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dieciocho temas de Producción (Asistencia)</w:t>
      </w:r>
    </w:p>
    <w:p>
      <w:pPr>
        <w:pStyle w:val="Portadadato"/>
      </w:pPr>
      <w:r>
        <w:t>Redacción vigente a 21 de diciembre de 2022</w:t>
      </w:r>
    </w:p>
    <w:p>
      <w:pPr>
        <w:pStyle w:val="Portadadato"/>
      </w:pPr>
      <w:r>
        <w:t>Dieciocho temas · dieciocho esquemas de repaso · 171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La redacción que vale es la del 21 de diciembre de 2022</w:t>
      </w:r>
      <w:r>
        <w:rPr>
          <w:b w:val="0"/>
          <w:i w:val="0"/>
        </w:rPr>
        <w:t xml:space="preserve">, que es la fecha de corte que imponen las bases: «las pruebas se realizarán sobre su texto vigente a fecha de la primera publicación de las Bases Generales». Lo que cambió después está en el tema, en apartados marcados como </w:t>
      </w:r>
      <w:r>
        <w:rPr>
          <w:b w:val="0"/>
          <w:i/>
        </w:rPr>
        <w:t>notas de actualización</w:t>
      </w:r>
      <w:r>
        <w:rPr>
          <w:b w:val="0"/>
          <w:i w:val="0"/>
        </w:rPr>
        <w:t xml:space="preserve">, y </w:t>
      </w:r>
      <w:r>
        <w:rPr>
          <w:b/>
          <w:i w:val="0"/>
        </w:rPr>
        <w:t>no es materia examinable</w:t>
      </w:r>
      <w:r>
        <w:rPr>
          <w:b w:val="0"/>
          <w:i w:val="0"/>
        </w:rPr>
        <w:t>.</w:t>
      </w:r>
    </w:p>
    <w:p>
      <w:pPr>
        <w:pStyle w:val="Aviso"/>
      </w:pPr>
      <w:r>
        <w:rPr>
          <w:b/>
          <w:i w:val="0"/>
        </w:rPr>
        <w:t>Cada tema trae tres partes.</w:t>
      </w:r>
      <w:r>
        <w:rPr>
          <w:b w:val="0"/>
          <w:i w:val="0"/>
        </w:rPr>
        <w:t xml:space="preserve"> El </w:t>
      </w:r>
      <w:r>
        <w:rPr>
          <w:b/>
          <w:i w:val="0"/>
        </w:rPr>
        <w:t>cuerpo</w:t>
      </w:r>
      <w:r>
        <w:rPr>
          <w:b w:val="0"/>
          <w:i w:val="0"/>
        </w:rPr>
        <w:t xml:space="preserve">, para leer; el </w:t>
      </w:r>
      <w:r>
        <w:rPr>
          <w:b/>
          <w:i w:val="0"/>
        </w:rPr>
        <w:t>esquema</w:t>
      </w:r>
      <w:r>
        <w:rPr>
          <w:b w:val="0"/>
          <w:i w:val="0"/>
        </w:rPr>
        <w:t xml:space="preserve">, para repasar, que va detrás y no delante a propósito; y las </w:t>
      </w:r>
      <w:r>
        <w:rPr>
          <w:b/>
          <w:i w:val="0"/>
        </w:rPr>
        <w:t>preguntas reales</w:t>
      </w:r>
      <w:r>
        <w:rPr>
          <w:b w:val="0"/>
          <w:i w:val="0"/>
        </w:rPr>
        <w:t xml:space="preserve"> de los cuadernillos de 2024, para comprobar si el tema se sostiene. </w:t>
      </w:r>
      <w:r>
        <w:rPr>
          <w:b/>
          <w:i w:val="0"/>
        </w:rPr>
        <w:t>Las respuestas están al final del volumen</w:t>
      </w:r>
      <w:r>
        <w:rPr>
          <w:b w:val="0"/>
          <w:i w:val="0"/>
        </w:rPr>
        <w:t>, no junto a la pregunta: con la respuesta a la vista no hay autoevaluación.</w:t>
      </w:r>
    </w:p>
    <w:p>
      <w:pPr>
        <w:pStyle w:val="Aviso"/>
      </w:pPr>
      <w:r>
        <w:rPr>
          <w:b/>
          <w:i w:val="0"/>
        </w:rPr>
        <w:t>Ninguna respuesta oficial de este bloque está mal, pero seis enunciados sí.</w:t>
      </w:r>
      <w:r>
        <w:rPr>
          <w:b w:val="0"/>
          <w:i w:val="0"/>
        </w:rPr>
        <w:t xml:space="preserve"> Uno invierte los términos, otro mezcla cine y televisión, otro fecha mal una ley y cita otra derogada, en otro el distractor descartado </w:t>
      </w:r>
      <w:r>
        <w:rPr>
          <w:b w:val="0"/>
          <w:i/>
        </w:rPr>
        <w:t>no es falso</w:t>
      </w:r>
      <w:r>
        <w:rPr>
          <w:b w:val="0"/>
          <w:i w:val="0"/>
        </w:rPr>
        <w:t xml:space="preserve">, y en otro la opción buena nombra un riesgo que la norma no nombra. Van marcados uno a uno en el apéndice. El temario contesta lo que corrige el tribunal </w:t>
      </w:r>
      <w:r>
        <w:rPr>
          <w:b/>
          <w:i w:val="0"/>
        </w:rPr>
        <w:t>y dice dónde está la costura</w:t>
      </w:r>
      <w:r>
        <w:rPr>
          <w:b w:val="0"/>
          <w:i w:val="0"/>
        </w:rPr>
        <w:t>.</w:t>
      </w:r>
    </w:p>
    <w:p>
      <w:pPr>
        <w:pStyle w:val="Aviso"/>
      </w:pPr>
      <w:r>
        <w:rPr>
          <w:b/>
          <w:i w:val="0"/>
        </w:rPr>
        <w:t>Las preguntas se imprimen tal como salieron del examen</w:t>
      </w:r>
      <w:r>
        <w:rPr>
          <w:b w:val="0"/>
          <w:i w:val="0"/>
        </w:rPr>
        <w:t xml:space="preserve">, sin más limpieza que quitarles el pie de página. Son transcripciones de los cuadernillos oficiales y traen sus costuras: alguna arrastra una letra mal reconocida. </w:t>
      </w:r>
      <w:r>
        <w:rPr>
          <w:b/>
          <w:i w:val="0"/>
        </w:rPr>
        <w:t>Están leídas una a una</w:t>
      </w:r>
      <w:r>
        <w:rPr>
          <w:b w:val="0"/>
          <w:i w:val="0"/>
        </w:rPr>
        <w:t xml:space="preserve"> y colocadas en el tema que les toca, comprobando cada una contra la norma.</w:t>
      </w:r>
    </w:p>
    <w:p>
      <w:pPr>
        <w:pStyle w:val="Aviso"/>
      </w:pPr>
      <w:r>
        <w:rPr>
          <w:b/>
          <w:i w:val="0"/>
        </w:rPr>
        <w:t>De quién son las preguntas, y para qué están aquí.</w:t>
      </w:r>
      <w:r>
        <w:rPr>
          <w:b w:val="0"/>
          <w:i w:val="0"/>
        </w:rPr>
        <w:t xml:space="preserve"> Las preguntas de examen que este volumen reproduce </w:t>
      </w:r>
      <w:r>
        <w:rPr>
          <w:b/>
          <w:i w:val="0"/>
        </w:rPr>
        <w:t>son de la Corporación de Radio y Televisión Española, S.A., S.M.E.</w:t>
      </w:r>
      <w:r>
        <w:rPr>
          <w:b w:val="0"/>
          <w:i w:val="0"/>
        </w:rPr>
        <w:t xml:space="preserve">, que convocó la prueba y publicó los cuadernillos y sus plantillas de respuestas. </w:t>
      </w:r>
      <w:r>
        <w:rPr>
          <w:b/>
          <w:i w:val="0"/>
        </w:rPr>
        <w:t>Se reproducen para analizarlas</w:t>
      </w:r>
      <w:r>
        <w:rPr>
          <w:b w:val="0"/>
          <w:i w:val="0"/>
        </w:rPr>
        <w:t xml:space="preserve">: cada una va colocada en el tema que la contesta, y las que tienen el enunciado o la respuesta defectuosos van comentadas una a una. </w:t>
      </w:r>
      <w:r>
        <w:rPr>
          <w:b/>
          <w:i w:val="0"/>
        </w:rPr>
        <w:t>Este temario no está editado, patrocinado ni avalado por la Corporación de Radio y Televisión Española, S.A., S.M.E.</w:t>
      </w:r>
      <w:r>
        <w:rPr>
          <w:b w:val="0"/>
          <w:i w:val="0"/>
        </w:rPr>
        <w:t>, ni sustituye a los cuadernillos oficiales, que ese organismo publica.</w:t>
      </w:r>
    </w:p>
    <w:p>
      <w:pPr>
        <w:pStyle w:val="Aviso"/>
      </w:pPr>
      <w:r>
        <w:rPr>
          <w:b/>
          <w:i w:val="0"/>
        </w:rPr>
        <w:t>Nada de aquí se ha escrito de memoria.</w:t>
      </w:r>
      <w:r>
        <w:rPr>
          <w:b w:val="0"/>
          <w:i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Producción (Asistencia)</w:t>
      </w:r>
    </w:p>
    <w:p>
      <w:pPr>
        <w:pStyle w:val="Heading1"/>
      </w:pPr>
      <w:r>
        <w:t>TEMA 1 – La producción: sistemas y métodos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w:t>
            </w:r>
            <w:r>
              <w:rPr>
                <w:b w:val="0"/>
                <w:i w:val="0"/>
              </w:rPr>
              <w:t xml:space="preserve"> Se apoya en el </w:t>
            </w:r>
            <w:r>
              <w:rPr>
                <w:b/>
                <w:i w:val="0"/>
              </w:rPr>
              <w:t>artículo 8 del III Convenio Colectivo de la Corporación RTVE</w:t>
            </w:r>
            <w:r>
              <w:rPr>
                <w:b w:val="0"/>
                <w:i w:val="0"/>
              </w:rPr>
              <w:t xml:space="preserve">, que define </w:t>
            </w:r>
            <w:r>
              <w:rPr>
                <w:b/>
                <w:i w:val="0"/>
              </w:rPr>
              <w:t>producción interna, mixta y ajena</w:t>
            </w:r>
            <w:r>
              <w:rPr>
                <w:b w:val="0"/>
                <w:i w:val="0"/>
              </w:rPr>
              <w:t xml:space="preserve"> y nombra </w:t>
            </w:r>
            <w:r>
              <w:rPr>
                <w:b/>
                <w:i w:val="0"/>
              </w:rPr>
              <w:t>las tres fases</w:t>
            </w:r>
            <w:r>
              <w:rPr>
                <w:b w:val="0"/>
                <w:i w:val="0"/>
              </w:rPr>
              <w:t xml:space="preserve">, y en el </w:t>
            </w:r>
            <w:r>
              <w:rPr>
                <w:b/>
                <w:i w:val="0"/>
              </w:rPr>
              <w:t>artículo 112 de la Ley 13/2022</w:t>
            </w:r>
            <w:r>
              <w:rPr>
                <w:b w:val="0"/>
                <w:i w:val="0"/>
              </w:rPr>
              <w:t xml:space="preserve"> para el </w:t>
            </w:r>
            <w:r>
              <w:rPr>
                <w:b/>
                <w:i w:val="0"/>
              </w:rPr>
              <w:t>productor independiente</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BOE-A-2020-16744</w:t>
            </w:r>
            <w:r>
              <w:rPr>
                <w:b w:val="0"/>
                <w:i w:val="0"/>
              </w:rPr>
              <w:t xml:space="preserve"> · </w:t>
            </w:r>
            <w:r>
              <w:rPr>
                <w:rStyle w:val="Código"/>
                <w:b w:val="0"/>
                <w:i w:val="0"/>
              </w:rPr>
              <w:t>BOE-A-2022-11311</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El </w:t>
            </w:r>
            <w:r>
              <w:rPr>
                <w:b/>
                <w:i w:val="0"/>
              </w:rPr>
              <w:t>convenio y la ley en su texto 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t xml:space="preserve">De sus </w:t>
            </w:r>
            <w:r>
              <w:rPr>
                <w:b/>
                <w:i w:val="0"/>
              </w:rPr>
              <w:t>6 preguntas</w:t>
            </w:r>
            <w:r>
              <w:rPr>
                <w:b w:val="0"/>
                <w:i w:val="0"/>
              </w:rPr>
              <w:t xml:space="preserve">, </w:t>
            </w:r>
            <w:r>
              <w:rPr>
                <w:b/>
                <w:i w:val="0"/>
              </w:rPr>
              <w:t>2 tienen norma literal detrás</w:t>
            </w:r>
            <w:r>
              <w:rPr>
                <w:b w:val="0"/>
                <w:i w:val="0"/>
              </w:rPr>
              <w:t xml:space="preserve"> —y es el propio convenio de la casa—. Las </w:t>
            </w:r>
            <w:r>
              <w:rPr>
                <w:b/>
                <w:i w:val="0"/>
              </w:rPr>
              <w:t>4 restantes</w:t>
            </w:r>
            <w:r>
              <w:rPr>
                <w:b w:val="0"/>
                <w:i w:val="0"/>
              </w:rPr>
              <w:t xml:space="preserve"> —posproducción, montaje en línea y fuera de línea, y el ambientador musical— se apoyan </w:t>
            </w:r>
            <w:r>
              <w:rPr>
                <w:b/>
                <w:i w:val="0"/>
              </w:rPr>
              <w:t>sólo en la plantilla</w:t>
            </w:r>
            <w:r>
              <w:rPr>
                <w:b w:val="0"/>
                <w:i w:val="0"/>
              </w:rPr>
              <w:t>, y van marcadas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2.133 palabras</w:t>
            </w:r>
            <w:r>
              <w:rPr>
                <w:b w:val="0"/>
                <w:i w:val="0"/>
              </w:rPr>
            </w:r>
          </w:p>
        </w:tc>
      </w:tr>
    </w:tbl>
    <w:p>
      <w:pPr/>
    </w:p>
    <w:p>
      <w:pPr>
        <w:pStyle w:val="Citadelanorma"/>
      </w:pPr>
      <w:r>
        <w:rPr>
          <w:b w:val="0"/>
          <w:i w:val="0"/>
        </w:rPr>
      </w:r>
      <w:r>
        <w:rPr>
          <w:b/>
          <w:i w:val="0"/>
        </w:rPr>
        <w:t>Enunciado de la convocatoria (Anexo 2, temario específico de Producción, punto 1):</w:t>
      </w:r>
      <w:r>
        <w:rPr>
          <w:b w:val="0"/>
          <w:i w:val="0"/>
        </w:rPr>
      </w:r>
      <w:r>
        <w:t xml:space="preserve"> </w:t>
      </w:r>
      <w:r>
        <w:rPr>
          <w:b w:val="0"/>
          <w:i w:val="0"/>
        </w:rPr>
        <w:t>«LA PRODUCCIÓN: SISTEMAS Y MÉTODOS. ORGANIZACIÓN DE LA PRODUCCIÓN.»</w:t>
      </w:r>
    </w:p>
    <w:p>
      <w:pPr/>
      <w:r>
        <w:rPr>
          <w:b w:val="0"/>
          <w:i w:val="0"/>
        </w:rPr>
      </w:r>
      <w:r>
        <w:rPr>
          <w:b/>
          <w:i w:val="0"/>
        </w:rPr>
        <w:t>Seis preguntas</w:t>
      </w:r>
      <w:r>
        <w:rPr>
          <w:b w:val="0"/>
          <w:i w:val="0"/>
        </w:rPr>
        <w:t xml:space="preserve">, y una sorpresa buena: </w:t>
      </w:r>
      <w:r>
        <w:rPr>
          <w:b/>
          <w:i w:val="0"/>
        </w:rPr>
        <w:t>dos de ellas tienen norma detrás, y la norma es el</w:t>
      </w:r>
      <w:r>
        <w:t xml:space="preserve"> </w:t>
      </w:r>
      <w:r>
        <w:rPr>
          <w:b/>
          <w:i w:val="0"/>
        </w:rPr>
        <w:t>propio convenio de la casa</w:t>
      </w:r>
      <w:r>
        <w:rPr>
          <w:b w:val="0"/>
          <w:i w:val="0"/>
        </w:rPr>
        <w:t xml:space="preserve">. El </w:t>
      </w:r>
      <w:r>
        <w:rPr>
          <w:b/>
          <w:i w:val="0"/>
        </w:rPr>
        <w:t>III Convenio Colectivo de la Corporación RTVE</w:t>
      </w:r>
      <w:r>
        <w:rPr>
          <w:b w:val="0"/>
          <w:i w:val="0"/>
        </w:rPr>
        <w:t xml:space="preserve"> define</w:t>
      </w:r>
      <w:r>
        <w:t xml:space="preserve"> </w:t>
      </w:r>
      <w:r>
        <w:rPr>
          <w:b w:val="0"/>
          <w:i w:val="0"/>
        </w:rPr>
        <w:t xml:space="preserve">literalmente </w:t>
      </w:r>
      <w:r>
        <w:rPr>
          <w:b/>
          <w:i w:val="0"/>
        </w:rPr>
        <w:t>qué es una producción interna, mixta y ajena</w:t>
      </w:r>
      <w:r>
        <w:rPr>
          <w:b w:val="0"/>
          <w:i w:val="0"/>
        </w:rPr>
        <w:t xml:space="preserve">, y al hacerlo nombra </w:t>
      </w:r>
      <w:r>
        <w:rPr>
          <w:b/>
          <w:i w:val="0"/>
        </w:rPr>
        <w:t>las tres fases</w:t>
      </w:r>
      <w:r>
        <w:t xml:space="preserve"> </w:t>
      </w:r>
      <w:r>
        <w:rPr>
          <w:b/>
          <w:i w:val="0"/>
        </w:rPr>
        <w:t>de una producción audiovisual</w:t>
      </w:r>
      <w:r>
        <w:rPr>
          <w:b w:val="0"/>
          <w:i w:val="0"/>
        </w:rPr>
        <w:t>. Las otras cuatro son vocabulario de oficio. El tema marca el nivel</w:t>
      </w:r>
      <w:r>
        <w:t xml:space="preserve"> </w:t>
      </w:r>
      <w:r>
        <w:rPr>
          <w:b w:val="0"/>
          <w:i w:val="0"/>
        </w:rPr>
        <w:t>de cada afirmación: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1 · Norma del BOE</w:t>
            </w:r>
            <w:r>
              <w:rPr>
                <w:b w:val="0"/>
                <w:i w:val="0"/>
              </w:rPr>
            </w:r>
          </w:p>
        </w:tc>
        <w:tc>
          <w:tcPr>
            <w:tcW w:type="dxa" w:w="4706"/>
          </w:tcPr>
          <w:p>
            <w:pPr>
              <w:pStyle w:val="Tabla"/>
            </w:pPr>
            <w:r/>
            <w:r>
              <w:rPr>
                <w:b w:val="0"/>
                <w:i w:val="0"/>
              </w:rPr>
              <w:t xml:space="preserve">El </w:t>
            </w:r>
            <w:r>
              <w:rPr>
                <w:b/>
                <w:i w:val="0"/>
              </w:rPr>
              <w:t>III Convenio Colectivo de la Corporación RTVE</w:t>
            </w:r>
            <w:r>
              <w:rPr>
                <w:b w:val="0"/>
                <w:i w:val="0"/>
              </w:rPr>
              <w:t xml:space="preserve">, </w:t>
            </w:r>
            <w:r>
              <w:rPr>
                <w:b/>
                <w:i w:val="0"/>
              </w:rPr>
              <w:t>artículo 8</w:t>
            </w:r>
            <w:r>
              <w:rPr>
                <w:b w:val="0"/>
                <w:i w:val="0"/>
              </w:rPr>
              <w:t xml:space="preserve">, con las definiciones de </w:t>
            </w:r>
            <w:r>
              <w:rPr>
                <w:b/>
                <w:i w:val="0"/>
              </w:rPr>
              <w:t>producción interna, mixta y ajena</w:t>
            </w:r>
            <w:r>
              <w:rPr>
                <w:b w:val="0"/>
                <w:i w:val="0"/>
              </w:rPr>
              <w:t xml:space="preserve"> aprobadas por la comisión de producción interna, y con las </w:t>
            </w:r>
            <w:r>
              <w:rPr>
                <w:b/>
                <w:i w:val="0"/>
              </w:rPr>
              <w:t>tres fases</w:t>
            </w:r>
            <w:r>
              <w:rPr>
                <w:b w:val="0"/>
                <w:i w:val="0"/>
              </w:rPr>
              <w:t xml:space="preserve"> nombradas dentro de ellas. Y la </w:t>
            </w:r>
            <w:r>
              <w:rPr>
                <w:b/>
                <w:i w:val="0"/>
              </w:rPr>
              <w:t>Ley 13/2022</w:t>
            </w:r>
            <w:r>
              <w:rPr>
                <w:b w:val="0"/>
                <w:i w:val="0"/>
              </w:rPr>
              <w:t xml:space="preserve">, General de Comunicación Audiovisual, para la figura del </w:t>
            </w:r>
            <w:r>
              <w:rPr>
                <w:b/>
                <w:i w:val="0"/>
              </w:rPr>
              <w:t>productor independiente</w:t>
            </w:r>
            <w:r>
              <w:rPr>
                <w:b w:val="0"/>
                <w:i w:val="0"/>
              </w:rPr>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t xml:space="preserve">Qué es la </w:t>
            </w:r>
            <w:r>
              <w:rPr>
                <w:b/>
                <w:i w:val="0"/>
              </w:rPr>
              <w:t>posproducción</w:t>
            </w:r>
            <w:r>
              <w:rPr>
                <w:b w:val="0"/>
                <w:i w:val="0"/>
              </w:rPr>
              <w:t xml:space="preserve">, en qué se diferencian la edición </w:t>
            </w:r>
            <w:r>
              <w:rPr>
                <w:b/>
                <w:i w:val="0"/>
              </w:rPr>
              <w:t>en línea</w:t>
            </w:r>
            <w:r>
              <w:rPr>
                <w:b w:val="0"/>
                <w:i w:val="0"/>
              </w:rPr>
              <w:t xml:space="preserve"> y </w:t>
            </w:r>
            <w:r>
              <w:rPr>
                <w:b/>
                <w:i w:val="0"/>
              </w:rPr>
              <w:t>fuera de línea</w:t>
            </w:r>
            <w:r>
              <w:rPr>
                <w:b w:val="0"/>
                <w:i w:val="0"/>
              </w:rPr>
              <w:t xml:space="preserve">, y en qué fase trabaja el </w:t>
            </w:r>
            <w:r>
              <w:rPr>
                <w:b/>
                <w:i w:val="0"/>
              </w:rPr>
              <w:t>ambientador musical</w:t>
            </w:r>
            <w:r>
              <w:rPr>
                <w:b w:val="0"/>
                <w:i w:val="0"/>
              </w:rPr>
              <w:t>. Va marcado</w:t>
            </w:r>
          </w:p>
        </w:tc>
      </w:tr>
    </w:tbl>
    <w:p>
      <w:pPr/>
    </w:p>
    <w:p>
      <w:pPr/>
      <w:r>
        <w:rPr>
          <w:b w:val="0"/>
          <w:i w:val="0"/>
        </w:rPr>
      </w:r>
      <w:r>
        <w:rPr>
          <w:b/>
          <w:i w:val="0"/>
        </w:rPr>
        <w:t>Cuatro de las seis no tienen más autoridad que la plantilla.</w:t>
      </w:r>
      <w:r>
        <w:rPr>
          <w:b w:val="0"/>
          <w:i w:val="0"/>
        </w:rPr>
        <w:t xml:space="preserve"> Van dichas como tales.</w:t>
      </w:r>
    </w:p>
    <w:p>
      <w:pPr>
        <w:pStyle w:val="Separador"/>
        <w:pBdr>
          <w:bottom w:val="single" w:sz="4" w:color="BBBBBB"/>
        </w:pBdr>
      </w:pPr>
    </w:p>
    <w:p>
      <w:pPr>
        <w:pStyle w:val="Heading2"/>
      </w:pPr>
      <w:r>
        <w:rPr>
          <w:b w:val="0"/>
          <w:i w:val="0"/>
        </w:rPr>
        <w:t>1.1 Las tres fases de una producción audiovisual</w:t>
      </w:r>
    </w:p>
    <w:p>
      <w:pPr/>
      <w:r>
        <w:rPr>
          <w:b w:val="0"/>
          <w:i w:val="0"/>
        </w:rPr>
      </w:r>
      <w:r>
        <w:rPr>
          <w:b/>
          <w:i w:val="0"/>
        </w:rPr>
        <w:t>La respuesta oficial</w:t>
      </w:r>
      <w:r>
        <w:rPr>
          <w:b w:val="0"/>
          <w:i w:val="0"/>
        </w:rPr>
        <w:t xml:space="preserve">: una producción audiovisual consta de </w:t>
      </w:r>
      <w:r>
        <w:rPr>
          <w:b/>
          <w:i w:val="0"/>
        </w:rPr>
        <w:t>tres fases: preproducción,</w:t>
      </w:r>
      <w:r>
        <w:t xml:space="preserve"> </w:t>
      </w:r>
      <w:r>
        <w:rPr>
          <w:b/>
          <w:i w:val="0"/>
        </w:rPr>
        <w:t>producción y posproducción</w:t>
      </w:r>
      <w:r>
        <w:rPr>
          <w:b w:val="0"/>
          <w:i w:val="0"/>
        </w:rPr>
        <w:t>.</w:t>
      </w:r>
    </w:p>
    <w:p>
      <w:pPr/>
      <w:r>
        <w:rPr>
          <w:b w:val="0"/>
          <w:i w:val="0"/>
        </w:rPr>
      </w:r>
      <w:r>
        <w:rPr>
          <w:b/>
          <w:i w:val="0"/>
        </w:rPr>
        <w:t>Y aquí hay fuente, aunque no sea donde uno la buscaría.</w:t>
      </w:r>
      <w:r>
        <w:rPr>
          <w:b w:val="0"/>
          <w:i w:val="0"/>
        </w:rPr>
        <w:t xml:space="preserve"> El </w:t>
      </w:r>
      <w:r>
        <w:rPr>
          <w:b/>
          <w:i w:val="0"/>
        </w:rPr>
        <w:t>III Convenio Colectivo de la</w:t>
      </w:r>
      <w:r>
        <w:t xml:space="preserve"> </w:t>
      </w:r>
      <w:r>
        <w:rPr>
          <w:b/>
          <w:i w:val="0"/>
        </w:rPr>
        <w:t>Corporación RTVE</w:t>
      </w:r>
      <w:r>
        <w:rPr>
          <w:b w:val="0"/>
          <w:i w:val="0"/>
        </w:rPr>
        <w:t xml:space="preserve">, al definir en su </w:t>
      </w:r>
      <w:r>
        <w:rPr>
          <w:b/>
          <w:i w:val="0"/>
        </w:rPr>
        <w:t>artículo 8</w:t>
      </w:r>
      <w:r>
        <w:rPr>
          <w:b w:val="0"/>
          <w:i w:val="0"/>
        </w:rPr>
        <w:t xml:space="preserve"> qué es una producción interna, escribe:</w:t>
      </w:r>
    </w:p>
    <w:p>
      <w:pPr>
        <w:pStyle w:val="Citadelanorma"/>
      </w:pPr>
      <w:r>
        <w:rPr>
          <w:b w:val="0"/>
          <w:i w:val="0"/>
        </w:rPr>
        <w:t>«Producción interna es aquella que, promovida y realizada por la Corporación RTVE, utiliza para</w:t>
      </w:r>
      <w:r>
        <w:t xml:space="preserve"> </w:t>
      </w:r>
      <w:r>
        <w:rPr>
          <w:b w:val="0"/>
          <w:i w:val="0"/>
        </w:rPr>
        <w:t xml:space="preserve">la </w:t>
      </w:r>
      <w:r>
        <w:rPr>
          <w:b/>
          <w:i w:val="0"/>
        </w:rPr>
        <w:t>preproducción, producción y postproducción</w:t>
      </w:r>
      <w:r>
        <w:rPr>
          <w:b w:val="0"/>
          <w:i w:val="0"/>
        </w:rPr>
        <w:t xml:space="preserve"> de un programa de radio, televisión o cualquier</w:t>
      </w:r>
      <w:r>
        <w:t xml:space="preserve"> </w:t>
      </w:r>
      <w:r>
        <w:rPr>
          <w:b w:val="0"/>
          <w:i w:val="0"/>
        </w:rPr>
        <w:t>otro contenido en formato digital, recursos técnicos y humanos pertenecientes a la Corporación</w:t>
      </w:r>
      <w:r>
        <w:t xml:space="preserve"> </w:t>
      </w:r>
      <w:r>
        <w:rPr>
          <w:b w:val="0"/>
          <w:i w:val="0"/>
        </w:rPr>
        <w:t>RTVE.»</w:t>
      </w:r>
    </w:p>
    <w:p>
      <w:pPr/>
      <w:r>
        <w:rPr>
          <w:b w:val="0"/>
          <w:i w:val="0"/>
        </w:rPr>
        <w:t xml:space="preserve">El convenio </w:t>
      </w:r>
      <w:r>
        <w:rPr>
          <w:b/>
          <w:i w:val="0"/>
        </w:rPr>
        <w:t>no está definiendo las fases</w:t>
      </w:r>
      <w:r>
        <w:rPr>
          <w:b w:val="0"/>
          <w:i w:val="0"/>
        </w:rPr>
        <w:t xml:space="preserve">: las </w:t>
      </w:r>
      <w:r>
        <w:rPr>
          <w:b/>
          <w:i w:val="0"/>
        </w:rPr>
        <w:t>da por sabidas y las enumera</w:t>
      </w:r>
      <w:r>
        <w:rPr>
          <w:b w:val="0"/>
          <w:i w:val="0"/>
        </w:rPr>
        <w:t>, que a estos</w:t>
      </w:r>
      <w:r>
        <w:t xml:space="preserve"> </w:t>
      </w:r>
      <w:r>
        <w:rPr>
          <w:b w:val="0"/>
          <w:i w:val="0"/>
        </w:rPr>
        <w:t xml:space="preserve">efectos es igual de útil. Son </w:t>
      </w:r>
      <w:r>
        <w:rPr>
          <w:b/>
          <w:i w:val="0"/>
        </w:rPr>
        <w:t>tres</w:t>
      </w:r>
      <w:r>
        <w:rPr>
          <w:b w:val="0"/>
          <w:i w:val="0"/>
        </w:rPr>
        <w:t xml:space="preserve">, y son </w:t>
      </w:r>
      <w:r>
        <w:rPr>
          <w:b/>
          <w:i w:val="0"/>
        </w:rPr>
        <w:t>ésas tres</w:t>
      </w:r>
      <w:r>
        <w:rPr>
          <w:b w:val="0"/>
          <w:i w:val="0"/>
        </w:rPr>
        <w:t>.</w:t>
      </w:r>
    </w:p>
    <w:p>
      <w:pPr/>
      <w:r>
        <w:rPr>
          <w:b w:val="0"/>
          <w:i w:val="0"/>
        </w:rPr>
        <w:t>Los tres distractores del examen se descartan contando y leyendo:</w:t>
      </w:r>
    </w:p>
    <w:p>
      <w:pPr>
        <w:pStyle w:val="ListBullet"/>
      </w:pPr>
      <w:r>
        <w:rPr>
          <w:b w:val="0"/>
          <w:i w:val="0"/>
        </w:rPr>
        <w:t>«</w:t>
      </w:r>
      <w:r>
        <w:rPr>
          <w:b/>
          <w:i w:val="0"/>
        </w:rPr>
        <w:t>Tres fases: preproducción, producción y sonorización</w:t>
      </w:r>
      <w:r>
        <w:rPr>
          <w:b w:val="0"/>
          <w:i w:val="0"/>
        </w:rPr>
        <w:t xml:space="preserve">» → la sonorización </w:t>
      </w:r>
      <w:r>
        <w:rPr>
          <w:b/>
          <w:i w:val="0"/>
        </w:rPr>
        <w:t>no es una fase</w:t>
      </w:r>
      <w:r>
        <w:rPr>
          <w:b w:val="0"/>
          <w:i w:val="0"/>
        </w:rPr>
        <w:t>:</w:t>
      </w:r>
      <w:r>
        <w:t xml:space="preserve"> </w:t>
      </w:r>
      <w:r>
        <w:rPr>
          <w:b w:val="0"/>
          <w:i w:val="0"/>
        </w:rPr>
        <w:t xml:space="preserve">es uno de los trabajos que se hacen </w:t>
      </w:r>
      <w:r>
        <w:rPr>
          <w:b/>
          <w:i w:val="0"/>
        </w:rPr>
        <w:t>dentro</w:t>
      </w:r>
      <w:r>
        <w:rPr>
          <w:b w:val="0"/>
          <w:i w:val="0"/>
        </w:rPr>
        <w:t xml:space="preserve"> de la posproducción.</w:t>
      </w:r>
    </w:p>
    <w:p>
      <w:pPr>
        <w:pStyle w:val="ListBullet"/>
      </w:pPr>
      <w:r>
        <w:rPr>
          <w:b w:val="0"/>
          <w:i w:val="0"/>
        </w:rPr>
        <w:t>«</w:t>
      </w:r>
      <w:r>
        <w:rPr>
          <w:b/>
          <w:i w:val="0"/>
        </w:rPr>
        <w:t>Cuatro fases: preproducción, preparación, postproducción y sonorización</w:t>
      </w:r>
      <w:r>
        <w:rPr>
          <w:b w:val="0"/>
          <w:i w:val="0"/>
        </w:rPr>
        <w:t>» → duplica el</w:t>
      </w:r>
      <w:r>
        <w:t xml:space="preserve"> </w:t>
      </w:r>
      <w:r>
        <w:rPr>
          <w:b w:val="0"/>
          <w:i w:val="0"/>
        </w:rPr>
        <w:t>principio —</w:t>
      </w:r>
      <w:r>
        <w:rPr>
          <w:b/>
          <w:i w:val="0"/>
        </w:rPr>
        <w:t>preproducción y preparación son lo mismo</w:t>
      </w:r>
      <w:r>
        <w:rPr>
          <w:b w:val="0"/>
          <w:i w:val="0"/>
        </w:rPr>
        <w:t xml:space="preserve">— y se deja fuera </w:t>
      </w:r>
      <w:r>
        <w:rPr>
          <w:b/>
          <w:i w:val="0"/>
        </w:rPr>
        <w:t>la producción</w:t>
      </w:r>
      <w:r>
        <w:rPr>
          <w:b w:val="0"/>
          <w:i w:val="0"/>
        </w:rPr>
        <w:t>, es</w:t>
      </w:r>
      <w:r>
        <w:t xml:space="preserve"> </w:t>
      </w:r>
      <w:r>
        <w:rPr>
          <w:b w:val="0"/>
          <w:i w:val="0"/>
        </w:rPr>
        <w:t>decir, el rodaje.</w:t>
      </w:r>
    </w:p>
    <w:p>
      <w:pPr>
        <w:pStyle w:val="ListBullet"/>
      </w:pPr>
      <w:r>
        <w:rPr>
          <w:b w:val="0"/>
          <w:i w:val="0"/>
        </w:rPr>
        <w:t>«</w:t>
      </w:r>
      <w:r>
        <w:rPr>
          <w:b/>
          <w:i w:val="0"/>
        </w:rPr>
        <w:t>Dos fases: preproducción y postproducción</w:t>
      </w:r>
      <w:r>
        <w:rPr>
          <w:b w:val="0"/>
          <w:i w:val="0"/>
        </w:rPr>
        <w:t xml:space="preserve">» → suprime </w:t>
      </w:r>
      <w:r>
        <w:rPr>
          <w:b/>
          <w:i w:val="0"/>
        </w:rPr>
        <w:t>la grabación</w:t>
      </w:r>
      <w:r>
        <w:rPr>
          <w:b w:val="0"/>
          <w:i w:val="0"/>
        </w:rPr>
        <w:t>, que es justamente</w:t>
      </w:r>
      <w:r>
        <w:t xml:space="preserve"> </w:t>
      </w:r>
      <w:r>
        <w:rPr>
          <w:b w:val="0"/>
          <w:i w:val="0"/>
        </w:rPr>
        <w:t>aquello para lo que existen las otras dos.</w:t>
      </w:r>
    </w:p>
    <w:p>
      <w:pPr/>
      <w:r>
        <w:rPr>
          <w:b w:val="0"/>
          <w:i w:val="0"/>
        </w:rPr>
      </w:r>
      <w:r>
        <w:rPr>
          <w:b/>
          <w:i w:val="0"/>
        </w:rPr>
        <w:t>Qué hace cada una</w:t>
      </w:r>
      <w:r>
        <w:rPr>
          <w:b w:val="0"/>
          <w:i w:val="0"/>
        </w:rPr>
        <w:t>, dicho con el vocabulario del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Preproducción</w:t>
            </w:r>
            <w:r>
              <w:rPr>
                <w:b w:val="0"/>
                <w:i w:val="0"/>
              </w:rPr>
            </w:r>
          </w:p>
        </w:tc>
        <w:tc>
          <w:tcPr>
            <w:tcW w:type="dxa" w:w="4706"/>
          </w:tcPr>
          <w:p>
            <w:pPr>
              <w:pStyle w:val="Tabla"/>
            </w:pPr>
            <w:r/>
            <w:r>
              <w:rPr>
                <w:b w:val="0"/>
                <w:i w:val="0"/>
              </w:rPr>
              <w:t xml:space="preserve">Todo lo que ocurre </w:t>
            </w:r>
            <w:r>
              <w:rPr>
                <w:b/>
                <w:i w:val="0"/>
              </w:rPr>
              <w:t>antes de grabar</w:t>
            </w:r>
            <w:r>
              <w:rPr>
                <w:b w:val="0"/>
                <w:i w:val="0"/>
              </w:rPr>
              <w:t>: guion, desglose, plan de trabajo, presupuesto, localizaciones, contratación, permisos, reserva de medios</w:t>
            </w:r>
          </w:p>
        </w:tc>
      </w:tr>
      <w:tr>
        <w:tc>
          <w:tcPr>
            <w:tcW w:type="dxa" w:w="4706"/>
          </w:tcPr>
          <w:p>
            <w:pPr>
              <w:pStyle w:val="Tabla"/>
            </w:pPr>
            <w:r/>
            <w:r>
              <w:rPr>
                <w:b w:val="0"/>
                <w:i w:val="0"/>
              </w:rPr>
            </w:r>
            <w:r>
              <w:rPr>
                <w:b/>
                <w:i w:val="0"/>
              </w:rPr>
              <w:t>Producción</w:t>
            </w:r>
            <w:r>
              <w:rPr>
                <w:b w:val="0"/>
                <w:i w:val="0"/>
              </w:rPr>
            </w:r>
          </w:p>
        </w:tc>
        <w:tc>
          <w:tcPr>
            <w:tcW w:type="dxa" w:w="4706"/>
          </w:tcPr>
          <w:p>
            <w:pPr>
              <w:pStyle w:val="Tabla"/>
            </w:pPr>
            <w:r/>
            <w:r>
              <w:rPr>
                <w:b w:val="0"/>
                <w:i w:val="0"/>
              </w:rPr>
            </w:r>
            <w:r>
              <w:rPr>
                <w:b/>
                <w:i w:val="0"/>
              </w:rPr>
              <w:t>El rodaje o la grabación</w:t>
            </w:r>
            <w:r>
              <w:rPr>
                <w:b w:val="0"/>
                <w:i w:val="0"/>
              </w:rPr>
              <w:t>: la captación del material, en plató o en exteriores</w:t>
            </w:r>
          </w:p>
        </w:tc>
      </w:tr>
      <w:tr>
        <w:tc>
          <w:tcPr>
            <w:tcW w:type="dxa" w:w="4706"/>
          </w:tcPr>
          <w:p>
            <w:pPr>
              <w:pStyle w:val="Tabla"/>
            </w:pPr>
            <w:r/>
            <w:r>
              <w:rPr>
                <w:b w:val="0"/>
                <w:i w:val="0"/>
              </w:rPr>
            </w:r>
            <w:r>
              <w:rPr>
                <w:b/>
                <w:i w:val="0"/>
              </w:rPr>
              <w:t>Posproducción</w:t>
            </w:r>
            <w:r>
              <w:rPr>
                <w:b w:val="0"/>
                <w:i w:val="0"/>
              </w:rPr>
            </w:r>
          </w:p>
        </w:tc>
        <w:tc>
          <w:tcPr>
            <w:tcW w:type="dxa" w:w="4706"/>
          </w:tcPr>
          <w:p>
            <w:pPr>
              <w:pStyle w:val="Tabla"/>
            </w:pPr>
            <w:r/>
            <w:r>
              <w:rPr>
                <w:b w:val="0"/>
                <w:i w:val="0"/>
              </w:rPr>
              <w:t xml:space="preserve">Todo lo que ocurre </w:t>
            </w:r>
            <w:r>
              <w:rPr>
                <w:b/>
                <w:i w:val="0"/>
              </w:rPr>
              <w:t>después</w:t>
            </w:r>
            <w:r>
              <w:rPr>
                <w:b w:val="0"/>
                <w:i w:val="0"/>
              </w:rPr>
              <w:t>: montaje, efectos, grafismo, etalonaje, sonorización y acabado</w:t>
            </w:r>
          </w:p>
        </w:tc>
      </w:tr>
    </w:tbl>
    <w:p>
      <w:pPr/>
    </w:p>
    <w:p>
      <w:pPr>
        <w:pStyle w:val="Separador"/>
        <w:pBdr>
          <w:bottom w:val="single" w:sz="4" w:color="BBBBBB"/>
        </w:pBdr>
      </w:pPr>
    </w:p>
    <w:p>
      <w:pPr>
        <w:pStyle w:val="Heading2"/>
      </w:pPr>
      <w:r>
        <w:rPr>
          <w:b w:val="0"/>
          <w:i w:val="0"/>
        </w:rPr>
        <w:t>1.2 La posproducción</w:t>
      </w:r>
    </w:p>
    <w:p>
      <w:pPr/>
      <w:r>
        <w:rPr>
          <w:b w:val="0"/>
          <w:i w:val="0"/>
        </w:rPr>
        <w:t xml:space="preserve">El examen pregunta </w:t>
      </w:r>
      <w:r>
        <w:rPr>
          <w:b/>
          <w:i w:val="0"/>
        </w:rPr>
        <w:t>dos veces</w:t>
      </w:r>
      <w:r>
        <w:rPr>
          <w:b w:val="0"/>
          <w:i w:val="0"/>
        </w:rPr>
        <w:t xml:space="preserve"> por la posproducción, con dos enunciados distintos y dos</w:t>
      </w:r>
      <w:r>
        <w:t xml:space="preserve"> </w:t>
      </w:r>
      <w:r>
        <w:rPr>
          <w:b w:val="0"/>
          <w:i w:val="0"/>
        </w:rPr>
        <w:t>respuestas oficiales que se complementan:</w:t>
      </w:r>
    </w:p>
    <w:p>
      <w:pPr>
        <w:pStyle w:val="ListBullet"/>
      </w:pPr>
      <w:r>
        <w:rPr>
          <w:b w:val="0"/>
          <w:i w:val="0"/>
        </w:rPr>
      </w:r>
      <w:r>
        <w:rPr>
          <w:b/>
          <w:i w:val="0"/>
        </w:rPr>
        <w:t>En qué se centra</w:t>
      </w:r>
      <w:r>
        <w:rPr>
          <w:b w:val="0"/>
          <w:i w:val="0"/>
        </w:rPr>
        <w:t xml:space="preserve">: «en la </w:t>
      </w:r>
      <w:r>
        <w:rPr>
          <w:b/>
          <w:i w:val="0"/>
        </w:rPr>
        <w:t>edición y finalización del material filmado</w:t>
      </w:r>
      <w:r>
        <w:rPr>
          <w:b w:val="0"/>
          <w:i w:val="0"/>
        </w:rPr>
        <w:t>, incluyendo</w:t>
      </w:r>
      <w:r>
        <w:t xml:space="preserve"> </w:t>
      </w:r>
      <w:r>
        <w:rPr>
          <w:b w:val="0"/>
          <w:i w:val="0"/>
        </w:rPr>
      </w:r>
      <w:r>
        <w:rPr>
          <w:b/>
          <w:i w:val="0"/>
        </w:rPr>
        <w:t>efectos visuales</w:t>
      </w:r>
      <w:r>
        <w:rPr>
          <w:b w:val="0"/>
          <w:i w:val="0"/>
        </w:rPr>
        <w:t xml:space="preserve">, </w:t>
      </w:r>
      <w:r>
        <w:rPr>
          <w:b/>
          <w:i w:val="0"/>
        </w:rPr>
        <w:t>incorporación de la banda sonora</w:t>
      </w:r>
      <w:r>
        <w:rPr>
          <w:b w:val="0"/>
          <w:i w:val="0"/>
        </w:rPr>
        <w:t xml:space="preserve"> y </w:t>
      </w:r>
      <w:r>
        <w:rPr>
          <w:b/>
          <w:i w:val="0"/>
        </w:rPr>
        <w:t>ajuste de diálogos</w:t>
      </w:r>
      <w:r>
        <w:rPr>
          <w:b w:val="0"/>
          <w:i w:val="0"/>
        </w:rPr>
        <w:t>».</w:t>
      </w:r>
    </w:p>
    <w:p>
      <w:pPr>
        <w:pStyle w:val="ListBullet"/>
      </w:pPr>
      <w:r>
        <w:rPr>
          <w:b w:val="0"/>
          <w:i w:val="0"/>
        </w:rPr>
      </w:r>
      <w:r>
        <w:rPr>
          <w:b/>
          <w:i w:val="0"/>
        </w:rPr>
        <w:t>En qué consiste</w:t>
      </w:r>
      <w:r>
        <w:rPr>
          <w:b w:val="0"/>
          <w:i w:val="0"/>
        </w:rPr>
        <w:t xml:space="preserve">: «es el </w:t>
      </w:r>
      <w:r>
        <w:rPr>
          <w:b/>
          <w:i w:val="0"/>
        </w:rPr>
        <w:t>conjunto de procesos necesarios para el perfecto acabado</w:t>
      </w:r>
      <w:r>
        <w:rPr>
          <w:b w:val="0"/>
          <w:i w:val="0"/>
        </w:rPr>
        <w:t xml:space="preserve"> de un</w:t>
      </w:r>
      <w:r>
        <w:t xml:space="preserve"> </w:t>
      </w:r>
      <w:r>
        <w:rPr>
          <w:b w:val="0"/>
          <w:i w:val="0"/>
        </w:rPr>
        <w:t>programa».</w:t>
      </w:r>
    </w:p>
    <w:p>
      <w:pPr/>
      <w:r>
        <w:rPr>
          <w:b w:val="0"/>
          <w:i w:val="0"/>
        </w:rPr>
      </w:r>
      <w:r>
        <w:rPr>
          <w:b/>
          <w:i w:val="0"/>
        </w:rPr>
        <w:t>Las dos dicen lo mismo con distinto grado de detalle</w:t>
      </w:r>
      <w:r>
        <w:rPr>
          <w:b w:val="0"/>
          <w:i w:val="0"/>
        </w:rPr>
        <w:t>: la segunda da la definición general —</w:t>
      </w:r>
      <w:r>
        <w:rPr>
          <w:b/>
          <w:i w:val="0"/>
        </w:rPr>
        <w:t>el</w:t>
      </w:r>
      <w:r>
        <w:t xml:space="preserve"> </w:t>
      </w:r>
      <w:r>
        <w:rPr>
          <w:b/>
          <w:i w:val="0"/>
        </w:rPr>
        <w:t>acabado</w:t>
      </w:r>
      <w:r>
        <w:rPr>
          <w:b w:val="0"/>
          <w:i w:val="0"/>
        </w:rPr>
        <w:t>— y la primera la desglosa en sus trabajos típicos. Conviene tener las dos, porque el</w:t>
      </w:r>
      <w:r>
        <w:t xml:space="preserve"> </w:t>
      </w:r>
      <w:r>
        <w:rPr>
          <w:b w:val="0"/>
          <w:i w:val="0"/>
        </w:rPr>
        <w:t>tribunal ha preguntado por las dos.</w:t>
      </w:r>
    </w:p>
    <w:p>
      <w:pPr/>
      <w:r>
        <w:rPr>
          <w:b w:val="0"/>
          <w:i w:val="0"/>
        </w:rPr>
      </w:r>
      <w:r>
        <w:rPr>
          <w:b/>
          <w:i w:val="0"/>
        </w:rPr>
        <w:t>Los distractores, y qué son en realidad: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Qué describe de verdad</w:t>
            </w:r>
          </w:p>
        </w:tc>
      </w:tr>
      <w:tr>
        <w:tc>
          <w:tcPr>
            <w:tcW w:type="dxa" w:w="4706"/>
          </w:tcPr>
          <w:p>
            <w:pPr>
              <w:pStyle w:val="Tabla"/>
            </w:pPr>
            <w:r/>
            <w:r>
              <w:rPr>
                <w:b w:val="0"/>
                <w:i w:val="0"/>
              </w:rPr>
              <w:t>«Escribir el guion final de la película»</w:t>
            </w:r>
          </w:p>
        </w:tc>
        <w:tc>
          <w:tcPr>
            <w:tcW w:type="dxa" w:w="4706"/>
          </w:tcPr>
          <w:p>
            <w:pPr>
              <w:pStyle w:val="Tabla"/>
            </w:pPr>
            <w:r/>
            <w:r>
              <w:rPr>
                <w:b w:val="0"/>
                <w:i w:val="0"/>
              </w:rPr>
            </w:r>
            <w:r>
              <w:rPr>
                <w:b/>
                <w:i w:val="0"/>
              </w:rPr>
              <w:t>Preproducción</w:t>
            </w:r>
            <w:r>
              <w:rPr>
                <w:b w:val="0"/>
                <w:i w:val="0"/>
              </w:rPr>
            </w:r>
          </w:p>
        </w:tc>
      </w:tr>
      <w:tr>
        <w:tc>
          <w:tcPr>
            <w:tcW w:type="dxa" w:w="4706"/>
          </w:tcPr>
          <w:p>
            <w:pPr>
              <w:pStyle w:val="Tabla"/>
            </w:pPr>
            <w:r/>
            <w:r>
              <w:rPr>
                <w:b w:val="0"/>
                <w:i w:val="0"/>
              </w:rPr>
              <w:t>«Filmación de escenas que no se grabaron durante el rodaje»</w:t>
            </w:r>
          </w:p>
        </w:tc>
        <w:tc>
          <w:tcPr>
            <w:tcW w:type="dxa" w:w="4706"/>
          </w:tcPr>
          <w:p>
            <w:pPr>
              <w:pStyle w:val="Tabla"/>
            </w:pPr>
            <w:r/>
            <w:r>
              <w:rPr>
                <w:b w:val="0"/>
                <w:i w:val="0"/>
              </w:rPr>
            </w:r>
            <w:r>
              <w:rPr>
                <w:b/>
                <w:i w:val="0"/>
              </w:rPr>
              <w:t>Retomas</w:t>
            </w:r>
            <w:r>
              <w:rPr>
                <w:b w:val="0"/>
                <w:i w:val="0"/>
              </w:rPr>
              <w:t>, que son producción, no posproducción</w:t>
            </w:r>
          </w:p>
        </w:tc>
      </w:tr>
      <w:tr>
        <w:tc>
          <w:tcPr>
            <w:tcW w:type="dxa" w:w="4706"/>
          </w:tcPr>
          <w:p>
            <w:pPr>
              <w:pStyle w:val="Tabla"/>
            </w:pPr>
            <w:r/>
            <w:r>
              <w:rPr>
                <w:b w:val="0"/>
                <w:i w:val="0"/>
              </w:rPr>
              <w:t>«Promoción del programa, sin ajustes de imagen ni sonido»</w:t>
            </w:r>
          </w:p>
        </w:tc>
        <w:tc>
          <w:tcPr>
            <w:tcW w:type="dxa" w:w="4706"/>
          </w:tcPr>
          <w:p>
            <w:pPr>
              <w:pStyle w:val="Tabla"/>
            </w:pPr>
            <w:r/>
            <w:r>
              <w:rPr>
                <w:b w:val="0"/>
                <w:i w:val="0"/>
              </w:rPr>
            </w:r>
            <w:r>
              <w:rPr>
                <w:b/>
                <w:i w:val="0"/>
              </w:rPr>
              <w:t>Promoción</w:t>
            </w:r>
            <w:r>
              <w:rPr>
                <w:b w:val="0"/>
                <w:i w:val="0"/>
              </w:rPr>
              <w:t>, que no es una fase de producción</w:t>
            </w:r>
          </w:p>
        </w:tc>
      </w:tr>
      <w:tr>
        <w:tc>
          <w:tcPr>
            <w:tcW w:type="dxa" w:w="4706"/>
          </w:tcPr>
          <w:p>
            <w:pPr>
              <w:pStyle w:val="Tabla"/>
            </w:pPr>
            <w:r/>
            <w:r>
              <w:rPr>
                <w:b w:val="0"/>
                <w:i w:val="0"/>
              </w:rPr>
              <w:t>«Revisión de las imágenes grabadas»</w:t>
            </w:r>
          </w:p>
        </w:tc>
        <w:tc>
          <w:tcPr>
            <w:tcW w:type="dxa" w:w="4706"/>
          </w:tcPr>
          <w:p>
            <w:pPr>
              <w:pStyle w:val="Tabla"/>
            </w:pPr>
            <w:r/>
            <w:r>
              <w:rPr>
                <w:b w:val="0"/>
                <w:i w:val="0"/>
              </w:rPr>
              <w:t xml:space="preserve">El </w:t>
            </w:r>
            <w:r>
              <w:rPr>
                <w:b/>
                <w:i w:val="0"/>
              </w:rPr>
              <w:t>visionado</w:t>
            </w:r>
            <w:r>
              <w:rPr>
                <w:b w:val="0"/>
                <w:i w:val="0"/>
              </w:rPr>
              <w:t xml:space="preserve">, que es una tarea </w:t>
            </w:r>
            <w:r>
              <w:rPr>
                <w:b w:val="0"/>
                <w:i/>
              </w:rPr>
              <w:t>dentro</w:t>
            </w:r>
            <w:r>
              <w:rPr>
                <w:b w:val="0"/>
                <w:i w:val="0"/>
              </w:rPr>
              <w:t xml:space="preserve"> de la posproducción, no la posproducción entera</w:t>
            </w:r>
          </w:p>
        </w:tc>
      </w:tr>
      <w:tr>
        <w:tc>
          <w:tcPr>
            <w:tcW w:type="dxa" w:w="4706"/>
          </w:tcPr>
          <w:p>
            <w:pPr>
              <w:pStyle w:val="Tabla"/>
            </w:pPr>
            <w:r/>
            <w:r>
              <w:rPr>
                <w:b w:val="0"/>
                <w:i w:val="0"/>
              </w:rPr>
              <w:t>«Fase previa a la ambientación musical»</w:t>
            </w:r>
          </w:p>
        </w:tc>
        <w:tc>
          <w:tcPr>
            <w:tcW w:type="dxa" w:w="4706"/>
          </w:tcPr>
          <w:p>
            <w:pPr>
              <w:pStyle w:val="Tabla"/>
            </w:pPr>
            <w:r/>
            <w:r>
              <w:rPr>
                <w:b w:val="0"/>
                <w:i w:val="0"/>
              </w:rPr>
              <w:t xml:space="preserve">Al revés: </w:t>
            </w:r>
            <w:r>
              <w:rPr>
                <w:b/>
                <w:i w:val="0"/>
              </w:rPr>
              <w:t>la ambientación musical se hace dentro de la posproducción</w:t>
            </w:r>
            <w:r>
              <w:rPr>
                <w:b w:val="0"/>
                <w:i w:val="0"/>
              </w:rPr>
            </w:r>
          </w:p>
        </w:tc>
      </w:tr>
      <w:tr>
        <w:tc>
          <w:tcPr>
            <w:tcW w:type="dxa" w:w="4706"/>
          </w:tcPr>
          <w:p>
            <w:pPr>
              <w:pStyle w:val="Tabla"/>
            </w:pPr>
            <w:r/>
            <w:r>
              <w:rPr>
                <w:b w:val="0"/>
                <w:i w:val="0"/>
              </w:rPr>
              <w:t>«Desglose de gastos generados durante la grabación»</w:t>
            </w:r>
          </w:p>
        </w:tc>
        <w:tc>
          <w:tcPr>
            <w:tcW w:type="dxa" w:w="4706"/>
          </w:tcPr>
          <w:p>
            <w:pPr>
              <w:pStyle w:val="Tabla"/>
            </w:pPr>
            <w:r/>
            <w:r>
              <w:rPr>
                <w:b w:val="0"/>
                <w:i w:val="0"/>
              </w:rPr>
              <w:t xml:space="preserve">El </w:t>
            </w:r>
            <w:r>
              <w:rPr>
                <w:b/>
                <w:i w:val="0"/>
              </w:rPr>
              <w:t>cierre de producción</w:t>
            </w:r>
            <w:r>
              <w:rPr>
                <w:b w:val="0"/>
                <w:i w:val="0"/>
              </w:rPr>
              <w:t>, que es administración, no acabado</w:t>
            </w:r>
          </w:p>
        </w:tc>
      </w:tr>
    </w:tbl>
    <w:p>
      <w:pPr/>
    </w:p>
    <w:p>
      <w:pPr/>
      <w:r>
        <w:rPr>
          <w:b w:val="0"/>
          <w:i w:val="0"/>
        </w:rPr>
      </w:r>
      <w:r>
        <w:rPr>
          <w:b/>
          <w:i w:val="0"/>
        </w:rPr>
        <w:t>La regla que dejan las dos preguntas juntas</w:t>
      </w:r>
      <w:r>
        <w:rPr>
          <w:b w:val="0"/>
          <w:i w:val="0"/>
        </w:rPr>
        <w:t xml:space="preserve">: la posproducción </w:t>
      </w:r>
      <w:r>
        <w:rPr>
          <w:b/>
          <w:i w:val="0"/>
        </w:rPr>
        <w:t>no es una tarea, es una fase</w:t>
      </w:r>
      <w:r>
        <w:rPr>
          <w:b w:val="0"/>
          <w:i w:val="0"/>
        </w:rPr>
        <w:t>,</w:t>
      </w:r>
      <w:r>
        <w:t xml:space="preserve"> </w:t>
      </w:r>
      <w:r>
        <w:rPr>
          <w:b w:val="0"/>
          <w:i w:val="0"/>
        </w:rPr>
        <w:t xml:space="preserve">y cualquier opción que la reduzca a </w:t>
      </w:r>
      <w:r>
        <w:rPr>
          <w:b/>
          <w:i w:val="0"/>
        </w:rPr>
        <w:t>una sola tarea</w:t>
      </w:r>
      <w:r>
        <w:rPr>
          <w:b w:val="0"/>
          <w:i w:val="0"/>
        </w:rPr>
        <w:t xml:space="preserve"> —revisar, sonorizar, promocionar— está mal</w:t>
      </w:r>
      <w:r>
        <w:t xml:space="preserve"> </w:t>
      </w:r>
      <w:r>
        <w:rPr>
          <w:b w:val="0"/>
          <w:i w:val="0"/>
        </w:rPr>
        <w:t>por defecto.</w:t>
      </w:r>
    </w:p>
    <w:p>
      <w:pPr/>
      <w:r>
        <w:rPr>
          <w:b w:val="0"/>
          <w:i w:val="0"/>
        </w:rPr>
      </w:r>
      <w:r>
        <w:rPr>
          <w:b/>
          <w:i w:val="0"/>
        </w:rPr>
        <w:t>Nivel de la fuente</w:t>
      </w:r>
      <w:r>
        <w:rPr>
          <w:b w:val="0"/>
          <w:i w:val="0"/>
        </w:rPr>
        <w:t xml:space="preserve">: plantilla oficial. El convenio </w:t>
      </w:r>
      <w:r>
        <w:rPr>
          <w:b/>
          <w:i w:val="0"/>
        </w:rPr>
        <w:t>nombra</w:t>
      </w:r>
      <w:r>
        <w:rPr>
          <w:b w:val="0"/>
          <w:i w:val="0"/>
        </w:rPr>
        <w:t xml:space="preserve"> la fase; </w:t>
      </w:r>
      <w:r>
        <w:rPr>
          <w:b/>
          <w:i w:val="0"/>
        </w:rPr>
        <w:t>no la define</w:t>
      </w:r>
      <w:r>
        <w:rPr>
          <w:b w:val="0"/>
          <w:i w:val="0"/>
        </w:rPr>
        <w:t>.</w:t>
      </w:r>
    </w:p>
    <w:p>
      <w:pPr>
        <w:pStyle w:val="Separador"/>
        <w:pBdr>
          <w:bottom w:val="single" w:sz="4" w:color="BBBBBB"/>
        </w:pBdr>
      </w:pPr>
    </w:p>
    <w:p>
      <w:pPr>
        <w:pStyle w:val="Heading2"/>
      </w:pPr>
      <w:r>
        <w:rPr>
          <w:b w:val="0"/>
          <w:i w:val="0"/>
        </w:rPr>
        <w:t>1.3 Edición en línea y fuera de línea</w:t>
      </w:r>
    </w:p>
    <w:p>
      <w:pPr/>
      <w:r>
        <w:rPr>
          <w:b w:val="0"/>
          <w:i w:val="0"/>
        </w:rPr>
      </w:r>
      <w:r>
        <w:rPr>
          <w:b/>
          <w:i w:val="0"/>
        </w:rPr>
        <w:t>La respuesta oficial</w:t>
      </w:r>
      <w:r>
        <w:rPr>
          <w:b w:val="0"/>
          <w:i w:val="0"/>
        </w:rPr>
        <w:t xml:space="preserve"> a en qué se diferencian: </w:t>
      </w:r>
      <w:r>
        <w:rPr>
          <w:b/>
          <w:i w:val="0"/>
        </w:rPr>
        <w:t>en que el producto final esté o no preparado</w:t>
      </w:r>
      <w:r>
        <w:t xml:space="preserve"> </w:t>
      </w:r>
      <w:r>
        <w:rPr>
          <w:b/>
          <w:i w:val="0"/>
        </w:rPr>
        <w:t>para salir al aire</w:t>
      </w:r>
      <w:r>
        <w:rPr>
          <w:b w:val="0"/>
          <w:i w:val="0"/>
        </w:rPr>
        <w:t>.</w:t>
      </w:r>
    </w:p>
    <w:p>
      <w:pPr>
        <w:pStyle w:val="ListBullet"/>
      </w:pPr>
      <w:r>
        <w:rPr>
          <w:b w:val="0"/>
          <w:i w:val="0"/>
        </w:rPr>
      </w:r>
      <w:r>
        <w:rPr>
          <w:b/>
          <w:i w:val="0"/>
        </w:rPr>
        <w:t>Fuera de línea</w:t>
      </w:r>
      <w:r>
        <w:rPr>
          <w:b w:val="0"/>
          <w:i w:val="0"/>
        </w:rPr>
        <w:t xml:space="preserve"> (</w:t>
      </w:r>
      <w:r>
        <w:rPr>
          <w:b w:val="0"/>
          <w:i/>
        </w:rPr>
        <w:t>off-line</w:t>
      </w:r>
      <w:r>
        <w:rPr>
          <w:b w:val="0"/>
          <w:i w:val="0"/>
        </w:rPr>
        <w:t xml:space="preserve">): se monta con </w:t>
      </w:r>
      <w:r>
        <w:rPr>
          <w:b/>
          <w:i w:val="0"/>
        </w:rPr>
        <w:t>copias de baja calidad</w:t>
      </w:r>
      <w:r>
        <w:rPr>
          <w:b w:val="0"/>
          <w:i w:val="0"/>
        </w:rPr>
        <w:t xml:space="preserve"> para decidir </w:t>
      </w:r>
      <w:r>
        <w:rPr>
          <w:b/>
          <w:i w:val="0"/>
        </w:rPr>
        <w:t>qué va,</w:t>
      </w:r>
      <w:r>
        <w:t xml:space="preserve"> </w:t>
      </w:r>
      <w:r>
        <w:rPr>
          <w:b/>
          <w:i w:val="0"/>
        </w:rPr>
        <w:t>en qué orden y con qué duración</w:t>
      </w:r>
      <w:r>
        <w:rPr>
          <w:b w:val="0"/>
          <w:i w:val="0"/>
        </w:rPr>
        <w:t xml:space="preserve">. Lo que sale de ahí </w:t>
      </w:r>
      <w:r>
        <w:rPr>
          <w:b/>
          <w:i w:val="0"/>
        </w:rPr>
        <w:t>no es emitible</w:t>
      </w:r>
      <w:r>
        <w:rPr>
          <w:b w:val="0"/>
          <w:i w:val="0"/>
        </w:rPr>
        <w:t xml:space="preserve">: es una </w:t>
      </w:r>
      <w:r>
        <w:rPr>
          <w:b/>
          <w:i w:val="0"/>
        </w:rPr>
        <w:t>decisión de</w:t>
      </w:r>
      <w:r>
        <w:t xml:space="preserve"> </w:t>
      </w:r>
      <w:r>
        <w:rPr>
          <w:b/>
          <w:i w:val="0"/>
        </w:rPr>
        <w:t>montaje</w:t>
      </w:r>
      <w:r>
        <w:rPr>
          <w:b w:val="0"/>
          <w:i w:val="0"/>
        </w:rPr>
        <w:t>.</w:t>
      </w:r>
    </w:p>
    <w:p>
      <w:pPr>
        <w:pStyle w:val="ListBullet"/>
      </w:pPr>
      <w:r>
        <w:rPr>
          <w:b w:val="0"/>
          <w:i w:val="0"/>
        </w:rPr>
      </w:r>
      <w:r>
        <w:rPr>
          <w:b/>
          <w:i w:val="0"/>
        </w:rPr>
        <w:t>En línea</w:t>
      </w:r>
      <w:r>
        <w:rPr>
          <w:b w:val="0"/>
          <w:i w:val="0"/>
        </w:rPr>
        <w:t xml:space="preserve"> (</w:t>
      </w:r>
      <w:r>
        <w:rPr>
          <w:b w:val="0"/>
          <w:i/>
        </w:rPr>
        <w:t>on-line</w:t>
      </w:r>
      <w:r>
        <w:rPr>
          <w:b w:val="0"/>
          <w:i w:val="0"/>
        </w:rPr>
        <w:t xml:space="preserve">): se rehace ese montaje </w:t>
      </w:r>
      <w:r>
        <w:rPr>
          <w:b/>
          <w:i w:val="0"/>
        </w:rPr>
        <w:t>sobre el material original, a plena calidad</w:t>
      </w:r>
      <w:r>
        <w:rPr>
          <w:b w:val="0"/>
          <w:i w:val="0"/>
        </w:rPr>
        <w:t>,</w:t>
      </w:r>
      <w:r>
        <w:t xml:space="preserve"> </w:t>
      </w:r>
      <w:r>
        <w:rPr>
          <w:b w:val="0"/>
          <w:i w:val="0"/>
        </w:rPr>
        <w:t xml:space="preserve">y se le añade el acabado. Lo que sale </w:t>
      </w:r>
      <w:r>
        <w:rPr>
          <w:b/>
          <w:i w:val="0"/>
        </w:rPr>
        <w:t>sí es emitible</w:t>
      </w:r>
      <w:r>
        <w:rPr>
          <w:b w:val="0"/>
          <w:i w:val="0"/>
        </w:rPr>
        <w:t>.</w:t>
      </w:r>
    </w:p>
    <w:p>
      <w:pPr/>
      <w:r>
        <w:rPr>
          <w:b w:val="0"/>
          <w:i w:val="0"/>
        </w:rPr>
        <w:t xml:space="preserve">La diferencia, por tanto, </w:t>
      </w:r>
      <w:r>
        <w:rPr>
          <w:b/>
          <w:i w:val="0"/>
        </w:rPr>
        <w:t>no es de complejidad ni de pistas</w:t>
      </w:r>
      <w:r>
        <w:rPr>
          <w:b w:val="0"/>
          <w:i w:val="0"/>
        </w:rPr>
        <w:t xml:space="preserve">: es de </w:t>
      </w:r>
      <w:r>
        <w:rPr>
          <w:b/>
          <w:i w:val="0"/>
        </w:rPr>
        <w:t>destino del resultado</w:t>
      </w:r>
      <w:r>
        <w:rPr>
          <w:b w:val="0"/>
          <w:i w:val="0"/>
        </w:rPr>
        <w:t>.</w:t>
      </w:r>
      <w:r>
        <w:t xml:space="preserve"> </w:t>
      </w:r>
      <w:r>
        <w:rPr>
          <w:b w:val="0"/>
          <w:i w:val="0"/>
        </w:rPr>
        <w:t>Y de ahí caen los tres distractores:</w:t>
      </w:r>
    </w:p>
    <w:p>
      <w:pPr>
        <w:pStyle w:val="ListBullet"/>
      </w:pPr>
      <w:r>
        <w:rPr>
          <w:b w:val="0"/>
          <w:i w:val="0"/>
        </w:rPr>
        <w:t xml:space="preserve">«En la complejidad de la </w:t>
      </w:r>
      <w:r>
        <w:rPr>
          <w:b/>
          <w:i w:val="0"/>
        </w:rPr>
        <w:t>lista de decisiones de edición</w:t>
      </w:r>
      <w:r>
        <w:rPr>
          <w:b w:val="0"/>
          <w:i w:val="0"/>
        </w:rPr>
        <w:t xml:space="preserve"> (</w:t>
      </w:r>
      <w:r>
        <w:rPr>
          <w:b w:val="0"/>
          <w:i/>
        </w:rPr>
        <w:t>edit decision list</w:t>
      </w:r>
      <w:r>
        <w:rPr>
          <w:b w:val="0"/>
          <w:i w:val="0"/>
        </w:rPr>
        <w:t xml:space="preserve">, </w:t>
      </w:r>
      <w:r>
        <w:rPr>
          <w:b/>
          <w:i w:val="0"/>
        </w:rPr>
        <w:t>EDL</w:t>
      </w:r>
      <w:r>
        <w:rPr>
          <w:b w:val="0"/>
          <w:i w:val="0"/>
        </w:rPr>
        <w:t>)» → la</w:t>
      </w:r>
      <w:r>
        <w:t xml:space="preserve"> </w:t>
      </w:r>
      <w:r>
        <w:rPr>
          <w:b w:val="0"/>
          <w:i w:val="0"/>
        </w:rPr>
        <w:t xml:space="preserve">EDL es precisamente </w:t>
      </w:r>
      <w:r>
        <w:rPr>
          <w:b/>
          <w:i w:val="0"/>
        </w:rPr>
        <w:t>el puente entre las dos</w:t>
      </w:r>
      <w:r>
        <w:rPr>
          <w:b w:val="0"/>
          <w:i w:val="0"/>
        </w:rPr>
        <w:t>: la lista de cortes que el montaje fuera de línea</w:t>
      </w:r>
      <w:r>
        <w:t xml:space="preserve"> </w:t>
      </w:r>
      <w:r>
        <w:rPr>
          <w:b w:val="0"/>
          <w:i w:val="0"/>
        </w:rPr>
        <w:t xml:space="preserve">produce y el montaje en línea aplica al material bueno. </w:t>
      </w:r>
      <w:r>
        <w:rPr>
          <w:b/>
          <w:i w:val="0"/>
        </w:rPr>
        <w:t>Puede ser igual de compleja en los</w:t>
      </w:r>
      <w:r>
        <w:t xml:space="preserve"> </w:t>
      </w:r>
      <w:r>
        <w:rPr>
          <w:b/>
          <w:i w:val="0"/>
        </w:rPr>
        <w:t>dos</w:t>
      </w:r>
      <w:r>
        <w:rPr>
          <w:b w:val="0"/>
          <w:i w:val="0"/>
        </w:rPr>
        <w:t>; lo que cambia es en cuál se ejecuta.</w:t>
      </w:r>
    </w:p>
    <w:p>
      <w:pPr>
        <w:pStyle w:val="ListBullet"/>
      </w:pPr>
      <w:r>
        <w:rPr>
          <w:b w:val="0"/>
          <w:i w:val="0"/>
        </w:rPr>
        <w:t xml:space="preserve">«Que tenga </w:t>
      </w:r>
      <w:r>
        <w:rPr>
          <w:b/>
          <w:i w:val="0"/>
        </w:rPr>
        <w:t>una pista de control</w:t>
      </w:r>
      <w:r>
        <w:rPr>
          <w:b w:val="0"/>
          <w:i w:val="0"/>
        </w:rPr>
        <w:t xml:space="preserve">» y «que tenga </w:t>
      </w:r>
      <w:r>
        <w:rPr>
          <w:b/>
          <w:i w:val="0"/>
        </w:rPr>
        <w:t>varias pistas de control</w:t>
      </w:r>
      <w:r>
        <w:rPr>
          <w:b w:val="0"/>
          <w:i w:val="0"/>
        </w:rPr>
        <w:t>» → la pista de</w:t>
      </w:r>
      <w:r>
        <w:t xml:space="preserve"> </w:t>
      </w:r>
      <w:r>
        <w:rPr>
          <w:b w:val="0"/>
          <w:i w:val="0"/>
        </w:rPr>
        <w:t xml:space="preserve">control es un asunto de </w:t>
      </w:r>
      <w:r>
        <w:rPr>
          <w:b/>
          <w:i w:val="0"/>
        </w:rPr>
        <w:t>soporte de cinta</w:t>
      </w:r>
      <w:r>
        <w:rPr>
          <w:b w:val="0"/>
          <w:i w:val="0"/>
        </w:rPr>
        <w:t>, y no distingue una modalidad de montaje de otra.</w:t>
      </w:r>
    </w:p>
    <w:p>
      <w:pPr/>
      <w:r>
        <w:rPr>
          <w:b w:val="0"/>
          <w:i w:val="0"/>
        </w:rPr>
      </w:r>
      <w:r>
        <w:rPr>
          <w:b/>
          <w:i w:val="0"/>
        </w:rPr>
        <w:t>Nivel de la fuente</w:t>
      </w:r>
      <w:r>
        <w:rPr>
          <w:b w:val="0"/>
          <w:i w:val="0"/>
        </w:rPr>
        <w:t>: plantilla oficial y uso profesional.</w:t>
      </w:r>
    </w:p>
    <w:p>
      <w:pPr>
        <w:pStyle w:val="Separador"/>
        <w:pBdr>
          <w:bottom w:val="single" w:sz="4" w:color="BBBBBB"/>
        </w:pBdr>
      </w:pPr>
    </w:p>
    <w:p>
      <w:pPr>
        <w:pStyle w:val="Heading2"/>
      </w:pPr>
      <w:r>
        <w:rPr>
          <w:b w:val="0"/>
          <w:i w:val="0"/>
        </w:rPr>
        <w:t>1.4 Producción interna, mixta y ajena</w:t>
      </w:r>
    </w:p>
    <w:p>
      <w:pPr/>
      <w:r>
        <w:rPr>
          <w:b w:val="0"/>
          <w:i w:val="0"/>
        </w:rPr>
        <w:t xml:space="preserve">Ésta es </w:t>
      </w:r>
      <w:r>
        <w:rPr>
          <w:b/>
          <w:i w:val="0"/>
        </w:rPr>
        <w:t>la pregunta con norma literal detrás</w:t>
      </w:r>
      <w:r>
        <w:rPr>
          <w:b w:val="0"/>
          <w:i w:val="0"/>
        </w:rPr>
        <w:t>, y merece leerse despacio porque es la única del</w:t>
      </w:r>
      <w:r>
        <w:t xml:space="preserve"> </w:t>
      </w:r>
      <w:r>
        <w:rPr>
          <w:b w:val="0"/>
          <w:i w:val="0"/>
        </w:rPr>
        <w:t xml:space="preserve">tema que se contesta </w:t>
      </w:r>
      <w:r>
        <w:rPr>
          <w:b/>
          <w:i w:val="0"/>
        </w:rPr>
        <w:t>con el texto delante</w:t>
      </w:r>
      <w:r>
        <w:rPr>
          <w:b w:val="0"/>
          <w:i w:val="0"/>
        </w:rPr>
        <w:t>.</w:t>
      </w:r>
    </w:p>
    <w:p>
      <w:pPr/>
      <w:r>
        <w:rPr>
          <w:b w:val="0"/>
          <w:i w:val="0"/>
        </w:rPr>
      </w:r>
      <w:r>
        <w:rPr>
          <w:b/>
          <w:i w:val="0"/>
        </w:rPr>
        <w:t>La respuesta oficial</w:t>
      </w:r>
      <w:r>
        <w:rPr>
          <w:b w:val="0"/>
          <w:i w:val="0"/>
        </w:rPr>
        <w:t xml:space="preserve"> a qué es la producción ajena: «es aquella en la que </w:t>
      </w:r>
      <w:r>
        <w:rPr>
          <w:b/>
          <w:i w:val="0"/>
        </w:rPr>
        <w:t>se poseen los</w:t>
      </w:r>
      <w:r>
        <w:t xml:space="preserve"> </w:t>
      </w:r>
      <w:r>
        <w:rPr>
          <w:b/>
          <w:i w:val="0"/>
        </w:rPr>
        <w:t>derechos de emisión y difusión sin participar con recursos propios en ninguna de las fases de la</w:t>
      </w:r>
      <w:r>
        <w:t xml:space="preserve"> </w:t>
      </w:r>
      <w:r>
        <w:rPr>
          <w:b/>
          <w:i w:val="0"/>
        </w:rPr>
        <w:t>producción</w:t>
      </w:r>
      <w:r>
        <w:rPr>
          <w:b w:val="0"/>
          <w:i w:val="0"/>
        </w:rPr>
        <w:t>».</w:t>
      </w:r>
    </w:p>
    <w:p>
      <w:pPr/>
      <w:r>
        <w:rPr>
          <w:b w:val="0"/>
          <w:i w:val="0"/>
        </w:rPr>
        <w:t xml:space="preserve">El </w:t>
      </w:r>
      <w:r>
        <w:rPr>
          <w:b/>
          <w:i w:val="0"/>
        </w:rPr>
        <w:t>artículo 8 del III Convenio Colectivo de la Corporación RTVE</w:t>
      </w:r>
      <w:r>
        <w:rPr>
          <w:b w:val="0"/>
          <w:i w:val="0"/>
        </w:rPr>
        <w:t xml:space="preserve"> recoge las tres definiciones</w:t>
      </w:r>
      <w:r>
        <w:t xml:space="preserve"> </w:t>
      </w:r>
      <w:r>
        <w:rPr>
          <w:b w:val="0"/>
          <w:i w:val="0"/>
        </w:rPr>
        <w:t xml:space="preserve">que la comisión de producción interna aprobó en su reunión de </w:t>
      </w:r>
      <w:r>
        <w:rPr>
          <w:b/>
          <w:i w:val="0"/>
        </w:rPr>
        <w:t>23 de mayo de 2012</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 del convenio</w:t>
            </w:r>
          </w:p>
        </w:tc>
      </w:tr>
      <w:tr>
        <w:tc>
          <w:tcPr>
            <w:tcW w:type="dxa" w:w="4706"/>
          </w:tcPr>
          <w:p>
            <w:pPr>
              <w:pStyle w:val="Tabla"/>
            </w:pPr>
            <w:r/>
            <w:r>
              <w:rPr>
                <w:b w:val="0"/>
                <w:i w:val="0"/>
              </w:rPr>
            </w:r>
            <w:r>
              <w:rPr>
                <w:b/>
                <w:i w:val="0"/>
              </w:rPr>
              <w:t>Producción interna</w:t>
            </w:r>
            <w:r>
              <w:rPr>
                <w:b w:val="0"/>
                <w:i w:val="0"/>
              </w:rPr>
            </w:r>
          </w:p>
        </w:tc>
        <w:tc>
          <w:tcPr>
            <w:tcW w:type="dxa" w:w="4706"/>
          </w:tcPr>
          <w:p>
            <w:pPr>
              <w:pStyle w:val="Tabla"/>
            </w:pPr>
            <w:r/>
            <w:r>
              <w:rPr>
                <w:b w:val="0"/>
                <w:i w:val="0"/>
              </w:rPr>
              <w:t xml:space="preserve">«Aquella que, </w:t>
            </w:r>
            <w:r>
              <w:rPr>
                <w:b/>
                <w:i w:val="0"/>
              </w:rPr>
              <w:t>promovida y realizada por la Corporación RTVE</w:t>
            </w:r>
            <w:r>
              <w:rPr>
                <w:b w:val="0"/>
                <w:i w:val="0"/>
              </w:rPr>
              <w:t xml:space="preserve">, utiliza para la preproducción, producción y postproducción de un programa […] </w:t>
            </w:r>
            <w:r>
              <w:rPr>
                <w:b/>
                <w:i w:val="0"/>
              </w:rPr>
              <w:t>recursos técnicos y humanos pertenecientes a la Corporación RTVE</w:t>
            </w:r>
            <w:r>
              <w:rPr>
                <w:b w:val="0"/>
                <w:i w:val="0"/>
              </w:rPr>
              <w:t xml:space="preserve">». Sigue siéndolo si usa </w:t>
            </w:r>
            <w:r>
              <w:rPr>
                <w:b/>
                <w:i w:val="0"/>
              </w:rPr>
              <w:t>puntualmente</w:t>
            </w:r>
            <w:r>
              <w:rPr>
                <w:b w:val="0"/>
                <w:i w:val="0"/>
              </w:rPr>
              <w:t xml:space="preserve"> recursos contratados a terceros, siempre que </w:t>
            </w:r>
            <w:r>
              <w:rPr>
                <w:b/>
                <w:i w:val="0"/>
              </w:rPr>
              <w:t>no hubiera disponibilidad</w:t>
            </w:r>
            <w:r>
              <w:rPr>
                <w:b w:val="0"/>
                <w:i w:val="0"/>
              </w:rPr>
              <w:t xml:space="preserve"> propia y que </w:t>
            </w:r>
            <w:r>
              <w:rPr>
                <w:b/>
                <w:i w:val="0"/>
              </w:rPr>
              <w:t>RTVE ostente el control</w:t>
            </w:r>
            <w:r>
              <w:rPr>
                <w:b w:val="0"/>
                <w:i w:val="0"/>
              </w:rPr>
              <w:t xml:space="preserve"> de su uso</w:t>
            </w:r>
          </w:p>
        </w:tc>
      </w:tr>
      <w:tr>
        <w:tc>
          <w:tcPr>
            <w:tcW w:type="dxa" w:w="4706"/>
          </w:tcPr>
          <w:p>
            <w:pPr>
              <w:pStyle w:val="Tabla"/>
            </w:pPr>
            <w:r/>
            <w:r>
              <w:rPr>
                <w:b w:val="0"/>
                <w:i w:val="0"/>
              </w:rPr>
            </w:r>
            <w:r>
              <w:rPr>
                <w:b/>
                <w:i w:val="0"/>
              </w:rPr>
              <w:t>Producción mixta</w:t>
            </w:r>
            <w:r>
              <w:rPr>
                <w:b w:val="0"/>
                <w:i w:val="0"/>
              </w:rPr>
            </w:r>
          </w:p>
        </w:tc>
        <w:tc>
          <w:tcPr>
            <w:tcW w:type="dxa" w:w="4706"/>
          </w:tcPr>
          <w:p>
            <w:pPr>
              <w:pStyle w:val="Tabla"/>
            </w:pPr>
            <w:r/>
            <w:r>
              <w:rPr>
                <w:b w:val="0"/>
                <w:i w:val="0"/>
              </w:rPr>
              <w:t xml:space="preserve">«Aquella en la que, </w:t>
            </w:r>
            <w:r>
              <w:rPr>
                <w:b/>
                <w:i w:val="0"/>
              </w:rPr>
              <w:t>con independencia de quien la promueva o realice</w:t>
            </w:r>
            <w:r>
              <w:rPr>
                <w:b w:val="0"/>
                <w:i w:val="0"/>
              </w:rPr>
              <w:t xml:space="preserve">, la Corporación RTVE </w:t>
            </w:r>
            <w:r>
              <w:rPr>
                <w:b/>
                <w:i w:val="0"/>
              </w:rPr>
              <w:t>participa junto con uno o varios productores con un porcentaje contractualmente delimitado</w:t>
            </w:r>
            <w:r>
              <w:rPr>
                <w:b w:val="0"/>
                <w:i w:val="0"/>
              </w:rPr>
              <w:t xml:space="preserve"> de recursos técnicos y humanos, bien sea </w:t>
            </w:r>
            <w:r>
              <w:rPr>
                <w:b/>
                <w:i w:val="0"/>
              </w:rPr>
              <w:t>en la producción, en la explotación de derechos o en ambas</w:t>
            </w:r>
            <w:r>
              <w:rPr>
                <w:b w:val="0"/>
                <w:i w:val="0"/>
              </w:rPr>
              <w:t xml:space="preserve">». Sólo computa como interna </w:t>
            </w:r>
            <w:r>
              <w:rPr>
                <w:b/>
                <w:i w:val="0"/>
              </w:rPr>
              <w:t>el porcentaje</w:t>
            </w:r>
            <w:r>
              <w:rPr>
                <w:b w:val="0"/>
                <w:i w:val="0"/>
              </w:rPr>
              <w:t xml:space="preserve"> de RTVE</w:t>
            </w:r>
          </w:p>
        </w:tc>
      </w:tr>
      <w:tr>
        <w:tc>
          <w:tcPr>
            <w:tcW w:type="dxa" w:w="4706"/>
          </w:tcPr>
          <w:p>
            <w:pPr>
              <w:pStyle w:val="Tabla"/>
            </w:pPr>
            <w:r/>
            <w:r>
              <w:rPr>
                <w:b w:val="0"/>
                <w:i w:val="0"/>
              </w:rPr>
            </w:r>
            <w:r>
              <w:rPr>
                <w:b/>
                <w:i w:val="0"/>
              </w:rPr>
              <w:t>Producción ajena</w:t>
            </w:r>
            <w:r>
              <w:rPr>
                <w:b w:val="0"/>
                <w:i w:val="0"/>
              </w:rPr>
            </w:r>
          </w:p>
        </w:tc>
        <w:tc>
          <w:tcPr>
            <w:tcW w:type="dxa" w:w="4706"/>
          </w:tcPr>
          <w:p>
            <w:pPr>
              <w:pStyle w:val="Tabla"/>
            </w:pPr>
            <w:r/>
            <w:r>
              <w:rPr>
                <w:b w:val="0"/>
                <w:i w:val="0"/>
              </w:rPr>
              <w:t xml:space="preserve">«Aquella </w:t>
            </w:r>
            <w:r>
              <w:rPr>
                <w:b/>
                <w:i w:val="0"/>
              </w:rPr>
              <w:t>no promovida ni realizada</w:t>
            </w:r>
            <w:r>
              <w:rPr>
                <w:b w:val="0"/>
                <w:i w:val="0"/>
              </w:rPr>
              <w:t xml:space="preserve"> por la Corporación RTVE, ya que ésta </w:t>
            </w:r>
            <w:r>
              <w:rPr>
                <w:b/>
                <w:i w:val="0"/>
              </w:rPr>
              <w:t>solo posee derechos de explotación</w:t>
            </w:r>
            <w:r>
              <w:rPr>
                <w:b w:val="0"/>
                <w:i w:val="0"/>
              </w:rPr>
              <w:t xml:space="preserve"> sobre la misma, </w:t>
            </w:r>
            <w:r>
              <w:rPr>
                <w:b/>
                <w:i w:val="0"/>
              </w:rPr>
              <w:t>sin participar con recursos propios en ninguna de las fases de producción</w:t>
            </w:r>
            <w:r>
              <w:rPr>
                <w:b w:val="0"/>
                <w:i w:val="0"/>
              </w:rPr>
              <w:t>»</w:t>
            </w:r>
          </w:p>
        </w:tc>
      </w:tr>
    </w:tbl>
    <w:p>
      <w:pPr/>
    </w:p>
    <w:p>
      <w:pPr/>
      <w:r>
        <w:rPr>
          <w:b w:val="0"/>
          <w:i w:val="0"/>
        </w:rPr>
      </w:r>
      <w:r>
        <w:rPr>
          <w:b/>
          <w:i w:val="0"/>
        </w:rPr>
        <w:t>La respuesta oficial es, palabra por palabra, la definición del convenio.</w:t>
      </w:r>
      <w:r>
        <w:rPr>
          <w:b w:val="0"/>
          <w:i w:val="0"/>
        </w:rPr>
        <w:t xml:space="preserve"> Y los tres</w:t>
      </w:r>
      <w:r>
        <w:t xml:space="preserve"> </w:t>
      </w:r>
      <w:r>
        <w:rPr>
          <w:b w:val="0"/>
          <w:i w:val="0"/>
        </w:rPr>
        <w:t xml:space="preserve">distractores </w:t>
      </w:r>
      <w:r>
        <w:rPr>
          <w:b/>
          <w:i w:val="0"/>
        </w:rPr>
        <w:t>no son inventados: son la definición de la producción mixta, repartida en tres</w:t>
      </w:r>
      <w:r>
        <w:t xml:space="preserve"> </w:t>
      </w:r>
      <w:r>
        <w:rPr>
          <w:b/>
          <w:i w:val="0"/>
        </w:rPr>
        <w:t>variantes</w:t>
      </w:r>
      <w:r>
        <w:rPr>
          <w:b w:val="0"/>
          <w:i w:val="0"/>
        </w:rPr>
        <w:t>:</w:t>
      </w:r>
    </w:p>
    <w:p>
      <w:pPr>
        <w:pStyle w:val="ListBullet"/>
      </w:pPr>
      <w:r>
        <w:rPr>
          <w:b w:val="0"/>
          <w:i w:val="0"/>
        </w:rPr>
        <w:t xml:space="preserve">«Se participa </w:t>
      </w:r>
      <w:r>
        <w:rPr>
          <w:b/>
          <w:i w:val="0"/>
        </w:rPr>
        <w:t>compartiendo medios técnicos y derechos</w:t>
      </w:r>
      <w:r>
        <w:rPr>
          <w:b w:val="0"/>
          <w:i w:val="0"/>
        </w:rPr>
        <w:t xml:space="preserve"> con una empresa ajena» → eso es</w:t>
      </w:r>
      <w:r>
        <w:t xml:space="preserve"> </w:t>
      </w:r>
      <w:r>
        <w:rPr>
          <w:b w:val="0"/>
          <w:i w:val="0"/>
        </w:rPr>
      </w:r>
      <w:r>
        <w:rPr>
          <w:b/>
          <w:i w:val="0"/>
        </w:rPr>
        <w:t>mixta</w:t>
      </w:r>
      <w:r>
        <w:rPr>
          <w:b w:val="0"/>
          <w:i w:val="0"/>
        </w:rPr>
        <w:t>, en la modalidad de participar en las dos cosas.</w:t>
      </w:r>
    </w:p>
    <w:p>
      <w:pPr>
        <w:pStyle w:val="ListBullet"/>
      </w:pPr>
      <w:r>
        <w:rPr>
          <w:b w:val="0"/>
          <w:i w:val="0"/>
        </w:rPr>
        <w:t xml:space="preserve">«Se participa </w:t>
      </w:r>
      <w:r>
        <w:rPr>
          <w:b/>
          <w:i w:val="0"/>
        </w:rPr>
        <w:t>de forma coordinada y repartiendo los derechos de emisión</w:t>
      </w:r>
      <w:r>
        <w:rPr>
          <w:b w:val="0"/>
          <w:i w:val="0"/>
        </w:rPr>
        <w:t xml:space="preserve">» → eso es </w:t>
      </w:r>
      <w:r>
        <w:rPr>
          <w:b/>
          <w:i w:val="0"/>
        </w:rPr>
        <w:t>mixta</w:t>
      </w:r>
      <w:r>
        <w:rPr>
          <w:b w:val="0"/>
          <w:i w:val="0"/>
        </w:rPr>
        <w:t>,</w:t>
      </w:r>
      <w:r>
        <w:t xml:space="preserve"> </w:t>
      </w:r>
      <w:r>
        <w:rPr>
          <w:b w:val="0"/>
          <w:i w:val="0"/>
        </w:rPr>
        <w:t>en la modalidad de participar sólo en la explotación de derechos.</w:t>
      </w:r>
    </w:p>
    <w:p>
      <w:pPr>
        <w:pStyle w:val="ListBullet"/>
      </w:pPr>
      <w:r>
        <w:rPr>
          <w:b w:val="0"/>
          <w:i w:val="0"/>
        </w:rPr>
        <w:t>«</w:t>
      </w:r>
      <w:r>
        <w:rPr>
          <w:b/>
          <w:i w:val="0"/>
        </w:rPr>
        <w:t>No se participa en absoluto y sólo se compra y se emite</w:t>
      </w:r>
      <w:r>
        <w:rPr>
          <w:b w:val="0"/>
          <w:i w:val="0"/>
        </w:rPr>
        <w:t>, una vez terminada» → ésta es la</w:t>
      </w:r>
      <w:r>
        <w:t xml:space="preserve"> </w:t>
      </w:r>
      <w:r>
        <w:rPr>
          <w:b w:val="0"/>
          <w:i w:val="0"/>
        </w:rPr>
        <w:t xml:space="preserve">trampa fina, porque </w:t>
      </w:r>
      <w:r>
        <w:rPr>
          <w:b/>
          <w:i w:val="0"/>
        </w:rPr>
        <w:t>está cerca</w:t>
      </w:r>
      <w:r>
        <w:rPr>
          <w:b w:val="0"/>
          <w:i w:val="0"/>
        </w:rPr>
        <w:t>. Pero le falta lo que el convenio pone en el centro: no dice</w:t>
      </w:r>
      <w:r>
        <w:t xml:space="preserve"> </w:t>
      </w:r>
      <w:r>
        <w:rPr>
          <w:b w:val="0"/>
          <w:i w:val="0"/>
        </w:rPr>
        <w:t xml:space="preserve">que RTVE </w:t>
      </w:r>
      <w:r>
        <w:rPr>
          <w:b/>
          <w:i w:val="0"/>
        </w:rPr>
        <w:t>posea los derechos de explotación</w:t>
      </w:r>
      <w:r>
        <w:rPr>
          <w:b w:val="0"/>
          <w:i w:val="0"/>
        </w:rPr>
        <w:t>, que es el rasgo que convierte una compra en una</w:t>
      </w:r>
      <w:r>
        <w:t xml:space="preserve"> </w:t>
      </w:r>
      <w:r>
        <w:rPr>
          <w:b w:val="0"/>
          <w:i w:val="0"/>
        </w:rPr>
        <w:t>producción ajena a efectos del convenio.</w:t>
      </w:r>
    </w:p>
    <w:p>
      <w:pPr/>
      <w:r>
        <w:rPr>
          <w:b w:val="0"/>
          <w:i w:val="0"/>
        </w:rPr>
      </w:r>
      <w:r>
        <w:rPr>
          <w:b/>
          <w:i w:val="0"/>
        </w:rPr>
        <w:t>La regla que resuelve las tres</w:t>
      </w:r>
      <w:r>
        <w:rPr>
          <w:b w:val="0"/>
          <w:i w:val="0"/>
        </w:rPr>
        <w:t xml:space="preserve">: lo que separa </w:t>
      </w:r>
      <w:r>
        <w:rPr>
          <w:b/>
          <w:i w:val="0"/>
        </w:rPr>
        <w:t>mixta</w:t>
      </w:r>
      <w:r>
        <w:rPr>
          <w:b w:val="0"/>
          <w:i w:val="0"/>
        </w:rPr>
        <w:t xml:space="preserve"> de </w:t>
      </w:r>
      <w:r>
        <w:rPr>
          <w:b/>
          <w:i w:val="0"/>
        </w:rPr>
        <w:t>ajena</w:t>
      </w:r>
      <w:r>
        <w:rPr>
          <w:b w:val="0"/>
          <w:i w:val="0"/>
        </w:rPr>
        <w:t xml:space="preserve"> es si RTVE </w:t>
      </w:r>
      <w:r>
        <w:rPr>
          <w:b/>
          <w:i w:val="0"/>
        </w:rPr>
        <w:t>pone</w:t>
      </w:r>
      <w:r>
        <w:t xml:space="preserve"> </w:t>
      </w:r>
      <w:r>
        <w:rPr>
          <w:b/>
          <w:i w:val="0"/>
        </w:rPr>
        <w:t>recursos</w:t>
      </w:r>
      <w:r>
        <w:rPr>
          <w:b w:val="0"/>
          <w:i w:val="0"/>
        </w:rPr>
        <w:t xml:space="preserve"> —técnicos o humanos— en alguna fase. </w:t>
      </w:r>
      <w:r>
        <w:rPr>
          <w:b/>
          <w:i w:val="0"/>
        </w:rPr>
        <w:t>Si pone recursos, es mixta. Si sólo tiene</w:t>
      </w:r>
      <w:r>
        <w:t xml:space="preserve"> </w:t>
      </w:r>
      <w:r>
        <w:rPr>
          <w:b/>
          <w:i w:val="0"/>
        </w:rPr>
        <w:t>derechos, es ajena.</w:t>
      </w:r>
      <w:r>
        <w:rPr>
          <w:b w:val="0"/>
          <w:i w:val="0"/>
        </w:rPr>
      </w:r>
    </w:p>
    <w:p>
      <w:pPr/>
      <w:r>
        <w:rPr>
          <w:b w:val="0"/>
          <w:i w:val="0"/>
        </w:rPr>
      </w:r>
      <w:r>
        <w:rPr>
          <w:b/>
          <w:i w:val="0"/>
        </w:rPr>
        <w:t>Y una figura más, por si el examen entra por el lado jurídico.</w:t>
      </w:r>
      <w:r>
        <w:rPr>
          <w:b w:val="0"/>
          <w:i w:val="0"/>
        </w:rPr>
        <w:t xml:space="preserve"> La </w:t>
      </w:r>
      <w:r>
        <w:rPr>
          <w:b/>
          <w:i w:val="0"/>
        </w:rPr>
        <w:t>Ley 13/2022, General de</w:t>
      </w:r>
      <w:r>
        <w:t xml:space="preserve"> </w:t>
      </w:r>
      <w:r>
        <w:rPr>
          <w:b/>
          <w:i w:val="0"/>
        </w:rPr>
        <w:t>Comunicación Audiovisual</w:t>
      </w:r>
      <w:r>
        <w:rPr>
          <w:b w:val="0"/>
          <w:i w:val="0"/>
        </w:rPr>
        <w:t xml:space="preserve">, define en su </w:t>
      </w:r>
      <w:r>
        <w:rPr>
          <w:b/>
          <w:i w:val="0"/>
        </w:rPr>
        <w:t>artículo 112</w:t>
      </w:r>
      <w:r>
        <w:rPr>
          <w:b w:val="0"/>
          <w:i w:val="0"/>
        </w:rPr>
        <w:t xml:space="preserve"> al </w:t>
      </w:r>
      <w:r>
        <w:rPr>
          <w:b/>
          <w:i w:val="0"/>
        </w:rPr>
        <w:t>productor independiente</w:t>
      </w:r>
      <w:r>
        <w:rPr>
          <w:b w:val="0"/>
          <w:i w:val="0"/>
        </w:rPr>
        <w:t>: la</w:t>
      </w:r>
      <w:r>
        <w:t xml:space="preserve"> </w:t>
      </w:r>
      <w:r>
        <w:rPr>
          <w:b w:val="0"/>
          <w:i w:val="0"/>
        </w:rPr>
        <w:t xml:space="preserve">persona «que </w:t>
      </w:r>
      <w:r>
        <w:rPr>
          <w:b/>
          <w:i w:val="0"/>
        </w:rPr>
        <w:t>no está vinculada de forma estable en una estrategia empresarial común</w:t>
      </w:r>
      <w:r>
        <w:rPr>
          <w:b w:val="0"/>
          <w:i w:val="0"/>
        </w:rPr>
        <w:t xml:space="preserve"> con un</w:t>
      </w:r>
      <w:r>
        <w:t xml:space="preserve"> </w:t>
      </w:r>
      <w:r>
        <w:rPr>
          <w:b w:val="0"/>
          <w:i w:val="0"/>
        </w:rPr>
        <w:t xml:space="preserve">prestador del servicio de comunicación audiovisual […] y que </w:t>
      </w:r>
      <w:r>
        <w:rPr>
          <w:b/>
          <w:i w:val="0"/>
        </w:rPr>
        <w:t>asume la iniciativa, la coordinación</w:t>
      </w:r>
      <w:r>
        <w:t xml:space="preserve"> </w:t>
      </w:r>
      <w:r>
        <w:rPr>
          <w:b/>
          <w:i w:val="0"/>
        </w:rPr>
        <w:t>y el riesgo económico</w:t>
      </w:r>
      <w:r>
        <w:rPr>
          <w:b w:val="0"/>
          <w:i w:val="0"/>
        </w:rPr>
        <w:t xml:space="preserve"> de la producción». La ley presume la vinculación estable cuando ambos son</w:t>
      </w:r>
      <w:r>
        <w:t xml:space="preserve"> </w:t>
      </w:r>
      <w:r>
        <w:rPr>
          <w:b w:val="0"/>
          <w:i w:val="0"/>
        </w:rPr>
      </w:r>
      <w:r>
        <w:rPr>
          <w:b/>
          <w:i w:val="0"/>
        </w:rPr>
        <w:t>parte del mismo grupo de sociedades</w:t>
      </w:r>
      <w:r>
        <w:rPr>
          <w:b w:val="0"/>
          <w:i w:val="0"/>
        </w:rPr>
        <w:t xml:space="preserve"> o cuando hay </w:t>
      </w:r>
      <w:r>
        <w:rPr>
          <w:b/>
          <w:i w:val="0"/>
        </w:rPr>
        <w:t>acuerdos estables de exclusividad</w:t>
      </w:r>
      <w:r>
        <w:rPr>
          <w:b w:val="0"/>
          <w:i w:val="0"/>
        </w:rPr>
        <w:t>. No es</w:t>
      </w:r>
      <w:r>
        <w:t xml:space="preserve"> </w:t>
      </w:r>
      <w:r>
        <w:rPr>
          <w:b w:val="0"/>
          <w:i w:val="0"/>
        </w:rPr>
        <w:t xml:space="preserve">lo mismo que la producción ajena —una habla del </w:t>
      </w:r>
      <w:r>
        <w:rPr>
          <w:b/>
          <w:i w:val="0"/>
        </w:rPr>
        <w:t>productor</w:t>
      </w:r>
      <w:r>
        <w:rPr>
          <w:b w:val="0"/>
          <w:i w:val="0"/>
        </w:rPr>
        <w:t xml:space="preserve">, la otra de </w:t>
      </w:r>
      <w:r>
        <w:rPr>
          <w:b/>
          <w:i w:val="0"/>
        </w:rPr>
        <w:t>la obra</w:t>
      </w:r>
      <w:r>
        <w:rPr>
          <w:b w:val="0"/>
          <w:i w:val="0"/>
        </w:rPr>
        <w:t>—, pero se</w:t>
      </w:r>
      <w:r>
        <w:t xml:space="preserve"> </w:t>
      </w:r>
      <w:r>
        <w:rPr>
          <w:b w:val="0"/>
          <w:i w:val="0"/>
        </w:rPr>
        <w:t>tocan, y conviene no confundirlas.</w:t>
      </w:r>
    </w:p>
    <w:p>
      <w:pPr>
        <w:pStyle w:val="Separador"/>
        <w:pBdr>
          <w:bottom w:val="single" w:sz="4" w:color="BBBBBB"/>
        </w:pBdr>
      </w:pPr>
    </w:p>
    <w:p>
      <w:pPr>
        <w:pStyle w:val="Heading2"/>
      </w:pPr>
      <w:r>
        <w:rPr>
          <w:b w:val="0"/>
          <w:i w:val="0"/>
        </w:rPr>
        <w:t>1.5 El ambientador musical</w:t>
      </w:r>
    </w:p>
    <w:p>
      <w:pPr/>
      <w:r>
        <w:rPr>
          <w:b w:val="0"/>
          <w:i w:val="0"/>
        </w:rPr>
      </w:r>
      <w:r>
        <w:rPr>
          <w:b/>
          <w:i w:val="0"/>
        </w:rPr>
        <w:t>La respuesta oficial</w:t>
      </w:r>
      <w:r>
        <w:rPr>
          <w:b w:val="0"/>
          <w:i w:val="0"/>
        </w:rPr>
        <w:t>: el ambientador musical es pieza clave durante la fase de</w:t>
      </w:r>
      <w:r>
        <w:t xml:space="preserve"> </w:t>
      </w:r>
      <w:r>
        <w:rPr>
          <w:b w:val="0"/>
          <w:i w:val="0"/>
        </w:rPr>
      </w:r>
      <w:r>
        <w:rPr>
          <w:b/>
          <w:i w:val="0"/>
        </w:rPr>
        <w:t>posproducción</w:t>
      </w:r>
      <w:r>
        <w:rPr>
          <w:b w:val="0"/>
          <w:i w:val="0"/>
        </w:rPr>
        <w:t>.</w:t>
      </w:r>
    </w:p>
    <w:p>
      <w:pPr/>
      <w:r>
        <w:rPr>
          <w:b w:val="0"/>
          <w:i w:val="0"/>
        </w:rPr>
        <w:t xml:space="preserve">Encaja con todo lo anterior: la ambientación musical es </w:t>
      </w:r>
      <w:r>
        <w:rPr>
          <w:b/>
          <w:i w:val="0"/>
        </w:rPr>
        <w:t>acabado</w:t>
      </w:r>
      <w:r>
        <w:rPr>
          <w:b w:val="0"/>
          <w:i w:val="0"/>
        </w:rPr>
        <w:t>, y el acabado es la</w:t>
      </w:r>
      <w:r>
        <w:t xml:space="preserve"> </w:t>
      </w:r>
      <w:r>
        <w:rPr>
          <w:b w:val="0"/>
          <w:i w:val="0"/>
        </w:rPr>
        <w:t>posproducción. Los tres distractores lo sitúan donde no está:</w:t>
      </w:r>
    </w:p>
    <w:p>
      <w:pPr>
        <w:pStyle w:val="ListBullet"/>
      </w:pPr>
      <w:r>
        <w:rPr>
          <w:b w:val="0"/>
          <w:i w:val="0"/>
        </w:rPr>
      </w:r>
      <w:r>
        <w:rPr>
          <w:b/>
          <w:i w:val="0"/>
        </w:rPr>
        <w:t>Etalonaje</w:t>
      </w:r>
      <w:r>
        <w:rPr>
          <w:b w:val="0"/>
          <w:i w:val="0"/>
        </w:rPr>
        <w:t xml:space="preserve"> → no es una fase, es </w:t>
      </w:r>
      <w:r>
        <w:rPr>
          <w:b/>
          <w:i w:val="0"/>
        </w:rPr>
        <w:t>una tarea dentro de la posproducción</w:t>
      </w:r>
      <w:r>
        <w:rPr>
          <w:b w:val="0"/>
          <w:i w:val="0"/>
        </w:rPr>
        <w:t>; ponerlo como fase es</w:t>
      </w:r>
      <w:r>
        <w:t xml:space="preserve"> </w:t>
      </w:r>
      <w:r>
        <w:rPr>
          <w:b w:val="0"/>
          <w:i w:val="0"/>
        </w:rPr>
        <w:t>el mismo error que ponía la «sonorización» entre las fases en la primera pregunta.</w:t>
      </w:r>
    </w:p>
    <w:p>
      <w:pPr>
        <w:pStyle w:val="ListBullet"/>
      </w:pPr>
      <w:r>
        <w:rPr>
          <w:b w:val="0"/>
          <w:i w:val="0"/>
        </w:rPr>
      </w:r>
      <w:r>
        <w:rPr>
          <w:b/>
          <w:i w:val="0"/>
        </w:rPr>
        <w:t>Preproducción</w:t>
      </w:r>
      <w:r>
        <w:rPr>
          <w:b w:val="0"/>
          <w:i w:val="0"/>
        </w:rPr>
        <w:t xml:space="preserve"> → ahí se planifica y se contrata, pero </w:t>
      </w:r>
      <w:r>
        <w:rPr>
          <w:b/>
          <w:i w:val="0"/>
        </w:rPr>
        <w:t>no hay material sobre el que trabajar</w:t>
      </w:r>
      <w:r>
        <w:rPr>
          <w:b w:val="0"/>
          <w:i w:val="0"/>
        </w:rPr>
        <w:t>.</w:t>
      </w:r>
    </w:p>
    <w:p>
      <w:pPr>
        <w:pStyle w:val="ListBullet"/>
      </w:pPr>
      <w:r>
        <w:rPr>
          <w:b w:val="0"/>
          <w:i w:val="0"/>
        </w:rPr>
      </w:r>
      <w:r>
        <w:rPr>
          <w:b/>
          <w:i w:val="0"/>
        </w:rPr>
        <w:t>Durante la emisión</w:t>
      </w:r>
      <w:r>
        <w:rPr>
          <w:b w:val="0"/>
          <w:i w:val="0"/>
        </w:rPr>
        <w:t xml:space="preserve"> → la emisión es posterior a la producción entera.</w:t>
      </w:r>
    </w:p>
    <w:p>
      <w:pPr/>
      <w:r>
        <w:rPr>
          <w:b w:val="0"/>
          <w:i w:val="0"/>
        </w:rPr>
      </w:r>
      <w:r>
        <w:rPr>
          <w:b/>
          <w:i w:val="0"/>
        </w:rPr>
        <w:t>Nivel de la fuente</w:t>
      </w:r>
      <w:r>
        <w:rPr>
          <w:b w:val="0"/>
          <w:i w:val="0"/>
        </w:rPr>
        <w:t xml:space="preserve">: plantilla oficial. El convenio </w:t>
      </w:r>
      <w:r>
        <w:rPr>
          <w:b/>
          <w:i w:val="0"/>
        </w:rPr>
        <w:t>no recoge esta figura</w:t>
      </w:r>
      <w:r>
        <w:rPr>
          <w:b w:val="0"/>
          <w:i w:val="0"/>
        </w:rPr>
        <w:t>, y no hay norma que</w:t>
      </w:r>
      <w:r>
        <w:t xml:space="preserve"> </w:t>
      </w:r>
      <w:r>
        <w:rPr>
          <w:b w:val="0"/>
          <w:i w:val="0"/>
        </w:rPr>
        <w:t>la defina.</w:t>
      </w:r>
    </w:p>
    <w:p>
      <w:pPr>
        <w:pStyle w:val="Separador"/>
        <w:pBdr>
          <w:bottom w:val="single" w:sz="4" w:color="BBBBBB"/>
        </w:pBdr>
      </w:pPr>
    </w:p>
    <w:p>
      <w:pPr>
        <w:pStyle w:val="Heading2"/>
      </w:pPr>
      <w:r>
        <w:rPr>
          <w:b w:val="0"/>
          <w:i w:val="0"/>
        </w:rPr>
        <w:t>1.6 Los datos que el examen ha preguntado</w:t>
      </w:r>
    </w:p>
    <w:p>
      <w:pPr/>
      <w:r>
        <w:rPr>
          <w:b w:val="0"/>
          <w:i w:val="0"/>
        </w:rPr>
        <w:t>Seis preguntas. Todas se contestan con el tema delante: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Dato preguntado</w:t>
            </w:r>
          </w:p>
        </w:tc>
        <w:tc>
          <w:tcPr>
            <w:tcW w:type="dxa" w:w="3137"/>
            <w:shd w:val="clear" w:color="auto" w:fill="E4E4E4"/>
          </w:tcPr>
          <w:p>
            <w:pPr>
              <w:pStyle w:val="Tablacabecera"/>
            </w:pPr>
            <w:r/>
            <w:r>
              <w:rPr>
                <w:b w:val="0"/>
                <w:i w:val="0"/>
              </w:rPr>
              <w:t>Nivel</w:t>
            </w:r>
          </w:p>
        </w:tc>
      </w:tr>
      <w:tr>
        <w:tc>
          <w:tcPr>
            <w:tcW w:type="dxa" w:w="3137"/>
          </w:tcPr>
          <w:p>
            <w:pPr>
              <w:pStyle w:val="Tabla"/>
            </w:pPr>
            <w:r/>
            <w:r>
              <w:rPr>
                <w:b w:val="0"/>
                <w:i w:val="0"/>
              </w:rPr>
              <w:t>Fases</w:t>
            </w:r>
          </w:p>
        </w:tc>
        <w:tc>
          <w:tcPr>
            <w:tcW w:type="dxa" w:w="3137"/>
          </w:tcPr>
          <w:p>
            <w:pPr>
              <w:pStyle w:val="Tabla"/>
            </w:pPr>
            <w:r/>
            <w:r>
              <w:rPr>
                <w:b w:val="0"/>
                <w:i w:val="0"/>
              </w:rPr>
              <w:t xml:space="preserve">Son </w:t>
            </w:r>
            <w:r>
              <w:rPr>
                <w:b/>
                <w:i w:val="0"/>
              </w:rPr>
              <w:t>tres</w:t>
            </w:r>
            <w:r>
              <w:rPr>
                <w:b w:val="0"/>
                <w:i w:val="0"/>
              </w:rPr>
              <w:t xml:space="preserve">: </w:t>
            </w:r>
            <w:r>
              <w:rPr>
                <w:b/>
                <w:i w:val="0"/>
              </w:rPr>
              <w:t>preproducción, producción y posproducción</w:t>
            </w:r>
            <w:r>
              <w:rPr>
                <w:b w:val="0"/>
                <w:i w:val="0"/>
              </w:rPr>
            </w:r>
          </w:p>
        </w:tc>
        <w:tc>
          <w:tcPr>
            <w:tcW w:type="dxa" w:w="3137"/>
          </w:tcPr>
          <w:p>
            <w:pPr>
              <w:pStyle w:val="Tabla"/>
            </w:pPr>
            <w:r/>
            <w:r>
              <w:rPr>
                <w:b w:val="0"/>
                <w:i w:val="0"/>
              </w:rPr>
            </w:r>
            <w:r>
              <w:rPr>
                <w:b/>
                <w:i w:val="0"/>
              </w:rPr>
              <w:t>III Convenio, art. 8</w:t>
            </w:r>
            <w:r>
              <w:rPr>
                <w:b w:val="0"/>
                <w:i w:val="0"/>
              </w:rPr>
            </w:r>
          </w:p>
        </w:tc>
      </w:tr>
      <w:tr>
        <w:tc>
          <w:tcPr>
            <w:tcW w:type="dxa" w:w="3137"/>
          </w:tcPr>
          <w:p>
            <w:pPr>
              <w:pStyle w:val="Tabla"/>
            </w:pPr>
            <w:r/>
            <w:r>
              <w:rPr>
                <w:b w:val="0"/>
                <w:i w:val="0"/>
              </w:rPr>
              <w:t>Posproducción</w:t>
            </w:r>
          </w:p>
        </w:tc>
        <w:tc>
          <w:tcPr>
            <w:tcW w:type="dxa" w:w="3137"/>
          </w:tcPr>
          <w:p>
            <w:pPr>
              <w:pStyle w:val="Tabla"/>
            </w:pPr>
            <w:r/>
            <w:r>
              <w:rPr>
                <w:b w:val="0"/>
                <w:i w:val="0"/>
              </w:rPr>
              <w:t xml:space="preserve">Se centra en la </w:t>
            </w:r>
            <w:r>
              <w:rPr>
                <w:b/>
                <w:i w:val="0"/>
              </w:rPr>
              <w:t>edición y finalización</w:t>
            </w:r>
            <w:r>
              <w:rPr>
                <w:b w:val="0"/>
                <w:i w:val="0"/>
              </w:rPr>
              <w:t xml:space="preserve"> del material: efectos, banda sonora, diálogos</w:t>
            </w:r>
          </w:p>
        </w:tc>
        <w:tc>
          <w:tcPr>
            <w:tcW w:type="dxa" w:w="3137"/>
          </w:tcPr>
          <w:p>
            <w:pPr>
              <w:pStyle w:val="Tabla"/>
            </w:pPr>
            <w:r/>
            <w:r>
              <w:rPr>
                <w:b w:val="0"/>
                <w:i w:val="0"/>
              </w:rPr>
              <w:t>Plantilla oficial</w:t>
            </w:r>
          </w:p>
        </w:tc>
      </w:tr>
      <w:tr>
        <w:tc>
          <w:tcPr>
            <w:tcW w:type="dxa" w:w="3137"/>
          </w:tcPr>
          <w:p>
            <w:pPr>
              <w:pStyle w:val="Tabla"/>
            </w:pPr>
            <w:r/>
            <w:r>
              <w:rPr>
                <w:b w:val="0"/>
                <w:i w:val="0"/>
              </w:rPr>
              <w:t>Posproducción</w:t>
            </w:r>
          </w:p>
        </w:tc>
        <w:tc>
          <w:tcPr>
            <w:tcW w:type="dxa" w:w="3137"/>
          </w:tcPr>
          <w:p>
            <w:pPr>
              <w:pStyle w:val="Tabla"/>
            </w:pPr>
            <w:r/>
            <w:r>
              <w:rPr>
                <w:b w:val="0"/>
                <w:i w:val="0"/>
              </w:rPr>
              <w:t xml:space="preserve">Es el </w:t>
            </w:r>
            <w:r>
              <w:rPr>
                <w:b/>
                <w:i w:val="0"/>
              </w:rPr>
              <w:t>conjunto de procesos necesarios para el perfecto acabado</w:t>
            </w:r>
            <w:r>
              <w:rPr>
                <w:b w:val="0"/>
                <w:i w:val="0"/>
              </w:rPr>
              <w:t xml:space="preserve"> de un programa</w:t>
            </w:r>
          </w:p>
        </w:tc>
        <w:tc>
          <w:tcPr>
            <w:tcW w:type="dxa" w:w="3137"/>
          </w:tcPr>
          <w:p>
            <w:pPr>
              <w:pStyle w:val="Tabla"/>
            </w:pPr>
            <w:r/>
            <w:r>
              <w:rPr>
                <w:b w:val="0"/>
                <w:i w:val="0"/>
              </w:rPr>
              <w:t>Plantilla oficial</w:t>
            </w:r>
          </w:p>
        </w:tc>
      </w:tr>
      <w:tr>
        <w:tc>
          <w:tcPr>
            <w:tcW w:type="dxa" w:w="3137"/>
          </w:tcPr>
          <w:p>
            <w:pPr>
              <w:pStyle w:val="Tabla"/>
            </w:pPr>
            <w:r/>
            <w:r>
              <w:rPr>
                <w:b w:val="0"/>
                <w:i w:val="0"/>
              </w:rPr>
              <w:t>Montaje</w:t>
            </w:r>
          </w:p>
        </w:tc>
        <w:tc>
          <w:tcPr>
            <w:tcW w:type="dxa" w:w="3137"/>
          </w:tcPr>
          <w:p>
            <w:pPr>
              <w:pStyle w:val="Tabla"/>
            </w:pPr>
            <w:r/>
            <w:r>
              <w:rPr>
                <w:b w:val="0"/>
                <w:i w:val="0"/>
              </w:rPr>
              <w:t xml:space="preserve">En línea y fuera de línea se diferencian en </w:t>
            </w:r>
            <w:r>
              <w:rPr>
                <w:b/>
                <w:i w:val="0"/>
              </w:rPr>
              <w:t>si el producto final está o no preparado para salir al aire</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Producción</w:t>
            </w:r>
          </w:p>
        </w:tc>
        <w:tc>
          <w:tcPr>
            <w:tcW w:type="dxa" w:w="3137"/>
          </w:tcPr>
          <w:p>
            <w:pPr>
              <w:pStyle w:val="Tabla"/>
            </w:pPr>
            <w:r/>
            <w:r>
              <w:rPr>
                <w:b w:val="0"/>
                <w:i w:val="0"/>
              </w:rPr>
            </w:r>
            <w:r>
              <w:rPr>
                <w:b/>
                <w:i w:val="0"/>
              </w:rPr>
              <w:t>Producción ajena</w:t>
            </w:r>
            <w:r>
              <w:rPr>
                <w:b w:val="0"/>
                <w:i w:val="0"/>
              </w:rPr>
              <w:t xml:space="preserve">: se poseen los derechos </w:t>
            </w:r>
            <w:r>
              <w:rPr>
                <w:b/>
                <w:i w:val="0"/>
              </w:rPr>
              <w:t>sin participar con recursos propios en ninguna fase</w:t>
            </w:r>
            <w:r>
              <w:rPr>
                <w:b w:val="0"/>
                <w:i w:val="0"/>
              </w:rPr>
            </w:r>
          </w:p>
        </w:tc>
        <w:tc>
          <w:tcPr>
            <w:tcW w:type="dxa" w:w="3137"/>
          </w:tcPr>
          <w:p>
            <w:pPr>
              <w:pStyle w:val="Tabla"/>
            </w:pPr>
            <w:r/>
            <w:r>
              <w:rPr>
                <w:b w:val="0"/>
                <w:i w:val="0"/>
              </w:rPr>
            </w:r>
            <w:r>
              <w:rPr>
                <w:b/>
                <w:i w:val="0"/>
              </w:rPr>
              <w:t>III Convenio, art. 8</w:t>
            </w:r>
            <w:r>
              <w:rPr>
                <w:b w:val="0"/>
                <w:i w:val="0"/>
              </w:rPr>
            </w:r>
          </w:p>
        </w:tc>
      </w:tr>
      <w:tr>
        <w:tc>
          <w:tcPr>
            <w:tcW w:type="dxa" w:w="3137"/>
          </w:tcPr>
          <w:p>
            <w:pPr>
              <w:pStyle w:val="Tabla"/>
            </w:pPr>
            <w:r/>
            <w:r>
              <w:rPr>
                <w:b w:val="0"/>
                <w:i w:val="0"/>
              </w:rPr>
              <w:t>Posproducción</w:t>
            </w:r>
          </w:p>
        </w:tc>
        <w:tc>
          <w:tcPr>
            <w:tcW w:type="dxa" w:w="3137"/>
          </w:tcPr>
          <w:p>
            <w:pPr>
              <w:pStyle w:val="Tabla"/>
            </w:pPr>
            <w:r/>
            <w:r>
              <w:rPr>
                <w:b w:val="0"/>
                <w:i w:val="0"/>
              </w:rPr>
              <w:t xml:space="preserve">El </w:t>
            </w:r>
            <w:r>
              <w:rPr>
                <w:b/>
                <w:i w:val="0"/>
              </w:rPr>
              <w:t>ambientador musical</w:t>
            </w:r>
            <w:r>
              <w:rPr>
                <w:b w:val="0"/>
                <w:i w:val="0"/>
              </w:rPr>
              <w:t xml:space="preserve"> trabaja en la fase de </w:t>
            </w:r>
            <w:r>
              <w:rPr>
                <w:b/>
                <w:i w:val="0"/>
              </w:rPr>
              <w:t>posproducción</w:t>
            </w:r>
            <w:r>
              <w:rPr>
                <w:b w:val="0"/>
                <w:i w:val="0"/>
              </w:rPr>
            </w:r>
          </w:p>
        </w:tc>
        <w:tc>
          <w:tcPr>
            <w:tcW w:type="dxa" w:w="3137"/>
          </w:tcPr>
          <w:p>
            <w:pPr>
              <w:pStyle w:val="Tabla"/>
            </w:pPr>
            <w:r/>
            <w:r>
              <w:rPr>
                <w:b w:val="0"/>
                <w:i w:val="0"/>
              </w:rPr>
              <w:t>Plantilla oficial</w:t>
            </w:r>
          </w:p>
        </w:tc>
      </w:tr>
    </w:tbl>
    <w:p>
      <w:pPr/>
    </w:p>
    <w:p>
      <w:pPr/>
      <w:r>
        <w:rPr>
          <w:b w:val="0"/>
          <w:i w:val="0"/>
        </w:rPr>
      </w:r>
      <w:r>
        <w:rPr>
          <w:b/>
          <w:i w:val="0"/>
        </w:rPr>
        <w:t>Dos de las seis tienen norma detrás. Cuatro, sólo la plantilla.</w:t>
      </w:r>
      <w:r>
        <w:rPr>
          <w:b w:val="0"/>
          <w:i w:val="0"/>
        </w:rPr>
      </w:r>
    </w:p>
    <w:p>
      <w:pPr/>
      <w:r>
        <w:rPr>
          <w:b w:val="0"/>
          <w:i w:val="0"/>
        </w:rPr>
      </w:r>
      <w:r>
        <w:rPr>
          <w:b/>
          <w:i w:val="0"/>
        </w:rPr>
        <w:t>Lo que no se ha preguntado y sale gratis de la misma fuente</w:t>
      </w:r>
      <w:r>
        <w:rPr>
          <w:b w:val="0"/>
          <w:i w:val="0"/>
        </w:rPr>
        <w:t>: del artículo 8 del convenio, la</w:t>
      </w:r>
      <w:r>
        <w:t xml:space="preserve"> </w:t>
      </w:r>
      <w:r>
        <w:rPr>
          <w:b w:val="0"/>
          <w:i w:val="0"/>
        </w:rPr>
        <w:t xml:space="preserve">definición entera de </w:t>
      </w:r>
      <w:r>
        <w:rPr>
          <w:b/>
          <w:i w:val="0"/>
        </w:rPr>
        <w:t>producción interna</w:t>
      </w:r>
      <w:r>
        <w:rPr>
          <w:b w:val="0"/>
          <w:i w:val="0"/>
        </w:rPr>
        <w:t xml:space="preserve"> —con la salvedad de los recursos contratados</w:t>
      </w:r>
      <w:r>
        <w:t xml:space="preserve"> </w:t>
      </w:r>
      <w:r>
        <w:rPr>
          <w:b w:val="0"/>
          <w:i w:val="0"/>
        </w:rPr>
        <w:t xml:space="preserve">puntualmente— y la de </w:t>
      </w:r>
      <w:r>
        <w:rPr>
          <w:b/>
          <w:i w:val="0"/>
        </w:rPr>
        <w:t>producción mixta</w:t>
      </w:r>
      <w:r>
        <w:rPr>
          <w:b w:val="0"/>
          <w:i w:val="0"/>
        </w:rPr>
        <w:t>, que es de donde salen los tres distractores de la</w:t>
      </w:r>
      <w:r>
        <w:t xml:space="preserve"> </w:t>
      </w:r>
      <w:r>
        <w:rPr>
          <w:b w:val="0"/>
          <w:i w:val="0"/>
        </w:rPr>
        <w:t xml:space="preserve">pregunta que ya cayó; y de la Ley 13/2022, la figura del </w:t>
      </w:r>
      <w:r>
        <w:rPr>
          <w:b/>
          <w:i w:val="0"/>
        </w:rPr>
        <w:t>productor independiente</w:t>
      </w:r>
      <w:r>
        <w:rPr>
          <w:b w:val="0"/>
          <w:i w:val="0"/>
        </w:rPr>
        <w:t xml:space="preserve"> y las dos</w:t>
      </w:r>
      <w:r>
        <w:t xml:space="preserve"> </w:t>
      </w:r>
      <w:r>
        <w:rPr>
          <w:b w:val="0"/>
          <w:i w:val="0"/>
        </w:rPr>
        <w:t>presunciones de vinculación estable.</w:t>
      </w:r>
    </w:p>
    <w:p>
      <w:pPr>
        <w:pStyle w:val="Separador"/>
        <w:pBdr>
          <w:bottom w:val="single" w:sz="4" w:color="BBBBBB"/>
        </w:pBdr>
      </w:pPr>
    </w:p>
    <w:p>
      <w:pPr>
        <w:pStyle w:val="Heading2"/>
      </w:pPr>
      <w:r>
        <w:rPr>
          <w:b w:val="0"/>
          <w:i w:val="0"/>
        </w:rPr>
        <w:t>1.7 Trazabilidad</w:t>
      </w:r>
    </w:p>
    <w:p>
      <w:pPr>
        <w:pStyle w:val="ListBullet"/>
      </w:pPr>
      <w:r>
        <w:rPr>
          <w:b w:val="0"/>
          <w:i w:val="0"/>
        </w:rPr>
      </w:r>
      <w:r>
        <w:rPr>
          <w:b/>
          <w:i w:val="0"/>
        </w:rPr>
        <w:t>III Convenio Colectivo de la Corporación RTVE</w:t>
      </w:r>
      <w:r>
        <w:rPr>
          <w:b w:val="0"/>
          <w:i w:val="0"/>
        </w:rPr>
        <w:t xml:space="preserve">, </w:t>
      </w:r>
      <w:r>
        <w:rPr>
          <w:rStyle w:val="Código"/>
          <w:b w:val="0"/>
          <w:i w:val="0"/>
        </w:rPr>
        <w:t>BOE-A-2020-16744</w:t>
      </w:r>
      <w:r>
        <w:rPr>
          <w:b w:val="0"/>
          <w:i w:val="0"/>
        </w:rPr>
        <w:t xml:space="preserve">, </w:t>
      </w:r>
      <w:r>
        <w:rPr>
          <w:b/>
          <w:i w:val="0"/>
        </w:rPr>
        <w:t>artículo 8</w:t>
      </w:r>
      <w:r>
        <w:rPr>
          <w:b w:val="0"/>
          <w:i w:val="0"/>
        </w:rPr>
        <w:t>, «Comisión</w:t>
      </w:r>
      <w:r>
        <w:t xml:space="preserve"> </w:t>
      </w:r>
      <w:r>
        <w:rPr>
          <w:b w:val="0"/>
          <w:i w:val="0"/>
        </w:rPr>
        <w:t>de producción interna», en el volcado que este proyecto usa para el bloque general. De él salen</w:t>
      </w:r>
      <w:r>
        <w:t xml:space="preserve"> </w:t>
      </w:r>
      <w:r>
        <w:rPr>
          <w:b w:val="0"/>
          <w:i w:val="0"/>
        </w:rPr>
      </w:r>
      <w:r>
        <w:rPr>
          <w:b/>
          <w:i w:val="0"/>
        </w:rPr>
        <w:t>las tres definiciones</w:t>
      </w:r>
      <w:r>
        <w:rPr>
          <w:b w:val="0"/>
          <w:i w:val="0"/>
        </w:rPr>
        <w:t xml:space="preserve"> —interna, mixta y ajena—, la fecha de su aprobación por la comisión</w:t>
      </w:r>
      <w:r>
        <w:t xml:space="preserve"> </w:t>
      </w:r>
      <w:r>
        <w:rPr>
          <w:b w:val="0"/>
          <w:i w:val="0"/>
        </w:rPr>
        <w:t xml:space="preserve">—en su reunión de </w:t>
      </w:r>
      <w:r>
        <w:rPr>
          <w:b/>
          <w:i w:val="0"/>
        </w:rPr>
        <w:t>23 de mayo de 2012</w:t>
      </w:r>
      <w:r>
        <w:rPr>
          <w:b w:val="0"/>
          <w:i w:val="0"/>
        </w:rPr>
        <w:t xml:space="preserve">— y </w:t>
      </w:r>
      <w:r>
        <w:rPr>
          <w:b/>
          <w:i w:val="0"/>
        </w:rPr>
        <w:t>la enumeración de las tres fases</w:t>
      </w:r>
      <w:r>
        <w:rPr>
          <w:b w:val="0"/>
          <w:i w:val="0"/>
        </w:rPr>
        <w:t xml:space="preserve"> de una</w:t>
      </w:r>
      <w:r>
        <w:t xml:space="preserve"> </w:t>
      </w:r>
      <w:r>
        <w:rPr>
          <w:b w:val="0"/>
          <w:i w:val="0"/>
        </w:rPr>
        <w:t>producción.</w:t>
      </w:r>
    </w:p>
    <w:p>
      <w:pPr>
        <w:pStyle w:val="ListBullet"/>
      </w:pPr>
      <w:r>
        <w:rPr>
          <w:b w:val="0"/>
          <w:i w:val="0"/>
        </w:rPr>
      </w:r>
      <w:r>
        <w:rPr>
          <w:b/>
          <w:i w:val="0"/>
        </w:rPr>
        <w:t>Ley 13/2022, de 7 de julio, General de Comunicación Audiovisual</w:t>
      </w:r>
      <w:r>
        <w:rPr>
          <w:b w:val="0"/>
          <w:i w:val="0"/>
        </w:rPr>
        <w:t xml:space="preserve">, </w:t>
      </w:r>
      <w:r>
        <w:rPr>
          <w:rStyle w:val="Código"/>
          <w:b w:val="0"/>
          <w:i w:val="0"/>
        </w:rPr>
        <w:t>BOE-A-2022-11311</w:t>
      </w:r>
      <w:r>
        <w:rPr>
          <w:b w:val="0"/>
          <w:i w:val="0"/>
        </w:rPr>
        <w:t>, leída en</w:t>
      </w:r>
      <w:r>
        <w:t xml:space="preserve"> </w:t>
      </w:r>
      <w:r>
        <w:rPr>
          <w:b w:val="0"/>
          <w:i w:val="0"/>
        </w:rPr>
        <w:t xml:space="preserve">su texto consolidado </w:t>
      </w:r>
      <w:r>
        <w:rPr>
          <w:b/>
          <w:i w:val="0"/>
        </w:rPr>
        <w:t>a 21 de diciembre de 2022</w:t>
      </w:r>
      <w:r>
        <w:rPr>
          <w:b w:val="0"/>
          <w:i w:val="0"/>
        </w:rPr>
        <w:t xml:space="preserve">, </w:t>
      </w:r>
      <w:r>
        <w:rPr>
          <w:b/>
          <w:i w:val="0"/>
        </w:rPr>
        <w:t>artículo 112</w:t>
      </w:r>
      <w:r>
        <w:rPr>
          <w:b w:val="0"/>
          <w:i w:val="0"/>
        </w:rPr>
        <w:t>: la definición de</w:t>
      </w:r>
      <w:r>
        <w:t xml:space="preserve"> </w:t>
      </w:r>
      <w:r>
        <w:rPr>
          <w:b w:val="0"/>
          <w:i w:val="0"/>
        </w:rPr>
      </w:r>
      <w:r>
        <w:rPr>
          <w:b/>
          <w:i w:val="0"/>
        </w:rPr>
        <w:t>productor independiente</w:t>
      </w:r>
      <w:r>
        <w:rPr>
          <w:b w:val="0"/>
          <w:i w:val="0"/>
        </w:rPr>
        <w:t xml:space="preserve"> y las dos presunciones de vinculación estable.</w:t>
      </w:r>
    </w:p>
    <w:p>
      <w:pPr/>
      <w:r>
        <w:rPr>
          <w:b w:val="0"/>
          <w:i w:val="0"/>
        </w:rPr>
      </w:r>
      <w:r>
        <w:rPr>
          <w:b/>
          <w:i w:val="0"/>
        </w:rPr>
        <w:t>Lo que este tema no puede sostener, y por eso lo dice:</w:t>
      </w:r>
      <w:r>
        <w:rPr>
          <w:b w:val="0"/>
          <w:i w:val="0"/>
        </w:rPr>
      </w:r>
    </w:p>
    <w:p>
      <w:pPr>
        <w:pStyle w:val="ListBullet"/>
      </w:pPr>
      <w:r>
        <w:rPr>
          <w:b w:val="0"/>
          <w:i w:val="0"/>
        </w:rPr>
      </w:r>
      <w:r>
        <w:rPr>
          <w:b/>
          <w:i w:val="0"/>
        </w:rPr>
        <w:t>Cuatro de las seis respuestas se apoyan sólo en la plantilla oficial</w:t>
      </w:r>
      <w:r>
        <w:rPr>
          <w:b w:val="0"/>
          <w:i w:val="0"/>
        </w:rPr>
        <w:t>: las dos definiciones de</w:t>
      </w:r>
      <w:r>
        <w:t xml:space="preserve"> </w:t>
      </w:r>
      <w:r>
        <w:rPr>
          <w:b w:val="0"/>
          <w:i w:val="0"/>
        </w:rPr>
        <w:t>posproducción, la diferencia entre montaje en línea y fuera de línea, y la fase del ambientador</w:t>
      </w:r>
      <w:r>
        <w:t xml:space="preserve"> </w:t>
      </w:r>
      <w:r>
        <w:rPr>
          <w:b w:val="0"/>
          <w:i w:val="0"/>
        </w:rPr>
        <w:t xml:space="preserve">musical. </w:t>
      </w:r>
      <w:r>
        <w:rPr>
          <w:b/>
          <w:i w:val="0"/>
        </w:rPr>
        <w:t>No hay norma que defina ninguna de las cuatro</w:t>
      </w:r>
      <w:r>
        <w:rPr>
          <w:b w:val="0"/>
          <w:i w:val="0"/>
        </w:rPr>
        <w:t>, y no la hay porque no tiene por qué</w:t>
      </w:r>
      <w:r>
        <w:t xml:space="preserve"> </w:t>
      </w:r>
      <w:r>
        <w:rPr>
          <w:b w:val="0"/>
          <w:i w:val="0"/>
        </w:rPr>
        <w:t>haberla: son vocabulario de oficio.</w:t>
      </w:r>
    </w:p>
    <w:p>
      <w:pPr>
        <w:pStyle w:val="ListBullet"/>
      </w:pPr>
      <w:r>
        <w:rPr>
          <w:b w:val="0"/>
          <w:i w:val="0"/>
        </w:rPr>
      </w:r>
      <w:r>
        <w:rPr>
          <w:b/>
          <w:i w:val="0"/>
        </w:rPr>
        <w:t>El convenio nombra las tres fases; no las define.</w:t>
      </w:r>
      <w:r>
        <w:rPr>
          <w:b w:val="0"/>
          <w:i w:val="0"/>
        </w:rPr>
        <w:t xml:space="preserve"> Lo que este tema dice sobre </w:t>
      </w:r>
      <w:r>
        <w:rPr>
          <w:b/>
          <w:i w:val="0"/>
        </w:rPr>
        <w:t>qué se hace</w:t>
      </w:r>
      <w:r>
        <w:rPr>
          <w:b w:val="0"/>
          <w:i w:val="0"/>
        </w:rPr>
      </w:r>
      <w:r>
        <w:t xml:space="preserve"> </w:t>
      </w:r>
      <w:r>
        <w:rPr>
          <w:b w:val="0"/>
          <w:i w:val="0"/>
        </w:rPr>
        <w:t>en cada una es uso profesional, y va como tal.</w:t>
      </w:r>
    </w:p>
    <w:p>
      <w:pPr>
        <w:pStyle w:val="ListBullet"/>
      </w:pPr>
      <w:r>
        <w:rPr>
          <w:b w:val="0"/>
          <w:i w:val="0"/>
        </w:rPr>
      </w:r>
      <w:r>
        <w:rPr>
          <w:b/>
          <w:i w:val="0"/>
        </w:rPr>
        <w:t>La figura del ambientador musical no está en el convenio.</w:t>
      </w:r>
      <w:r>
        <w:rPr>
          <w:b w:val="0"/>
          <w:i w:val="0"/>
        </w:rPr>
        <w:t xml:space="preserve"> Se ha buscado en su catálogo y no</w:t>
      </w:r>
      <w:r>
        <w:t xml:space="preserve"> </w:t>
      </w:r>
      <w:r>
        <w:rPr>
          <w:b w:val="0"/>
          <w:i w:val="0"/>
        </w:rPr>
        <w:t>aparece.</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[conv]</w:t>
      </w:r>
      <w:r>
        <w:rPr>
          <w:b w:val="0"/>
          <w:i w:val="0"/>
        </w:rPr>
        <w:t xml:space="preserve"> = III Convenio Colectivo de la</w:t>
      </w:r>
      <w:r>
        <w:t xml:space="preserve"> </w:t>
      </w:r>
      <w:r>
        <w:rPr>
          <w:b w:val="0"/>
          <w:i w:val="0"/>
        </w:rPr>
        <w:t xml:space="preserve">Corporación RTVE, artículo 8 · </w:t>
      </w:r>
      <w:r>
        <w:rPr>
          <w:rStyle w:val="Código"/>
          <w:b w:val="0"/>
          <w:i w:val="0"/>
        </w:rPr>
        <w:t>[LGCA]</w:t>
      </w:r>
      <w:r>
        <w:rPr>
          <w:b w:val="0"/>
          <w:i w:val="0"/>
        </w:rPr>
        <w:t xml:space="preserve"> = Ley 13/2022, General de Comunicación Audiovisual ·</w:t>
      </w:r>
      <w:r>
        <w:t xml:space="preserve"> </w:t>
      </w:r>
      <w:r>
        <w:rPr>
          <w:rStyle w:val="Código"/>
          <w:b w:val="0"/>
          <w:i w:val="0"/>
        </w:rPr>
        <w:t>[uso]</w:t>
      </w:r>
      <w:r>
        <w:rPr>
          <w:b w:val="0"/>
          <w:i w:val="0"/>
        </w:rPr>
        <w:t xml:space="preserve"> = plantilla oficial, </w:t>
      </w:r>
      <w:r>
        <w:rPr>
          <w:b/>
          <w:i w:val="0"/>
        </w:rPr>
        <w:t>sin norma leída</w:t>
      </w:r>
      <w:r>
        <w:rPr>
          <w:b w:val="0"/>
          <w:i w:val="0"/>
        </w:rPr>
        <w:t>.</w:t>
      </w:r>
    </w:p>
    <w:p>
      <w:pPr/>
      <w:r>
        <w:rPr>
          <w:b w:val="0"/>
          <w:i w:val="0"/>
        </w:rPr>
      </w:r>
      <w:r>
        <w:rPr>
          <w:b/>
          <w:i w:val="0"/>
        </w:rPr>
        <w:t>Cabecera.</w:t>
      </w:r>
      <w:r>
        <w:rPr>
          <w:b w:val="0"/>
          <w:i w:val="0"/>
        </w:rPr>
        <w:t xml:space="preserve"> Enunciado </w:t>
      </w:r>
      <w:r>
        <w:rPr>
          <w:b/>
          <w:i w:val="0"/>
        </w:rPr>
        <w:t>sin norma</w:t>
      </w:r>
      <w:r>
        <w:rPr>
          <w:b w:val="0"/>
          <w:i w:val="0"/>
        </w:rPr>
        <w:t>: «LA PRODUCCIÓN: SISTEMAS Y MÉTODOS. ORGANIZACIÓN DE LA</w:t>
      </w:r>
      <w:r>
        <w:t xml:space="preserve"> </w:t>
      </w:r>
      <w:r>
        <w:rPr>
          <w:b w:val="0"/>
          <w:i w:val="0"/>
        </w:rPr>
        <w:t xml:space="preserve">PRODUCCIÓN» · </w:t>
      </w:r>
      <w:r>
        <w:rPr>
          <w:b/>
          <w:i w:val="0"/>
        </w:rPr>
        <w:t>6 preguntas</w:t>
      </w:r>
      <w:r>
        <w:rPr>
          <w:b w:val="0"/>
          <w:i w:val="0"/>
        </w:rPr>
        <w:t xml:space="preserve"> · </w:t>
      </w:r>
      <w:r>
        <w:rPr>
          <w:b/>
          <w:i w:val="0"/>
        </w:rPr>
        <w:t>2 con norma literal detrás</w:t>
      </w:r>
      <w:r>
        <w:rPr>
          <w:b w:val="0"/>
          <w:i w:val="0"/>
        </w:rPr>
        <w:t xml:space="preserve"> —y es el convenio de la casa— y</w:t>
      </w:r>
      <w:r>
        <w:t xml:space="preserve"> </w:t>
      </w:r>
      <w:r>
        <w:rPr>
          <w:b w:val="0"/>
          <w:i w:val="0"/>
        </w:rPr>
      </w:r>
      <w:r>
        <w:rPr>
          <w:b/>
          <w:i w:val="0"/>
        </w:rPr>
        <w:t>4 sólo con la plantilla</w:t>
      </w:r>
      <w:r>
        <w:rPr>
          <w:b w:val="0"/>
          <w:i w:val="0"/>
        </w:rPr>
        <w:t>.</w:t>
      </w:r>
    </w:p>
    <w:p>
      <w:pPr>
        <w:pStyle w:val="Heading2"/>
      </w:pPr>
      <w:r>
        <w:rPr>
          <w:b w:val="0"/>
          <w:i w:val="0"/>
        </w:rPr>
        <w:t>Las tres fases</w:t>
      </w:r>
    </w:p>
    <w:p>
      <w:pPr>
        <w:pStyle w:val="ListBullet"/>
      </w:pPr>
      <w:r>
        <w:rPr>
          <w:rStyle w:val="Código"/>
          <w:b w:val="0"/>
          <w:i w:val="0"/>
        </w:rPr>
        <w:t>[conv]</w:t>
      </w:r>
      <w:r>
        <w:rPr>
          <w:b w:val="0"/>
          <w:i w:val="0"/>
        </w:rPr>
        <w:t xml:space="preserve"> · </w:t>
      </w:r>
      <w:r>
        <w:rPr>
          <w:b/>
          <w:i w:val="0"/>
        </w:rPr>
        <w:t>Art. 8</w:t>
      </w:r>
      <w:r>
        <w:rPr>
          <w:b w:val="0"/>
          <w:i w:val="0"/>
        </w:rPr>
        <w:t xml:space="preserve">: la producción interna usa recursos propios «para la </w:t>
      </w:r>
      <w:r>
        <w:rPr>
          <w:b/>
          <w:i w:val="0"/>
        </w:rPr>
        <w:t>preproducción,</w:t>
      </w:r>
      <w:r>
        <w:t xml:space="preserve"> </w:t>
      </w:r>
      <w:r>
        <w:rPr>
          <w:b/>
          <w:i w:val="0"/>
        </w:rPr>
        <w:t>producción y postproducción</w:t>
      </w:r>
      <w:r>
        <w:rPr>
          <w:b w:val="0"/>
          <w:i w:val="0"/>
        </w:rPr>
        <w:t xml:space="preserve">». </w:t>
      </w:r>
      <w:r>
        <w:rPr>
          <w:b/>
          <w:i w:val="0"/>
        </w:rPr>
        <w:t>El convenio las enumera: son TRES, y son ÉSAS.</w:t>
      </w:r>
      <w:r>
        <w:rPr>
          <w:b w:val="0"/>
          <w:i w:val="0"/>
        </w:rPr>
      </w:r>
    </w:p>
    <w:p>
      <w:pPr>
        <w:pStyle w:val="ListBullet"/>
      </w:pPr>
      <w:r>
        <w:rPr>
          <w:b w:val="0"/>
          <w:i w:val="0"/>
        </w:rPr>
      </w:r>
      <w:r>
        <w:rPr>
          <w:b/>
          <w:i w:val="0"/>
        </w:rPr>
        <w:t>Preproducción</w:t>
      </w:r>
      <w:r>
        <w:rPr>
          <w:b w:val="0"/>
          <w:i w:val="0"/>
        </w:rPr>
        <w:t xml:space="preserve"> = todo </w:t>
      </w:r>
      <w:r>
        <w:rPr>
          <w:b/>
          <w:i w:val="0"/>
        </w:rPr>
        <w:t>antes de grabar</w:t>
      </w:r>
      <w:r>
        <w:rPr>
          <w:b w:val="0"/>
          <w:i w:val="0"/>
        </w:rPr>
        <w:t>: guion, desglose, plan de trabajo, presupuesto,</w:t>
      </w:r>
      <w:r>
        <w:t xml:space="preserve"> </w:t>
      </w:r>
      <w:r>
        <w:rPr>
          <w:b w:val="0"/>
          <w:i w:val="0"/>
        </w:rPr>
        <w:t>localizaciones, permisos, reserva de medios.</w:t>
      </w:r>
    </w:p>
    <w:p>
      <w:pPr>
        <w:pStyle w:val="ListBullet"/>
      </w:pPr>
      <w:r>
        <w:rPr>
          <w:b w:val="0"/>
          <w:i w:val="0"/>
        </w:rPr>
      </w:r>
      <w:r>
        <w:rPr>
          <w:b/>
          <w:i w:val="0"/>
        </w:rPr>
        <w:t>Producción</w:t>
      </w:r>
      <w:r>
        <w:rPr>
          <w:b w:val="0"/>
          <w:i w:val="0"/>
        </w:rPr>
        <w:t xml:space="preserve"> = </w:t>
      </w:r>
      <w:r>
        <w:rPr>
          <w:b/>
          <w:i w:val="0"/>
        </w:rPr>
        <w:t>el rodaje o la grabación</w:t>
      </w:r>
      <w:r>
        <w:rPr>
          <w:b w:val="0"/>
          <w:i w:val="0"/>
        </w:rPr>
        <w:t>.</w:t>
      </w:r>
    </w:p>
    <w:p>
      <w:pPr>
        <w:pStyle w:val="ListBullet"/>
      </w:pPr>
      <w:r>
        <w:rPr>
          <w:b w:val="0"/>
          <w:i w:val="0"/>
        </w:rPr>
      </w:r>
      <w:r>
        <w:rPr>
          <w:b/>
          <w:i w:val="0"/>
        </w:rPr>
        <w:t>Posproducción</w:t>
      </w:r>
      <w:r>
        <w:rPr>
          <w:b w:val="0"/>
          <w:i w:val="0"/>
        </w:rPr>
        <w:t xml:space="preserve"> = todo </w:t>
      </w:r>
      <w:r>
        <w:rPr>
          <w:b/>
          <w:i w:val="0"/>
        </w:rPr>
        <w:t>después</w:t>
      </w:r>
      <w:r>
        <w:rPr>
          <w:b w:val="0"/>
          <w:i w:val="0"/>
        </w:rPr>
        <w:t>: montaje, efectos, grafismo, etalonaje, sonorización,</w:t>
      </w:r>
      <w:r>
        <w:t xml:space="preserve"> </w:t>
      </w:r>
      <w:r>
        <w:rPr>
          <w:b w:val="0"/>
          <w:i w:val="0"/>
        </w:rPr>
        <w:t>acabado.</w:t>
      </w:r>
    </w:p>
    <w:p>
      <w:pPr>
        <w:pStyle w:val="ListBullet"/>
      </w:pPr>
      <w:r>
        <w:rPr>
          <w:b w:val="0"/>
          <w:i w:val="0"/>
        </w:rPr>
      </w:r>
      <w:r>
        <w:rPr>
          <w:b/>
          <w:i w:val="0"/>
        </w:rPr>
        <w:t>Falsos</w:t>
      </w:r>
      <w:r>
        <w:rPr>
          <w:b w:val="0"/>
          <w:i w:val="0"/>
        </w:rPr>
        <w:t xml:space="preserve">: «preproducción, producción y </w:t>
      </w:r>
      <w:r>
        <w:rPr>
          <w:b/>
          <w:i w:val="0"/>
        </w:rPr>
        <w:t>sonorización</w:t>
      </w:r>
      <w:r>
        <w:rPr>
          <w:b w:val="0"/>
          <w:i w:val="0"/>
        </w:rPr>
        <w:t xml:space="preserve">» → la sonorización es </w:t>
      </w:r>
      <w:r>
        <w:rPr>
          <w:b/>
          <w:i w:val="0"/>
        </w:rPr>
        <w:t>una tarea</w:t>
      </w:r>
      <w:r>
        <w:t xml:space="preserve"> </w:t>
      </w:r>
      <w:r>
        <w:rPr>
          <w:b/>
          <w:i w:val="0"/>
        </w:rPr>
        <w:t>dentro</w:t>
      </w:r>
      <w:r>
        <w:rPr>
          <w:b w:val="0"/>
          <w:i w:val="0"/>
        </w:rPr>
        <w:t xml:space="preserve"> de la posproducción · «cuatro fases con </w:t>
      </w:r>
      <w:r>
        <w:rPr>
          <w:b/>
          <w:i w:val="0"/>
        </w:rPr>
        <w:t>preparación</w:t>
      </w:r>
      <w:r>
        <w:rPr>
          <w:b w:val="0"/>
          <w:i w:val="0"/>
        </w:rPr>
        <w:t>» → duplica la preproducción y se</w:t>
      </w:r>
      <w:r>
        <w:t xml:space="preserve"> </w:t>
      </w:r>
      <w:r>
        <w:rPr>
          <w:b w:val="0"/>
          <w:i w:val="0"/>
        </w:rPr>
        <w:t xml:space="preserve">come la producción · «dos fases» → </w:t>
      </w:r>
      <w:r>
        <w:rPr>
          <w:b/>
          <w:i w:val="0"/>
        </w:rPr>
        <w:t>suprime la grabación</w:t>
      </w:r>
      <w:r>
        <w:rPr>
          <w:b w:val="0"/>
          <w:i w:val="0"/>
        </w:rPr>
        <w:t>.</w:t>
      </w:r>
    </w:p>
    <w:p>
      <w:pPr>
        <w:pStyle w:val="Heading2"/>
      </w:pPr>
      <w:r>
        <w:rPr>
          <w:b w:val="0"/>
          <w:i w:val="0"/>
        </w:rPr>
        <w:t>La posproducción</w:t>
      </w:r>
    </w:p>
    <w:p>
      <w:pPr>
        <w:pStyle w:val="ListBullet"/>
      </w:pPr>
      <w:r>
        <w:rPr>
          <w:rStyle w:val="Código"/>
          <w:b w:val="0"/>
          <w:i w:val="0"/>
        </w:rPr>
        <w:t>[uso]</w:t>
      </w:r>
      <w:r>
        <w:rPr>
          <w:b w:val="0"/>
          <w:i w:val="0"/>
        </w:rPr>
        <w:t xml:space="preserve"> · </w:t>
      </w:r>
      <w:r>
        <w:rPr>
          <w:b/>
          <w:i w:val="0"/>
        </w:rPr>
        <w:t>En qué CONSISTE</w:t>
      </w:r>
      <w:r>
        <w:rPr>
          <w:b w:val="0"/>
          <w:i w:val="0"/>
        </w:rPr>
        <w:t xml:space="preserve">: «el </w:t>
      </w:r>
      <w:r>
        <w:rPr>
          <w:b/>
          <w:i w:val="0"/>
        </w:rPr>
        <w:t>conjunto de procesos necesarios para el perfecto acabado</w:t>
      </w:r>
      <w:r>
        <w:rPr>
          <w:b w:val="0"/>
          <w:i w:val="0"/>
        </w:rPr>
        <w:t xml:space="preserve"> de</w:t>
      </w:r>
      <w:r>
        <w:t xml:space="preserve"> </w:t>
      </w:r>
      <w:r>
        <w:rPr>
          <w:b w:val="0"/>
          <w:i w:val="0"/>
        </w:rPr>
        <w:t>un programa».</w:t>
      </w:r>
    </w:p>
    <w:p>
      <w:pPr>
        <w:pStyle w:val="ListBullet"/>
      </w:pPr>
      <w:r>
        <w:rPr>
          <w:rStyle w:val="Código"/>
          <w:b w:val="0"/>
          <w:i w:val="0"/>
        </w:rPr>
        <w:t>[uso]</w:t>
      </w:r>
      <w:r>
        <w:rPr>
          <w:b w:val="0"/>
          <w:i w:val="0"/>
        </w:rPr>
        <w:t xml:space="preserve"> · </w:t>
      </w:r>
      <w:r>
        <w:rPr>
          <w:b/>
          <w:i w:val="0"/>
        </w:rPr>
        <w:t>En qué SE CENTRA</w:t>
      </w:r>
      <w:r>
        <w:rPr>
          <w:b w:val="0"/>
          <w:i w:val="0"/>
        </w:rPr>
        <w:t xml:space="preserve">: «en la </w:t>
      </w:r>
      <w:r>
        <w:rPr>
          <w:b/>
          <w:i w:val="0"/>
        </w:rPr>
        <w:t>edición y finalización del material filmado</w:t>
      </w:r>
      <w:r>
        <w:rPr>
          <w:b w:val="0"/>
          <w:i w:val="0"/>
        </w:rPr>
        <w:t>, incluyendo</w:t>
      </w:r>
      <w:r>
        <w:t xml:space="preserve"> </w:t>
      </w:r>
      <w:r>
        <w:rPr>
          <w:b w:val="0"/>
          <w:i w:val="0"/>
        </w:rPr>
      </w:r>
      <w:r>
        <w:rPr>
          <w:b/>
          <w:i w:val="0"/>
        </w:rPr>
        <w:t>efectos visuales</w:t>
      </w:r>
      <w:r>
        <w:rPr>
          <w:b w:val="0"/>
          <w:i w:val="0"/>
        </w:rPr>
        <w:t xml:space="preserve">, </w:t>
      </w:r>
      <w:r>
        <w:rPr>
          <w:b/>
          <w:i w:val="0"/>
        </w:rPr>
        <w:t>incorporación de la banda sonora</w:t>
      </w:r>
      <w:r>
        <w:rPr>
          <w:b w:val="0"/>
          <w:i w:val="0"/>
        </w:rPr>
        <w:t xml:space="preserve"> y </w:t>
      </w:r>
      <w:r>
        <w:rPr>
          <w:b/>
          <w:i w:val="0"/>
        </w:rPr>
        <w:t>ajuste de diálogos</w:t>
      </w:r>
      <w:r>
        <w:rPr>
          <w:b w:val="0"/>
          <w:i w:val="0"/>
        </w:rPr>
        <w:t>».</w:t>
      </w:r>
    </w:p>
    <w:p>
      <w:pPr>
        <w:pStyle w:val="ListBullet"/>
      </w:pPr>
      <w:r>
        <w:rPr>
          <w:b w:val="0"/>
          <w:i w:val="0"/>
        </w:rPr>
      </w:r>
      <w:r>
        <w:rPr>
          <w:b/>
          <w:i w:val="0"/>
        </w:rPr>
        <w:t>Las dos son la misma respuesta</w:t>
      </w:r>
      <w:r>
        <w:rPr>
          <w:b w:val="0"/>
          <w:i w:val="0"/>
        </w:rPr>
        <w:t xml:space="preserve">: una general, otra desglosada. </w:t>
      </w:r>
      <w:r>
        <w:rPr>
          <w:b/>
          <w:i w:val="0"/>
        </w:rPr>
        <w:t>Han caído las dos.</w:t>
      </w:r>
      <w:r>
        <w:rPr>
          <w:b w:val="0"/>
          <w:i w:val="0"/>
        </w:rPr>
      </w:r>
    </w:p>
    <w:p>
      <w:pPr>
        <w:pStyle w:val="ListBullet"/>
      </w:pPr>
      <w:r>
        <w:rPr>
          <w:b w:val="0"/>
          <w:i w:val="0"/>
        </w:rPr>
      </w:r>
      <w:r>
        <w:rPr>
          <w:b/>
          <w:i w:val="0"/>
        </w:rPr>
        <w:t>Falsos y lo que son de verdad</w:t>
      </w:r>
      <w:r>
        <w:rPr>
          <w:b w:val="0"/>
          <w:i w:val="0"/>
        </w:rPr>
        <w:t xml:space="preserve">: guion final → </w:t>
      </w:r>
      <w:r>
        <w:rPr>
          <w:b/>
          <w:i w:val="0"/>
        </w:rPr>
        <w:t>preproducción</w:t>
      </w:r>
      <w:r>
        <w:rPr>
          <w:b w:val="0"/>
          <w:i w:val="0"/>
        </w:rPr>
        <w:t xml:space="preserve"> · escenas no grabadas en rodaje</w:t>
      </w:r>
      <w:r>
        <w:t xml:space="preserve"> </w:t>
      </w:r>
      <w:r>
        <w:rPr>
          <w:b w:val="0"/>
          <w:i w:val="0"/>
        </w:rPr>
        <w:t xml:space="preserve">→ </w:t>
      </w:r>
      <w:r>
        <w:rPr>
          <w:b/>
          <w:i w:val="0"/>
        </w:rPr>
        <w:t>retomas</w:t>
      </w:r>
      <w:r>
        <w:rPr>
          <w:b w:val="0"/>
          <w:i w:val="0"/>
        </w:rPr>
        <w:t xml:space="preserve"> · promoción → </w:t>
      </w:r>
      <w:r>
        <w:rPr>
          <w:b/>
          <w:i w:val="0"/>
        </w:rPr>
        <w:t>no es fase</w:t>
      </w:r>
      <w:r>
        <w:rPr>
          <w:b w:val="0"/>
          <w:i w:val="0"/>
        </w:rPr>
        <w:t xml:space="preserve"> · revisión de imágenes → </w:t>
      </w:r>
      <w:r>
        <w:rPr>
          <w:b/>
          <w:i w:val="0"/>
        </w:rPr>
        <w:t>visionado</w:t>
      </w:r>
      <w:r>
        <w:rPr>
          <w:b w:val="0"/>
          <w:i w:val="0"/>
        </w:rPr>
        <w:t>, tarea suelta ·</w:t>
      </w:r>
      <w:r>
        <w:t xml:space="preserve"> </w:t>
      </w:r>
      <w:r>
        <w:rPr>
          <w:b w:val="0"/>
          <w:i w:val="0"/>
        </w:rPr>
        <w:t xml:space="preserve">«fase previa a la ambientación musical» → </w:t>
      </w:r>
      <w:r>
        <w:rPr>
          <w:b/>
          <w:i w:val="0"/>
        </w:rPr>
        <w:t>al revés</w:t>
      </w:r>
      <w:r>
        <w:rPr>
          <w:b w:val="0"/>
          <w:i w:val="0"/>
        </w:rPr>
        <w:t xml:space="preserve"> · desglose de gastos → </w:t>
      </w:r>
      <w:r>
        <w:rPr>
          <w:b/>
          <w:i w:val="0"/>
        </w:rPr>
        <w:t>cierre de</w:t>
      </w:r>
      <w:r>
        <w:t xml:space="preserve"> </w:t>
      </w:r>
      <w:r>
        <w:rPr>
          <w:b/>
          <w:i w:val="0"/>
        </w:rPr>
        <w:t>producción</w:t>
      </w:r>
      <w:r>
        <w:rPr>
          <w:b w:val="0"/>
          <w:i w:val="0"/>
        </w:rPr>
        <w:t>.</w:t>
      </w:r>
    </w:p>
    <w:p>
      <w:pPr>
        <w:pStyle w:val="ListBullet"/>
      </w:pPr>
      <w:r>
        <w:rPr>
          <w:b w:val="0"/>
          <w:i w:val="0"/>
        </w:rPr>
      </w:r>
      <w:r>
        <w:rPr>
          <w:b/>
          <w:i w:val="0"/>
        </w:rPr>
        <w:t>REGLA</w:t>
      </w:r>
      <w:r>
        <w:rPr>
          <w:b w:val="0"/>
          <w:i w:val="0"/>
        </w:rPr>
        <w:t xml:space="preserve">: la posproducción </w:t>
      </w:r>
      <w:r>
        <w:rPr>
          <w:b/>
          <w:i w:val="0"/>
        </w:rPr>
        <w:t>no es una tarea, es una fase</w:t>
      </w:r>
      <w:r>
        <w:rPr>
          <w:b w:val="0"/>
          <w:i w:val="0"/>
        </w:rPr>
        <w:t xml:space="preserve">. Toda opción que la reduzca a </w:t>
      </w:r>
      <w:r>
        <w:rPr>
          <w:b/>
          <w:i w:val="0"/>
        </w:rPr>
        <w:t>una</w:t>
      </w:r>
      <w:r>
        <w:t xml:space="preserve"> </w:t>
      </w:r>
      <w:r>
        <w:rPr>
          <w:b/>
          <w:i w:val="0"/>
        </w:rPr>
        <w:t>sola tarea</w:t>
      </w:r>
      <w:r>
        <w:rPr>
          <w:b w:val="0"/>
          <w:i w:val="0"/>
        </w:rPr>
        <w:t xml:space="preserve"> está mal.</w:t>
      </w:r>
    </w:p>
    <w:p>
      <w:pPr>
        <w:pStyle w:val="Heading2"/>
      </w:pPr>
      <w:r>
        <w:rPr>
          <w:b w:val="0"/>
          <w:i w:val="0"/>
        </w:rPr>
        <w:t>En línea y fuera de línea</w:t>
      </w:r>
    </w:p>
    <w:p>
      <w:pPr>
        <w:pStyle w:val="ListBullet"/>
      </w:pPr>
      <w:r>
        <w:rPr>
          <w:rStyle w:val="Código"/>
          <w:b w:val="0"/>
          <w:i w:val="0"/>
        </w:rPr>
        <w:t>[uso]</w:t>
      </w:r>
      <w:r>
        <w:rPr>
          <w:b w:val="0"/>
          <w:i w:val="0"/>
        </w:rPr>
        <w:t xml:space="preserve"> · </w:t>
      </w:r>
      <w:r>
        <w:rPr>
          <w:b/>
          <w:i w:val="0"/>
        </w:rPr>
        <w:t>La diferencia es si el producto final está o NO preparado para SALIR AL AIRE.</w:t>
      </w:r>
      <w:r>
        <w:rPr>
          <w:b w:val="0"/>
          <w:i w:val="0"/>
        </w:rPr>
      </w:r>
    </w:p>
    <w:p>
      <w:pPr>
        <w:pStyle w:val="ListBullet"/>
      </w:pPr>
      <w:r>
        <w:rPr>
          <w:b w:val="0"/>
          <w:i w:val="0"/>
        </w:rPr>
      </w:r>
      <w:r>
        <w:rPr>
          <w:b/>
          <w:i w:val="0"/>
        </w:rPr>
        <w:t>Fuera de línea</w:t>
      </w:r>
      <w:r>
        <w:rPr>
          <w:b w:val="0"/>
          <w:i w:val="0"/>
        </w:rPr>
        <w:t xml:space="preserve"> (</w:t>
      </w:r>
      <w:r>
        <w:rPr>
          <w:b w:val="0"/>
          <w:i/>
        </w:rPr>
        <w:t>off-line</w:t>
      </w:r>
      <w:r>
        <w:rPr>
          <w:b w:val="0"/>
          <w:i w:val="0"/>
        </w:rPr>
        <w:t xml:space="preserve">): se monta con </w:t>
      </w:r>
      <w:r>
        <w:rPr>
          <w:b/>
          <w:i w:val="0"/>
        </w:rPr>
        <w:t>copias de baja calidad</w:t>
      </w:r>
      <w:r>
        <w:rPr>
          <w:b w:val="0"/>
          <w:i w:val="0"/>
        </w:rPr>
        <w:t xml:space="preserve">, se decide </w:t>
      </w:r>
      <w:r>
        <w:rPr>
          <w:b/>
          <w:i w:val="0"/>
        </w:rPr>
        <w:t>qué va, en</w:t>
      </w:r>
      <w:r>
        <w:t xml:space="preserve"> </w:t>
      </w:r>
      <w:r>
        <w:rPr>
          <w:b/>
          <w:i w:val="0"/>
        </w:rPr>
        <w:t>qué orden y con qué duración</w:t>
      </w:r>
      <w:r>
        <w:rPr>
          <w:b w:val="0"/>
          <w:i w:val="0"/>
        </w:rPr>
        <w:t xml:space="preserve">. </w:t>
      </w:r>
      <w:r>
        <w:rPr>
          <w:b/>
          <w:i w:val="0"/>
        </w:rPr>
        <w:t>No es emitible.</w:t>
      </w:r>
      <w:r>
        <w:rPr>
          <w:b w:val="0"/>
          <w:i w:val="0"/>
        </w:rPr>
      </w:r>
    </w:p>
    <w:p>
      <w:pPr>
        <w:pStyle w:val="ListBullet"/>
      </w:pPr>
      <w:r>
        <w:rPr>
          <w:b w:val="0"/>
          <w:i w:val="0"/>
        </w:rPr>
      </w:r>
      <w:r>
        <w:rPr>
          <w:b/>
          <w:i w:val="0"/>
        </w:rPr>
        <w:t>En línea</w:t>
      </w:r>
      <w:r>
        <w:rPr>
          <w:b w:val="0"/>
          <w:i w:val="0"/>
        </w:rPr>
        <w:t xml:space="preserve"> (</w:t>
      </w:r>
      <w:r>
        <w:rPr>
          <w:b w:val="0"/>
          <w:i/>
        </w:rPr>
        <w:t>on-line</w:t>
      </w:r>
      <w:r>
        <w:rPr>
          <w:b w:val="0"/>
          <w:i w:val="0"/>
        </w:rPr>
        <w:t xml:space="preserve">): se rehace </w:t>
      </w:r>
      <w:r>
        <w:rPr>
          <w:b/>
          <w:i w:val="0"/>
        </w:rPr>
        <w:t>sobre el material original, a plena calidad</w:t>
      </w:r>
      <w:r>
        <w:rPr>
          <w:b w:val="0"/>
          <w:i w:val="0"/>
        </w:rPr>
        <w:t>, y se acaba.</w:t>
      </w:r>
      <w:r>
        <w:t xml:space="preserve"> </w:t>
      </w:r>
      <w:r>
        <w:rPr>
          <w:b w:val="0"/>
          <w:i w:val="0"/>
        </w:rPr>
      </w:r>
      <w:r>
        <w:rPr>
          <w:b/>
          <w:i w:val="0"/>
        </w:rPr>
        <w:t>Sí es emitible.</w:t>
      </w:r>
      <w:r>
        <w:rPr>
          <w:b w:val="0"/>
          <w:i w:val="0"/>
        </w:rPr>
      </w:r>
    </w:p>
    <w:p>
      <w:pPr>
        <w:pStyle w:val="ListBullet"/>
      </w:pPr>
      <w:r>
        <w:rPr>
          <w:b w:val="0"/>
          <w:i w:val="0"/>
        </w:rPr>
      </w:r>
      <w:r>
        <w:rPr>
          <w:b/>
          <w:i w:val="0"/>
        </w:rPr>
        <w:t>Falsos</w:t>
      </w:r>
      <w:r>
        <w:rPr>
          <w:b w:val="0"/>
          <w:i w:val="0"/>
        </w:rPr>
        <w:t xml:space="preserve">: la complejidad de la </w:t>
      </w:r>
      <w:r>
        <w:rPr>
          <w:b/>
          <w:i w:val="0"/>
        </w:rPr>
        <w:t>lista de decisiones de edición</w:t>
      </w:r>
      <w:r>
        <w:rPr>
          <w:b w:val="0"/>
          <w:i w:val="0"/>
        </w:rPr>
        <w:t xml:space="preserve"> (</w:t>
      </w:r>
      <w:r>
        <w:rPr>
          <w:b w:val="0"/>
          <w:i/>
        </w:rPr>
        <w:t>edit decision list</w:t>
      </w:r>
      <w:r>
        <w:rPr>
          <w:b w:val="0"/>
          <w:i w:val="0"/>
        </w:rPr>
        <w:t xml:space="preserve">, </w:t>
      </w:r>
      <w:r>
        <w:rPr>
          <w:b/>
          <w:i w:val="0"/>
        </w:rPr>
        <w:t>EDL</w:t>
      </w:r>
      <w:r>
        <w:rPr>
          <w:b w:val="0"/>
          <w:i w:val="0"/>
        </w:rPr>
        <w:t>)</w:t>
      </w:r>
      <w:r>
        <w:t xml:space="preserve"> </w:t>
      </w:r>
      <w:r>
        <w:rPr>
          <w:b w:val="0"/>
          <w:i w:val="0"/>
        </w:rPr>
        <w:t xml:space="preserve">→ la EDL es </w:t>
      </w:r>
      <w:r>
        <w:rPr>
          <w:b/>
          <w:i w:val="0"/>
        </w:rPr>
        <w:t>el puente</w:t>
      </w:r>
      <w:r>
        <w:rPr>
          <w:b w:val="0"/>
          <w:i w:val="0"/>
        </w:rPr>
        <w:t xml:space="preserve"> entre las dos, y puede ser igual de compleja · </w:t>
      </w:r>
      <w:r>
        <w:rPr>
          <w:b/>
          <w:i w:val="0"/>
        </w:rPr>
        <w:t>una</w:t>
      </w:r>
      <w:r>
        <w:rPr>
          <w:b w:val="0"/>
          <w:i w:val="0"/>
        </w:rPr>
        <w:t xml:space="preserve"> o </w:t>
      </w:r>
      <w:r>
        <w:rPr>
          <w:b/>
          <w:i w:val="0"/>
        </w:rPr>
        <w:t>varias pistas</w:t>
      </w:r>
      <w:r>
        <w:t xml:space="preserve"> </w:t>
      </w:r>
      <w:r>
        <w:rPr>
          <w:b/>
          <w:i w:val="0"/>
        </w:rPr>
        <w:t>de control</w:t>
      </w:r>
      <w:r>
        <w:rPr>
          <w:b w:val="0"/>
          <w:i w:val="0"/>
        </w:rPr>
        <w:t xml:space="preserve"> → eso es asunto </w:t>
      </w:r>
      <w:r>
        <w:rPr>
          <w:b/>
          <w:i w:val="0"/>
        </w:rPr>
        <w:t>de soporte de cinta</w:t>
      </w:r>
      <w:r>
        <w:rPr>
          <w:b w:val="0"/>
          <w:i w:val="0"/>
        </w:rPr>
        <w:t>, no de modalidad de montaje.</w:t>
      </w:r>
    </w:p>
    <w:p>
      <w:pPr>
        <w:pStyle w:val="Heading2"/>
      </w:pPr>
      <w:r>
        <w:rPr>
          <w:b w:val="0"/>
          <w:i w:val="0"/>
        </w:rPr>
        <w:t>Interna, mixta y ajena</w:t>
      </w:r>
    </w:p>
    <w:p>
      <w:pPr>
        <w:pStyle w:val="ListBullet"/>
      </w:pPr>
      <w:r>
        <w:rPr>
          <w:rStyle w:val="Código"/>
          <w:b w:val="0"/>
          <w:i w:val="0"/>
        </w:rPr>
        <w:t>[conv]</w:t>
      </w:r>
      <w:r>
        <w:rPr>
          <w:b w:val="0"/>
          <w:i w:val="0"/>
        </w:rPr>
        <w:t xml:space="preserve"> · </w:t>
      </w:r>
      <w:r>
        <w:rPr>
          <w:b/>
          <w:i w:val="0"/>
        </w:rPr>
        <w:t>Art. 8</w:t>
      </w:r>
      <w:r>
        <w:rPr>
          <w:b w:val="0"/>
          <w:i w:val="0"/>
        </w:rPr>
        <w:t>, definiciones aprobadas por la comisión de producción interna en su reunión</w:t>
      </w:r>
      <w:r>
        <w:t xml:space="preserve"> </w:t>
      </w:r>
      <w:r>
        <w:rPr>
          <w:b w:val="0"/>
          <w:i w:val="0"/>
        </w:rPr>
        <w:t xml:space="preserve">de </w:t>
      </w:r>
      <w:r>
        <w:rPr>
          <w:b/>
          <w:i w:val="0"/>
        </w:rPr>
        <w:t>23 de mayo de 2012</w:t>
      </w:r>
      <w:r>
        <w:rPr>
          <w:b w:val="0"/>
          <w:i w:val="0"/>
        </w:rPr>
        <w:t>:</w:t>
      </w:r>
    </w:p>
    <w:p>
      <w:pPr>
        <w:pStyle w:val="ListBullet"/>
      </w:pPr>
      <w:r>
        <w:rPr>
          <w:b w:val="0"/>
          <w:i w:val="0"/>
        </w:rPr>
      </w:r>
      <w:r>
        <w:rPr>
          <w:b/>
          <w:i w:val="0"/>
        </w:rPr>
        <w:t>INTERNA</w:t>
      </w:r>
      <w:r>
        <w:rPr>
          <w:b w:val="0"/>
          <w:i w:val="0"/>
        </w:rPr>
        <w:t>: «</w:t>
      </w:r>
      <w:r>
        <w:rPr>
          <w:b/>
          <w:i w:val="0"/>
        </w:rPr>
        <w:t>promovida y realizada</w:t>
      </w:r>
      <w:r>
        <w:rPr>
          <w:b w:val="0"/>
          <w:i w:val="0"/>
        </w:rPr>
        <w:t xml:space="preserve"> por la Corporación RTVE», usa </w:t>
      </w:r>
      <w:r>
        <w:rPr>
          <w:b/>
          <w:i w:val="0"/>
        </w:rPr>
        <w:t>recursos técnicos y</w:t>
      </w:r>
      <w:r>
        <w:t xml:space="preserve"> </w:t>
      </w:r>
      <w:r>
        <w:rPr>
          <w:b/>
          <w:i w:val="0"/>
        </w:rPr>
        <w:t>humanos propios</w:t>
      </w:r>
      <w:r>
        <w:rPr>
          <w:b w:val="0"/>
          <w:i w:val="0"/>
        </w:rPr>
        <w:t xml:space="preserve"> en las tres fases. Sigue siéndolo si usa </w:t>
      </w:r>
      <w:r>
        <w:rPr>
          <w:b/>
          <w:i w:val="0"/>
        </w:rPr>
        <w:t>puntualmente</w:t>
      </w:r>
      <w:r>
        <w:rPr>
          <w:b w:val="0"/>
          <w:i w:val="0"/>
        </w:rPr>
        <w:t xml:space="preserve"> recursos de terceros,</w:t>
      </w:r>
      <w:r>
        <w:t xml:space="preserve"> </w:t>
      </w:r>
      <w:r>
        <w:rPr>
          <w:b w:val="0"/>
          <w:i w:val="0"/>
        </w:rPr>
      </w:r>
      <w:r>
        <w:rPr>
          <w:b/>
          <w:i w:val="0"/>
        </w:rPr>
        <w:t>si no había disponibilidad propia</w:t>
      </w:r>
      <w:r>
        <w:rPr>
          <w:b w:val="0"/>
          <w:i w:val="0"/>
        </w:rPr>
        <w:t xml:space="preserve"> y </w:t>
      </w:r>
      <w:r>
        <w:rPr>
          <w:b/>
          <w:i w:val="0"/>
        </w:rPr>
        <w:t>RTVE ostenta el control</w:t>
      </w:r>
      <w:r>
        <w:rPr>
          <w:b w:val="0"/>
          <w:i w:val="0"/>
        </w:rPr>
        <w:t xml:space="preserve"> de su uso.</w:t>
      </w:r>
    </w:p>
    <w:p>
      <w:pPr>
        <w:pStyle w:val="ListBullet"/>
      </w:pPr>
      <w:r>
        <w:rPr>
          <w:b w:val="0"/>
          <w:i w:val="0"/>
        </w:rPr>
      </w:r>
      <w:r>
        <w:rPr>
          <w:b/>
          <w:i w:val="0"/>
        </w:rPr>
        <w:t>MIXTA</w:t>
      </w:r>
      <w:r>
        <w:rPr>
          <w:b w:val="0"/>
          <w:i w:val="0"/>
        </w:rPr>
        <w:t xml:space="preserve">: «con </w:t>
      </w:r>
      <w:r>
        <w:rPr>
          <w:b/>
          <w:i w:val="0"/>
        </w:rPr>
        <w:t>independencia de quien la promueva o realice</w:t>
      </w:r>
      <w:r>
        <w:rPr>
          <w:b w:val="0"/>
          <w:i w:val="0"/>
        </w:rPr>
        <w:t xml:space="preserve">», RTVE </w:t>
      </w:r>
      <w:r>
        <w:rPr>
          <w:b/>
          <w:i w:val="0"/>
        </w:rPr>
        <w:t>participa junto con uno</w:t>
      </w:r>
      <w:r>
        <w:t xml:space="preserve"> </w:t>
      </w:r>
      <w:r>
        <w:rPr>
          <w:b/>
          <w:i w:val="0"/>
        </w:rPr>
        <w:t>o varios productores</w:t>
      </w:r>
      <w:r>
        <w:rPr>
          <w:b w:val="0"/>
          <w:i w:val="0"/>
        </w:rPr>
        <w:t xml:space="preserve"> con un </w:t>
      </w:r>
      <w:r>
        <w:rPr>
          <w:b/>
          <w:i w:val="0"/>
        </w:rPr>
        <w:t>porcentaje contractualmente delimitado</w:t>
      </w:r>
      <w:r>
        <w:rPr>
          <w:b w:val="0"/>
          <w:i w:val="0"/>
        </w:rPr>
        <w:t xml:space="preserve"> de recursos, </w:t>
      </w:r>
      <w:r>
        <w:rPr>
          <w:b/>
          <w:i w:val="0"/>
        </w:rPr>
        <w:t>en la</w:t>
      </w:r>
      <w:r>
        <w:t xml:space="preserve"> </w:t>
      </w:r>
      <w:r>
        <w:rPr>
          <w:b/>
          <w:i w:val="0"/>
        </w:rPr>
        <w:t>producción, en la explotación de derechos o en ambas</w:t>
      </w:r>
      <w:r>
        <w:rPr>
          <w:b w:val="0"/>
          <w:i w:val="0"/>
        </w:rPr>
        <w:t xml:space="preserve">». Sólo computa como interna </w:t>
      </w:r>
      <w:r>
        <w:rPr>
          <w:b/>
          <w:i w:val="0"/>
        </w:rPr>
        <w:t>el porcentaje</w:t>
      </w:r>
      <w:r>
        <w:rPr>
          <w:b w:val="0"/>
          <w:i w:val="0"/>
        </w:rPr>
      </w:r>
      <w:r>
        <w:t xml:space="preserve"> </w:t>
      </w:r>
      <w:r>
        <w:rPr>
          <w:b w:val="0"/>
          <w:i w:val="0"/>
        </w:rPr>
        <w:t>de RTVE.</w:t>
      </w:r>
    </w:p>
    <w:p>
      <w:pPr>
        <w:pStyle w:val="ListBullet"/>
      </w:pPr>
      <w:r>
        <w:rPr>
          <w:b w:val="0"/>
          <w:i w:val="0"/>
        </w:rPr>
      </w:r>
      <w:r>
        <w:rPr>
          <w:b/>
          <w:i w:val="0"/>
        </w:rPr>
        <w:t>AJENA</w:t>
      </w:r>
      <w:r>
        <w:rPr>
          <w:b w:val="0"/>
          <w:i w:val="0"/>
        </w:rPr>
        <w:t>: «</w:t>
      </w:r>
      <w:r>
        <w:rPr>
          <w:b/>
          <w:i w:val="0"/>
        </w:rPr>
        <w:t>no promovida ni realizada</w:t>
      </w:r>
      <w:r>
        <w:rPr>
          <w:b w:val="0"/>
          <w:i w:val="0"/>
        </w:rPr>
        <w:t xml:space="preserve"> por RTVE», que </w:t>
      </w:r>
      <w:r>
        <w:rPr>
          <w:b/>
          <w:i w:val="0"/>
        </w:rPr>
        <w:t>sólo posee derechos de explotación</w:t>
      </w:r>
      <w:r>
        <w:rPr>
          <w:b w:val="0"/>
          <w:i w:val="0"/>
        </w:rPr>
        <w:t>,</w:t>
      </w:r>
      <w:r>
        <w:t xml:space="preserve"> </w:t>
      </w:r>
      <w:r>
        <w:rPr>
          <w:b w:val="0"/>
          <w:i w:val="0"/>
        </w:rPr>
      </w:r>
      <w:r>
        <w:rPr>
          <w:b/>
          <w:i w:val="0"/>
        </w:rPr>
        <w:t>SIN PARTICIPAR CON RECURSOS PROPIOS EN NINGUNA DE LAS FASES</w:t>
      </w:r>
      <w:r>
        <w:rPr>
          <w:b w:val="0"/>
          <w:i w:val="0"/>
        </w:rPr>
        <w:t xml:space="preserve">. </w:t>
      </w:r>
      <w:r>
        <w:rPr>
          <w:b/>
          <w:i w:val="0"/>
        </w:rPr>
        <w:t>Es la respuesta, literal.</w:t>
      </w:r>
      <w:r>
        <w:rPr>
          <w:b w:val="0"/>
          <w:i w:val="0"/>
        </w:rPr>
      </w:r>
    </w:p>
    <w:p>
      <w:pPr>
        <w:pStyle w:val="ListBullet"/>
      </w:pPr>
      <w:r>
        <w:rPr>
          <w:b w:val="0"/>
          <w:i w:val="0"/>
        </w:rPr>
      </w:r>
      <w:r>
        <w:rPr>
          <w:b/>
          <w:i w:val="0"/>
        </w:rPr>
        <w:t>REGLA QUE RESUELVE LAS TRES</w:t>
      </w:r>
      <w:r>
        <w:rPr>
          <w:b w:val="0"/>
          <w:i w:val="0"/>
        </w:rPr>
        <w:t xml:space="preserve">: </w:t>
      </w:r>
      <w:r>
        <w:rPr>
          <w:b/>
          <w:i w:val="0"/>
        </w:rPr>
        <w:t>si RTVE pone recursos, es mixta; si sólo tiene derechos, es</w:t>
      </w:r>
      <w:r>
        <w:t xml:space="preserve"> </w:t>
      </w:r>
      <w:r>
        <w:rPr>
          <w:b/>
          <w:i w:val="0"/>
        </w:rPr>
        <w:t>ajena.</w:t>
      </w:r>
      <w:r>
        <w:rPr>
          <w:b w:val="0"/>
          <w:i w:val="0"/>
        </w:rPr>
      </w:r>
    </w:p>
    <w:p>
      <w:pPr>
        <w:pStyle w:val="ListBullet"/>
      </w:pPr>
      <w:r>
        <w:rPr>
          <w:b w:val="0"/>
          <w:i w:val="0"/>
        </w:rPr>
      </w:r>
      <w:r>
        <w:rPr>
          <w:b/>
          <w:i w:val="0"/>
        </w:rPr>
        <w:t>Los tres distractores son la producción MIXTA repartida en variantes</w:t>
      </w:r>
      <w:r>
        <w:rPr>
          <w:b w:val="0"/>
          <w:i w:val="0"/>
        </w:rPr>
        <w:t>: «compartiendo medios</w:t>
      </w:r>
      <w:r>
        <w:t xml:space="preserve"> </w:t>
      </w:r>
      <w:r>
        <w:rPr>
          <w:b w:val="0"/>
          <w:i w:val="0"/>
        </w:rPr>
        <w:t>técnicos y derechos» · «de forma coordinada repartiendo derechos de emisión» · «sólo se compra y</w:t>
      </w:r>
      <w:r>
        <w:t xml:space="preserve"> </w:t>
      </w:r>
      <w:r>
        <w:rPr>
          <w:b w:val="0"/>
          <w:i w:val="0"/>
        </w:rPr>
        <w:t xml:space="preserve">se emite» —la más fina: le falta que </w:t>
      </w:r>
      <w:r>
        <w:rPr>
          <w:b/>
          <w:i w:val="0"/>
        </w:rPr>
        <w:t>RTVE posea los derechos de explotación</w:t>
      </w:r>
      <w:r>
        <w:rPr>
          <w:b w:val="0"/>
          <w:i w:val="0"/>
        </w:rPr>
        <w:t>—.</w:t>
      </w:r>
    </w:p>
    <w:p>
      <w:pPr>
        <w:pStyle w:val="ListBullet"/>
      </w:pPr>
      <w:r>
        <w:rPr>
          <w:rStyle w:val="Código"/>
          <w:b w:val="0"/>
          <w:i w:val="0"/>
        </w:rPr>
        <w:t>[LGCA]</w:t>
      </w:r>
      <w:r>
        <w:rPr>
          <w:b w:val="0"/>
          <w:i w:val="0"/>
        </w:rPr>
        <w:t xml:space="preserve"> · </w:t>
      </w:r>
      <w:r>
        <w:rPr>
          <w:b/>
          <w:i w:val="0"/>
        </w:rPr>
        <w:t>Art. 112, PRODUCTOR INDEPENDIENTE</w:t>
      </w:r>
      <w:r>
        <w:rPr>
          <w:b w:val="0"/>
          <w:i w:val="0"/>
        </w:rPr>
        <w:t xml:space="preserve">: el que </w:t>
      </w:r>
      <w:r>
        <w:rPr>
          <w:b/>
          <w:i w:val="0"/>
        </w:rPr>
        <w:t>no está vinculado de forma estable en</w:t>
      </w:r>
      <w:r>
        <w:t xml:space="preserve"> </w:t>
      </w:r>
      <w:r>
        <w:rPr>
          <w:b/>
          <w:i w:val="0"/>
        </w:rPr>
        <w:t>una estrategia empresarial común</w:t>
      </w:r>
      <w:r>
        <w:rPr>
          <w:b w:val="0"/>
          <w:i w:val="0"/>
        </w:rPr>
        <w:t xml:space="preserve"> con el prestador y </w:t>
      </w:r>
      <w:r>
        <w:rPr>
          <w:b/>
          <w:i w:val="0"/>
        </w:rPr>
        <w:t>asume la iniciativa, la coordinación y el</w:t>
      </w:r>
      <w:r>
        <w:t xml:space="preserve"> </w:t>
      </w:r>
      <w:r>
        <w:rPr>
          <w:b/>
          <w:i w:val="0"/>
        </w:rPr>
        <w:t>riesgo económico</w:t>
      </w:r>
      <w:r>
        <w:rPr>
          <w:b w:val="0"/>
          <w:i w:val="0"/>
        </w:rPr>
        <w:t xml:space="preserve">. Se presume vinculación si son del </w:t>
      </w:r>
      <w:r>
        <w:rPr>
          <w:b/>
          <w:i w:val="0"/>
        </w:rPr>
        <w:t>mismo grupo de sociedades</w:t>
      </w:r>
      <w:r>
        <w:rPr>
          <w:b w:val="0"/>
          <w:i w:val="0"/>
        </w:rPr>
        <w:t xml:space="preserve"> o hay</w:t>
      </w:r>
      <w:r>
        <w:t xml:space="preserve"> </w:t>
      </w:r>
      <w:r>
        <w:rPr>
          <w:b w:val="0"/>
          <w:i w:val="0"/>
        </w:rPr>
      </w:r>
      <w:r>
        <w:rPr>
          <w:b/>
          <w:i w:val="0"/>
        </w:rPr>
        <w:t>acuerdos estables de exclusividad</w:t>
      </w:r>
      <w:r>
        <w:rPr>
          <w:b w:val="0"/>
          <w:i w:val="0"/>
        </w:rPr>
        <w:t xml:space="preserve">. </w:t>
      </w:r>
      <w:r>
        <w:rPr>
          <w:b/>
          <w:i w:val="0"/>
        </w:rPr>
        <w:t>No confundir con producción ajena</w:t>
      </w:r>
      <w:r>
        <w:rPr>
          <w:b w:val="0"/>
          <w:i w:val="0"/>
        </w:rPr>
        <w:t>: una habla del</w:t>
      </w:r>
      <w:r>
        <w:t xml:space="preserve"> </w:t>
      </w:r>
      <w:r>
        <w:rPr>
          <w:b w:val="0"/>
          <w:i w:val="0"/>
        </w:rPr>
      </w:r>
      <w:r>
        <w:rPr>
          <w:b/>
          <w:i w:val="0"/>
        </w:rPr>
        <w:t>productor</w:t>
      </w:r>
      <w:r>
        <w:rPr>
          <w:b w:val="0"/>
          <w:i w:val="0"/>
        </w:rPr>
        <w:t xml:space="preserve">, la otra de </w:t>
      </w:r>
      <w:r>
        <w:rPr>
          <w:b/>
          <w:i w:val="0"/>
        </w:rPr>
        <w:t>la obra</w:t>
      </w:r>
      <w:r>
        <w:rPr>
          <w:b w:val="0"/>
          <w:i w:val="0"/>
        </w:rPr>
        <w:t>.</w:t>
      </w:r>
    </w:p>
    <w:p>
      <w:pPr>
        <w:pStyle w:val="Heading2"/>
      </w:pPr>
      <w:r>
        <w:rPr>
          <w:b w:val="0"/>
          <w:i w:val="0"/>
        </w:rPr>
        <w:t>El ambientador musical</w:t>
      </w:r>
    </w:p>
    <w:p>
      <w:pPr>
        <w:pStyle w:val="ListBullet"/>
      </w:pPr>
      <w:r>
        <w:rPr>
          <w:rStyle w:val="Código"/>
          <w:b w:val="0"/>
          <w:i w:val="0"/>
        </w:rPr>
        <w:t>[uso]</w:t>
      </w:r>
      <w:r>
        <w:rPr>
          <w:b w:val="0"/>
          <w:i w:val="0"/>
        </w:rPr>
        <w:t xml:space="preserve"> · Trabaja en la fase de </w:t>
      </w:r>
      <w:r>
        <w:rPr>
          <w:b/>
          <w:i w:val="0"/>
        </w:rPr>
        <w:t>POSPRODUCCIÓN</w:t>
      </w:r>
      <w:r>
        <w:rPr>
          <w:b w:val="0"/>
          <w:i w:val="0"/>
        </w:rPr>
        <w:t xml:space="preserve">. Coherente con todo lo anterior: </w:t>
      </w:r>
      <w:r>
        <w:rPr>
          <w:b/>
          <w:i w:val="0"/>
        </w:rPr>
        <w:t>ambientar es</w:t>
      </w:r>
      <w:r>
        <w:t xml:space="preserve"> </w:t>
      </w:r>
      <w:r>
        <w:rPr>
          <w:b/>
          <w:i w:val="0"/>
        </w:rPr>
        <w:t>acabar</w:t>
      </w:r>
      <w:r>
        <w:rPr>
          <w:b w:val="0"/>
          <w:i w:val="0"/>
        </w:rPr>
        <w:t>.</w:t>
      </w:r>
    </w:p>
    <w:p>
      <w:pPr>
        <w:pStyle w:val="ListBullet"/>
      </w:pPr>
      <w:r>
        <w:rPr>
          <w:b w:val="0"/>
          <w:i w:val="0"/>
        </w:rPr>
      </w:r>
      <w:r>
        <w:rPr>
          <w:b/>
          <w:i w:val="0"/>
        </w:rPr>
        <w:t>Falsos</w:t>
      </w:r>
      <w:r>
        <w:rPr>
          <w:b w:val="0"/>
          <w:i w:val="0"/>
        </w:rPr>
        <w:t xml:space="preserve">: </w:t>
      </w:r>
      <w:r>
        <w:rPr>
          <w:b/>
          <w:i w:val="0"/>
        </w:rPr>
        <w:t>etalonaje</w:t>
      </w:r>
      <w:r>
        <w:rPr>
          <w:b w:val="0"/>
          <w:i w:val="0"/>
        </w:rPr>
        <w:t xml:space="preserve"> → no es fase, es </w:t>
      </w:r>
      <w:r>
        <w:rPr>
          <w:b/>
          <w:i w:val="0"/>
        </w:rPr>
        <w:t>tarea dentro</w:t>
      </w:r>
      <w:r>
        <w:rPr>
          <w:b w:val="0"/>
          <w:i w:val="0"/>
        </w:rPr>
        <w:t xml:space="preserve"> de la posproducción (mismo error que</w:t>
      </w:r>
      <w:r>
        <w:t xml:space="preserve"> </w:t>
      </w:r>
      <w:r>
        <w:rPr>
          <w:b w:val="0"/>
          <w:i w:val="0"/>
        </w:rPr>
        <w:t xml:space="preserve">la «sonorización» de la primera pregunta) · </w:t>
      </w:r>
      <w:r>
        <w:rPr>
          <w:b/>
          <w:i w:val="0"/>
        </w:rPr>
        <w:t>preproducción</w:t>
      </w:r>
      <w:r>
        <w:rPr>
          <w:b w:val="0"/>
          <w:i w:val="0"/>
        </w:rPr>
        <w:t xml:space="preserve"> → todavía </w:t>
      </w:r>
      <w:r>
        <w:rPr>
          <w:b/>
          <w:i w:val="0"/>
        </w:rPr>
        <w:t>no hay material</w:t>
      </w:r>
      <w:r>
        <w:rPr>
          <w:b w:val="0"/>
          <w:i w:val="0"/>
        </w:rPr>
        <w:t xml:space="preserve"> ·</w:t>
      </w:r>
      <w:r>
        <w:t xml:space="preserve"> </w:t>
      </w:r>
      <w:r>
        <w:rPr>
          <w:b w:val="0"/>
          <w:i w:val="0"/>
        </w:rPr>
      </w:r>
      <w:r>
        <w:rPr>
          <w:b/>
          <w:i w:val="0"/>
        </w:rPr>
        <w:t>durante la emisión</w:t>
      </w:r>
      <w:r>
        <w:rPr>
          <w:b w:val="0"/>
          <w:i w:val="0"/>
        </w:rPr>
        <w:t xml:space="preserve"> → es posterior a la producción entera.</w:t>
      </w:r>
    </w:p>
    <w:p>
      <w:pPr>
        <w:pStyle w:val="ListBullet"/>
      </w:pPr>
      <w:r>
        <w:rPr>
          <w:b w:val="0"/>
          <w:i w:val="0"/>
        </w:rPr>
      </w:r>
      <w:r>
        <w:rPr>
          <w:b/>
          <w:i w:val="0"/>
        </w:rPr>
        <w:t>El convenio NO recoge esta figura.</w:t>
      </w:r>
      <w:r>
        <w:rPr>
          <w:b w:val="0"/>
          <w:i w:val="0"/>
        </w:rPr>
        <w:t xml:space="preserve"> Sólo la plantilla.</w:t>
      </w:r>
    </w:p>
    <w:p>
      <w:pPr>
        <w:pStyle w:val="Heading2"/>
      </w:pPr>
      <w:r>
        <w:rPr>
          <w:b w:val="0"/>
          <w:i w:val="0"/>
        </w:rPr>
        <w:t>Lo que se ha preguntado</w:t>
      </w:r>
    </w:p>
    <w:p>
      <w:pPr>
        <w:pStyle w:val="ListBullet"/>
      </w:pPr>
      <w:r>
        <w:rPr>
          <w:rStyle w:val="Código"/>
          <w:b w:val="0"/>
          <w:i w:val="0"/>
        </w:rPr>
        <w:t>[conv]</w:t>
      </w:r>
      <w:r>
        <w:rPr>
          <w:b w:val="0"/>
          <w:i w:val="0"/>
        </w:rPr>
        <w:t xml:space="preserve"> </w:t>
      </w:r>
      <w:r>
        <w:rPr>
          <w:b/>
          <w:i w:val="0"/>
        </w:rPr>
        <w:t>tres fases: preproducción, producción y posproducción</w:t>
      </w:r>
      <w:r>
        <w:rPr>
          <w:b w:val="0"/>
          <w:i w:val="0"/>
        </w:rPr>
        <w:t xml:space="preserve"> · </w:t>
      </w:r>
      <w:r>
        <w:rPr>
          <w:b/>
          <w:i w:val="0"/>
        </w:rPr>
        <w:t>producción ajena = derechos</w:t>
      </w:r>
      <w:r>
        <w:t xml:space="preserve"> </w:t>
      </w:r>
      <w:r>
        <w:rPr>
          <w:b/>
          <w:i w:val="0"/>
        </w:rPr>
        <w:t>sin recursos propios en ninguna fase</w:t>
      </w:r>
      <w:r>
        <w:rPr>
          <w:b w:val="0"/>
          <w:i w:val="0"/>
        </w:rPr>
        <w:t>.</w:t>
      </w:r>
    </w:p>
    <w:p>
      <w:pPr>
        <w:pStyle w:val="ListBullet"/>
      </w:pPr>
      <w:r>
        <w:rPr>
          <w:rStyle w:val="Código"/>
          <w:b w:val="0"/>
          <w:i w:val="0"/>
        </w:rPr>
        <w:t>[uso]</w:t>
      </w:r>
      <w:r>
        <w:rPr>
          <w:b w:val="0"/>
          <w:i w:val="0"/>
        </w:rPr>
        <w:t xml:space="preserve"> </w:t>
      </w:r>
      <w:r>
        <w:rPr>
          <w:b/>
          <w:i w:val="0"/>
        </w:rPr>
        <w:t>posproducción = acabado</w:t>
      </w:r>
      <w:r>
        <w:rPr>
          <w:b w:val="0"/>
          <w:i w:val="0"/>
        </w:rPr>
        <w:t xml:space="preserve"> (dos veces) · </w:t>
      </w:r>
      <w:r>
        <w:rPr>
          <w:b/>
          <w:i w:val="0"/>
        </w:rPr>
        <w:t>en línea / fuera de línea = si sale o no al</w:t>
      </w:r>
      <w:r>
        <w:t xml:space="preserve"> </w:t>
      </w:r>
      <w:r>
        <w:rPr>
          <w:b/>
          <w:i w:val="0"/>
        </w:rPr>
        <w:t>aire</w:t>
      </w:r>
      <w:r>
        <w:rPr>
          <w:b w:val="0"/>
          <w:i w:val="0"/>
        </w:rPr>
        <w:t xml:space="preserve"> · </w:t>
      </w:r>
      <w:r>
        <w:rPr>
          <w:b/>
          <w:i w:val="0"/>
        </w:rPr>
        <w:t>ambientador musical en posproducción</w:t>
      </w:r>
      <w:r>
        <w:rPr>
          <w:b w:val="0"/>
          <w:i w:val="0"/>
        </w:rPr>
        <w:t>.</w:t>
      </w:r>
    </w:p>
    <w:p>
      <w:pPr>
        <w:pStyle w:val="ListBullet"/>
      </w:pPr>
      <w:r>
        <w:rPr>
          <w:b w:val="0"/>
          <w:i w:val="0"/>
        </w:rPr>
      </w:r>
      <w:r>
        <w:rPr>
          <w:b/>
          <w:i w:val="0"/>
        </w:rPr>
        <w:t>Gratis y aún sin caer</w:t>
      </w:r>
      <w:r>
        <w:rPr>
          <w:b w:val="0"/>
          <w:i w:val="0"/>
        </w:rPr>
        <w:t xml:space="preserve">: </w:t>
      </w:r>
      <w:r>
        <w:rPr>
          <w:rStyle w:val="Código"/>
          <w:b w:val="0"/>
          <w:i w:val="0"/>
        </w:rPr>
        <w:t>[conv]</w:t>
      </w:r>
      <w:r>
        <w:rPr>
          <w:b w:val="0"/>
          <w:i w:val="0"/>
        </w:rPr>
        <w:t xml:space="preserve"> las definiciones enteras de </w:t>
      </w:r>
      <w:r>
        <w:rPr>
          <w:b/>
          <w:i w:val="0"/>
        </w:rPr>
        <w:t>interna</w:t>
      </w:r>
      <w:r>
        <w:rPr>
          <w:b w:val="0"/>
          <w:i w:val="0"/>
        </w:rPr>
        <w:t xml:space="preserve"> y </w:t>
      </w:r>
      <w:r>
        <w:rPr>
          <w:b/>
          <w:i w:val="0"/>
        </w:rPr>
        <w:t>mixta</w:t>
      </w:r>
      <w:r>
        <w:rPr>
          <w:b w:val="0"/>
          <w:i w:val="0"/>
        </w:rPr>
        <w:t>, que son</w:t>
      </w:r>
      <w:r>
        <w:t xml:space="preserve"> </w:t>
      </w:r>
      <w:r>
        <w:rPr>
          <w:b w:val="0"/>
          <w:i w:val="0"/>
        </w:rPr>
        <w:t xml:space="preserve">los distractores de la que ya cayó · </w:t>
      </w:r>
      <w:r>
        <w:rPr>
          <w:rStyle w:val="Código"/>
          <w:b w:val="0"/>
          <w:i w:val="0"/>
        </w:rPr>
        <w:t>[LGCA]</w:t>
      </w:r>
      <w:r>
        <w:rPr>
          <w:b w:val="0"/>
          <w:i w:val="0"/>
        </w:rPr>
        <w:t xml:space="preserve"> el </w:t>
      </w:r>
      <w:r>
        <w:rPr>
          <w:b/>
          <w:i w:val="0"/>
        </w:rPr>
        <w:t>productor independiente</w:t>
      </w:r>
      <w:r>
        <w:rPr>
          <w:b w:val="0"/>
          <w:i w:val="0"/>
        </w:rPr>
        <w:t xml:space="preserve"> y sus dos</w:t>
      </w:r>
      <w:r>
        <w:t xml:space="preserve"> </w:t>
      </w:r>
      <w:r>
        <w:rPr>
          <w:b w:val="0"/>
          <w:i w:val="0"/>
        </w:rPr>
        <w:t>presunciones.</w:t>
      </w:r>
    </w:p>
    <w:p>
      <w:r>
        <w:br w:type="page"/>
      </w:r>
    </w:p>
    <w:p>
      <w:pPr>
        <w:pStyle w:val="Rótulo"/>
      </w:pPr>
      <w:r>
        <w:t>Para comprobar si el tema se sostiene</w:t>
      </w:r>
    </w:p>
    <w:p>
      <w:pPr>
        <w:pStyle w:val="Heading1"/>
      </w:pPr>
      <w:r>
        <w:t>Preguntas reales de examen · tema 1</w:t>
      </w:r>
    </w:p>
    <w:p>
      <w:pPr/>
      <w:r>
        <w:rPr>
          <w:i/>
        </w:rPr>
        <w:t>6 preguntas de los cuadernillos de 2024. Las respuestas, al final del volumen.</w:t>
      </w:r>
    </w:p>
    <w:p>
      <w:pPr>
        <w:pStyle w:val="Pregunta"/>
      </w:pPr>
      <w:r>
        <w:rPr>
          <w:rStyle w:val="Númerodepregunta"/>
        </w:rPr>
        <w:t xml:space="preserve">1. </w:t>
      </w:r>
      <w:r>
        <w:rPr>
          <w:b/>
        </w:rPr>
        <w:t>¿ En qué se centra la posproducción?</w:t>
      </w:r>
    </w:p>
    <w:p>
      <w:pPr>
        <w:pStyle w:val="Opción"/>
      </w:pPr>
      <w:r>
        <w:t>a) En escribir el guión final de la película.</w:t>
      </w:r>
    </w:p>
    <w:p>
      <w:pPr>
        <w:pStyle w:val="Opción"/>
      </w:pPr>
      <w:r>
        <w:t>b) En la filmación de escenas audiovisuales que no se grabaron durante el rodaje.</w:t>
      </w:r>
    </w:p>
    <w:p>
      <w:pPr>
        <w:pStyle w:val="Opción"/>
      </w:pPr>
      <w:r>
        <w:t>c) En la edición y finalizacion del material filmado, incluyendo efectos visuales, incorporación de la banda sonora y ajuste de diálogos.</w:t>
      </w:r>
    </w:p>
    <w:p>
      <w:pPr>
        <w:pStyle w:val="Opción"/>
      </w:pPr>
      <w:r>
        <w:t>d) En la promoción del programa, sin realizar ajustes en la imagen o el sonido.</w:t>
      </w:r>
    </w:p>
    <w:p>
      <w:pPr>
        <w:pStyle w:val="Pregunta"/>
      </w:pPr>
      <w:r>
        <w:rPr>
          <w:rStyle w:val="Númerodepregunta"/>
        </w:rPr>
        <w:t xml:space="preserve">2. </w:t>
      </w:r>
      <w:r>
        <w:rPr>
          <w:b/>
        </w:rPr>
        <w:t>¿Qué diferencia existe entre la edición on-line y off-line?</w:t>
      </w:r>
    </w:p>
    <w:p>
      <w:pPr>
        <w:pStyle w:val="Opción"/>
      </w:pPr>
      <w:r>
        <w:t>a) En la complejidad de la EDL.</w:t>
      </w:r>
    </w:p>
    <w:p>
      <w:pPr>
        <w:pStyle w:val="Opción"/>
      </w:pPr>
      <w:r>
        <w:t>b) En que el producto final esté o no preparado para salir al aire.</w:t>
      </w:r>
    </w:p>
    <w:p>
      <w:pPr>
        <w:pStyle w:val="Opción"/>
      </w:pPr>
      <w:r>
        <w:t>c) Que tenga una pista de control.</w:t>
      </w:r>
    </w:p>
    <w:p>
      <w:pPr>
        <w:pStyle w:val="Opción"/>
      </w:pPr>
      <w:r>
        <w:t>d) Que tenga varias pistas de control.</w:t>
      </w:r>
    </w:p>
    <w:p>
      <w:pPr>
        <w:pStyle w:val="Pregunta"/>
      </w:pPr>
      <w:r>
        <w:rPr>
          <w:rStyle w:val="Númerodepregunta"/>
        </w:rPr>
        <w:t xml:space="preserve">3. </w:t>
      </w:r>
      <w:r>
        <w:rPr>
          <w:b/>
        </w:rPr>
        <w:t>¿Qué es la producción ajena?</w:t>
      </w:r>
    </w:p>
    <w:p>
      <w:pPr>
        <w:pStyle w:val="Opción"/>
      </w:pPr>
      <w:r>
        <w:t>a) Es aquella en la que se participa compartiendo medios técnicos y derechos con una empresa ajena.</w:t>
      </w:r>
    </w:p>
    <w:p>
      <w:pPr>
        <w:pStyle w:val="Opción"/>
      </w:pPr>
      <w:r>
        <w:t>b) Es aquella en la que no se participa en absoluto y solo se compra y se emite, una vez terminada por la empresa ajena.</w:t>
      </w:r>
    </w:p>
    <w:p>
      <w:pPr>
        <w:pStyle w:val="Opción"/>
      </w:pPr>
      <w:r>
        <w:t>c) Es  aquella  en  la  que  se  participa  con  una  empresa  ajena  de  forma  coordinada  y  repartiendo  los  derechos  de emisión.</w:t>
      </w:r>
    </w:p>
    <w:p>
      <w:pPr>
        <w:pStyle w:val="Opción"/>
      </w:pPr>
      <w:r>
        <w:t>d) Es aquella en la que se posee los derechos de emisión y difusión sin participar con recursos propios en ninguna de las fases de la producción.</w:t>
      </w:r>
    </w:p>
    <w:p>
      <w:pPr>
        <w:pStyle w:val="Pregunta"/>
      </w:pPr>
      <w:r>
        <w:rPr>
          <w:rStyle w:val="Númerodepregunta"/>
        </w:rPr>
        <w:t xml:space="preserve">4. </w:t>
      </w:r>
      <w:r>
        <w:rPr>
          <w:b/>
        </w:rPr>
        <w:t>¿En qué consiste la postproducción de video?</w:t>
      </w:r>
    </w:p>
    <w:p>
      <w:pPr>
        <w:pStyle w:val="Opción"/>
      </w:pPr>
      <w:r>
        <w:t>a) En la revisión de las imágenes grabadas.</w:t>
      </w:r>
    </w:p>
    <w:p>
      <w:pPr>
        <w:pStyle w:val="Opción"/>
      </w:pPr>
      <w:r>
        <w:t>b) Es la fase previa a la ambientación musical.</w:t>
      </w:r>
    </w:p>
    <w:p>
      <w:pPr>
        <w:pStyle w:val="Opción"/>
      </w:pPr>
      <w:r>
        <w:t>c) Es el conjunto de procesos necesarios para el perfecto acabado de un programa.</w:t>
      </w:r>
    </w:p>
    <w:p>
      <w:pPr>
        <w:pStyle w:val="Opción"/>
      </w:pPr>
      <w:r>
        <w:t>d) En el desglose de gastos generados durante la grabación.</w:t>
      </w:r>
    </w:p>
    <w:p>
      <w:pPr>
        <w:pStyle w:val="Pregunta"/>
      </w:pPr>
      <w:r>
        <w:rPr>
          <w:rStyle w:val="Númerodepregunta"/>
        </w:rPr>
        <w:t xml:space="preserve">5. </w:t>
      </w:r>
      <w:r>
        <w:rPr>
          <w:b/>
        </w:rPr>
        <w:t>¿Cuáles son las fases de la producción audiovisual?</w:t>
      </w:r>
    </w:p>
    <w:p>
      <w:pPr>
        <w:pStyle w:val="Opción"/>
      </w:pPr>
      <w:r>
        <w:t>a) Una producción audiovisual consta de 3 fases: Preproducción, producción y sonorización.</w:t>
      </w:r>
    </w:p>
    <w:p>
      <w:pPr>
        <w:pStyle w:val="Opción"/>
      </w:pPr>
      <w:r>
        <w:t>b) Una producción audiovisual consta de 4 fases: Preproducción, preparación, postproducción y sonorización.</w:t>
      </w:r>
    </w:p>
    <w:p>
      <w:pPr>
        <w:pStyle w:val="Opción"/>
      </w:pPr>
      <w:r>
        <w:t>c) Una producción audiovisual consta de 3 fases: Preproducción, producción y postproducción.</w:t>
      </w:r>
    </w:p>
    <w:p>
      <w:pPr>
        <w:pStyle w:val="Opción"/>
      </w:pPr>
      <w:r>
        <w:t>d) Una producción audiovisual consta de 2 fases: Preproducción y postproducción.</w:t>
      </w:r>
    </w:p>
    <w:p>
      <w:pPr>
        <w:pStyle w:val="Pregunta"/>
      </w:pPr>
      <w:r>
        <w:rPr>
          <w:rStyle w:val="Númerodepregunta"/>
        </w:rPr>
        <w:t xml:space="preserve">6. </w:t>
      </w:r>
      <w:r>
        <w:rPr>
          <w:b/>
        </w:rPr>
        <w:t>La  figura  del  ambientador  musical  es  la  pieza  clave  en  una  gran  parte  de  programas  y  documentales durante  la  fase  de:  (señala  la  respuesta  correcta).</w:t>
      </w:r>
    </w:p>
    <w:p>
      <w:pPr>
        <w:pStyle w:val="Opción"/>
      </w:pPr>
      <w:r>
        <w:t>a) Fase de etalonaje.</w:t>
      </w:r>
    </w:p>
    <w:p>
      <w:pPr>
        <w:pStyle w:val="Opción"/>
      </w:pPr>
      <w:r>
        <w:t>b) Fase de postproducción.</w:t>
      </w:r>
    </w:p>
    <w:p>
      <w:pPr>
        <w:pStyle w:val="Opción"/>
      </w:pPr>
      <w:r>
        <w:t>c) Fase de preproducción.</w:t>
      </w:r>
    </w:p>
    <w:p>
      <w:pPr>
        <w:pStyle w:val="Opción"/>
      </w:pPr>
      <w:r>
        <w:t>d) Durante la Emisión.</w:t>
      </w:r>
    </w:p>
    <w:p>
      <w:r>
        <w:br w:type="page"/>
      </w:r>
    </w:p>
    <w:p>
      <w:pPr>
        <w:pStyle w:val="Rótulo"/>
      </w:pPr>
      <w:r>
        <w:t>Temario específico · Producción (Asistencia)</w:t>
      </w:r>
    </w:p>
    <w:p>
      <w:pPr>
        <w:pStyle w:val="Heading1"/>
      </w:pPr>
      <w:r>
        <w:t>TEMA 2 – Derechos de autor. Ley de Propiedad Intelectual. Redes sociales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Texto refundido de la Ley de Propiedad Intelectual, aprobado por el Real Decreto Legislativo 1/1996, de 12 de abril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BOE-A-1996-8930</w:t>
            </w:r>
            <w:r>
              <w:rPr>
                <w:b w:val="0"/>
                <w:i w:val="0"/>
              </w:rPr>
              <w:t xml:space="preserve"> · BOE núm. 97, de 22/04/1996</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que </w:t>
            </w:r>
            <w:r>
              <w:rPr>
                <w:b/>
                <w:i w:val="0"/>
              </w:rPr>
              <w:t>coincide exactamente con la que cita el enunciado</w:t>
            </w:r>
            <w:r>
              <w:rPr>
                <w:b w:val="0"/>
                <w:i w:val="0"/>
              </w:rPr>
              <w:t xml:space="preserve">: la última reforma anterior al corte se publicó el </w:t>
            </w:r>
            <w:r>
              <w:rPr>
                <w:b/>
                <w:i w:val="0"/>
              </w:rPr>
              <w:t>30 de marzo de 2022</w:t>
            </w:r>
            <w:r>
              <w:rPr>
                <w:b w:val="0"/>
                <w:i w:val="0"/>
              </w:rPr>
              <w:t xml:space="preserve"> y afectó a un solo artículo, el 177</w:t>
            </w:r>
          </w:p>
        </w:tc>
      </w:tr>
      <w:tr>
        <w:tc>
          <w:tcPr>
            <w:tcW w:type="dxa" w:w="4706"/>
          </w:tcPr>
          <w:p>
            <w:pPr>
              <w:pStyle w:val="Tabla"/>
            </w:pPr>
            <w:r/>
            <w:r>
              <w:rPr>
                <w:b w:val="0"/>
                <w:i w:val="0"/>
              </w:rPr>
            </w:r>
            <w:r>
              <w:rPr>
                <w:b/>
                <w:i w:val="0"/>
              </w:rPr>
              <w:t>Norma complementaria</w:t>
            </w:r>
            <w:r>
              <w:rPr>
                <w:b w:val="0"/>
                <w:i w:val="0"/>
              </w:rPr>
            </w:r>
          </w:p>
        </w:tc>
        <w:tc>
          <w:tcPr>
            <w:tcW w:type="dxa" w:w="4706"/>
          </w:tcPr>
          <w:p>
            <w:pPr>
              <w:pStyle w:val="Tabla"/>
            </w:pPr>
            <w:r/>
            <w:r>
              <w:rPr>
                <w:b w:val="0"/>
                <w:i w:val="0"/>
              </w:rPr>
              <w:t xml:space="preserve">Real Decreto-ley 24/2021, de 2 de noviembre, </w:t>
            </w:r>
            <w:r>
              <w:rPr>
                <w:b/>
                <w:i w:val="0"/>
              </w:rPr>
              <w:t>Libro cuarto</w:t>
            </w:r>
            <w:r>
              <w:rPr>
                <w:b w:val="0"/>
                <w:i w:val="0"/>
              </w:rPr>
              <w:t xml:space="preserve"> (</w:t>
            </w:r>
            <w:r>
              <w:rPr>
                <w:rStyle w:val="Código"/>
                <w:b w:val="0"/>
                <w:i w:val="0"/>
              </w:rPr>
              <w:t>BOE-A-2021-17910</w:t>
            </w:r>
            <w:r>
              <w:rPr>
                <w:b w:val="0"/>
                <w:i w:val="0"/>
              </w:rPr>
              <w:t>), para la parte de plataformas y redes sociales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15.364 palabras</w:t>
            </w:r>
            <w:r>
              <w:rPr>
                <w:b w:val="0"/>
                <w:i w:val="0"/>
              </w:rPr>
            </w:r>
          </w:p>
        </w:tc>
      </w:tr>
    </w:tbl>
    <w:p>
      <w:pPr/>
    </w:p>
    <w:p>
      <w:pPr>
        <w:pStyle w:val="Citadelanorma"/>
      </w:pPr>
      <w:r>
        <w:rPr>
          <w:b w:val="0"/>
          <w:i w:val="0"/>
        </w:rPr>
      </w:r>
      <w:r>
        <w:rPr>
          <w:b/>
          <w:i w:val="0"/>
        </w:rPr>
        <w:t>Enunciado de la convocatoria (Anexo 2, temario específico de Producción, punto 2):</w:t>
      </w:r>
      <w:r>
        <w:rPr>
          <w:b w:val="0"/>
          <w:i w:val="0"/>
        </w:rPr>
      </w:r>
      <w:r>
        <w:t xml:space="preserve"> </w:t>
      </w:r>
      <w:r>
        <w:rPr>
          <w:b w:val="0"/>
          <w:i w:val="0"/>
        </w:rPr>
        <w:t>«DERECHOS DE AUTOR. Ley de Propiedad Intelectual. Redes sociales (RDL 1/1996, 12 abril,</w:t>
      </w:r>
      <w:r>
        <w:t xml:space="preserve"> </w:t>
      </w:r>
      <w:r>
        <w:rPr>
          <w:b w:val="0"/>
          <w:i w:val="0"/>
        </w:rPr>
        <w:t>Texto consolidado BOE 30 de marzo de 2022)».</w:t>
      </w:r>
    </w:p>
    <w:p>
      <w:pPr/>
      <w:r>
        <w:rPr>
          <w:b w:val="0"/>
          <w:i w:val="0"/>
        </w:rPr>
      </w:r>
      <w:r>
        <w:rPr>
          <w:b/>
          <w:i w:val="0"/>
        </w:rPr>
        <w:t>Redacción sobre la que se estudia.</w:t>
      </w:r>
      <w:r>
        <w:rPr>
          <w:b w:val="0"/>
          <w:i w:val="0"/>
        </w:rPr>
        <w:t xml:space="preserve"> La vigente el </w:t>
      </w:r>
      <w:r>
        <w:rPr>
          <w:b/>
          <w:i w:val="0"/>
        </w:rPr>
        <w:t>21 de diciembre de 2022</w:t>
      </w:r>
      <w:r>
        <w:rPr>
          <w:b w:val="0"/>
          <w:i w:val="0"/>
        </w:rPr>
        <w:t>, fecha de la</w:t>
      </w:r>
      <w:r>
        <w:t xml:space="preserve"> </w:t>
      </w:r>
      <w:r>
        <w:rPr>
          <w:b w:val="0"/>
          <w:i w:val="0"/>
        </w:rPr>
        <w:t xml:space="preserve">primera publicación de las Bases Generales. Aquí el enunciado y la fecha de corte </w:t>
      </w:r>
      <w:r>
        <w:rPr>
          <w:b/>
          <w:i w:val="0"/>
        </w:rPr>
        <w:t>dicen lo</w:t>
      </w:r>
      <w:r>
        <w:t xml:space="preserve"> </w:t>
      </w:r>
      <w:r>
        <w:rPr>
          <w:b/>
          <w:i w:val="0"/>
        </w:rPr>
        <w:t>mismo, y se puede demostrar</w:t>
      </w:r>
      <w:r>
        <w:rPr>
          <w:b w:val="0"/>
          <w:i w:val="0"/>
        </w:rPr>
        <w:t>: la última modificación del texto refundido anterior al corte</w:t>
      </w:r>
      <w:r>
        <w:t xml:space="preserve"> </w:t>
      </w:r>
      <w:r>
        <w:rPr>
          <w:b w:val="0"/>
          <w:i w:val="0"/>
        </w:rPr>
        <w:t xml:space="preserve">entró en vigor el </w:t>
      </w:r>
      <w:r>
        <w:rPr>
          <w:b/>
          <w:i w:val="0"/>
        </w:rPr>
        <w:t>31 de marzo de 2022</w:t>
      </w:r>
      <w:r>
        <w:rPr>
          <w:b w:val="0"/>
          <w:i w:val="0"/>
        </w:rPr>
        <w:t xml:space="preserve">, publicada el </w:t>
      </w:r>
      <w:r>
        <w:rPr>
          <w:b/>
          <w:i w:val="0"/>
        </w:rPr>
        <w:t>30 de marzo de 2022</w:t>
      </w:r>
      <w:r>
        <w:rPr>
          <w:b w:val="0"/>
          <w:i w:val="0"/>
        </w:rPr>
      </w:r>
      <w:r>
        <w:t xml:space="preserve"> </w:t>
      </w:r>
      <w:r>
        <w:rPr>
          <w:b w:val="0"/>
          <w:i w:val="0"/>
        </w:rPr>
        <w:t>(</w:t>
      </w:r>
      <w:r>
        <w:rPr>
          <w:rStyle w:val="Código"/>
          <w:b w:val="0"/>
          <w:i w:val="0"/>
        </w:rPr>
        <w:t>BOE-A-2022-4972</w:t>
      </w:r>
      <w:r>
        <w:rPr>
          <w:b w:val="0"/>
          <w:i w:val="0"/>
        </w:rPr>
        <w:t xml:space="preserve">), y tocó </w:t>
      </w:r>
      <w:r>
        <w:rPr>
          <w:b/>
          <w:i w:val="0"/>
        </w:rPr>
        <w:t>un único artículo</w:t>
      </w:r>
      <w:r>
        <w:rPr>
          <w:b w:val="0"/>
          <w:i w:val="0"/>
        </w:rPr>
        <w:t xml:space="preserve">, el </w:t>
      </w:r>
      <w:r>
        <w:rPr>
          <w:b/>
          <w:i w:val="0"/>
        </w:rPr>
        <w:t>177</w:t>
      </w:r>
      <w:r>
        <w:rPr>
          <w:b w:val="0"/>
          <w:i w:val="0"/>
        </w:rPr>
        <w:t>, sobre el plazo de reparto de las</w:t>
      </w:r>
      <w:r>
        <w:t xml:space="preserve"> </w:t>
      </w:r>
      <w:r>
        <w:rPr>
          <w:b w:val="0"/>
          <w:i w:val="0"/>
        </w:rPr>
        <w:t xml:space="preserve">entidades de gestión. Entre esa fecha y el 21 de diciembre de 2022 </w:t>
      </w:r>
      <w:r>
        <w:rPr>
          <w:b/>
          <w:i w:val="0"/>
        </w:rPr>
        <w:t>la ley no se volvió a</w:t>
      </w:r>
      <w:r>
        <w:t xml:space="preserve"> </w:t>
      </w:r>
      <w:r>
        <w:rPr>
          <w:b/>
          <w:i w:val="0"/>
        </w:rPr>
        <w:t>tocar</w:t>
      </w:r>
      <w:r>
        <w:rPr>
          <w:b w:val="0"/>
          <w:i w:val="0"/>
        </w:rPr>
        <w:t>. Por eso el «texto consolidado BOE 30 de marzo de 2022» que cita la convocatoria y el</w:t>
      </w:r>
      <w:r>
        <w:t xml:space="preserve"> </w:t>
      </w:r>
      <w:r>
        <w:rPr>
          <w:b w:val="0"/>
          <w:i w:val="0"/>
        </w:rPr>
        <w:t xml:space="preserve">texto vigente al corte son </w:t>
      </w:r>
      <w:r>
        <w:rPr>
          <w:b/>
          <w:i w:val="0"/>
        </w:rPr>
        <w:t>el mismo texto</w:t>
      </w:r>
      <w:r>
        <w:rPr>
          <w:b w:val="0"/>
          <w:i w:val="0"/>
        </w:rPr>
        <w:t>.</w:t>
      </w:r>
    </w:p>
    <w:p>
      <w:pPr/>
      <w:r>
        <w:rPr>
          <w:b w:val="0"/>
          <w:i w:val="0"/>
        </w:rPr>
      </w:r>
      <w:r>
        <w:rPr>
          <w:b/>
          <w:i w:val="0"/>
        </w:rPr>
        <w:t>Las dos reformas que explican casi todo el texto moderno.</w:t>
      </w:r>
      <w:r>
        <w:rPr>
          <w:b w:val="0"/>
          <w:i w:val="0"/>
        </w:rPr>
        <w:t xml:space="preserve"> Dentro de la redacción que se</w:t>
      </w:r>
      <w:r>
        <w:t xml:space="preserve"> </w:t>
      </w:r>
      <w:r>
        <w:rPr>
          <w:b w:val="0"/>
          <w:i w:val="0"/>
        </w:rPr>
        <w:t>estudia, dos normas de 2021 son las que dejaron su huella más reciente:</w:t>
      </w:r>
    </w:p>
    <w:p>
      <w:pPr>
        <w:pStyle w:val="ListBullet"/>
      </w:pPr>
      <w:r>
        <w:rPr>
          <w:b w:val="0"/>
          <w:i w:val="0"/>
        </w:rPr>
        <w:t xml:space="preserve">El </w:t>
      </w:r>
      <w:r>
        <w:rPr>
          <w:b/>
          <w:i w:val="0"/>
        </w:rPr>
        <w:t>Real Decreto-ley 24/2021, de 2 de noviembre</w:t>
      </w:r>
      <w:r>
        <w:rPr>
          <w:b w:val="0"/>
          <w:i w:val="0"/>
        </w:rPr>
        <w:t xml:space="preserve"> (</w:t>
      </w:r>
      <w:r>
        <w:rPr>
          <w:rStyle w:val="Código"/>
          <w:b w:val="0"/>
          <w:i w:val="0"/>
        </w:rPr>
        <w:t>BOE-A-2021-17910</w:t>
      </w:r>
      <w:r>
        <w:rPr>
          <w:b w:val="0"/>
          <w:i w:val="0"/>
        </w:rPr>
        <w:t>), vigente desde el</w:t>
      </w:r>
      <w:r>
        <w:t xml:space="preserve"> </w:t>
      </w:r>
      <w:r>
        <w:rPr>
          <w:b w:val="0"/>
          <w:i w:val="0"/>
        </w:rPr>
      </w:r>
      <w:r>
        <w:rPr>
          <w:b/>
          <w:i w:val="0"/>
        </w:rPr>
        <w:t>4 de noviembre de 2021</w:t>
      </w:r>
      <w:r>
        <w:rPr>
          <w:b w:val="0"/>
          <w:i w:val="0"/>
        </w:rPr>
        <w:t>, que transpuso las Directivas (UE) 2019/789 y 2019/790. Reescribió</w:t>
      </w:r>
      <w:r>
        <w:t xml:space="preserve"> </w:t>
      </w:r>
      <w:r>
        <w:rPr>
          <w:b w:val="0"/>
          <w:i w:val="0"/>
        </w:rPr>
        <w:t xml:space="preserve">los artículos </w:t>
      </w:r>
      <w:r>
        <w:rPr>
          <w:b/>
          <w:i w:val="0"/>
        </w:rPr>
        <w:t>20</w:t>
      </w:r>
      <w:r>
        <w:rPr>
          <w:b w:val="0"/>
          <w:i w:val="0"/>
        </w:rPr>
        <w:t xml:space="preserve">, </w:t>
      </w:r>
      <w:r>
        <w:rPr>
          <w:b/>
          <w:i w:val="0"/>
        </w:rPr>
        <w:t>32</w:t>
      </w:r>
      <w:r>
        <w:rPr>
          <w:b w:val="0"/>
          <w:i w:val="0"/>
        </w:rPr>
        <w:t xml:space="preserve">, </w:t>
      </w:r>
      <w:r>
        <w:rPr>
          <w:b/>
          <w:i w:val="0"/>
        </w:rPr>
        <w:t>47</w:t>
      </w:r>
      <w:r>
        <w:rPr>
          <w:b w:val="0"/>
          <w:i w:val="0"/>
        </w:rPr>
        <w:t xml:space="preserve">, </w:t>
      </w:r>
      <w:r>
        <w:rPr>
          <w:b/>
          <w:i w:val="0"/>
        </w:rPr>
        <w:t>110</w:t>
      </w:r>
      <w:r>
        <w:rPr>
          <w:b w:val="0"/>
          <w:i w:val="0"/>
        </w:rPr>
        <w:t xml:space="preserve"> y </w:t>
      </w:r>
      <w:r>
        <w:rPr>
          <w:b/>
          <w:i w:val="0"/>
        </w:rPr>
        <w:t>130</w:t>
      </w:r>
      <w:r>
        <w:rPr>
          <w:b w:val="0"/>
          <w:i w:val="0"/>
        </w:rPr>
        <w:t xml:space="preserve">, e </w:t>
      </w:r>
      <w:r>
        <w:rPr>
          <w:b/>
          <w:i w:val="0"/>
        </w:rPr>
        <w:t>introdujo</w:t>
      </w:r>
      <w:r>
        <w:rPr>
          <w:b w:val="0"/>
          <w:i w:val="0"/>
        </w:rPr>
        <w:t xml:space="preserve"> los artículos </w:t>
      </w:r>
      <w:r>
        <w:rPr>
          <w:b/>
          <w:i w:val="0"/>
        </w:rPr>
        <w:t>48</w:t>
      </w:r>
      <w:r>
        <w:t xml:space="preserve"> </w:t>
      </w:r>
      <w:r>
        <w:rPr>
          <w:b/>
          <w:i w:val="0"/>
        </w:rPr>
        <w:t>bis</w:t>
      </w:r>
      <w:r>
        <w:rPr>
          <w:b w:val="0"/>
          <w:i w:val="0"/>
        </w:rPr>
        <w:t xml:space="preserve"> y </w:t>
      </w:r>
      <w:r>
        <w:rPr>
          <w:b/>
          <w:i w:val="0"/>
        </w:rPr>
        <w:t>129 bis</w:t>
      </w:r>
      <w:r>
        <w:rPr>
          <w:b w:val="0"/>
          <w:i w:val="0"/>
        </w:rPr>
        <w:t xml:space="preserve">. Además tiene </w:t>
      </w:r>
      <w:r>
        <w:rPr>
          <w:b/>
          <w:i w:val="0"/>
        </w:rPr>
        <w:t>contenido propio que no está dentro de la Ley de</w:t>
      </w:r>
      <w:r>
        <w:t xml:space="preserve"> </w:t>
      </w:r>
      <w:r>
        <w:rPr>
          <w:b/>
          <w:i w:val="0"/>
        </w:rPr>
        <w:t>Propiedad Intelectual</w:t>
      </w:r>
      <w:r>
        <w:rPr>
          <w:b w:val="0"/>
          <w:i w:val="0"/>
        </w:rPr>
        <w:t xml:space="preserve">: su </w:t>
      </w:r>
      <w:r>
        <w:rPr>
          <w:b/>
          <w:i w:val="0"/>
        </w:rPr>
        <w:t>Libro cuarto</w:t>
      </w:r>
      <w:r>
        <w:rPr>
          <w:b w:val="0"/>
          <w:i w:val="0"/>
        </w:rPr>
        <w:t xml:space="preserve"> (artículos 65 a 80), que es donde se regulan las</w:t>
      </w:r>
      <w:r>
        <w:t xml:space="preserve"> </w:t>
      </w:r>
      <w:r>
        <w:rPr>
          <w:b w:val="0"/>
          <w:i w:val="0"/>
        </w:rPr>
        <w:t>plataformas de contenidos subidos por usuarios. Ese Libro cuarto es la base de la rúbrica</w:t>
      </w:r>
      <w:r>
        <w:t xml:space="preserve"> </w:t>
      </w:r>
      <w:r>
        <w:rPr>
          <w:b w:val="0"/>
          <w:i w:val="0"/>
        </w:rPr>
        <w:t>«Redes sociales» del enunciado, y se trata en el epígrafe 14.</w:t>
      </w:r>
    </w:p>
    <w:p>
      <w:pPr>
        <w:pStyle w:val="ListBullet"/>
      </w:pPr>
      <w:r>
        <w:rPr>
          <w:b w:val="0"/>
          <w:i w:val="0"/>
        </w:rPr>
        <w:t xml:space="preserve">La </w:t>
      </w:r>
      <w:r>
        <w:rPr>
          <w:b/>
          <w:i w:val="0"/>
        </w:rPr>
        <w:t>Ley 2/2019, de 1 de marzo</w:t>
      </w:r>
      <w:r>
        <w:rPr>
          <w:b w:val="0"/>
          <w:i w:val="0"/>
        </w:rPr>
        <w:t xml:space="preserve"> (</w:t>
      </w:r>
      <w:r>
        <w:rPr>
          <w:rStyle w:val="Código"/>
          <w:b w:val="0"/>
          <w:i w:val="0"/>
        </w:rPr>
        <w:t>BOE-A-2019-2974</w:t>
      </w:r>
      <w:r>
        <w:rPr>
          <w:b w:val="0"/>
          <w:i w:val="0"/>
        </w:rPr>
        <w:t xml:space="preserve">), que reescribió los artículos </w:t>
      </w:r>
      <w:r>
        <w:rPr>
          <w:b/>
          <w:i w:val="0"/>
        </w:rPr>
        <w:t>25</w:t>
      </w:r>
      <w:r>
        <w:rPr>
          <w:b w:val="0"/>
          <w:i w:val="0"/>
        </w:rPr>
        <w:t xml:space="preserve"> y</w:t>
      </w:r>
      <w:r>
        <w:t xml:space="preserve"> </w:t>
      </w:r>
      <w:r>
        <w:rPr>
          <w:b w:val="0"/>
          <w:i w:val="0"/>
        </w:rPr>
      </w:r>
      <w:r>
        <w:rPr>
          <w:b/>
          <w:i w:val="0"/>
        </w:rPr>
        <w:t>37</w:t>
      </w:r>
      <w:r>
        <w:rPr>
          <w:b w:val="0"/>
          <w:i w:val="0"/>
        </w:rPr>
        <w:t>.</w:t>
      </w:r>
    </w:p>
    <w:p>
      <w:pPr/>
      <w:r>
        <w:rPr>
          <w:b w:val="0"/>
          <w:i w:val="0"/>
        </w:rPr>
      </w:r>
      <w:r>
        <w:rPr>
          <w:b/>
          <w:i w:val="0"/>
        </w:rPr>
        <w:t>Aviso sobre la rúbrica «Redes sociales».</w:t>
      </w:r>
      <w:r>
        <w:rPr>
          <w:b w:val="0"/>
          <w:i w:val="0"/>
        </w:rPr>
        <w:t xml:space="preserve"> El enunciado la nombra y a continuación cita </w:t>
      </w:r>
      <w:r>
        <w:rPr>
          <w:b/>
          <w:i w:val="0"/>
        </w:rPr>
        <w:t>una</w:t>
      </w:r>
      <w:r>
        <w:t xml:space="preserve"> </w:t>
      </w:r>
      <w:r>
        <w:rPr>
          <w:b/>
          <w:i w:val="0"/>
        </w:rPr>
        <w:t>sola norma</w:t>
      </w:r>
      <w:r>
        <w:rPr>
          <w:b w:val="0"/>
          <w:i w:val="0"/>
        </w:rPr>
        <w:t>: el RDL 1/1996. Pero la palabra «red social» no aparece en el texto refundido. Lo</w:t>
      </w:r>
      <w:r>
        <w:t xml:space="preserve"> </w:t>
      </w:r>
      <w:r>
        <w:rPr>
          <w:b w:val="0"/>
          <w:i w:val="0"/>
        </w:rPr>
        <w:t xml:space="preserve">que la Ley de Propiedad Intelectual sí regula del entorno digital son tres cosas —la </w:t>
      </w:r>
      <w:r>
        <w:rPr>
          <w:b/>
          <w:i w:val="0"/>
        </w:rPr>
        <w:t>puesta a</w:t>
      </w:r>
      <w:r>
        <w:t xml:space="preserve"> </w:t>
      </w:r>
      <w:r>
        <w:rPr>
          <w:b/>
          <w:i w:val="0"/>
        </w:rPr>
        <w:t>disposición</w:t>
      </w:r>
      <w:r>
        <w:rPr>
          <w:b w:val="0"/>
          <w:i w:val="0"/>
        </w:rPr>
        <w:t xml:space="preserve"> del artículo 20.2.i), el </w:t>
      </w:r>
      <w:r>
        <w:rPr>
          <w:b/>
          <w:i w:val="0"/>
        </w:rPr>
        <w:t>derecho de las editoriales de prensa</w:t>
      </w:r>
      <w:r>
        <w:rPr>
          <w:b w:val="0"/>
          <w:i w:val="0"/>
        </w:rPr>
        <w:t xml:space="preserve"> del artículo 129</w:t>
      </w:r>
      <w:r>
        <w:t xml:space="preserve"> </w:t>
      </w:r>
      <w:r>
        <w:rPr>
          <w:b w:val="0"/>
          <w:i w:val="0"/>
        </w:rPr>
        <w:t xml:space="preserve">bis y la </w:t>
      </w:r>
      <w:r>
        <w:rPr>
          <w:b/>
          <w:i w:val="0"/>
        </w:rPr>
        <w:t>salvaguarda en el entorno digital</w:t>
      </w:r>
      <w:r>
        <w:rPr>
          <w:b w:val="0"/>
          <w:i w:val="0"/>
        </w:rPr>
        <w:t xml:space="preserve"> de los artículos 193 y 195—, y el régimen propio</w:t>
      </w:r>
      <w:r>
        <w:t xml:space="preserve"> </w:t>
      </w:r>
      <w:r>
        <w:rPr>
          <w:b w:val="0"/>
          <w:i w:val="0"/>
        </w:rPr>
        <w:t xml:space="preserve">de las plataformas está </w:t>
      </w:r>
      <w:r>
        <w:rPr>
          <w:b/>
          <w:i w:val="0"/>
        </w:rPr>
        <w:t>fuera</w:t>
      </w:r>
      <w:r>
        <w:rPr>
          <w:b w:val="0"/>
          <w:i w:val="0"/>
        </w:rPr>
        <w:t xml:space="preserve"> del texto refundido, en el Libro cuarto del RDL 24/2021. El</w:t>
      </w:r>
      <w:r>
        <w:t xml:space="preserve"> </w:t>
      </w:r>
      <w:r>
        <w:rPr>
          <w:b w:val="0"/>
          <w:i w:val="0"/>
        </w:rPr>
        <w:t xml:space="preserve">epígrafe 14 recoge las dos piezas y </w:t>
      </w:r>
      <w:r>
        <w:rPr>
          <w:b/>
          <w:i w:val="0"/>
        </w:rPr>
        <w:t>dice de cuál viene cada dato</w:t>
      </w:r>
      <w:r>
        <w:rPr>
          <w:b w:val="0"/>
          <w:i w:val="0"/>
        </w:rPr>
        <w:t>, porque un examen que</w:t>
      </w:r>
      <w:r>
        <w:t xml:space="preserve"> </w:t>
      </w:r>
      <w:r>
        <w:rPr>
          <w:b w:val="0"/>
          <w:i w:val="0"/>
        </w:rPr>
        <w:t>pregunte «según la Ley de Propiedad Intelectual» y otro que pregunte «según la normativa</w:t>
      </w:r>
      <w:r>
        <w:t xml:space="preserve"> </w:t>
      </w:r>
      <w:r>
        <w:rPr>
          <w:b w:val="0"/>
          <w:i w:val="0"/>
        </w:rPr>
        <w:t>vigente» no admiten la misma respuesta.</w:t>
      </w:r>
    </w:p>
    <w:p>
      <w:pPr>
        <w:pStyle w:val="Separador"/>
        <w:pBdr>
          <w:bottom w:val="single" w:sz="4" w:color="BBBBBB"/>
        </w:pBdr>
      </w:pPr>
    </w:p>
    <w:p>
      <w:pPr>
        <w:pStyle w:val="Heading2"/>
      </w:pPr>
      <w:r>
        <w:rPr>
          <w:b w:val="0"/>
          <w:i w:val="0"/>
        </w:rPr>
        <w:t>2.1 Qué protege la ley, y qué no</w:t>
      </w:r>
    </w:p>
    <w:p>
      <w:pPr>
        <w:pStyle w:val="Heading3"/>
      </w:pPr>
      <w:r>
        <w:rPr>
          <w:b w:val="0"/>
          <w:i w:val="0"/>
        </w:rPr>
        <w:t>2.1.1 Hecho generador, contenido y características</w:t>
      </w:r>
    </w:p>
    <w:p>
      <w:pPr/>
      <w:r>
        <w:rPr>
          <w:b w:val="0"/>
          <w:i w:val="0"/>
        </w:rPr>
      </w:r>
      <w:r>
        <w:rPr>
          <w:b/>
          <w:i w:val="0"/>
        </w:rPr>
        <w:t>Artículo 1. Hecho generador.</w:t>
      </w:r>
      <w:r>
        <w:rPr>
          <w:b w:val="0"/>
          <w:i w:val="0"/>
        </w:rPr>
        <w:t xml:space="preserve"> «La propiedad intelectual de una obra literaria, artística o</w:t>
      </w:r>
      <w:r>
        <w:t xml:space="preserve"> </w:t>
      </w:r>
      <w:r>
        <w:rPr>
          <w:b w:val="0"/>
          <w:i w:val="0"/>
        </w:rPr>
        <w:t xml:space="preserve">científica corresponde al autor </w:t>
      </w:r>
      <w:r>
        <w:rPr>
          <w:b/>
          <w:i w:val="0"/>
        </w:rPr>
        <w:t>por el solo hecho de su creación</w:t>
      </w:r>
      <w:r>
        <w:rPr>
          <w:b w:val="0"/>
          <w:i w:val="0"/>
        </w:rPr>
        <w:t>.»</w:t>
      </w:r>
    </w:p>
    <w:p>
      <w:pPr/>
      <w:r>
        <w:rPr>
          <w:b w:val="0"/>
          <w:i w:val="0"/>
        </w:rPr>
        <w:t xml:space="preserve">Ahí está la primera regla del tema y la que más se pregunta de rebote: </w:t>
      </w:r>
      <w:r>
        <w:rPr>
          <w:b/>
          <w:i w:val="0"/>
        </w:rPr>
        <w:t>no hace falta</w:t>
      </w:r>
      <w:r>
        <w:t xml:space="preserve"> </w:t>
      </w:r>
      <w:r>
        <w:rPr>
          <w:b/>
          <w:i w:val="0"/>
        </w:rPr>
        <w:t>registrar nada, ni depositar nada, ni poner ningún símbolo</w:t>
      </w:r>
      <w:r>
        <w:rPr>
          <w:b w:val="0"/>
          <w:i w:val="0"/>
        </w:rPr>
        <w:t>. El derecho nace con la obra. El</w:t>
      </w:r>
      <w:r>
        <w:t xml:space="preserve"> </w:t>
      </w:r>
      <w:r>
        <w:rPr>
          <w:b w:val="0"/>
          <w:i w:val="0"/>
        </w:rPr>
        <w:t xml:space="preserve">Registro y el símbolo © existen (epígrafe 12), pero son </w:t>
      </w:r>
      <w:r>
        <w:rPr>
          <w:b/>
          <w:i w:val="0"/>
        </w:rPr>
        <w:t>medios de prueba y de reserva</w:t>
      </w:r>
      <w:r>
        <w:rPr>
          <w:b w:val="0"/>
          <w:i w:val="0"/>
        </w:rPr>
        <w:t>, no</w:t>
      </w:r>
      <w:r>
        <w:t xml:space="preserve"> </w:t>
      </w:r>
      <w:r>
        <w:rPr>
          <w:b w:val="0"/>
          <w:i w:val="0"/>
        </w:rPr>
        <w:t>requisitos de nacimiento.</w:t>
      </w:r>
    </w:p>
    <w:p>
      <w:pPr/>
      <w:r>
        <w:rPr>
          <w:b w:val="0"/>
          <w:i w:val="0"/>
        </w:rPr>
      </w:r>
      <w:r>
        <w:rPr>
          <w:b/>
          <w:i w:val="0"/>
        </w:rPr>
        <w:t>Artículo 2. Contenido.</w:t>
      </w:r>
      <w:r>
        <w:rPr>
          <w:b w:val="0"/>
          <w:i w:val="0"/>
        </w:rPr>
        <w:t xml:space="preserve"> «La propiedad intelectual está integrada por </w:t>
      </w:r>
      <w:r>
        <w:rPr>
          <w:b/>
          <w:i w:val="0"/>
        </w:rPr>
        <w:t>derechos de carácter</w:t>
      </w:r>
      <w:r>
        <w:t xml:space="preserve"> </w:t>
      </w:r>
      <w:r>
        <w:rPr>
          <w:b/>
          <w:i w:val="0"/>
        </w:rPr>
        <w:t>personal y patrimonial</w:t>
      </w:r>
      <w:r>
        <w:rPr>
          <w:b w:val="0"/>
          <w:i w:val="0"/>
        </w:rPr>
        <w:t xml:space="preserve">, que atribuyen al autor </w:t>
      </w:r>
      <w:r>
        <w:rPr>
          <w:b/>
          <w:i w:val="0"/>
        </w:rPr>
        <w:t>la plena disposición y el derecho exclusivo a</w:t>
      </w:r>
      <w:r>
        <w:t xml:space="preserve"> </w:t>
      </w:r>
      <w:r>
        <w:rPr>
          <w:b/>
          <w:i w:val="0"/>
        </w:rPr>
        <w:t>la explotación de la obra, sin más limitaciones que las establecidas en la Ley</w:t>
      </w:r>
      <w:r>
        <w:rPr>
          <w:b w:val="0"/>
          <w:i w:val="0"/>
        </w:rPr>
        <w:t>.»</w:t>
      </w:r>
    </w:p>
    <w:p>
      <w:pPr/>
      <w:r>
        <w:rPr>
          <w:b w:val="0"/>
          <w:i w:val="0"/>
        </w:rPr>
        <w:t>Conviene retener la frase entera, y sobre todo sus dos cierres:</w:t>
      </w:r>
    </w:p>
    <w:p>
      <w:pPr>
        <w:pStyle w:val="ListBullet"/>
      </w:pPr>
      <w:r>
        <w:rPr>
          <w:b w:val="0"/>
          <w:i w:val="0"/>
        </w:rPr>
        <w:t xml:space="preserve">«derecho </w:t>
      </w:r>
      <w:r>
        <w:rPr>
          <w:b/>
          <w:i w:val="0"/>
        </w:rPr>
        <w:t>exclusivo</w:t>
      </w:r>
      <w:r>
        <w:rPr>
          <w:b w:val="0"/>
          <w:i w:val="0"/>
        </w:rPr>
        <w:t>» —no basta con «derecho»—, y</w:t>
      </w:r>
    </w:p>
    <w:p>
      <w:pPr>
        <w:pStyle w:val="ListBullet"/>
      </w:pPr>
      <w:r>
        <w:rPr>
          <w:b w:val="0"/>
          <w:i w:val="0"/>
        </w:rPr>
        <w:t>«</w:t>
      </w:r>
      <w:r>
        <w:rPr>
          <w:b/>
          <w:i w:val="0"/>
        </w:rPr>
        <w:t>sin más limitaciones que las establecidas en la Ley</w:t>
      </w:r>
      <w:r>
        <w:rPr>
          <w:b w:val="0"/>
          <w:i w:val="0"/>
        </w:rPr>
        <w:t>» —no «sin perjuicio de su uso por el</w:t>
      </w:r>
      <w:r>
        <w:t xml:space="preserve"> </w:t>
      </w:r>
      <w:r>
        <w:rPr>
          <w:b w:val="0"/>
          <w:i w:val="0"/>
        </w:rPr>
        <w:t>Estado», ni «durante la vida del autor», ni «para sus herederos para siempre».</w:t>
      </w:r>
    </w:p>
    <w:p>
      <w:pPr/>
      <w:r>
        <w:rPr>
          <w:b w:val="0"/>
          <w:i w:val="0"/>
        </w:rPr>
      </w:r>
      <w:r>
        <w:rPr>
          <w:b/>
          <w:i w:val="0"/>
        </w:rPr>
        <w:t>Artículo 3. Características.</w:t>
      </w:r>
      <w:r>
        <w:rPr>
          <w:b w:val="0"/>
          <w:i w:val="0"/>
        </w:rPr>
        <w:t xml:space="preserve"> Los derechos de autor son </w:t>
      </w:r>
      <w:r>
        <w:rPr>
          <w:b/>
          <w:i w:val="0"/>
        </w:rPr>
        <w:t>independientes, compatibles y</w:t>
      </w:r>
      <w:r>
        <w:t xml:space="preserve"> </w:t>
      </w:r>
      <w:r>
        <w:rPr>
          <w:b/>
          <w:i w:val="0"/>
        </w:rPr>
        <w:t>acumulables</w:t>
      </w:r>
      <w:r>
        <w:rPr>
          <w:b w:val="0"/>
          <w:i w:val="0"/>
        </w:rPr>
        <w:t xml:space="preserve"> con:</w:t>
      </w:r>
    </w:p>
    <w:p>
      <w:pPr>
        <w:pStyle w:val="ListNumber"/>
      </w:pPr>
      <w:r>
        <w:rPr>
          <w:b w:val="0"/>
          <w:i w:val="0"/>
        </w:rPr>
        <w:t xml:space="preserve">La </w:t>
      </w:r>
      <w:r>
        <w:rPr>
          <w:b/>
          <w:i w:val="0"/>
        </w:rPr>
        <w:t>propiedad y otros derechos sobre la cosa material</w:t>
      </w:r>
      <w:r>
        <w:rPr>
          <w:b w:val="0"/>
          <w:i w:val="0"/>
        </w:rPr>
        <w:t xml:space="preserve"> en la que está incorporada la</w:t>
      </w:r>
      <w:r>
        <w:t xml:space="preserve"> </w:t>
      </w:r>
      <w:r>
        <w:rPr>
          <w:b w:val="0"/>
          <w:i w:val="0"/>
        </w:rPr>
        <w:t>creación. Comprar el cuadro no es comprar el derecho a reproducirlo; comprar el máster no es</w:t>
      </w:r>
      <w:r>
        <w:t xml:space="preserve"> </w:t>
      </w:r>
      <w:r>
        <w:rPr>
          <w:b w:val="0"/>
          <w:i w:val="0"/>
        </w:rPr>
        <w:t>comprar el derecho a emitirlo.</w:t>
      </w:r>
    </w:p>
    <w:p>
      <w:pPr>
        <w:pStyle w:val="ListNumber"/>
      </w:pPr>
      <w:r>
        <w:rPr>
          <w:b w:val="0"/>
          <w:i w:val="0"/>
        </w:rPr>
        <w:t xml:space="preserve">Los </w:t>
      </w:r>
      <w:r>
        <w:rPr>
          <w:b/>
          <w:i w:val="0"/>
        </w:rPr>
        <w:t>derechos de propiedad industrial</w:t>
      </w:r>
      <w:r>
        <w:rPr>
          <w:b w:val="0"/>
          <w:i w:val="0"/>
        </w:rPr>
        <w:t xml:space="preserve"> que puedan existir sobre la obra.</w:t>
      </w:r>
    </w:p>
    <w:p>
      <w:pPr>
        <w:pStyle w:val="ListNumber"/>
      </w:pPr>
      <w:r>
        <w:rPr>
          <w:b w:val="0"/>
          <w:i w:val="0"/>
        </w:rPr>
        <w:t xml:space="preserve">Los </w:t>
      </w:r>
      <w:r>
        <w:rPr>
          <w:b/>
          <w:i w:val="0"/>
        </w:rPr>
        <w:t>otros derechos de propiedad intelectual</w:t>
      </w:r>
      <w:r>
        <w:rPr>
          <w:b w:val="0"/>
          <w:i w:val="0"/>
        </w:rPr>
        <w:t xml:space="preserve"> del Libro II (los del epígrafe 10).</w:t>
      </w:r>
    </w:p>
    <w:p>
      <w:pPr>
        <w:pStyle w:val="Heading3"/>
      </w:pPr>
      <w:r>
        <w:rPr>
          <w:b w:val="0"/>
          <w:i w:val="0"/>
        </w:rPr>
        <w:t>2.1.2 Divulgación y publicación</w:t>
      </w:r>
    </w:p>
    <w:p>
      <w:pPr/>
      <w:r>
        <w:rPr>
          <w:b w:val="0"/>
          <w:i w:val="0"/>
        </w:rPr>
      </w:r>
      <w:r>
        <w:rPr>
          <w:b/>
          <w:i w:val="0"/>
        </w:rPr>
        <w:t>Artículo 4.</w:t>
      </w:r>
      <w:r>
        <w:rPr>
          <w:b w:val="0"/>
          <w:i w:val="0"/>
        </w:rPr>
        <w:t xml:space="preserve"> No son sinónimos, y la ley los define por separado: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Definición del artículo 4</w:t>
            </w:r>
          </w:p>
        </w:tc>
      </w:tr>
      <w:tr>
        <w:tc>
          <w:tcPr>
            <w:tcW w:type="dxa" w:w="4706"/>
          </w:tcPr>
          <w:p>
            <w:pPr>
              <w:pStyle w:val="Tabla"/>
            </w:pPr>
            <w:r/>
            <w:r>
              <w:rPr>
                <w:b w:val="0"/>
                <w:i w:val="0"/>
              </w:rPr>
            </w:r>
            <w:r>
              <w:rPr>
                <w:b/>
                <w:i w:val="0"/>
              </w:rPr>
              <w:t>Divulgación</w:t>
            </w:r>
            <w:r>
              <w:rPr>
                <w:b w:val="0"/>
                <w:i w:val="0"/>
              </w:rPr>
            </w:r>
          </w:p>
        </w:tc>
        <w:tc>
          <w:tcPr>
            <w:tcW w:type="dxa" w:w="4706"/>
          </w:tcPr>
          <w:p>
            <w:pPr>
              <w:pStyle w:val="Tabla"/>
            </w:pPr>
            <w:r/>
            <w:r>
              <w:rPr>
                <w:b w:val="0"/>
                <w:i w:val="0"/>
              </w:rPr>
              <w:t xml:space="preserve">Toda expresión de la obra que, </w:t>
            </w:r>
            <w:r>
              <w:rPr>
                <w:b/>
                <w:i w:val="0"/>
              </w:rPr>
              <w:t>con el consentimiento del autor</w:t>
            </w:r>
            <w:r>
              <w:rPr>
                <w:b w:val="0"/>
                <w:i w:val="0"/>
              </w:rPr>
              <w:t xml:space="preserve">, la haga </w:t>
            </w:r>
            <w:r>
              <w:rPr>
                <w:b/>
                <w:i w:val="0"/>
              </w:rPr>
              <w:t>accesible por primera vez al público</w:t>
            </w:r>
            <w:r>
              <w:rPr>
                <w:b w:val="0"/>
                <w:i w:val="0"/>
              </w:rPr>
              <w:t xml:space="preserve"> en cualquier forma</w:t>
            </w:r>
          </w:p>
        </w:tc>
      </w:tr>
      <w:tr>
        <w:tc>
          <w:tcPr>
            <w:tcW w:type="dxa" w:w="4706"/>
          </w:tcPr>
          <w:p>
            <w:pPr>
              <w:pStyle w:val="Tabla"/>
            </w:pPr>
            <w:r/>
            <w:r>
              <w:rPr>
                <w:b w:val="0"/>
                <w:i w:val="0"/>
              </w:rPr>
            </w:r>
            <w:r>
              <w:rPr>
                <w:b/>
                <w:i w:val="0"/>
              </w:rPr>
              <w:t>Publicación</w:t>
            </w:r>
            <w:r>
              <w:rPr>
                <w:b w:val="0"/>
                <w:i w:val="0"/>
              </w:rPr>
            </w:r>
          </w:p>
        </w:tc>
        <w:tc>
          <w:tcPr>
            <w:tcW w:type="dxa" w:w="4706"/>
          </w:tcPr>
          <w:p>
            <w:pPr>
              <w:pStyle w:val="Tabla"/>
            </w:pPr>
            <w:r/>
            <w:r>
              <w:rPr>
                <w:b w:val="0"/>
                <w:i w:val="0"/>
              </w:rPr>
              <w:t xml:space="preserve">La divulgación que se realice </w:t>
            </w:r>
            <w:r>
              <w:rPr>
                <w:b/>
                <w:i w:val="0"/>
              </w:rPr>
              <w:t>mediante la puesta a disposición del público de un número de ejemplares</w:t>
            </w:r>
            <w:r>
              <w:rPr>
                <w:b w:val="0"/>
                <w:i w:val="0"/>
              </w:rPr>
              <w:t xml:space="preserve"> que satisfaga razonablemente sus necesidades estimadas, de acuerdo con la naturaleza y finalidad de la obra</w:t>
            </w:r>
          </w:p>
        </w:tc>
      </w:tr>
    </w:tbl>
    <w:p>
      <w:pPr/>
    </w:p>
    <w:p>
      <w:pPr/>
      <w:r>
        <w:rPr>
          <w:b w:val="0"/>
          <w:i w:val="0"/>
        </w:rPr>
        <w:t>Toda publicación es divulgación; no toda divulgación es publicación. La distinción manda en los</w:t>
      </w:r>
      <w:r>
        <w:t xml:space="preserve"> </w:t>
      </w:r>
      <w:r>
        <w:rPr>
          <w:b w:val="0"/>
          <w:i w:val="0"/>
        </w:rPr>
        <w:t>plazos del epígrafe 6.</w:t>
      </w:r>
    </w:p>
    <w:p>
      <w:pPr>
        <w:pStyle w:val="Heading3"/>
      </w:pPr>
      <w:r>
        <w:rPr>
          <w:b w:val="0"/>
          <w:i w:val="0"/>
        </w:rPr>
        <w:t>2.1.3 El objeto: obras originales</w:t>
      </w:r>
    </w:p>
    <w:p>
      <w:pPr/>
      <w:r>
        <w:rPr>
          <w:b w:val="0"/>
          <w:i w:val="0"/>
        </w:rPr>
      </w:r>
      <w:r>
        <w:rPr>
          <w:b/>
          <w:i w:val="0"/>
        </w:rPr>
        <w:t>Artículo 10.1.</w:t>
      </w:r>
      <w:r>
        <w:rPr>
          <w:b w:val="0"/>
          <w:i w:val="0"/>
        </w:rPr>
        <w:t xml:space="preserve"> Son objeto de propiedad intelectual </w:t>
      </w:r>
      <w:r>
        <w:rPr>
          <w:b/>
          <w:i w:val="0"/>
        </w:rPr>
        <w:t>todas las creaciones originales</w:t>
      </w:r>
      <w:r>
        <w:t xml:space="preserve"> </w:t>
      </w:r>
      <w:r>
        <w:rPr>
          <w:b/>
          <w:i w:val="0"/>
        </w:rPr>
        <w:t>literarias, artísticas o científicas expresadas por cualquier medio o soporte, tangible o</w:t>
      </w:r>
      <w:r>
        <w:t xml:space="preserve"> </w:t>
      </w:r>
      <w:r>
        <w:rPr>
          <w:b/>
          <w:i w:val="0"/>
        </w:rPr>
        <w:t>intangible, actualmente conocido o que se invente en el futuro</w:t>
      </w:r>
      <w:r>
        <w:rPr>
          <w:b w:val="0"/>
          <w:i w:val="0"/>
        </w:rPr>
        <w:t>. La ley enumera nueve letras, y</w:t>
      </w:r>
      <w:r>
        <w:t xml:space="preserve"> </w:t>
      </w:r>
      <w:r>
        <w:rPr>
          <w:b w:val="0"/>
          <w:i w:val="0"/>
        </w:rPr>
        <w:t xml:space="preserve">la enumeración es del tipo que se pregunta pidiendo la que </w:t>
      </w:r>
      <w:r>
        <w:rPr>
          <w:b/>
          <w:i w:val="0"/>
        </w:rPr>
        <w:t>no</w:t>
      </w:r>
      <w:r>
        <w:rPr>
          <w:b w:val="0"/>
          <w:i w:val="0"/>
        </w:rPr>
        <w:t xml:space="preserve"> está:</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Obras del artículo 10.1</w:t>
            </w:r>
          </w:p>
        </w:tc>
      </w:tr>
      <w:tr>
        <w:tc>
          <w:tcPr>
            <w:tcW w:type="dxa" w:w="4706"/>
          </w:tcPr>
          <w:p>
            <w:pPr>
              <w:pStyle w:val="Tabla"/>
            </w:pPr>
            <w:r/>
            <w:r>
              <w:rPr>
                <w:b w:val="0"/>
                <w:i w:val="0"/>
              </w:rPr>
              <w:t>a)</w:t>
            </w:r>
          </w:p>
        </w:tc>
        <w:tc>
          <w:tcPr>
            <w:tcW w:type="dxa" w:w="4706"/>
          </w:tcPr>
          <w:p>
            <w:pPr>
              <w:pStyle w:val="Tabla"/>
            </w:pPr>
            <w:r/>
            <w:r>
              <w:rPr>
                <w:b w:val="0"/>
                <w:i w:val="0"/>
              </w:rPr>
              <w:t>Libros, folletos, impresos, epistolarios, escritos, discursos y alocuciones, conferencias, informes forenses, explicaciones de cátedra y cualesquiera otras de la misma naturaleza</w:t>
            </w:r>
          </w:p>
        </w:tc>
      </w:tr>
      <w:tr>
        <w:tc>
          <w:tcPr>
            <w:tcW w:type="dxa" w:w="4706"/>
          </w:tcPr>
          <w:p>
            <w:pPr>
              <w:pStyle w:val="Tabla"/>
            </w:pPr>
            <w:r/>
            <w:r>
              <w:rPr>
                <w:b w:val="0"/>
                <w:i w:val="0"/>
              </w:rPr>
              <w:t>b)</w:t>
            </w:r>
          </w:p>
        </w:tc>
        <w:tc>
          <w:tcPr>
            <w:tcW w:type="dxa" w:w="4706"/>
          </w:tcPr>
          <w:p>
            <w:pPr>
              <w:pStyle w:val="Tabla"/>
            </w:pPr>
            <w:r/>
            <w:r>
              <w:rPr>
                <w:b w:val="0"/>
                <w:i w:val="0"/>
              </w:rPr>
              <w:t>Composiciones musicales, con o sin letra</w:t>
            </w:r>
          </w:p>
        </w:tc>
      </w:tr>
      <w:tr>
        <w:tc>
          <w:tcPr>
            <w:tcW w:type="dxa" w:w="4706"/>
          </w:tcPr>
          <w:p>
            <w:pPr>
              <w:pStyle w:val="Tabla"/>
            </w:pPr>
            <w:r/>
            <w:r>
              <w:rPr>
                <w:b w:val="0"/>
                <w:i w:val="0"/>
              </w:rPr>
              <w:t>c)</w:t>
            </w:r>
          </w:p>
        </w:tc>
        <w:tc>
          <w:tcPr>
            <w:tcW w:type="dxa" w:w="4706"/>
          </w:tcPr>
          <w:p>
            <w:pPr>
              <w:pStyle w:val="Tabla"/>
            </w:pPr>
            <w:r/>
            <w:r>
              <w:rPr>
                <w:b w:val="0"/>
                <w:i w:val="0"/>
              </w:rPr>
              <w:t xml:space="preserve">Obras dramáticas y dramático-musicales, </w:t>
            </w:r>
            <w:r>
              <w:rPr>
                <w:b/>
                <w:i w:val="0"/>
              </w:rPr>
              <w:t>coreografías</w:t>
            </w:r>
            <w:r>
              <w:rPr>
                <w:b w:val="0"/>
                <w:i w:val="0"/>
              </w:rPr>
              <w:t xml:space="preserve">, </w:t>
            </w:r>
            <w:r>
              <w:rPr>
                <w:b/>
                <w:i w:val="0"/>
              </w:rPr>
              <w:t>pantomimas</w:t>
            </w:r>
            <w:r>
              <w:rPr>
                <w:b w:val="0"/>
                <w:i w:val="0"/>
              </w:rPr>
              <w:t xml:space="preserve"> y, en general, obras teatrales</w:t>
            </w:r>
          </w:p>
        </w:tc>
      </w:tr>
      <w:tr>
        <w:tc>
          <w:tcPr>
            <w:tcW w:type="dxa" w:w="4706"/>
          </w:tcPr>
          <w:p>
            <w:pPr>
              <w:pStyle w:val="Tabla"/>
            </w:pPr>
            <w:r/>
            <w:r>
              <w:rPr>
                <w:b w:val="0"/>
                <w:i w:val="0"/>
              </w:rPr>
              <w:t>d)</w:t>
            </w:r>
          </w:p>
        </w:tc>
        <w:tc>
          <w:tcPr>
            <w:tcW w:type="dxa" w:w="4706"/>
          </w:tcPr>
          <w:p>
            <w:pPr>
              <w:pStyle w:val="Tabla"/>
            </w:pPr>
            <w:r/>
            <w:r>
              <w:rPr>
                <w:b w:val="0"/>
                <w:i w:val="0"/>
              </w:rPr>
              <w:t xml:space="preserve">Obras cinematográficas y cualesquiera otras </w:t>
            </w:r>
            <w:r>
              <w:rPr>
                <w:b/>
                <w:i w:val="0"/>
              </w:rPr>
              <w:t>obras audiovisuales</w:t>
            </w:r>
            <w:r>
              <w:rPr>
                <w:b w:val="0"/>
                <w:i w:val="0"/>
              </w:rPr>
            </w:r>
          </w:p>
        </w:tc>
      </w:tr>
      <w:tr>
        <w:tc>
          <w:tcPr>
            <w:tcW w:type="dxa" w:w="4706"/>
          </w:tcPr>
          <w:p>
            <w:pPr>
              <w:pStyle w:val="Tabla"/>
            </w:pPr>
            <w:r/>
            <w:r>
              <w:rPr>
                <w:b w:val="0"/>
                <w:i w:val="0"/>
              </w:rPr>
              <w:t>e)</w:t>
            </w:r>
          </w:p>
        </w:tc>
        <w:tc>
          <w:tcPr>
            <w:tcW w:type="dxa" w:w="4706"/>
          </w:tcPr>
          <w:p>
            <w:pPr>
              <w:pStyle w:val="Tabla"/>
            </w:pPr>
            <w:r/>
            <w:r>
              <w:rPr>
                <w:b w:val="0"/>
                <w:i w:val="0"/>
              </w:rPr>
              <w:t xml:space="preserve">Esculturas, pintura, dibujo, grabado, litografía, </w:t>
            </w:r>
            <w:r>
              <w:rPr>
                <w:b/>
                <w:i w:val="0"/>
              </w:rPr>
              <w:t>historietas gráficas, tebeos o cómics</w:t>
            </w:r>
            <w:r>
              <w:rPr>
                <w:b w:val="0"/>
                <w:i w:val="0"/>
              </w:rPr>
              <w:t>, sus ensayos o bocetos y las demás obras plásticas, sean o no aplicadas</w:t>
            </w:r>
          </w:p>
        </w:tc>
      </w:tr>
      <w:tr>
        <w:tc>
          <w:tcPr>
            <w:tcW w:type="dxa" w:w="4706"/>
          </w:tcPr>
          <w:p>
            <w:pPr>
              <w:pStyle w:val="Tabla"/>
            </w:pPr>
            <w:r/>
            <w:r>
              <w:rPr>
                <w:b w:val="0"/>
                <w:i w:val="0"/>
              </w:rPr>
              <w:t>f)</w:t>
            </w:r>
          </w:p>
        </w:tc>
        <w:tc>
          <w:tcPr>
            <w:tcW w:type="dxa" w:w="4706"/>
          </w:tcPr>
          <w:p>
            <w:pPr>
              <w:pStyle w:val="Tabla"/>
            </w:pPr>
            <w:r/>
            <w:r>
              <w:rPr>
                <w:b w:val="0"/>
                <w:i w:val="0"/>
              </w:rPr>
            </w:r>
            <w:r>
              <w:rPr>
                <w:b/>
                <w:i w:val="0"/>
              </w:rPr>
              <w:t>Proyectos, planos, maquetas y diseños</w:t>
            </w:r>
            <w:r>
              <w:rPr>
                <w:b w:val="0"/>
                <w:i w:val="0"/>
              </w:rPr>
              <w:t xml:space="preserve"> de obras arquitectónicas y de ingeniería</w:t>
            </w:r>
          </w:p>
        </w:tc>
      </w:tr>
      <w:tr>
        <w:tc>
          <w:tcPr>
            <w:tcW w:type="dxa" w:w="4706"/>
          </w:tcPr>
          <w:p>
            <w:pPr>
              <w:pStyle w:val="Tabla"/>
            </w:pPr>
            <w:r/>
            <w:r>
              <w:rPr>
                <w:b w:val="0"/>
                <w:i w:val="0"/>
              </w:rPr>
              <w:t>g)</w:t>
            </w:r>
          </w:p>
        </w:tc>
        <w:tc>
          <w:tcPr>
            <w:tcW w:type="dxa" w:w="4706"/>
          </w:tcPr>
          <w:p>
            <w:pPr>
              <w:pStyle w:val="Tabla"/>
            </w:pPr>
            <w:r/>
            <w:r>
              <w:rPr>
                <w:b w:val="0"/>
                <w:i w:val="0"/>
              </w:rPr>
              <w:t>Gráficos, mapas y diseños relativos a la topografía, la geografía y, en general, a la ciencia</w:t>
            </w:r>
          </w:p>
        </w:tc>
      </w:tr>
      <w:tr>
        <w:tc>
          <w:tcPr>
            <w:tcW w:type="dxa" w:w="4706"/>
          </w:tcPr>
          <w:p>
            <w:pPr>
              <w:pStyle w:val="Tabla"/>
            </w:pPr>
            <w:r/>
            <w:r>
              <w:rPr>
                <w:b w:val="0"/>
                <w:i w:val="0"/>
              </w:rPr>
              <w:t>h)</w:t>
            </w:r>
          </w:p>
        </w:tc>
        <w:tc>
          <w:tcPr>
            <w:tcW w:type="dxa" w:w="4706"/>
          </w:tcPr>
          <w:p>
            <w:pPr>
              <w:pStyle w:val="Tabla"/>
            </w:pPr>
            <w:r/>
            <w:r>
              <w:rPr>
                <w:b w:val="0"/>
                <w:i w:val="0"/>
              </w:rPr>
            </w:r>
            <w:r>
              <w:rPr>
                <w:b/>
                <w:i w:val="0"/>
              </w:rPr>
              <w:t>Obras fotográficas</w:t>
            </w:r>
            <w:r>
              <w:rPr>
                <w:b w:val="0"/>
                <w:i w:val="0"/>
              </w:rPr>
              <w:t xml:space="preserve"> y las expresadas por procedimiento análogo a la fotografía</w:t>
            </w:r>
          </w:p>
        </w:tc>
      </w:tr>
      <w:tr>
        <w:tc>
          <w:tcPr>
            <w:tcW w:type="dxa" w:w="4706"/>
          </w:tcPr>
          <w:p>
            <w:pPr>
              <w:pStyle w:val="Tabla"/>
            </w:pPr>
            <w:r/>
            <w:r>
              <w:rPr>
                <w:b w:val="0"/>
                <w:i w:val="0"/>
              </w:rPr>
              <w:t>i)</w:t>
            </w:r>
          </w:p>
        </w:tc>
        <w:tc>
          <w:tcPr>
            <w:tcW w:type="dxa" w:w="4706"/>
          </w:tcPr>
          <w:p>
            <w:pPr>
              <w:pStyle w:val="Tabla"/>
            </w:pPr>
            <w:r/>
            <w:r>
              <w:rPr>
                <w:b w:val="0"/>
                <w:i w:val="0"/>
              </w:rPr>
            </w:r>
            <w:r>
              <w:rPr>
                <w:b/>
                <w:i w:val="0"/>
              </w:rPr>
              <w:t>Programas de ordenador</w:t>
            </w:r>
            <w:r>
              <w:rPr>
                <w:b w:val="0"/>
                <w:i w:val="0"/>
              </w:rPr>
            </w:r>
          </w:p>
        </w:tc>
      </w:tr>
    </w:tbl>
    <w:p>
      <w:pPr/>
    </w:p>
    <w:p>
      <w:pPr/>
      <w:r>
        <w:rPr>
          <w:b w:val="0"/>
          <w:i w:val="0"/>
        </w:rPr>
      </w:r>
      <w:r>
        <w:rPr>
          <w:b/>
          <w:i w:val="0"/>
        </w:rPr>
        <w:t>Artículo 10.2.</w:t>
      </w:r>
      <w:r>
        <w:rPr>
          <w:b w:val="0"/>
          <w:i w:val="0"/>
        </w:rPr>
        <w:t xml:space="preserve"> El </w:t>
      </w:r>
      <w:r>
        <w:rPr>
          <w:b/>
          <w:i w:val="0"/>
        </w:rPr>
        <w:t>título de una obra, cuando sea original, queda protegido como parte de</w:t>
      </w:r>
      <w:r>
        <w:t xml:space="preserve"> </w:t>
      </w:r>
      <w:r>
        <w:rPr>
          <w:b/>
          <w:i w:val="0"/>
        </w:rPr>
        <w:t>ella</w:t>
      </w:r>
      <w:r>
        <w:rPr>
          <w:b w:val="0"/>
          <w:i w:val="0"/>
        </w:rPr>
        <w:t>.</w:t>
      </w:r>
    </w:p>
    <w:p>
      <w:pPr>
        <w:pStyle w:val="Heading3"/>
      </w:pPr>
      <w:r>
        <w:rPr>
          <w:b w:val="0"/>
          <w:i w:val="0"/>
        </w:rPr>
        <w:t>2.1.4 Obras derivadas, colecciones y bases de datos</w:t>
      </w:r>
    </w:p>
    <w:p>
      <w:pPr/>
      <w:r>
        <w:rPr>
          <w:b w:val="0"/>
          <w:i w:val="0"/>
        </w:rPr>
      </w:r>
      <w:r>
        <w:rPr>
          <w:b/>
          <w:i w:val="0"/>
        </w:rPr>
        <w:t>Artículo 11. Obras derivadas.</w:t>
      </w:r>
      <w:r>
        <w:rPr>
          <w:b w:val="0"/>
          <w:i w:val="0"/>
        </w:rPr>
        <w:t xml:space="preserve"> Sin perjuicio de los derechos de autor sobre la obra original,</w:t>
      </w:r>
      <w:r>
        <w:t xml:space="preserve"> </w:t>
      </w:r>
      <w:r>
        <w:rPr>
          <w:b w:val="0"/>
          <w:i w:val="0"/>
        </w:rPr>
      </w:r>
      <w:r>
        <w:rPr>
          <w:b/>
          <w:i w:val="0"/>
        </w:rPr>
        <w:t>también son objeto de propiedad intelectual</w:t>
      </w:r>
      <w:r>
        <w:rPr>
          <w:b w:val="0"/>
          <w:i w:val="0"/>
        </w:rPr>
        <w:t>:</w:t>
      </w:r>
    </w:p>
    <w:p>
      <w:pPr>
        <w:pStyle w:val="ListNumber"/>
      </w:pPr>
      <w:r>
        <w:rPr>
          <w:b w:val="0"/>
          <w:i w:val="0"/>
        </w:rPr>
        <w:t xml:space="preserve">Las </w:t>
      </w:r>
      <w:r>
        <w:rPr>
          <w:b/>
          <w:i w:val="0"/>
        </w:rPr>
        <w:t>traducciones y adaptaciones</w:t>
      </w:r>
      <w:r>
        <w:rPr>
          <w:b w:val="0"/>
          <w:i w:val="0"/>
        </w:rPr>
        <w:t>.</w:t>
      </w:r>
    </w:p>
    <w:p>
      <w:pPr>
        <w:pStyle w:val="ListNumber"/>
      </w:pPr>
      <w:r>
        <w:rPr>
          <w:b w:val="0"/>
          <w:i w:val="0"/>
        </w:rPr>
        <w:t xml:space="preserve">Las </w:t>
      </w:r>
      <w:r>
        <w:rPr>
          <w:b/>
          <w:i w:val="0"/>
        </w:rPr>
        <w:t>revisiones, actualizaciones y anotaciones</w:t>
      </w:r>
      <w:r>
        <w:rPr>
          <w:b w:val="0"/>
          <w:i w:val="0"/>
        </w:rPr>
        <w:t>.</w:t>
      </w:r>
    </w:p>
    <w:p>
      <w:pPr>
        <w:pStyle w:val="ListNumber"/>
      </w:pPr>
      <w:r>
        <w:rPr>
          <w:b w:val="0"/>
          <w:i w:val="0"/>
        </w:rPr>
        <w:t xml:space="preserve">Los </w:t>
      </w:r>
      <w:r>
        <w:rPr>
          <w:b/>
          <w:i w:val="0"/>
        </w:rPr>
        <w:t>compendios, resúmenes y extractos</w:t>
      </w:r>
      <w:r>
        <w:rPr>
          <w:b w:val="0"/>
          <w:i w:val="0"/>
        </w:rPr>
        <w:t>.</w:t>
      </w:r>
    </w:p>
    <w:p>
      <w:pPr>
        <w:pStyle w:val="ListNumber"/>
      </w:pPr>
      <w:r>
        <w:rPr>
          <w:b w:val="0"/>
          <w:i w:val="0"/>
        </w:rPr>
        <w:t xml:space="preserve">Los </w:t>
      </w:r>
      <w:r>
        <w:rPr>
          <w:b/>
          <w:i w:val="0"/>
        </w:rPr>
        <w:t>arreglos musicales</w:t>
      </w:r>
      <w:r>
        <w:rPr>
          <w:b w:val="0"/>
          <w:i w:val="0"/>
        </w:rPr>
        <w:t>.</w:t>
      </w:r>
    </w:p>
    <w:p>
      <w:pPr>
        <w:pStyle w:val="ListNumber"/>
      </w:pPr>
      <w:r>
        <w:rPr>
          <w:b w:val="0"/>
          <w:i w:val="0"/>
        </w:rPr>
      </w:r>
      <w:r>
        <w:rPr>
          <w:b/>
          <w:i w:val="0"/>
        </w:rPr>
        <w:t>Cualesquiera transformaciones</w:t>
      </w:r>
      <w:r>
        <w:rPr>
          <w:b w:val="0"/>
          <w:i w:val="0"/>
        </w:rPr>
        <w:t xml:space="preserve"> de una obra literaria, artística o científica.</w:t>
      </w:r>
    </w:p>
    <w:p>
      <w:pPr/>
      <w:r>
        <w:rPr>
          <w:b w:val="0"/>
          <w:i w:val="0"/>
        </w:rPr>
        <w:t xml:space="preserve">Cinco apartados, y sirve de contraste con el artículo 10: las </w:t>
      </w:r>
      <w:r>
        <w:rPr>
          <w:b/>
          <w:i w:val="0"/>
        </w:rPr>
        <w:t>coreografías</w:t>
      </w:r>
      <w:r>
        <w:rPr>
          <w:b w:val="0"/>
          <w:i w:val="0"/>
        </w:rPr>
        <w:t>, las</w:t>
      </w:r>
      <w:r>
        <w:t xml:space="preserve"> </w:t>
      </w:r>
      <w:r>
        <w:rPr>
          <w:b w:val="0"/>
          <w:i w:val="0"/>
        </w:rPr>
      </w:r>
      <w:r>
        <w:rPr>
          <w:b/>
          <w:i w:val="0"/>
        </w:rPr>
        <w:t>pantomimas</w:t>
      </w:r>
      <w:r>
        <w:rPr>
          <w:b w:val="0"/>
          <w:i w:val="0"/>
        </w:rPr>
        <w:t xml:space="preserve"> y los </w:t>
      </w:r>
      <w:r>
        <w:rPr>
          <w:b/>
          <w:i w:val="0"/>
        </w:rPr>
        <w:t>proyectos de obras arquitectónicas y de ingeniería</w:t>
      </w:r>
      <w:r>
        <w:rPr>
          <w:b w:val="0"/>
          <w:i w:val="0"/>
        </w:rPr>
        <w:t xml:space="preserve"> son obras del</w:t>
      </w:r>
      <w:r>
        <w:t xml:space="preserve"> </w:t>
      </w:r>
      <w:r>
        <w:rPr>
          <w:b w:val="0"/>
          <w:i w:val="0"/>
        </w:rPr>
        <w:t xml:space="preserve">artículo 10, </w:t>
      </w:r>
      <w:r>
        <w:rPr>
          <w:b/>
          <w:i w:val="0"/>
        </w:rPr>
        <w:t>no</w:t>
      </w:r>
      <w:r>
        <w:rPr>
          <w:b w:val="0"/>
          <w:i w:val="0"/>
        </w:rPr>
        <w:t xml:space="preserve"> obras derivadas. Las </w:t>
      </w:r>
      <w:r>
        <w:rPr>
          <w:b/>
          <w:i w:val="0"/>
        </w:rPr>
        <w:t>traducciones</w:t>
      </w:r>
      <w:r>
        <w:rPr>
          <w:b w:val="0"/>
          <w:i w:val="0"/>
        </w:rPr>
        <w:t>, sí.</w:t>
      </w:r>
    </w:p>
    <w:p>
      <w:pPr/>
      <w:r>
        <w:rPr>
          <w:b w:val="0"/>
          <w:i w:val="0"/>
        </w:rPr>
      </w:r>
      <w:r>
        <w:rPr>
          <w:b/>
          <w:i w:val="0"/>
        </w:rPr>
        <w:t>Artículo 12. Colecciones. Bases de datos.</w:t>
      </w:r>
      <w:r>
        <w:rPr>
          <w:b w:val="0"/>
          <w:i w:val="0"/>
        </w:rPr>
      </w:r>
    </w:p>
    <w:p>
      <w:pPr>
        <w:pStyle w:val="ListNumber"/>
      </w:pPr>
      <w:r>
        <w:rPr>
          <w:b w:val="0"/>
          <w:i w:val="0"/>
        </w:rPr>
        <w:t xml:space="preserve">Son también objeto de propiedad intelectual las </w:t>
      </w:r>
      <w:r>
        <w:rPr>
          <w:b/>
          <w:i w:val="0"/>
        </w:rPr>
        <w:t>colecciones de obras ajenas, de datos o de</w:t>
      </w:r>
      <w:r>
        <w:t xml:space="preserve"> </w:t>
      </w:r>
      <w:r>
        <w:rPr>
          <w:b/>
          <w:i w:val="0"/>
        </w:rPr>
        <w:t>otros elementos independientes</w:t>
      </w:r>
      <w:r>
        <w:rPr>
          <w:b w:val="0"/>
          <w:i w:val="0"/>
        </w:rPr>
        <w:t xml:space="preserve"> —antologías, bases de datos— </w:t>
      </w:r>
      <w:r>
        <w:rPr>
          <w:b/>
          <w:i w:val="0"/>
        </w:rPr>
        <w:t>que por la selección o</w:t>
      </w:r>
      <w:r>
        <w:t xml:space="preserve"> </w:t>
      </w:r>
      <w:r>
        <w:rPr>
          <w:b/>
          <w:i w:val="0"/>
        </w:rPr>
        <w:t>disposición de sus contenidos constituyan creaciones intelectuales</w:t>
      </w:r>
      <w:r>
        <w:rPr>
          <w:b w:val="0"/>
          <w:i w:val="0"/>
        </w:rPr>
        <w:t>, sin perjuicio de los</w:t>
      </w:r>
      <w:r>
        <w:t xml:space="preserve"> </w:t>
      </w:r>
      <w:r>
        <w:rPr>
          <w:b w:val="0"/>
          <w:i w:val="0"/>
        </w:rPr>
        <w:t xml:space="preserve">derechos que subsistan sobre esos contenidos. La protección se refiere </w:t>
      </w:r>
      <w:r>
        <w:rPr>
          <w:b/>
          <w:i w:val="0"/>
        </w:rPr>
        <w:t>únicamente a su</w:t>
      </w:r>
      <w:r>
        <w:t xml:space="preserve"> </w:t>
      </w:r>
      <w:r>
        <w:rPr>
          <w:b/>
          <w:i w:val="0"/>
        </w:rPr>
        <w:t>estructura</w:t>
      </w:r>
      <w:r>
        <w:rPr>
          <w:b w:val="0"/>
          <w:i w:val="0"/>
        </w:rPr>
        <w:t xml:space="preserve"> como forma de expresión de la selección o disposición: </w:t>
      </w:r>
      <w:r>
        <w:rPr>
          <w:b/>
          <w:i w:val="0"/>
        </w:rPr>
        <w:t>no se extiende a los</w:t>
      </w:r>
      <w:r>
        <w:t xml:space="preserve"> </w:t>
      </w:r>
      <w:r>
        <w:rPr>
          <w:b/>
          <w:i w:val="0"/>
        </w:rPr>
        <w:t>contenidos</w:t>
      </w:r>
      <w:r>
        <w:rPr>
          <w:b w:val="0"/>
          <w:i w:val="0"/>
        </w:rPr>
        <w:t>.</w:t>
      </w:r>
    </w:p>
    <w:p>
      <w:pPr>
        <w:pStyle w:val="ListNumber"/>
      </w:pPr>
      <w:r>
        <w:rPr>
          <w:b w:val="0"/>
          <w:i w:val="0"/>
        </w:rPr>
      </w:r>
      <w:r>
        <w:rPr>
          <w:b/>
          <w:i w:val="0"/>
        </w:rPr>
        <w:t>Base de datos</w:t>
      </w:r>
      <w:r>
        <w:rPr>
          <w:b w:val="0"/>
          <w:i w:val="0"/>
        </w:rPr>
        <w:t xml:space="preserve"> es la colección de obras, datos u otros elementos independientes,</w:t>
      </w:r>
      <w:r>
        <w:t xml:space="preserve"> </w:t>
      </w:r>
      <w:r>
        <w:rPr>
          <w:b w:val="0"/>
          <w:i w:val="0"/>
        </w:rPr>
      </w:r>
      <w:r>
        <w:rPr>
          <w:b/>
          <w:i w:val="0"/>
        </w:rPr>
        <w:t>dispuestos de manera sistemática o metódica y accesibles individualmente</w:t>
      </w:r>
      <w:r>
        <w:rPr>
          <w:b w:val="0"/>
          <w:i w:val="0"/>
        </w:rPr>
        <w:t xml:space="preserve"> por medios</w:t>
      </w:r>
      <w:r>
        <w:t xml:space="preserve"> </w:t>
      </w:r>
      <w:r>
        <w:rPr>
          <w:b w:val="0"/>
          <w:i w:val="0"/>
        </w:rPr>
        <w:t>electrónicos o de otra forma.</w:t>
      </w:r>
    </w:p>
    <w:p>
      <w:pPr>
        <w:pStyle w:val="ListNumber"/>
      </w:pPr>
      <w:r>
        <w:rPr>
          <w:b w:val="0"/>
          <w:i w:val="0"/>
        </w:rPr>
        <w:t xml:space="preserve">La protección </w:t>
      </w:r>
      <w:r>
        <w:rPr>
          <w:b/>
          <w:i w:val="0"/>
        </w:rPr>
        <w:t>no se aplica a los programas de ordenador</w:t>
      </w:r>
      <w:r>
        <w:rPr>
          <w:b w:val="0"/>
          <w:i w:val="0"/>
        </w:rPr>
        <w:t xml:space="preserve"> utilizados en la fabricación o el</w:t>
      </w:r>
      <w:r>
        <w:t xml:space="preserve"> </w:t>
      </w:r>
      <w:r>
        <w:rPr>
          <w:b w:val="0"/>
          <w:i w:val="0"/>
        </w:rPr>
        <w:t>funcionamiento de bases de datos accesibles por medios electrónicos.</w:t>
      </w:r>
    </w:p>
    <w:p>
      <w:pPr>
        <w:pStyle w:val="Heading3"/>
      </w:pPr>
      <w:r>
        <w:rPr>
          <w:b w:val="0"/>
          <w:i w:val="0"/>
        </w:rPr>
        <w:t>2.1.5 Lo que queda fuera</w:t>
      </w:r>
    </w:p>
    <w:p>
      <w:pPr/>
      <w:r>
        <w:rPr>
          <w:b w:val="0"/>
          <w:i w:val="0"/>
        </w:rPr>
      </w:r>
      <w:r>
        <w:rPr>
          <w:b/>
          <w:i w:val="0"/>
        </w:rPr>
        <w:t>Artículo 13. Exclusiones.</w:t>
      </w:r>
      <w:r>
        <w:rPr>
          <w:b w:val="0"/>
          <w:i w:val="0"/>
        </w:rPr>
        <w:t xml:space="preserve"> </w:t>
      </w:r>
      <w:r>
        <w:rPr>
          <w:b/>
          <w:i w:val="0"/>
        </w:rPr>
        <w:t>No son objeto de propiedad intelectual</w:t>
      </w:r>
      <w:r>
        <w:rPr>
          <w:b w:val="0"/>
          <w:i w:val="0"/>
        </w:rPr>
        <w:t>:</w:t>
      </w:r>
    </w:p>
    <w:p>
      <w:pPr>
        <w:pStyle w:val="ListBullet"/>
      </w:pPr>
      <w:r>
        <w:rPr>
          <w:b w:val="0"/>
          <w:i w:val="0"/>
        </w:rPr>
        <w:t xml:space="preserve">Las </w:t>
      </w:r>
      <w:r>
        <w:rPr>
          <w:b/>
          <w:i w:val="0"/>
        </w:rPr>
        <w:t>disposiciones legales o reglamentarias y sus proyectos</w:t>
      </w:r>
      <w:r>
        <w:rPr>
          <w:b w:val="0"/>
          <w:i w:val="0"/>
        </w:rPr>
        <w:t>.</w:t>
      </w:r>
    </w:p>
    <w:p>
      <w:pPr>
        <w:pStyle w:val="ListBullet"/>
      </w:pPr>
      <w:r>
        <w:rPr>
          <w:b w:val="0"/>
          <w:i w:val="0"/>
        </w:rPr>
        <w:t xml:space="preserve">Las </w:t>
      </w:r>
      <w:r>
        <w:rPr>
          <w:b/>
          <w:i w:val="0"/>
        </w:rPr>
        <w:t>resoluciones de los órganos jurisdiccionales</w:t>
      </w:r>
      <w:r>
        <w:rPr>
          <w:b w:val="0"/>
          <w:i w:val="0"/>
        </w:rPr>
        <w:t>.</w:t>
      </w:r>
    </w:p>
    <w:p>
      <w:pPr>
        <w:pStyle w:val="ListBullet"/>
      </w:pPr>
      <w:r>
        <w:rPr>
          <w:b w:val="0"/>
          <w:i w:val="0"/>
        </w:rPr>
        <w:t xml:space="preserve">Los </w:t>
      </w:r>
      <w:r>
        <w:rPr>
          <w:b/>
          <w:i w:val="0"/>
        </w:rPr>
        <w:t>actos, acuerdos, deliberaciones y dictámenes de los organismos públicos</w:t>
      </w:r>
      <w:r>
        <w:rPr>
          <w:b w:val="0"/>
          <w:i w:val="0"/>
        </w:rPr>
        <w:t>.</w:t>
      </w:r>
    </w:p>
    <w:p>
      <w:pPr>
        <w:pStyle w:val="ListBullet"/>
      </w:pPr>
      <w:r>
        <w:rPr>
          <w:b w:val="0"/>
          <w:i w:val="0"/>
        </w:rPr>
        <w:t xml:space="preserve">Las </w:t>
      </w:r>
      <w:r>
        <w:rPr>
          <w:b/>
          <w:i w:val="0"/>
        </w:rPr>
        <w:t>traducciones oficiales</w:t>
      </w:r>
      <w:r>
        <w:rPr>
          <w:b w:val="0"/>
          <w:i w:val="0"/>
        </w:rPr>
        <w:t xml:space="preserve"> de todos los textos anteriores.</w:t>
      </w:r>
    </w:p>
    <w:p>
      <w:pPr/>
      <w:r>
        <w:rPr>
          <w:b w:val="0"/>
          <w:i w:val="0"/>
        </w:rPr>
        <w:t>Cuatro bloques, y la coletilla de las traducciones oficiales suele ser la que se cae en las</w:t>
      </w:r>
      <w:r>
        <w:t xml:space="preserve"> </w:t>
      </w:r>
      <w:r>
        <w:rPr>
          <w:b w:val="0"/>
          <w:i w:val="0"/>
        </w:rPr>
        <w:t>opciones.</w:t>
      </w:r>
    </w:p>
    <w:p>
      <w:pPr>
        <w:pStyle w:val="Separador"/>
        <w:pBdr>
          <w:bottom w:val="single" w:sz="4" w:color="BBBBBB"/>
        </w:pBdr>
      </w:pPr>
    </w:p>
    <w:p>
      <w:pPr>
        <w:pStyle w:val="Heading2"/>
      </w:pPr>
      <w:r>
        <w:rPr>
          <w:b w:val="0"/>
          <w:i w:val="0"/>
        </w:rPr>
        <w:t>2.2 El sujeto: quién es autor</w:t>
      </w:r>
    </w:p>
    <w:p>
      <w:pPr>
        <w:pStyle w:val="Heading3"/>
      </w:pPr>
      <w:r>
        <w:rPr>
          <w:b w:val="0"/>
          <w:i w:val="0"/>
        </w:rPr>
        <w:t>2.2.1 Autor, presunción de autoría y obras anónimas</w:t>
      </w:r>
    </w:p>
    <w:p>
      <w:pPr/>
      <w:r>
        <w:rPr>
          <w:b w:val="0"/>
          <w:i w:val="0"/>
        </w:rPr>
      </w:r>
      <w:r>
        <w:rPr>
          <w:b/>
          <w:i w:val="0"/>
        </w:rPr>
        <w:t>Artículo 5.</w:t>
      </w:r>
      <w:r>
        <w:rPr>
          <w:b w:val="0"/>
          <w:i w:val="0"/>
        </w:rPr>
      </w:r>
    </w:p>
    <w:p>
      <w:pPr>
        <w:pStyle w:val="ListNumber"/>
      </w:pPr>
      <w:r>
        <w:rPr>
          <w:b w:val="0"/>
          <w:i w:val="0"/>
        </w:rPr>
        <w:t xml:space="preserve">Es autor la </w:t>
      </w:r>
      <w:r>
        <w:rPr>
          <w:b/>
          <w:i w:val="0"/>
        </w:rPr>
        <w:t>persona natural que crea</w:t>
      </w:r>
      <w:r>
        <w:rPr>
          <w:b w:val="0"/>
          <w:i w:val="0"/>
        </w:rPr>
        <w:t xml:space="preserve"> alguna obra literaria, artística o científica.</w:t>
      </w:r>
    </w:p>
    <w:p>
      <w:pPr>
        <w:pStyle w:val="ListNumber"/>
      </w:pPr>
      <w:r>
        <w:rPr>
          <w:b w:val="0"/>
          <w:i w:val="0"/>
        </w:rPr>
      </w:r>
      <w:r>
        <w:rPr>
          <w:b/>
          <w:i w:val="0"/>
        </w:rPr>
        <w:t>No obstante</w:t>
      </w:r>
      <w:r>
        <w:rPr>
          <w:b w:val="0"/>
          <w:i w:val="0"/>
        </w:rPr>
        <w:t xml:space="preserve">, de la protección que la ley concede al autor </w:t>
      </w:r>
      <w:r>
        <w:rPr>
          <w:b/>
          <w:i w:val="0"/>
        </w:rPr>
        <w:t>podrán beneficiarse personas</w:t>
      </w:r>
      <w:r>
        <w:t xml:space="preserve"> </w:t>
      </w:r>
      <w:r>
        <w:rPr>
          <w:b/>
          <w:i w:val="0"/>
        </w:rPr>
        <w:t>jurídicas</w:t>
      </w:r>
      <w:r>
        <w:rPr>
          <w:b w:val="0"/>
          <w:i w:val="0"/>
        </w:rPr>
        <w:t xml:space="preserve"> en los casos expresamente previstos en ella.</w:t>
      </w:r>
    </w:p>
    <w:p>
      <w:pPr/>
      <w:r>
        <w:rPr>
          <w:b w:val="0"/>
          <w:i w:val="0"/>
        </w:rPr>
        <w:t xml:space="preserve">La regla y la excepción, en dos líneas. El caso principal de la excepción es la </w:t>
      </w:r>
      <w:r>
        <w:rPr>
          <w:b/>
          <w:i w:val="0"/>
        </w:rPr>
        <w:t>obra</w:t>
      </w:r>
      <w:r>
        <w:t xml:space="preserve"> </w:t>
      </w:r>
      <w:r>
        <w:rPr>
          <w:b/>
          <w:i w:val="0"/>
        </w:rPr>
        <w:t>colectiva</w:t>
      </w:r>
      <w:r>
        <w:rPr>
          <w:b w:val="0"/>
          <w:i w:val="0"/>
        </w:rPr>
        <w:t xml:space="preserve"> del artículo 8.</w:t>
      </w:r>
    </w:p>
    <w:p>
      <w:pPr/>
      <w:r>
        <w:rPr>
          <w:b w:val="0"/>
          <w:i w:val="0"/>
        </w:rPr>
      </w:r>
      <w:r>
        <w:rPr>
          <w:b/>
          <w:i w:val="0"/>
        </w:rPr>
        <w:t>Artículo 6.</w:t>
      </w:r>
      <w:r>
        <w:rPr>
          <w:b w:val="0"/>
          <w:i w:val="0"/>
        </w:rPr>
      </w:r>
    </w:p>
    <w:p>
      <w:pPr>
        <w:pStyle w:val="ListNumber"/>
      </w:pPr>
      <w:r>
        <w:rPr>
          <w:b w:val="0"/>
          <w:i w:val="0"/>
        </w:rPr>
        <w:t xml:space="preserve">Se </w:t>
      </w:r>
      <w:r>
        <w:rPr>
          <w:b/>
          <w:i w:val="0"/>
        </w:rPr>
        <w:t>presume autor, salvo prueba en contrario</w:t>
      </w:r>
      <w:r>
        <w:rPr>
          <w:b w:val="0"/>
          <w:i w:val="0"/>
        </w:rPr>
        <w:t>, a quien aparezca como tal en la obra</w:t>
      </w:r>
      <w:r>
        <w:t xml:space="preserve"> </w:t>
      </w:r>
      <w:r>
        <w:rPr>
          <w:b w:val="0"/>
          <w:i w:val="0"/>
        </w:rPr>
        <w:t xml:space="preserve">mediante su </w:t>
      </w:r>
      <w:r>
        <w:rPr>
          <w:b/>
          <w:i w:val="0"/>
        </w:rPr>
        <w:t>nombre, firma o signo</w:t>
      </w:r>
      <w:r>
        <w:rPr>
          <w:b w:val="0"/>
          <w:i w:val="0"/>
        </w:rPr>
        <w:t xml:space="preserve"> que lo identifique.</w:t>
      </w:r>
    </w:p>
    <w:p>
      <w:pPr>
        <w:pStyle w:val="ListNumber"/>
      </w:pPr>
      <w:r>
        <w:rPr>
          <w:b w:val="0"/>
          <w:i w:val="0"/>
        </w:rPr>
        <w:t xml:space="preserve">Si la obra se divulga </w:t>
      </w:r>
      <w:r>
        <w:rPr>
          <w:b/>
          <w:i w:val="0"/>
        </w:rPr>
        <w:t>de forma anónima o bajo seudónimo o signo</w:t>
      </w:r>
      <w:r>
        <w:rPr>
          <w:b w:val="0"/>
          <w:i w:val="0"/>
        </w:rPr>
        <w:t>, el ejercicio de los</w:t>
      </w:r>
      <w:r>
        <w:t xml:space="preserve"> </w:t>
      </w:r>
      <w:r>
        <w:rPr>
          <w:b w:val="0"/>
          <w:i w:val="0"/>
        </w:rPr>
        <w:t xml:space="preserve">derechos corresponde a </w:t>
      </w:r>
      <w:r>
        <w:rPr>
          <w:b/>
          <w:i w:val="0"/>
        </w:rPr>
        <w:t>la persona natural o jurídica que la saque a la luz con el</w:t>
      </w:r>
      <w:r>
        <w:t xml:space="preserve"> </w:t>
      </w:r>
      <w:r>
        <w:rPr>
          <w:b/>
          <w:i w:val="0"/>
        </w:rPr>
        <w:t>consentimiento del autor</w:t>
      </w:r>
      <w:r>
        <w:rPr>
          <w:b w:val="0"/>
          <w:i w:val="0"/>
        </w:rPr>
        <w:t>, mientras éste no revele su identidad.</w:t>
      </w:r>
    </w:p>
    <w:p>
      <w:pPr>
        <w:pStyle w:val="Heading3"/>
      </w:pPr>
      <w:r>
        <w:rPr>
          <w:b w:val="0"/>
          <w:i w:val="0"/>
        </w:rPr>
        <w:t>2.2.2 Colaboración, obra colectiva, obra compuesta</w:t>
      </w:r>
    </w:p>
    <w:p>
      <w:pPr/>
      <w:r>
        <w:rPr>
          <w:b w:val="0"/>
          <w:i w:val="0"/>
        </w:rPr>
      </w:r>
      <w:r>
        <w:rPr>
          <w:b/>
          <w:i w:val="0"/>
        </w:rPr>
        <w:t>Artículo 7. Obra en colaboración.</w:t>
      </w:r>
      <w:r>
        <w:rPr>
          <w:b w:val="0"/>
          <w:i w:val="0"/>
        </w:rPr>
        <w:t xml:space="preserve"> Resultado </w:t>
      </w:r>
      <w:r>
        <w:rPr>
          <w:b/>
          <w:i w:val="0"/>
        </w:rPr>
        <w:t>unitario</w:t>
      </w:r>
      <w:r>
        <w:rPr>
          <w:b w:val="0"/>
          <w:i w:val="0"/>
        </w:rPr>
        <w:t xml:space="preserve"> de la colaboración de varios</w:t>
      </w:r>
      <w:r>
        <w:t xml:space="preserve"> </w:t>
      </w:r>
      <w:r>
        <w:rPr>
          <w:b w:val="0"/>
          <w:i w:val="0"/>
        </w:rPr>
        <w:t xml:space="preserve">autores; los derechos </w:t>
      </w:r>
      <w:r>
        <w:rPr>
          <w:b/>
          <w:i w:val="0"/>
        </w:rPr>
        <w:t>corresponden a todos ellos</w:t>
      </w:r>
      <w:r>
        <w:rPr>
          <w:b w:val="0"/>
          <w:i w:val="0"/>
        </w:rPr>
        <w:t>.</w:t>
      </w:r>
    </w:p>
    <w:p>
      <w:pPr>
        <w:pStyle w:val="ListBullet"/>
      </w:pPr>
      <w:r>
        <w:rPr>
          <w:b w:val="0"/>
          <w:i w:val="0"/>
        </w:rPr>
        <w:t xml:space="preserve">Para </w:t>
      </w:r>
      <w:r>
        <w:rPr>
          <w:b/>
          <w:i w:val="0"/>
        </w:rPr>
        <w:t>divulgar y modificar</w:t>
      </w:r>
      <w:r>
        <w:rPr>
          <w:b w:val="0"/>
          <w:i w:val="0"/>
        </w:rPr>
        <w:t xml:space="preserve"> hace falta el </w:t>
      </w:r>
      <w:r>
        <w:rPr>
          <w:b/>
          <w:i w:val="0"/>
        </w:rPr>
        <w:t>consentimiento de todos</w:t>
      </w:r>
      <w:r>
        <w:rPr>
          <w:b w:val="0"/>
          <w:i w:val="0"/>
        </w:rPr>
        <w:t xml:space="preserve"> los coautores; en</w:t>
      </w:r>
      <w:r>
        <w:t xml:space="preserve"> </w:t>
      </w:r>
      <w:r>
        <w:rPr>
          <w:b w:val="0"/>
          <w:i w:val="0"/>
        </w:rPr>
        <w:t xml:space="preserve">defecto de acuerdo, </w:t>
      </w:r>
      <w:r>
        <w:rPr>
          <w:b/>
          <w:i w:val="0"/>
        </w:rPr>
        <w:t>resuelve el Juez</w:t>
      </w:r>
      <w:r>
        <w:rPr>
          <w:b w:val="0"/>
          <w:i w:val="0"/>
        </w:rPr>
        <w:t>.</w:t>
      </w:r>
    </w:p>
    <w:p>
      <w:pPr>
        <w:pStyle w:val="ListBullet"/>
      </w:pPr>
      <w:r>
        <w:rPr>
          <w:b w:val="0"/>
          <w:i w:val="0"/>
        </w:rPr>
        <w:t xml:space="preserve">Una vez divulgada, </w:t>
      </w:r>
      <w:r>
        <w:rPr>
          <w:b/>
          <w:i w:val="0"/>
        </w:rPr>
        <w:t>ningún coautor puede rehusar injustificadamente</w:t>
      </w:r>
      <w:r>
        <w:rPr>
          <w:b w:val="0"/>
          <w:i w:val="0"/>
        </w:rPr>
        <w:t xml:space="preserve"> su consentimiento para</w:t>
      </w:r>
      <w:r>
        <w:t xml:space="preserve"> </w:t>
      </w:r>
      <w:r>
        <w:rPr>
          <w:b w:val="0"/>
          <w:i w:val="0"/>
        </w:rPr>
        <w:t>explotarla en la forma en que se divulgó.</w:t>
      </w:r>
    </w:p>
    <w:p>
      <w:pPr>
        <w:pStyle w:val="ListBullet"/>
      </w:pPr>
      <w:r>
        <w:rPr>
          <w:b w:val="0"/>
          <w:i w:val="0"/>
        </w:rPr>
        <w:t xml:space="preserve">Salvo pacto, cada uno puede </w:t>
      </w:r>
      <w:r>
        <w:rPr>
          <w:b/>
          <w:i w:val="0"/>
        </w:rPr>
        <w:t>explotar separadamente su aportación</w:t>
      </w:r>
      <w:r>
        <w:rPr>
          <w:b w:val="0"/>
          <w:i w:val="0"/>
        </w:rPr>
        <w:t>, si no perjudica la</w:t>
      </w:r>
      <w:r>
        <w:t xml:space="preserve"> </w:t>
      </w:r>
      <w:r>
        <w:rPr>
          <w:b w:val="0"/>
          <w:i w:val="0"/>
        </w:rPr>
        <w:t>explotación común.</w:t>
      </w:r>
    </w:p>
    <w:p>
      <w:pPr>
        <w:pStyle w:val="ListBullet"/>
      </w:pPr>
      <w:r>
        <w:rPr>
          <w:b w:val="0"/>
          <w:i w:val="0"/>
        </w:rPr>
        <w:t xml:space="preserve">Los derechos corresponden a todos </w:t>
      </w:r>
      <w:r>
        <w:rPr>
          <w:b/>
          <w:i w:val="0"/>
        </w:rPr>
        <w:t>en la proporción que ellos determinen</w:t>
      </w:r>
      <w:r>
        <w:rPr>
          <w:b w:val="0"/>
          <w:i w:val="0"/>
        </w:rPr>
        <w:t>; en lo no previsto</w:t>
      </w:r>
      <w:r>
        <w:t xml:space="preserve"> </w:t>
      </w:r>
      <w:r>
        <w:rPr>
          <w:b w:val="0"/>
          <w:i w:val="0"/>
        </w:rPr>
        <w:t xml:space="preserve">se aplican las reglas del </w:t>
      </w:r>
      <w:r>
        <w:rPr>
          <w:b/>
          <w:i w:val="0"/>
        </w:rPr>
        <w:t>Código Civil sobre la comunidad de bienes</w:t>
      </w:r>
      <w:r>
        <w:rPr>
          <w:b w:val="0"/>
          <w:i w:val="0"/>
        </w:rPr>
        <w:t>.</w:t>
      </w:r>
    </w:p>
    <w:p>
      <w:pPr/>
      <w:r>
        <w:rPr>
          <w:b w:val="0"/>
          <w:i w:val="0"/>
        </w:rPr>
      </w:r>
      <w:r>
        <w:rPr>
          <w:b/>
          <w:i w:val="0"/>
        </w:rPr>
        <w:t>Artículo 8. Obra colectiva.</w:t>
      </w:r>
      <w:r>
        <w:rPr>
          <w:b w:val="0"/>
          <w:i w:val="0"/>
        </w:rPr>
        <w:t xml:space="preserve"> La creada </w:t>
      </w:r>
      <w:r>
        <w:rPr>
          <w:b/>
          <w:i w:val="0"/>
        </w:rPr>
        <w:t>por la iniciativa y bajo la coordinación de una</w:t>
      </w:r>
      <w:r>
        <w:t xml:space="preserve"> </w:t>
      </w:r>
      <w:r>
        <w:rPr>
          <w:b/>
          <w:i w:val="0"/>
        </w:rPr>
        <w:t>persona natural o jurídica que la edita y divulga bajo su nombre</w:t>
      </w:r>
      <w:r>
        <w:rPr>
          <w:b w:val="0"/>
          <w:i w:val="0"/>
        </w:rPr>
        <w:t>, constituida por la reunión</w:t>
      </w:r>
      <w:r>
        <w:t xml:space="preserve"> </w:t>
      </w:r>
      <w:r>
        <w:rPr>
          <w:b w:val="0"/>
          <w:i w:val="0"/>
        </w:rPr>
        <w:t xml:space="preserve">de aportaciones de distintos autores cuya contribución personal </w:t>
      </w:r>
      <w:r>
        <w:rPr>
          <w:b/>
          <w:i w:val="0"/>
        </w:rPr>
        <w:t>se funde en una creación única</w:t>
      </w:r>
      <w:r>
        <w:t xml:space="preserve"> </w:t>
      </w:r>
      <w:r>
        <w:rPr>
          <w:b/>
          <w:i w:val="0"/>
        </w:rPr>
        <w:t>y autónoma</w:t>
      </w:r>
      <w:r>
        <w:rPr>
          <w:b w:val="0"/>
          <w:i w:val="0"/>
        </w:rPr>
        <w:t xml:space="preserve">, para la cual haya sido concebida, </w:t>
      </w:r>
      <w:r>
        <w:rPr>
          <w:b/>
          <w:i w:val="0"/>
        </w:rPr>
        <w:t>sin que sea posible atribuir separadamente</w:t>
      </w:r>
      <w:r>
        <w:rPr>
          <w:b w:val="0"/>
          <w:i w:val="0"/>
        </w:rPr>
        <w:t xml:space="preserve"> a</w:t>
      </w:r>
      <w:r>
        <w:t xml:space="preserve"> </w:t>
      </w:r>
      <w:r>
        <w:rPr>
          <w:b w:val="0"/>
          <w:i w:val="0"/>
        </w:rPr>
        <w:t xml:space="preserve">ninguno de ellos un derecho sobre el conjunto. </w:t>
      </w:r>
      <w:r>
        <w:rPr>
          <w:b/>
          <w:i w:val="0"/>
        </w:rPr>
        <w:t>Salvo pacto en contrario, los derechos</w:t>
      </w:r>
      <w:r>
        <w:t xml:space="preserve"> </w:t>
      </w:r>
      <w:r>
        <w:rPr>
          <w:b/>
          <w:i w:val="0"/>
        </w:rPr>
        <w:t>corresponden a la persona que la edite y divulgue bajo su nombre.</w:t>
      </w:r>
      <w:r>
        <w:rPr>
          <w:b w:val="0"/>
          <w:i w:val="0"/>
        </w:rPr>
      </w:r>
    </w:p>
    <w:p>
      <w:pPr/>
      <w:r>
        <w:rPr>
          <w:b w:val="0"/>
          <w:i w:val="0"/>
        </w:rPr>
        <w:t xml:space="preserve">Es el caso típico del diccionario, la enciclopedia, y también el que permite que una </w:t>
      </w:r>
      <w:r>
        <w:rPr>
          <w:b/>
          <w:i w:val="0"/>
        </w:rPr>
        <w:t>persona</w:t>
      </w:r>
      <w:r>
        <w:t xml:space="preserve"> </w:t>
      </w:r>
      <w:r>
        <w:rPr>
          <w:b/>
          <w:i w:val="0"/>
        </w:rPr>
        <w:t>jurídica</w:t>
      </w:r>
      <w:r>
        <w:rPr>
          <w:b w:val="0"/>
          <w:i w:val="0"/>
        </w:rPr>
        <w:t xml:space="preserve"> sea titular originario.</w:t>
      </w:r>
    </w:p>
    <w:p>
      <w:pPr/>
      <w:r>
        <w:rPr>
          <w:b w:val="0"/>
          <w:i w:val="0"/>
        </w:rPr>
      </w:r>
      <w:r>
        <w:rPr>
          <w:b/>
          <w:i w:val="0"/>
        </w:rPr>
        <w:t>Artículo 9.</w:t>
      </w:r>
      <w:r>
        <w:rPr>
          <w:b w:val="0"/>
          <w:i w:val="0"/>
        </w:rPr>
      </w:r>
    </w:p>
    <w:p>
      <w:pPr>
        <w:pStyle w:val="ListNumber"/>
      </w:pPr>
      <w:r>
        <w:rPr>
          <w:b w:val="0"/>
          <w:i w:val="0"/>
        </w:rPr>
      </w:r>
      <w:r>
        <w:rPr>
          <w:b/>
          <w:i w:val="0"/>
        </w:rPr>
        <w:t>Obra compuesta</w:t>
      </w:r>
      <w:r>
        <w:rPr>
          <w:b w:val="0"/>
          <w:i w:val="0"/>
        </w:rPr>
        <w:t xml:space="preserve">: la obra nueva que </w:t>
      </w:r>
      <w:r>
        <w:rPr>
          <w:b/>
          <w:i w:val="0"/>
        </w:rPr>
        <w:t>incorpora una obra preexistente sin la colaboración</w:t>
      </w:r>
      <w:r>
        <w:t xml:space="preserve"> </w:t>
      </w:r>
      <w:r>
        <w:rPr>
          <w:b/>
          <w:i w:val="0"/>
        </w:rPr>
        <w:t>del autor de ésta</w:t>
      </w:r>
      <w:r>
        <w:rPr>
          <w:b w:val="0"/>
          <w:i w:val="0"/>
        </w:rPr>
        <w:t xml:space="preserve">, sin perjuicio de sus derechos y de su </w:t>
      </w:r>
      <w:r>
        <w:rPr>
          <w:b/>
          <w:i w:val="0"/>
        </w:rPr>
        <w:t>necesaria autorización</w:t>
      </w:r>
      <w:r>
        <w:rPr>
          <w:b w:val="0"/>
          <w:i w:val="0"/>
        </w:rPr>
        <w:t>.</w:t>
      </w:r>
    </w:p>
    <w:p>
      <w:pPr>
        <w:pStyle w:val="ListNumber"/>
      </w:pPr>
      <w:r>
        <w:rPr>
          <w:b w:val="0"/>
          <w:i w:val="0"/>
        </w:rPr>
      </w:r>
      <w:r>
        <w:rPr>
          <w:b/>
          <w:i w:val="0"/>
        </w:rPr>
        <w:t>Obra independiente</w:t>
      </w:r>
      <w:r>
        <w:rPr>
          <w:b w:val="0"/>
          <w:i w:val="0"/>
        </w:rPr>
        <w:t xml:space="preserve">: la que constituye creación autónoma, </w:t>
      </w:r>
      <w:r>
        <w:rPr>
          <w:b/>
          <w:i w:val="0"/>
        </w:rPr>
        <w:t>aunque se publique</w:t>
      </w:r>
      <w:r>
        <w:t xml:space="preserve"> </w:t>
      </w:r>
      <w:r>
        <w:rPr>
          <w:b/>
          <w:i w:val="0"/>
        </w:rPr>
        <w:t>conjuntamente</w:t>
      </w:r>
      <w:r>
        <w:rPr>
          <w:b w:val="0"/>
          <w:i w:val="0"/>
        </w:rPr>
        <w:t xml:space="preserve"> con otras.</w:t>
      </w:r>
    </w:p>
    <w:p>
      <w:pPr/>
      <w:r>
        <w:rPr>
          <w:b w:val="0"/>
          <w:i w:val="0"/>
        </w:rPr>
        <w:t xml:space="preserve">Las tres figuras se separan por una sola pregunta cada una: </w:t>
      </w:r>
      <w:r>
        <w:rPr>
          <w:b w:val="0"/>
          <w:i/>
        </w:rPr>
        <w:t>¿hay resultado unitario y varios</w:t>
      </w:r>
      <w:r>
        <w:t xml:space="preserve"> </w:t>
      </w:r>
      <w:r>
        <w:rPr>
          <w:b w:val="0"/>
          <w:i/>
        </w:rPr>
        <w:t>autores?</w:t>
      </w:r>
      <w:r>
        <w:rPr>
          <w:b w:val="0"/>
          <w:i w:val="0"/>
        </w:rPr>
        <w:t xml:space="preserve"> (colaboración) · </w:t>
      </w:r>
      <w:r>
        <w:rPr>
          <w:b w:val="0"/>
          <w:i/>
        </w:rPr>
        <w:t>¿hay un coordinador que edita y divulga bajo su nombre y</w:t>
      </w:r>
      <w:r>
        <w:t xml:space="preserve"> </w:t>
      </w:r>
      <w:r>
        <w:rPr>
          <w:b w:val="0"/>
          <w:i/>
        </w:rPr>
        <w:t>aportaciones no separables?</w:t>
      </w:r>
      <w:r>
        <w:rPr>
          <w:b w:val="0"/>
          <w:i w:val="0"/>
        </w:rPr>
        <w:t xml:space="preserve"> (colectiva) · </w:t>
      </w:r>
      <w:r>
        <w:rPr>
          <w:b w:val="0"/>
          <w:i/>
        </w:rPr>
        <w:t>¿se incorpora una obra ajena sin su autor?</w:t>
      </w:r>
      <w:r>
        <w:t xml:space="preserve"> </w:t>
      </w:r>
      <w:r>
        <w:rPr>
          <w:b w:val="0"/>
          <w:i w:val="0"/>
        </w:rPr>
        <w:t>(compuesta).</w:t>
      </w:r>
    </w:p>
    <w:p>
      <w:pPr>
        <w:pStyle w:val="Separador"/>
        <w:pBdr>
          <w:bottom w:val="single" w:sz="4" w:color="BBBBBB"/>
        </w:pBdr>
      </w:pPr>
    </w:p>
    <w:p>
      <w:pPr>
        <w:pStyle w:val="Heading2"/>
      </w:pPr>
      <w:r>
        <w:rPr>
          <w:b w:val="0"/>
          <w:i w:val="0"/>
        </w:rPr>
        <w:t>2.3 El derecho moral</w:t>
      </w:r>
    </w:p>
    <w:p>
      <w:pPr/>
      <w:r>
        <w:rPr>
          <w:b w:val="0"/>
          <w:i w:val="0"/>
        </w:rPr>
      </w:r>
      <w:r>
        <w:rPr>
          <w:b/>
          <w:i w:val="0"/>
        </w:rPr>
        <w:t>Artículo 14.</w:t>
      </w:r>
      <w:r>
        <w:rPr>
          <w:b w:val="0"/>
          <w:i w:val="0"/>
        </w:rPr>
        <w:t xml:space="preserve"> «Corresponden al autor los siguientes derechos </w:t>
      </w:r>
      <w:r>
        <w:rPr>
          <w:b/>
          <w:i w:val="0"/>
        </w:rPr>
        <w:t>irrenunciables e</w:t>
      </w:r>
      <w:r>
        <w:t xml:space="preserve"> </w:t>
      </w:r>
      <w:r>
        <w:rPr>
          <w:b/>
          <w:i w:val="0"/>
        </w:rPr>
        <w:t>inalienables</w:t>
      </w:r>
      <w:r>
        <w:rPr>
          <w:b w:val="0"/>
          <w:i w:val="0"/>
        </w:rPr>
        <w:t xml:space="preserve">». Son </w:t>
      </w:r>
      <w:r>
        <w:rPr>
          <w:b/>
          <w:i w:val="0"/>
        </w:rPr>
        <w:t>siete</w:t>
      </w:r>
      <w:r>
        <w:rPr>
          <w:b w:val="0"/>
          <w:i w:val="0"/>
        </w:rPr>
        <w:t>, y hay que saberlos por su número de orden, porque la ley remite</w:t>
      </w:r>
      <w:r>
        <w:t xml:space="preserve"> </w:t>
      </w:r>
      <w:r>
        <w:rPr>
          <w:b w:val="0"/>
          <w:i w:val="0"/>
        </w:rPr>
        <w:t>a ellos por ordinal en otros artículos: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Nº</w:t>
            </w:r>
          </w:p>
        </w:tc>
        <w:tc>
          <w:tcPr>
            <w:tcW w:type="dxa" w:w="4706"/>
            <w:shd w:val="clear" w:color="auto" w:fill="E4E4E4"/>
          </w:tcPr>
          <w:p>
            <w:pPr>
              <w:pStyle w:val="Tablacabecera"/>
            </w:pPr>
            <w:r/>
            <w:r>
              <w:rPr>
                <w:b w:val="0"/>
                <w:i w:val="0"/>
              </w:rPr>
              <w:t>Facultad</w:t>
            </w:r>
          </w:p>
        </w:tc>
      </w:tr>
      <w:tr>
        <w:tc>
          <w:tcPr>
            <w:tcW w:type="dxa" w:w="4706"/>
          </w:tcPr>
          <w:p>
            <w:pPr>
              <w:pStyle w:val="Tabla"/>
            </w:pPr>
            <w:r/>
            <w:r>
              <w:rPr>
                <w:b w:val="0"/>
                <w:i w:val="0"/>
              </w:rPr>
              <w:t>1.º</w:t>
            </w:r>
          </w:p>
        </w:tc>
        <w:tc>
          <w:tcPr>
            <w:tcW w:type="dxa" w:w="4706"/>
          </w:tcPr>
          <w:p>
            <w:pPr>
              <w:pStyle w:val="Tabla"/>
            </w:pPr>
            <w:r/>
            <w:r>
              <w:rPr>
                <w:b w:val="0"/>
                <w:i w:val="0"/>
              </w:rPr>
            </w:r>
            <w:r>
              <w:rPr>
                <w:b/>
                <w:i w:val="0"/>
              </w:rPr>
              <w:t>Decidir si su obra ha de ser divulgada y en qué forma</w:t>
            </w:r>
            <w:r>
              <w:rPr>
                <w:b w:val="0"/>
                <w:i w:val="0"/>
              </w:rPr>
            </w:r>
          </w:p>
        </w:tc>
      </w:tr>
      <w:tr>
        <w:tc>
          <w:tcPr>
            <w:tcW w:type="dxa" w:w="4706"/>
          </w:tcPr>
          <w:p>
            <w:pPr>
              <w:pStyle w:val="Tabla"/>
            </w:pPr>
            <w:r/>
            <w:r>
              <w:rPr>
                <w:b w:val="0"/>
                <w:i w:val="0"/>
              </w:rPr>
              <w:t>2.º</w:t>
            </w:r>
          </w:p>
        </w:tc>
        <w:tc>
          <w:tcPr>
            <w:tcW w:type="dxa" w:w="4706"/>
          </w:tcPr>
          <w:p>
            <w:pPr>
              <w:pStyle w:val="Tabla"/>
            </w:pPr>
            <w:r/>
            <w:r>
              <w:rPr>
                <w:b w:val="0"/>
                <w:i w:val="0"/>
              </w:rPr>
              <w:t xml:space="preserve">Determinar si la divulgación se hace </w:t>
            </w:r>
            <w:r>
              <w:rPr>
                <w:b/>
                <w:i w:val="0"/>
              </w:rPr>
              <w:t>con su nombre, bajo seudónimo o signo, o anónimamente</w:t>
            </w:r>
            <w:r>
              <w:rPr>
                <w:b w:val="0"/>
                <w:i w:val="0"/>
              </w:rPr>
            </w:r>
          </w:p>
        </w:tc>
      </w:tr>
      <w:tr>
        <w:tc>
          <w:tcPr>
            <w:tcW w:type="dxa" w:w="4706"/>
          </w:tcPr>
          <w:p>
            <w:pPr>
              <w:pStyle w:val="Tabla"/>
            </w:pPr>
            <w:r/>
            <w:r>
              <w:rPr>
                <w:b w:val="0"/>
                <w:i w:val="0"/>
              </w:rPr>
              <w:t>3.º</w:t>
            </w:r>
          </w:p>
        </w:tc>
        <w:tc>
          <w:tcPr>
            <w:tcW w:type="dxa" w:w="4706"/>
          </w:tcPr>
          <w:p>
            <w:pPr>
              <w:pStyle w:val="Tabla"/>
            </w:pPr>
            <w:r/>
            <w:r>
              <w:rPr>
                <w:b w:val="0"/>
                <w:i w:val="0"/>
              </w:rPr>
              <w:t xml:space="preserve">Exigir el </w:t>
            </w:r>
            <w:r>
              <w:rPr>
                <w:b/>
                <w:i w:val="0"/>
              </w:rPr>
              <w:t>reconocimiento de su condición de autor</w:t>
            </w:r>
            <w:r>
              <w:rPr>
                <w:b w:val="0"/>
                <w:i w:val="0"/>
              </w:rPr>
            </w:r>
          </w:p>
        </w:tc>
      </w:tr>
      <w:tr>
        <w:tc>
          <w:tcPr>
            <w:tcW w:type="dxa" w:w="4706"/>
          </w:tcPr>
          <w:p>
            <w:pPr>
              <w:pStyle w:val="Tabla"/>
            </w:pPr>
            <w:r/>
            <w:r>
              <w:rPr>
                <w:b w:val="0"/>
                <w:i w:val="0"/>
              </w:rPr>
              <w:t>4.º</w:t>
            </w:r>
          </w:p>
        </w:tc>
        <w:tc>
          <w:tcPr>
            <w:tcW w:type="dxa" w:w="4706"/>
          </w:tcPr>
          <w:p>
            <w:pPr>
              <w:pStyle w:val="Tabla"/>
            </w:pPr>
            <w:r/>
            <w:r>
              <w:rPr>
                <w:b w:val="0"/>
                <w:i w:val="0"/>
              </w:rPr>
              <w:t xml:space="preserve">Exigir el </w:t>
            </w:r>
            <w:r>
              <w:rPr>
                <w:b/>
                <w:i w:val="0"/>
              </w:rPr>
              <w:t>respeto a la integridad de la obra</w:t>
            </w:r>
            <w:r>
              <w:rPr>
                <w:b w:val="0"/>
                <w:i w:val="0"/>
              </w:rPr>
              <w:t>, e impedir cualquier deformación, modificación, alteración o atentado que suponga perjuicio a sus legítimos intereses o menoscabo a su reputación</w:t>
            </w:r>
          </w:p>
        </w:tc>
      </w:tr>
      <w:tr>
        <w:tc>
          <w:tcPr>
            <w:tcW w:type="dxa" w:w="4706"/>
          </w:tcPr>
          <w:p>
            <w:pPr>
              <w:pStyle w:val="Tabla"/>
            </w:pPr>
            <w:r/>
            <w:r>
              <w:rPr>
                <w:b w:val="0"/>
                <w:i w:val="0"/>
              </w:rPr>
              <w:t>5.º</w:t>
            </w:r>
          </w:p>
        </w:tc>
        <w:tc>
          <w:tcPr>
            <w:tcW w:type="dxa" w:w="4706"/>
          </w:tcPr>
          <w:p>
            <w:pPr>
              <w:pStyle w:val="Tabla"/>
            </w:pPr>
            <w:r/>
            <w:r>
              <w:rPr>
                <w:b w:val="0"/>
                <w:i w:val="0"/>
              </w:rPr>
            </w:r>
            <w:r>
              <w:rPr>
                <w:b/>
                <w:i w:val="0"/>
              </w:rPr>
              <w:t>Modificar la obra</w:t>
            </w:r>
            <w:r>
              <w:rPr>
                <w:b w:val="0"/>
                <w:i w:val="0"/>
              </w:rPr>
              <w:t>, respetando los derechos adquiridos por terceros y las exigencias de protección de bienes de interés cultural</w:t>
            </w:r>
          </w:p>
        </w:tc>
      </w:tr>
      <w:tr>
        <w:tc>
          <w:tcPr>
            <w:tcW w:type="dxa" w:w="4706"/>
          </w:tcPr>
          <w:p>
            <w:pPr>
              <w:pStyle w:val="Tabla"/>
            </w:pPr>
            <w:r/>
            <w:r>
              <w:rPr>
                <w:b w:val="0"/>
                <w:i w:val="0"/>
              </w:rPr>
              <w:t>6.º</w:t>
            </w:r>
          </w:p>
        </w:tc>
        <w:tc>
          <w:tcPr>
            <w:tcW w:type="dxa" w:w="4706"/>
          </w:tcPr>
          <w:p>
            <w:pPr>
              <w:pStyle w:val="Tabla"/>
            </w:pPr>
            <w:r/>
            <w:r>
              <w:rPr>
                <w:b w:val="0"/>
                <w:i w:val="0"/>
              </w:rPr>
            </w:r>
            <w:r>
              <w:rPr>
                <w:b/>
                <w:i w:val="0"/>
              </w:rPr>
              <w:t>Retirar la obra del comercio, por cambio de sus convicciones intelectuales o morales, previa indemnización</w:t>
            </w:r>
            <w:r>
              <w:rPr>
                <w:b w:val="0"/>
                <w:i w:val="0"/>
              </w:rPr>
              <w:t xml:space="preserve"> de daños y perjuicios a los titulares de derechos de explotación</w:t>
            </w:r>
          </w:p>
        </w:tc>
      </w:tr>
      <w:tr>
        <w:tc>
          <w:tcPr>
            <w:tcW w:type="dxa" w:w="4706"/>
          </w:tcPr>
          <w:p>
            <w:pPr>
              <w:pStyle w:val="Tabla"/>
            </w:pPr>
            <w:r/>
            <w:r>
              <w:rPr>
                <w:b w:val="0"/>
                <w:i w:val="0"/>
              </w:rPr>
              <w:t>7.º</w:t>
            </w:r>
          </w:p>
        </w:tc>
        <w:tc>
          <w:tcPr>
            <w:tcW w:type="dxa" w:w="4706"/>
          </w:tcPr>
          <w:p>
            <w:pPr>
              <w:pStyle w:val="Tabla"/>
            </w:pPr>
            <w:r/>
            <w:r>
              <w:rPr>
                <w:b w:val="0"/>
                <w:i w:val="0"/>
              </w:rPr>
            </w:r>
            <w:r>
              <w:rPr>
                <w:b/>
                <w:i w:val="0"/>
              </w:rPr>
              <w:t>Acceder al ejemplar único o raro</w:t>
            </w:r>
            <w:r>
              <w:rPr>
                <w:b w:val="0"/>
                <w:i w:val="0"/>
              </w:rPr>
              <w:t xml:space="preserve"> de la obra cuando se halle en poder de otro, para ejercer el derecho de divulgación o cualquier otro que le corresponda</w:t>
            </w:r>
          </w:p>
        </w:tc>
      </w:tr>
    </w:tbl>
    <w:p>
      <w:pPr/>
    </w:p>
    <w:p>
      <w:pPr/>
      <w:r>
        <w:rPr>
          <w:b w:val="0"/>
          <w:i w:val="0"/>
        </w:rPr>
        <w:t>Dos coletillas que se preguntan y que están en el propio artículo:</w:t>
      </w:r>
    </w:p>
    <w:p>
      <w:pPr>
        <w:pStyle w:val="ListBullet"/>
      </w:pPr>
      <w:r>
        <w:rPr>
          <w:b w:val="0"/>
          <w:i w:val="0"/>
        </w:rPr>
        <w:t xml:space="preserve">En el </w:t>
      </w:r>
      <w:r>
        <w:rPr>
          <w:b/>
          <w:i w:val="0"/>
        </w:rPr>
        <w:t>6.º</w:t>
      </w:r>
      <w:r>
        <w:rPr>
          <w:b w:val="0"/>
          <w:i w:val="0"/>
        </w:rPr>
        <w:t xml:space="preserve">, si después el autor </w:t>
      </w:r>
      <w:r>
        <w:rPr>
          <w:b/>
          <w:i w:val="0"/>
        </w:rPr>
        <w:t>decide reemprender la explotación</w:t>
      </w:r>
      <w:r>
        <w:rPr>
          <w:b w:val="0"/>
          <w:i w:val="0"/>
        </w:rPr>
        <w:t>, deberá ofrecer</w:t>
      </w:r>
      <w:r>
        <w:t xml:space="preserve"> </w:t>
      </w:r>
      <w:r>
        <w:rPr>
          <w:b w:val="0"/>
          <w:i w:val="0"/>
        </w:rPr>
        <w:t xml:space="preserve">preferentemente los derechos </w:t>
      </w:r>
      <w:r>
        <w:rPr>
          <w:b/>
          <w:i w:val="0"/>
        </w:rPr>
        <w:t>al anterior titular</w:t>
      </w:r>
      <w:r>
        <w:rPr>
          <w:b w:val="0"/>
          <w:i w:val="0"/>
        </w:rPr>
        <w:t xml:space="preserve">, y </w:t>
      </w:r>
      <w:r>
        <w:rPr>
          <w:b/>
          <w:i w:val="0"/>
        </w:rPr>
        <w:t>en condiciones razonablemente</w:t>
      </w:r>
      <w:r>
        <w:t xml:space="preserve"> </w:t>
      </w:r>
      <w:r>
        <w:rPr>
          <w:b/>
          <w:i w:val="0"/>
        </w:rPr>
        <w:t>similares a las originarias</w:t>
      </w:r>
      <w:r>
        <w:rPr>
          <w:b w:val="0"/>
          <w:i w:val="0"/>
        </w:rPr>
        <w:t xml:space="preserve">. La retirada </w:t>
      </w:r>
      <w:r>
        <w:rPr>
          <w:b/>
          <w:i w:val="0"/>
        </w:rPr>
        <w:t>exige indemnización previa</w:t>
      </w:r>
      <w:r>
        <w:rPr>
          <w:b w:val="0"/>
          <w:i w:val="0"/>
        </w:rPr>
        <w:t>: no es gratuita.</w:t>
      </w:r>
    </w:p>
    <w:p>
      <w:pPr>
        <w:pStyle w:val="ListBullet"/>
      </w:pPr>
      <w:r>
        <w:rPr>
          <w:b w:val="0"/>
          <w:i w:val="0"/>
        </w:rPr>
        <w:t xml:space="preserve">En el </w:t>
      </w:r>
      <w:r>
        <w:rPr>
          <w:b/>
          <w:i w:val="0"/>
        </w:rPr>
        <w:t>7.º</w:t>
      </w:r>
      <w:r>
        <w:rPr>
          <w:b w:val="0"/>
          <w:i w:val="0"/>
        </w:rPr>
        <w:t xml:space="preserve">, el derecho de acceso </w:t>
      </w:r>
      <w:r>
        <w:rPr>
          <w:b/>
          <w:i w:val="0"/>
        </w:rPr>
        <w:t>no permite exigir el desplazamiento de la obra</w:t>
      </w:r>
      <w:r>
        <w:rPr>
          <w:b w:val="0"/>
          <w:i w:val="0"/>
        </w:rPr>
        <w:t>; el</w:t>
      </w:r>
      <w:r>
        <w:t xml:space="preserve"> </w:t>
      </w:r>
      <w:r>
        <w:rPr>
          <w:b w:val="0"/>
          <w:i w:val="0"/>
        </w:rPr>
        <w:t xml:space="preserve">acceso se hace en el lugar y forma que ocasionen </w:t>
      </w:r>
      <w:r>
        <w:rPr>
          <w:b/>
          <w:i w:val="0"/>
        </w:rPr>
        <w:t>menos incomodidades al poseedor</w:t>
      </w:r>
      <w:r>
        <w:rPr>
          <w:b w:val="0"/>
          <w:i w:val="0"/>
        </w:rPr>
        <w:t>, al que</w:t>
      </w:r>
      <w:r>
        <w:t xml:space="preserve"> </w:t>
      </w:r>
      <w:r>
        <w:rPr>
          <w:b w:val="0"/>
          <w:i w:val="0"/>
        </w:rPr>
        <w:t xml:space="preserve">se </w:t>
      </w:r>
      <w:r>
        <w:rPr>
          <w:b/>
          <w:i w:val="0"/>
        </w:rPr>
        <w:t>indemnizará</w:t>
      </w:r>
      <w:r>
        <w:rPr>
          <w:b w:val="0"/>
          <w:i w:val="0"/>
        </w:rPr>
        <w:t xml:space="preserve"> por los daños que se le irroguen.</w:t>
      </w:r>
    </w:p>
    <w:p>
      <w:pPr/>
      <w:r>
        <w:rPr>
          <w:b w:val="0"/>
          <w:i w:val="0"/>
        </w:rPr>
      </w:r>
      <w:r>
        <w:rPr>
          <w:b/>
          <w:i w:val="0"/>
        </w:rPr>
        <w:t xml:space="preserve">Artículo 15. Legitimación </w:t>
      </w:r>
      <w:r>
        <w:rPr>
          <w:b/>
          <w:i/>
        </w:rPr>
        <w:t>mortis causa</w:t>
      </w:r>
      <w:r>
        <w:rPr>
          <w:b/>
          <w:i w:val="0"/>
        </w:rPr>
        <w:t>.</w:t>
      </w:r>
      <w:r>
        <w:rPr>
          <w:b w:val="0"/>
          <w:i w:val="0"/>
        </w:rPr>
      </w:r>
    </w:p>
    <w:p>
      <w:pPr>
        <w:pStyle w:val="ListNumber"/>
      </w:pPr>
      <w:r>
        <w:rPr>
          <w:b w:val="0"/>
          <w:i w:val="0"/>
        </w:rPr>
        <w:t xml:space="preserve">Al fallecer el autor, el ejercicio de los derechos </w:t>
      </w:r>
      <w:r>
        <w:rPr>
          <w:b/>
          <w:i w:val="0"/>
        </w:rPr>
        <w:t>3.º y 4.º</w:t>
      </w:r>
      <w:r>
        <w:rPr>
          <w:b w:val="0"/>
          <w:i w:val="0"/>
        </w:rPr>
        <w:t xml:space="preserve"> corresponde </w:t>
      </w:r>
      <w:r>
        <w:rPr>
          <w:b/>
          <w:i w:val="0"/>
        </w:rPr>
        <w:t>sin límite de</w:t>
      </w:r>
      <w:r>
        <w:t xml:space="preserve"> </w:t>
      </w:r>
      <w:r>
        <w:rPr>
          <w:b/>
          <w:i w:val="0"/>
        </w:rPr>
        <w:t>tiempo</w:t>
      </w:r>
      <w:r>
        <w:rPr>
          <w:b w:val="0"/>
          <w:i w:val="0"/>
        </w:rPr>
        <w:t xml:space="preserve"> a la persona natural o jurídica a la que el autor se lo haya confiado expresamente</w:t>
      </w:r>
      <w:r>
        <w:t xml:space="preserve"> </w:t>
      </w:r>
      <w:r>
        <w:rPr>
          <w:b w:val="0"/>
          <w:i w:val="0"/>
        </w:rPr>
        <w:t xml:space="preserve">por </w:t>
      </w:r>
      <w:r>
        <w:rPr>
          <w:b/>
          <w:i w:val="0"/>
        </w:rPr>
        <w:t>disposición de última voluntad</w:t>
      </w:r>
      <w:r>
        <w:rPr>
          <w:b w:val="0"/>
          <w:i w:val="0"/>
        </w:rPr>
        <w:t xml:space="preserve">; en su defecto, </w:t>
      </w:r>
      <w:r>
        <w:rPr>
          <w:b/>
          <w:i w:val="0"/>
        </w:rPr>
        <w:t>a los herederos</w:t>
      </w:r>
      <w:r>
        <w:rPr>
          <w:b w:val="0"/>
          <w:i w:val="0"/>
        </w:rPr>
        <w:t>.</w:t>
      </w:r>
    </w:p>
    <w:p>
      <w:pPr>
        <w:pStyle w:val="ListNumber"/>
      </w:pPr>
      <w:r>
        <w:rPr>
          <w:b w:val="0"/>
          <w:i w:val="0"/>
        </w:rPr>
        <w:t xml:space="preserve">Las mismas personas y en el mismo orden pueden ejercer el derecho </w:t>
      </w:r>
      <w:r>
        <w:rPr>
          <w:b/>
          <w:i w:val="0"/>
        </w:rPr>
        <w:t>1.º</w:t>
      </w:r>
      <w:r>
        <w:rPr>
          <w:b w:val="0"/>
          <w:i w:val="0"/>
        </w:rPr>
        <w:t xml:space="preserve"> respecto de la obra</w:t>
      </w:r>
      <w:r>
        <w:t xml:space="preserve"> </w:t>
      </w:r>
      <w:r>
        <w:rPr>
          <w:b w:val="0"/>
          <w:i w:val="0"/>
        </w:rPr>
      </w:r>
      <w:r>
        <w:rPr>
          <w:b/>
          <w:i w:val="0"/>
        </w:rPr>
        <w:t>no divulgada en vida</w:t>
      </w:r>
      <w:r>
        <w:rPr>
          <w:b w:val="0"/>
          <w:i w:val="0"/>
        </w:rPr>
        <w:t xml:space="preserve"> del autor, y </w:t>
      </w:r>
      <w:r>
        <w:rPr>
          <w:b/>
          <w:i w:val="0"/>
        </w:rPr>
        <w:t>durante setenta años desde su muerte</w:t>
      </w:r>
      <w:r>
        <w:rPr>
          <w:b w:val="0"/>
          <w:i w:val="0"/>
        </w:rPr>
        <w:t xml:space="preserve"> o declaración</w:t>
      </w:r>
      <w:r>
        <w:t xml:space="preserve"> </w:t>
      </w:r>
      <w:r>
        <w:rPr>
          <w:b w:val="0"/>
          <w:i w:val="0"/>
        </w:rPr>
        <w:t xml:space="preserve">de fallecimiento, </w:t>
      </w:r>
      <w:r>
        <w:rPr>
          <w:b/>
          <w:i w:val="0"/>
        </w:rPr>
        <w:t>sin perjuicio de lo establecido en el artículo 40</w:t>
      </w:r>
      <w:r>
        <w:rPr>
          <w:b w:val="0"/>
          <w:i w:val="0"/>
        </w:rPr>
        <w:t>.</w:t>
      </w:r>
    </w:p>
    <w:p>
      <w:pPr/>
      <w:r>
        <w:rPr>
          <w:b w:val="0"/>
          <w:i w:val="0"/>
        </w:rPr>
      </w:r>
      <w:r>
        <w:rPr>
          <w:b/>
          <w:i w:val="0"/>
        </w:rPr>
        <w:t>Artículo 16.</w:t>
      </w:r>
      <w:r>
        <w:rPr>
          <w:b w:val="0"/>
          <w:i w:val="0"/>
        </w:rPr>
        <w:t xml:space="preserve"> Si no existen esas personas o se ignora su paradero, están legitimados para</w:t>
      </w:r>
      <w:r>
        <w:t xml:space="preserve"> </w:t>
      </w:r>
      <w:r>
        <w:rPr>
          <w:b w:val="0"/>
          <w:i w:val="0"/>
        </w:rPr>
        <w:t xml:space="preserve">ejercer esos derechos el </w:t>
      </w:r>
      <w:r>
        <w:rPr>
          <w:b/>
          <w:i w:val="0"/>
        </w:rPr>
        <w:t>Estado, las Comunidades Autónomas, las Corporaciones locales y las</w:t>
      </w:r>
      <w:r>
        <w:t xml:space="preserve"> </w:t>
      </w:r>
      <w:r>
        <w:rPr>
          <w:b/>
          <w:i w:val="0"/>
        </w:rPr>
        <w:t>instituciones públicas de carácter cultural</w:t>
      </w:r>
      <w:r>
        <w:rPr>
          <w:b w:val="0"/>
          <w:i w:val="0"/>
        </w:rPr>
        <w:t>.</w:t>
      </w:r>
    </w:p>
    <w:p>
      <w:pPr/>
      <w:r>
        <w:rPr>
          <w:b w:val="0"/>
          <w:i w:val="0"/>
        </w:rPr>
      </w:r>
      <w:r>
        <w:rPr>
          <w:b/>
          <w:i w:val="0"/>
        </w:rPr>
        <w:t>Artículo 40. Tutela del derecho de acceso a la cultura.</w:t>
      </w:r>
      <w:r>
        <w:rPr>
          <w:b w:val="0"/>
          <w:i w:val="0"/>
        </w:rPr>
        <w:t xml:space="preserve"> Si a la muerte del autor sus</w:t>
      </w:r>
      <w:r>
        <w:t xml:space="preserve"> </w:t>
      </w:r>
      <w:r>
        <w:rPr>
          <w:b w:val="0"/>
          <w:i w:val="0"/>
        </w:rPr>
        <w:t xml:space="preserve">derechohabientes ejercen el derecho a </w:t>
      </w:r>
      <w:r>
        <w:rPr>
          <w:b/>
          <w:i w:val="0"/>
        </w:rPr>
        <w:t>no divulgar</w:t>
      </w:r>
      <w:r>
        <w:rPr>
          <w:b w:val="0"/>
          <w:i w:val="0"/>
        </w:rPr>
        <w:t xml:space="preserve"> la obra en condiciones que vulneren el</w:t>
      </w:r>
      <w:r>
        <w:t xml:space="preserve"> </w:t>
      </w:r>
      <w:r>
        <w:rPr>
          <w:b w:val="0"/>
          <w:i w:val="0"/>
        </w:rPr>
      </w:r>
      <w:r>
        <w:rPr>
          <w:b/>
          <w:i w:val="0"/>
        </w:rPr>
        <w:t>artículo 44 de la Constitución</w:t>
      </w:r>
      <w:r>
        <w:rPr>
          <w:b w:val="0"/>
          <w:i w:val="0"/>
        </w:rPr>
        <w:t xml:space="preserve">, el </w:t>
      </w:r>
      <w:r>
        <w:rPr>
          <w:b/>
          <w:i w:val="0"/>
        </w:rPr>
        <w:t>Juez podrá ordenar las medidas adecuadas</w:t>
      </w:r>
      <w:r>
        <w:rPr>
          <w:b w:val="0"/>
          <w:i w:val="0"/>
        </w:rPr>
        <w:t xml:space="preserve"> a petición</w:t>
      </w:r>
      <w:r>
        <w:t xml:space="preserve"> </w:t>
      </w:r>
      <w:r>
        <w:rPr>
          <w:b w:val="0"/>
          <w:i w:val="0"/>
        </w:rPr>
        <w:t>del Estado, las Comunidades Autónomas, las Corporaciones locales, las instituciones públicas de</w:t>
      </w:r>
      <w:r>
        <w:t xml:space="preserve"> </w:t>
      </w:r>
      <w:r>
        <w:rPr>
          <w:b w:val="0"/>
          <w:i w:val="0"/>
        </w:rPr>
        <w:t xml:space="preserve">carácter cultural </w:t>
      </w:r>
      <w:r>
        <w:rPr>
          <w:b/>
          <w:i w:val="0"/>
        </w:rPr>
        <w:t>o de cualquier persona con interés legítimo</w:t>
      </w:r>
      <w:r>
        <w:rPr>
          <w:b w:val="0"/>
          <w:i w:val="0"/>
        </w:rPr>
        <w:t>.</w:t>
      </w:r>
    </w:p>
    <w:p>
      <w:pPr>
        <w:pStyle w:val="Separador"/>
        <w:pBdr>
          <w:bottom w:val="single" w:sz="4" w:color="BBBBBB"/>
        </w:pBdr>
      </w:pPr>
    </w:p>
    <w:p>
      <w:pPr>
        <w:pStyle w:val="Heading2"/>
      </w:pPr>
      <w:r>
        <w:rPr>
          <w:b w:val="0"/>
          <w:i w:val="0"/>
        </w:rPr>
        <w:t>2.4 Los derechos de explotación</w:t>
      </w:r>
    </w:p>
    <w:p>
      <w:pPr>
        <w:pStyle w:val="Heading3"/>
      </w:pPr>
      <w:r>
        <w:rPr>
          <w:b w:val="0"/>
          <w:i w:val="0"/>
        </w:rPr>
        <w:t>2.4.1 Las cuatro modalidades</w:t>
      </w:r>
    </w:p>
    <w:p>
      <w:pPr/>
      <w:r>
        <w:rPr>
          <w:b w:val="0"/>
          <w:i w:val="0"/>
        </w:rPr>
      </w:r>
      <w:r>
        <w:rPr>
          <w:b/>
          <w:i w:val="0"/>
        </w:rPr>
        <w:t>Artículo 17.</w:t>
      </w:r>
      <w:r>
        <w:rPr>
          <w:b w:val="0"/>
          <w:i w:val="0"/>
        </w:rPr>
        <w:t xml:space="preserve"> «Corresponde al autor el </w:t>
      </w:r>
      <w:r>
        <w:rPr>
          <w:b/>
          <w:i w:val="0"/>
        </w:rPr>
        <w:t>ejercicio exclusivo de los derechos de explotación</w:t>
      </w:r>
      <w:r>
        <w:rPr>
          <w:b w:val="0"/>
          <w:i w:val="0"/>
        </w:rPr>
      </w:r>
      <w:r>
        <w:t xml:space="preserve"> </w:t>
      </w:r>
      <w:r>
        <w:rPr>
          <w:b w:val="0"/>
          <w:i w:val="0"/>
        </w:rPr>
        <w:t xml:space="preserve">de su obra en cualquier forma y, en especial, los derechos de </w:t>
      </w:r>
      <w:r>
        <w:rPr>
          <w:b/>
          <w:i w:val="0"/>
        </w:rPr>
        <w:t>reproducción, distribución,</w:t>
      </w:r>
      <w:r>
        <w:t xml:space="preserve"> </w:t>
      </w:r>
      <w:r>
        <w:rPr>
          <w:b/>
          <w:i w:val="0"/>
        </w:rPr>
        <w:t>comunicación pública y transformación</w:t>
      </w:r>
      <w:r>
        <w:rPr>
          <w:b w:val="0"/>
          <w:i w:val="0"/>
        </w:rPr>
        <w:t xml:space="preserve">, que </w:t>
      </w:r>
      <w:r>
        <w:rPr>
          <w:b/>
          <w:i w:val="0"/>
        </w:rPr>
        <w:t>no podrán ser realizadas sin su autorización</w:t>
      </w:r>
      <w:r>
        <w:rPr>
          <w:b w:val="0"/>
          <w:i w:val="0"/>
        </w:rPr>
        <w:t>,</w:t>
      </w:r>
      <w:r>
        <w:t xml:space="preserve"> </w:t>
      </w:r>
      <w:r>
        <w:rPr>
          <w:b w:val="0"/>
          <w:i w:val="0"/>
        </w:rPr>
        <w:t>salvo en los casos previstos en la presente Ley.»</w:t>
      </w:r>
    </w:p>
    <w:p>
      <w:pPr/>
      <w:r>
        <w:rPr>
          <w:b w:val="0"/>
          <w:i w:val="0"/>
        </w:rPr>
      </w:r>
      <w:r>
        <w:rPr>
          <w:b/>
          <w:i w:val="0"/>
        </w:rPr>
        <w:t>Cuatro</w:t>
      </w:r>
      <w:r>
        <w:rPr>
          <w:b w:val="0"/>
          <w:i w:val="0"/>
        </w:rPr>
        <w:t xml:space="preserve">, y en ese orden. No son cinco ni tres, y la </w:t>
      </w:r>
      <w:r>
        <w:rPr>
          <w:b/>
          <w:i w:val="0"/>
        </w:rPr>
        <w:t>participación</w:t>
      </w:r>
      <w:r>
        <w:rPr>
          <w:b w:val="0"/>
          <w:i w:val="0"/>
        </w:rPr>
        <w:t xml:space="preserve"> (artículo 24) y la</w:t>
      </w:r>
      <w:r>
        <w:t xml:space="preserve"> </w:t>
      </w:r>
      <w:r>
        <w:rPr>
          <w:b w:val="0"/>
          <w:i w:val="0"/>
        </w:rPr>
      </w:r>
      <w:r>
        <w:rPr>
          <w:b/>
          <w:i w:val="0"/>
        </w:rPr>
        <w:t>compensación por copia privada</w:t>
      </w:r>
      <w:r>
        <w:rPr>
          <w:b w:val="0"/>
          <w:i w:val="0"/>
        </w:rPr>
        <w:t xml:space="preserve"> (artículo 25) </w:t>
      </w:r>
      <w:r>
        <w:rPr>
          <w:b/>
          <w:i w:val="0"/>
        </w:rPr>
        <w:t>no son modalidades del derecho de</w:t>
      </w:r>
      <w:r>
        <w:t xml:space="preserve"> </w:t>
      </w:r>
      <w:r>
        <w:rPr>
          <w:b/>
          <w:i w:val="0"/>
        </w:rPr>
        <w:t>explotación</w:t>
      </w:r>
      <w:r>
        <w:rPr>
          <w:b w:val="0"/>
          <w:i w:val="0"/>
        </w:rPr>
        <w:t xml:space="preserve">: van en una sección distinta, la de «otros derechos», y son </w:t>
      </w:r>
      <w:r>
        <w:rPr>
          <w:b/>
          <w:i w:val="0"/>
        </w:rPr>
        <w:t>derechos de</w:t>
      </w:r>
      <w:r>
        <w:t xml:space="preserve"> </w:t>
      </w:r>
      <w:r>
        <w:rPr>
          <w:b/>
          <w:i w:val="0"/>
        </w:rPr>
        <w:t>remuneración</w:t>
      </w:r>
      <w:r>
        <w:rPr>
          <w:b w:val="0"/>
          <w:i w:val="0"/>
        </w:rPr>
        <w:t>, no derechos exclusivos.</w:t>
      </w:r>
    </w:p>
    <w:p>
      <w:pPr>
        <w:pStyle w:val="Heading3"/>
      </w:pPr>
      <w:r>
        <w:rPr>
          <w:b w:val="0"/>
          <w:i w:val="0"/>
        </w:rPr>
        <w:t>2.4.2 Reproducción y distribución</w:t>
      </w:r>
    </w:p>
    <w:p>
      <w:pPr/>
      <w:r>
        <w:rPr>
          <w:b w:val="0"/>
          <w:i w:val="0"/>
        </w:rPr>
      </w:r>
      <w:r>
        <w:rPr>
          <w:b/>
          <w:i w:val="0"/>
        </w:rPr>
        <w:t>Artículo 18. Reproducción.</w:t>
      </w:r>
      <w:r>
        <w:rPr>
          <w:b w:val="0"/>
          <w:i w:val="0"/>
        </w:rPr>
        <w:t xml:space="preserve"> La </w:t>
      </w:r>
      <w:r>
        <w:rPr>
          <w:b/>
          <w:i w:val="0"/>
        </w:rPr>
        <w:t>fijación directa o indirecta, provisional o permanente, por</w:t>
      </w:r>
      <w:r>
        <w:t xml:space="preserve"> </w:t>
      </w:r>
      <w:r>
        <w:rPr>
          <w:b/>
          <w:i w:val="0"/>
        </w:rPr>
        <w:t>cualquier medio y en cualquier forma, de toda la obra o de parte de ella, que permita su</w:t>
      </w:r>
      <w:r>
        <w:t xml:space="preserve"> </w:t>
      </w:r>
      <w:r>
        <w:rPr>
          <w:b/>
          <w:i w:val="0"/>
        </w:rPr>
        <w:t>comunicación o la obtención de copias</w:t>
      </w:r>
      <w:r>
        <w:rPr>
          <w:b w:val="0"/>
          <w:i w:val="0"/>
        </w:rPr>
        <w:t>.</w:t>
      </w:r>
    </w:p>
    <w:p>
      <w:pPr/>
      <w:r>
        <w:rPr>
          <w:b w:val="0"/>
          <w:i w:val="0"/>
        </w:rPr>
      </w:r>
      <w:r>
        <w:rPr>
          <w:b/>
          <w:i w:val="0"/>
        </w:rPr>
        <w:t>Artículo 19. Distribución.</w:t>
      </w:r>
      <w:r>
        <w:rPr>
          <w:b w:val="0"/>
          <w:i w:val="0"/>
        </w:rPr>
      </w:r>
    </w:p>
    <w:p>
      <w:pPr>
        <w:pStyle w:val="ListNumber"/>
      </w:pPr>
      <w:r>
        <w:rPr>
          <w:b w:val="0"/>
          <w:i w:val="0"/>
        </w:rPr>
        <w:t xml:space="preserve">La </w:t>
      </w:r>
      <w:r>
        <w:rPr>
          <w:b/>
          <w:i w:val="0"/>
        </w:rPr>
        <w:t>puesta a disposición del público del original o de las copias de la obra, en un soporte</w:t>
      </w:r>
      <w:r>
        <w:t xml:space="preserve"> </w:t>
      </w:r>
      <w:r>
        <w:rPr>
          <w:b/>
          <w:i w:val="0"/>
        </w:rPr>
        <w:t>tangible</w:t>
      </w:r>
      <w:r>
        <w:rPr>
          <w:b w:val="0"/>
          <w:i w:val="0"/>
        </w:rPr>
        <w:t xml:space="preserve">, mediante </w:t>
      </w:r>
      <w:r>
        <w:rPr>
          <w:b/>
          <w:i w:val="0"/>
        </w:rPr>
        <w:t>venta, alquiler, préstamo o cualquier otra forma</w:t>
      </w:r>
      <w:r>
        <w:rPr>
          <w:b w:val="0"/>
          <w:i w:val="0"/>
        </w:rPr>
        <w:t xml:space="preserve">. El </w:t>
      </w:r>
      <w:r>
        <w:rPr>
          <w:b w:val="0"/>
          <w:i/>
        </w:rPr>
        <w:t>soporte</w:t>
      </w:r>
      <w:r>
        <w:t xml:space="preserve"> </w:t>
      </w:r>
      <w:r>
        <w:rPr>
          <w:b w:val="0"/>
          <w:i/>
        </w:rPr>
        <w:t>tangible</w:t>
      </w:r>
      <w:r>
        <w:rPr>
          <w:b w:val="0"/>
          <w:i w:val="0"/>
        </w:rPr>
        <w:t xml:space="preserve"> es lo que la separa de la comunicación pública.</w:t>
      </w:r>
    </w:p>
    <w:p>
      <w:pPr>
        <w:pStyle w:val="ListNumber"/>
      </w:pPr>
      <w:r>
        <w:rPr>
          <w:b w:val="0"/>
          <w:i w:val="0"/>
        </w:rPr>
      </w:r>
      <w:r>
        <w:rPr>
          <w:b/>
          <w:i w:val="0"/>
        </w:rPr>
        <w:t>Agotamiento comunitario</w:t>
      </w:r>
      <w:r>
        <w:rPr>
          <w:b w:val="0"/>
          <w:i w:val="0"/>
        </w:rPr>
        <w:t>: cuando la distribución se efectúa mediante venta u otro título</w:t>
      </w:r>
      <w:r>
        <w:t xml:space="preserve"> </w:t>
      </w:r>
      <w:r>
        <w:rPr>
          <w:b w:val="0"/>
          <w:i w:val="0"/>
        </w:rPr>
        <w:t xml:space="preserve">de transmisión de la propiedad </w:t>
      </w:r>
      <w:r>
        <w:rPr>
          <w:b/>
          <w:i w:val="0"/>
        </w:rPr>
        <w:t>en el ámbito de la Unión Europea</w:t>
      </w:r>
      <w:r>
        <w:rPr>
          <w:b w:val="0"/>
          <w:i w:val="0"/>
        </w:rPr>
        <w:t>, por el titular o con su</w:t>
      </w:r>
      <w:r>
        <w:t xml:space="preserve"> </w:t>
      </w:r>
      <w:r>
        <w:rPr>
          <w:b w:val="0"/>
          <w:i w:val="0"/>
        </w:rPr>
        <w:t xml:space="preserve">consentimiento, el derecho </w:t>
      </w:r>
      <w:r>
        <w:rPr>
          <w:b/>
          <w:i w:val="0"/>
        </w:rPr>
        <w:t>se agota con la primera</w:t>
      </w:r>
      <w:r>
        <w:rPr>
          <w:b w:val="0"/>
          <w:i w:val="0"/>
        </w:rPr>
        <w:t xml:space="preserve">, y </w:t>
      </w:r>
      <w:r>
        <w:rPr>
          <w:b/>
          <w:i w:val="0"/>
        </w:rPr>
        <w:t>sólo para las ventas y</w:t>
      </w:r>
      <w:r>
        <w:t xml:space="preserve"> </w:t>
      </w:r>
      <w:r>
        <w:rPr>
          <w:b/>
          <w:i w:val="0"/>
        </w:rPr>
        <w:t>transmisiones sucesivas dentro de ese ámbito territorial</w:t>
      </w:r>
      <w:r>
        <w:rPr>
          <w:b w:val="0"/>
          <w:i w:val="0"/>
        </w:rPr>
        <w:t>.</w:t>
      </w:r>
    </w:p>
    <w:p>
      <w:pPr>
        <w:pStyle w:val="ListNumber"/>
      </w:pPr>
      <w:r>
        <w:rPr>
          <w:b w:val="0"/>
          <w:i w:val="0"/>
        </w:rPr>
      </w:r>
      <w:r>
        <w:rPr>
          <w:b/>
          <w:i w:val="0"/>
        </w:rPr>
        <w:t>Alquiler</w:t>
      </w:r>
      <w:r>
        <w:rPr>
          <w:b w:val="0"/>
          <w:i w:val="0"/>
        </w:rPr>
        <w:t xml:space="preserve">: puesta a disposición para su uso </w:t>
      </w:r>
      <w:r>
        <w:rPr>
          <w:b/>
          <w:i w:val="0"/>
        </w:rPr>
        <w:t>por tiempo limitado y con beneficio</w:t>
      </w:r>
      <w:r>
        <w:t xml:space="preserve"> </w:t>
      </w:r>
      <w:r>
        <w:rPr>
          <w:b/>
          <w:i w:val="0"/>
        </w:rPr>
        <w:t>económico o comercial directo o indirecto</w:t>
      </w:r>
      <w:r>
        <w:rPr>
          <w:b w:val="0"/>
          <w:i w:val="0"/>
        </w:rPr>
        <w:t>. Quedan excluidas la puesta a disposición con</w:t>
      </w:r>
      <w:r>
        <w:t xml:space="preserve"> </w:t>
      </w:r>
      <w:r>
        <w:rPr>
          <w:b w:val="0"/>
          <w:i w:val="0"/>
        </w:rPr>
        <w:t xml:space="preserve">fines de </w:t>
      </w:r>
      <w:r>
        <w:rPr>
          <w:b/>
          <w:i w:val="0"/>
        </w:rPr>
        <w:t>exposición</w:t>
      </w:r>
      <w:r>
        <w:rPr>
          <w:b w:val="0"/>
          <w:i w:val="0"/>
        </w:rPr>
        <w:t xml:space="preserve">, la de </w:t>
      </w:r>
      <w:r>
        <w:rPr>
          <w:b/>
          <w:i w:val="0"/>
        </w:rPr>
        <w:t>comunicación pública a partir de fonogramas o grabaciones</w:t>
      </w:r>
      <w:r>
        <w:t xml:space="preserve"> </w:t>
      </w:r>
      <w:r>
        <w:rPr>
          <w:b/>
          <w:i w:val="0"/>
        </w:rPr>
        <w:t>audiovisuales</w:t>
      </w:r>
      <w:r>
        <w:rPr>
          <w:b w:val="0"/>
          <w:i w:val="0"/>
        </w:rPr>
        <w:t xml:space="preserve"> —incluso de fragmentos— y la que se realice para </w:t>
      </w:r>
      <w:r>
        <w:rPr>
          <w:b/>
          <w:i w:val="0"/>
        </w:rPr>
        <w:t xml:space="preserve">consulta </w:t>
      </w:r>
      <w:r>
        <w:rPr>
          <w:b/>
          <w:i/>
        </w:rPr>
        <w:t>in situ</w:t>
      </w:r>
      <w:r>
        <w:rPr>
          <w:b w:val="0"/>
          <w:i w:val="0"/>
        </w:rPr>
        <w:t>.</w:t>
      </w:r>
    </w:p>
    <w:p>
      <w:pPr>
        <w:pStyle w:val="ListNumber"/>
      </w:pPr>
      <w:r>
        <w:rPr>
          <w:b w:val="0"/>
          <w:i w:val="0"/>
        </w:rPr>
      </w:r>
      <w:r>
        <w:rPr>
          <w:b/>
          <w:i w:val="0"/>
        </w:rPr>
        <w:t>Préstamo</w:t>
      </w:r>
      <w:r>
        <w:rPr>
          <w:b w:val="0"/>
          <w:i w:val="0"/>
        </w:rPr>
        <w:t xml:space="preserve">: puesta a disposición para su uso </w:t>
      </w:r>
      <w:r>
        <w:rPr>
          <w:b/>
          <w:i w:val="0"/>
        </w:rPr>
        <w:t>por tiempo limitado sin beneficio económico</w:t>
      </w:r>
      <w:r>
        <w:t xml:space="preserve"> </w:t>
      </w:r>
      <w:r>
        <w:rPr>
          <w:b/>
          <w:i w:val="0"/>
        </w:rPr>
        <w:t>o comercial</w:t>
      </w:r>
      <w:r>
        <w:rPr>
          <w:b w:val="0"/>
          <w:i w:val="0"/>
        </w:rPr>
        <w:t xml:space="preserve"> directo ni indirecto, </w:t>
      </w:r>
      <w:r>
        <w:rPr>
          <w:b/>
          <w:i w:val="0"/>
        </w:rPr>
        <w:t>a través de establecimientos accesibles al público</w:t>
      </w:r>
      <w:r>
        <w:rPr>
          <w:b w:val="0"/>
          <w:i w:val="0"/>
        </w:rPr>
        <w:t>.</w:t>
      </w:r>
      <w:r>
        <w:t xml:space="preserve"> </w:t>
      </w:r>
      <w:r>
        <w:rPr>
          <w:b w:val="0"/>
          <w:i w:val="0"/>
        </w:rPr>
        <w:t xml:space="preserve">No hay beneficio cuando el pago </w:t>
      </w:r>
      <w:r>
        <w:rPr>
          <w:b/>
          <w:i w:val="0"/>
        </w:rPr>
        <w:t>no excede de lo necesario para cubrir los gastos de</w:t>
      </w:r>
      <w:r>
        <w:t xml:space="preserve"> </w:t>
      </w:r>
      <w:r>
        <w:rPr>
          <w:b/>
          <w:i w:val="0"/>
        </w:rPr>
        <w:t>funcionamiento</w:t>
      </w:r>
      <w:r>
        <w:rPr>
          <w:b w:val="0"/>
          <w:i w:val="0"/>
        </w:rPr>
        <w:t xml:space="preserve">, y esa cantidad </w:t>
      </w:r>
      <w:r>
        <w:rPr>
          <w:b/>
          <w:i w:val="0"/>
        </w:rPr>
        <w:t>no puede incluir</w:t>
      </w:r>
      <w:r>
        <w:rPr>
          <w:b w:val="0"/>
          <w:i w:val="0"/>
        </w:rPr>
        <w:t xml:space="preserve"> el derecho de remuneración del artículo</w:t>
      </w:r>
      <w:r>
        <w:t xml:space="preserve"> </w:t>
      </w:r>
      <w:r>
        <w:rPr>
          <w:b w:val="0"/>
          <w:i w:val="0"/>
        </w:rPr>
        <w:t>37.2.</w:t>
      </w:r>
    </w:p>
    <w:p>
      <w:pPr>
        <w:pStyle w:val="ListNumber"/>
      </w:pPr>
      <w:r>
        <w:rPr>
          <w:b w:val="0"/>
          <w:i w:val="0"/>
        </w:rPr>
        <w:t xml:space="preserve">Lo dispuesto sobre </w:t>
      </w:r>
      <w:r>
        <w:rPr>
          <w:b/>
          <w:i w:val="0"/>
        </w:rPr>
        <w:t>alquiler y préstamo no se aplica a los edificios ni a las obras de artes</w:t>
      </w:r>
      <w:r>
        <w:t xml:space="preserve"> </w:t>
      </w:r>
      <w:r>
        <w:rPr>
          <w:b/>
          <w:i w:val="0"/>
        </w:rPr>
        <w:t>aplicadas</w:t>
      </w:r>
      <w:r>
        <w:rPr>
          <w:b w:val="0"/>
          <w:i w:val="0"/>
        </w:rPr>
        <w:t>.</w:t>
      </w:r>
    </w:p>
    <w:p>
      <w:pPr>
        <w:pStyle w:val="Heading3"/>
      </w:pPr>
      <w:r>
        <w:rPr>
          <w:b w:val="0"/>
          <w:i w:val="0"/>
        </w:rPr>
        <w:t>2.4.3 Comunicación pública</w:t>
      </w:r>
    </w:p>
    <w:p>
      <w:pPr/>
      <w:r>
        <w:rPr>
          <w:b w:val="0"/>
          <w:i w:val="0"/>
        </w:rPr>
      </w:r>
      <w:r>
        <w:rPr>
          <w:b/>
          <w:i w:val="0"/>
        </w:rPr>
        <w:t>Artículo 20.1.</w:t>
      </w:r>
      <w:r>
        <w:rPr>
          <w:b w:val="0"/>
          <w:i w:val="0"/>
        </w:rPr>
        <w:t xml:space="preserve"> Es comunicación pública </w:t>
      </w:r>
      <w:r>
        <w:rPr>
          <w:b/>
          <w:i w:val="0"/>
        </w:rPr>
        <w:t>todo acto por el cual una pluralidad de personas</w:t>
      </w:r>
      <w:r>
        <w:t xml:space="preserve"> </w:t>
      </w:r>
      <w:r>
        <w:rPr>
          <w:b/>
          <w:i w:val="0"/>
        </w:rPr>
        <w:t>pueda tener acceso a la obra sin previa distribución de ejemplares a cada una de ellas</w:t>
      </w:r>
      <w:r>
        <w:rPr>
          <w:b w:val="0"/>
          <w:i w:val="0"/>
        </w:rPr>
        <w:t xml:space="preserve">. </w:t>
      </w:r>
      <w:r>
        <w:rPr>
          <w:b/>
          <w:i w:val="0"/>
        </w:rPr>
        <w:t>No</w:t>
      </w:r>
      <w:r>
        <w:t xml:space="preserve"> </w:t>
      </w:r>
      <w:r>
        <w:rPr>
          <w:b/>
          <w:i w:val="0"/>
        </w:rPr>
        <w:t>se considera pública</w:t>
      </w:r>
      <w:r>
        <w:rPr>
          <w:b w:val="0"/>
          <w:i w:val="0"/>
        </w:rPr>
        <w:t xml:space="preserve"> la comunicación que se celebre dentro de un </w:t>
      </w:r>
      <w:r>
        <w:rPr>
          <w:b/>
          <w:i w:val="0"/>
        </w:rPr>
        <w:t>ámbito estrictamente</w:t>
      </w:r>
      <w:r>
        <w:t xml:space="preserve"> </w:t>
      </w:r>
      <w:r>
        <w:rPr>
          <w:b/>
          <w:i w:val="0"/>
        </w:rPr>
        <w:t>doméstico que no esté integrado o conectado a una red de difusión de cualquier tipo</w:t>
      </w:r>
      <w:r>
        <w:rPr>
          <w:b w:val="0"/>
          <w:i w:val="0"/>
        </w:rPr>
        <w:t>.</w:t>
      </w:r>
    </w:p>
    <w:p>
      <w:pPr/>
      <w:r>
        <w:rPr>
          <w:b w:val="0"/>
          <w:i w:val="0"/>
        </w:rPr>
      </w:r>
      <w:r>
        <w:rPr>
          <w:b/>
          <w:i w:val="0"/>
        </w:rPr>
        <w:t>Artículo 20.2.</w:t>
      </w:r>
      <w:r>
        <w:rPr>
          <w:b w:val="0"/>
          <w:i w:val="0"/>
        </w:rPr>
        <w:t xml:space="preserve"> Son actos de comunicación pública, «especialmente», </w:t>
      </w:r>
      <w:r>
        <w:rPr>
          <w:b/>
          <w:i w:val="0"/>
        </w:rPr>
        <w:t>once letras</w:t>
      </w:r>
      <w:r>
        <w:rPr>
          <w:b w:val="0"/>
          <w:i w:val="0"/>
        </w:rPr>
        <w:t>. Las que</w:t>
      </w:r>
      <w:r>
        <w:t xml:space="preserve"> </w:t>
      </w:r>
      <w:r>
        <w:rPr>
          <w:b w:val="0"/>
          <w:i w:val="0"/>
        </w:rPr>
        <w:t>importan a una producción de televisión: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Acto</w:t>
            </w:r>
          </w:p>
        </w:tc>
      </w:tr>
      <w:tr>
        <w:tc>
          <w:tcPr>
            <w:tcW w:type="dxa" w:w="4706"/>
          </w:tcPr>
          <w:p>
            <w:pPr>
              <w:pStyle w:val="Tabla"/>
            </w:pPr>
            <w:r/>
            <w:r>
              <w:rPr>
                <w:b w:val="0"/>
                <w:i w:val="0"/>
              </w:rPr>
              <w:t>a)</w:t>
            </w:r>
          </w:p>
        </w:tc>
        <w:tc>
          <w:tcPr>
            <w:tcW w:type="dxa" w:w="4706"/>
          </w:tcPr>
          <w:p>
            <w:pPr>
              <w:pStyle w:val="Tabla"/>
            </w:pPr>
            <w:r/>
            <w:r>
              <w:rPr>
                <w:b w:val="0"/>
                <w:i w:val="0"/>
              </w:rPr>
              <w:t xml:space="preserve">Representaciones escénicas, recitaciones, disertaciones y </w:t>
            </w:r>
            <w:r>
              <w:rPr>
                <w:b/>
                <w:i w:val="0"/>
              </w:rPr>
              <w:t>ejecuciones públicas</w:t>
            </w:r>
            <w:r>
              <w:rPr>
                <w:b w:val="0"/>
                <w:i w:val="0"/>
              </w:rPr>
            </w:r>
          </w:p>
        </w:tc>
      </w:tr>
      <w:tr>
        <w:tc>
          <w:tcPr>
            <w:tcW w:type="dxa" w:w="4706"/>
          </w:tcPr>
          <w:p>
            <w:pPr>
              <w:pStyle w:val="Tabla"/>
            </w:pPr>
            <w:r/>
            <w:r>
              <w:rPr>
                <w:b w:val="0"/>
                <w:i w:val="0"/>
              </w:rPr>
              <w:t>b)</w:t>
            </w:r>
          </w:p>
        </w:tc>
        <w:tc>
          <w:tcPr>
            <w:tcW w:type="dxa" w:w="4706"/>
          </w:tcPr>
          <w:p>
            <w:pPr>
              <w:pStyle w:val="Tabla"/>
            </w:pPr>
            <w:r/>
            <w:r>
              <w:rPr>
                <w:b w:val="0"/>
                <w:i w:val="0"/>
              </w:rPr>
            </w:r>
            <w:r>
              <w:rPr>
                <w:b/>
                <w:i w:val="0"/>
              </w:rPr>
              <w:t>Proyección o exhibición pública</w:t>
            </w:r>
            <w:r>
              <w:rPr>
                <w:b w:val="0"/>
                <w:i w:val="0"/>
              </w:rPr>
              <w:t xml:space="preserve"> de obras cinematográficas y demás audiovisuales</w:t>
            </w:r>
          </w:p>
        </w:tc>
      </w:tr>
      <w:tr>
        <w:tc>
          <w:tcPr>
            <w:tcW w:type="dxa" w:w="4706"/>
          </w:tcPr>
          <w:p>
            <w:pPr>
              <w:pStyle w:val="Tabla"/>
            </w:pPr>
            <w:r/>
            <w:r>
              <w:rPr>
                <w:b w:val="0"/>
                <w:i w:val="0"/>
              </w:rPr>
              <w:t>c)</w:t>
            </w:r>
          </w:p>
        </w:tc>
        <w:tc>
          <w:tcPr>
            <w:tcW w:type="dxa" w:w="4706"/>
          </w:tcPr>
          <w:p>
            <w:pPr>
              <w:pStyle w:val="Tabla"/>
            </w:pPr>
            <w:r/>
            <w:r>
              <w:rPr>
                <w:b w:val="0"/>
                <w:i w:val="0"/>
              </w:rPr>
            </w:r>
            <w:r>
              <w:rPr>
                <w:b/>
                <w:i w:val="0"/>
              </w:rPr>
              <w:t>Emisión</w:t>
            </w:r>
            <w:r>
              <w:rPr>
                <w:b w:val="0"/>
                <w:i w:val="0"/>
              </w:rPr>
              <w:t xml:space="preserve"> por radiodifusión o cualquier otro medio de difusión inalámbrica de signos, sonidos o imágenes. La emisión </w:t>
            </w:r>
            <w:r>
              <w:rPr>
                <w:b/>
                <w:i w:val="0"/>
              </w:rPr>
              <w:t>comprende la producción de señales portadoras de programas hacia un satélite</w:t>
            </w:r>
            <w:r>
              <w:rPr>
                <w:b w:val="0"/>
                <w:i w:val="0"/>
              </w:rPr>
              <w:t xml:space="preserve"> cuando la recepción por el público sólo es posible a través de entidad distinta de la de origen</w:t>
            </w:r>
          </w:p>
        </w:tc>
      </w:tr>
      <w:tr>
        <w:tc>
          <w:tcPr>
            <w:tcW w:type="dxa" w:w="4706"/>
          </w:tcPr>
          <w:p>
            <w:pPr>
              <w:pStyle w:val="Tabla"/>
            </w:pPr>
            <w:r/>
            <w:r>
              <w:rPr>
                <w:b w:val="0"/>
                <w:i w:val="0"/>
              </w:rPr>
              <w:t>d)</w:t>
            </w:r>
          </w:p>
        </w:tc>
        <w:tc>
          <w:tcPr>
            <w:tcW w:type="dxa" w:w="4706"/>
          </w:tcPr>
          <w:p>
            <w:pPr>
              <w:pStyle w:val="Tabla"/>
            </w:pPr>
            <w:r/>
            <w:r>
              <w:rPr>
                <w:b w:val="0"/>
                <w:i w:val="0"/>
              </w:rPr>
            </w:r>
            <w:r>
              <w:rPr>
                <w:b/>
                <w:i w:val="0"/>
              </w:rPr>
              <w:t>Radiodifusión o comunicación al público vía satélite</w:t>
            </w:r>
            <w:r>
              <w:rPr>
                <w:b w:val="0"/>
                <w:i w:val="0"/>
              </w:rPr>
            </w:r>
          </w:p>
        </w:tc>
      </w:tr>
      <w:tr>
        <w:tc>
          <w:tcPr>
            <w:tcW w:type="dxa" w:w="4706"/>
          </w:tcPr>
          <w:p>
            <w:pPr>
              <w:pStyle w:val="Tabla"/>
            </w:pPr>
            <w:r/>
            <w:r>
              <w:rPr>
                <w:b w:val="0"/>
                <w:i w:val="0"/>
              </w:rPr>
              <w:t>e)</w:t>
            </w:r>
          </w:p>
        </w:tc>
        <w:tc>
          <w:tcPr>
            <w:tcW w:type="dxa" w:w="4706"/>
          </w:tcPr>
          <w:p>
            <w:pPr>
              <w:pStyle w:val="Tabla"/>
            </w:pPr>
            <w:r/>
            <w:r>
              <w:rPr>
                <w:b w:val="0"/>
                <w:i w:val="0"/>
              </w:rPr>
            </w:r>
            <w:r>
              <w:rPr>
                <w:b/>
                <w:i w:val="0"/>
              </w:rPr>
              <w:t>Transmisión por hilo, cable, fibra óptica</w:t>
            </w:r>
            <w:r>
              <w:rPr>
                <w:b w:val="0"/>
                <w:i w:val="0"/>
              </w:rPr>
              <w:t xml:space="preserve"> u otro procedimiento análogo, sea o no mediante abono</w:t>
            </w:r>
          </w:p>
        </w:tc>
      </w:tr>
      <w:tr>
        <w:tc>
          <w:tcPr>
            <w:tcW w:type="dxa" w:w="4706"/>
          </w:tcPr>
          <w:p>
            <w:pPr>
              <w:pStyle w:val="Tabla"/>
            </w:pPr>
            <w:r/>
            <w:r>
              <w:rPr>
                <w:b w:val="0"/>
                <w:i w:val="0"/>
              </w:rPr>
              <w:t>f)</w:t>
            </w:r>
          </w:p>
        </w:tc>
        <w:tc>
          <w:tcPr>
            <w:tcW w:type="dxa" w:w="4706"/>
          </w:tcPr>
          <w:p>
            <w:pPr>
              <w:pStyle w:val="Tabla"/>
            </w:pPr>
            <w:r/>
            <w:r>
              <w:rPr>
                <w:b w:val="0"/>
                <w:i w:val="0"/>
              </w:rPr>
            </w:r>
            <w:r>
              <w:rPr>
                <w:b/>
                <w:i w:val="0"/>
              </w:rPr>
              <w:t>Retransmisión por entidad distinta de la de origen</w:t>
            </w:r>
            <w:r>
              <w:rPr>
                <w:b w:val="0"/>
                <w:i w:val="0"/>
              </w:rPr>
              <w:t xml:space="preserve"> de la obra radiodifundida</w:t>
            </w:r>
          </w:p>
        </w:tc>
      </w:tr>
      <w:tr>
        <w:tc>
          <w:tcPr>
            <w:tcW w:type="dxa" w:w="4706"/>
          </w:tcPr>
          <w:p>
            <w:pPr>
              <w:pStyle w:val="Tabla"/>
            </w:pPr>
            <w:r/>
            <w:r>
              <w:rPr>
                <w:b w:val="0"/>
                <w:i w:val="0"/>
              </w:rPr>
              <w:t>g)</w:t>
            </w:r>
          </w:p>
        </w:tc>
        <w:tc>
          <w:tcPr>
            <w:tcW w:type="dxa" w:w="4706"/>
          </w:tcPr>
          <w:p>
            <w:pPr>
              <w:pStyle w:val="Tabla"/>
            </w:pPr>
            <w:r/>
            <w:r>
              <w:rPr>
                <w:b w:val="0"/>
                <w:i w:val="0"/>
              </w:rPr>
            </w:r>
            <w:r>
              <w:rPr>
                <w:b/>
                <w:i w:val="0"/>
              </w:rPr>
              <w:t>Emisión o transmisión en lugar accesible al público</w:t>
            </w:r>
            <w:r>
              <w:rPr>
                <w:b w:val="0"/>
                <w:i w:val="0"/>
              </w:rPr>
              <w:t>, mediante cualquier instrumento idóneo, de la obra radiodifundida</w:t>
            </w:r>
          </w:p>
        </w:tc>
      </w:tr>
      <w:tr>
        <w:tc>
          <w:tcPr>
            <w:tcW w:type="dxa" w:w="4706"/>
          </w:tcPr>
          <w:p>
            <w:pPr>
              <w:pStyle w:val="Tabla"/>
            </w:pPr>
            <w:r/>
            <w:r>
              <w:rPr>
                <w:b w:val="0"/>
                <w:i w:val="0"/>
              </w:rPr>
              <w:t>h)</w:t>
            </w:r>
          </w:p>
        </w:tc>
        <w:tc>
          <w:tcPr>
            <w:tcW w:type="dxa" w:w="4706"/>
          </w:tcPr>
          <w:p>
            <w:pPr>
              <w:pStyle w:val="Tabla"/>
            </w:pPr>
            <w:r/>
            <w:r>
              <w:rPr>
                <w:b w:val="0"/>
                <w:i w:val="0"/>
              </w:rPr>
            </w:r>
            <w:r>
              <w:rPr>
                <w:b/>
                <w:i w:val="0"/>
              </w:rPr>
              <w:t>Exposición pública</w:t>
            </w:r>
            <w:r>
              <w:rPr>
                <w:b w:val="0"/>
                <w:i w:val="0"/>
              </w:rPr>
              <w:t xml:space="preserve"> de obras de arte o sus reproducciones</w:t>
            </w:r>
          </w:p>
        </w:tc>
      </w:tr>
      <w:tr>
        <w:tc>
          <w:tcPr>
            <w:tcW w:type="dxa" w:w="4706"/>
          </w:tcPr>
          <w:p>
            <w:pPr>
              <w:pStyle w:val="Tabla"/>
            </w:pPr>
            <w:r/>
            <w:r>
              <w:rPr>
                <w:b w:val="0"/>
                <w:i w:val="0"/>
              </w:rPr>
              <w:t>i)</w:t>
            </w:r>
          </w:p>
        </w:tc>
        <w:tc>
          <w:tcPr>
            <w:tcW w:type="dxa" w:w="4706"/>
          </w:tcPr>
          <w:p>
            <w:pPr>
              <w:pStyle w:val="Tabla"/>
            </w:pPr>
            <w:r/>
            <w:r>
              <w:rPr>
                <w:b w:val="0"/>
                <w:i w:val="0"/>
              </w:rPr>
            </w:r>
            <w:r>
              <w:rPr>
                <w:b/>
                <w:i w:val="0"/>
              </w:rPr>
              <w:t>Puesta a disposición del público</w:t>
            </w:r>
            <w:r>
              <w:rPr>
                <w:b w:val="0"/>
                <w:i w:val="0"/>
              </w:rPr>
              <w:t xml:space="preserve"> por procedimientos alámbricos o inalámbricos, </w:t>
            </w:r>
            <w:r>
              <w:rPr>
                <w:b/>
                <w:i w:val="0"/>
              </w:rPr>
              <w:t>de tal forma que cualquier persona pueda acceder a ellas desde el lugar y en el momento que elija</w:t>
            </w:r>
            <w:r>
              <w:rPr>
                <w:b w:val="0"/>
                <w:i w:val="0"/>
              </w:rPr>
            </w:r>
          </w:p>
        </w:tc>
      </w:tr>
      <w:tr>
        <w:tc>
          <w:tcPr>
            <w:tcW w:type="dxa" w:w="4706"/>
          </w:tcPr>
          <w:p>
            <w:pPr>
              <w:pStyle w:val="Tabla"/>
            </w:pPr>
            <w:r/>
            <w:r>
              <w:rPr>
                <w:b w:val="0"/>
                <w:i w:val="0"/>
              </w:rPr>
              <w:t>j)</w:t>
            </w:r>
          </w:p>
        </w:tc>
        <w:tc>
          <w:tcPr>
            <w:tcW w:type="dxa" w:w="4706"/>
          </w:tcPr>
          <w:p>
            <w:pPr>
              <w:pStyle w:val="Tabla"/>
            </w:pPr>
            <w:r/>
            <w:r>
              <w:rPr>
                <w:b w:val="0"/>
                <w:i w:val="0"/>
              </w:rPr>
              <w:t xml:space="preserve">Acceso público en cualquier forma a obras incorporadas a </w:t>
            </w:r>
            <w:r>
              <w:rPr>
                <w:b/>
                <w:i w:val="0"/>
              </w:rPr>
              <w:t>una base de datos</w:t>
            </w:r>
            <w:r>
              <w:rPr>
                <w:b w:val="0"/>
                <w:i w:val="0"/>
              </w:rPr>
              <w:t>, aunque la base no esté protegida por el Libro I</w:t>
            </w:r>
          </w:p>
        </w:tc>
      </w:tr>
      <w:tr>
        <w:tc>
          <w:tcPr>
            <w:tcW w:type="dxa" w:w="4706"/>
          </w:tcPr>
          <w:p>
            <w:pPr>
              <w:pStyle w:val="Tabla"/>
            </w:pPr>
            <w:r/>
            <w:r>
              <w:rPr>
                <w:b w:val="0"/>
                <w:i w:val="0"/>
              </w:rPr>
              <w:t>k)</w:t>
            </w:r>
          </w:p>
        </w:tc>
        <w:tc>
          <w:tcPr>
            <w:tcW w:type="dxa" w:w="4706"/>
          </w:tcPr>
          <w:p>
            <w:pPr>
              <w:pStyle w:val="Tabla"/>
            </w:pPr>
            <w:r/>
            <w:r>
              <w:rPr>
                <w:b w:val="0"/>
                <w:i w:val="0"/>
              </w:rPr>
              <w:t xml:space="preserve">Cualquiera de los actos anteriores respecto de </w:t>
            </w:r>
            <w:r>
              <w:rPr>
                <w:b/>
                <w:i w:val="0"/>
              </w:rPr>
              <w:t>una base de datos protegida</w:t>
            </w:r>
            <w:r>
              <w:rPr>
                <w:b w:val="0"/>
                <w:i w:val="0"/>
              </w:rPr>
              <w:t xml:space="preserve"> por el Libro I</w:t>
            </w:r>
          </w:p>
        </w:tc>
      </w:tr>
    </w:tbl>
    <w:p>
      <w:pPr/>
    </w:p>
    <w:p>
      <w:pPr/>
      <w:r>
        <w:rPr>
          <w:b w:val="0"/>
          <w:i w:val="0"/>
        </w:rPr>
        <w:t xml:space="preserve">La letra </w:t>
      </w:r>
      <w:r>
        <w:rPr>
          <w:b/>
          <w:i w:val="0"/>
        </w:rPr>
        <w:t>i)</w:t>
      </w:r>
      <w:r>
        <w:rPr>
          <w:b w:val="0"/>
          <w:i w:val="0"/>
        </w:rPr>
        <w:t xml:space="preserve"> es la del entorno digital: es la que la ley cita una y otra vez —artículos 37</w:t>
      </w:r>
      <w:r>
        <w:t xml:space="preserve"> </w:t>
      </w:r>
      <w:r>
        <w:rPr>
          <w:b w:val="0"/>
          <w:i w:val="0"/>
        </w:rPr>
        <w:t>bis.4, 90.4, 108.1.b), 108.4, 110 bis, 126.1.c)— cuando quiere decir «a la carta». Vale la pena</w:t>
      </w:r>
      <w:r>
        <w:t xml:space="preserve"> </w:t>
      </w:r>
      <w:r>
        <w:rPr>
          <w:b w:val="0"/>
          <w:i w:val="0"/>
        </w:rPr>
        <w:t xml:space="preserve">memorizar su número: </w:t>
      </w:r>
      <w:r>
        <w:rPr>
          <w:b/>
          <w:i w:val="0"/>
        </w:rPr>
        <w:t>20.2.i)</w:t>
      </w:r>
      <w:r>
        <w:rPr>
          <w:b w:val="0"/>
          <w:i w:val="0"/>
        </w:rPr>
        <w:t>.</w:t>
      </w:r>
    </w:p>
    <w:p>
      <w:pPr/>
      <w:r>
        <w:rPr>
          <w:b w:val="0"/>
          <w:i w:val="0"/>
        </w:rPr>
      </w:r>
      <w:r>
        <w:rPr>
          <w:b/>
          <w:i w:val="0"/>
        </w:rPr>
        <w:t>Artículo 20.3. País de origen vía satélite.</w:t>
      </w:r>
      <w:r>
        <w:rPr>
          <w:b w:val="0"/>
          <w:i w:val="0"/>
        </w:rPr>
        <w:t xml:space="preserve"> La comunicación al público vía satélite se</w:t>
      </w:r>
      <w:r>
        <w:t xml:space="preserve"> </w:t>
      </w:r>
      <w:r>
        <w:rPr>
          <w:b w:val="0"/>
          <w:i w:val="0"/>
        </w:rPr>
        <w:t xml:space="preserve">produce </w:t>
      </w:r>
      <w:r>
        <w:rPr>
          <w:b/>
          <w:i w:val="0"/>
        </w:rPr>
        <w:t>únicamente en el Estado miembro</w:t>
      </w:r>
      <w:r>
        <w:rPr>
          <w:b w:val="0"/>
          <w:i w:val="0"/>
        </w:rPr>
        <w:t xml:space="preserve"> en el que, bajo el control y responsabilidad de la</w:t>
      </w:r>
      <w:r>
        <w:t xml:space="preserve"> </w:t>
      </w:r>
      <w:r>
        <w:rPr>
          <w:b w:val="0"/>
          <w:i w:val="0"/>
        </w:rPr>
        <w:t xml:space="preserve">entidad radiodifusora, </w:t>
      </w:r>
      <w:r>
        <w:rPr>
          <w:b/>
          <w:i w:val="0"/>
        </w:rPr>
        <w:t>las señales se introducen en la cadena ininterrumpida de comunicación</w:t>
      </w:r>
      <w:r>
        <w:rPr>
          <w:b w:val="0"/>
          <w:i w:val="0"/>
        </w:rPr>
        <w:t>.</w:t>
      </w:r>
      <w:r>
        <w:t xml:space="preserve"> </w:t>
      </w:r>
      <w:r>
        <w:rPr>
          <w:b w:val="0"/>
          <w:i w:val="0"/>
        </w:rPr>
        <w:t>Si se produce en un Estado no comunitario sin nivel de protección equivalente, se considera</w:t>
      </w:r>
      <w:r>
        <w:t xml:space="preserve"> </w:t>
      </w:r>
      <w:r>
        <w:rPr>
          <w:b w:val="0"/>
          <w:i w:val="0"/>
        </w:rPr>
        <w:t xml:space="preserve">producida: </w:t>
      </w:r>
      <w:r>
        <w:rPr>
          <w:b/>
          <w:i w:val="0"/>
        </w:rPr>
        <w:t>en el Estado miembro desde el que se envía la señal ascendente</w:t>
      </w:r>
      <w:r>
        <w:rPr>
          <w:b w:val="0"/>
          <w:i w:val="0"/>
        </w:rPr>
        <w:t>; y si no hay</w:t>
      </w:r>
      <w:r>
        <w:t xml:space="preserve"> </w:t>
      </w:r>
      <w:r>
        <w:rPr>
          <w:b w:val="0"/>
          <w:i w:val="0"/>
        </w:rPr>
        <w:t xml:space="preserve">estación ascendente comunitaria pero </w:t>
      </w:r>
      <w:r>
        <w:rPr>
          <w:b/>
          <w:i w:val="0"/>
        </w:rPr>
        <w:t>una entidad de radiodifusión establecida en un Estado</w:t>
      </w:r>
      <w:r>
        <w:t xml:space="preserve"> </w:t>
      </w:r>
      <w:r>
        <w:rPr>
          <w:b/>
          <w:i w:val="0"/>
        </w:rPr>
        <w:t>miembro ha encargado la emisión</w:t>
      </w:r>
      <w:r>
        <w:rPr>
          <w:b w:val="0"/>
          <w:i w:val="0"/>
        </w:rPr>
        <w:t xml:space="preserve">, en el Estado de su </w:t>
      </w:r>
      <w:r>
        <w:rPr>
          <w:b/>
          <w:i w:val="0"/>
        </w:rPr>
        <w:t>establecimiento principal</w:t>
      </w:r>
      <w:r>
        <w:rPr>
          <w:b w:val="0"/>
          <w:i w:val="0"/>
        </w:rPr>
        <w:t>.</w:t>
      </w:r>
    </w:p>
    <w:p>
      <w:pPr/>
      <w:r>
        <w:rPr>
          <w:b w:val="0"/>
          <w:i w:val="0"/>
        </w:rPr>
      </w:r>
      <w:r>
        <w:rPr>
          <w:b/>
          <w:i w:val="0"/>
        </w:rPr>
        <w:t>Artículo 20.4. Retransmisión por cable en la Unión Europea.</w:t>
      </w:r>
      <w:r>
        <w:rPr>
          <w:b w:val="0"/>
          <w:i w:val="0"/>
        </w:rPr>
        <w:t xml:space="preserve"> El derecho a autorizar la</w:t>
      </w:r>
      <w:r>
        <w:t xml:space="preserve"> </w:t>
      </w:r>
      <w:r>
        <w:rPr>
          <w:b w:val="0"/>
          <w:i w:val="0"/>
        </w:rPr>
        <w:t xml:space="preserve">retransmisión por cable </w:t>
      </w:r>
      <w:r>
        <w:rPr>
          <w:b/>
          <w:i w:val="0"/>
        </w:rPr>
        <w:t>se ejerce exclusivamente a través de una entidad de gestión</w:t>
      </w:r>
      <w:r>
        <w:rPr>
          <w:b w:val="0"/>
          <w:i w:val="0"/>
        </w:rPr>
        <w:t>. Si el</w:t>
      </w:r>
      <w:r>
        <w:t xml:space="preserve"> </w:t>
      </w:r>
      <w:r>
        <w:rPr>
          <w:b w:val="0"/>
          <w:i w:val="0"/>
        </w:rPr>
        <w:t xml:space="preserve">titular no ha encomendado la gestión a ninguna, sus derechos </w:t>
      </w:r>
      <w:r>
        <w:rPr>
          <w:b/>
          <w:i w:val="0"/>
        </w:rPr>
        <w:t>se hacen efectivos a través de la</w:t>
      </w:r>
      <w:r>
        <w:t xml:space="preserve"> </w:t>
      </w:r>
      <w:r>
        <w:rPr>
          <w:b/>
          <w:i w:val="0"/>
        </w:rPr>
        <w:t>entidad que gestione derechos de la misma categoría</w:t>
      </w:r>
      <w:r>
        <w:rPr>
          <w:b w:val="0"/>
          <w:i w:val="0"/>
        </w:rPr>
        <w:t>. Si no se llega a acuerdo, las partes</w:t>
      </w:r>
      <w:r>
        <w:t xml:space="preserve"> </w:t>
      </w:r>
      <w:r>
        <w:rPr>
          <w:b w:val="0"/>
          <w:i w:val="0"/>
        </w:rPr>
        <w:t xml:space="preserve">pueden acudir </w:t>
      </w:r>
      <w:r>
        <w:rPr>
          <w:b/>
          <w:i w:val="0"/>
        </w:rPr>
        <w:t>por vía de mediación a la Comisión Mediadora y Arbitral de la Propiedad</w:t>
      </w:r>
      <w:r>
        <w:t xml:space="preserve"> </w:t>
      </w:r>
      <w:r>
        <w:rPr>
          <w:b/>
          <w:i w:val="0"/>
        </w:rPr>
        <w:t>Intelectual</w:t>
      </w:r>
      <w:r>
        <w:rPr>
          <w:b w:val="0"/>
          <w:i w:val="0"/>
        </w:rPr>
        <w:t xml:space="preserve">; el abuso de posición negociadora se remite a la </w:t>
      </w:r>
      <w:r>
        <w:rPr>
          <w:b/>
          <w:i w:val="0"/>
        </w:rPr>
        <w:t>Ley 16/1989 de Defensa de la</w:t>
      </w:r>
      <w:r>
        <w:t xml:space="preserve"> </w:t>
      </w:r>
      <w:r>
        <w:rPr>
          <w:b/>
          <w:i w:val="0"/>
        </w:rPr>
        <w:t>Competencia</w:t>
      </w:r>
      <w:r>
        <w:rPr>
          <w:b w:val="0"/>
          <w:i w:val="0"/>
        </w:rPr>
        <w:t xml:space="preserve">. Nada de esto se aplica a los derechos que las </w:t>
      </w:r>
      <w:r>
        <w:rPr>
          <w:b/>
          <w:i w:val="0"/>
        </w:rPr>
        <w:t>entidades de radiodifusión</w:t>
      </w:r>
      <w:r>
        <w:rPr>
          <w:b w:val="0"/>
          <w:i w:val="0"/>
        </w:rPr>
      </w:r>
      <w:r>
        <w:t xml:space="preserve"> </w:t>
      </w:r>
      <w:r>
        <w:rPr>
          <w:b w:val="0"/>
          <w:i w:val="0"/>
        </w:rPr>
        <w:t xml:space="preserve">ejercen sobre </w:t>
      </w:r>
      <w:r>
        <w:rPr>
          <w:b/>
          <w:i w:val="0"/>
        </w:rPr>
        <w:t>sus propias emisiones</w:t>
      </w:r>
      <w:r>
        <w:rPr>
          <w:b w:val="0"/>
          <w:i w:val="0"/>
        </w:rPr>
        <w:t>.</w:t>
      </w:r>
    </w:p>
    <w:p>
      <w:pPr/>
      <w:r>
        <w:rPr>
          <w:b w:val="0"/>
          <w:i w:val="0"/>
        </w:rPr>
      </w:r>
      <w:r>
        <w:rPr>
          <w:b/>
          <w:i w:val="0"/>
        </w:rPr>
        <w:t>Artículo 36. Cable, satélite y grabaciones técnicas.</w:t>
      </w:r>
      <w:r>
        <w:rPr>
          <w:b w:val="0"/>
          <w:i w:val="0"/>
        </w:rPr>
        <w:t xml:space="preserve"> Es el artículo que cierra el circuito de</w:t>
      </w:r>
      <w:r>
        <w:t xml:space="preserve"> </w:t>
      </w:r>
      <w:r>
        <w:rPr>
          <w:b w:val="0"/>
          <w:i w:val="0"/>
        </w:rPr>
        <w:t>una emisora, y va en el capítulo de límites:</w:t>
      </w:r>
    </w:p>
    <w:p>
      <w:pPr>
        <w:pStyle w:val="ListNumber"/>
      </w:pPr>
      <w:r>
        <w:rPr>
          <w:b w:val="0"/>
          <w:i w:val="0"/>
        </w:rPr>
        <w:t xml:space="preserve">La autorización para </w:t>
      </w:r>
      <w:r>
        <w:rPr>
          <w:b/>
          <w:i w:val="0"/>
        </w:rPr>
        <w:t>emitir</w:t>
      </w:r>
      <w:r>
        <w:rPr>
          <w:b w:val="0"/>
          <w:i w:val="0"/>
        </w:rPr>
        <w:t xml:space="preserve"> una obra </w:t>
      </w:r>
      <w:r>
        <w:rPr>
          <w:b/>
          <w:i w:val="0"/>
        </w:rPr>
        <w:t>comprende la transmisión por cable de la emisión</w:t>
      </w:r>
      <w:r>
        <w:rPr>
          <w:b w:val="0"/>
          <w:i w:val="0"/>
        </w:rPr>
        <w:t>,</w:t>
      </w:r>
      <w:r>
        <w:t xml:space="preserve"> </w:t>
      </w:r>
      <w:r>
        <w:rPr>
          <w:b w:val="0"/>
          <w:i w:val="0"/>
        </w:rPr>
        <w:t xml:space="preserve">si se hace </w:t>
      </w:r>
      <w:r>
        <w:rPr>
          <w:b/>
          <w:i w:val="0"/>
        </w:rPr>
        <w:t>simultánea e íntegramente por la entidad de origen</w:t>
      </w:r>
      <w:r>
        <w:rPr>
          <w:b w:val="0"/>
          <w:i w:val="0"/>
        </w:rPr>
        <w:t xml:space="preserve"> y </w:t>
      </w:r>
      <w:r>
        <w:rPr>
          <w:b/>
          <w:i w:val="0"/>
        </w:rPr>
        <w:t>sin exceder la zona</w:t>
      </w:r>
      <w:r>
        <w:t xml:space="preserve"> </w:t>
      </w:r>
      <w:r>
        <w:rPr>
          <w:b/>
          <w:i w:val="0"/>
        </w:rPr>
        <w:t>geográfica</w:t>
      </w:r>
      <w:r>
        <w:rPr>
          <w:b w:val="0"/>
          <w:i w:val="0"/>
        </w:rPr>
        <w:t xml:space="preserve"> prevista en la autorización.</w:t>
      </w:r>
    </w:p>
    <w:p>
      <w:pPr>
        <w:pStyle w:val="ListNumber"/>
      </w:pPr>
      <w:r>
        <w:rPr>
          <w:b w:val="0"/>
          <w:i w:val="0"/>
        </w:rPr>
        <w:t xml:space="preserve">Comprende también su </w:t>
      </w:r>
      <w:r>
        <w:rPr>
          <w:b/>
          <w:i w:val="0"/>
        </w:rPr>
        <w:t>incorporación a un programa dirigido hacia un satélite</w:t>
      </w:r>
      <w:r>
        <w:rPr>
          <w:b w:val="0"/>
          <w:i w:val="0"/>
        </w:rPr>
        <w:t xml:space="preserve"> que permita</w:t>
      </w:r>
      <w:r>
        <w:t xml:space="preserve"> </w:t>
      </w:r>
      <w:r>
        <w:rPr>
          <w:b w:val="0"/>
          <w:i w:val="0"/>
        </w:rPr>
        <w:t xml:space="preserve">la recepción a través de entidad distinta de la de origen, </w:t>
      </w:r>
      <w:r>
        <w:rPr>
          <w:b/>
          <w:i w:val="0"/>
        </w:rPr>
        <w:t>cuando el autor haya autorizado</w:t>
      </w:r>
      <w:r>
        <w:t xml:space="preserve"> </w:t>
      </w:r>
      <w:r>
        <w:rPr>
          <w:b/>
          <w:i w:val="0"/>
        </w:rPr>
        <w:t>a esa otra entidad</w:t>
      </w:r>
      <w:r>
        <w:rPr>
          <w:b w:val="0"/>
          <w:i w:val="0"/>
        </w:rPr>
        <w:t xml:space="preserve"> a comunicar la obra al público; en ese caso, además, </w:t>
      </w:r>
      <w:r>
        <w:rPr>
          <w:b/>
          <w:i w:val="0"/>
        </w:rPr>
        <w:t>la emisora de</w:t>
      </w:r>
      <w:r>
        <w:t xml:space="preserve"> </w:t>
      </w:r>
      <w:r>
        <w:rPr>
          <w:b/>
          <w:i w:val="0"/>
        </w:rPr>
        <w:t>origen queda exenta del pago de toda remuneración</w:t>
      </w:r>
      <w:r>
        <w:rPr>
          <w:b w:val="0"/>
          <w:i w:val="0"/>
        </w:rPr>
        <w:t>.</w:t>
      </w:r>
    </w:p>
    <w:p>
      <w:pPr>
        <w:pStyle w:val="ListNumber"/>
      </w:pPr>
      <w:r>
        <w:rPr>
          <w:b w:val="0"/>
          <w:i w:val="0"/>
        </w:rPr>
      </w:r>
      <w:r>
        <w:rPr>
          <w:b/>
          <w:i w:val="0"/>
        </w:rPr>
        <w:t>Grabación técnica (o «efímera»)</w:t>
      </w:r>
      <w:r>
        <w:rPr>
          <w:b w:val="0"/>
          <w:i w:val="0"/>
        </w:rPr>
        <w:t>: la cesión del derecho de comunicación pública por</w:t>
      </w:r>
      <w:r>
        <w:t xml:space="preserve"> </w:t>
      </w:r>
      <w:r>
        <w:rPr>
          <w:b w:val="0"/>
          <w:i w:val="0"/>
        </w:rPr>
        <w:t xml:space="preserve">radiodifusión </w:t>
      </w:r>
      <w:r>
        <w:rPr>
          <w:b/>
          <w:i w:val="0"/>
        </w:rPr>
        <w:t>faculta a la entidad radiodifusora para registrar la obra por sus propios</w:t>
      </w:r>
      <w:r>
        <w:t xml:space="preserve"> </w:t>
      </w:r>
      <w:r>
        <w:rPr>
          <w:b/>
          <w:i w:val="0"/>
        </w:rPr>
        <w:t>medios y para sus propias emisiones inalámbricas</w:t>
      </w:r>
      <w:r>
        <w:rPr>
          <w:b w:val="0"/>
          <w:i w:val="0"/>
        </w:rPr>
        <w:t xml:space="preserve">, con el objeto de realizar </w:t>
      </w:r>
      <w:r>
        <w:rPr>
          <w:b/>
          <w:i w:val="0"/>
        </w:rPr>
        <w:t>por una sola</w:t>
      </w:r>
      <w:r>
        <w:t xml:space="preserve"> </w:t>
      </w:r>
      <w:r>
        <w:rPr>
          <w:b/>
          <w:i w:val="0"/>
        </w:rPr>
        <w:t>vez</w:t>
      </w:r>
      <w:r>
        <w:rPr>
          <w:b w:val="0"/>
          <w:i w:val="0"/>
        </w:rPr>
        <w:t xml:space="preserve"> la comunicación pública autorizada. </w:t>
      </w:r>
      <w:r>
        <w:rPr>
          <w:b/>
          <w:i w:val="0"/>
        </w:rPr>
        <w:t>Para nuevas difusiones de la obra así registrada</w:t>
      </w:r>
      <w:r>
        <w:t xml:space="preserve"> </w:t>
      </w:r>
      <w:r>
        <w:rPr>
          <w:b/>
          <w:i w:val="0"/>
        </w:rPr>
        <w:t>hace falta la cesión del derecho de reproducción y de comunicación pública.</w:t>
      </w:r>
      <w:r>
        <w:rPr>
          <w:b w:val="0"/>
          <w:i w:val="0"/>
        </w:rPr>
      </w:r>
    </w:p>
    <w:p>
      <w:pPr>
        <w:pStyle w:val="ListNumber"/>
      </w:pPr>
      <w:r>
        <w:rPr>
          <w:b w:val="0"/>
          <w:i w:val="0"/>
        </w:rPr>
        <w:t xml:space="preserve">Todo lo anterior se entiende </w:t>
      </w:r>
      <w:r>
        <w:rPr>
          <w:b/>
          <w:i w:val="0"/>
        </w:rPr>
        <w:t>sin perjuicio de lo previsto en el artículo 20</w:t>
      </w:r>
      <w:r>
        <w:rPr>
          <w:b w:val="0"/>
          <w:i w:val="0"/>
        </w:rPr>
        <w:t>.</w:t>
      </w:r>
    </w:p>
    <w:p>
      <w:pPr>
        <w:pStyle w:val="Heading3"/>
      </w:pPr>
      <w:r>
        <w:rPr>
          <w:b w:val="0"/>
          <w:i w:val="0"/>
        </w:rPr>
        <w:t>2.4.4 Transformación</w:t>
      </w:r>
    </w:p>
    <w:p>
      <w:pPr/>
      <w:r>
        <w:rPr>
          <w:b w:val="0"/>
          <w:i w:val="0"/>
        </w:rPr>
      </w:r>
      <w:r>
        <w:rPr>
          <w:b/>
          <w:i w:val="0"/>
        </w:rPr>
        <w:t>Artículo 21.</w:t>
      </w:r>
      <w:r>
        <w:rPr>
          <w:b w:val="0"/>
          <w:i w:val="0"/>
        </w:rPr>
      </w:r>
    </w:p>
    <w:p>
      <w:pPr>
        <w:pStyle w:val="ListNumber"/>
      </w:pPr>
      <w:r>
        <w:rPr>
          <w:b w:val="0"/>
          <w:i w:val="0"/>
        </w:rPr>
        <w:t xml:space="preserve">La transformación comprende la </w:t>
      </w:r>
      <w:r>
        <w:rPr>
          <w:b/>
          <w:i w:val="0"/>
        </w:rPr>
        <w:t>traducción, la adaptación y cualquier otra modificación en</w:t>
      </w:r>
      <w:r>
        <w:t xml:space="preserve"> </w:t>
      </w:r>
      <w:r>
        <w:rPr>
          <w:b/>
          <w:i w:val="0"/>
        </w:rPr>
        <w:t>su forma de la que se derive una obra diferente</w:t>
      </w:r>
      <w:r>
        <w:rPr>
          <w:b w:val="0"/>
          <w:i w:val="0"/>
        </w:rPr>
        <w:t xml:space="preserve">. En una base de datos del artículo 12, </w:t>
      </w:r>
      <w:r>
        <w:rPr>
          <w:b/>
          <w:i w:val="0"/>
        </w:rPr>
        <w:t>la</w:t>
      </w:r>
      <w:r>
        <w:t xml:space="preserve"> </w:t>
      </w:r>
      <w:r>
        <w:rPr>
          <w:b/>
          <w:i w:val="0"/>
        </w:rPr>
        <w:t>reordenación también es transformación</w:t>
      </w:r>
      <w:r>
        <w:rPr>
          <w:b w:val="0"/>
          <w:i w:val="0"/>
        </w:rPr>
        <w:t>.</w:t>
      </w:r>
    </w:p>
    <w:p>
      <w:pPr>
        <w:pStyle w:val="ListNumber"/>
      </w:pPr>
      <w:r>
        <w:rPr>
          <w:b w:val="0"/>
          <w:i w:val="0"/>
        </w:rPr>
        <w:t xml:space="preserve">Los derechos sobre la </w:t>
      </w:r>
      <w:r>
        <w:rPr>
          <w:b/>
          <w:i w:val="0"/>
        </w:rPr>
        <w:t>obra resultado</w:t>
      </w:r>
      <w:r>
        <w:rPr>
          <w:b w:val="0"/>
          <w:i w:val="0"/>
        </w:rPr>
        <w:t xml:space="preserve"> de la transformación </w:t>
      </w:r>
      <w:r>
        <w:rPr>
          <w:b/>
          <w:i w:val="0"/>
        </w:rPr>
        <w:t>corresponden al autor de esta</w:t>
      </w:r>
      <w:r>
        <w:t xml:space="preserve"> </w:t>
      </w:r>
      <w:r>
        <w:rPr>
          <w:b/>
          <w:i w:val="0"/>
        </w:rPr>
        <w:t>última</w:t>
      </w:r>
      <w:r>
        <w:rPr>
          <w:b w:val="0"/>
          <w:i w:val="0"/>
        </w:rPr>
        <w:t xml:space="preserve">, sin perjuicio del derecho del </w:t>
      </w:r>
      <w:r>
        <w:rPr>
          <w:b/>
          <w:i w:val="0"/>
        </w:rPr>
        <w:t>autor de la obra preexistente</w:t>
      </w:r>
      <w:r>
        <w:rPr>
          <w:b w:val="0"/>
          <w:i w:val="0"/>
        </w:rPr>
        <w:t xml:space="preserve"> a </w:t>
      </w:r>
      <w:r>
        <w:rPr>
          <w:b/>
          <w:i w:val="0"/>
        </w:rPr>
        <w:t>autorizar,</w:t>
      </w:r>
      <w:r>
        <w:t xml:space="preserve"> </w:t>
      </w:r>
      <w:r>
        <w:rPr>
          <w:b/>
          <w:i w:val="0"/>
        </w:rPr>
        <w:t>durante todo el plazo de protección de sus derechos, la explotación</w:t>
      </w:r>
      <w:r>
        <w:rPr>
          <w:b w:val="0"/>
          <w:i w:val="0"/>
        </w:rPr>
        <w:t xml:space="preserve"> de esos resultados en</w:t>
      </w:r>
      <w:r>
        <w:t xml:space="preserve"> </w:t>
      </w:r>
      <w:r>
        <w:rPr>
          <w:b w:val="0"/>
          <w:i w:val="0"/>
        </w:rPr>
        <w:t>cualquier forma, y en especial mediante reproducción, distribución, comunicación pública o</w:t>
      </w:r>
      <w:r>
        <w:t xml:space="preserve"> </w:t>
      </w:r>
      <w:r>
        <w:rPr>
          <w:b w:val="0"/>
          <w:i w:val="0"/>
        </w:rPr>
      </w:r>
      <w:r>
        <w:rPr>
          <w:b/>
          <w:i w:val="0"/>
        </w:rPr>
        <w:t>nueva transformación</w:t>
      </w:r>
      <w:r>
        <w:rPr>
          <w:b w:val="0"/>
          <w:i w:val="0"/>
        </w:rPr>
        <w:t>.</w:t>
      </w:r>
    </w:p>
    <w:p>
      <w:pPr/>
      <w:r>
        <w:rPr>
          <w:b w:val="0"/>
          <w:i w:val="0"/>
        </w:rPr>
      </w:r>
      <w:r>
        <w:rPr>
          <w:b/>
          <w:i w:val="0"/>
        </w:rPr>
        <w:t>Artículo 22.</w:t>
      </w:r>
      <w:r>
        <w:rPr>
          <w:b w:val="0"/>
          <w:i w:val="0"/>
        </w:rPr>
        <w:t xml:space="preserve"> La cesión de los derechos de explotación </w:t>
      </w:r>
      <w:r>
        <w:rPr>
          <w:b/>
          <w:i w:val="0"/>
        </w:rPr>
        <w:t>no impide al autor publicar sus</w:t>
      </w:r>
      <w:r>
        <w:t xml:space="preserve"> </w:t>
      </w:r>
      <w:r>
        <w:rPr>
          <w:b/>
          <w:i w:val="0"/>
        </w:rPr>
        <w:t>obras reunidas en colección escogida o completa</w:t>
      </w:r>
      <w:r>
        <w:rPr>
          <w:b w:val="0"/>
          <w:i w:val="0"/>
        </w:rPr>
        <w:t>.</w:t>
      </w:r>
    </w:p>
    <w:p>
      <w:pPr>
        <w:pStyle w:val="Separador"/>
        <w:pBdr>
          <w:bottom w:val="single" w:sz="4" w:color="BBBBBB"/>
        </w:pBdr>
      </w:pPr>
    </w:p>
    <w:p>
      <w:pPr>
        <w:pStyle w:val="Heading2"/>
      </w:pPr>
      <w:r>
        <w:rPr>
          <w:b w:val="0"/>
          <w:i w:val="0"/>
        </w:rPr>
        <w:t>2.5 Otros derechos: participación y copia privada</w:t>
      </w:r>
    </w:p>
    <w:p>
      <w:pPr/>
      <w:r>
        <w:rPr>
          <w:b w:val="0"/>
          <w:i w:val="0"/>
        </w:rPr>
      </w:r>
      <w:r>
        <w:rPr>
          <w:b/>
          <w:i w:val="0"/>
        </w:rPr>
        <w:t>Artículo 24. Derecho de participación (</w:t>
      </w:r>
      <w:r>
        <w:rPr>
          <w:b/>
          <w:i/>
        </w:rPr>
        <w:t>droit de suite</w:t>
      </w:r>
      <w:r>
        <w:rPr>
          <w:b/>
          <w:i w:val="0"/>
        </w:rPr>
        <w:t>).</w:t>
      </w:r>
      <w:r>
        <w:rPr>
          <w:b w:val="0"/>
          <w:i w:val="0"/>
        </w:rPr>
        <w:t xml:space="preserve"> Es un derecho </w:t>
      </w:r>
      <w:r>
        <w:rPr>
          <w:b/>
          <w:i w:val="0"/>
        </w:rPr>
        <w:t>de remuneración</w:t>
      </w:r>
      <w:r>
        <w:rPr>
          <w:b w:val="0"/>
          <w:i w:val="0"/>
        </w:rPr>
        <w:t>,</w:t>
      </w:r>
      <w:r>
        <w:t xml:space="preserve"> </w:t>
      </w:r>
      <w:r>
        <w:rPr>
          <w:b w:val="0"/>
          <w:i w:val="0"/>
        </w:rPr>
        <w:t xml:space="preserve">no de explotación, y se reconoce a los autores de </w:t>
      </w:r>
      <w:r>
        <w:rPr>
          <w:b/>
          <w:i w:val="0"/>
        </w:rPr>
        <w:t>obras de arte gráficas o plásticas</w:t>
      </w:r>
      <w:r>
        <w:rPr>
          <w:b w:val="0"/>
          <w:i w:val="0"/>
        </w:rPr>
        <w:t xml:space="preserve"> —cuadros,</w:t>
      </w:r>
      <w:r>
        <w:t xml:space="preserve"> </w:t>
      </w:r>
      <w:r>
        <w:rPr>
          <w:b w:val="0"/>
          <w:i w:val="0"/>
        </w:rPr>
        <w:t>collages, pinturas, dibujos, grabados, estampas, litografías, esculturas, tapices, cerámicas,</w:t>
      </w:r>
      <w:r>
        <w:t xml:space="preserve"> </w:t>
      </w:r>
      <w:r>
        <w:rPr>
          <w:b w:val="0"/>
          <w:i w:val="0"/>
        </w:rPr>
        <w:t xml:space="preserve">objetos de cristal, </w:t>
      </w:r>
      <w:r>
        <w:rPr>
          <w:b/>
          <w:i w:val="0"/>
        </w:rPr>
        <w:t>fotografías y piezas de vídeo arte</w:t>
      </w:r>
      <w:r>
        <w:rPr>
          <w:b w:val="0"/>
          <w:i w:val="0"/>
        </w:rPr>
        <w:t xml:space="preserve">— a percibir </w:t>
      </w:r>
      <w:r>
        <w:rPr>
          <w:b/>
          <w:i w:val="0"/>
        </w:rPr>
        <w:t>del vendedor</w:t>
      </w:r>
      <w:r>
        <w:rPr>
          <w:b w:val="0"/>
          <w:i w:val="0"/>
        </w:rPr>
        <w:t xml:space="preserve"> una</w:t>
      </w:r>
      <w:r>
        <w:t xml:space="preserve"> </w:t>
      </w:r>
      <w:r>
        <w:rPr>
          <w:b w:val="0"/>
          <w:i w:val="0"/>
        </w:rPr>
        <w:t xml:space="preserve">participación en el precio de </w:t>
      </w:r>
      <w:r>
        <w:rPr>
          <w:b/>
          <w:i w:val="0"/>
        </w:rPr>
        <w:t>toda reventa</w:t>
      </w:r>
      <w:r>
        <w:rPr>
          <w:b w:val="0"/>
          <w:i w:val="0"/>
        </w:rPr>
        <w:t xml:space="preserve"> posterior a la primera cesión hecha por el autor.</w:t>
      </w:r>
    </w:p>
    <w:p>
      <w:pPr/>
      <w:r>
        <w:rPr>
          <w:b w:val="0"/>
          <w:i w:val="0"/>
        </w:rPr>
        <w:t>Las cifras del artículo, que es donde se 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t>Umbral de nacimiento del derecho</w:t>
            </w:r>
          </w:p>
        </w:tc>
        <w:tc>
          <w:tcPr>
            <w:tcW w:type="dxa" w:w="4706"/>
          </w:tcPr>
          <w:p>
            <w:pPr>
              <w:pStyle w:val="Tabla"/>
            </w:pPr>
            <w:r/>
            <w:r>
              <w:rPr>
                <w:b w:val="0"/>
                <w:i w:val="0"/>
              </w:rPr>
            </w:r>
            <w:r>
              <w:rPr>
                <w:b/>
                <w:i w:val="0"/>
              </w:rPr>
              <w:t>800 euros</w:t>
            </w:r>
            <w:r>
              <w:rPr>
                <w:b w:val="0"/>
                <w:i w:val="0"/>
              </w:rPr>
              <w:t xml:space="preserve"> de precio de reventa, excluidos impuestos</w:t>
            </w:r>
          </w:p>
        </w:tc>
      </w:tr>
      <w:tr>
        <w:tc>
          <w:tcPr>
            <w:tcW w:type="dxa" w:w="4706"/>
          </w:tcPr>
          <w:p>
            <w:pPr>
              <w:pStyle w:val="Tabla"/>
            </w:pPr>
            <w:r/>
            <w:r>
              <w:rPr>
                <w:b w:val="0"/>
                <w:i w:val="0"/>
              </w:rPr>
              <w:t>Excepción de la galería de arte</w:t>
            </w:r>
          </w:p>
        </w:tc>
        <w:tc>
          <w:tcPr>
            <w:tcW w:type="dxa" w:w="4706"/>
          </w:tcPr>
          <w:p>
            <w:pPr>
              <w:pStyle w:val="Tabla"/>
            </w:pPr>
            <w:r/>
            <w:r>
              <w:rPr>
                <w:b w:val="0"/>
                <w:i w:val="0"/>
              </w:rPr>
              <w:t xml:space="preserve">Reventa de obra comprada </w:t>
            </w:r>
            <w:r>
              <w:rPr>
                <w:b/>
                <w:i w:val="0"/>
              </w:rPr>
              <w:t>directamente al autor</w:t>
            </w:r>
            <w:r>
              <w:rPr>
                <w:b w:val="0"/>
                <w:i w:val="0"/>
              </w:rPr>
              <w:t xml:space="preserve">, si no han pasado </w:t>
            </w:r>
            <w:r>
              <w:rPr>
                <w:b/>
                <w:i w:val="0"/>
              </w:rPr>
              <w:t>más de tres años</w:t>
            </w:r>
            <w:r>
              <w:rPr>
                <w:b w:val="0"/>
                <w:i w:val="0"/>
              </w:rPr>
              <w:t xml:space="preserve"> y el precio </w:t>
            </w:r>
            <w:r>
              <w:rPr>
                <w:b/>
                <w:i w:val="0"/>
              </w:rPr>
              <w:t>no excede de 10.000 euros</w:t>
            </w:r>
            <w:r>
              <w:rPr>
                <w:b w:val="0"/>
                <w:i w:val="0"/>
              </w:rPr>
            </w:r>
          </w:p>
        </w:tc>
      </w:tr>
      <w:tr>
        <w:tc>
          <w:tcPr>
            <w:tcW w:type="dxa" w:w="4706"/>
          </w:tcPr>
          <w:p>
            <w:pPr>
              <w:pStyle w:val="Tabla"/>
            </w:pPr>
            <w:r/>
            <w:r>
              <w:rPr>
                <w:b w:val="0"/>
                <w:i w:val="0"/>
              </w:rPr>
              <w:t>Tramo 1</w:t>
            </w:r>
          </w:p>
        </w:tc>
        <w:tc>
          <w:tcPr>
            <w:tcW w:type="dxa" w:w="4706"/>
          </w:tcPr>
          <w:p>
            <w:pPr>
              <w:pStyle w:val="Tabla"/>
            </w:pPr>
            <w:r/>
            <w:r>
              <w:rPr>
                <w:b w:val="0"/>
                <w:i w:val="0"/>
              </w:rPr>
            </w:r>
            <w:r>
              <w:rPr>
                <w:b/>
                <w:i w:val="0"/>
              </w:rPr>
              <w:t>4 %</w:t>
            </w:r>
            <w:r>
              <w:rPr>
                <w:b w:val="0"/>
                <w:i w:val="0"/>
              </w:rPr>
              <w:t xml:space="preserve"> de los primeros </w:t>
            </w:r>
            <w:r>
              <w:rPr>
                <w:b/>
                <w:i w:val="0"/>
              </w:rPr>
              <w:t>50.000</w:t>
            </w:r>
            <w:r>
              <w:rPr>
                <w:b w:val="0"/>
                <w:i w:val="0"/>
              </w:rPr>
              <w:t xml:space="preserve"> euros</w:t>
            </w:r>
          </w:p>
        </w:tc>
      </w:tr>
      <w:tr>
        <w:tc>
          <w:tcPr>
            <w:tcW w:type="dxa" w:w="4706"/>
          </w:tcPr>
          <w:p>
            <w:pPr>
              <w:pStyle w:val="Tabla"/>
            </w:pPr>
            <w:r/>
            <w:r>
              <w:rPr>
                <w:b w:val="0"/>
                <w:i w:val="0"/>
              </w:rPr>
              <w:t>Tramo 2</w:t>
            </w:r>
          </w:p>
        </w:tc>
        <w:tc>
          <w:tcPr>
            <w:tcW w:type="dxa" w:w="4706"/>
          </w:tcPr>
          <w:p>
            <w:pPr>
              <w:pStyle w:val="Tabla"/>
            </w:pPr>
            <w:r/>
            <w:r>
              <w:rPr>
                <w:b w:val="0"/>
                <w:i w:val="0"/>
              </w:rPr>
            </w:r>
            <w:r>
              <w:rPr>
                <w:b/>
                <w:i w:val="0"/>
              </w:rPr>
              <w:t>3 %</w:t>
            </w:r>
            <w:r>
              <w:rPr>
                <w:b w:val="0"/>
                <w:i w:val="0"/>
              </w:rPr>
              <w:t xml:space="preserve"> entre 50.000,01 y </w:t>
            </w:r>
            <w:r>
              <w:rPr>
                <w:b/>
                <w:i w:val="0"/>
              </w:rPr>
              <w:t>200.000</w:t>
            </w:r>
            <w:r>
              <w:rPr>
                <w:b w:val="0"/>
                <w:i w:val="0"/>
              </w:rPr>
              <w:t xml:space="preserve"> euros</w:t>
            </w:r>
          </w:p>
        </w:tc>
      </w:tr>
      <w:tr>
        <w:tc>
          <w:tcPr>
            <w:tcW w:type="dxa" w:w="4706"/>
          </w:tcPr>
          <w:p>
            <w:pPr>
              <w:pStyle w:val="Tabla"/>
            </w:pPr>
            <w:r/>
            <w:r>
              <w:rPr>
                <w:b w:val="0"/>
                <w:i w:val="0"/>
              </w:rPr>
              <w:t>Tramo 3</w:t>
            </w:r>
          </w:p>
        </w:tc>
        <w:tc>
          <w:tcPr>
            <w:tcW w:type="dxa" w:w="4706"/>
          </w:tcPr>
          <w:p>
            <w:pPr>
              <w:pStyle w:val="Tabla"/>
            </w:pPr>
            <w:r/>
            <w:r>
              <w:rPr>
                <w:b w:val="0"/>
                <w:i w:val="0"/>
              </w:rPr>
            </w:r>
            <w:r>
              <w:rPr>
                <w:b/>
                <w:i w:val="0"/>
              </w:rPr>
              <w:t>1 %</w:t>
            </w:r>
            <w:r>
              <w:rPr>
                <w:b w:val="0"/>
                <w:i w:val="0"/>
              </w:rPr>
              <w:t xml:space="preserve"> entre 200.000,01 y </w:t>
            </w:r>
            <w:r>
              <w:rPr>
                <w:b/>
                <w:i w:val="0"/>
              </w:rPr>
              <w:t>350.000</w:t>
            </w:r>
            <w:r>
              <w:rPr>
                <w:b w:val="0"/>
                <w:i w:val="0"/>
              </w:rPr>
              <w:t xml:space="preserve"> euros</w:t>
            </w:r>
          </w:p>
        </w:tc>
      </w:tr>
      <w:tr>
        <w:tc>
          <w:tcPr>
            <w:tcW w:type="dxa" w:w="4706"/>
          </w:tcPr>
          <w:p>
            <w:pPr>
              <w:pStyle w:val="Tabla"/>
            </w:pPr>
            <w:r/>
            <w:r>
              <w:rPr>
                <w:b w:val="0"/>
                <w:i w:val="0"/>
              </w:rPr>
              <w:t>Tramo 4</w:t>
            </w:r>
          </w:p>
        </w:tc>
        <w:tc>
          <w:tcPr>
            <w:tcW w:type="dxa" w:w="4706"/>
          </w:tcPr>
          <w:p>
            <w:pPr>
              <w:pStyle w:val="Tabla"/>
            </w:pPr>
            <w:r/>
            <w:r>
              <w:rPr>
                <w:b w:val="0"/>
                <w:i w:val="0"/>
              </w:rPr>
            </w:r>
            <w:r>
              <w:rPr>
                <w:b/>
                <w:i w:val="0"/>
              </w:rPr>
              <w:t>0,5 %</w:t>
            </w:r>
            <w:r>
              <w:rPr>
                <w:b w:val="0"/>
                <w:i w:val="0"/>
              </w:rPr>
              <w:t xml:space="preserve"> entre 350.000,01 y </w:t>
            </w:r>
            <w:r>
              <w:rPr>
                <w:b/>
                <w:i w:val="0"/>
              </w:rPr>
              <w:t>500.000</w:t>
            </w:r>
            <w:r>
              <w:rPr>
                <w:b w:val="0"/>
                <w:i w:val="0"/>
              </w:rPr>
              <w:t xml:space="preserve"> euros</w:t>
            </w:r>
          </w:p>
        </w:tc>
      </w:tr>
      <w:tr>
        <w:tc>
          <w:tcPr>
            <w:tcW w:type="dxa" w:w="4706"/>
          </w:tcPr>
          <w:p>
            <w:pPr>
              <w:pStyle w:val="Tabla"/>
            </w:pPr>
            <w:r/>
            <w:r>
              <w:rPr>
                <w:b w:val="0"/>
                <w:i w:val="0"/>
              </w:rPr>
              <w:t>Tramo 5</w:t>
            </w:r>
          </w:p>
        </w:tc>
        <w:tc>
          <w:tcPr>
            <w:tcW w:type="dxa" w:w="4706"/>
          </w:tcPr>
          <w:p>
            <w:pPr>
              <w:pStyle w:val="Tabla"/>
            </w:pPr>
            <w:r/>
            <w:r>
              <w:rPr>
                <w:b w:val="0"/>
                <w:i w:val="0"/>
              </w:rPr>
            </w:r>
            <w:r>
              <w:rPr>
                <w:b/>
                <w:i w:val="0"/>
              </w:rPr>
              <w:t>0,25 %</w:t>
            </w:r>
            <w:r>
              <w:rPr>
                <w:b w:val="0"/>
                <w:i w:val="0"/>
              </w:rPr>
              <w:t xml:space="preserve"> de lo que exceda de 500.000 euros</w:t>
            </w:r>
          </w:p>
        </w:tc>
      </w:tr>
      <w:tr>
        <w:tc>
          <w:tcPr>
            <w:tcW w:type="dxa" w:w="4706"/>
          </w:tcPr>
          <w:p>
            <w:pPr>
              <w:pStyle w:val="Tabla"/>
            </w:pPr>
            <w:r/>
            <w:r>
              <w:rPr>
                <w:b w:val="0"/>
                <w:i w:val="0"/>
              </w:rPr>
              <w:t>Tope absoluto</w:t>
            </w:r>
          </w:p>
        </w:tc>
        <w:tc>
          <w:tcPr>
            <w:tcW w:type="dxa" w:w="4706"/>
          </w:tcPr>
          <w:p>
            <w:pPr>
              <w:pStyle w:val="Tabla"/>
            </w:pPr>
            <w:r/>
            <w:r>
              <w:rPr>
                <w:b w:val="0"/>
                <w:i w:val="0"/>
              </w:rPr>
            </w:r>
            <w:r>
              <w:rPr>
                <w:b/>
                <w:i w:val="0"/>
              </w:rPr>
              <w:t>12.500 euros</w:t>
            </w:r>
            <w:r>
              <w:rPr>
                <w:b w:val="0"/>
                <w:i w:val="0"/>
              </w:rPr>
            </w:r>
          </w:p>
        </w:tc>
      </w:tr>
      <w:tr>
        <w:tc>
          <w:tcPr>
            <w:tcW w:type="dxa" w:w="4706"/>
          </w:tcPr>
          <w:p>
            <w:pPr>
              <w:pStyle w:val="Tabla"/>
            </w:pPr>
            <w:r/>
            <w:r>
              <w:rPr>
                <w:b w:val="0"/>
                <w:i w:val="0"/>
              </w:rPr>
              <w:t>Duración</w:t>
            </w:r>
          </w:p>
        </w:tc>
        <w:tc>
          <w:tcPr>
            <w:tcW w:type="dxa" w:w="4706"/>
          </w:tcPr>
          <w:p>
            <w:pPr>
              <w:pStyle w:val="Tabla"/>
            </w:pPr>
            <w:r/>
            <w:r>
              <w:rPr>
                <w:b w:val="0"/>
                <w:i w:val="0"/>
              </w:rPr>
            </w:r>
            <w:r>
              <w:rPr>
                <w:b/>
                <w:i w:val="0"/>
              </w:rPr>
              <w:t>Setenta años</w:t>
            </w:r>
            <w:r>
              <w:rPr>
                <w:b w:val="0"/>
                <w:i w:val="0"/>
              </w:rPr>
              <w:t xml:space="preserve"> desde el 1 de enero del año siguiente a la muerte del autor</w:t>
            </w:r>
          </w:p>
        </w:tc>
      </w:tr>
      <w:tr>
        <w:tc>
          <w:tcPr>
            <w:tcW w:type="dxa" w:w="4706"/>
          </w:tcPr>
          <w:p>
            <w:pPr>
              <w:pStyle w:val="Tabla"/>
            </w:pPr>
            <w:r/>
            <w:r>
              <w:rPr>
                <w:b w:val="0"/>
                <w:i w:val="0"/>
              </w:rPr>
              <w:t>Plazo de notificación de la reventa</w:t>
            </w:r>
          </w:p>
        </w:tc>
        <w:tc>
          <w:tcPr>
            <w:tcW w:type="dxa" w:w="4706"/>
          </w:tcPr>
          <w:p>
            <w:pPr>
              <w:pStyle w:val="Tabla"/>
            </w:pPr>
            <w:r/>
            <w:r>
              <w:rPr>
                <w:b w:val="0"/>
                <w:i w:val="0"/>
              </w:rPr>
            </w:r>
            <w:r>
              <w:rPr>
                <w:b/>
                <w:i w:val="0"/>
              </w:rPr>
              <w:t>Dos meses</w:t>
            </w:r>
            <w:r>
              <w:rPr>
                <w:b w:val="0"/>
                <w:i w:val="0"/>
              </w:rPr>
              <w:t xml:space="preserve"> desde el día siguiente a la reventa</w:t>
            </w:r>
          </w:p>
        </w:tc>
      </w:tr>
      <w:tr>
        <w:tc>
          <w:tcPr>
            <w:tcW w:type="dxa" w:w="4706"/>
          </w:tcPr>
          <w:p>
            <w:pPr>
              <w:pStyle w:val="Tabla"/>
            </w:pPr>
            <w:r/>
            <w:r>
              <w:rPr>
                <w:b w:val="0"/>
                <w:i w:val="0"/>
              </w:rPr>
              <w:t>Plazo de pago a la entidad de gestión</w:t>
            </w:r>
          </w:p>
        </w:tc>
        <w:tc>
          <w:tcPr>
            <w:tcW w:type="dxa" w:w="4706"/>
          </w:tcPr>
          <w:p>
            <w:pPr>
              <w:pStyle w:val="Tabla"/>
            </w:pPr>
            <w:r/>
            <w:r>
              <w:rPr>
                <w:b w:val="0"/>
                <w:i w:val="0"/>
              </w:rPr>
            </w:r>
            <w:r>
              <w:rPr>
                <w:b/>
                <w:i w:val="0"/>
              </w:rPr>
              <w:t>Dos meses</w:t>
            </w:r>
            <w:r>
              <w:rPr>
                <w:b w:val="0"/>
                <w:i w:val="0"/>
              </w:rPr>
              <w:t xml:space="preserve"> desde la notificación</w:t>
            </w:r>
          </w:p>
        </w:tc>
      </w:tr>
      <w:tr>
        <w:tc>
          <w:tcPr>
            <w:tcW w:type="dxa" w:w="4706"/>
          </w:tcPr>
          <w:p>
            <w:pPr>
              <w:pStyle w:val="Tabla"/>
            </w:pPr>
            <w:r/>
            <w:r>
              <w:rPr>
                <w:b w:val="0"/>
                <w:i w:val="0"/>
              </w:rPr>
              <w:t>Plazo de liquidación al titular</w:t>
            </w:r>
          </w:p>
        </w:tc>
        <w:tc>
          <w:tcPr>
            <w:tcW w:type="dxa" w:w="4706"/>
          </w:tcPr>
          <w:p>
            <w:pPr>
              <w:pStyle w:val="Tabla"/>
            </w:pPr>
            <w:r/>
            <w:r>
              <w:rPr>
                <w:b w:val="0"/>
                <w:i w:val="0"/>
              </w:rPr>
              <w:t xml:space="preserve">El del </w:t>
            </w:r>
            <w:r>
              <w:rPr>
                <w:b/>
                <w:i w:val="0"/>
              </w:rPr>
              <w:t>artículo 177.1</w:t>
            </w:r>
            <w:r>
              <w:rPr>
                <w:b w:val="0"/>
                <w:i w:val="0"/>
              </w:rPr>
              <w:t xml:space="preserve">, </w:t>
            </w:r>
            <w:r>
              <w:rPr>
                <w:b/>
                <w:i w:val="0"/>
              </w:rPr>
              <w:t>salvo que el titular reclame la liquidación</w:t>
            </w:r>
            <w:r>
              <w:rPr>
                <w:b w:val="0"/>
                <w:i w:val="0"/>
              </w:rPr>
              <w:t xml:space="preserve"> dentro de él, en cuyo caso se efectúa </w:t>
            </w:r>
            <w:r>
              <w:rPr>
                <w:b/>
                <w:i w:val="0"/>
              </w:rPr>
              <w:t>en el mes siguiente a la reclamación</w:t>
            </w:r>
            <w:r>
              <w:rPr>
                <w:b w:val="0"/>
                <w:i w:val="0"/>
              </w:rPr>
            </w:r>
          </w:p>
        </w:tc>
      </w:tr>
      <w:tr>
        <w:tc>
          <w:tcPr>
            <w:tcW w:type="dxa" w:w="4706"/>
          </w:tcPr>
          <w:p>
            <w:pPr>
              <w:pStyle w:val="Tabla"/>
            </w:pPr>
            <w:r/>
            <w:r>
              <w:rPr>
                <w:b w:val="0"/>
                <w:i w:val="0"/>
              </w:rPr>
              <w:t>Prescripción de la acción de la entidad de gestión</w:t>
            </w:r>
          </w:p>
        </w:tc>
        <w:tc>
          <w:tcPr>
            <w:tcW w:type="dxa" w:w="4706"/>
          </w:tcPr>
          <w:p>
            <w:pPr>
              <w:pStyle w:val="Tabla"/>
            </w:pPr>
            <w:r/>
            <w:r>
              <w:rPr>
                <w:b w:val="0"/>
                <w:i w:val="0"/>
              </w:rPr>
            </w:r>
            <w:r>
              <w:rPr>
                <w:b/>
                <w:i w:val="0"/>
              </w:rPr>
              <w:t>Tres años</w:t>
            </w:r>
            <w:r>
              <w:rPr>
                <w:b w:val="0"/>
                <w:i w:val="0"/>
              </w:rPr>
              <w:t xml:space="preserve"> desde la notificación de la reventa</w:t>
            </w:r>
          </w:p>
        </w:tc>
      </w:tr>
    </w:tbl>
    <w:p>
      <w:pPr/>
    </w:p>
    <w:p>
      <w:pPr/>
      <w:r>
        <w:rPr>
          <w:b w:val="0"/>
          <w:i w:val="0"/>
        </w:rPr>
        <w:t xml:space="preserve">El derecho es </w:t>
      </w:r>
      <w:r>
        <w:rPr>
          <w:b/>
          <w:i w:val="0"/>
        </w:rPr>
        <w:t xml:space="preserve">inalienable, irrenunciable y se transmite únicamente por sucesión </w:t>
      </w:r>
      <w:r>
        <w:rPr>
          <w:b/>
          <w:i/>
        </w:rPr>
        <w:t>mortis</w:t>
      </w:r>
      <w:r>
        <w:t xml:space="preserve"> </w:t>
      </w:r>
      <w:r>
        <w:rPr>
          <w:b/>
          <w:i/>
        </w:rPr>
        <w:t>causa</w:t>
      </w:r>
      <w:r>
        <w:rPr>
          <w:b w:val="0"/>
          <w:i w:val="0"/>
        </w:rPr>
        <w:t xml:space="preserve">, y </w:t>
      </w:r>
      <w:r>
        <w:rPr>
          <w:b/>
          <w:i w:val="0"/>
        </w:rPr>
        <w:t>se hace efectivo a través de las entidades de gestión</w:t>
      </w:r>
      <w:r>
        <w:rPr>
          <w:b w:val="0"/>
          <w:i w:val="0"/>
        </w:rPr>
        <w:t>. Lo no repartido por falta</w:t>
      </w:r>
      <w:r>
        <w:t xml:space="preserve"> </w:t>
      </w:r>
      <w:r>
        <w:rPr>
          <w:b w:val="0"/>
          <w:i w:val="0"/>
        </w:rPr>
        <w:t xml:space="preserve">de identificación del titular se ingresa en el </w:t>
      </w:r>
      <w:r>
        <w:rPr>
          <w:b/>
          <w:i w:val="0"/>
        </w:rPr>
        <w:t>Fondo de Ayuda a las Bellas Artes</w:t>
      </w:r>
      <w:r>
        <w:rPr>
          <w:b w:val="0"/>
          <w:i w:val="0"/>
        </w:rPr>
        <w:t>, en el plazo</w:t>
      </w:r>
      <w:r>
        <w:t xml:space="preserve"> </w:t>
      </w:r>
      <w:r>
        <w:rPr>
          <w:b w:val="0"/>
          <w:i w:val="0"/>
        </w:rPr>
        <w:t xml:space="preserve">máximo de </w:t>
      </w:r>
      <w:r>
        <w:rPr>
          <w:b/>
          <w:i w:val="0"/>
        </w:rPr>
        <w:t>un año</w:t>
      </w:r>
      <w:r>
        <w:rPr>
          <w:b w:val="0"/>
          <w:i w:val="0"/>
        </w:rPr>
        <w:t>.</w:t>
      </w:r>
    </w:p>
    <w:p>
      <w:pPr/>
      <w:r>
        <w:rPr>
          <w:b w:val="0"/>
          <w:i w:val="0"/>
        </w:rPr>
      </w:r>
      <w:r>
        <w:rPr>
          <w:b/>
          <w:i w:val="0"/>
        </w:rPr>
        <w:t>Artículo 25. Compensación equitativa por copia privada.</w:t>
      </w:r>
      <w:r>
        <w:rPr>
          <w:b w:val="0"/>
          <w:i w:val="0"/>
        </w:rPr>
        <w:t xml:space="preserve"> Compensa el perjuicio causado por las</w:t>
      </w:r>
      <w:r>
        <w:t xml:space="preserve"> </w:t>
      </w:r>
      <w:r>
        <w:rPr>
          <w:b w:val="0"/>
          <w:i w:val="0"/>
        </w:rPr>
        <w:t>reproducciones amparadas por el límite de copia privada del artículo 31.2 y 3.</w:t>
      </w:r>
    </w:p>
    <w:p>
      <w:pPr>
        <w:pStyle w:val="ListBullet"/>
      </w:pPr>
      <w:r>
        <w:rPr>
          <w:b w:val="0"/>
          <w:i w:val="0"/>
        </w:rPr>
      </w:r>
      <w:r>
        <w:rPr>
          <w:b/>
          <w:i w:val="0"/>
        </w:rPr>
        <w:t>Acreedores</w:t>
      </w:r>
      <w:r>
        <w:rPr>
          <w:b w:val="0"/>
          <w:i w:val="0"/>
        </w:rPr>
        <w:t xml:space="preserve">: los </w:t>
      </w:r>
      <w:r>
        <w:rPr>
          <w:b/>
          <w:i w:val="0"/>
        </w:rPr>
        <w:t>autores</w:t>
      </w:r>
      <w:r>
        <w:rPr>
          <w:b w:val="0"/>
          <w:i w:val="0"/>
        </w:rPr>
        <w:t xml:space="preserve">, junto con —según la modalidad— los </w:t>
      </w:r>
      <w:r>
        <w:rPr>
          <w:b/>
          <w:i w:val="0"/>
        </w:rPr>
        <w:t>editores</w:t>
      </w:r>
      <w:r>
        <w:rPr>
          <w:b w:val="0"/>
          <w:i w:val="0"/>
        </w:rPr>
        <w:t>, los</w:t>
      </w:r>
      <w:r>
        <w:t xml:space="preserve"> </w:t>
      </w:r>
      <w:r>
        <w:rPr>
          <w:b w:val="0"/>
          <w:i w:val="0"/>
        </w:rPr>
      </w:r>
      <w:r>
        <w:rPr>
          <w:b/>
          <w:i w:val="0"/>
        </w:rPr>
        <w:t>productores de fonogramas y videogramas</w:t>
      </w:r>
      <w:r>
        <w:rPr>
          <w:b w:val="0"/>
          <w:i w:val="0"/>
        </w:rPr>
        <w:t xml:space="preserve"> y los </w:t>
      </w:r>
      <w:r>
        <w:rPr>
          <w:b/>
          <w:i w:val="0"/>
        </w:rPr>
        <w:t>artistas intérpretes o ejecutantes</w:t>
      </w:r>
      <w:r>
        <w:rPr>
          <w:b w:val="0"/>
          <w:i w:val="0"/>
        </w:rPr>
        <w:t xml:space="preserve"> cuyas</w:t>
      </w:r>
      <w:r>
        <w:t xml:space="preserve"> </w:t>
      </w:r>
      <w:r>
        <w:rPr>
          <w:b w:val="0"/>
          <w:i w:val="0"/>
        </w:rPr>
        <w:t xml:space="preserve">actuaciones estén fijadas en ellos. Para autores y artistas el derecho es </w:t>
      </w:r>
      <w:r>
        <w:rPr>
          <w:b/>
          <w:i w:val="0"/>
        </w:rPr>
        <w:t>irrenunciable</w:t>
      </w:r>
      <w:r>
        <w:rPr>
          <w:b w:val="0"/>
          <w:i w:val="0"/>
        </w:rPr>
        <w:t>.</w:t>
      </w:r>
    </w:p>
    <w:p>
      <w:pPr>
        <w:pStyle w:val="ListBullet"/>
      </w:pPr>
      <w:r>
        <w:rPr>
          <w:b w:val="0"/>
          <w:i w:val="0"/>
        </w:rPr>
      </w:r>
      <w:r>
        <w:rPr>
          <w:b/>
          <w:i w:val="0"/>
        </w:rPr>
        <w:t>Deudores</w:t>
      </w:r>
      <w:r>
        <w:rPr>
          <w:b w:val="0"/>
          <w:i w:val="0"/>
        </w:rPr>
        <w:t xml:space="preserve">: los </w:t>
      </w:r>
      <w:r>
        <w:rPr>
          <w:b/>
          <w:i w:val="0"/>
        </w:rPr>
        <w:t>fabricantes en España</w:t>
      </w:r>
      <w:r>
        <w:rPr>
          <w:b w:val="0"/>
          <w:i w:val="0"/>
        </w:rPr>
        <w:t xml:space="preserve"> en tanto actúen como distribuidores comerciales, y</w:t>
      </w:r>
      <w:r>
        <w:t xml:space="preserve"> </w:t>
      </w:r>
      <w:r>
        <w:rPr>
          <w:b w:val="0"/>
          <w:i w:val="0"/>
        </w:rPr>
        <w:t xml:space="preserve">los </w:t>
      </w:r>
      <w:r>
        <w:rPr>
          <w:b/>
          <w:i w:val="0"/>
        </w:rPr>
        <w:t>adquirentes fuera del territorio español</w:t>
      </w:r>
      <w:r>
        <w:rPr>
          <w:b w:val="0"/>
          <w:i w:val="0"/>
        </w:rPr>
        <w:t xml:space="preserve"> para su distribución o utilización dentro de</w:t>
      </w:r>
      <w:r>
        <w:t xml:space="preserve"> </w:t>
      </w:r>
      <w:r>
        <w:rPr>
          <w:b w:val="0"/>
          <w:i w:val="0"/>
        </w:rPr>
        <w:t xml:space="preserve">él. </w:t>
      </w:r>
      <w:r>
        <w:rPr>
          <w:b/>
          <w:i w:val="0"/>
        </w:rPr>
        <w:t>Distribuidores, mayoristas y minoristas</w:t>
      </w:r>
      <w:r>
        <w:rPr>
          <w:b w:val="0"/>
          <w:i w:val="0"/>
        </w:rPr>
        <w:t xml:space="preserve"> responden </w:t>
      </w:r>
      <w:r>
        <w:rPr>
          <w:b/>
          <w:i w:val="0"/>
        </w:rPr>
        <w:t>solidariamente</w:t>
      </w:r>
      <w:r>
        <w:rPr>
          <w:b w:val="0"/>
          <w:i w:val="0"/>
        </w:rPr>
        <w:t xml:space="preserve"> frente a los</w:t>
      </w:r>
      <w:r>
        <w:t xml:space="preserve"> </w:t>
      </w:r>
      <w:r>
        <w:rPr>
          <w:b w:val="0"/>
          <w:i w:val="0"/>
        </w:rPr>
        <w:t xml:space="preserve">deudores que se los hubieran suministrado, </w:t>
      </w:r>
      <w:r>
        <w:rPr>
          <w:b/>
          <w:i w:val="0"/>
        </w:rPr>
        <w:t>salvo que acrediten haber satisfecho efectivamente</w:t>
      </w:r>
      <w:r>
        <w:t xml:space="preserve"> </w:t>
      </w:r>
      <w:r>
        <w:rPr>
          <w:b/>
          <w:i w:val="0"/>
        </w:rPr>
        <w:t>a éstos la compensación</w:t>
      </w:r>
      <w:r>
        <w:rPr>
          <w:b w:val="0"/>
          <w:i w:val="0"/>
        </w:rPr>
        <w:t>.</w:t>
      </w:r>
    </w:p>
    <w:p>
      <w:pPr>
        <w:pStyle w:val="ListBullet"/>
      </w:pPr>
      <w:r>
        <w:rPr>
          <w:b w:val="0"/>
          <w:i w:val="0"/>
        </w:rPr>
        <w:t>La determinación de equipos, aparatos y soportes sujetos y de las cantidades se fija por</w:t>
      </w:r>
      <w:r>
        <w:t xml:space="preserve"> </w:t>
      </w:r>
      <w:r>
        <w:rPr>
          <w:b w:val="0"/>
          <w:i w:val="0"/>
        </w:rPr>
      </w:r>
      <w:r>
        <w:rPr>
          <w:b/>
          <w:i w:val="0"/>
        </w:rPr>
        <w:t>Orden ministerial</w:t>
      </w:r>
      <w:r>
        <w:rPr>
          <w:b w:val="0"/>
          <w:i w:val="0"/>
        </w:rPr>
        <w:t xml:space="preserve">, revisable en cualquier momento y </w:t>
      </w:r>
      <w:r>
        <w:rPr>
          <w:b/>
          <w:i w:val="0"/>
        </w:rPr>
        <w:t>al menos cada tres años</w:t>
      </w:r>
      <w:r>
        <w:rPr>
          <w:b w:val="0"/>
          <w:i w:val="0"/>
        </w:rPr>
        <w:t>.</w:t>
      </w:r>
    </w:p>
    <w:p>
      <w:pPr>
        <w:pStyle w:val="Separador"/>
        <w:pBdr>
          <w:bottom w:val="single" w:sz="4" w:color="BBBBBB"/>
        </w:pBdr>
      </w:pPr>
    </w:p>
    <w:p>
      <w:pPr>
        <w:pStyle w:val="Heading2"/>
      </w:pPr>
      <w:r>
        <w:rPr>
          <w:b w:val="0"/>
          <w:i w:val="0"/>
        </w:rPr>
        <w:t>2.6 Duración, cómputo y dominio público</w:t>
      </w:r>
    </w:p>
    <w:p>
      <w:pPr/>
      <w:r>
        <w:rPr>
          <w:b w:val="0"/>
          <w:i w:val="0"/>
        </w:rPr>
      </w:r>
      <w:r>
        <w:rPr>
          <w:b/>
          <w:i w:val="0"/>
        </w:rPr>
        <w:t>Artículo 26. Regla general.</w:t>
      </w:r>
      <w:r>
        <w:rPr>
          <w:b w:val="0"/>
          <w:i w:val="0"/>
        </w:rPr>
        <w:t xml:space="preserve"> «Los derechos de explotación de la obra durarán </w:t>
      </w:r>
      <w:r>
        <w:rPr>
          <w:b/>
          <w:i w:val="0"/>
        </w:rPr>
        <w:t>toda la vida</w:t>
      </w:r>
      <w:r>
        <w:t xml:space="preserve"> </w:t>
      </w:r>
      <w:r>
        <w:rPr>
          <w:b/>
          <w:i w:val="0"/>
        </w:rPr>
        <w:t>del autor y setenta años después de su muerte o declaración de fallecimiento</w:t>
      </w:r>
      <w:r>
        <w:rPr>
          <w:b w:val="0"/>
          <w:i w:val="0"/>
        </w:rPr>
        <w:t>.»</w:t>
      </w:r>
    </w:p>
    <w:p>
      <w:pPr/>
      <w:r>
        <w:rPr>
          <w:b w:val="0"/>
          <w:i w:val="0"/>
        </w:rPr>
      </w:r>
      <w:r>
        <w:rPr>
          <w:b/>
          <w:i w:val="0"/>
        </w:rPr>
        <w:t>Setenta</w:t>
      </w:r>
      <w:r>
        <w:rPr>
          <w:b w:val="0"/>
          <w:i w:val="0"/>
        </w:rPr>
        <w:t xml:space="preserve">, no cincuenta ni sesenta ni ochenta. Y son </w:t>
      </w:r>
      <w:r>
        <w:rPr>
          <w:b/>
          <w:i w:val="0"/>
        </w:rPr>
        <w:t>derechos de explotación</w:t>
      </w:r>
      <w:r>
        <w:rPr>
          <w:b w:val="0"/>
          <w:i w:val="0"/>
        </w:rPr>
        <w:t>: el derecho</w:t>
      </w:r>
      <w:r>
        <w:t xml:space="preserve"> </w:t>
      </w:r>
      <w:r>
        <w:rPr>
          <w:b w:val="0"/>
          <w:i w:val="0"/>
        </w:rPr>
        <w:t>moral tiene sus propias reglas (artículo 15).</w:t>
      </w:r>
    </w:p>
    <w:p>
      <w:pPr/>
      <w:r>
        <w:rPr>
          <w:b w:val="0"/>
          <w:i w:val="0"/>
        </w:rPr>
      </w:r>
      <w:r>
        <w:rPr>
          <w:b/>
          <w:i w:val="0"/>
        </w:rPr>
        <w:t>Artículo 27. Obras anónimas, seudónimas y no divulgadas.</w:t>
      </w:r>
      <w:r>
        <w:rPr>
          <w:b w:val="0"/>
          <w:i w:val="0"/>
        </w:rPr>
      </w:r>
    </w:p>
    <w:p>
      <w:pPr>
        <w:pStyle w:val="ListNumber"/>
      </w:pPr>
      <w:r>
        <w:rPr>
          <w:b w:val="0"/>
          <w:i w:val="0"/>
        </w:rPr>
        <w:t xml:space="preserve">Las </w:t>
      </w:r>
      <w:r>
        <w:rPr>
          <w:b/>
          <w:i w:val="0"/>
        </w:rPr>
        <w:t>anónimas o seudónimas</w:t>
      </w:r>
      <w:r>
        <w:rPr>
          <w:b w:val="0"/>
          <w:i w:val="0"/>
        </w:rPr>
        <w:t xml:space="preserve">: </w:t>
      </w:r>
      <w:r>
        <w:rPr>
          <w:b/>
          <w:i w:val="0"/>
        </w:rPr>
        <w:t>setenta años desde su divulgación lícita</w:t>
      </w:r>
      <w:r>
        <w:rPr>
          <w:b w:val="0"/>
          <w:i w:val="0"/>
        </w:rPr>
        <w:t>. Si antes de</w:t>
      </w:r>
      <w:r>
        <w:t xml:space="preserve"> </w:t>
      </w:r>
      <w:r>
        <w:rPr>
          <w:b w:val="0"/>
          <w:i w:val="0"/>
        </w:rPr>
        <w:t>cumplirse el plazo se conoce al autor —porque el seudónimo no deja dudas o porque él lo</w:t>
      </w:r>
      <w:r>
        <w:t xml:space="preserve"> </w:t>
      </w:r>
      <w:r>
        <w:rPr>
          <w:b w:val="0"/>
          <w:i w:val="0"/>
        </w:rPr>
        <w:t>revela—, se aplica el artículo 26.</w:t>
      </w:r>
    </w:p>
    <w:p>
      <w:pPr>
        <w:pStyle w:val="ListNumber"/>
      </w:pPr>
      <w:r>
        <w:rPr>
          <w:b w:val="0"/>
          <w:i w:val="0"/>
        </w:rPr>
        <w:t xml:space="preserve">Las </w:t>
      </w:r>
      <w:r>
        <w:rPr>
          <w:b/>
          <w:i w:val="0"/>
        </w:rPr>
        <w:t>no divulgadas lícitamente</w:t>
      </w:r>
      <w:r>
        <w:rPr>
          <w:b w:val="0"/>
          <w:i w:val="0"/>
        </w:rPr>
        <w:t xml:space="preserve">: </w:t>
      </w:r>
      <w:r>
        <w:rPr>
          <w:b/>
          <w:i w:val="0"/>
        </w:rPr>
        <w:t>setenta años desde su creación</w:t>
      </w:r>
      <w:r>
        <w:rPr>
          <w:b w:val="0"/>
          <w:i w:val="0"/>
        </w:rPr>
        <w:t>, cuando el plazo no se</w:t>
      </w:r>
      <w:r>
        <w:t xml:space="preserve"> </w:t>
      </w:r>
      <w:r>
        <w:rPr>
          <w:b w:val="0"/>
          <w:i w:val="0"/>
        </w:rPr>
        <w:t>compute desde la muerte del autor.</w:t>
      </w:r>
    </w:p>
    <w:p>
      <w:pPr/>
      <w:r>
        <w:rPr>
          <w:b w:val="0"/>
          <w:i w:val="0"/>
        </w:rPr>
      </w:r>
      <w:r>
        <w:rPr>
          <w:b/>
          <w:i w:val="0"/>
        </w:rPr>
        <w:t>Artículo 28. Colaboración y colectivas.</w:t>
      </w:r>
      <w:r>
        <w:rPr>
          <w:b w:val="0"/>
          <w:i w:val="0"/>
        </w:rPr>
      </w:r>
    </w:p>
    <w:p>
      <w:pPr>
        <w:pStyle w:val="ListNumber"/>
      </w:pPr>
      <w:r>
        <w:rPr>
          <w:b w:val="0"/>
          <w:i w:val="0"/>
        </w:rPr>
      </w:r>
      <w:r>
        <w:rPr>
          <w:b/>
          <w:i w:val="0"/>
        </w:rPr>
        <w:t>Obras en colaboración</w:t>
      </w:r>
      <w:r>
        <w:rPr>
          <w:b w:val="0"/>
          <w:i w:val="0"/>
        </w:rPr>
        <w:t xml:space="preserve">, comprendidas las </w:t>
      </w:r>
      <w:r>
        <w:rPr>
          <w:b/>
          <w:i w:val="0"/>
        </w:rPr>
        <w:t>cinematográficas y audiovisuales</w:t>
      </w:r>
      <w:r>
        <w:rPr>
          <w:b w:val="0"/>
          <w:i w:val="0"/>
        </w:rPr>
        <w:t>: toda la vida</w:t>
      </w:r>
      <w:r>
        <w:t xml:space="preserve"> </w:t>
      </w:r>
      <w:r>
        <w:rPr>
          <w:b w:val="0"/>
          <w:i w:val="0"/>
        </w:rPr>
        <w:t xml:space="preserve">de los coautores y </w:t>
      </w:r>
      <w:r>
        <w:rPr>
          <w:b/>
          <w:i w:val="0"/>
        </w:rPr>
        <w:t>setenta años desde la muerte del último coautor superviviente</w:t>
      </w:r>
      <w:r>
        <w:rPr>
          <w:b w:val="0"/>
          <w:i w:val="0"/>
        </w:rPr>
        <w:t>. En las</w:t>
      </w:r>
      <w:r>
        <w:t xml:space="preserve"> </w:t>
      </w:r>
      <w:r>
        <w:rPr>
          <w:b w:val="0"/>
          <w:i w:val="0"/>
        </w:rPr>
      </w:r>
      <w:r>
        <w:rPr>
          <w:b/>
          <w:i w:val="0"/>
        </w:rPr>
        <w:t>composiciones musicales con letra</w:t>
      </w:r>
      <w:r>
        <w:rPr>
          <w:b w:val="0"/>
          <w:i w:val="0"/>
        </w:rPr>
        <w:t>, toda la vida del autor de la letra y del de la música</w:t>
      </w:r>
      <w:r>
        <w:t xml:space="preserve"> </w:t>
      </w:r>
      <w:r>
        <w:rPr>
          <w:b w:val="0"/>
          <w:i w:val="0"/>
        </w:rPr>
        <w:t xml:space="preserve">y </w:t>
      </w:r>
      <w:r>
        <w:rPr>
          <w:b/>
          <w:i w:val="0"/>
        </w:rPr>
        <w:t>setenta años desde la muerte del último superviviente</w:t>
      </w:r>
      <w:r>
        <w:rPr>
          <w:b w:val="0"/>
          <w:i w:val="0"/>
        </w:rPr>
        <w:t>, siempre que las contribuciones se</w:t>
      </w:r>
      <w:r>
        <w:t xml:space="preserve"> </w:t>
      </w:r>
      <w:r>
        <w:rPr>
          <w:b w:val="0"/>
          <w:i w:val="0"/>
        </w:rPr>
        <w:t>hubieran creado específicamente para esa composición.</w:t>
      </w:r>
    </w:p>
    <w:p>
      <w:pPr>
        <w:pStyle w:val="ListNumber"/>
      </w:pPr>
      <w:r>
        <w:rPr>
          <w:b w:val="0"/>
          <w:i w:val="0"/>
        </w:rPr>
      </w:r>
      <w:r>
        <w:rPr>
          <w:b/>
          <w:i w:val="0"/>
        </w:rPr>
        <w:t>Obras colectivas</w:t>
      </w:r>
      <w:r>
        <w:rPr>
          <w:b w:val="0"/>
          <w:i w:val="0"/>
        </w:rPr>
        <w:t xml:space="preserve">: </w:t>
      </w:r>
      <w:r>
        <w:rPr>
          <w:b/>
          <w:i w:val="0"/>
        </w:rPr>
        <w:t>setenta años desde la divulgación lícita</w:t>
      </w:r>
      <w:r>
        <w:rPr>
          <w:b w:val="0"/>
          <w:i w:val="0"/>
        </w:rPr>
        <w:t>. Pero si las personas</w:t>
      </w:r>
      <w:r>
        <w:t xml:space="preserve"> </w:t>
      </w:r>
      <w:r>
        <w:rPr>
          <w:b w:val="0"/>
          <w:i w:val="0"/>
        </w:rPr>
        <w:t xml:space="preserve">naturales que la crearon </w:t>
      </w:r>
      <w:r>
        <w:rPr>
          <w:b/>
          <w:i w:val="0"/>
        </w:rPr>
        <w:t>están identificadas como autores</w:t>
      </w:r>
      <w:r>
        <w:rPr>
          <w:b w:val="0"/>
          <w:i w:val="0"/>
        </w:rPr>
        <w:t xml:space="preserve"> en las versiones accesibles al</w:t>
      </w:r>
      <w:r>
        <w:t xml:space="preserve"> </w:t>
      </w:r>
      <w:r>
        <w:rPr>
          <w:b w:val="0"/>
          <w:i w:val="0"/>
        </w:rPr>
        <w:t>público, se aplica el artículo 26 o el 28.1, según proceda.</w:t>
      </w:r>
    </w:p>
    <w:p>
      <w:pPr/>
      <w:r>
        <w:rPr>
          <w:b w:val="0"/>
          <w:i w:val="0"/>
        </w:rPr>
      </w:r>
      <w:r>
        <w:rPr>
          <w:b/>
          <w:i w:val="0"/>
        </w:rPr>
        <w:t>Artículo 29.</w:t>
      </w:r>
      <w:r>
        <w:rPr>
          <w:b w:val="0"/>
          <w:i w:val="0"/>
        </w:rPr>
        <w:t xml:space="preserve"> En obras divulgadas </w:t>
      </w:r>
      <w:r>
        <w:rPr>
          <w:b/>
          <w:i w:val="0"/>
        </w:rPr>
        <w:t>por partes, volúmenes, entregas o fascículos</w:t>
      </w:r>
      <w:r>
        <w:rPr>
          <w:b w:val="0"/>
          <w:i w:val="0"/>
        </w:rPr>
        <w:t xml:space="preserve"> que no sean</w:t>
      </w:r>
      <w:r>
        <w:t xml:space="preserve"> </w:t>
      </w:r>
      <w:r>
        <w:rPr>
          <w:b w:val="0"/>
          <w:i w:val="0"/>
        </w:rPr>
        <w:t xml:space="preserve">independientes, el plazo </w:t>
      </w:r>
      <w:r>
        <w:rPr>
          <w:b/>
          <w:i w:val="0"/>
        </w:rPr>
        <w:t>se computa por separado para cada elemento</w:t>
      </w:r>
      <w:r>
        <w:rPr>
          <w:b w:val="0"/>
          <w:i w:val="0"/>
        </w:rPr>
        <w:t>.</w:t>
      </w:r>
    </w:p>
    <w:p>
      <w:pPr/>
      <w:r>
        <w:rPr>
          <w:b w:val="0"/>
          <w:i w:val="0"/>
        </w:rPr>
      </w:r>
      <w:r>
        <w:rPr>
          <w:b/>
          <w:i w:val="0"/>
        </w:rPr>
        <w:t>Artículo 30. Cómputo.</w:t>
      </w:r>
      <w:r>
        <w:rPr>
          <w:b w:val="0"/>
          <w:i w:val="0"/>
        </w:rPr>
        <w:t xml:space="preserve"> Todos los plazos de la ley se computan </w:t>
      </w:r>
      <w:r>
        <w:rPr>
          <w:b/>
          <w:i w:val="0"/>
        </w:rPr>
        <w:t>desde el día 1 de enero del</w:t>
      </w:r>
      <w:r>
        <w:t xml:space="preserve"> </w:t>
      </w:r>
      <w:r>
        <w:rPr>
          <w:b/>
          <w:i w:val="0"/>
        </w:rPr>
        <w:t>año siguiente</w:t>
      </w:r>
      <w:r>
        <w:rPr>
          <w:b w:val="0"/>
          <w:i w:val="0"/>
        </w:rPr>
        <w:t xml:space="preserve"> al de la muerte o declaración de fallecimiento del autor, o al de la divulgación</w:t>
      </w:r>
      <w:r>
        <w:t xml:space="preserve"> </w:t>
      </w:r>
      <w:r>
        <w:rPr>
          <w:b w:val="0"/>
          <w:i w:val="0"/>
        </w:rPr>
        <w:t xml:space="preserve">lícita de la obra, según proceda. Es la regla que hay que aplicar mentalmente a </w:t>
      </w:r>
      <w:r>
        <w:rPr>
          <w:b/>
          <w:i w:val="0"/>
        </w:rPr>
        <w:t>todas</w:t>
      </w:r>
      <w:r>
        <w:rPr>
          <w:b w:val="0"/>
          <w:i w:val="0"/>
        </w:rPr>
        <w:t xml:space="preserve"> las</w:t>
      </w:r>
      <w:r>
        <w:t xml:space="preserve"> </w:t>
      </w:r>
      <w:r>
        <w:rPr>
          <w:b w:val="0"/>
          <w:i w:val="0"/>
        </w:rPr>
        <w:t>cifras del epígrafe 10.</w:t>
      </w:r>
    </w:p>
    <w:p>
      <w:pPr/>
      <w:r>
        <w:rPr>
          <w:b w:val="0"/>
          <w:i w:val="0"/>
        </w:rPr>
      </w:r>
      <w:r>
        <w:rPr>
          <w:b/>
          <w:i w:val="0"/>
        </w:rPr>
        <w:t>Artículo 41. Dominio público.</w:t>
      </w:r>
      <w:r>
        <w:rPr>
          <w:b w:val="0"/>
          <w:i w:val="0"/>
        </w:rPr>
        <w:t xml:space="preserve"> La </w:t>
      </w:r>
      <w:r>
        <w:rPr>
          <w:b/>
          <w:i w:val="0"/>
        </w:rPr>
        <w:t>extinción de los derechos de explotación</w:t>
      </w:r>
      <w:r>
        <w:rPr>
          <w:b w:val="0"/>
          <w:i w:val="0"/>
        </w:rPr>
        <w:t xml:space="preserve"> determina el</w:t>
      </w:r>
      <w:r>
        <w:t xml:space="preserve"> </w:t>
      </w:r>
      <w:r>
        <w:rPr>
          <w:b w:val="0"/>
          <w:i w:val="0"/>
        </w:rPr>
        <w:t xml:space="preserve">paso de la obra al dominio público. Las obras de dominio público </w:t>
      </w:r>
      <w:r>
        <w:rPr>
          <w:b/>
          <w:i w:val="0"/>
        </w:rPr>
        <w:t>pueden ser utilizadas por</w:t>
      </w:r>
      <w:r>
        <w:t xml:space="preserve"> </w:t>
      </w:r>
      <w:r>
        <w:rPr>
          <w:b/>
          <w:i w:val="0"/>
        </w:rPr>
        <w:t>cualquiera</w:t>
      </w:r>
      <w:r>
        <w:rPr>
          <w:b w:val="0"/>
          <w:i w:val="0"/>
        </w:rPr>
        <w:t xml:space="preserve">, «siempre que </w:t>
      </w:r>
      <w:r>
        <w:rPr>
          <w:b/>
          <w:i w:val="0"/>
        </w:rPr>
        <w:t>se respete la autoría y la integridad de la obra</w:t>
      </w:r>
      <w:r>
        <w:rPr>
          <w:b w:val="0"/>
          <w:i w:val="0"/>
        </w:rPr>
        <w:t>, en los términos</w:t>
      </w:r>
      <w:r>
        <w:t xml:space="preserve"> </w:t>
      </w:r>
      <w:r>
        <w:rPr>
          <w:b w:val="0"/>
          <w:i w:val="0"/>
        </w:rPr>
        <w:t xml:space="preserve">previstos en los apartados </w:t>
      </w:r>
      <w:r>
        <w:rPr>
          <w:b/>
          <w:i w:val="0"/>
        </w:rPr>
        <w:t>3.º y 4.º del artículo 14</w:t>
      </w:r>
      <w:r>
        <w:rPr>
          <w:b w:val="0"/>
          <w:i w:val="0"/>
        </w:rPr>
        <w:t>». Es decir: el dominio público libera la</w:t>
      </w:r>
      <w:r>
        <w:t xml:space="preserve"> </w:t>
      </w:r>
      <w:r>
        <w:rPr>
          <w:b w:val="0"/>
          <w:i w:val="0"/>
        </w:rPr>
        <w:t xml:space="preserve">explotación, </w:t>
      </w:r>
      <w:r>
        <w:rPr>
          <w:b/>
          <w:i w:val="0"/>
        </w:rPr>
        <w:t>no</w:t>
      </w:r>
      <w:r>
        <w:rPr>
          <w:b w:val="0"/>
          <w:i w:val="0"/>
        </w:rPr>
        <w:t xml:space="preserve"> el derecho moral de paternidad e integridad.</w:t>
      </w:r>
    </w:p>
    <w:p>
      <w:pPr>
        <w:pStyle w:val="Separador"/>
        <w:pBdr>
          <w:bottom w:val="single" w:sz="4" w:color="BBBBBB"/>
        </w:pBdr>
      </w:pPr>
    </w:p>
    <w:p>
      <w:pPr>
        <w:pStyle w:val="Heading2"/>
      </w:pPr>
      <w:r>
        <w:rPr>
          <w:b w:val="0"/>
          <w:i w:val="0"/>
        </w:rPr>
        <w:t>2.7 Los límites</w:t>
      </w:r>
    </w:p>
    <w:p>
      <w:pPr/>
      <w:r>
        <w:rPr>
          <w:b w:val="0"/>
          <w:i w:val="0"/>
        </w:rPr>
        <w:t xml:space="preserve">Los límites están en el </w:t>
      </w:r>
      <w:r>
        <w:rPr>
          <w:b/>
          <w:i w:val="0"/>
        </w:rPr>
        <w:t>capítulo II del Título III del Libro I</w:t>
      </w:r>
      <w:r>
        <w:rPr>
          <w:b w:val="0"/>
          <w:i w:val="0"/>
        </w:rPr>
        <w:t xml:space="preserve"> (artículos 31 a 40 bis). Son</w:t>
      </w:r>
      <w:r>
        <w:t xml:space="preserve"> </w:t>
      </w:r>
      <w:r>
        <w:rPr>
          <w:b w:val="0"/>
          <w:i w:val="0"/>
        </w:rPr>
        <w:t xml:space="preserve">excepciones </w:t>
      </w:r>
      <w:r>
        <w:rPr>
          <w:b/>
          <w:i w:val="0"/>
        </w:rPr>
        <w:t>tasadas</w:t>
      </w:r>
      <w:r>
        <w:rPr>
          <w:b w:val="0"/>
          <w:i w:val="0"/>
        </w:rPr>
        <w:t>: lo que no está en ellos, necesita autorización.</w:t>
      </w:r>
    </w:p>
    <w:p>
      <w:pPr>
        <w:pStyle w:val="Heading3"/>
      </w:pPr>
      <w:r>
        <w:rPr>
          <w:b w:val="0"/>
          <w:i w:val="0"/>
        </w:rPr>
        <w:t>2.7.1 Copia privada y reproducciones provisionales</w:t>
      </w:r>
    </w:p>
    <w:p>
      <w:pPr/>
      <w:r>
        <w:rPr>
          <w:b w:val="0"/>
          <w:i w:val="0"/>
        </w:rPr>
      </w:r>
      <w:r>
        <w:rPr>
          <w:b/>
          <w:i w:val="0"/>
        </w:rPr>
        <w:t>Artículo 31.1. Reproducciones provisionales.</w:t>
      </w:r>
      <w:r>
        <w:rPr>
          <w:b w:val="0"/>
          <w:i w:val="0"/>
        </w:rPr>
        <w:t xml:space="preserve"> No requieren autorización los actos de</w:t>
      </w:r>
      <w:r>
        <w:t xml:space="preserve"> </w:t>
      </w:r>
      <w:r>
        <w:rPr>
          <w:b w:val="0"/>
          <w:i w:val="0"/>
        </w:rPr>
        <w:t xml:space="preserve">reproducción provisional que, </w:t>
      </w:r>
      <w:r>
        <w:rPr>
          <w:b/>
          <w:i w:val="0"/>
        </w:rPr>
        <w:t>además de carecer por sí mismos de significación económica</w:t>
      </w:r>
      <w:r>
        <w:t xml:space="preserve"> </w:t>
      </w:r>
      <w:r>
        <w:rPr>
          <w:b/>
          <w:i w:val="0"/>
        </w:rPr>
        <w:t>independiente</w:t>
      </w:r>
      <w:r>
        <w:rPr>
          <w:b w:val="0"/>
          <w:i w:val="0"/>
        </w:rPr>
        <w:t xml:space="preserve">, sean </w:t>
      </w:r>
      <w:r>
        <w:rPr>
          <w:b/>
          <w:i w:val="0"/>
        </w:rPr>
        <w:t>transitorios o accesorios</w:t>
      </w:r>
      <w:r>
        <w:rPr>
          <w:b w:val="0"/>
          <w:i w:val="0"/>
        </w:rPr>
        <w:t xml:space="preserve">, formen </w:t>
      </w:r>
      <w:r>
        <w:rPr>
          <w:b/>
          <w:i w:val="0"/>
        </w:rPr>
        <w:t>parte integrante y esencial de un</w:t>
      </w:r>
      <w:r>
        <w:t xml:space="preserve"> </w:t>
      </w:r>
      <w:r>
        <w:rPr>
          <w:b/>
          <w:i w:val="0"/>
        </w:rPr>
        <w:t>proceso tecnológico</w:t>
      </w:r>
      <w:r>
        <w:rPr>
          <w:b w:val="0"/>
          <w:i w:val="0"/>
        </w:rPr>
        <w:t xml:space="preserve"> y cuya </w:t>
      </w:r>
      <w:r>
        <w:rPr>
          <w:b/>
          <w:i w:val="0"/>
        </w:rPr>
        <w:t>única finalidad</w:t>
      </w:r>
      <w:r>
        <w:rPr>
          <w:b w:val="0"/>
          <w:i w:val="0"/>
        </w:rPr>
        <w:t xml:space="preserve"> sea facilitar </w:t>
      </w:r>
      <w:r>
        <w:rPr>
          <w:b/>
          <w:i w:val="0"/>
        </w:rPr>
        <w:t>una transmisión en red entre</w:t>
      </w:r>
      <w:r>
        <w:t xml:space="preserve"> </w:t>
      </w:r>
      <w:r>
        <w:rPr>
          <w:b/>
          <w:i w:val="0"/>
        </w:rPr>
        <w:t>terceras partes por un intermediario</w:t>
      </w:r>
      <w:r>
        <w:rPr>
          <w:b w:val="0"/>
          <w:i w:val="0"/>
        </w:rPr>
        <w:t xml:space="preserve"> o </w:t>
      </w:r>
      <w:r>
        <w:rPr>
          <w:b/>
          <w:i w:val="0"/>
        </w:rPr>
        <w:t>una utilización lícita</w:t>
      </w:r>
      <w:r>
        <w:rPr>
          <w:b w:val="0"/>
          <w:i w:val="0"/>
        </w:rPr>
        <w:t xml:space="preserve"> (la autorizada por el autor</w:t>
      </w:r>
      <w:r>
        <w:t xml:space="preserve"> </w:t>
      </w:r>
      <w:r>
        <w:rPr>
          <w:b w:val="0"/>
          <w:i w:val="0"/>
        </w:rPr>
        <w:t>o por la ley).</w:t>
      </w:r>
    </w:p>
    <w:p>
      <w:pPr/>
      <w:r>
        <w:rPr>
          <w:b w:val="0"/>
          <w:i w:val="0"/>
        </w:rPr>
      </w:r>
      <w:r>
        <w:rPr>
          <w:b/>
          <w:i w:val="0"/>
        </w:rPr>
        <w:t>Artículo 31.2. Copia privada.</w:t>
      </w:r>
      <w:r>
        <w:rPr>
          <w:b w:val="0"/>
          <w:i w:val="0"/>
        </w:rPr>
        <w:t xml:space="preserve"> Sin perjuicio de la compensación del artículo 25, no necesita</w:t>
      </w:r>
      <w:r>
        <w:t xml:space="preserve"> </w:t>
      </w:r>
      <w:r>
        <w:rPr>
          <w:b w:val="0"/>
          <w:i w:val="0"/>
        </w:rPr>
        <w:t xml:space="preserve">autorización la reproducción, en cualquier soporte, </w:t>
      </w:r>
      <w:r>
        <w:rPr>
          <w:b/>
          <w:i w:val="0"/>
        </w:rPr>
        <w:t>sin asistencia de terceros</w:t>
      </w:r>
      <w:r>
        <w:rPr>
          <w:b w:val="0"/>
          <w:i w:val="0"/>
        </w:rPr>
        <w:t xml:space="preserve">, de </w:t>
      </w:r>
      <w:r>
        <w:rPr>
          <w:b/>
          <w:i w:val="0"/>
        </w:rPr>
        <w:t>obras ya</w:t>
      </w:r>
      <w:r>
        <w:t xml:space="preserve"> </w:t>
      </w:r>
      <w:r>
        <w:rPr>
          <w:b/>
          <w:i w:val="0"/>
        </w:rPr>
        <w:t>divulgadas</w:t>
      </w:r>
      <w:r>
        <w:rPr>
          <w:b w:val="0"/>
          <w:i w:val="0"/>
        </w:rPr>
        <w:t xml:space="preserve">, cuando concurran </w:t>
      </w:r>
      <w:r>
        <w:rPr>
          <w:b/>
          <w:i w:val="0"/>
        </w:rPr>
        <w:t>simultáneamente</w:t>
      </w:r>
      <w:r>
        <w:rPr>
          <w:b w:val="0"/>
          <w:i w:val="0"/>
        </w:rPr>
        <w:t xml:space="preserve"> tres circunstancias:</w:t>
      </w:r>
    </w:p>
    <w:p>
      <w:pPr>
        <w:pStyle w:val="ListBullet"/>
      </w:pPr>
      <w:r>
        <w:rPr>
          <w:b w:val="0"/>
          <w:i w:val="0"/>
        </w:rPr>
        <w:t xml:space="preserve">a) Que la lleve a cabo </w:t>
      </w:r>
      <w:r>
        <w:rPr>
          <w:b/>
          <w:i w:val="0"/>
        </w:rPr>
        <w:t>una persona física exclusivamente para su uso privado, no profesional</w:t>
      </w:r>
      <w:r>
        <w:t xml:space="preserve"> </w:t>
      </w:r>
      <w:r>
        <w:rPr>
          <w:b/>
          <w:i w:val="0"/>
        </w:rPr>
        <w:t>ni empresarial</w:t>
      </w:r>
      <w:r>
        <w:rPr>
          <w:b w:val="0"/>
          <w:i w:val="0"/>
        </w:rPr>
        <w:t xml:space="preserve">, y </w:t>
      </w:r>
      <w:r>
        <w:rPr>
          <w:b/>
          <w:i w:val="0"/>
        </w:rPr>
        <w:t>sin fines directa ni indirectamente comerciales</w:t>
      </w:r>
      <w:r>
        <w:rPr>
          <w:b w:val="0"/>
          <w:i w:val="0"/>
        </w:rPr>
        <w:t>.</w:t>
      </w:r>
    </w:p>
    <w:p>
      <w:pPr>
        <w:pStyle w:val="ListBullet"/>
      </w:pPr>
      <w:r>
        <w:rPr>
          <w:b w:val="0"/>
          <w:i w:val="0"/>
        </w:rPr>
        <w:t xml:space="preserve">b) Que la reproducción se realice </w:t>
      </w:r>
      <w:r>
        <w:rPr>
          <w:b/>
          <w:i w:val="0"/>
        </w:rPr>
        <w:t>a partir de una fuente lícita</w:t>
      </w:r>
      <w:r>
        <w:rPr>
          <w:b w:val="0"/>
          <w:i w:val="0"/>
        </w:rPr>
        <w:t xml:space="preserve"> y </w:t>
      </w:r>
      <w:r>
        <w:rPr>
          <w:b/>
          <w:i w:val="0"/>
        </w:rPr>
        <w:t>sin vulnerar las</w:t>
      </w:r>
      <w:r>
        <w:t xml:space="preserve"> </w:t>
      </w:r>
      <w:r>
        <w:rPr>
          <w:b/>
          <w:i w:val="0"/>
        </w:rPr>
        <w:t>condiciones de acceso</w:t>
      </w:r>
      <w:r>
        <w:rPr>
          <w:b w:val="0"/>
          <w:i w:val="0"/>
        </w:rPr>
        <w:t xml:space="preserve"> a la obra o prestación.</w:t>
      </w:r>
    </w:p>
    <w:p>
      <w:pPr>
        <w:pStyle w:val="ListBullet"/>
      </w:pPr>
      <w:r>
        <w:rPr>
          <w:b w:val="0"/>
          <w:i w:val="0"/>
        </w:rPr>
        <w:t xml:space="preserve">c) Que la copia </w:t>
      </w:r>
      <w:r>
        <w:rPr>
          <w:b/>
          <w:i w:val="0"/>
        </w:rPr>
        <w:t>no sea objeto de utilización colectiva ni lucrativa</w:t>
      </w:r>
      <w:r>
        <w:rPr>
          <w:b w:val="0"/>
          <w:i w:val="0"/>
        </w:rPr>
        <w:t xml:space="preserve">, ni de </w:t>
      </w:r>
      <w:r>
        <w:rPr>
          <w:b/>
          <w:i w:val="0"/>
        </w:rPr>
        <w:t>distribución</w:t>
      </w:r>
      <w:r>
        <w:t xml:space="preserve"> </w:t>
      </w:r>
      <w:r>
        <w:rPr>
          <w:b/>
          <w:i w:val="0"/>
        </w:rPr>
        <w:t>mediante precio</w:t>
      </w:r>
      <w:r>
        <w:rPr>
          <w:b w:val="0"/>
          <w:i w:val="0"/>
        </w:rPr>
        <w:t>.</w:t>
      </w:r>
    </w:p>
    <w:p>
      <w:pPr/>
      <w:r>
        <w:rPr>
          <w:b w:val="0"/>
          <w:i w:val="0"/>
        </w:rPr>
      </w:r>
      <w:r>
        <w:rPr>
          <w:b/>
          <w:i w:val="0"/>
        </w:rPr>
        <w:t>Artículo 31.3. Exclusiones.</w:t>
      </w:r>
      <w:r>
        <w:rPr>
          <w:b w:val="0"/>
          <w:i w:val="0"/>
        </w:rPr>
        <w:t xml:space="preserve"> Quedan fuera del límite de copia privada: las reproducciones de</w:t>
      </w:r>
      <w:r>
        <w:t xml:space="preserve"> </w:t>
      </w:r>
      <w:r>
        <w:rPr>
          <w:b w:val="0"/>
          <w:i w:val="0"/>
        </w:rPr>
        <w:t xml:space="preserve">obras </w:t>
      </w:r>
      <w:r>
        <w:rPr>
          <w:b/>
          <w:i w:val="0"/>
        </w:rPr>
        <w:t>puestas a disposición conforme al artículo 20.2.i)</w:t>
      </w:r>
      <w:r>
        <w:rPr>
          <w:b w:val="0"/>
          <w:i w:val="0"/>
        </w:rPr>
        <w:t xml:space="preserve"> cuando se autoriza contractualmente</w:t>
      </w:r>
      <w:r>
        <w:t xml:space="preserve"> </w:t>
      </w:r>
      <w:r>
        <w:rPr>
          <w:b w:val="0"/>
          <w:i w:val="0"/>
        </w:rPr>
        <w:t xml:space="preserve">la reproducción; las </w:t>
      </w:r>
      <w:r>
        <w:rPr>
          <w:b/>
          <w:i w:val="0"/>
        </w:rPr>
        <w:t>bases de datos electrónicas</w:t>
      </w:r>
      <w:r>
        <w:rPr>
          <w:b w:val="0"/>
          <w:i w:val="0"/>
        </w:rPr>
        <w:t xml:space="preserve">; y los </w:t>
      </w:r>
      <w:r>
        <w:rPr>
          <w:b/>
          <w:i w:val="0"/>
        </w:rPr>
        <w:t>programas de ordenador</w:t>
      </w:r>
      <w:r>
        <w:rPr>
          <w:b w:val="0"/>
          <w:i w:val="0"/>
        </w:rPr>
        <w:t>.</w:t>
      </w:r>
    </w:p>
    <w:p>
      <w:pPr/>
      <w:r>
        <w:rPr>
          <w:b w:val="0"/>
          <w:i w:val="0"/>
        </w:rPr>
      </w:r>
      <w:r>
        <w:rPr>
          <w:b/>
          <w:i w:val="0"/>
        </w:rPr>
        <w:t>Artículo 31 bis. Seguridad y procedimientos oficiales.</w:t>
      </w:r>
      <w:r>
        <w:rPr>
          <w:b w:val="0"/>
          <w:i w:val="0"/>
        </w:rPr>
        <w:t xml:space="preserve"> No hace falta autorización cuando la</w:t>
      </w:r>
      <w:r>
        <w:t xml:space="preserve"> </w:t>
      </w:r>
      <w:r>
        <w:rPr>
          <w:b w:val="0"/>
          <w:i w:val="0"/>
        </w:rPr>
        <w:t xml:space="preserve">obra se reproduzca, distribuya o comunique públicamente </w:t>
      </w:r>
      <w:r>
        <w:rPr>
          <w:b/>
          <w:i w:val="0"/>
        </w:rPr>
        <w:t>con fines de seguridad pública</w:t>
      </w:r>
      <w:r>
        <w:rPr>
          <w:b w:val="0"/>
          <w:i w:val="0"/>
        </w:rPr>
        <w:t xml:space="preserve"> o para</w:t>
      </w:r>
      <w:r>
        <w:t xml:space="preserve"> </w:t>
      </w:r>
      <w:r>
        <w:rPr>
          <w:b w:val="0"/>
          <w:i w:val="0"/>
        </w:rPr>
        <w:t xml:space="preserve">el </w:t>
      </w:r>
      <w:r>
        <w:rPr>
          <w:b/>
          <w:i w:val="0"/>
        </w:rPr>
        <w:t>correcto desarrollo de procedimientos administrativos, judiciales o parlamentarios</w:t>
      </w:r>
      <w:r>
        <w:rPr>
          <w:b w:val="0"/>
          <w:i w:val="0"/>
        </w:rPr>
        <w:t>.</w:t>
      </w:r>
    </w:p>
    <w:p>
      <w:pPr/>
      <w:r>
        <w:rPr>
          <w:b w:val="0"/>
          <w:i w:val="0"/>
        </w:rPr>
      </w:r>
      <w:r>
        <w:rPr>
          <w:b/>
          <w:i w:val="0"/>
        </w:rPr>
        <w:t>Artículo 31 ter. Accesibilidad para personas con discapacidad.</w:t>
      </w:r>
      <w:r>
        <w:rPr>
          <w:b w:val="0"/>
          <w:i w:val="0"/>
        </w:rPr>
        <w:t xml:space="preserve"> No necesitan autorización los</w:t>
      </w:r>
      <w:r>
        <w:t xml:space="preserve"> </w:t>
      </w:r>
      <w:r>
        <w:rPr>
          <w:b w:val="0"/>
          <w:i w:val="0"/>
        </w:rPr>
        <w:t xml:space="preserve">actos de reproducción, distribución y comunicación pública de </w:t>
      </w:r>
      <w:r>
        <w:rPr>
          <w:b/>
          <w:i w:val="0"/>
        </w:rPr>
        <w:t>obras ya divulgadas</w:t>
      </w:r>
      <w:r>
        <w:rPr>
          <w:b w:val="0"/>
          <w:i w:val="0"/>
        </w:rPr>
        <w:t xml:space="preserve"> realizados</w:t>
      </w:r>
      <w:r>
        <w:t xml:space="preserve"> </w:t>
      </w:r>
      <w:r>
        <w:rPr>
          <w:b w:val="0"/>
          <w:i w:val="0"/>
        </w:rPr>
      </w:r>
      <w:r>
        <w:rPr>
          <w:b/>
          <w:i w:val="0"/>
        </w:rPr>
        <w:t>en beneficio de personas con discapacidad</w:t>
      </w:r>
      <w:r>
        <w:rPr>
          <w:b w:val="0"/>
          <w:i w:val="0"/>
        </w:rPr>
        <w:t xml:space="preserve">, siempre que </w:t>
      </w:r>
      <w:r>
        <w:rPr>
          <w:b/>
          <w:i w:val="0"/>
        </w:rPr>
        <w:t>carezcan de finalidad lucrativa</w:t>
      </w:r>
      <w:r>
        <w:rPr>
          <w:b w:val="0"/>
          <w:i w:val="0"/>
        </w:rPr>
        <w:t>,</w:t>
      </w:r>
      <w:r>
        <w:t xml:space="preserve"> </w:t>
      </w:r>
      <w:r>
        <w:rPr>
          <w:b w:val="0"/>
          <w:i w:val="0"/>
        </w:rPr>
      </w:r>
      <w:r>
        <w:rPr>
          <w:b/>
          <w:i w:val="0"/>
        </w:rPr>
        <w:t>guarden relación directa con la discapacidad</w:t>
      </w:r>
      <w:r>
        <w:rPr>
          <w:b w:val="0"/>
          <w:i w:val="0"/>
        </w:rPr>
        <w:t xml:space="preserve">, se hagan </w:t>
      </w:r>
      <w:r>
        <w:rPr>
          <w:b/>
          <w:i w:val="0"/>
        </w:rPr>
        <w:t>mediante un procedimiento o medio</w:t>
      </w:r>
      <w:r>
        <w:t xml:space="preserve"> </w:t>
      </w:r>
      <w:r>
        <w:rPr>
          <w:b/>
          <w:i w:val="0"/>
        </w:rPr>
        <w:t>adaptado</w:t>
      </w:r>
      <w:r>
        <w:rPr>
          <w:b w:val="0"/>
          <w:i w:val="0"/>
        </w:rPr>
        <w:t xml:space="preserve"> a ella y </w:t>
      </w:r>
      <w:r>
        <w:rPr>
          <w:b/>
          <w:i w:val="0"/>
        </w:rPr>
        <w:t>se limiten a lo que ésta exige</w:t>
      </w:r>
      <w:r>
        <w:rPr>
          <w:b w:val="0"/>
          <w:i w:val="0"/>
        </w:rPr>
        <w:t>.</w:t>
      </w:r>
    </w:p>
    <w:p>
      <w:pPr>
        <w:pStyle w:val="Heading3"/>
      </w:pPr>
      <w:r>
        <w:rPr>
          <w:b w:val="0"/>
          <w:i w:val="0"/>
        </w:rPr>
        <w:t>2.7.2 Cita, reseña y enseñanza</w:t>
      </w:r>
    </w:p>
    <w:p>
      <w:pPr/>
      <w:r>
        <w:rPr>
          <w:b w:val="0"/>
          <w:i w:val="0"/>
        </w:rPr>
      </w:r>
      <w:r>
        <w:rPr>
          <w:b/>
          <w:i w:val="0"/>
        </w:rPr>
        <w:t>Artículo 32.1. Cita.</w:t>
      </w:r>
      <w:r>
        <w:rPr>
          <w:b w:val="0"/>
          <w:i w:val="0"/>
        </w:rPr>
        <w:t xml:space="preserve"> Es lícita la inclusión en obra propia de </w:t>
      </w:r>
      <w:r>
        <w:rPr>
          <w:b/>
          <w:i w:val="0"/>
        </w:rPr>
        <w:t>fragmentos de otras ajenas</w:t>
      </w:r>
      <w:r>
        <w:rPr>
          <w:b w:val="0"/>
          <w:i w:val="0"/>
        </w:rPr>
      </w:r>
      <w:r>
        <w:t xml:space="preserve"> </w:t>
      </w:r>
      <w:r>
        <w:rPr>
          <w:b w:val="0"/>
          <w:i w:val="0"/>
        </w:rPr>
        <w:t xml:space="preserve">de naturaleza escrita, sonora o audiovisual, así como de </w:t>
      </w:r>
      <w:r>
        <w:rPr>
          <w:b/>
          <w:i w:val="0"/>
        </w:rPr>
        <w:t>obras aisladas de carácter plástico o</w:t>
      </w:r>
      <w:r>
        <w:t xml:space="preserve"> </w:t>
      </w:r>
      <w:r>
        <w:rPr>
          <w:b/>
          <w:i w:val="0"/>
        </w:rPr>
        <w:t>fotográfico figurativo</w:t>
      </w:r>
      <w:r>
        <w:rPr>
          <w:b w:val="0"/>
          <w:i w:val="0"/>
        </w:rPr>
        <w:t>, siempre que:</w:t>
      </w:r>
    </w:p>
    <w:p>
      <w:pPr>
        <w:pStyle w:val="ListBullet"/>
      </w:pPr>
      <w:r>
        <w:rPr>
          <w:b w:val="0"/>
          <w:i w:val="0"/>
        </w:rPr>
        <w:t xml:space="preserve">se trate de </w:t>
      </w:r>
      <w:r>
        <w:rPr>
          <w:b/>
          <w:i w:val="0"/>
        </w:rPr>
        <w:t>obras ya divulgadas</w:t>
      </w:r>
      <w:r>
        <w:rPr>
          <w:b w:val="0"/>
          <w:i w:val="0"/>
        </w:rPr>
        <w:t>,</w:t>
      </w:r>
    </w:p>
    <w:p>
      <w:pPr>
        <w:pStyle w:val="ListBullet"/>
      </w:pPr>
      <w:r>
        <w:rPr>
          <w:b w:val="0"/>
          <w:i w:val="0"/>
        </w:rPr>
        <w:t xml:space="preserve">la inclusión se realice </w:t>
      </w:r>
      <w:r>
        <w:rPr>
          <w:b/>
          <w:i w:val="0"/>
        </w:rPr>
        <w:t>a título de cita o para su análisis, comentario o juicio crítico</w:t>
      </w:r>
      <w:r>
        <w:rPr>
          <w:b w:val="0"/>
          <w:i w:val="0"/>
        </w:rPr>
        <w:t>,</w:t>
      </w:r>
    </w:p>
    <w:p>
      <w:pPr>
        <w:pStyle w:val="ListBullet"/>
      </w:pPr>
      <w:r>
        <w:rPr>
          <w:b w:val="0"/>
          <w:i w:val="0"/>
        </w:rPr>
        <w:t xml:space="preserve">la utilización se realice </w:t>
      </w:r>
      <w:r>
        <w:rPr>
          <w:b/>
          <w:i w:val="0"/>
        </w:rPr>
        <w:t>con fines docentes o de investigación</w:t>
      </w:r>
      <w:r>
        <w:rPr>
          <w:b w:val="0"/>
          <w:i w:val="0"/>
        </w:rPr>
        <w:t>,</w:t>
      </w:r>
    </w:p>
    <w:p>
      <w:pPr>
        <w:pStyle w:val="ListBullet"/>
      </w:pPr>
      <w:r>
        <w:rPr>
          <w:b w:val="0"/>
          <w:i w:val="0"/>
        </w:rPr>
      </w:r>
      <w:r>
        <w:rPr>
          <w:b/>
          <w:i w:val="0"/>
        </w:rPr>
        <w:t>en la medida justificada</w:t>
      </w:r>
      <w:r>
        <w:rPr>
          <w:b w:val="0"/>
          <w:i w:val="0"/>
        </w:rPr>
        <w:t xml:space="preserve"> por el fin de esa incorporación, e</w:t>
      </w:r>
    </w:p>
    <w:p>
      <w:pPr>
        <w:pStyle w:val="ListBullet"/>
      </w:pPr>
      <w:r>
        <w:rPr>
          <w:b w:val="0"/>
          <w:i w:val="0"/>
        </w:rPr>
      </w:r>
      <w:r>
        <w:rPr>
          <w:b/>
          <w:i w:val="0"/>
        </w:rPr>
        <w:t>indicando la fuente y el nombre del autor</w:t>
      </w:r>
      <w:r>
        <w:rPr>
          <w:b w:val="0"/>
          <w:i w:val="0"/>
        </w:rPr>
        <w:t>.</w:t>
      </w:r>
    </w:p>
    <w:p>
      <w:pPr/>
      <w:r>
        <w:rPr>
          <w:b w:val="0"/>
          <w:i w:val="0"/>
        </w:rPr>
        <w:t xml:space="preserve">Las </w:t>
      </w:r>
      <w:r>
        <w:rPr>
          <w:b/>
          <w:i w:val="0"/>
        </w:rPr>
        <w:t>recopilaciones periódicas en forma de reseñas o revista de prensa</w:t>
      </w:r>
      <w:r>
        <w:rPr>
          <w:b w:val="0"/>
          <w:i w:val="0"/>
        </w:rPr>
        <w:t xml:space="preserve"> tienen consideración de</w:t>
      </w:r>
      <w:r>
        <w:t xml:space="preserve"> </w:t>
      </w:r>
      <w:r>
        <w:rPr>
          <w:b w:val="0"/>
          <w:i w:val="0"/>
        </w:rPr>
        <w:t xml:space="preserve">citas. Pero si son recopilaciones de </w:t>
      </w:r>
      <w:r>
        <w:rPr>
          <w:b/>
          <w:i w:val="0"/>
        </w:rPr>
        <w:t>artículos periodísticos</w:t>
      </w:r>
      <w:r>
        <w:rPr>
          <w:b w:val="0"/>
          <w:i w:val="0"/>
        </w:rPr>
        <w:t xml:space="preserve"> que consistan </w:t>
      </w:r>
      <w:r>
        <w:rPr>
          <w:b/>
          <w:i w:val="0"/>
        </w:rPr>
        <w:t>básicamente en su</w:t>
      </w:r>
      <w:r>
        <w:t xml:space="preserve"> </w:t>
      </w:r>
      <w:r>
        <w:rPr>
          <w:b/>
          <w:i w:val="0"/>
        </w:rPr>
        <w:t>mera reproducción</w:t>
      </w:r>
      <w:r>
        <w:rPr>
          <w:b w:val="0"/>
          <w:i w:val="0"/>
        </w:rPr>
        <w:t xml:space="preserve"> y se hacen </w:t>
      </w:r>
      <w:r>
        <w:rPr>
          <w:b/>
          <w:i w:val="0"/>
        </w:rPr>
        <w:t>con fines comerciales</w:t>
      </w:r>
      <w:r>
        <w:rPr>
          <w:b w:val="0"/>
          <w:i w:val="0"/>
        </w:rPr>
        <w:t xml:space="preserve">, el autor que </w:t>
      </w:r>
      <w:r>
        <w:rPr>
          <w:b/>
          <w:i w:val="0"/>
        </w:rPr>
        <w:t>no se haya opuesto</w:t>
      </w:r>
      <w:r>
        <w:t xml:space="preserve"> </w:t>
      </w:r>
      <w:r>
        <w:rPr>
          <w:b/>
          <w:i w:val="0"/>
        </w:rPr>
        <w:t>expresamente</w:t>
      </w:r>
      <w:r>
        <w:rPr>
          <w:b w:val="0"/>
          <w:i w:val="0"/>
        </w:rPr>
        <w:t xml:space="preserve"> tiene derecho a </w:t>
      </w:r>
      <w:r>
        <w:rPr>
          <w:b/>
          <w:i w:val="0"/>
        </w:rPr>
        <w:t>remuneración equitativa</w:t>
      </w:r>
      <w:r>
        <w:rPr>
          <w:b w:val="0"/>
          <w:i w:val="0"/>
        </w:rPr>
        <w:t xml:space="preserve">; si </w:t>
      </w:r>
      <w:r>
        <w:rPr>
          <w:b/>
          <w:i w:val="0"/>
        </w:rPr>
        <w:t>se opone expresamente</w:t>
      </w:r>
      <w:r>
        <w:rPr>
          <w:b w:val="0"/>
          <w:i w:val="0"/>
        </w:rPr>
        <w:t>, la</w:t>
      </w:r>
      <w:r>
        <w:t xml:space="preserve"> </w:t>
      </w:r>
      <w:r>
        <w:rPr>
          <w:b w:val="0"/>
          <w:i w:val="0"/>
        </w:rPr>
        <w:t xml:space="preserve">actividad </w:t>
      </w:r>
      <w:r>
        <w:rPr>
          <w:b/>
          <w:i w:val="0"/>
        </w:rPr>
        <w:t>no queda amparada</w:t>
      </w:r>
      <w:r>
        <w:rPr>
          <w:b w:val="0"/>
          <w:i w:val="0"/>
        </w:rPr>
        <w:t xml:space="preserve"> por el límite. Y en todo caso, el </w:t>
      </w:r>
      <w:r>
        <w:rPr>
          <w:b/>
          <w:i w:val="0"/>
        </w:rPr>
        <w:t>dossier de prensa</w:t>
      </w:r>
      <w:r>
        <w:rPr>
          <w:b w:val="0"/>
          <w:i w:val="0"/>
        </w:rPr>
        <w:t xml:space="preserve"> dentro de</w:t>
      </w:r>
      <w:r>
        <w:t xml:space="preserve"> </w:t>
      </w:r>
      <w:r>
        <w:rPr>
          <w:b w:val="0"/>
          <w:i w:val="0"/>
        </w:rPr>
        <w:t xml:space="preserve">cualquier organización </w:t>
      </w:r>
      <w:r>
        <w:rPr>
          <w:b/>
          <w:i w:val="0"/>
        </w:rPr>
        <w:t>requiere autorización</w:t>
      </w:r>
      <w:r>
        <w:rPr>
          <w:b w:val="0"/>
          <w:i w:val="0"/>
        </w:rPr>
        <w:t xml:space="preserve"> de los titulares.</w:t>
      </w:r>
    </w:p>
    <w:p>
      <w:pPr/>
      <w:r>
        <w:rPr>
          <w:b w:val="0"/>
          <w:i w:val="0"/>
        </w:rPr>
      </w:r>
      <w:r>
        <w:rPr>
          <w:b/>
          <w:i w:val="0"/>
        </w:rPr>
        <w:t>Artículo 32.2. Agregadores y buscadores.</w:t>
      </w:r>
      <w:r>
        <w:rPr>
          <w:b w:val="0"/>
          <w:i w:val="0"/>
        </w:rPr>
        <w:t xml:space="preserve"> La puesta a disposición del público, por</w:t>
      </w:r>
      <w:r>
        <w:t xml:space="preserve"> </w:t>
      </w:r>
      <w:r>
        <w:rPr>
          <w:b w:val="0"/>
          <w:i w:val="0"/>
        </w:rPr>
      </w:r>
      <w:r>
        <w:rPr>
          <w:b/>
          <w:i w:val="0"/>
        </w:rPr>
        <w:t>prestadores de servicios electrónicos de agregación de contenidos</w:t>
      </w:r>
      <w:r>
        <w:rPr>
          <w:b w:val="0"/>
          <w:i w:val="0"/>
        </w:rPr>
        <w:t>, de textos o fragmentos de</w:t>
      </w:r>
      <w:r>
        <w:t xml:space="preserve"> </w:t>
      </w:r>
      <w:r>
        <w:rPr>
          <w:b w:val="0"/>
          <w:i w:val="0"/>
        </w:rPr>
      </w:r>
      <w:r>
        <w:rPr>
          <w:b/>
          <w:i w:val="0"/>
        </w:rPr>
        <w:t>publicaciones de prensa</w:t>
      </w:r>
      <w:r>
        <w:rPr>
          <w:b w:val="0"/>
          <w:i w:val="0"/>
        </w:rPr>
        <w:t xml:space="preserve"> requiere la </w:t>
      </w:r>
      <w:r>
        <w:rPr>
          <w:b/>
          <w:i w:val="0"/>
        </w:rPr>
        <w:t>autorización prevista en el artículo 129 bis</w:t>
      </w:r>
      <w:r>
        <w:rPr>
          <w:b w:val="0"/>
          <w:i w:val="0"/>
        </w:rPr>
        <w:t>. En</w:t>
      </w:r>
      <w:r>
        <w:t xml:space="preserve"> </w:t>
      </w:r>
      <w:r>
        <w:rPr>
          <w:b w:val="0"/>
          <w:i w:val="0"/>
        </w:rPr>
        <w:t xml:space="preserve">cambio, </w:t>
      </w:r>
      <w:r>
        <w:rPr>
          <w:b/>
          <w:i w:val="0"/>
        </w:rPr>
        <w:t>no</w:t>
      </w:r>
      <w:r>
        <w:rPr>
          <w:b w:val="0"/>
          <w:i w:val="0"/>
        </w:rPr>
        <w:t xml:space="preserve"> está sujeta a autorización ni remuneración la de los prestadores que faciliten</w:t>
      </w:r>
      <w:r>
        <w:t xml:space="preserve"> </w:t>
      </w:r>
      <w:r>
        <w:rPr>
          <w:b w:val="0"/>
          <w:i w:val="0"/>
        </w:rPr>
      </w:r>
      <w:r>
        <w:rPr>
          <w:b/>
          <w:i w:val="0"/>
        </w:rPr>
        <w:t>instrumentos de búsqueda de palabras aisladas</w:t>
      </w:r>
      <w:r>
        <w:rPr>
          <w:b w:val="0"/>
          <w:i w:val="0"/>
        </w:rPr>
        <w:t xml:space="preserve">, siempre que se produzca </w:t>
      </w:r>
      <w:r>
        <w:rPr>
          <w:b/>
          <w:i w:val="0"/>
        </w:rPr>
        <w:t>sin finalidad</w:t>
      </w:r>
      <w:r>
        <w:t xml:space="preserve"> </w:t>
      </w:r>
      <w:r>
        <w:rPr>
          <w:b/>
          <w:i w:val="0"/>
        </w:rPr>
        <w:t>comercial propia</w:t>
      </w:r>
      <w:r>
        <w:rPr>
          <w:b w:val="0"/>
          <w:i w:val="0"/>
        </w:rPr>
        <w:t xml:space="preserve">, </w:t>
      </w:r>
      <w:r>
        <w:rPr>
          <w:b/>
          <w:i w:val="0"/>
        </w:rPr>
        <w:t>estrictamente circunscrita a lo imprescindible</w:t>
      </w:r>
      <w:r>
        <w:rPr>
          <w:b w:val="0"/>
          <w:i w:val="0"/>
        </w:rPr>
        <w:t xml:space="preserve"> para ofrecer resultados de</w:t>
      </w:r>
      <w:r>
        <w:t xml:space="preserve"> </w:t>
      </w:r>
      <w:r>
        <w:rPr>
          <w:b w:val="0"/>
          <w:i w:val="0"/>
        </w:rPr>
        <w:t xml:space="preserve">búsqueda a consultas previas del usuario y </w:t>
      </w:r>
      <w:r>
        <w:rPr>
          <w:b/>
          <w:i w:val="0"/>
        </w:rPr>
        <w:t>con un enlace a la página de origen</w:t>
      </w:r>
      <w:r>
        <w:rPr>
          <w:b w:val="0"/>
          <w:i w:val="0"/>
        </w:rPr>
        <w:t>.</w:t>
      </w:r>
    </w:p>
    <w:p>
      <w:pPr/>
      <w:r>
        <w:rPr>
          <w:b w:val="0"/>
          <w:i w:val="0"/>
        </w:rPr>
      </w:r>
      <w:r>
        <w:rPr>
          <w:b/>
          <w:i w:val="0"/>
        </w:rPr>
        <w:t>Artículo 32.3 y 32.4. Ilustración con fines educativos.</w:t>
      </w:r>
      <w:r>
        <w:rPr>
          <w:b w:val="0"/>
          <w:i w:val="0"/>
        </w:rPr>
        <w:t xml:space="preserve"> El profesorado de la educación reglada</w:t>
      </w:r>
      <w:r>
        <w:t xml:space="preserve"> </w:t>
      </w:r>
      <w:r>
        <w:rPr>
          <w:b w:val="0"/>
          <w:i w:val="0"/>
        </w:rPr>
        <w:t>y el personal de universidades y organismos públicos de investigación no necesitan autorización</w:t>
      </w:r>
      <w:r>
        <w:t xml:space="preserve"> </w:t>
      </w:r>
      <w:r>
        <w:rPr>
          <w:b w:val="0"/>
          <w:i w:val="0"/>
        </w:rPr>
        <w:t xml:space="preserve">para reproducir, distribuir y comunicar públicamente </w:t>
      </w:r>
      <w:r>
        <w:rPr>
          <w:b/>
          <w:i w:val="0"/>
        </w:rPr>
        <w:t>pequeños fragmentos de obras y obras</w:t>
      </w:r>
      <w:r>
        <w:t xml:space="preserve"> </w:t>
      </w:r>
      <w:r>
        <w:rPr>
          <w:b/>
          <w:i w:val="0"/>
        </w:rPr>
        <w:t>aisladas de carácter plástico o fotográfico figurativo</w:t>
      </w:r>
      <w:r>
        <w:rPr>
          <w:b w:val="0"/>
          <w:i w:val="0"/>
        </w:rPr>
        <w:t xml:space="preserve">, sin finalidad comercial, sobre </w:t>
      </w:r>
      <w:r>
        <w:rPr>
          <w:b/>
          <w:i w:val="0"/>
        </w:rPr>
        <w:t>obras</w:t>
      </w:r>
      <w:r>
        <w:t xml:space="preserve"> </w:t>
      </w:r>
      <w:r>
        <w:rPr>
          <w:b/>
          <w:i w:val="0"/>
        </w:rPr>
        <w:t>ya divulgadas</w:t>
      </w:r>
      <w:r>
        <w:rPr>
          <w:b w:val="0"/>
          <w:i w:val="0"/>
        </w:rPr>
        <w:t xml:space="preserve">, que </w:t>
      </w:r>
      <w:r>
        <w:rPr>
          <w:b/>
          <w:i w:val="0"/>
        </w:rPr>
        <w:t>no sean libro de texto ni manual universitario</w:t>
      </w:r>
      <w:r>
        <w:rPr>
          <w:b w:val="0"/>
          <w:i w:val="0"/>
        </w:rPr>
        <w:t xml:space="preserve"> (con dos excepciones</w:t>
      </w:r>
      <w:r>
        <w:t xml:space="preserve"> </w:t>
      </w:r>
      <w:r>
        <w:rPr>
          <w:b w:val="0"/>
          <w:i w:val="0"/>
        </w:rPr>
        <w:t xml:space="preserve">tasadas) e </w:t>
      </w:r>
      <w:r>
        <w:rPr>
          <w:b/>
          <w:i w:val="0"/>
        </w:rPr>
        <w:t>incluyendo nombre del autor y fuente</w:t>
      </w:r>
      <w:r>
        <w:rPr>
          <w:b w:val="0"/>
          <w:i w:val="0"/>
        </w:rPr>
        <w:t xml:space="preserve">; por esos actos </w:t>
      </w:r>
      <w:r>
        <w:rPr>
          <w:b/>
          <w:i w:val="0"/>
        </w:rPr>
        <w:t>no hay remuneración</w:t>
      </w:r>
      <w:r>
        <w:rPr>
          <w:b w:val="0"/>
          <w:i w:val="0"/>
        </w:rPr>
        <w:t>. El</w:t>
      </w:r>
      <w:r>
        <w:t xml:space="preserve"> </w:t>
      </w:r>
      <w:r>
        <w:rPr>
          <w:b w:val="0"/>
          <w:i w:val="0"/>
        </w:rPr>
        <w:t xml:space="preserve">apartado 4 permite además la reproducción parcial </w:t>
      </w:r>
      <w:r>
        <w:rPr>
          <w:b/>
          <w:i w:val="0"/>
        </w:rPr>
        <w:t>limitada a un capítulo de un libro, un</w:t>
      </w:r>
      <w:r>
        <w:t xml:space="preserve"> </w:t>
      </w:r>
      <w:r>
        <w:rPr>
          <w:b/>
          <w:i w:val="0"/>
        </w:rPr>
        <w:t>artículo de revista o el 10 por ciento del total de la obra</w:t>
      </w:r>
      <w:r>
        <w:rPr>
          <w:b w:val="0"/>
          <w:i w:val="0"/>
        </w:rPr>
        <w:t>, en universidades y centros</w:t>
      </w:r>
      <w:r>
        <w:t xml:space="preserve"> </w:t>
      </w:r>
      <w:r>
        <w:rPr>
          <w:b w:val="0"/>
          <w:i w:val="0"/>
        </w:rPr>
        <w:t xml:space="preserve">públicos de investigación, con </w:t>
      </w:r>
      <w:r>
        <w:rPr>
          <w:b/>
          <w:i w:val="0"/>
        </w:rPr>
        <w:t>derecho irrenunciable de autores y editores a una remuneración</w:t>
      </w:r>
      <w:r>
        <w:t xml:space="preserve"> </w:t>
      </w:r>
      <w:r>
        <w:rPr>
          <w:b/>
          <w:i w:val="0"/>
        </w:rPr>
        <w:t>equitativa</w:t>
      </w:r>
      <w:r>
        <w:rPr>
          <w:b w:val="0"/>
          <w:i w:val="0"/>
        </w:rPr>
        <w:t xml:space="preserve"> a través de las entidades de gestión. Quedan fuera de los apartados 3 y 4 las</w:t>
      </w:r>
      <w:r>
        <w:t xml:space="preserve"> </w:t>
      </w:r>
      <w:r>
        <w:rPr>
          <w:b w:val="0"/>
          <w:i w:val="0"/>
        </w:rPr>
      </w:r>
      <w:r>
        <w:rPr>
          <w:b/>
          <w:i w:val="0"/>
        </w:rPr>
        <w:t>partituras musicales</w:t>
      </w:r>
      <w:r>
        <w:rPr>
          <w:b w:val="0"/>
          <w:i w:val="0"/>
        </w:rPr>
        <w:t xml:space="preserve">, las </w:t>
      </w:r>
      <w:r>
        <w:rPr>
          <w:b/>
          <w:i w:val="0"/>
        </w:rPr>
        <w:t>obras de un solo uso</w:t>
      </w:r>
      <w:r>
        <w:rPr>
          <w:b w:val="0"/>
          <w:i w:val="0"/>
        </w:rPr>
        <w:t xml:space="preserve"> y las </w:t>
      </w:r>
      <w:r>
        <w:rPr>
          <w:b/>
          <w:i w:val="0"/>
        </w:rPr>
        <w:t>compilaciones de fragmentos</w:t>
      </w:r>
      <w:r>
        <w:rPr>
          <w:b w:val="0"/>
          <w:i w:val="0"/>
        </w:rPr>
        <w:t>.</w:t>
      </w:r>
    </w:p>
    <w:p>
      <w:pPr>
        <w:pStyle w:val="Heading3"/>
      </w:pPr>
      <w:r>
        <w:rPr>
          <w:b w:val="0"/>
          <w:i w:val="0"/>
        </w:rPr>
        <w:t>2.7.3 Los cuatro límites que usa una productora todos los días</w:t>
      </w:r>
    </w:p>
    <w:p>
      <w:pPr/>
      <w:r>
        <w:rPr>
          <w:b w:val="0"/>
          <w:i w:val="0"/>
        </w:rPr>
      </w:r>
      <w:r>
        <w:rPr>
          <w:b/>
          <w:i w:val="0"/>
        </w:rPr>
        <w:t>Artículo 33. Trabajos sobre temas de actualidad.</w:t>
      </w:r>
      <w:r>
        <w:rPr>
          <w:b w:val="0"/>
          <w:i w:val="0"/>
        </w:rPr>
      </w:r>
    </w:p>
    <w:p>
      <w:pPr>
        <w:pStyle w:val="ListNumber"/>
      </w:pPr>
      <w:r>
        <w:rPr>
          <w:b w:val="0"/>
          <w:i w:val="0"/>
        </w:rPr>
        <w:t xml:space="preserve">Los </w:t>
      </w:r>
      <w:r>
        <w:rPr>
          <w:b/>
          <w:i w:val="0"/>
        </w:rPr>
        <w:t>trabajos y artículos sobre temas de actualidad difundidos por los medios de comunicación</w:t>
      </w:r>
      <w:r>
        <w:t xml:space="preserve"> </w:t>
      </w:r>
      <w:r>
        <w:rPr>
          <w:b/>
          <w:i w:val="0"/>
        </w:rPr>
        <w:t>social</w:t>
      </w:r>
      <w:r>
        <w:rPr>
          <w:b w:val="0"/>
          <w:i w:val="0"/>
        </w:rPr>
        <w:t xml:space="preserve"> pueden ser reproducidos, distribuidos y comunicados públicamente </w:t>
      </w:r>
      <w:r>
        <w:rPr>
          <w:b/>
          <w:i w:val="0"/>
        </w:rPr>
        <w:t>por cualesquiera</w:t>
      </w:r>
      <w:r>
        <w:t xml:space="preserve"> </w:t>
      </w:r>
      <w:r>
        <w:rPr>
          <w:b/>
          <w:i w:val="0"/>
        </w:rPr>
        <w:t>otros de la misma clase</w:t>
      </w:r>
      <w:r>
        <w:rPr>
          <w:b w:val="0"/>
          <w:i w:val="0"/>
        </w:rPr>
        <w:t xml:space="preserve">, </w:t>
      </w:r>
      <w:r>
        <w:rPr>
          <w:b/>
          <w:i w:val="0"/>
        </w:rPr>
        <w:t>citando la fuente y el autor</w:t>
      </w:r>
      <w:r>
        <w:rPr>
          <w:b w:val="0"/>
          <w:i w:val="0"/>
        </w:rPr>
        <w:t xml:space="preserve"> si el trabajo apareció con firma, y</w:t>
      </w:r>
      <w:r>
        <w:t xml:space="preserve"> </w:t>
      </w:r>
      <w:r>
        <w:rPr>
          <w:b w:val="0"/>
          <w:i w:val="0"/>
        </w:rPr>
      </w:r>
      <w:r>
        <w:rPr>
          <w:b/>
          <w:i w:val="0"/>
        </w:rPr>
        <w:t>siempre que no se hubiese hecho constar en origen la reserva de derechos</w:t>
      </w:r>
      <w:r>
        <w:rPr>
          <w:b w:val="0"/>
          <w:i w:val="0"/>
        </w:rPr>
        <w:t>. Sin perjuicio del</w:t>
      </w:r>
      <w:r>
        <w:t xml:space="preserve"> </w:t>
      </w:r>
      <w:r>
        <w:rPr>
          <w:b w:val="0"/>
          <w:i w:val="0"/>
        </w:rPr>
        <w:t>derecho del autor a la remuneración acordada o, en su defecto, la que se estime equitativa. Las</w:t>
      </w:r>
      <w:r>
        <w:t xml:space="preserve"> </w:t>
      </w:r>
      <w:r>
        <w:rPr>
          <w:b w:val="0"/>
          <w:i w:val="0"/>
        </w:rPr>
      </w:r>
      <w:r>
        <w:rPr>
          <w:b/>
          <w:i w:val="0"/>
        </w:rPr>
        <w:t>colaboraciones literarias</w:t>
      </w:r>
      <w:r>
        <w:rPr>
          <w:b w:val="0"/>
          <w:i w:val="0"/>
        </w:rPr>
        <w:t xml:space="preserve"> requieren </w:t>
      </w:r>
      <w:r>
        <w:rPr>
          <w:b/>
          <w:i w:val="0"/>
        </w:rPr>
        <w:t>en todo caso</w:t>
      </w:r>
      <w:r>
        <w:rPr>
          <w:b w:val="0"/>
          <w:i w:val="0"/>
        </w:rPr>
        <w:t xml:space="preserve"> autorización del autor.</w:t>
      </w:r>
    </w:p>
    <w:p>
      <w:pPr>
        <w:pStyle w:val="ListNumber"/>
      </w:pPr>
      <w:r>
        <w:rPr>
          <w:b w:val="0"/>
          <w:i w:val="0"/>
        </w:rPr>
        <w:t xml:space="preserve">Pueden reproducirse, distribuirse y comunicarse las </w:t>
      </w:r>
      <w:r>
        <w:rPr>
          <w:b/>
          <w:i w:val="0"/>
        </w:rPr>
        <w:t>conferencias, alocuciones, informes ante</w:t>
      </w:r>
      <w:r>
        <w:t xml:space="preserve"> </w:t>
      </w:r>
      <w:r>
        <w:rPr>
          <w:b/>
          <w:i w:val="0"/>
        </w:rPr>
        <w:t>los Tribunales y otras obras del mismo carácter pronunciadas en público</w:t>
      </w:r>
      <w:r>
        <w:rPr>
          <w:b w:val="0"/>
          <w:i w:val="0"/>
        </w:rPr>
        <w:t>, siempre que se haga</w:t>
      </w:r>
      <w:r>
        <w:t xml:space="preserve"> </w:t>
      </w:r>
      <w:r>
        <w:rPr>
          <w:b w:val="0"/>
          <w:i w:val="0"/>
        </w:rPr>
      </w:r>
      <w:r>
        <w:rPr>
          <w:b/>
          <w:i w:val="0"/>
        </w:rPr>
        <w:t>con el exclusivo fin de informar sobre la actualidad</w:t>
      </w:r>
      <w:r>
        <w:rPr>
          <w:b w:val="0"/>
          <w:i w:val="0"/>
        </w:rPr>
        <w:t xml:space="preserve">. Esa condición </w:t>
      </w:r>
      <w:r>
        <w:rPr>
          <w:b/>
          <w:i w:val="0"/>
        </w:rPr>
        <w:t>no se aplica a los</w:t>
      </w:r>
      <w:r>
        <w:t xml:space="preserve"> </w:t>
      </w:r>
      <w:r>
        <w:rPr>
          <w:b/>
          <w:i w:val="0"/>
        </w:rPr>
        <w:t>discursos pronunciados en sesiones parlamentarias o de corporaciones públicas</w:t>
      </w:r>
      <w:r>
        <w:rPr>
          <w:b w:val="0"/>
          <w:i w:val="0"/>
        </w:rPr>
        <w:t>. En cualquier</w:t>
      </w:r>
      <w:r>
        <w:t xml:space="preserve"> </w:t>
      </w:r>
      <w:r>
        <w:rPr>
          <w:b w:val="0"/>
          <w:i w:val="0"/>
        </w:rPr>
        <w:t xml:space="preserve">caso, </w:t>
      </w:r>
      <w:r>
        <w:rPr>
          <w:b/>
          <w:i w:val="0"/>
        </w:rPr>
        <w:t>queda reservado al autor el derecho a publicar en colección</w:t>
      </w:r>
      <w:r>
        <w:rPr>
          <w:b w:val="0"/>
          <w:i w:val="0"/>
        </w:rPr>
        <w:t xml:space="preserve"> tales obras.</w:t>
      </w:r>
    </w:p>
    <w:p>
      <w:pPr/>
      <w:r>
        <w:rPr>
          <w:b w:val="0"/>
          <w:i w:val="0"/>
        </w:rPr>
      </w:r>
      <w:r>
        <w:rPr>
          <w:b/>
          <w:i w:val="0"/>
        </w:rPr>
        <w:t>Artículo 35. Informaciones de actualidad y obras en vías públicas.</w:t>
      </w:r>
      <w:r>
        <w:rPr>
          <w:b w:val="0"/>
          <w:i w:val="0"/>
        </w:rPr>
      </w:r>
    </w:p>
    <w:p>
      <w:pPr>
        <w:pStyle w:val="ListNumber"/>
      </w:pPr>
      <w:r>
        <w:rPr>
          <w:b w:val="0"/>
          <w:i w:val="0"/>
        </w:rPr>
      </w:r>
      <w:r>
        <w:rPr>
          <w:b/>
          <w:i w:val="0"/>
        </w:rPr>
        <w:t>Cualquier obra susceptible de ser vista u oída con ocasión de informaciones sobre</w:t>
      </w:r>
      <w:r>
        <w:t xml:space="preserve"> </w:t>
      </w:r>
      <w:r>
        <w:rPr>
          <w:b/>
          <w:i w:val="0"/>
        </w:rPr>
        <w:t>acontecimientos de la actualidad</w:t>
      </w:r>
      <w:r>
        <w:rPr>
          <w:b w:val="0"/>
          <w:i w:val="0"/>
        </w:rPr>
        <w:t xml:space="preserve"> puede ser reproducida, distribuida y comunicada</w:t>
      </w:r>
      <w:r>
        <w:t xml:space="preserve"> </w:t>
      </w:r>
      <w:r>
        <w:rPr>
          <w:b w:val="0"/>
          <w:i w:val="0"/>
        </w:rPr>
        <w:t xml:space="preserve">públicamente, </w:t>
      </w:r>
      <w:r>
        <w:rPr>
          <w:b/>
          <w:i w:val="0"/>
        </w:rPr>
        <w:t>si bien sólo en la medida que lo justifique dicha finalidad informativa</w:t>
      </w:r>
      <w:r>
        <w:rPr>
          <w:b w:val="0"/>
          <w:i w:val="0"/>
        </w:rPr>
        <w:t>.</w:t>
      </w:r>
    </w:p>
    <w:p>
      <w:pPr>
        <w:pStyle w:val="ListNumber"/>
      </w:pPr>
      <w:r>
        <w:rPr>
          <w:b w:val="0"/>
          <w:i w:val="0"/>
        </w:rPr>
        <w:t xml:space="preserve">Las </w:t>
      </w:r>
      <w:r>
        <w:rPr>
          <w:b/>
          <w:i w:val="0"/>
        </w:rPr>
        <w:t>obras situadas permanentemente en parques, calles, plazas u otras vías públicas</w:t>
      </w:r>
      <w:r>
        <w:rPr>
          <w:b w:val="0"/>
          <w:i w:val="0"/>
        </w:rPr>
        <w:t xml:space="preserve"> pueden</w:t>
      </w:r>
      <w:r>
        <w:t xml:space="preserve"> </w:t>
      </w:r>
      <w:r>
        <w:rPr>
          <w:b w:val="0"/>
          <w:i w:val="0"/>
        </w:rPr>
        <w:t xml:space="preserve">ser reproducidas, distribuidas y comunicadas </w:t>
      </w:r>
      <w:r>
        <w:rPr>
          <w:b/>
          <w:i w:val="0"/>
        </w:rPr>
        <w:t>libremente</w:t>
      </w:r>
      <w:r>
        <w:rPr>
          <w:b w:val="0"/>
          <w:i w:val="0"/>
        </w:rPr>
        <w:t xml:space="preserve"> por medio de </w:t>
      </w:r>
      <w:r>
        <w:rPr>
          <w:b/>
          <w:i w:val="0"/>
        </w:rPr>
        <w:t>pinturas, dibujos,</w:t>
      </w:r>
      <w:r>
        <w:t xml:space="preserve"> </w:t>
      </w:r>
      <w:r>
        <w:rPr>
          <w:b/>
          <w:i w:val="0"/>
        </w:rPr>
        <w:t>fotografías y procedimientos audiovisuales</w:t>
      </w:r>
      <w:r>
        <w:rPr>
          <w:b w:val="0"/>
          <w:i w:val="0"/>
        </w:rPr>
        <w:t xml:space="preserve">. Es la llamada </w:t>
      </w:r>
      <w:r>
        <w:rPr>
          <w:b/>
          <w:i w:val="0"/>
        </w:rPr>
        <w:t>libertad de panorama</w:t>
      </w:r>
      <w:r>
        <w:rPr>
          <w:b w:val="0"/>
          <w:i w:val="0"/>
        </w:rPr>
        <w:t>, y es la</w:t>
      </w:r>
      <w:r>
        <w:t xml:space="preserve"> </w:t>
      </w:r>
      <w:r>
        <w:rPr>
          <w:b w:val="0"/>
          <w:i w:val="0"/>
        </w:rPr>
        <w:t>que permite rodar en la calle sin pedir permiso al autor de la escultura del fondo.</w:t>
      </w:r>
    </w:p>
    <w:p>
      <w:pPr/>
      <w:r>
        <w:rPr>
          <w:b w:val="0"/>
          <w:i w:val="0"/>
        </w:rPr>
      </w:r>
      <w:r>
        <w:rPr>
          <w:b/>
          <w:i w:val="0"/>
        </w:rPr>
        <w:t>Artículo 34. Bases de datos.</w:t>
      </w:r>
      <w:r>
        <w:rPr>
          <w:b w:val="0"/>
          <w:i w:val="0"/>
        </w:rPr>
        <w:t xml:space="preserve"> El </w:t>
      </w:r>
      <w:r>
        <w:rPr>
          <w:b/>
          <w:i w:val="0"/>
        </w:rPr>
        <w:t>usuario legítimo</w:t>
      </w:r>
      <w:r>
        <w:rPr>
          <w:b w:val="0"/>
          <w:i w:val="0"/>
        </w:rPr>
        <w:t xml:space="preserve"> de una base de datos protegida por el</w:t>
      </w:r>
      <w:r>
        <w:t xml:space="preserve"> </w:t>
      </w:r>
      <w:r>
        <w:rPr>
          <w:b w:val="0"/>
          <w:i w:val="0"/>
        </w:rPr>
        <w:t xml:space="preserve">artículo 12 puede efectuar, sin autorización del autor de la base, </w:t>
      </w:r>
      <w:r>
        <w:rPr>
          <w:b/>
          <w:i w:val="0"/>
        </w:rPr>
        <w:t>todos los actos necesarios</w:t>
      </w:r>
      <w:r>
        <w:t xml:space="preserve"> </w:t>
      </w:r>
      <w:r>
        <w:rPr>
          <w:b/>
          <w:i w:val="0"/>
        </w:rPr>
        <w:t>para acceder a su contenido y para su normal utilización</w:t>
      </w:r>
      <w:r>
        <w:rPr>
          <w:b w:val="0"/>
          <w:i w:val="0"/>
        </w:rPr>
        <w:t xml:space="preserve">; </w:t>
      </w:r>
      <w:r>
        <w:rPr>
          <w:b/>
          <w:i w:val="0"/>
        </w:rPr>
        <w:t>cualquier pacto en contrario es nulo</w:t>
      </w:r>
      <w:r>
        <w:t xml:space="preserve"> </w:t>
      </w:r>
      <w:r>
        <w:rPr>
          <w:b/>
          <w:i w:val="0"/>
        </w:rPr>
        <w:t>de pleno derecho</w:t>
      </w:r>
      <w:r>
        <w:rPr>
          <w:b w:val="0"/>
          <w:i w:val="0"/>
        </w:rPr>
        <w:t xml:space="preserve">. Tampoco hace falta autorización, </w:t>
      </w:r>
      <w:r>
        <w:rPr>
          <w:b/>
          <w:i w:val="0"/>
        </w:rPr>
        <w:t>y sin perjuicio de lo dispuesto en el</w:t>
      </w:r>
      <w:r>
        <w:t xml:space="preserve"> </w:t>
      </w:r>
      <w:r>
        <w:rPr>
          <w:b/>
          <w:i w:val="0"/>
        </w:rPr>
        <w:t>artículo 31</w:t>
      </w:r>
      <w:r>
        <w:rPr>
          <w:b w:val="0"/>
          <w:i w:val="0"/>
        </w:rPr>
        <w:t xml:space="preserve">, cuando, tratándose de base </w:t>
      </w:r>
      <w:r>
        <w:rPr>
          <w:b/>
          <w:i w:val="0"/>
        </w:rPr>
        <w:t>no electrónica</w:t>
      </w:r>
      <w:r>
        <w:rPr>
          <w:b w:val="0"/>
          <w:i w:val="0"/>
        </w:rPr>
        <w:t xml:space="preserve">, se reproduzca </w:t>
      </w:r>
      <w:r>
        <w:rPr>
          <w:b/>
          <w:i w:val="0"/>
        </w:rPr>
        <w:t>con fines</w:t>
      </w:r>
      <w:r>
        <w:t xml:space="preserve"> </w:t>
      </w:r>
      <w:r>
        <w:rPr>
          <w:b/>
          <w:i w:val="0"/>
        </w:rPr>
        <w:t>privados</w:t>
      </w:r>
      <w:r>
        <w:rPr>
          <w:b w:val="0"/>
          <w:i w:val="0"/>
        </w:rPr>
        <w:t xml:space="preserve">; cuando se use </w:t>
      </w:r>
      <w:r>
        <w:rPr>
          <w:b/>
          <w:i w:val="0"/>
        </w:rPr>
        <w:t>con fines de ilustración de</w:t>
      </w:r>
      <w:r>
        <w:t xml:space="preserve"> </w:t>
      </w:r>
      <w:r>
        <w:rPr>
          <w:b/>
          <w:i w:val="0"/>
        </w:rPr>
        <w:t>la enseñanza o de investigación científica</w:t>
      </w:r>
      <w:r>
        <w:rPr>
          <w:b w:val="0"/>
          <w:i w:val="0"/>
        </w:rPr>
        <w:t>, en la medida justificada por el objetivo no</w:t>
      </w:r>
      <w:r>
        <w:t xml:space="preserve"> </w:t>
      </w:r>
      <w:r>
        <w:rPr>
          <w:b w:val="0"/>
          <w:i w:val="0"/>
        </w:rPr>
        <w:t xml:space="preserve">comercial y </w:t>
      </w:r>
      <w:r>
        <w:rPr>
          <w:b/>
          <w:i w:val="0"/>
        </w:rPr>
        <w:t>citando la fuente</w:t>
      </w:r>
      <w:r>
        <w:rPr>
          <w:b w:val="0"/>
          <w:i w:val="0"/>
        </w:rPr>
        <w:t xml:space="preserve">; o cuando se use para </w:t>
      </w:r>
      <w:r>
        <w:rPr>
          <w:b/>
          <w:i w:val="0"/>
        </w:rPr>
        <w:t>seguridad pública o un procedimiento</w:t>
      </w:r>
      <w:r>
        <w:t xml:space="preserve"> </w:t>
      </w:r>
      <w:r>
        <w:rPr>
          <w:b/>
          <w:i w:val="0"/>
        </w:rPr>
        <w:t>administrativo o judicial</w:t>
      </w:r>
      <w:r>
        <w:rPr>
          <w:b w:val="0"/>
          <w:i w:val="0"/>
        </w:rPr>
        <w:t>.</w:t>
      </w:r>
    </w:p>
    <w:p>
      <w:pPr/>
      <w:r>
        <w:rPr>
          <w:b w:val="0"/>
          <w:i w:val="0"/>
        </w:rPr>
      </w:r>
      <w:r>
        <w:rPr>
          <w:b/>
          <w:i w:val="0"/>
        </w:rPr>
        <w:t>Artículo 37. Museos, bibliotecas, filmotecas y archivos.</w:t>
      </w:r>
      <w:r>
        <w:rPr>
          <w:b w:val="0"/>
          <w:i w:val="0"/>
        </w:rPr>
      </w:r>
    </w:p>
    <w:p>
      <w:pPr>
        <w:pStyle w:val="ListNumber"/>
      </w:pPr>
      <w:r>
        <w:rPr>
          <w:b w:val="0"/>
          <w:i w:val="0"/>
        </w:rPr>
        <w:t xml:space="preserve">Los titulares </w:t>
      </w:r>
      <w:r>
        <w:rPr>
          <w:b/>
          <w:i w:val="0"/>
        </w:rPr>
        <w:t>no pueden oponerse a las reproducciones</w:t>
      </w:r>
      <w:r>
        <w:rPr>
          <w:b w:val="0"/>
          <w:i w:val="0"/>
        </w:rPr>
        <w:t xml:space="preserve"> hechas </w:t>
      </w:r>
      <w:r>
        <w:rPr>
          <w:b/>
          <w:i w:val="0"/>
        </w:rPr>
        <w:t>sin finalidad lucrativa</w:t>
      </w:r>
      <w:r>
        <w:rPr>
          <w:b w:val="0"/>
          <w:i w:val="0"/>
        </w:rPr>
      </w:r>
      <w:r>
        <w:t xml:space="preserve"> </w:t>
      </w:r>
      <w:r>
        <w:rPr>
          <w:b w:val="0"/>
          <w:i w:val="0"/>
        </w:rPr>
        <w:t xml:space="preserve">por museos, bibliotecas, fonotecas, filmotecas, hemerotecas o archivos </w:t>
      </w:r>
      <w:r>
        <w:rPr>
          <w:b/>
          <w:i w:val="0"/>
        </w:rPr>
        <w:t>de titularidad pública</w:t>
      </w:r>
      <w:r>
        <w:t xml:space="preserve"> </w:t>
      </w:r>
      <w:r>
        <w:rPr>
          <w:b/>
          <w:i w:val="0"/>
        </w:rPr>
        <w:t>o integrados en instituciones de carácter cultural o científico</w:t>
      </w:r>
      <w:r>
        <w:rPr>
          <w:b w:val="0"/>
          <w:i w:val="0"/>
        </w:rPr>
        <w:t>, cuando la reproducción se</w:t>
      </w:r>
      <w:r>
        <w:t xml:space="preserve"> </w:t>
      </w:r>
      <w:r>
        <w:rPr>
          <w:b w:val="0"/>
          <w:i w:val="0"/>
        </w:rPr>
        <w:t xml:space="preserve">realice </w:t>
      </w:r>
      <w:r>
        <w:rPr>
          <w:b/>
          <w:i w:val="0"/>
        </w:rPr>
        <w:t>exclusivamente para fines de investigación o conservación</w:t>
      </w:r>
      <w:r>
        <w:rPr>
          <w:b w:val="0"/>
          <w:i w:val="0"/>
        </w:rPr>
        <w:t>.</w:t>
      </w:r>
    </w:p>
    <w:p>
      <w:pPr>
        <w:pStyle w:val="ListNumber"/>
      </w:pPr>
      <w:r>
        <w:rPr>
          <w:b w:val="0"/>
          <w:i w:val="0"/>
        </w:rPr>
        <w:t xml:space="preserve">Esas mismas instituciones </w:t>
      </w:r>
      <w:r>
        <w:rPr>
          <w:b/>
          <w:i w:val="0"/>
        </w:rPr>
        <w:t>no precisan autorización por los préstamos</w:t>
      </w:r>
      <w:r>
        <w:rPr>
          <w:b w:val="0"/>
          <w:i w:val="0"/>
        </w:rPr>
        <w:t xml:space="preserve"> que realicen, pero</w:t>
      </w:r>
      <w:r>
        <w:t xml:space="preserve"> </w:t>
      </w:r>
      <w:r>
        <w:rPr>
          <w:b w:val="0"/>
          <w:i w:val="0"/>
        </w:rPr>
      </w:r>
      <w:r>
        <w:rPr>
          <w:b/>
          <w:i w:val="0"/>
        </w:rPr>
        <w:t>remunerarán a los autores</w:t>
      </w:r>
      <w:r>
        <w:rPr>
          <w:b w:val="0"/>
          <w:i w:val="0"/>
        </w:rPr>
        <w:t xml:space="preserve"> en la cuantía que se determine por </w:t>
      </w:r>
      <w:r>
        <w:rPr>
          <w:b/>
          <w:i w:val="0"/>
        </w:rPr>
        <w:t>real decreto</w:t>
      </w:r>
      <w:r>
        <w:rPr>
          <w:b w:val="0"/>
          <w:i w:val="0"/>
        </w:rPr>
        <w:t>, a través de</w:t>
      </w:r>
      <w:r>
        <w:t xml:space="preserve"> </w:t>
      </w:r>
      <w:r>
        <w:rPr>
          <w:b w:val="0"/>
          <w:i w:val="0"/>
        </w:rPr>
        <w:t xml:space="preserve">las </w:t>
      </w:r>
      <w:r>
        <w:rPr>
          <w:b/>
          <w:i w:val="0"/>
        </w:rPr>
        <w:t>entidades de gestión</w:t>
      </w:r>
      <w:r>
        <w:rPr>
          <w:b w:val="0"/>
          <w:i w:val="0"/>
        </w:rPr>
        <w:t xml:space="preserve">. Si los titulares son los </w:t>
      </w:r>
      <w:r>
        <w:rPr>
          <w:b/>
          <w:i w:val="0"/>
        </w:rPr>
        <w:t>Municipios</w:t>
      </w:r>
      <w:r>
        <w:rPr>
          <w:b w:val="0"/>
          <w:i w:val="0"/>
        </w:rPr>
        <w:t>, la remuneración la</w:t>
      </w:r>
      <w:r>
        <w:t xml:space="preserve"> </w:t>
      </w:r>
      <w:r>
        <w:rPr>
          <w:b w:val="0"/>
          <w:i w:val="0"/>
        </w:rPr>
        <w:t xml:space="preserve">satisface la </w:t>
      </w:r>
      <w:r>
        <w:rPr>
          <w:b/>
          <w:i w:val="0"/>
        </w:rPr>
        <w:t>Diputación Provincial</w:t>
      </w:r>
      <w:r>
        <w:rPr>
          <w:b w:val="0"/>
          <w:i w:val="0"/>
        </w:rPr>
        <w:t xml:space="preserve">. </w:t>
      </w:r>
      <w:r>
        <w:rPr>
          <w:b/>
          <w:i w:val="0"/>
        </w:rPr>
        <w:t>Quedan eximidos</w:t>
      </w:r>
      <w:r>
        <w:rPr>
          <w:b w:val="0"/>
          <w:i w:val="0"/>
        </w:rPr>
        <w:t xml:space="preserve"> los establecimientos de titularidad</w:t>
      </w:r>
      <w:r>
        <w:t xml:space="preserve"> </w:t>
      </w:r>
      <w:r>
        <w:rPr>
          <w:b w:val="0"/>
          <w:i w:val="0"/>
        </w:rPr>
        <w:t xml:space="preserve">pública que presten servicio en </w:t>
      </w:r>
      <w:r>
        <w:rPr>
          <w:b/>
          <w:i w:val="0"/>
        </w:rPr>
        <w:t>municipios de menos de 5.000 habitantes</w:t>
      </w:r>
      <w:r>
        <w:rPr>
          <w:b w:val="0"/>
          <w:i w:val="0"/>
        </w:rPr>
        <w:t xml:space="preserve"> y las </w:t>
      </w:r>
      <w:r>
        <w:rPr>
          <w:b/>
          <w:i w:val="0"/>
        </w:rPr>
        <w:t>bibliotecas</w:t>
      </w:r>
      <w:r>
        <w:t xml:space="preserve"> </w:t>
      </w:r>
      <w:r>
        <w:rPr>
          <w:b/>
          <w:i w:val="0"/>
        </w:rPr>
        <w:t>de instituciones docentes integradas en el sistema educativo español</w:t>
      </w:r>
      <w:r>
        <w:rPr>
          <w:b w:val="0"/>
          <w:i w:val="0"/>
        </w:rPr>
        <w:t>.</w:t>
      </w:r>
    </w:p>
    <w:p>
      <w:pPr>
        <w:pStyle w:val="ListNumber"/>
      </w:pPr>
      <w:r>
        <w:rPr>
          <w:b w:val="0"/>
          <w:i w:val="0"/>
        </w:rPr>
      </w:r>
      <w:r>
        <w:rPr>
          <w:b/>
          <w:i w:val="0"/>
        </w:rPr>
        <w:t>No necesita autorización</w:t>
      </w:r>
      <w:r>
        <w:rPr>
          <w:b w:val="0"/>
          <w:i w:val="0"/>
        </w:rPr>
        <w:t xml:space="preserve"> la comunicación o puesta a disposición de </w:t>
      </w:r>
      <w:r>
        <w:rPr>
          <w:b/>
          <w:i w:val="0"/>
        </w:rPr>
        <w:t>personas concretas del</w:t>
      </w:r>
      <w:r>
        <w:t xml:space="preserve"> </w:t>
      </w:r>
      <w:r>
        <w:rPr>
          <w:b/>
          <w:i w:val="0"/>
        </w:rPr>
        <w:t>público a efectos de investigación</w:t>
      </w:r>
      <w:r>
        <w:rPr>
          <w:b w:val="0"/>
          <w:i w:val="0"/>
        </w:rPr>
        <w:t xml:space="preserve">, cuando se realice mediante </w:t>
      </w:r>
      <w:r>
        <w:rPr>
          <w:b/>
          <w:i w:val="0"/>
        </w:rPr>
        <w:t>red cerrada e interna a</w:t>
      </w:r>
      <w:r>
        <w:t xml:space="preserve"> </w:t>
      </w:r>
      <w:r>
        <w:rPr>
          <w:b/>
          <w:i w:val="0"/>
        </w:rPr>
        <w:t>través de terminales especializados</w:t>
      </w:r>
      <w:r>
        <w:rPr>
          <w:b w:val="0"/>
          <w:i w:val="0"/>
        </w:rPr>
        <w:t xml:space="preserve"> instalados en los locales de esos establecimientos,</w:t>
      </w:r>
      <w:r>
        <w:t xml:space="preserve"> </w:t>
      </w:r>
      <w:r>
        <w:rPr>
          <w:b w:val="0"/>
          <w:i w:val="0"/>
        </w:rPr>
        <w:t xml:space="preserve">siempre que las obras </w:t>
      </w:r>
      <w:r>
        <w:rPr>
          <w:b/>
          <w:i w:val="0"/>
        </w:rPr>
        <w:t>figuren en sus colecciones</w:t>
      </w:r>
      <w:r>
        <w:rPr>
          <w:b w:val="0"/>
          <w:i w:val="0"/>
        </w:rPr>
        <w:t xml:space="preserve"> y </w:t>
      </w:r>
      <w:r>
        <w:rPr>
          <w:b/>
          <w:i w:val="0"/>
        </w:rPr>
        <w:t>no sean objeto de condiciones de</w:t>
      </w:r>
      <w:r>
        <w:t xml:space="preserve"> </w:t>
      </w:r>
      <w:r>
        <w:rPr>
          <w:b/>
          <w:i w:val="0"/>
        </w:rPr>
        <w:t>adquisición o de licencia</w:t>
      </w:r>
      <w:r>
        <w:rPr>
          <w:b w:val="0"/>
          <w:i w:val="0"/>
        </w:rPr>
        <w:t xml:space="preserve">, y </w:t>
      </w:r>
      <w:r>
        <w:rPr>
          <w:b/>
          <w:i w:val="0"/>
        </w:rPr>
        <w:t>sin perjuicio de una remuneración equitativa</w:t>
      </w:r>
      <w:r>
        <w:rPr>
          <w:b w:val="0"/>
          <w:i w:val="0"/>
        </w:rPr>
        <w:t>.</w:t>
      </w:r>
    </w:p>
    <w:p>
      <w:pPr/>
      <w:r>
        <w:rPr>
          <w:b w:val="0"/>
          <w:i w:val="0"/>
        </w:rPr>
      </w:r>
      <w:r>
        <w:rPr>
          <w:b/>
          <w:i w:val="0"/>
        </w:rPr>
        <w:t>Artículo 38. Actos oficiales y ceremonias religiosas.</w:t>
      </w:r>
      <w:r>
        <w:rPr>
          <w:b w:val="0"/>
          <w:i w:val="0"/>
        </w:rPr>
        <w:t xml:space="preserve"> La </w:t>
      </w:r>
      <w:r>
        <w:rPr>
          <w:b/>
          <w:i w:val="0"/>
        </w:rPr>
        <w:t>ejecución de obras musicales</w:t>
      </w:r>
      <w:r>
        <w:rPr>
          <w:b w:val="0"/>
          <w:i w:val="0"/>
        </w:rPr>
        <w:t xml:space="preserve"> en</w:t>
      </w:r>
      <w:r>
        <w:t xml:space="preserve"> </w:t>
      </w:r>
      <w:r>
        <w:rPr>
          <w:b w:val="0"/>
          <w:i w:val="0"/>
        </w:rPr>
        <w:t xml:space="preserve">actos oficiales del Estado, de las Administraciones públicas y ceremonias religiosas </w:t>
      </w:r>
      <w:r>
        <w:rPr>
          <w:b/>
          <w:i w:val="0"/>
        </w:rPr>
        <w:t>no requiere</w:t>
      </w:r>
      <w:r>
        <w:t xml:space="preserve"> </w:t>
      </w:r>
      <w:r>
        <w:rPr>
          <w:b/>
          <w:i w:val="0"/>
        </w:rPr>
        <w:t>autorización</w:t>
      </w:r>
      <w:r>
        <w:rPr>
          <w:b w:val="0"/>
          <w:i w:val="0"/>
        </w:rPr>
        <w:t xml:space="preserve">, siempre que </w:t>
      </w:r>
      <w:r>
        <w:rPr>
          <w:b/>
          <w:i w:val="0"/>
        </w:rPr>
        <w:t>el público pueda asistir gratuitamente</w:t>
      </w:r>
      <w:r>
        <w:rPr>
          <w:b w:val="0"/>
          <w:i w:val="0"/>
        </w:rPr>
        <w:t xml:space="preserve"> y </w:t>
      </w:r>
      <w:r>
        <w:rPr>
          <w:b/>
          <w:i w:val="0"/>
        </w:rPr>
        <w:t>los artistas no perciban</w:t>
      </w:r>
      <w:r>
        <w:t xml:space="preserve"> </w:t>
      </w:r>
      <w:r>
        <w:rPr>
          <w:b/>
          <w:i w:val="0"/>
        </w:rPr>
        <w:t>remuneración específica</w:t>
      </w:r>
      <w:r>
        <w:rPr>
          <w:b w:val="0"/>
          <w:i w:val="0"/>
        </w:rPr>
        <w:t xml:space="preserve"> por su interpretación en dichos actos. Las dos condiciones son</w:t>
      </w:r>
      <w:r>
        <w:t xml:space="preserve"> </w:t>
      </w:r>
      <w:r>
        <w:rPr>
          <w:b w:val="0"/>
          <w:i w:val="0"/>
        </w:rPr>
      </w:r>
      <w:r>
        <w:rPr>
          <w:b/>
          <w:i w:val="0"/>
        </w:rPr>
        <w:t>cumulativas</w:t>
      </w:r>
      <w:r>
        <w:rPr>
          <w:b w:val="0"/>
          <w:i w:val="0"/>
        </w:rPr>
        <w:t>.</w:t>
      </w:r>
    </w:p>
    <w:p>
      <w:pPr>
        <w:pStyle w:val="Heading3"/>
      </w:pPr>
      <w:r>
        <w:rPr>
          <w:b w:val="0"/>
          <w:i w:val="0"/>
        </w:rPr>
        <w:t>2.7.4 Obras huérfanas</w:t>
      </w:r>
    </w:p>
    <w:p>
      <w:pPr/>
      <w:r>
        <w:rPr>
          <w:b w:val="0"/>
          <w:i w:val="0"/>
        </w:rPr>
      </w:r>
      <w:r>
        <w:rPr>
          <w:b/>
          <w:i w:val="0"/>
        </w:rPr>
        <w:t>Artículo 37 bis.</w:t>
      </w:r>
      <w:r>
        <w:rPr>
          <w:b w:val="0"/>
          <w:i w:val="0"/>
        </w:rPr>
        <w:t xml:space="preserve"> Es el artículo por el que se ha preguntado literalmente, así que conviene la</w:t>
      </w:r>
      <w:r>
        <w:t xml:space="preserve"> </w:t>
      </w:r>
      <w:r>
        <w:rPr>
          <w:b w:val="0"/>
          <w:i w:val="0"/>
        </w:rPr>
        <w:t>definición exacta:</w:t>
      </w:r>
    </w:p>
    <w:p>
      <w:pPr>
        <w:pStyle w:val="Citadelanorma"/>
      </w:pPr>
      <w:r>
        <w:rPr>
          <w:b w:val="0"/>
          <w:i w:val="0"/>
        </w:rPr>
        <w:t xml:space="preserve">«Se considerará </w:t>
      </w:r>
      <w:r>
        <w:rPr>
          <w:b/>
          <w:i w:val="0"/>
        </w:rPr>
        <w:t>obra huérfana</w:t>
      </w:r>
      <w:r>
        <w:rPr>
          <w:b w:val="0"/>
          <w:i w:val="0"/>
        </w:rPr>
        <w:t xml:space="preserve"> a la obra </w:t>
      </w:r>
      <w:r>
        <w:rPr>
          <w:b/>
          <w:i w:val="0"/>
        </w:rPr>
        <w:t>cuyos titulares de derechos no están identificados</w:t>
      </w:r>
      <w:r>
        <w:t xml:space="preserve"> </w:t>
      </w:r>
      <w:r>
        <w:rPr>
          <w:b/>
          <w:i w:val="0"/>
        </w:rPr>
        <w:t>o, de estarlo, no están localizados a pesar de haberse efectuado una previa búsqueda diligente</w:t>
      </w:r>
      <w:r>
        <w:rPr>
          <w:b w:val="0"/>
          <w:i w:val="0"/>
        </w:rPr>
      </w:r>
      <w:r>
        <w:t xml:space="preserve"> </w:t>
      </w:r>
      <w:r>
        <w:rPr>
          <w:b w:val="0"/>
          <w:i w:val="0"/>
        </w:rPr>
        <w:t>de los mismos.»</w:t>
      </w:r>
    </w:p>
    <w:p>
      <w:pPr/>
      <w:r>
        <w:rPr>
          <w:b w:val="0"/>
          <w:i w:val="0"/>
        </w:rPr>
        <w:t>No es la obra anónima (ésa es el artículo 6.2), ni la obra en dominio público (artículo 41), ni la</w:t>
      </w:r>
      <w:r>
        <w:t xml:space="preserve"> </w:t>
      </w:r>
      <w:r>
        <w:rPr>
          <w:b w:val="0"/>
          <w:i w:val="0"/>
        </w:rPr>
        <w:t xml:space="preserve">retirada del comercio (artículo 14.6.º). El elemento que la define es la </w:t>
      </w:r>
      <w:r>
        <w:rPr>
          <w:b/>
          <w:i w:val="0"/>
        </w:rPr>
        <w:t>búsqueda diligente</w:t>
      </w:r>
      <w:r>
        <w:t xml:space="preserve"> </w:t>
      </w:r>
      <w:r>
        <w:rPr>
          <w:b/>
          <w:i w:val="0"/>
        </w:rPr>
        <w:t>infructuosa</w:t>
      </w:r>
      <w:r>
        <w:rPr>
          <w:b w:val="0"/>
          <w:i w:val="0"/>
        </w:rPr>
        <w:t>.</w:t>
      </w:r>
    </w:p>
    <w:p>
      <w:pPr/>
      <w:r>
        <w:rPr>
          <w:b w:val="0"/>
          <w:i w:val="0"/>
        </w:rPr>
        <w:t>El resto del artículo:</w:t>
      </w:r>
    </w:p>
    <w:p>
      <w:pPr>
        <w:pStyle w:val="ListBullet"/>
      </w:pPr>
      <w:r>
        <w:rPr>
          <w:b w:val="0"/>
          <w:i w:val="0"/>
        </w:rPr>
        <w:t xml:space="preserve">Si hay </w:t>
      </w:r>
      <w:r>
        <w:rPr>
          <w:b/>
          <w:i w:val="0"/>
        </w:rPr>
        <w:t>varios titulares</w:t>
      </w:r>
      <w:r>
        <w:rPr>
          <w:b w:val="0"/>
          <w:i w:val="0"/>
        </w:rPr>
        <w:t xml:space="preserve"> y </w:t>
      </w:r>
      <w:r>
        <w:rPr>
          <w:b/>
          <w:i w:val="0"/>
        </w:rPr>
        <w:t>no todos</w:t>
      </w:r>
      <w:r>
        <w:rPr>
          <w:b w:val="0"/>
          <w:i w:val="0"/>
        </w:rPr>
        <w:t xml:space="preserve"> han sido identificados o localizados, la obra </w:t>
      </w:r>
      <w:r>
        <w:rPr>
          <w:b/>
          <w:i w:val="0"/>
        </w:rPr>
        <w:t>se</w:t>
      </w:r>
      <w:r>
        <w:t xml:space="preserve"> </w:t>
      </w:r>
      <w:r>
        <w:rPr>
          <w:b/>
          <w:i w:val="0"/>
        </w:rPr>
        <w:t>puede utilizar</w:t>
      </w:r>
      <w:r>
        <w:rPr>
          <w:b w:val="0"/>
          <w:i w:val="0"/>
        </w:rPr>
        <w:t xml:space="preserve"> conforme a la ley, sin perjuicio de los derechos de los que sí lo estén.</w:t>
      </w:r>
    </w:p>
    <w:p>
      <w:pPr>
        <w:pStyle w:val="ListBullet"/>
      </w:pPr>
      <w:r>
        <w:rPr>
          <w:b w:val="0"/>
          <w:i w:val="0"/>
        </w:rPr>
        <w:t xml:space="preserve">Toda utilización </w:t>
      </w:r>
      <w:r>
        <w:rPr>
          <w:b/>
          <w:i w:val="0"/>
        </w:rPr>
        <w:t>requiere la mención de los nombres de los autores y titulares</w:t>
      </w:r>
      <w:r>
        <w:t xml:space="preserve"> </w:t>
      </w:r>
      <w:r>
        <w:rPr>
          <w:b/>
          <w:i w:val="0"/>
        </w:rPr>
        <w:t>identificados</w:t>
      </w:r>
      <w:r>
        <w:rPr>
          <w:b w:val="0"/>
          <w:i w:val="0"/>
        </w:rPr>
        <w:t>, sin perjuicio del artículo 14.2.º</w:t>
      </w:r>
    </w:p>
    <w:p>
      <w:pPr>
        <w:pStyle w:val="ListBullet"/>
      </w:pPr>
      <w:r>
        <w:rPr>
          <w:b w:val="0"/>
          <w:i w:val="0"/>
        </w:rPr>
      </w:r>
      <w:r>
        <w:rPr>
          <w:b/>
          <w:i w:val="0"/>
        </w:rPr>
        <w:t>Quiénes pueden usarlas</w:t>
      </w:r>
      <w:r>
        <w:rPr>
          <w:b w:val="0"/>
          <w:i w:val="0"/>
        </w:rPr>
        <w:t xml:space="preserve"> (apartado 4): centros educativos, museos, bibliotecas y hemerotecas</w:t>
      </w:r>
      <w:r>
        <w:t xml:space="preserve"> </w:t>
      </w:r>
      <w:r>
        <w:rPr>
          <w:b w:val="0"/>
          <w:i w:val="0"/>
        </w:rPr>
        <w:t xml:space="preserve">accesibles al público, </w:t>
      </w:r>
      <w:r>
        <w:rPr>
          <w:b/>
          <w:i w:val="0"/>
        </w:rPr>
        <w:t>organismos públicos de radiodifusión</w:t>
      </w:r>
      <w:r>
        <w:rPr>
          <w:b w:val="0"/>
          <w:i w:val="0"/>
        </w:rPr>
        <w:t>, archivos, fonotecas y</w:t>
      </w:r>
      <w:r>
        <w:t xml:space="preserve"> </w:t>
      </w:r>
      <w:r>
        <w:rPr>
          <w:b w:val="0"/>
          <w:i w:val="0"/>
        </w:rPr>
        <w:t xml:space="preserve">filmotecas, para </w:t>
      </w:r>
      <w:r>
        <w:rPr>
          <w:b/>
          <w:i w:val="0"/>
        </w:rPr>
        <w:t>digitalización, puesta a disposición del público, indexación, catalogación,</w:t>
      </w:r>
      <w:r>
        <w:t xml:space="preserve"> </w:t>
      </w:r>
      <w:r>
        <w:rPr>
          <w:b/>
          <w:i w:val="0"/>
        </w:rPr>
        <w:t>conservación o restauración</w:t>
      </w:r>
      <w:r>
        <w:rPr>
          <w:b w:val="0"/>
          <w:i w:val="0"/>
        </w:rPr>
        <w:t xml:space="preserve">, y para ponerlas a disposición del público </w:t>
      </w:r>
      <w:r>
        <w:rPr>
          <w:b/>
          <w:i w:val="0"/>
        </w:rPr>
        <w:t>en la forma del</w:t>
      </w:r>
      <w:r>
        <w:t xml:space="preserve"> </w:t>
      </w:r>
      <w:r>
        <w:rPr>
          <w:b/>
          <w:i w:val="0"/>
        </w:rPr>
        <w:t>artículo 20.2.i)</w:t>
      </w:r>
      <w:r>
        <w:rPr>
          <w:b w:val="0"/>
          <w:i w:val="0"/>
        </w:rPr>
        <w:t xml:space="preserve">, siempre </w:t>
      </w:r>
      <w:r>
        <w:rPr>
          <w:b/>
          <w:i w:val="0"/>
        </w:rPr>
        <w:t>sin ánimo de lucro</w:t>
      </w:r>
      <w:r>
        <w:rPr>
          <w:b w:val="0"/>
          <w:i w:val="0"/>
        </w:rPr>
        <w:t xml:space="preserve"> y con el fin de cumplir su </w:t>
      </w:r>
      <w:r>
        <w:rPr>
          <w:b/>
          <w:i w:val="0"/>
        </w:rPr>
        <w:t>misión de interés</w:t>
      </w:r>
      <w:r>
        <w:t xml:space="preserve"> </w:t>
      </w:r>
      <w:r>
        <w:rPr>
          <w:b/>
          <w:i w:val="0"/>
        </w:rPr>
        <w:t>público</w:t>
      </w:r>
      <w:r>
        <w:rPr>
          <w:b w:val="0"/>
          <w:i w:val="0"/>
        </w:rPr>
        <w:t>.</w:t>
      </w:r>
    </w:p>
    <w:p>
      <w:pPr>
        <w:pStyle w:val="ListBullet"/>
      </w:pPr>
      <w:r>
        <w:rPr>
          <w:b w:val="0"/>
          <w:i w:val="0"/>
        </w:rPr>
      </w:r>
      <w:r>
        <w:rPr>
          <w:b/>
          <w:i w:val="0"/>
        </w:rPr>
        <w:t>Sobre qué obras</w:t>
      </w:r>
      <w:r>
        <w:rPr>
          <w:b w:val="0"/>
          <w:i w:val="0"/>
        </w:rPr>
        <w:t>: a) obras cinematográficas o audiovisuales, fonogramas y obras publicadas en</w:t>
      </w:r>
      <w:r>
        <w:t xml:space="preserve"> </w:t>
      </w:r>
      <w:r>
        <w:rPr>
          <w:b w:val="0"/>
          <w:i w:val="0"/>
        </w:rPr>
        <w:t>forma de libros, periódicos, revistas u otro material impreso que figuren en las colecciones de</w:t>
      </w:r>
      <w:r>
        <w:t xml:space="preserve"> </w:t>
      </w:r>
      <w:r>
        <w:rPr>
          <w:b w:val="0"/>
          <w:i w:val="0"/>
        </w:rPr>
        <w:t xml:space="preserve">esas entidades; y b) </w:t>
      </w:r>
      <w:r>
        <w:rPr>
          <w:b/>
          <w:i w:val="0"/>
        </w:rPr>
        <w:t>obras cinematográficas o audiovisuales y fonogramas producidos por</w:t>
      </w:r>
      <w:r>
        <w:t xml:space="preserve"> </w:t>
      </w:r>
      <w:r>
        <w:rPr>
          <w:b/>
          <w:i w:val="0"/>
        </w:rPr>
        <w:t>organismos públicos de radiodifusión hasta el 31 de diciembre de 2002 inclusive</w:t>
      </w:r>
      <w:r>
        <w:rPr>
          <w:b w:val="0"/>
          <w:i w:val="0"/>
        </w:rPr>
        <w:t>, y que figuren</w:t>
      </w:r>
      <w:r>
        <w:t xml:space="preserve"> </w:t>
      </w:r>
      <w:r>
        <w:rPr>
          <w:b w:val="0"/>
          <w:i w:val="0"/>
        </w:rPr>
      </w:r>
      <w:r>
        <w:rPr>
          <w:b/>
          <w:i w:val="0"/>
        </w:rPr>
        <w:t>en sus archivos</w:t>
      </w:r>
      <w:r>
        <w:rPr>
          <w:b w:val="0"/>
          <w:i w:val="0"/>
        </w:rPr>
        <w:t>. La letra b) es la que afecta directamente a un archivo de televisión</w:t>
      </w:r>
      <w:r>
        <w:t xml:space="preserve"> </w:t>
      </w:r>
      <w:r>
        <w:rPr>
          <w:b w:val="0"/>
          <w:i w:val="0"/>
        </w:rPr>
        <w:t xml:space="preserve">pública: la fecha </w:t>
      </w:r>
      <w:r>
        <w:rPr>
          <w:b/>
          <w:i w:val="0"/>
        </w:rPr>
        <w:t>31/12/2002</w:t>
      </w:r>
      <w:r>
        <w:rPr>
          <w:b w:val="0"/>
          <w:i w:val="0"/>
        </w:rPr>
        <w:t xml:space="preserve"> es un dato duro.</w:t>
      </w:r>
    </w:p>
    <w:p>
      <w:pPr>
        <w:pStyle w:val="ListBullet"/>
      </w:pPr>
      <w:r>
        <w:rPr>
          <w:b w:val="0"/>
          <w:i w:val="0"/>
        </w:rPr>
      </w:r>
      <w:r>
        <w:rPr>
          <w:b/>
          <w:i w:val="0"/>
        </w:rPr>
        <w:t>Dónde se busca</w:t>
      </w:r>
      <w:r>
        <w:rPr>
          <w:b w:val="0"/>
          <w:i w:val="0"/>
        </w:rPr>
        <w:t xml:space="preserve">: la obra ha de haber sido </w:t>
      </w:r>
      <w:r>
        <w:rPr>
          <w:b/>
          <w:i w:val="0"/>
        </w:rPr>
        <w:t>publicada o, a falta de publicación,</w:t>
      </w:r>
      <w:r>
        <w:t xml:space="preserve"> </w:t>
      </w:r>
      <w:r>
        <w:rPr>
          <w:b/>
          <w:i w:val="0"/>
        </w:rPr>
        <w:t>radiodifundida por primera vez en un Estado miembro de la Unión Europea</w:t>
      </w:r>
      <w:r>
        <w:rPr>
          <w:b w:val="0"/>
          <w:i w:val="0"/>
        </w:rPr>
        <w:t>, y la búsqueda</w:t>
      </w:r>
      <w:r>
        <w:t xml:space="preserve"> </w:t>
      </w:r>
      <w:r>
        <w:rPr>
          <w:b w:val="0"/>
          <w:i w:val="0"/>
        </w:rPr>
        <w:t xml:space="preserve">diligente se hace </w:t>
      </w:r>
      <w:r>
        <w:rPr>
          <w:b/>
          <w:i w:val="0"/>
        </w:rPr>
        <w:t>en ese Estado</w:t>
      </w:r>
      <w:r>
        <w:rPr>
          <w:b w:val="0"/>
          <w:i w:val="0"/>
        </w:rPr>
        <w:t xml:space="preserve">. En obras cinematográficas o audiovisuales </w:t>
      </w:r>
      <w:r>
        <w:rPr>
          <w:b/>
          <w:i w:val="0"/>
        </w:rPr>
        <w:t>cuyo productor</w:t>
      </w:r>
      <w:r>
        <w:t xml:space="preserve"> </w:t>
      </w:r>
      <w:r>
        <w:rPr>
          <w:b/>
          <w:i w:val="0"/>
        </w:rPr>
        <w:t>tenga su sede o residencia habitual en un Estado miembro</w:t>
      </w:r>
      <w:r>
        <w:rPr>
          <w:b w:val="0"/>
          <w:i w:val="0"/>
        </w:rPr>
        <w:t xml:space="preserve">, la búsqueda se hace </w:t>
      </w:r>
      <w:r>
        <w:rPr>
          <w:b/>
          <w:i w:val="0"/>
        </w:rPr>
        <w:t>en ese</w:t>
      </w:r>
      <w:r>
        <w:t xml:space="preserve"> </w:t>
      </w:r>
      <w:r>
        <w:rPr>
          <w:b/>
          <w:i w:val="0"/>
        </w:rPr>
        <w:t>Estado</w:t>
      </w:r>
      <w:r>
        <w:rPr>
          <w:b w:val="0"/>
          <w:i w:val="0"/>
        </w:rPr>
        <w:t xml:space="preserve">. Para obras </w:t>
      </w:r>
      <w:r>
        <w:rPr>
          <w:b/>
          <w:i w:val="0"/>
        </w:rPr>
        <w:t>no publicadas ni radiodifundidas</w:t>
      </w:r>
      <w:r>
        <w:rPr>
          <w:b w:val="0"/>
          <w:i w:val="0"/>
        </w:rPr>
        <w:t xml:space="preserve"> puestas a disposición con</w:t>
      </w:r>
      <w:r>
        <w:t xml:space="preserve"> </w:t>
      </w:r>
      <w:r>
        <w:rPr>
          <w:b w:val="0"/>
          <w:i w:val="0"/>
        </w:rPr>
        <w:t xml:space="preserve">consentimiento de sus titulares, la búsqueda se hace </w:t>
      </w:r>
      <w:r>
        <w:rPr>
          <w:b/>
          <w:i w:val="0"/>
        </w:rPr>
        <w:t>en España</w:t>
      </w:r>
      <w:r>
        <w:rPr>
          <w:b w:val="0"/>
          <w:i w:val="0"/>
        </w:rPr>
        <w:t>.</w:t>
      </w:r>
    </w:p>
    <w:p>
      <w:pPr>
        <w:pStyle w:val="ListBullet"/>
      </w:pPr>
      <w:r>
        <w:rPr>
          <w:b w:val="0"/>
          <w:i w:val="0"/>
        </w:rPr>
        <w:t xml:space="preserve">El titular puede </w:t>
      </w:r>
      <w:r>
        <w:rPr>
          <w:b/>
          <w:i w:val="0"/>
        </w:rPr>
        <w:t>en cualquier momento</w:t>
      </w:r>
      <w:r>
        <w:rPr>
          <w:b w:val="0"/>
          <w:i w:val="0"/>
        </w:rPr>
        <w:t xml:space="preserve"> solicitar el </w:t>
      </w:r>
      <w:r>
        <w:rPr>
          <w:b/>
          <w:i w:val="0"/>
        </w:rPr>
        <w:t>fin de la condición de obra huérfana</w:t>
      </w:r>
      <w:r>
        <w:rPr>
          <w:b w:val="0"/>
          <w:i w:val="0"/>
        </w:rPr>
        <w:t xml:space="preserve"> y</w:t>
      </w:r>
      <w:r>
        <w:t xml:space="preserve"> </w:t>
      </w:r>
      <w:r>
        <w:rPr>
          <w:b w:val="0"/>
          <w:i w:val="0"/>
        </w:rPr>
        <w:t xml:space="preserve">percibir una </w:t>
      </w:r>
      <w:r>
        <w:rPr>
          <w:b/>
          <w:i w:val="0"/>
        </w:rPr>
        <w:t>compensación equitativa</w:t>
      </w:r>
      <w:r>
        <w:rPr>
          <w:b w:val="0"/>
          <w:i w:val="0"/>
        </w:rPr>
        <w:t xml:space="preserve"> por la utilización realizada.</w:t>
      </w:r>
    </w:p>
    <w:p>
      <w:pPr>
        <w:pStyle w:val="Heading3"/>
      </w:pPr>
      <w:r>
        <w:rPr>
          <w:b w:val="0"/>
          <w:i w:val="0"/>
        </w:rPr>
        <w:t>2.7.5 Parodia, y la disposición común</w:t>
      </w:r>
    </w:p>
    <w:p>
      <w:pPr/>
      <w:r>
        <w:rPr>
          <w:b w:val="0"/>
          <w:i w:val="0"/>
        </w:rPr>
      </w:r>
      <w:r>
        <w:rPr>
          <w:b/>
          <w:i w:val="0"/>
        </w:rPr>
        <w:t>Artículo 39. Parodia.</w:t>
      </w:r>
      <w:r>
        <w:rPr>
          <w:b w:val="0"/>
          <w:i w:val="0"/>
        </w:rPr>
        <w:t xml:space="preserve"> «</w:t>
      </w:r>
      <w:r>
        <w:rPr>
          <w:b/>
          <w:i w:val="0"/>
        </w:rPr>
        <w:t>No será considerada transformación que exija consentimiento del</w:t>
      </w:r>
      <w:r>
        <w:t xml:space="preserve"> </w:t>
      </w:r>
      <w:r>
        <w:rPr>
          <w:b/>
          <w:i w:val="0"/>
        </w:rPr>
        <w:t>autor</w:t>
      </w:r>
      <w:r>
        <w:rPr>
          <w:b w:val="0"/>
          <w:i w:val="0"/>
        </w:rPr>
        <w:t xml:space="preserve"> la parodia de la obra divulgada, </w:t>
      </w:r>
      <w:r>
        <w:rPr>
          <w:b/>
          <w:i w:val="0"/>
        </w:rPr>
        <w:t>mientras no implique riesgo de confusión</w:t>
      </w:r>
      <w:r>
        <w:rPr>
          <w:b w:val="0"/>
          <w:i w:val="0"/>
        </w:rPr>
        <w:t xml:space="preserve"> con la misma</w:t>
      </w:r>
      <w:r>
        <w:t xml:space="preserve"> </w:t>
      </w:r>
      <w:r>
        <w:rPr>
          <w:b w:val="0"/>
          <w:i w:val="0"/>
        </w:rPr>
      </w:r>
      <w:r>
        <w:rPr>
          <w:b/>
          <w:i w:val="0"/>
        </w:rPr>
        <w:t>ni se infiera un daño</w:t>
      </w:r>
      <w:r>
        <w:rPr>
          <w:b w:val="0"/>
          <w:i w:val="0"/>
        </w:rPr>
        <w:t xml:space="preserve"> a la obra original o a su autor.» Dos condiciones, y la obra ha de estar</w:t>
      </w:r>
      <w:r>
        <w:t xml:space="preserve"> </w:t>
      </w:r>
      <w:r>
        <w:rPr>
          <w:b w:val="0"/>
          <w:i w:val="0"/>
        </w:rPr>
      </w:r>
      <w:r>
        <w:rPr>
          <w:b/>
          <w:i w:val="0"/>
        </w:rPr>
        <w:t>divulgada</w:t>
      </w:r>
      <w:r>
        <w:rPr>
          <w:b w:val="0"/>
          <w:i w:val="0"/>
        </w:rPr>
        <w:t>.</w:t>
      </w:r>
    </w:p>
    <w:p>
      <w:pPr/>
      <w:r>
        <w:rPr>
          <w:b w:val="0"/>
          <w:i w:val="0"/>
        </w:rPr>
      </w:r>
      <w:r>
        <w:rPr>
          <w:b/>
          <w:i w:val="0"/>
        </w:rPr>
        <w:t>Artículo 40 bis. Disposición común (la «regla de los tres pasos»).</w:t>
      </w:r>
      <w:r>
        <w:rPr>
          <w:b w:val="0"/>
          <w:i w:val="0"/>
        </w:rPr>
        <w:t xml:space="preserve"> Los artículos del capítulo</w:t>
      </w:r>
      <w:r>
        <w:t xml:space="preserve"> </w:t>
      </w:r>
      <w:r>
        <w:rPr>
          <w:b w:val="0"/>
          <w:i w:val="0"/>
        </w:rPr>
        <w:t xml:space="preserve">de límites </w:t>
      </w:r>
      <w:r>
        <w:rPr>
          <w:b/>
          <w:i w:val="0"/>
        </w:rPr>
        <w:t>no podrán interpretarse de manera que permitan su aplicación de forma que causen un</w:t>
      </w:r>
      <w:r>
        <w:t xml:space="preserve"> </w:t>
      </w:r>
      <w:r>
        <w:rPr>
          <w:b/>
          <w:i w:val="0"/>
        </w:rPr>
        <w:t>perjuicio injustificado a los intereses legítimos del autor o que vayan en detrimento de la</w:t>
      </w:r>
      <w:r>
        <w:t xml:space="preserve"> </w:t>
      </w:r>
      <w:r>
        <w:rPr>
          <w:b/>
          <w:i w:val="0"/>
        </w:rPr>
        <w:t>explotación normal de las obras</w:t>
      </w:r>
      <w:r>
        <w:rPr>
          <w:b w:val="0"/>
          <w:i w:val="0"/>
        </w:rPr>
        <w:t>. Es el cierre que impide estirar cualquier límite.</w:t>
      </w:r>
    </w:p>
    <w:p>
      <w:pPr/>
      <w:r>
        <w:rPr>
          <w:b w:val="0"/>
          <w:i w:val="0"/>
        </w:rPr>
      </w:r>
      <w:r>
        <w:rPr>
          <w:b/>
          <w:i w:val="0"/>
        </w:rPr>
        <w:t>Artículo 40 ter.</w:t>
      </w:r>
      <w:r>
        <w:rPr>
          <w:b w:val="0"/>
          <w:i w:val="0"/>
        </w:rPr>
        <w:t xml:space="preserve"> La protección de las </w:t>
      </w:r>
      <w:r>
        <w:rPr>
          <w:b/>
          <w:i w:val="0"/>
        </w:rPr>
        <w:t>bases de datos</w:t>
      </w:r>
      <w:r>
        <w:rPr>
          <w:b w:val="0"/>
          <w:i w:val="0"/>
        </w:rPr>
        <w:t xml:space="preserve"> del Libro I se entiende </w:t>
      </w:r>
      <w:r>
        <w:rPr>
          <w:b/>
          <w:i w:val="0"/>
        </w:rPr>
        <w:t>sin</w:t>
      </w:r>
      <w:r>
        <w:t xml:space="preserve"> </w:t>
      </w:r>
      <w:r>
        <w:rPr>
          <w:b/>
          <w:i w:val="0"/>
        </w:rPr>
        <w:t>perjuicio</w:t>
      </w:r>
      <w:r>
        <w:rPr>
          <w:b w:val="0"/>
          <w:i w:val="0"/>
        </w:rPr>
        <w:t xml:space="preserve"> de otras disposiciones legales sobre su estructura o contenido: otros derechos de</w:t>
      </w:r>
      <w:r>
        <w:t xml:space="preserve"> </w:t>
      </w:r>
      <w:r>
        <w:rPr>
          <w:b w:val="0"/>
          <w:i w:val="0"/>
        </w:rPr>
        <w:t xml:space="preserve">propiedad intelectual, el </w:t>
      </w:r>
      <w:r>
        <w:rPr>
          <w:b/>
          <w:i w:val="0"/>
        </w:rPr>
        <w:t xml:space="preserve">derecho </w:t>
      </w:r>
      <w:r>
        <w:rPr>
          <w:b/>
          <w:i/>
        </w:rPr>
        <w:t>sui generis</w:t>
      </w:r>
      <w:r>
        <w:rPr>
          <w:b w:val="0"/>
          <w:i w:val="0"/>
        </w:rPr>
        <w:t>, la propiedad industrial, el derecho de la</w:t>
      </w:r>
      <w:r>
        <w:t xml:space="preserve"> </w:t>
      </w:r>
      <w:r>
        <w:rPr>
          <w:b w:val="0"/>
          <w:i w:val="0"/>
        </w:rPr>
        <w:t>competencia, el contractual, los secretos, la protección de datos personales, la de los tesoros</w:t>
      </w:r>
      <w:r>
        <w:t xml:space="preserve"> </w:t>
      </w:r>
      <w:r>
        <w:rPr>
          <w:b w:val="0"/>
          <w:i w:val="0"/>
        </w:rPr>
        <w:t>nacionales o el acceso a los documentos públicos.</w:t>
      </w:r>
    </w:p>
    <w:p>
      <w:pPr>
        <w:pStyle w:val="Separador"/>
        <w:pBdr>
          <w:bottom w:val="single" w:sz="4" w:color="BBBBBB"/>
        </w:pBdr>
      </w:pPr>
    </w:p>
    <w:p>
      <w:pPr>
        <w:pStyle w:val="Heading2"/>
      </w:pPr>
      <w:r>
        <w:rPr>
          <w:b w:val="0"/>
          <w:i w:val="0"/>
        </w:rPr>
        <w:t>2.8 Transmisión de los derechos</w:t>
      </w:r>
    </w:p>
    <w:p>
      <w:pPr>
        <w:pStyle w:val="Heading3"/>
      </w:pPr>
      <w:r>
        <w:rPr>
          <w:b w:val="0"/>
          <w:i w:val="0"/>
        </w:rPr>
        <w:t xml:space="preserve">2.8.1 </w:t>
      </w:r>
      <w:r>
        <w:rPr>
          <w:b w:val="0"/>
          <w:i/>
        </w:rPr>
        <w:t>Mortis causa</w:t>
      </w:r>
      <w:r>
        <w:rPr>
          <w:b w:val="0"/>
          <w:i w:val="0"/>
        </w:rPr>
        <w:t xml:space="preserve"> e </w:t>
      </w:r>
      <w:r>
        <w:rPr>
          <w:b w:val="0"/>
          <w:i/>
        </w:rPr>
        <w:t>inter vivos</w:t>
      </w:r>
    </w:p>
    <w:p>
      <w:pPr/>
      <w:r>
        <w:rPr>
          <w:b w:val="0"/>
          <w:i w:val="0"/>
        </w:rPr>
      </w:r>
      <w:r>
        <w:rPr>
          <w:b/>
          <w:i w:val="0"/>
        </w:rPr>
        <w:t>Artículo 42.</w:t>
      </w:r>
      <w:r>
        <w:rPr>
          <w:b w:val="0"/>
          <w:i w:val="0"/>
        </w:rPr>
        <w:t xml:space="preserve"> Los derechos de explotación se transmiten </w:t>
      </w:r>
      <w:r>
        <w:rPr>
          <w:b w:val="0"/>
          <w:i/>
        </w:rPr>
        <w:t>mortis causa</w:t>
      </w:r>
      <w:r>
        <w:rPr>
          <w:b w:val="0"/>
          <w:i w:val="0"/>
        </w:rPr>
        <w:t xml:space="preserve"> </w:t>
      </w:r>
      <w:r>
        <w:rPr>
          <w:b/>
          <w:i w:val="0"/>
        </w:rPr>
        <w:t>por cualquiera de los</w:t>
      </w:r>
      <w:r>
        <w:t xml:space="preserve"> </w:t>
      </w:r>
      <w:r>
        <w:rPr>
          <w:b/>
          <w:i w:val="0"/>
        </w:rPr>
        <w:t>medios admitidos en derecho</w:t>
      </w:r>
      <w:r>
        <w:rPr>
          <w:b w:val="0"/>
          <w:i w:val="0"/>
        </w:rPr>
        <w:t>.</w:t>
      </w:r>
    </w:p>
    <w:p>
      <w:pPr/>
      <w:r>
        <w:rPr>
          <w:b w:val="0"/>
          <w:i w:val="0"/>
        </w:rPr>
      </w:r>
      <w:r>
        <w:rPr>
          <w:b/>
          <w:i w:val="0"/>
        </w:rPr>
        <w:t xml:space="preserve">Artículo 43. Transmisión </w:t>
      </w:r>
      <w:r>
        <w:rPr>
          <w:b/>
          <w:i/>
        </w:rPr>
        <w:t>inter vivos</w:t>
      </w:r>
      <w:r>
        <w:rPr>
          <w:b/>
          <w:i w:val="0"/>
        </w:rPr>
        <w:t>.</w:t>
      </w:r>
      <w:r>
        <w:rPr>
          <w:b w:val="0"/>
          <w:i w:val="0"/>
        </w:rPr>
        <w:t xml:space="preserve"> Es el artículo del que se ha preguntado literalmente:</w:t>
      </w:r>
    </w:p>
    <w:p>
      <w:pPr>
        <w:pStyle w:val="ListNumber"/>
      </w:pPr>
      <w:r>
        <w:rPr>
          <w:b w:val="0"/>
          <w:i w:val="0"/>
        </w:rPr>
        <w:t xml:space="preserve">Los derechos de explotación </w:t>
      </w:r>
      <w:r>
        <w:rPr>
          <w:b/>
          <w:i w:val="0"/>
        </w:rPr>
        <w:t xml:space="preserve">pueden transmitirse por actos </w:t>
      </w:r>
      <w:r>
        <w:rPr>
          <w:b/>
          <w:i/>
        </w:rPr>
        <w:t>inter vivos</w:t>
      </w:r>
      <w:r>
        <w:rPr>
          <w:b w:val="0"/>
          <w:i w:val="0"/>
        </w:rPr>
        <w:t>, quedando la cesión</w:t>
      </w:r>
      <w:r>
        <w:t xml:space="preserve"> </w:t>
      </w:r>
      <w:r>
        <w:rPr>
          <w:b w:val="0"/>
          <w:i w:val="0"/>
        </w:rPr>
      </w:r>
      <w:r>
        <w:rPr>
          <w:b/>
          <w:i w:val="0"/>
        </w:rPr>
        <w:t>limitada al derecho o derechos cedidos, a las modalidades de explotación expresamente</w:t>
      </w:r>
      <w:r>
        <w:t xml:space="preserve"> </w:t>
      </w:r>
      <w:r>
        <w:rPr>
          <w:b/>
          <w:i w:val="0"/>
        </w:rPr>
        <w:t>previstas y al tiempo y ámbito territorial que se determinen</w:t>
      </w:r>
      <w:r>
        <w:rPr>
          <w:b w:val="0"/>
          <w:i w:val="0"/>
        </w:rPr>
        <w:t>.</w:t>
      </w:r>
    </w:p>
    <w:p>
      <w:pPr>
        <w:pStyle w:val="ListNumber"/>
      </w:pPr>
      <w:r>
        <w:rPr>
          <w:b w:val="0"/>
          <w:i w:val="0"/>
        </w:rPr>
      </w:r>
      <w:r>
        <w:rPr>
          <w:b/>
          <w:i w:val="0"/>
        </w:rPr>
        <w:t>La falta de mención del tiempo limita la transmisión a cinco años, y la del ámbito</w:t>
      </w:r>
      <w:r>
        <w:t xml:space="preserve"> </w:t>
      </w:r>
      <w:r>
        <w:rPr>
          <w:b/>
          <w:i w:val="0"/>
        </w:rPr>
        <w:t>territorial al país en el que se realice la cesión.</w:t>
      </w:r>
      <w:r>
        <w:rPr>
          <w:b w:val="0"/>
          <w:i w:val="0"/>
        </w:rPr>
        <w:t xml:space="preserve"> Si no se expresan </w:t>
      </w:r>
      <w:r>
        <w:rPr>
          <w:b/>
          <w:i w:val="0"/>
        </w:rPr>
        <w:t>específicamente y de</w:t>
      </w:r>
      <w:r>
        <w:t xml:space="preserve"> </w:t>
      </w:r>
      <w:r>
        <w:rPr>
          <w:b/>
          <w:i w:val="0"/>
        </w:rPr>
        <w:t>modo concreto</w:t>
      </w:r>
      <w:r>
        <w:rPr>
          <w:b w:val="0"/>
          <w:i w:val="0"/>
        </w:rPr>
        <w:t xml:space="preserve"> las modalidades de explotación, la cesión </w:t>
      </w:r>
      <w:r>
        <w:rPr>
          <w:b/>
          <w:i w:val="0"/>
        </w:rPr>
        <w:t>queda limitada a aquella que se</w:t>
      </w:r>
      <w:r>
        <w:t xml:space="preserve"> </w:t>
      </w:r>
      <w:r>
        <w:rPr>
          <w:b/>
          <w:i w:val="0"/>
        </w:rPr>
        <w:t>deduzca necesariamente del propio contrato y sea indispensable para cumplir su finalidad</w:t>
      </w:r>
      <w:r>
        <w:rPr>
          <w:b w:val="0"/>
          <w:i w:val="0"/>
        </w:rPr>
        <w:t>.</w:t>
      </w:r>
    </w:p>
    <w:p>
      <w:pPr>
        <w:pStyle w:val="ListNumber"/>
      </w:pPr>
      <w:r>
        <w:rPr>
          <w:b w:val="0"/>
          <w:i w:val="0"/>
        </w:rPr>
        <w:t xml:space="preserve">Es </w:t>
      </w:r>
      <w:r>
        <w:rPr>
          <w:b/>
          <w:i w:val="0"/>
        </w:rPr>
        <w:t>nula</w:t>
      </w:r>
      <w:r>
        <w:rPr>
          <w:b w:val="0"/>
          <w:i w:val="0"/>
        </w:rPr>
        <w:t xml:space="preserve"> la cesión de derechos de explotación </w:t>
      </w:r>
      <w:r>
        <w:rPr>
          <w:b/>
          <w:i w:val="0"/>
        </w:rPr>
        <w:t>respecto del conjunto de las obras que pueda</w:t>
      </w:r>
      <w:r>
        <w:t xml:space="preserve"> </w:t>
      </w:r>
      <w:r>
        <w:rPr>
          <w:b/>
          <w:i w:val="0"/>
        </w:rPr>
        <w:t>crear el autor en el futuro</w:t>
      </w:r>
      <w:r>
        <w:rPr>
          <w:b w:val="0"/>
          <w:i w:val="0"/>
        </w:rPr>
        <w:t>.</w:t>
      </w:r>
    </w:p>
    <w:p>
      <w:pPr>
        <w:pStyle w:val="ListNumber"/>
      </w:pPr>
      <w:r>
        <w:rPr>
          <w:b w:val="0"/>
          <w:i w:val="0"/>
        </w:rPr>
        <w:t xml:space="preserve">Son </w:t>
      </w:r>
      <w:r>
        <w:rPr>
          <w:b/>
          <w:i w:val="0"/>
        </w:rPr>
        <w:t>nulas</w:t>
      </w:r>
      <w:r>
        <w:rPr>
          <w:b w:val="0"/>
          <w:i w:val="0"/>
        </w:rPr>
        <w:t xml:space="preserve"> las estipulaciones por las que el autor </w:t>
      </w:r>
      <w:r>
        <w:rPr>
          <w:b/>
          <w:i w:val="0"/>
        </w:rPr>
        <w:t>se comprometa a no crear alguna obra en</w:t>
      </w:r>
      <w:r>
        <w:t xml:space="preserve"> </w:t>
      </w:r>
      <w:r>
        <w:rPr>
          <w:b/>
          <w:i w:val="0"/>
        </w:rPr>
        <w:t>el futuro</w:t>
      </w:r>
      <w:r>
        <w:rPr>
          <w:b w:val="0"/>
          <w:i w:val="0"/>
        </w:rPr>
        <w:t>.</w:t>
      </w:r>
    </w:p>
    <w:p>
      <w:pPr>
        <w:pStyle w:val="ListNumber"/>
      </w:pPr>
      <w:r>
        <w:rPr>
          <w:b w:val="0"/>
          <w:i w:val="0"/>
        </w:rPr>
        <w:t xml:space="preserve">La transmisión </w:t>
      </w:r>
      <w:r>
        <w:rPr>
          <w:b/>
          <w:i w:val="0"/>
        </w:rPr>
        <w:t>no alcanza a las modalidades de utilización o medios de difusión inexistentes</w:t>
      </w:r>
      <w:r>
        <w:t xml:space="preserve"> </w:t>
      </w:r>
      <w:r>
        <w:rPr>
          <w:b/>
          <w:i w:val="0"/>
        </w:rPr>
        <w:t>o desconocidos al tiempo de la cesión</w:t>
      </w:r>
      <w:r>
        <w:rPr>
          <w:b w:val="0"/>
          <w:i w:val="0"/>
        </w:rPr>
        <w:t>.</w:t>
      </w:r>
    </w:p>
    <w:p>
      <w:pPr/>
      <w:r>
        <w:rPr>
          <w:b w:val="0"/>
          <w:i w:val="0"/>
        </w:rPr>
        <w:t>Las dos cifras del apartado 2 —</w:t>
      </w:r>
      <w:r>
        <w:rPr>
          <w:b/>
          <w:i w:val="0"/>
        </w:rPr>
        <w:t>cinco años</w:t>
      </w:r>
      <w:r>
        <w:rPr>
          <w:b w:val="0"/>
          <w:i w:val="0"/>
        </w:rPr>
        <w:t xml:space="preserve"> y </w:t>
      </w:r>
      <w:r>
        <w:rPr>
          <w:b/>
          <w:i w:val="0"/>
        </w:rPr>
        <w:t>el país de la cesión</w:t>
      </w:r>
      <w:r>
        <w:rPr>
          <w:b w:val="0"/>
          <w:i w:val="0"/>
        </w:rPr>
        <w:t>— son las que se preguntan</w:t>
      </w:r>
      <w:r>
        <w:t xml:space="preserve"> </w:t>
      </w:r>
      <w:r>
        <w:rPr>
          <w:b w:val="0"/>
          <w:i w:val="0"/>
        </w:rPr>
        <w:t>enfrentadas a «diez años» y a «la zona geográfica en la que opere el cesionario».</w:t>
      </w:r>
    </w:p>
    <w:p>
      <w:pPr/>
      <w:r>
        <w:rPr>
          <w:b w:val="0"/>
          <w:i w:val="0"/>
        </w:rPr>
      </w:r>
      <w:r>
        <w:rPr>
          <w:b/>
          <w:i w:val="0"/>
        </w:rPr>
        <w:t>Artículo 44. Menores de vida independiente.</w:t>
      </w:r>
      <w:r>
        <w:rPr>
          <w:b w:val="0"/>
          <w:i w:val="0"/>
        </w:rPr>
        <w:t xml:space="preserve"> Los autores </w:t>
      </w:r>
      <w:r>
        <w:rPr>
          <w:b/>
          <w:i w:val="0"/>
        </w:rPr>
        <w:t>menores de dieciocho años y mayores</w:t>
      </w:r>
      <w:r>
        <w:t xml:space="preserve"> </w:t>
      </w:r>
      <w:r>
        <w:rPr>
          <w:b/>
          <w:i w:val="0"/>
        </w:rPr>
        <w:t>de dieciséis</w:t>
      </w:r>
      <w:r>
        <w:rPr>
          <w:b w:val="0"/>
          <w:i w:val="0"/>
        </w:rPr>
        <w:t xml:space="preserve"> que vivan </w:t>
      </w:r>
      <w:r>
        <w:rPr>
          <w:b/>
          <w:i w:val="0"/>
        </w:rPr>
        <w:t>de forma independiente</w:t>
      </w:r>
      <w:r>
        <w:rPr>
          <w:b w:val="0"/>
          <w:i w:val="0"/>
        </w:rPr>
        <w:t xml:space="preserve"> con consentimiento de sus padres o tutores, o</w:t>
      </w:r>
      <w:r>
        <w:t xml:space="preserve"> </w:t>
      </w:r>
      <w:r>
        <w:rPr>
          <w:b w:val="0"/>
          <w:i w:val="0"/>
        </w:rPr>
        <w:t xml:space="preserve">con autorización de quien los tenga a su cargo, tienen </w:t>
      </w:r>
      <w:r>
        <w:rPr>
          <w:b/>
          <w:i w:val="0"/>
        </w:rPr>
        <w:t>plena capacidad para ceder derechos de</w:t>
      </w:r>
      <w:r>
        <w:t xml:space="preserve"> </w:t>
      </w:r>
      <w:r>
        <w:rPr>
          <w:b/>
          <w:i w:val="0"/>
        </w:rPr>
        <w:t>explotación</w:t>
      </w:r>
      <w:r>
        <w:rPr>
          <w:b w:val="0"/>
          <w:i w:val="0"/>
        </w:rPr>
        <w:t>.</w:t>
      </w:r>
    </w:p>
    <w:p>
      <w:pPr>
        <w:pStyle w:val="Heading3"/>
      </w:pPr>
      <w:r>
        <w:rPr>
          <w:b w:val="0"/>
          <w:i w:val="0"/>
        </w:rPr>
        <w:t>2.8.2 Forma, remuneración y revisión</w:t>
      </w:r>
    </w:p>
    <w:p>
      <w:pPr/>
      <w:r>
        <w:rPr>
          <w:b w:val="0"/>
          <w:i w:val="0"/>
        </w:rPr>
      </w:r>
      <w:r>
        <w:rPr>
          <w:b/>
          <w:i w:val="0"/>
        </w:rPr>
        <w:t>Artículo 45. Formalización escrita.</w:t>
      </w:r>
      <w:r>
        <w:rPr>
          <w:b w:val="0"/>
          <w:i w:val="0"/>
        </w:rPr>
        <w:t xml:space="preserve"> </w:t>
      </w:r>
      <w:r>
        <w:rPr>
          <w:b/>
          <w:i w:val="0"/>
        </w:rPr>
        <w:t>Toda cesión deberá formalizarse por escrito.</w:t>
      </w:r>
      <w:r>
        <w:rPr>
          <w:b w:val="0"/>
          <w:i w:val="0"/>
        </w:rPr>
        <w:t xml:space="preserve"> Si,</w:t>
      </w:r>
      <w:r>
        <w:t xml:space="preserve"> </w:t>
      </w:r>
      <w:r>
        <w:rPr>
          <w:b w:val="0"/>
          <w:i w:val="0"/>
        </w:rPr>
      </w:r>
      <w:r>
        <w:rPr>
          <w:b/>
          <w:i w:val="0"/>
        </w:rPr>
        <w:t>previo requerimiento fehaciente</w:t>
      </w:r>
      <w:r>
        <w:rPr>
          <w:b w:val="0"/>
          <w:i w:val="0"/>
        </w:rPr>
        <w:t xml:space="preserve">, el cesionario incumple esa exigencia, </w:t>
      </w:r>
      <w:r>
        <w:rPr>
          <w:b/>
          <w:i w:val="0"/>
        </w:rPr>
        <w:t>el autor podrá optar</w:t>
      </w:r>
      <w:r>
        <w:t xml:space="preserve"> </w:t>
      </w:r>
      <w:r>
        <w:rPr>
          <w:b/>
          <w:i w:val="0"/>
        </w:rPr>
        <w:t>por la resolución del contrato</w:t>
      </w:r>
      <w:r>
        <w:rPr>
          <w:b w:val="0"/>
          <w:i w:val="0"/>
        </w:rPr>
        <w:t>.</w:t>
      </w:r>
    </w:p>
    <w:p>
      <w:pPr/>
      <w:r>
        <w:rPr>
          <w:b w:val="0"/>
          <w:i w:val="0"/>
        </w:rPr>
      </w:r>
      <w:r>
        <w:rPr>
          <w:b/>
          <w:i w:val="0"/>
        </w:rPr>
        <w:t>Artículo 46. Remuneración proporcional y a tanto alzado.</w:t>
      </w:r>
      <w:r>
        <w:rPr>
          <w:b w:val="0"/>
          <w:i w:val="0"/>
        </w:rPr>
        <w:t xml:space="preserve"> La cesión onerosa confiere al autor</w:t>
      </w:r>
      <w:r>
        <w:t xml:space="preserve"> </w:t>
      </w:r>
      <w:r>
        <w:rPr>
          <w:b w:val="0"/>
          <w:i w:val="0"/>
        </w:rPr>
        <w:t xml:space="preserve">una </w:t>
      </w:r>
      <w:r>
        <w:rPr>
          <w:b/>
          <w:i w:val="0"/>
        </w:rPr>
        <w:t>participación proporcional en los ingresos de la explotación</w:t>
      </w:r>
      <w:r>
        <w:rPr>
          <w:b w:val="0"/>
          <w:i w:val="0"/>
        </w:rPr>
        <w:t>, en la cuantía convenida. Cabe</w:t>
      </w:r>
      <w:r>
        <w:t xml:space="preserve"> </w:t>
      </w:r>
      <w:r>
        <w:rPr>
          <w:b w:val="0"/>
          <w:i w:val="0"/>
        </w:rPr>
      </w:r>
      <w:r>
        <w:rPr>
          <w:b/>
          <w:i w:val="0"/>
        </w:rPr>
        <w:t>tanto alzado</w:t>
      </w:r>
      <w:r>
        <w:rPr>
          <w:b w:val="0"/>
          <w:i w:val="0"/>
        </w:rPr>
        <w:t xml:space="preserve"> en cuatro supuestos:</w:t>
      </w:r>
    </w:p>
    <w:p>
      <w:pPr>
        <w:pStyle w:val="ListBullet"/>
      </w:pPr>
      <w:r>
        <w:rPr>
          <w:b w:val="0"/>
          <w:i w:val="0"/>
        </w:rPr>
        <w:t xml:space="preserve">a) Cuando, atendida la modalidad de explotación, exista </w:t>
      </w:r>
      <w:r>
        <w:rPr>
          <w:b/>
          <w:i w:val="0"/>
        </w:rPr>
        <w:t>dificultad grave en la determinación</w:t>
      </w:r>
      <w:r>
        <w:t xml:space="preserve"> </w:t>
      </w:r>
      <w:r>
        <w:rPr>
          <w:b/>
          <w:i w:val="0"/>
        </w:rPr>
        <w:t>de los ingresos</w:t>
      </w:r>
      <w:r>
        <w:rPr>
          <w:b w:val="0"/>
          <w:i w:val="0"/>
        </w:rPr>
        <w:t xml:space="preserve">, o su comprobación sea </w:t>
      </w:r>
      <w:r>
        <w:rPr>
          <w:b/>
          <w:i w:val="0"/>
        </w:rPr>
        <w:t>imposible o de coste desproporcionado</w:t>
      </w:r>
      <w:r>
        <w:rPr>
          <w:b w:val="0"/>
          <w:i w:val="0"/>
        </w:rPr>
        <w:t xml:space="preserve"> con la</w:t>
      </w:r>
      <w:r>
        <w:t xml:space="preserve"> </w:t>
      </w:r>
      <w:r>
        <w:rPr>
          <w:b w:val="0"/>
          <w:i w:val="0"/>
        </w:rPr>
        <w:t>eventual retribución.</w:t>
      </w:r>
    </w:p>
    <w:p>
      <w:pPr>
        <w:pStyle w:val="ListBullet"/>
      </w:pPr>
      <w:r>
        <w:rPr>
          <w:b w:val="0"/>
          <w:i w:val="0"/>
        </w:rPr>
        <w:t xml:space="preserve">b) Cuando la utilización de la obra tenga </w:t>
      </w:r>
      <w:r>
        <w:rPr>
          <w:b/>
          <w:i w:val="0"/>
        </w:rPr>
        <w:t>carácter accesorio</w:t>
      </w:r>
      <w:r>
        <w:rPr>
          <w:b w:val="0"/>
          <w:i w:val="0"/>
        </w:rPr>
        <w:t xml:space="preserve"> respecto de la actividad o del</w:t>
      </w:r>
      <w:r>
        <w:t xml:space="preserve"> </w:t>
      </w:r>
      <w:r>
        <w:rPr>
          <w:b w:val="0"/>
          <w:i w:val="0"/>
        </w:rPr>
        <w:t>objeto material a que se destine.</w:t>
      </w:r>
    </w:p>
    <w:p>
      <w:pPr>
        <w:pStyle w:val="ListBullet"/>
      </w:pPr>
      <w:r>
        <w:rPr>
          <w:b w:val="0"/>
          <w:i w:val="0"/>
        </w:rPr>
        <w:t xml:space="preserve">c) Cuando la obra, </w:t>
      </w:r>
      <w:r>
        <w:rPr>
          <w:b/>
          <w:i w:val="0"/>
        </w:rPr>
        <w:t>utilizada con otras, no constituya un elemento esencial</w:t>
      </w:r>
      <w:r>
        <w:rPr>
          <w:b w:val="0"/>
          <w:i w:val="0"/>
        </w:rPr>
        <w:t xml:space="preserve"> de la creación</w:t>
      </w:r>
      <w:r>
        <w:t xml:space="preserve"> </w:t>
      </w:r>
      <w:r>
        <w:rPr>
          <w:b w:val="0"/>
          <w:i w:val="0"/>
        </w:rPr>
        <w:t>intelectual en que se integre.</w:t>
      </w:r>
    </w:p>
    <w:p>
      <w:pPr>
        <w:pStyle w:val="ListBullet"/>
      </w:pPr>
      <w:r>
        <w:rPr>
          <w:b w:val="0"/>
          <w:i w:val="0"/>
        </w:rPr>
        <w:t xml:space="preserve">d) En la </w:t>
      </w:r>
      <w:r>
        <w:rPr>
          <w:b/>
          <w:i w:val="0"/>
        </w:rPr>
        <w:t>primera o única edición</w:t>
      </w:r>
      <w:r>
        <w:rPr>
          <w:b w:val="0"/>
          <w:i w:val="0"/>
        </w:rPr>
        <w:t xml:space="preserve"> de obras </w:t>
      </w:r>
      <w:r>
        <w:rPr>
          <w:b/>
          <w:i w:val="0"/>
        </w:rPr>
        <w:t>no divulgadas previamente</w:t>
      </w:r>
      <w:r>
        <w:rPr>
          <w:b w:val="0"/>
          <w:i w:val="0"/>
        </w:rPr>
        <w:t xml:space="preserve">: </w:t>
      </w:r>
      <w:r>
        <w:rPr>
          <w:b/>
          <w:i w:val="0"/>
        </w:rPr>
        <w:t>diccionarios,</w:t>
      </w:r>
      <w:r>
        <w:t xml:space="preserve"> </w:t>
      </w:r>
      <w:r>
        <w:rPr>
          <w:b/>
          <w:i w:val="0"/>
        </w:rPr>
        <w:t>antologías y enciclopedias</w:t>
      </w:r>
      <w:r>
        <w:rPr>
          <w:b w:val="0"/>
          <w:i w:val="0"/>
        </w:rPr>
        <w:t xml:space="preserve">; </w:t>
      </w:r>
      <w:r>
        <w:rPr>
          <w:b/>
          <w:i w:val="0"/>
        </w:rPr>
        <w:t>prólogos, anotaciones, introducciones y presentaciones</w:t>
      </w:r>
      <w:r>
        <w:rPr>
          <w:b w:val="0"/>
          <w:i w:val="0"/>
        </w:rPr>
        <w:t xml:space="preserve">; </w:t>
      </w:r>
      <w:r>
        <w:rPr>
          <w:b/>
          <w:i w:val="0"/>
        </w:rPr>
        <w:t>obras</w:t>
      </w:r>
      <w:r>
        <w:t xml:space="preserve"> </w:t>
      </w:r>
      <w:r>
        <w:rPr>
          <w:b/>
          <w:i w:val="0"/>
        </w:rPr>
        <w:t>científicas</w:t>
      </w:r>
      <w:r>
        <w:rPr>
          <w:b w:val="0"/>
          <w:i w:val="0"/>
        </w:rPr>
        <w:t xml:space="preserve">; </w:t>
      </w:r>
      <w:r>
        <w:rPr>
          <w:b/>
          <w:i w:val="0"/>
        </w:rPr>
        <w:t>trabajos de ilustración de una obra</w:t>
      </w:r>
      <w:r>
        <w:rPr>
          <w:b w:val="0"/>
          <w:i w:val="0"/>
        </w:rPr>
        <w:t xml:space="preserve">; </w:t>
      </w:r>
      <w:r>
        <w:rPr>
          <w:b/>
          <w:i w:val="0"/>
        </w:rPr>
        <w:t>traducciones</w:t>
      </w:r>
      <w:r>
        <w:rPr>
          <w:b w:val="0"/>
          <w:i w:val="0"/>
        </w:rPr>
        <w:t xml:space="preserve">; y </w:t>
      </w:r>
      <w:r>
        <w:rPr>
          <w:b/>
          <w:i w:val="0"/>
        </w:rPr>
        <w:t>ediciones populares</w:t>
      </w:r>
      <w:r>
        <w:t xml:space="preserve"> </w:t>
      </w:r>
      <w:r>
        <w:rPr>
          <w:b/>
          <w:i w:val="0"/>
        </w:rPr>
        <w:t>a precios reducidos</w:t>
      </w:r>
      <w:r>
        <w:rPr>
          <w:b w:val="0"/>
          <w:i w:val="0"/>
        </w:rPr>
        <w:t>.</w:t>
      </w:r>
    </w:p>
    <w:p>
      <w:pPr/>
      <w:r>
        <w:rPr>
          <w:b w:val="0"/>
          <w:i w:val="0"/>
        </w:rPr>
      </w:r>
      <w:r>
        <w:rPr>
          <w:b/>
          <w:i w:val="0"/>
        </w:rPr>
        <w:t>Artículo 47. Acción de revisión por remuneración no equitativa.</w:t>
      </w:r>
      <w:r>
        <w:rPr>
          <w:b w:val="0"/>
          <w:i w:val="0"/>
        </w:rPr>
        <w:t xml:space="preserve"> Si se produce </w:t>
      </w:r>
      <w:r>
        <w:rPr>
          <w:b/>
          <w:i w:val="0"/>
        </w:rPr>
        <w:t>manifiesta</w:t>
      </w:r>
      <w:r>
        <w:t xml:space="preserve"> </w:t>
      </w:r>
      <w:r>
        <w:rPr>
          <w:b/>
          <w:i w:val="0"/>
        </w:rPr>
        <w:t>desproporción</w:t>
      </w:r>
      <w:r>
        <w:rPr>
          <w:b w:val="0"/>
          <w:i w:val="0"/>
        </w:rPr>
        <w:t xml:space="preserve"> entre la remuneración pactada y </w:t>
      </w:r>
      <w:r>
        <w:rPr>
          <w:b/>
          <w:i w:val="0"/>
        </w:rPr>
        <w:t>la totalidad de los ingresos subsiguientes</w:t>
      </w:r>
      <w:r>
        <w:rPr>
          <w:b w:val="0"/>
          <w:i w:val="0"/>
        </w:rPr>
      </w:r>
      <w:r>
        <w:t xml:space="preserve"> </w:t>
      </w:r>
      <w:r>
        <w:rPr>
          <w:b w:val="0"/>
          <w:i w:val="0"/>
        </w:rPr>
        <w:t xml:space="preserve">obtenidos por el cesionario, el autor puede </w:t>
      </w:r>
      <w:r>
        <w:rPr>
          <w:b/>
          <w:i w:val="0"/>
        </w:rPr>
        <w:t>pedir la revisión del contrato</w:t>
      </w:r>
      <w:r>
        <w:rPr>
          <w:b w:val="0"/>
          <w:i w:val="0"/>
        </w:rPr>
        <w:t xml:space="preserve"> y, en defecto de</w:t>
      </w:r>
      <w:r>
        <w:t xml:space="preserve"> </w:t>
      </w:r>
      <w:r>
        <w:rPr>
          <w:b w:val="0"/>
          <w:i w:val="0"/>
        </w:rPr>
        <w:t xml:space="preserve">acuerdo, </w:t>
      </w:r>
      <w:r>
        <w:rPr>
          <w:b/>
          <w:i w:val="0"/>
        </w:rPr>
        <w:t>acudir al Juez</w:t>
      </w:r>
      <w:r>
        <w:rPr>
          <w:b w:val="0"/>
          <w:i w:val="0"/>
        </w:rPr>
        <w:t xml:space="preserve"> para que fije una remuneración adecuada y equitativa. Plazo: </w:t>
      </w:r>
      <w:r>
        <w:rPr>
          <w:b/>
          <w:i w:val="0"/>
        </w:rPr>
        <w:t>diez</w:t>
      </w:r>
      <w:r>
        <w:t xml:space="preserve"> </w:t>
      </w:r>
      <w:r>
        <w:rPr>
          <w:b/>
          <w:i w:val="0"/>
        </w:rPr>
        <w:t>años siguientes al de la cesión</w:t>
      </w:r>
      <w:r>
        <w:rPr>
          <w:b w:val="0"/>
          <w:i w:val="0"/>
        </w:rPr>
        <w:t>, siempre que no exista pacto expreso, convenio colectivo o</w:t>
      </w:r>
      <w:r>
        <w:t xml:space="preserve"> </w:t>
      </w:r>
      <w:r>
        <w:rPr>
          <w:b w:val="0"/>
          <w:i w:val="0"/>
        </w:rPr>
        <w:t xml:space="preserve">acuerdo sectorial que prevea un procedimiento de revisión. </w:t>
      </w:r>
      <w:r>
        <w:rPr>
          <w:b/>
          <w:i w:val="0"/>
        </w:rPr>
        <w:t>No se aplica</w:t>
      </w:r>
      <w:r>
        <w:rPr>
          <w:b w:val="0"/>
          <w:i w:val="0"/>
        </w:rPr>
        <w:t xml:space="preserve"> a los autores de</w:t>
      </w:r>
      <w:r>
        <w:t xml:space="preserve"> </w:t>
      </w:r>
      <w:r>
        <w:rPr>
          <w:b w:val="0"/>
          <w:i w:val="0"/>
        </w:rPr>
      </w:r>
      <w:r>
        <w:rPr>
          <w:b/>
          <w:i w:val="0"/>
        </w:rPr>
        <w:t>programas de ordenador</w:t>
      </w:r>
      <w:r>
        <w:rPr>
          <w:b w:val="0"/>
          <w:i w:val="0"/>
        </w:rPr>
        <w:t xml:space="preserve"> ni a las autorizaciones exclusivas concedidas por entidades de gestión</w:t>
      </w:r>
      <w:r>
        <w:t xml:space="preserve"> </w:t>
      </w:r>
      <w:r>
        <w:rPr>
          <w:b w:val="0"/>
          <w:i w:val="0"/>
        </w:rPr>
        <w:t>y operadores de gestión independiente.</w:t>
      </w:r>
    </w:p>
    <w:p>
      <w:pPr>
        <w:pStyle w:val="Heading3"/>
      </w:pPr>
      <w:r>
        <w:rPr>
          <w:b w:val="0"/>
          <w:i w:val="0"/>
        </w:rPr>
        <w:t>2.8.3 Cesión en exclusiva y no exclusiva</w:t>
      </w:r>
    </w:p>
    <w:p>
      <w:pPr/>
      <w:r>
        <w:rPr>
          <w:b w:val="0"/>
          <w:i w:val="0"/>
        </w:rPr>
      </w:r>
      <w:r>
        <w:rPr>
          <w:b/>
          <w:i w:val="0"/>
        </w:rPr>
        <w:t>Artículo 48. Cesión en exclusiva.</w:t>
      </w:r>
      <w:r>
        <w:rPr>
          <w:b w:val="0"/>
          <w:i w:val="0"/>
        </w:rPr>
        <w:t xml:space="preserve"> Debe </w:t>
      </w:r>
      <w:r>
        <w:rPr>
          <w:b/>
          <w:i w:val="0"/>
        </w:rPr>
        <w:t>otorgarse expresamente con ese carácter</w:t>
      </w:r>
      <w:r>
        <w:rPr>
          <w:b w:val="0"/>
          <w:i w:val="0"/>
        </w:rPr>
        <w:t>. Atribuye</w:t>
      </w:r>
      <w:r>
        <w:t xml:space="preserve"> </w:t>
      </w:r>
      <w:r>
        <w:rPr>
          <w:b w:val="0"/>
          <w:i w:val="0"/>
        </w:rPr>
        <w:t xml:space="preserve">al cesionario la facultad de </w:t>
      </w:r>
      <w:r>
        <w:rPr>
          <w:b/>
          <w:i w:val="0"/>
        </w:rPr>
        <w:t>explotar la obra con exclusión de otra persona, comprendido el</w:t>
      </w:r>
      <w:r>
        <w:t xml:space="preserve"> </w:t>
      </w:r>
      <w:r>
        <w:rPr>
          <w:b/>
          <w:i w:val="0"/>
        </w:rPr>
        <w:t>propio cedente</w:t>
      </w:r>
      <w:r>
        <w:rPr>
          <w:b w:val="0"/>
          <w:i w:val="0"/>
        </w:rPr>
        <w:t xml:space="preserve">, y, </w:t>
      </w:r>
      <w:r>
        <w:rPr>
          <w:b/>
          <w:i w:val="0"/>
        </w:rPr>
        <w:t>salvo pacto en contrario</w:t>
      </w:r>
      <w:r>
        <w:rPr>
          <w:b w:val="0"/>
          <w:i w:val="0"/>
        </w:rPr>
        <w:t xml:space="preserve">, la de </w:t>
      </w:r>
      <w:r>
        <w:rPr>
          <w:b/>
          <w:i w:val="0"/>
        </w:rPr>
        <w:t>otorgar autorizaciones no exclusivas a</w:t>
      </w:r>
      <w:r>
        <w:t xml:space="preserve"> </w:t>
      </w:r>
      <w:r>
        <w:rPr>
          <w:b/>
          <w:i w:val="0"/>
        </w:rPr>
        <w:t>terceros</w:t>
      </w:r>
      <w:r>
        <w:rPr>
          <w:b w:val="0"/>
          <w:i w:val="0"/>
        </w:rPr>
        <w:t xml:space="preserve">. Le confiere además </w:t>
      </w:r>
      <w:r>
        <w:rPr>
          <w:b/>
          <w:i w:val="0"/>
        </w:rPr>
        <w:t>legitimación, con independencia de la del cedente</w:t>
      </w:r>
      <w:r>
        <w:rPr>
          <w:b w:val="0"/>
          <w:i w:val="0"/>
        </w:rPr>
        <w:t>, para</w:t>
      </w:r>
      <w:r>
        <w:t xml:space="preserve"> </w:t>
      </w:r>
      <w:r>
        <w:rPr>
          <w:b w:val="0"/>
          <w:i w:val="0"/>
        </w:rPr>
        <w:t xml:space="preserve">perseguir las violaciones que afecten a sus facultades. Y le impone la </w:t>
      </w:r>
      <w:r>
        <w:rPr>
          <w:b/>
          <w:i w:val="0"/>
        </w:rPr>
        <w:t>obligación de poner todos</w:t>
      </w:r>
      <w:r>
        <w:t xml:space="preserve"> </w:t>
      </w:r>
      <w:r>
        <w:rPr>
          <w:b/>
          <w:i w:val="0"/>
        </w:rPr>
        <w:t>los medios necesarios para la efectividad de la explotación</w:t>
      </w:r>
      <w:r>
        <w:rPr>
          <w:b w:val="0"/>
          <w:i w:val="0"/>
        </w:rPr>
        <w:t xml:space="preserve"> concedida.</w:t>
      </w:r>
    </w:p>
    <w:p>
      <w:pPr/>
      <w:r>
        <w:rPr>
          <w:b w:val="0"/>
          <w:i w:val="0"/>
        </w:rPr>
      </w:r>
      <w:r>
        <w:rPr>
          <w:b/>
          <w:i w:val="0"/>
        </w:rPr>
        <w:t>Artículo 48 bis. Derecho de revocación.</w:t>
      </w:r>
      <w:r>
        <w:rPr>
          <w:b w:val="0"/>
          <w:i w:val="0"/>
        </w:rPr>
        <w:t xml:space="preserve"> Cuando el autor haya cedido en exclusiva, puede</w:t>
      </w:r>
      <w:r>
        <w:t xml:space="preserve"> </w:t>
      </w:r>
      <w:r>
        <w:rPr>
          <w:b w:val="0"/>
          <w:i w:val="0"/>
        </w:rPr>
      </w:r>
      <w:r>
        <w:rPr>
          <w:b/>
          <w:i w:val="0"/>
        </w:rPr>
        <w:t>resolver total o parcialmente</w:t>
      </w:r>
      <w:r>
        <w:rPr>
          <w:b w:val="0"/>
          <w:i w:val="0"/>
        </w:rPr>
        <w:t xml:space="preserve"> la autorización o cesión </w:t>
      </w:r>
      <w:r>
        <w:rPr>
          <w:b/>
          <w:i w:val="0"/>
        </w:rPr>
        <w:t>si la obra no está siendo explotada</w:t>
      </w:r>
      <w:r>
        <w:rPr>
          <w:b w:val="0"/>
          <w:i w:val="0"/>
        </w:rPr>
        <w:t>;</w:t>
      </w:r>
      <w:r>
        <w:t xml:space="preserve"> </w:t>
      </w:r>
      <w:r>
        <w:rPr>
          <w:b w:val="0"/>
          <w:i w:val="0"/>
        </w:rPr>
        <w:t xml:space="preserve">como alternativa, puede </w:t>
      </w:r>
      <w:r>
        <w:rPr>
          <w:b/>
          <w:i w:val="0"/>
        </w:rPr>
        <w:t>poner fin a la exclusividad</w:t>
      </w:r>
      <w:r>
        <w:rPr>
          <w:b w:val="0"/>
          <w:i w:val="0"/>
        </w:rPr>
        <w:t>. No se aplica si la falta de explotación se</w:t>
      </w:r>
      <w:r>
        <w:t xml:space="preserve"> </w:t>
      </w:r>
      <w:r>
        <w:rPr>
          <w:b w:val="0"/>
          <w:i w:val="0"/>
        </w:rPr>
        <w:t xml:space="preserve">debe a circunstancias que </w:t>
      </w:r>
      <w:r>
        <w:rPr>
          <w:b/>
          <w:i w:val="0"/>
        </w:rPr>
        <w:t>razonablemente puede subsanar el propio autor o artista</w:t>
      </w:r>
      <w:r>
        <w:rPr>
          <w:b w:val="0"/>
          <w:i w:val="0"/>
        </w:rPr>
        <w:t>. Quedan</w:t>
      </w:r>
      <w:r>
        <w:t xml:space="preserve"> </w:t>
      </w:r>
      <w:r>
        <w:rPr>
          <w:b w:val="0"/>
          <w:i w:val="0"/>
        </w:rPr>
      </w:r>
      <w:r>
        <w:rPr>
          <w:b/>
          <w:i w:val="0"/>
        </w:rPr>
        <w:t>excluidas</w:t>
      </w:r>
      <w:r>
        <w:rPr>
          <w:b w:val="0"/>
          <w:i w:val="0"/>
        </w:rPr>
        <w:t xml:space="preserve"> las </w:t>
      </w:r>
      <w:r>
        <w:rPr>
          <w:b/>
          <w:i w:val="0"/>
        </w:rPr>
        <w:t>obras colectivas</w:t>
      </w:r>
      <w:r>
        <w:rPr>
          <w:b w:val="0"/>
          <w:i w:val="0"/>
        </w:rPr>
        <w:t xml:space="preserve">, las </w:t>
      </w:r>
      <w:r>
        <w:rPr>
          <w:b/>
          <w:i w:val="0"/>
        </w:rPr>
        <w:t>obras en colaboración</w:t>
      </w:r>
      <w:r>
        <w:rPr>
          <w:b w:val="0"/>
          <w:i w:val="0"/>
        </w:rPr>
        <w:t xml:space="preserve"> y los </w:t>
      </w:r>
      <w:r>
        <w:rPr>
          <w:b/>
          <w:i w:val="0"/>
        </w:rPr>
        <w:t>programas de</w:t>
      </w:r>
      <w:r>
        <w:t xml:space="preserve"> </w:t>
      </w:r>
      <w:r>
        <w:rPr>
          <w:b/>
          <w:i w:val="0"/>
        </w:rPr>
        <w:t>ordenador</w:t>
      </w:r>
      <w:r>
        <w:rPr>
          <w:b w:val="0"/>
          <w:i w:val="0"/>
        </w:rPr>
        <w:t xml:space="preserve">. Se ejerce </w:t>
      </w:r>
      <w:r>
        <w:rPr>
          <w:b/>
          <w:i w:val="0"/>
        </w:rPr>
        <w:t>previa comunicación</w:t>
      </w:r>
      <w:r>
        <w:rPr>
          <w:b w:val="0"/>
          <w:i w:val="0"/>
        </w:rPr>
        <w:t xml:space="preserve">, transcurridos </w:t>
      </w:r>
      <w:r>
        <w:rPr>
          <w:b/>
          <w:i w:val="0"/>
        </w:rPr>
        <w:t>cinco años</w:t>
      </w:r>
      <w:r>
        <w:rPr>
          <w:b w:val="0"/>
          <w:i w:val="0"/>
        </w:rPr>
        <w:t xml:space="preserve"> desde la autorización</w:t>
      </w:r>
      <w:r>
        <w:t xml:space="preserve"> </w:t>
      </w:r>
      <w:r>
        <w:rPr>
          <w:b w:val="0"/>
          <w:i w:val="0"/>
        </w:rPr>
        <w:t xml:space="preserve">o cesión —salvo pacto, convenio colectivo o acuerdo sectorial—, y la comunicación fijará </w:t>
      </w:r>
      <w:r>
        <w:rPr>
          <w:b/>
          <w:i w:val="0"/>
        </w:rPr>
        <w:t>un plazo</w:t>
      </w:r>
      <w:r>
        <w:t xml:space="preserve"> </w:t>
      </w:r>
      <w:r>
        <w:rPr>
          <w:b/>
          <w:i w:val="0"/>
        </w:rPr>
        <w:t>no inferior a un año</w:t>
      </w:r>
      <w:r>
        <w:rPr>
          <w:b w:val="0"/>
          <w:i w:val="0"/>
        </w:rPr>
        <w:t xml:space="preserve">. El derecho es </w:t>
      </w:r>
      <w:r>
        <w:rPr>
          <w:b/>
          <w:i w:val="0"/>
        </w:rPr>
        <w:t>irrenunciable</w:t>
      </w:r>
      <w:r>
        <w:rPr>
          <w:b w:val="0"/>
          <w:i w:val="0"/>
        </w:rPr>
        <w:t>.</w:t>
      </w:r>
    </w:p>
    <w:p>
      <w:pPr/>
      <w:r>
        <w:rPr>
          <w:b w:val="0"/>
          <w:i w:val="0"/>
        </w:rPr>
      </w:r>
      <w:r>
        <w:rPr>
          <w:b/>
          <w:i w:val="0"/>
        </w:rPr>
        <w:t>Artículo 49. Transmisión del derecho del cesionario en exclusiva.</w:t>
      </w:r>
      <w:r>
        <w:rPr>
          <w:b w:val="0"/>
          <w:i w:val="0"/>
        </w:rPr>
        <w:t xml:space="preserve"> Puede transmitirlo </w:t>
      </w:r>
      <w:r>
        <w:rPr>
          <w:b/>
          <w:i w:val="0"/>
        </w:rPr>
        <w:t>con el</w:t>
      </w:r>
      <w:r>
        <w:t xml:space="preserve"> </w:t>
      </w:r>
      <w:r>
        <w:rPr>
          <w:b/>
          <w:i w:val="0"/>
        </w:rPr>
        <w:t>consentimiento expreso del cedente</w:t>
      </w:r>
      <w:r>
        <w:rPr>
          <w:b w:val="0"/>
          <w:i w:val="0"/>
        </w:rPr>
        <w:t>. En defecto de consentimiento, los cesionarios responden</w:t>
      </w:r>
      <w:r>
        <w:t xml:space="preserve"> </w:t>
      </w:r>
      <w:r>
        <w:rPr>
          <w:b w:val="0"/>
          <w:i w:val="0"/>
        </w:rPr>
      </w:r>
      <w:r>
        <w:rPr>
          <w:b/>
          <w:i w:val="0"/>
        </w:rPr>
        <w:t>solidariamente</w:t>
      </w:r>
      <w:r>
        <w:rPr>
          <w:b w:val="0"/>
          <w:i w:val="0"/>
        </w:rPr>
        <w:t xml:space="preserve"> frente al primer cedente. </w:t>
      </w:r>
      <w:r>
        <w:rPr>
          <w:b/>
          <w:i w:val="0"/>
        </w:rPr>
        <w:t>No hace falta consentimiento</w:t>
      </w:r>
      <w:r>
        <w:rPr>
          <w:b w:val="0"/>
          <w:i w:val="0"/>
        </w:rPr>
        <w:t xml:space="preserve"> cuando la transmisión</w:t>
      </w:r>
      <w:r>
        <w:t xml:space="preserve"> </w:t>
      </w:r>
      <w:r>
        <w:rPr>
          <w:b w:val="0"/>
          <w:i w:val="0"/>
        </w:rPr>
        <w:t xml:space="preserve">se produce por </w:t>
      </w:r>
      <w:r>
        <w:rPr>
          <w:b/>
          <w:i w:val="0"/>
        </w:rPr>
        <w:t>disolución o cambio de titularidad de la empresa cesionaria</w:t>
      </w:r>
      <w:r>
        <w:rPr>
          <w:b w:val="0"/>
          <w:i w:val="0"/>
        </w:rPr>
        <w:t>.</w:t>
      </w:r>
    </w:p>
    <w:p>
      <w:pPr/>
      <w:r>
        <w:rPr>
          <w:b w:val="0"/>
          <w:i w:val="0"/>
        </w:rPr>
      </w:r>
      <w:r>
        <w:rPr>
          <w:b/>
          <w:i w:val="0"/>
        </w:rPr>
        <w:t>Artículo 50. Cesión no exclusiva.</w:t>
      </w:r>
      <w:r>
        <w:rPr>
          <w:b w:val="0"/>
          <w:i w:val="0"/>
        </w:rPr>
        <w:t xml:space="preserve"> El cesionario no exclusivo puede usar la obra </w:t>
      </w:r>
      <w:r>
        <w:rPr>
          <w:b/>
          <w:i w:val="0"/>
        </w:rPr>
        <w:t>en</w:t>
      </w:r>
      <w:r>
        <w:t xml:space="preserve"> </w:t>
      </w:r>
      <w:r>
        <w:rPr>
          <w:b/>
          <w:i w:val="0"/>
        </w:rPr>
        <w:t>concurrencia con otros cesionarios y con el propio cedente</w:t>
      </w:r>
      <w:r>
        <w:rPr>
          <w:b w:val="0"/>
          <w:i w:val="0"/>
        </w:rPr>
        <w:t xml:space="preserve">, y su derecho es </w:t>
      </w:r>
      <w:r>
        <w:rPr>
          <w:b/>
          <w:i w:val="0"/>
        </w:rPr>
        <w:t>intransmisible</w:t>
      </w:r>
      <w:r>
        <w:rPr>
          <w:b w:val="0"/>
          <w:i w:val="0"/>
        </w:rPr>
        <w:t>,</w:t>
      </w:r>
      <w:r>
        <w:t xml:space="preserve"> </w:t>
      </w:r>
      <w:r>
        <w:rPr>
          <w:b w:val="0"/>
          <w:i w:val="0"/>
        </w:rPr>
        <w:t>salvo el supuesto del párrafo tercero del artículo 49. Las autorizaciones no exclusivas concedidas</w:t>
      </w:r>
      <w:r>
        <w:t xml:space="preserve"> </w:t>
      </w:r>
      <w:r>
        <w:rPr>
          <w:b w:val="0"/>
          <w:i w:val="0"/>
        </w:rPr>
        <w:t xml:space="preserve">por </w:t>
      </w:r>
      <w:r>
        <w:rPr>
          <w:b/>
          <w:i w:val="0"/>
        </w:rPr>
        <w:t>entidades de gestión</w:t>
      </w:r>
      <w:r>
        <w:rPr>
          <w:b w:val="0"/>
          <w:i w:val="0"/>
        </w:rPr>
        <w:t xml:space="preserve"> para la utilización de sus repertorios son </w:t>
      </w:r>
      <w:r>
        <w:rPr>
          <w:b/>
          <w:i w:val="0"/>
        </w:rPr>
        <w:t>en todo caso</w:t>
      </w:r>
      <w:r>
        <w:t xml:space="preserve"> </w:t>
      </w:r>
      <w:r>
        <w:rPr>
          <w:b/>
          <w:i w:val="0"/>
        </w:rPr>
        <w:t>intransmisibles</w:t>
      </w:r>
      <w:r>
        <w:rPr>
          <w:b w:val="0"/>
          <w:i w:val="0"/>
        </w:rPr>
        <w:t>.</w:t>
      </w:r>
    </w:p>
    <w:p>
      <w:pPr>
        <w:pStyle w:val="Heading3"/>
      </w:pPr>
      <w:r>
        <w:rPr>
          <w:b w:val="0"/>
          <w:i w:val="0"/>
        </w:rPr>
        <w:t>2.8.4 El autor asalariado y las publicaciones periódicas</w:t>
      </w:r>
    </w:p>
    <w:p>
      <w:pPr/>
      <w:r>
        <w:rPr>
          <w:b w:val="0"/>
          <w:i w:val="0"/>
        </w:rPr>
      </w:r>
      <w:r>
        <w:rPr>
          <w:b/>
          <w:i w:val="0"/>
        </w:rPr>
        <w:t>Artículo 51. Autor asalariado.</w:t>
      </w:r>
      <w:r>
        <w:rPr>
          <w:b w:val="0"/>
          <w:i w:val="0"/>
        </w:rPr>
        <w:t xml:space="preserve"> Es el artículo que rige la obra creada dentro de una relación</w:t>
      </w:r>
      <w:r>
        <w:t xml:space="preserve"> </w:t>
      </w:r>
      <w:r>
        <w:rPr>
          <w:b w:val="0"/>
          <w:i w:val="0"/>
        </w:rPr>
        <w:t>laboral, y por tanto el que se aplica en la casa:</w:t>
      </w:r>
    </w:p>
    <w:p>
      <w:pPr>
        <w:pStyle w:val="ListNumber"/>
      </w:pPr>
      <w:r>
        <w:rPr>
          <w:b w:val="0"/>
          <w:i w:val="0"/>
        </w:rPr>
        <w:t xml:space="preserve">La transmisión al empresario de los derechos de explotación de la obra creada </w:t>
      </w:r>
      <w:r>
        <w:rPr>
          <w:b/>
          <w:i w:val="0"/>
        </w:rPr>
        <w:t>en virtud de</w:t>
      </w:r>
      <w:r>
        <w:t xml:space="preserve"> </w:t>
      </w:r>
      <w:r>
        <w:rPr>
          <w:b/>
          <w:i w:val="0"/>
        </w:rPr>
        <w:t>una relación laboral</w:t>
      </w:r>
      <w:r>
        <w:rPr>
          <w:b w:val="0"/>
          <w:i w:val="0"/>
        </w:rPr>
        <w:t xml:space="preserve"> se rige </w:t>
      </w:r>
      <w:r>
        <w:rPr>
          <w:b/>
          <w:i w:val="0"/>
        </w:rPr>
        <w:t>por lo pactado en el contrato</w:t>
      </w:r>
      <w:r>
        <w:rPr>
          <w:b w:val="0"/>
          <w:i w:val="0"/>
        </w:rPr>
        <w:t xml:space="preserve">, que </w:t>
      </w:r>
      <w:r>
        <w:rPr>
          <w:b/>
          <w:i w:val="0"/>
        </w:rPr>
        <w:t>deberá realizarse por</w:t>
      </w:r>
      <w:r>
        <w:t xml:space="preserve"> </w:t>
      </w:r>
      <w:r>
        <w:rPr>
          <w:b/>
          <w:i w:val="0"/>
        </w:rPr>
        <w:t>escrito</w:t>
      </w:r>
      <w:r>
        <w:rPr>
          <w:b w:val="0"/>
          <w:i w:val="0"/>
        </w:rPr>
        <w:t>.</w:t>
      </w:r>
    </w:p>
    <w:p>
      <w:pPr>
        <w:pStyle w:val="ListNumber"/>
      </w:pPr>
      <w:r>
        <w:rPr>
          <w:b w:val="0"/>
          <w:i w:val="0"/>
        </w:rPr>
      </w:r>
      <w:r>
        <w:rPr>
          <w:b/>
          <w:i w:val="0"/>
        </w:rPr>
        <w:t>A falta de pacto escrito</w:t>
      </w:r>
      <w:r>
        <w:rPr>
          <w:b w:val="0"/>
          <w:i w:val="0"/>
        </w:rPr>
        <w:t xml:space="preserve">, se </w:t>
      </w:r>
      <w:r>
        <w:rPr>
          <w:b/>
          <w:i w:val="0"/>
        </w:rPr>
        <w:t>presume</w:t>
      </w:r>
      <w:r>
        <w:rPr>
          <w:b w:val="0"/>
          <w:i w:val="0"/>
        </w:rPr>
        <w:t xml:space="preserve"> que los derechos de explotación han sido </w:t>
      </w:r>
      <w:r>
        <w:rPr>
          <w:b/>
          <w:i w:val="0"/>
        </w:rPr>
        <w:t>cedidos</w:t>
      </w:r>
      <w:r>
        <w:t xml:space="preserve"> </w:t>
      </w:r>
      <w:r>
        <w:rPr>
          <w:b/>
          <w:i w:val="0"/>
        </w:rPr>
        <w:t>en exclusiva</w:t>
      </w:r>
      <w:r>
        <w:rPr>
          <w:b w:val="0"/>
          <w:i w:val="0"/>
        </w:rPr>
        <w:t xml:space="preserve"> y </w:t>
      </w:r>
      <w:r>
        <w:rPr>
          <w:b/>
          <w:i w:val="0"/>
        </w:rPr>
        <w:t>con el alcance necesario para el ejercicio de la actividad habitual del</w:t>
      </w:r>
      <w:r>
        <w:t xml:space="preserve"> </w:t>
      </w:r>
      <w:r>
        <w:rPr>
          <w:b/>
          <w:i w:val="0"/>
        </w:rPr>
        <w:t>empresario</w:t>
      </w:r>
      <w:r>
        <w:rPr>
          <w:b w:val="0"/>
          <w:i w:val="0"/>
        </w:rPr>
        <w:t xml:space="preserve"> en el momento de la entrega de la obra.</w:t>
      </w:r>
    </w:p>
    <w:p>
      <w:pPr>
        <w:pStyle w:val="ListNumber"/>
      </w:pPr>
      <w:r>
        <w:rPr>
          <w:b w:val="0"/>
          <w:i w:val="0"/>
        </w:rPr>
      </w:r>
      <w:r>
        <w:rPr>
          <w:b/>
          <w:i w:val="0"/>
        </w:rPr>
        <w:t>En ningún caso</w:t>
      </w:r>
      <w:r>
        <w:rPr>
          <w:b w:val="0"/>
          <w:i w:val="0"/>
        </w:rPr>
        <w:t xml:space="preserve"> puede el empresario </w:t>
      </w:r>
      <w:r>
        <w:rPr>
          <w:b/>
          <w:i w:val="0"/>
        </w:rPr>
        <w:t>utilizar la obra o disponer de ella para un sentido o</w:t>
      </w:r>
      <w:r>
        <w:t xml:space="preserve"> </w:t>
      </w:r>
      <w:r>
        <w:rPr>
          <w:b/>
          <w:i w:val="0"/>
        </w:rPr>
        <w:t>fines diferentes</w:t>
      </w:r>
      <w:r>
        <w:rPr>
          <w:b w:val="0"/>
          <w:i w:val="0"/>
        </w:rPr>
        <w:t xml:space="preserve"> de los que derivan de los dos apartados anteriores.</w:t>
      </w:r>
    </w:p>
    <w:p>
      <w:pPr>
        <w:pStyle w:val="ListNumber"/>
      </w:pPr>
      <w:r>
        <w:rPr>
          <w:b w:val="0"/>
          <w:i w:val="0"/>
        </w:rPr>
        <w:t xml:space="preserve">Las demás disposiciones de la ley se aplican </w:t>
      </w:r>
      <w:r>
        <w:rPr>
          <w:b/>
          <w:i w:val="0"/>
        </w:rPr>
        <w:t>en lo pertinente</w:t>
      </w:r>
      <w:r>
        <w:rPr>
          <w:b w:val="0"/>
          <w:i w:val="0"/>
        </w:rPr>
        <w:t>, siempre que así se derive de</w:t>
      </w:r>
      <w:r>
        <w:t xml:space="preserve"> </w:t>
      </w:r>
      <w:r>
        <w:rPr>
          <w:b w:val="0"/>
          <w:i w:val="0"/>
        </w:rPr>
        <w:t>la finalidad y objeto del contrato.</w:t>
      </w:r>
    </w:p>
    <w:p>
      <w:pPr>
        <w:pStyle w:val="ListNumber"/>
      </w:pPr>
      <w:r>
        <w:rPr>
          <w:b w:val="0"/>
          <w:i w:val="0"/>
        </w:rPr>
        <w:t xml:space="preserve">La titularidad sobre un </w:t>
      </w:r>
      <w:r>
        <w:rPr>
          <w:b/>
          <w:i w:val="0"/>
        </w:rPr>
        <w:t>programa de ordenador</w:t>
      </w:r>
      <w:r>
        <w:rPr>
          <w:b w:val="0"/>
          <w:i w:val="0"/>
        </w:rPr>
        <w:t xml:space="preserve"> creado por un trabajador asalariado se rige</w:t>
      </w:r>
      <w:r>
        <w:t xml:space="preserve"> </w:t>
      </w:r>
      <w:r>
        <w:rPr>
          <w:b w:val="0"/>
          <w:i w:val="0"/>
        </w:rPr>
        <w:t xml:space="preserve">por el </w:t>
      </w:r>
      <w:r>
        <w:rPr>
          <w:b/>
          <w:i w:val="0"/>
        </w:rPr>
        <w:t>artículo 97.4</w:t>
      </w:r>
      <w:r>
        <w:rPr>
          <w:b w:val="0"/>
          <w:i w:val="0"/>
        </w:rPr>
        <w:t>.</w:t>
      </w:r>
    </w:p>
    <w:p>
      <w:pPr/>
      <w:r>
        <w:rPr>
          <w:b w:val="0"/>
          <w:i w:val="0"/>
        </w:rPr>
      </w:r>
      <w:r>
        <w:rPr>
          <w:b/>
          <w:i w:val="0"/>
        </w:rPr>
        <w:t>Artículo 52. Publicaciones periódicas.</w:t>
      </w:r>
      <w:r>
        <w:rPr>
          <w:b w:val="0"/>
          <w:i w:val="0"/>
        </w:rPr>
        <w:t xml:space="preserve"> Salvo estipulación en contrario, los autores de obras</w:t>
      </w:r>
      <w:r>
        <w:t xml:space="preserve"> </w:t>
      </w:r>
      <w:r>
        <w:rPr>
          <w:b w:val="0"/>
          <w:i w:val="0"/>
        </w:rPr>
        <w:t xml:space="preserve">reproducidas en publicaciones periódicas </w:t>
      </w:r>
      <w:r>
        <w:rPr>
          <w:b/>
          <w:i w:val="0"/>
        </w:rPr>
        <w:t>conservan su derecho a explotarlas en cualquier forma</w:t>
      </w:r>
      <w:r>
        <w:t xml:space="preserve"> </w:t>
      </w:r>
      <w:r>
        <w:rPr>
          <w:b/>
          <w:i w:val="0"/>
        </w:rPr>
        <w:t>que no perjudique la normal de la publicación</w:t>
      </w:r>
      <w:r>
        <w:rPr>
          <w:b w:val="0"/>
          <w:i w:val="0"/>
        </w:rPr>
        <w:t xml:space="preserve"> en que se insertaron. El autor </w:t>
      </w:r>
      <w:r>
        <w:rPr>
          <w:b/>
          <w:i w:val="0"/>
        </w:rPr>
        <w:t>puede disponer</w:t>
      </w:r>
      <w:r>
        <w:t xml:space="preserve"> </w:t>
      </w:r>
      <w:r>
        <w:rPr>
          <w:b/>
          <w:i w:val="0"/>
        </w:rPr>
        <w:t>libremente de su obra</w:t>
      </w:r>
      <w:r>
        <w:rPr>
          <w:b w:val="0"/>
          <w:i w:val="0"/>
        </w:rPr>
        <w:t xml:space="preserve"> si ésta no se reproduce </w:t>
      </w:r>
      <w:r>
        <w:rPr>
          <w:b/>
          <w:i w:val="0"/>
        </w:rPr>
        <w:t>en el plazo de un mes</w:t>
      </w:r>
      <w:r>
        <w:rPr>
          <w:b w:val="0"/>
          <w:i w:val="0"/>
        </w:rPr>
        <w:t xml:space="preserve"> desde su envío o</w:t>
      </w:r>
      <w:r>
        <w:t xml:space="preserve"> </w:t>
      </w:r>
      <w:r>
        <w:rPr>
          <w:b w:val="0"/>
          <w:i w:val="0"/>
        </w:rPr>
        <w:t xml:space="preserve">aceptación en </w:t>
      </w:r>
      <w:r>
        <w:rPr>
          <w:b/>
          <w:i w:val="0"/>
        </w:rPr>
        <w:t>publicaciones diarias</w:t>
      </w:r>
      <w:r>
        <w:rPr>
          <w:b w:val="0"/>
          <w:i w:val="0"/>
        </w:rPr>
        <w:t xml:space="preserve">, o </w:t>
      </w:r>
      <w:r>
        <w:rPr>
          <w:b/>
          <w:i w:val="0"/>
        </w:rPr>
        <w:t>de seis meses</w:t>
      </w:r>
      <w:r>
        <w:rPr>
          <w:b w:val="0"/>
          <w:i w:val="0"/>
        </w:rPr>
        <w:t xml:space="preserve"> en las restantes, salvo pacto en</w:t>
      </w:r>
      <w:r>
        <w:t xml:space="preserve"> </w:t>
      </w:r>
      <w:r>
        <w:rPr>
          <w:b w:val="0"/>
          <w:i w:val="0"/>
        </w:rPr>
        <w:t xml:space="preserve">contrario. Su remuneración </w:t>
      </w:r>
      <w:r>
        <w:rPr>
          <w:b/>
          <w:i w:val="0"/>
        </w:rPr>
        <w:t>puede consistir en un tanto alzado</w:t>
      </w:r>
      <w:r>
        <w:rPr>
          <w:b w:val="0"/>
          <w:i w:val="0"/>
        </w:rPr>
        <w:t>.</w:t>
      </w:r>
    </w:p>
    <w:p>
      <w:pPr/>
      <w:r>
        <w:rPr>
          <w:b w:val="0"/>
          <w:i w:val="0"/>
        </w:rPr>
      </w:r>
      <w:r>
        <w:rPr>
          <w:b/>
          <w:i w:val="0"/>
        </w:rPr>
        <w:t>Artículo 53. Hipoteca y embargo.</w:t>
      </w:r>
      <w:r>
        <w:rPr>
          <w:b w:val="0"/>
          <w:i w:val="0"/>
        </w:rPr>
        <w:t xml:space="preserve"> Los derechos de explotación </w:t>
      </w:r>
      <w:r>
        <w:rPr>
          <w:b/>
          <w:i w:val="0"/>
        </w:rPr>
        <w:t>pueden hipotecarse</w:t>
      </w:r>
      <w:r>
        <w:rPr>
          <w:b w:val="0"/>
          <w:i w:val="0"/>
        </w:rPr>
        <w:t>. Los</w:t>
      </w:r>
      <w:r>
        <w:t xml:space="preserve"> </w:t>
      </w:r>
      <w:r>
        <w:rPr>
          <w:b w:val="0"/>
          <w:i w:val="0"/>
        </w:rPr>
        <w:t xml:space="preserve">derechos de explotación </w:t>
      </w:r>
      <w:r>
        <w:rPr>
          <w:b/>
          <w:i w:val="0"/>
        </w:rPr>
        <w:t>correspondientes al autor no son embargables</w:t>
      </w:r>
      <w:r>
        <w:rPr>
          <w:b w:val="0"/>
          <w:i w:val="0"/>
        </w:rPr>
        <w:t xml:space="preserve">, pero </w:t>
      </w:r>
      <w:r>
        <w:rPr>
          <w:b/>
          <w:i w:val="0"/>
        </w:rPr>
        <w:t>sí lo son sus</w:t>
      </w:r>
      <w:r>
        <w:t xml:space="preserve"> </w:t>
      </w:r>
      <w:r>
        <w:rPr>
          <w:b/>
          <w:i w:val="0"/>
        </w:rPr>
        <w:t>frutos o productos</w:t>
      </w:r>
      <w:r>
        <w:rPr>
          <w:b w:val="0"/>
          <w:i w:val="0"/>
        </w:rPr>
        <w:t xml:space="preserve">, que </w:t>
      </w:r>
      <w:r>
        <w:rPr>
          <w:b/>
          <w:i w:val="0"/>
        </w:rPr>
        <w:t>se consideran salarios</w:t>
      </w:r>
      <w:r>
        <w:rPr>
          <w:b w:val="0"/>
          <w:i w:val="0"/>
        </w:rPr>
        <w:t xml:space="preserve"> tanto para el orden de prelación como para</w:t>
      </w:r>
      <w:r>
        <w:t xml:space="preserve"> </w:t>
      </w:r>
      <w:r>
        <w:rPr>
          <w:b w:val="0"/>
          <w:i w:val="0"/>
        </w:rPr>
        <w:t>retenciones y parte inembargable.</w:t>
      </w:r>
    </w:p>
    <w:p>
      <w:pPr/>
      <w:r>
        <w:rPr>
          <w:b w:val="0"/>
          <w:i w:val="0"/>
        </w:rPr>
      </w:r>
      <w:r>
        <w:rPr>
          <w:b/>
          <w:i w:val="0"/>
        </w:rPr>
        <w:t>Artículo 55. Beneficios irrenunciables.</w:t>
      </w:r>
      <w:r>
        <w:rPr>
          <w:b w:val="0"/>
          <w:i w:val="0"/>
        </w:rPr>
        <w:t xml:space="preserve"> Salvo disposición de la propia ley, los beneficios que</w:t>
      </w:r>
      <w:r>
        <w:t xml:space="preserve"> </w:t>
      </w:r>
      <w:r>
        <w:rPr>
          <w:b w:val="0"/>
          <w:i w:val="0"/>
        </w:rPr>
        <w:t xml:space="preserve">el Título V otorga a </w:t>
      </w:r>
      <w:r>
        <w:rPr>
          <w:b/>
          <w:i w:val="0"/>
        </w:rPr>
        <w:t>autores y derechohabientes</w:t>
      </w:r>
      <w:r>
        <w:rPr>
          <w:b w:val="0"/>
          <w:i w:val="0"/>
        </w:rPr>
        <w:t xml:space="preserve"> son </w:t>
      </w:r>
      <w:r>
        <w:rPr>
          <w:b/>
          <w:i w:val="0"/>
        </w:rPr>
        <w:t>irrenunciables</w:t>
      </w:r>
      <w:r>
        <w:rPr>
          <w:b w:val="0"/>
          <w:i w:val="0"/>
        </w:rPr>
        <w:t>.</w:t>
      </w:r>
    </w:p>
    <w:p>
      <w:pPr/>
      <w:r>
        <w:rPr>
          <w:b w:val="0"/>
          <w:i w:val="0"/>
        </w:rPr>
      </w:r>
      <w:r>
        <w:rPr>
          <w:b/>
          <w:i w:val="0"/>
        </w:rPr>
        <w:t>Artículo 56. Propietario del soporte.</w:t>
      </w:r>
      <w:r>
        <w:rPr>
          <w:b w:val="0"/>
          <w:i w:val="0"/>
        </w:rPr>
      </w:r>
    </w:p>
    <w:p>
      <w:pPr>
        <w:pStyle w:val="ListNumber"/>
      </w:pPr>
      <w:r>
        <w:rPr>
          <w:b w:val="0"/>
          <w:i w:val="0"/>
        </w:rPr>
        <w:t xml:space="preserve">El </w:t>
      </w:r>
      <w:r>
        <w:rPr>
          <w:b/>
          <w:i w:val="0"/>
        </w:rPr>
        <w:t>adquirente de la propiedad del soporte</w:t>
      </w:r>
      <w:r>
        <w:rPr>
          <w:b w:val="0"/>
          <w:i w:val="0"/>
        </w:rPr>
        <w:t xml:space="preserve"> al que se ha incorporado la obra </w:t>
      </w:r>
      <w:r>
        <w:rPr>
          <w:b/>
          <w:i w:val="0"/>
        </w:rPr>
        <w:t>no tiene, por</w:t>
      </w:r>
      <w:r>
        <w:t xml:space="preserve"> </w:t>
      </w:r>
      <w:r>
        <w:rPr>
          <w:b/>
          <w:i w:val="0"/>
        </w:rPr>
        <w:t>ese solo título, ningún derecho de explotación</w:t>
      </w:r>
      <w:r>
        <w:rPr>
          <w:b w:val="0"/>
          <w:i w:val="0"/>
        </w:rPr>
        <w:t xml:space="preserve"> sobre ella.</w:t>
      </w:r>
    </w:p>
    <w:p>
      <w:pPr>
        <w:pStyle w:val="ListNumber"/>
      </w:pPr>
      <w:r>
        <w:rPr>
          <w:b w:val="0"/>
          <w:i w:val="0"/>
        </w:rPr>
      </w:r>
      <w:r>
        <w:rPr>
          <w:b/>
          <w:i w:val="0"/>
        </w:rPr>
        <w:t>No obstante</w:t>
      </w:r>
      <w:r>
        <w:rPr>
          <w:b w:val="0"/>
          <w:i w:val="0"/>
        </w:rPr>
        <w:t xml:space="preserve">, el propietario del </w:t>
      </w:r>
      <w:r>
        <w:rPr>
          <w:b/>
          <w:i w:val="0"/>
        </w:rPr>
        <w:t>original</w:t>
      </w:r>
      <w:r>
        <w:rPr>
          <w:b w:val="0"/>
          <w:i w:val="0"/>
        </w:rPr>
        <w:t xml:space="preserve"> de una obra </w:t>
      </w:r>
      <w:r>
        <w:rPr>
          <w:b/>
          <w:i w:val="0"/>
        </w:rPr>
        <w:t>de artes plásticas o</w:t>
      </w:r>
      <w:r>
        <w:t xml:space="preserve"> </w:t>
      </w:r>
      <w:r>
        <w:rPr>
          <w:b/>
          <w:i w:val="0"/>
        </w:rPr>
        <w:t>fotográfica</w:t>
      </w:r>
      <w:r>
        <w:rPr>
          <w:b w:val="0"/>
          <w:i w:val="0"/>
        </w:rPr>
        <w:t xml:space="preserve"> tiene el </w:t>
      </w:r>
      <w:r>
        <w:rPr>
          <w:b/>
          <w:i w:val="0"/>
        </w:rPr>
        <w:t>derecho de exposición pública</w:t>
      </w:r>
      <w:r>
        <w:rPr>
          <w:b w:val="0"/>
          <w:i w:val="0"/>
        </w:rPr>
        <w:t xml:space="preserve">, aunque la obra </w:t>
      </w:r>
      <w:r>
        <w:rPr>
          <w:b/>
          <w:i w:val="0"/>
        </w:rPr>
        <w:t>no haya sido</w:t>
      </w:r>
      <w:r>
        <w:t xml:space="preserve"> </w:t>
      </w:r>
      <w:r>
        <w:rPr>
          <w:b/>
          <w:i w:val="0"/>
        </w:rPr>
        <w:t>divulgada</w:t>
      </w:r>
      <w:r>
        <w:rPr>
          <w:b w:val="0"/>
          <w:i w:val="0"/>
        </w:rPr>
        <w:t xml:space="preserve">, </w:t>
      </w:r>
      <w:r>
        <w:rPr>
          <w:b/>
          <w:i w:val="0"/>
        </w:rPr>
        <w:t>salvo que el autor lo hubiera excluido expresamente</w:t>
      </w:r>
      <w:r>
        <w:rPr>
          <w:b w:val="0"/>
          <w:i w:val="0"/>
        </w:rPr>
        <w:t xml:space="preserve"> al enajenar el original. El</w:t>
      </w:r>
      <w:r>
        <w:t xml:space="preserve"> </w:t>
      </w:r>
      <w:r>
        <w:rPr>
          <w:b w:val="0"/>
          <w:i w:val="0"/>
        </w:rPr>
        <w:t xml:space="preserve">autor puede </w:t>
      </w:r>
      <w:r>
        <w:rPr>
          <w:b/>
          <w:i w:val="0"/>
        </w:rPr>
        <w:t>oponerse</w:t>
      </w:r>
      <w:r>
        <w:rPr>
          <w:b w:val="0"/>
          <w:i w:val="0"/>
        </w:rPr>
        <w:t xml:space="preserve"> —con las medidas cautelares de la ley— cuando la exposición se realice</w:t>
      </w:r>
      <w:r>
        <w:t xml:space="preserve"> </w:t>
      </w:r>
      <w:r>
        <w:rPr>
          <w:b w:val="0"/>
          <w:i w:val="0"/>
        </w:rPr>
      </w:r>
      <w:r>
        <w:rPr>
          <w:b/>
          <w:i w:val="0"/>
        </w:rPr>
        <w:t>en condiciones que perjudiquen su honor o reputación profesional</w:t>
      </w:r>
      <w:r>
        <w:rPr>
          <w:b w:val="0"/>
          <w:i w:val="0"/>
        </w:rPr>
        <w:t>.</w:t>
      </w:r>
    </w:p>
    <w:p>
      <w:pPr/>
      <w:r>
        <w:rPr>
          <w:b w:val="0"/>
          <w:i w:val="0"/>
        </w:rPr>
      </w:r>
      <w:r>
        <w:rPr>
          <w:b/>
          <w:i w:val="0"/>
        </w:rPr>
        <w:t>Artículo 57. Aplicación preferente.</w:t>
      </w:r>
      <w:r>
        <w:rPr>
          <w:b w:val="0"/>
          <w:i w:val="0"/>
        </w:rPr>
        <w:t xml:space="preserve"> La transmisión para explotación mediante </w:t>
      </w:r>
      <w:r>
        <w:rPr>
          <w:b/>
          <w:i w:val="0"/>
        </w:rPr>
        <w:t>edición,</w:t>
      </w:r>
      <w:r>
        <w:t xml:space="preserve"> </w:t>
      </w:r>
      <w:r>
        <w:rPr>
          <w:b/>
          <w:i w:val="0"/>
        </w:rPr>
        <w:t>representación o ejecución, o producción de obras audiovisuales</w:t>
      </w:r>
      <w:r>
        <w:rPr>
          <w:b w:val="0"/>
          <w:i w:val="0"/>
        </w:rPr>
        <w:t xml:space="preserve"> se rige </w:t>
      </w:r>
      <w:r>
        <w:rPr>
          <w:b/>
          <w:i w:val="0"/>
        </w:rPr>
        <w:t>en todo caso</w:t>
      </w:r>
      <w:r>
        <w:rPr>
          <w:b w:val="0"/>
          <w:i w:val="0"/>
        </w:rPr>
        <w:t xml:space="preserve"> por las</w:t>
      </w:r>
      <w:r>
        <w:t xml:space="preserve"> </w:t>
      </w:r>
      <w:r>
        <w:rPr>
          <w:b w:val="0"/>
          <w:i w:val="0"/>
        </w:rPr>
        <w:t xml:space="preserve">disposiciones específicas del Libro I y, </w:t>
      </w:r>
      <w:r>
        <w:rPr>
          <w:b/>
          <w:i w:val="0"/>
        </w:rPr>
        <w:t>en lo no previsto</w:t>
      </w:r>
      <w:r>
        <w:rPr>
          <w:b w:val="0"/>
          <w:i w:val="0"/>
        </w:rPr>
        <w:t>, por las reglas generales de este</w:t>
      </w:r>
      <w:r>
        <w:t xml:space="preserve"> </w:t>
      </w:r>
      <w:r>
        <w:rPr>
          <w:b w:val="0"/>
          <w:i w:val="0"/>
        </w:rPr>
        <w:t xml:space="preserve">capítulo. Y una regla de forma que se pregunta: </w:t>
      </w:r>
      <w:r>
        <w:rPr>
          <w:b/>
          <w:i w:val="0"/>
        </w:rPr>
        <w:t>las cesiones para cada una de las distintas</w:t>
      </w:r>
      <w:r>
        <w:t xml:space="preserve"> </w:t>
      </w:r>
      <w:r>
        <w:rPr>
          <w:b/>
          <w:i w:val="0"/>
        </w:rPr>
        <w:t>modalidades de explotación deberán formalizarse en documentos independientes</w:t>
      </w:r>
      <w:r>
        <w:rPr>
          <w:b w:val="0"/>
          <w:i w:val="0"/>
        </w:rPr>
        <w:t>.</w:t>
      </w:r>
    </w:p>
    <w:p>
      <w:pPr>
        <w:pStyle w:val="Separador"/>
        <w:pBdr>
          <w:bottom w:val="single" w:sz="4" w:color="BBBBBB"/>
        </w:pBdr>
      </w:pPr>
    </w:p>
    <w:p>
      <w:pPr>
        <w:pStyle w:val="Heading2"/>
      </w:pPr>
      <w:r>
        <w:rPr>
          <w:b w:val="0"/>
          <w:i w:val="0"/>
        </w:rPr>
        <w:t>2.9 La obra audiovisual</w:t>
      </w:r>
    </w:p>
    <w:p>
      <w:pPr/>
      <w:r>
        <w:rPr>
          <w:b w:val="0"/>
          <w:i w:val="0"/>
        </w:rPr>
        <w:t>Título VI del Libro I, artículos 86 a 94. Es el núcleo del tema para el puesto, y el que ha dado</w:t>
      </w:r>
      <w:r>
        <w:t xml:space="preserve"> </w:t>
      </w:r>
      <w:r>
        <w:rPr>
          <w:b w:val="0"/>
          <w:i w:val="0"/>
        </w:rPr>
        <w:t>la pregunta más repetida.</w:t>
      </w:r>
    </w:p>
    <w:p>
      <w:pPr>
        <w:pStyle w:val="Heading3"/>
      </w:pPr>
      <w:r>
        <w:rPr>
          <w:b w:val="0"/>
          <w:i w:val="0"/>
        </w:rPr>
        <w:t>2.9.1 Concepto y autores</w:t>
      </w:r>
    </w:p>
    <w:p>
      <w:pPr/>
      <w:r>
        <w:rPr>
          <w:b w:val="0"/>
          <w:i w:val="0"/>
        </w:rPr>
      </w:r>
      <w:r>
        <w:rPr>
          <w:b/>
          <w:i w:val="0"/>
        </w:rPr>
        <w:t>Artículo 86. Concepto.</w:t>
      </w:r>
      <w:r>
        <w:rPr>
          <w:b w:val="0"/>
          <w:i w:val="0"/>
        </w:rPr>
      </w:r>
    </w:p>
    <w:p>
      <w:pPr>
        <w:pStyle w:val="ListNumber"/>
      </w:pPr>
      <w:r>
        <w:rPr>
          <w:b w:val="0"/>
          <w:i w:val="0"/>
        </w:rPr>
        <w:t xml:space="preserve">Las disposiciones del Título se aplican a las </w:t>
      </w:r>
      <w:r>
        <w:rPr>
          <w:b/>
          <w:i w:val="0"/>
        </w:rPr>
        <w:t>obras cinematográficas y demás obras</w:t>
      </w:r>
      <w:r>
        <w:t xml:space="preserve"> </w:t>
      </w:r>
      <w:r>
        <w:rPr>
          <w:b/>
          <w:i w:val="0"/>
        </w:rPr>
        <w:t>audiovisuales</w:t>
      </w:r>
      <w:r>
        <w:rPr>
          <w:b w:val="0"/>
          <w:i w:val="0"/>
        </w:rPr>
        <w:t xml:space="preserve">, entendiendo por tales </w:t>
      </w:r>
      <w:r>
        <w:rPr>
          <w:b/>
          <w:i w:val="0"/>
        </w:rPr>
        <w:t>las creaciones expresadas mediante una serie de</w:t>
      </w:r>
      <w:r>
        <w:t xml:space="preserve"> </w:t>
      </w:r>
      <w:r>
        <w:rPr>
          <w:b/>
          <w:i w:val="0"/>
        </w:rPr>
        <w:t>imágenes asociadas, con o sin sonorización incorporada, que estén destinadas esencialmente a</w:t>
      </w:r>
      <w:r>
        <w:t xml:space="preserve"> </w:t>
      </w:r>
      <w:r>
        <w:rPr>
          <w:b/>
          <w:i w:val="0"/>
        </w:rPr>
        <w:t>ser mostradas a través de aparatos de proyección o por cualquier otro medio de comunicación</w:t>
      </w:r>
      <w:r>
        <w:t xml:space="preserve"> </w:t>
      </w:r>
      <w:r>
        <w:rPr>
          <w:b/>
          <w:i w:val="0"/>
        </w:rPr>
        <w:t>pública de la imagen y del sonido, con independencia de la naturaleza de los soportes</w:t>
      </w:r>
      <w:r>
        <w:t xml:space="preserve"> </w:t>
      </w:r>
      <w:r>
        <w:rPr>
          <w:b/>
          <w:i w:val="0"/>
        </w:rPr>
        <w:t>materiales</w:t>
      </w:r>
      <w:r>
        <w:rPr>
          <w:b w:val="0"/>
          <w:i w:val="0"/>
        </w:rPr>
        <w:t xml:space="preserve"> de dichas obras.</w:t>
      </w:r>
    </w:p>
    <w:p>
      <w:pPr>
        <w:pStyle w:val="ListNumber"/>
      </w:pPr>
      <w:r>
        <w:rPr>
          <w:b w:val="0"/>
          <w:i w:val="0"/>
        </w:rPr>
        <w:t xml:space="preserve">Todas ellas se denominan en lo sucesivo </w:t>
      </w:r>
      <w:r>
        <w:rPr>
          <w:b/>
          <w:i w:val="0"/>
        </w:rPr>
        <w:t>obras audiovisuales</w:t>
      </w:r>
      <w:r>
        <w:rPr>
          <w:b w:val="0"/>
          <w:i w:val="0"/>
        </w:rPr>
        <w:t>.</w:t>
      </w:r>
    </w:p>
    <w:p>
      <w:pPr/>
      <w:r>
        <w:rPr>
          <w:b w:val="0"/>
          <w:i w:val="0"/>
        </w:rPr>
      </w:r>
      <w:r>
        <w:rPr>
          <w:b/>
          <w:i w:val="0"/>
        </w:rPr>
        <w:t>Artículo 87. Autores.</w:t>
      </w:r>
      <w:r>
        <w:rPr>
          <w:b w:val="0"/>
          <w:i w:val="0"/>
        </w:rPr>
        <w:t xml:space="preserve"> «Son autores de la obra audiovisual </w:t>
      </w:r>
      <w:r>
        <w:rPr>
          <w:b/>
          <w:i w:val="0"/>
        </w:rPr>
        <w:t>en los términos previstos en el</w:t>
      </w:r>
      <w:r>
        <w:t xml:space="preserve"> </w:t>
      </w:r>
      <w:r>
        <w:rPr>
          <w:b/>
          <w:i w:val="0"/>
        </w:rPr>
        <w:t>artículo 7</w:t>
      </w:r>
      <w:r>
        <w:rPr>
          <w:b w:val="0"/>
          <w:i w:val="0"/>
        </w:rPr>
        <w:t xml:space="preserve"> de esta Ley»:</w:t>
      </w:r>
    </w:p>
    <w:p>
      <w:pPr>
        <w:pStyle w:val="ListNumber"/>
      </w:pPr>
      <w:r>
        <w:rPr>
          <w:b w:val="0"/>
          <w:i w:val="0"/>
        </w:rPr>
      </w:r>
      <w:r>
        <w:rPr>
          <w:b/>
          <w:i w:val="0"/>
        </w:rPr>
        <w:t>El director-realizador.</w:t>
      </w:r>
      <w:r>
        <w:rPr>
          <w:b w:val="0"/>
          <w:i w:val="0"/>
        </w:rPr>
      </w:r>
    </w:p>
    <w:p>
      <w:pPr>
        <w:pStyle w:val="ListNumber"/>
      </w:pPr>
      <w:r>
        <w:rPr>
          <w:b w:val="0"/>
          <w:i w:val="0"/>
        </w:rPr>
      </w:r>
      <w:r>
        <w:rPr>
          <w:b/>
          <w:i w:val="0"/>
        </w:rPr>
        <w:t>Los autores del argumento, la adaptación y los del guion o los diálogos.</w:t>
      </w:r>
      <w:r>
        <w:rPr>
          <w:b w:val="0"/>
          <w:i w:val="0"/>
        </w:rPr>
      </w:r>
    </w:p>
    <w:p>
      <w:pPr>
        <w:pStyle w:val="ListNumber"/>
      </w:pPr>
      <w:r>
        <w:rPr>
          <w:b w:val="0"/>
          <w:i w:val="0"/>
        </w:rPr>
      </w:r>
      <w:r>
        <w:rPr>
          <w:b/>
          <w:i w:val="0"/>
        </w:rPr>
        <w:t>Los autores de las composiciones musicales, con o sin letra, creadas especialmente para esta</w:t>
      </w:r>
      <w:r>
        <w:t xml:space="preserve"> </w:t>
      </w:r>
      <w:r>
        <w:rPr>
          <w:b/>
          <w:i w:val="0"/>
        </w:rPr>
        <w:t>obra.</w:t>
      </w:r>
      <w:r>
        <w:rPr>
          <w:b w:val="0"/>
          <w:i w:val="0"/>
        </w:rPr>
      </w:r>
    </w:p>
    <w:p>
      <w:pPr/>
      <w:r>
        <w:rPr>
          <w:b w:val="0"/>
          <w:i w:val="0"/>
        </w:rPr>
        <w:t>Tres apartados. Tres cosas que conviene fijar, porque son las que se preguntan por descarte:</w:t>
      </w:r>
    </w:p>
    <w:p>
      <w:pPr>
        <w:pStyle w:val="ListBullet"/>
      </w:pPr>
      <w:r>
        <w:rPr>
          <w:b w:val="0"/>
          <w:i w:val="0"/>
        </w:rPr>
      </w:r>
      <w:r>
        <w:rPr>
          <w:b/>
          <w:i w:val="0"/>
        </w:rPr>
        <w:t>El productor no es autor</w:t>
      </w:r>
      <w:r>
        <w:rPr>
          <w:b w:val="0"/>
          <w:i w:val="0"/>
        </w:rPr>
        <w:t xml:space="preserve"> de la obra audiovisual; es </w:t>
      </w:r>
      <w:r>
        <w:rPr>
          <w:b/>
          <w:i w:val="0"/>
        </w:rPr>
        <w:t>titular derivativo</w:t>
      </w:r>
      <w:r>
        <w:rPr>
          <w:b w:val="0"/>
          <w:i w:val="0"/>
        </w:rPr>
        <w:t xml:space="preserve"> por la presunción</w:t>
      </w:r>
      <w:r>
        <w:t xml:space="preserve"> </w:t>
      </w:r>
      <w:r>
        <w:rPr>
          <w:b w:val="0"/>
          <w:i w:val="0"/>
        </w:rPr>
        <w:t>del artículo 88, y tiene además derechos propios del Libro II (artículos 120 a 125).</w:t>
      </w:r>
    </w:p>
    <w:p>
      <w:pPr>
        <w:pStyle w:val="ListBullet"/>
      </w:pPr>
      <w:r>
        <w:rPr>
          <w:b w:val="0"/>
          <w:i w:val="0"/>
        </w:rPr>
      </w:r>
      <w:r>
        <w:rPr>
          <w:b/>
          <w:i w:val="0"/>
        </w:rPr>
        <w:t>Los actores no son autores</w:t>
      </w:r>
      <w:r>
        <w:rPr>
          <w:b w:val="0"/>
          <w:i w:val="0"/>
        </w:rPr>
        <w:t xml:space="preserve">: son </w:t>
      </w:r>
      <w:r>
        <w:rPr>
          <w:b/>
          <w:i w:val="0"/>
        </w:rPr>
        <w:t>artistas intérpretes o ejecutantes</w:t>
      </w:r>
      <w:r>
        <w:rPr>
          <w:b w:val="0"/>
          <w:i w:val="0"/>
        </w:rPr>
        <w:t xml:space="preserve"> (artículo 105) y</w:t>
      </w:r>
      <w:r>
        <w:t xml:space="preserve"> </w:t>
      </w:r>
      <w:r>
        <w:rPr>
          <w:b w:val="0"/>
          <w:i w:val="0"/>
        </w:rPr>
        <w:t>tienen los derechos del Título I del Libro II.</w:t>
      </w:r>
    </w:p>
    <w:p>
      <w:pPr>
        <w:pStyle w:val="ListBullet"/>
      </w:pPr>
      <w:r>
        <w:rPr>
          <w:b w:val="0"/>
          <w:i w:val="0"/>
        </w:rPr>
      </w:r>
      <w:r>
        <w:rPr>
          <w:b/>
          <w:i w:val="0"/>
        </w:rPr>
        <w:t>El operador de cámara y el técnico de sonido tampoco son autores</w:t>
      </w:r>
      <w:r>
        <w:rPr>
          <w:b w:val="0"/>
          <w:i w:val="0"/>
        </w:rPr>
        <w:t xml:space="preserve"> de la obra audiovisual: la</w:t>
      </w:r>
      <w:r>
        <w:t xml:space="preserve"> </w:t>
      </w:r>
      <w:r>
        <w:rPr>
          <w:b w:val="0"/>
          <w:i w:val="0"/>
        </w:rPr>
        <w:t>enumeración del artículo 87 es cerrada.</w:t>
      </w:r>
    </w:p>
    <w:p>
      <w:pPr>
        <w:pStyle w:val="ListBullet"/>
      </w:pPr>
      <w:r>
        <w:rPr>
          <w:b w:val="0"/>
          <w:i w:val="0"/>
        </w:rPr>
        <w:t xml:space="preserve">La remisión al </w:t>
      </w:r>
      <w:r>
        <w:rPr>
          <w:b/>
          <w:i w:val="0"/>
        </w:rPr>
        <w:t>artículo 7</w:t>
      </w:r>
      <w:r>
        <w:rPr>
          <w:b w:val="0"/>
          <w:i w:val="0"/>
        </w:rPr>
        <w:t xml:space="preserve"> significa que la obra audiovisual es, por ley, una </w:t>
      </w:r>
      <w:r>
        <w:rPr>
          <w:b/>
          <w:i w:val="0"/>
        </w:rPr>
        <w:t>obra en</w:t>
      </w:r>
      <w:r>
        <w:t xml:space="preserve"> </w:t>
      </w:r>
      <w:r>
        <w:rPr>
          <w:b/>
          <w:i w:val="0"/>
        </w:rPr>
        <w:t>colaboración</w:t>
      </w:r>
      <w:r>
        <w:rPr>
          <w:b w:val="0"/>
          <w:i w:val="0"/>
        </w:rPr>
        <w:t>.</w:t>
      </w:r>
    </w:p>
    <w:p>
      <w:pPr>
        <w:pStyle w:val="ListBullet"/>
      </w:pPr>
      <w:r>
        <w:rPr>
          <w:b w:val="0"/>
          <w:i w:val="0"/>
        </w:rPr>
        <w:t xml:space="preserve">La música cuenta sólo si fue </w:t>
      </w:r>
      <w:r>
        <w:rPr>
          <w:b/>
          <w:i w:val="0"/>
        </w:rPr>
        <w:t>creada especialmente para esta obra</w:t>
      </w:r>
      <w:r>
        <w:rPr>
          <w:b w:val="0"/>
          <w:i w:val="0"/>
        </w:rPr>
        <w:t>. Una canción preexistente</w:t>
      </w:r>
      <w:r>
        <w:t xml:space="preserve"> </w:t>
      </w:r>
      <w:r>
        <w:rPr>
          <w:b w:val="0"/>
          <w:i w:val="0"/>
        </w:rPr>
        <w:t>incorporada a la banda sonora no convierte a su autor en autor de la obra audiovisual: entra</w:t>
      </w:r>
      <w:r>
        <w:t xml:space="preserve"> </w:t>
      </w:r>
      <w:r>
        <w:rPr>
          <w:b w:val="0"/>
          <w:i w:val="0"/>
        </w:rPr>
        <w:t>por la vía del artículo 89.</w:t>
      </w:r>
    </w:p>
    <w:p>
      <w:pPr>
        <w:pStyle w:val="Heading3"/>
      </w:pPr>
      <w:r>
        <w:rPr>
          <w:b w:val="0"/>
          <w:i w:val="0"/>
        </w:rPr>
        <w:t>2.9.2 La presunción de cesión al productor</w:t>
      </w:r>
    </w:p>
    <w:p>
      <w:pPr/>
      <w:r>
        <w:rPr>
          <w:b w:val="0"/>
          <w:i w:val="0"/>
        </w:rPr>
      </w:r>
      <w:r>
        <w:rPr>
          <w:b/>
          <w:i w:val="0"/>
        </w:rPr>
        <w:t>Artículo 88.1.</w:t>
      </w:r>
      <w:r>
        <w:rPr>
          <w:b w:val="0"/>
          <w:i w:val="0"/>
        </w:rPr>
        <w:t xml:space="preserve"> Sin perjuicio de los derechos que corresponden a los autores, </w:t>
      </w:r>
      <w:r>
        <w:rPr>
          <w:b/>
          <w:i w:val="0"/>
        </w:rPr>
        <w:t>por el contrato</w:t>
      </w:r>
      <w:r>
        <w:t xml:space="preserve"> </w:t>
      </w:r>
      <w:r>
        <w:rPr>
          <w:b/>
          <w:i w:val="0"/>
        </w:rPr>
        <w:t>de producción de la obra audiovisual se presumirán cedidos en exclusiva al productor</w:t>
      </w:r>
      <w:r>
        <w:rPr>
          <w:b w:val="0"/>
          <w:i w:val="0"/>
        </w:rPr>
        <w:t>, con las</w:t>
      </w:r>
      <w:r>
        <w:t xml:space="preserve"> </w:t>
      </w:r>
      <w:r>
        <w:rPr>
          <w:b w:val="0"/>
          <w:i w:val="0"/>
        </w:rPr>
        <w:t xml:space="preserve">limitaciones del Título, los derechos de </w:t>
      </w:r>
      <w:r>
        <w:rPr>
          <w:b/>
          <w:i w:val="0"/>
        </w:rPr>
        <w:t>reproducción, distribución y comunicación pública</w:t>
      </w:r>
      <w:r>
        <w:rPr>
          <w:b w:val="0"/>
          <w:i w:val="0"/>
        </w:rPr>
        <w:t>,</w:t>
      </w:r>
      <w:r>
        <w:t xml:space="preserve"> </w:t>
      </w:r>
      <w:r>
        <w:rPr>
          <w:b w:val="0"/>
          <w:i w:val="0"/>
        </w:rPr>
        <w:t xml:space="preserve">así como los de </w:t>
      </w:r>
      <w:r>
        <w:rPr>
          <w:b/>
          <w:i w:val="0"/>
        </w:rPr>
        <w:t>doblaje o subtitulado</w:t>
      </w:r>
      <w:r>
        <w:rPr>
          <w:b w:val="0"/>
          <w:i w:val="0"/>
        </w:rPr>
        <w:t xml:space="preserve"> de la obra.</w:t>
      </w:r>
    </w:p>
    <w:p>
      <w:pPr/>
      <w:r>
        <w:rPr>
          <w:b w:val="0"/>
          <w:i w:val="0"/>
        </w:rPr>
        <w:t xml:space="preserve">Nótese qué </w:t>
      </w:r>
      <w:r>
        <w:rPr>
          <w:b/>
          <w:i w:val="0"/>
        </w:rPr>
        <w:t>no</w:t>
      </w:r>
      <w:r>
        <w:rPr>
          <w:b w:val="0"/>
          <w:i w:val="0"/>
        </w:rPr>
        <w:t xml:space="preserve"> se presume cedido: la </w:t>
      </w:r>
      <w:r>
        <w:rPr>
          <w:b/>
          <w:i w:val="0"/>
        </w:rPr>
        <w:t>transformación</w:t>
      </w:r>
      <w:r>
        <w:rPr>
          <w:b w:val="0"/>
          <w:i w:val="0"/>
        </w:rPr>
        <w:t xml:space="preserve"> (más allá del doblaje y el subtitulado)</w:t>
      </w:r>
      <w:r>
        <w:t xml:space="preserve"> </w:t>
      </w:r>
      <w:r>
        <w:rPr>
          <w:b w:val="0"/>
          <w:i w:val="0"/>
        </w:rPr>
        <w:t xml:space="preserve">y, por supuesto, el </w:t>
      </w:r>
      <w:r>
        <w:rPr>
          <w:b/>
          <w:i w:val="0"/>
        </w:rPr>
        <w:t>derecho moral</w:t>
      </w:r>
      <w:r>
        <w:rPr>
          <w:b w:val="0"/>
          <w:i w:val="0"/>
        </w:rPr>
        <w:t>, que es irrenunciable e inalienable.</w:t>
      </w:r>
    </w:p>
    <w:p>
      <w:pPr/>
      <w:r>
        <w:rPr>
          <w:b w:val="0"/>
          <w:i w:val="0"/>
        </w:rPr>
      </w:r>
      <w:r>
        <w:rPr>
          <w:b/>
          <w:i w:val="0"/>
        </w:rPr>
        <w:t>No obstante</w:t>
      </w:r>
      <w:r>
        <w:rPr>
          <w:b w:val="0"/>
          <w:i w:val="0"/>
        </w:rPr>
        <w:t xml:space="preserve">, en las </w:t>
      </w:r>
      <w:r>
        <w:rPr>
          <w:b/>
          <w:i w:val="0"/>
        </w:rPr>
        <w:t>obras cinematográficas</w:t>
      </w:r>
      <w:r>
        <w:rPr>
          <w:b w:val="0"/>
          <w:i w:val="0"/>
        </w:rPr>
        <w:t xml:space="preserve"> será </w:t>
      </w:r>
      <w:r>
        <w:rPr>
          <w:b/>
          <w:i w:val="0"/>
        </w:rPr>
        <w:t>siempre necesaria la autorización expresa</w:t>
      </w:r>
      <w:r>
        <w:t xml:space="preserve"> </w:t>
      </w:r>
      <w:r>
        <w:rPr>
          <w:b/>
          <w:i w:val="0"/>
        </w:rPr>
        <w:t>de los autores</w:t>
      </w:r>
      <w:r>
        <w:rPr>
          <w:b w:val="0"/>
          <w:i w:val="0"/>
        </w:rPr>
        <w:t xml:space="preserve"> para su explotación mediante:</w:t>
      </w:r>
    </w:p>
    <w:p>
      <w:pPr>
        <w:pStyle w:val="ListBullet"/>
      </w:pPr>
      <w:r>
        <w:rPr>
          <w:b w:val="0"/>
          <w:i w:val="0"/>
        </w:rPr>
        <w:t xml:space="preserve">la </w:t>
      </w:r>
      <w:r>
        <w:rPr>
          <w:b/>
          <w:i w:val="0"/>
        </w:rPr>
        <w:t>puesta a disposición del público de copias en cualquier sistema o formato para su</w:t>
      </w:r>
      <w:r>
        <w:t xml:space="preserve"> </w:t>
      </w:r>
      <w:r>
        <w:rPr>
          <w:b/>
          <w:i w:val="0"/>
        </w:rPr>
        <w:t>utilización en el ámbito doméstico</w:t>
      </w:r>
      <w:r>
        <w:rPr>
          <w:b w:val="0"/>
          <w:i w:val="0"/>
        </w:rPr>
        <w:t>, o</w:t>
      </w:r>
    </w:p>
    <w:p>
      <w:pPr>
        <w:pStyle w:val="ListBullet"/>
      </w:pPr>
      <w:r>
        <w:rPr>
          <w:b w:val="0"/>
          <w:i w:val="0"/>
        </w:rPr>
        <w:t xml:space="preserve">su </w:t>
      </w:r>
      <w:r>
        <w:rPr>
          <w:b/>
          <w:i w:val="0"/>
        </w:rPr>
        <w:t>comunicación pública a través de la radiodifusión</w:t>
      </w:r>
      <w:r>
        <w:rPr>
          <w:b w:val="0"/>
          <w:i w:val="0"/>
        </w:rPr>
        <w:t>.</w:t>
      </w:r>
    </w:p>
    <w:p>
      <w:pPr/>
      <w:r>
        <w:rPr>
          <w:b w:val="0"/>
          <w:i w:val="0"/>
        </w:rPr>
      </w:r>
      <w:r>
        <w:rPr>
          <w:b/>
          <w:i w:val="0"/>
        </w:rPr>
        <w:t>Artículo 88.2.</w:t>
      </w:r>
      <w:r>
        <w:rPr>
          <w:b w:val="0"/>
          <w:i w:val="0"/>
        </w:rPr>
        <w:t xml:space="preserve"> Salvo estipulación en contrario, los autores </w:t>
      </w:r>
      <w:r>
        <w:rPr>
          <w:b/>
          <w:i w:val="0"/>
        </w:rPr>
        <w:t>podrán disponer de su aportación</w:t>
      </w:r>
      <w:r>
        <w:t xml:space="preserve"> </w:t>
      </w:r>
      <w:r>
        <w:rPr>
          <w:b/>
          <w:i w:val="0"/>
        </w:rPr>
        <w:t>en forma aislada</w:t>
      </w:r>
      <w:r>
        <w:rPr>
          <w:b w:val="0"/>
          <w:i w:val="0"/>
        </w:rPr>
        <w:t xml:space="preserve">, siempre que </w:t>
      </w:r>
      <w:r>
        <w:rPr>
          <w:b/>
          <w:i w:val="0"/>
        </w:rPr>
        <w:t>no perjudiquen la normal explotación de la obra audiovisual</w:t>
      </w:r>
      <w:r>
        <w:rPr>
          <w:b w:val="0"/>
          <w:i w:val="0"/>
        </w:rPr>
        <w:t>.</w:t>
      </w:r>
    </w:p>
    <w:p>
      <w:pPr/>
      <w:r>
        <w:rPr>
          <w:b w:val="0"/>
          <w:i w:val="0"/>
        </w:rPr>
      </w:r>
      <w:r>
        <w:rPr>
          <w:b/>
          <w:i w:val="0"/>
        </w:rPr>
        <w:t>Artículo 89. Obra preexistente.</w:t>
      </w:r>
      <w:r>
        <w:rPr>
          <w:b w:val="0"/>
          <w:i w:val="0"/>
        </w:rPr>
      </w:r>
    </w:p>
    <w:p>
      <w:pPr>
        <w:pStyle w:val="ListNumber"/>
      </w:pPr>
      <w:r>
        <w:rPr>
          <w:b w:val="0"/>
          <w:i w:val="0"/>
        </w:rPr>
        <w:t xml:space="preserve">Por el </w:t>
      </w:r>
      <w:r>
        <w:rPr>
          <w:b/>
          <w:i w:val="0"/>
        </w:rPr>
        <w:t>contrato de transformación de una obra preexistente que no esté en dominio público</w:t>
      </w:r>
      <w:r>
        <w:rPr>
          <w:b w:val="0"/>
          <w:i w:val="0"/>
        </w:rPr>
        <w:t>,</w:t>
      </w:r>
      <w:r>
        <w:t xml:space="preserve"> </w:t>
      </w:r>
      <w:r>
        <w:rPr>
          <w:b w:val="0"/>
          <w:i w:val="0"/>
        </w:rPr>
        <w:t xml:space="preserve">se presume que su autor </w:t>
      </w:r>
      <w:r>
        <w:rPr>
          <w:b/>
          <w:i w:val="0"/>
        </w:rPr>
        <w:t>cede al productor</w:t>
      </w:r>
      <w:r>
        <w:rPr>
          <w:b w:val="0"/>
          <w:i w:val="0"/>
        </w:rPr>
        <w:t xml:space="preserve"> los derechos de explotación </w:t>
      </w:r>
      <w:r>
        <w:rPr>
          <w:b/>
          <w:i w:val="0"/>
        </w:rPr>
        <w:t>en los términos del</w:t>
      </w:r>
      <w:r>
        <w:t xml:space="preserve"> </w:t>
      </w:r>
      <w:r>
        <w:rPr>
          <w:b/>
          <w:i w:val="0"/>
        </w:rPr>
        <w:t>artículo 88</w:t>
      </w:r>
      <w:r>
        <w:rPr>
          <w:b w:val="0"/>
          <w:i w:val="0"/>
        </w:rPr>
        <w:t>.</w:t>
      </w:r>
    </w:p>
    <w:p>
      <w:pPr>
        <w:pStyle w:val="ListNumber"/>
      </w:pPr>
      <w:r>
        <w:rPr>
          <w:b w:val="0"/>
          <w:i w:val="0"/>
        </w:rPr>
        <w:t xml:space="preserve">Salvo pacto en contrario, el autor de la obra preexistente </w:t>
      </w:r>
      <w:r>
        <w:rPr>
          <w:b/>
          <w:i w:val="0"/>
        </w:rPr>
        <w:t>conserva sus derechos a explotarla</w:t>
      </w:r>
      <w:r>
        <w:t xml:space="preserve"> </w:t>
      </w:r>
      <w:r>
        <w:rPr>
          <w:b/>
          <w:i w:val="0"/>
        </w:rPr>
        <w:t>en forma de edición gráfica y de representación escénica</w:t>
      </w:r>
      <w:r>
        <w:rPr>
          <w:b w:val="0"/>
          <w:i w:val="0"/>
        </w:rPr>
        <w:t xml:space="preserve"> y, </w:t>
      </w:r>
      <w:r>
        <w:rPr>
          <w:b/>
          <w:i w:val="0"/>
        </w:rPr>
        <w:t>en todo caso, podrá disponer de</w:t>
      </w:r>
      <w:r>
        <w:t xml:space="preserve"> </w:t>
      </w:r>
      <w:r>
        <w:rPr>
          <w:b/>
          <w:i w:val="0"/>
        </w:rPr>
        <w:t>ella para otra obra audiovisual a los quince años</w:t>
      </w:r>
      <w:r>
        <w:rPr>
          <w:b w:val="0"/>
          <w:i w:val="0"/>
        </w:rPr>
        <w:t xml:space="preserve"> de haber puesto su aportación a disposición</w:t>
      </w:r>
      <w:r>
        <w:t xml:space="preserve"> </w:t>
      </w:r>
      <w:r>
        <w:rPr>
          <w:b w:val="0"/>
          <w:i w:val="0"/>
        </w:rPr>
        <w:t>del productor.</w:t>
      </w:r>
    </w:p>
    <w:p>
      <w:pPr/>
      <w:r>
        <w:rPr>
          <w:b w:val="0"/>
          <w:i w:val="0"/>
        </w:rPr>
      </w:r>
      <w:r>
        <w:rPr>
          <w:b/>
          <w:i w:val="0"/>
        </w:rPr>
        <w:t>Artículo 91. Aportación insuficiente.</w:t>
      </w:r>
      <w:r>
        <w:rPr>
          <w:b w:val="0"/>
          <w:i w:val="0"/>
        </w:rPr>
        <w:t xml:space="preserve"> Cuando la aportación de un autor </w:t>
      </w:r>
      <w:r>
        <w:rPr>
          <w:b/>
          <w:i w:val="0"/>
        </w:rPr>
        <w:t>no se complete por</w:t>
      </w:r>
      <w:r>
        <w:t xml:space="preserve"> </w:t>
      </w:r>
      <w:r>
        <w:rPr>
          <w:b/>
          <w:i w:val="0"/>
        </w:rPr>
        <w:t>negativa injustificada o por fuerza mayor</w:t>
      </w:r>
      <w:r>
        <w:rPr>
          <w:b w:val="0"/>
          <w:i w:val="0"/>
        </w:rPr>
        <w:t xml:space="preserve">, el productor </w:t>
      </w:r>
      <w:r>
        <w:rPr>
          <w:b/>
          <w:i w:val="0"/>
        </w:rPr>
        <w:t>puede utilizar la parte ya</w:t>
      </w:r>
      <w:r>
        <w:t xml:space="preserve"> </w:t>
      </w:r>
      <w:r>
        <w:rPr>
          <w:b/>
          <w:i w:val="0"/>
        </w:rPr>
        <w:t>realizada</w:t>
      </w:r>
      <w:r>
        <w:rPr>
          <w:b w:val="0"/>
          <w:i w:val="0"/>
        </w:rPr>
        <w:t xml:space="preserve">, respetando los derechos de aquél sobre la misma, </w:t>
      </w:r>
      <w:r>
        <w:rPr>
          <w:b/>
          <w:i w:val="0"/>
        </w:rPr>
        <w:t>sin perjuicio de la indemnización</w:t>
      </w:r>
      <w:r>
        <w:t xml:space="preserve"> </w:t>
      </w:r>
      <w:r>
        <w:rPr>
          <w:b/>
          <w:i w:val="0"/>
        </w:rPr>
        <w:t>que proceda</w:t>
      </w:r>
      <w:r>
        <w:rPr>
          <w:b w:val="0"/>
          <w:i w:val="0"/>
        </w:rPr>
        <w:t>.</w:t>
      </w:r>
    </w:p>
    <w:p>
      <w:pPr>
        <w:pStyle w:val="Heading3"/>
      </w:pPr>
      <w:r>
        <w:rPr>
          <w:b w:val="0"/>
          <w:i w:val="0"/>
        </w:rPr>
        <w:t>2.9.3 Remuneración de los autores</w:t>
      </w:r>
    </w:p>
    <w:p>
      <w:pPr/>
      <w:r>
        <w:rPr>
          <w:b w:val="0"/>
          <w:i w:val="0"/>
        </w:rPr>
      </w:r>
      <w:r>
        <w:rPr>
          <w:b/>
          <w:i w:val="0"/>
        </w:rPr>
        <w:t>Artículo 90.</w:t>
      </w:r>
      <w:r>
        <w:rPr>
          <w:b w:val="0"/>
          <w:i w:val="0"/>
        </w:rPr>
        <w:t xml:space="preserve"> Es largo, y lo que se pregunta son los derechos irrenunciables:</w:t>
      </w:r>
    </w:p>
    <w:p>
      <w:pPr>
        <w:pStyle w:val="ListNumber"/>
      </w:pPr>
      <w:r>
        <w:rPr>
          <w:b w:val="0"/>
          <w:i w:val="0"/>
        </w:rPr>
        <w:t>La remuneración por la cesión de los derechos del artículo 88 —y la de los autores de obras</w:t>
      </w:r>
      <w:r>
        <w:t xml:space="preserve"> </w:t>
      </w:r>
      <w:r>
        <w:rPr>
          <w:b w:val="0"/>
          <w:i w:val="0"/>
        </w:rPr>
        <w:t xml:space="preserve">preexistentes— </w:t>
      </w:r>
      <w:r>
        <w:rPr>
          <w:b/>
          <w:i w:val="0"/>
        </w:rPr>
        <w:t>deberá determinarse para cada una de las modalidades de explotación</w:t>
      </w:r>
      <w:r>
        <w:t xml:space="preserve"> </w:t>
      </w:r>
      <w:r>
        <w:rPr>
          <w:b/>
          <w:i w:val="0"/>
        </w:rPr>
        <w:t>concedidas</w:t>
      </w:r>
      <w:r>
        <w:rPr>
          <w:b w:val="0"/>
          <w:i w:val="0"/>
        </w:rPr>
        <w:t>.</w:t>
      </w:r>
    </w:p>
    <w:p>
      <w:pPr>
        <w:pStyle w:val="ListNumber"/>
      </w:pPr>
      <w:r>
        <w:rPr>
          <w:b w:val="0"/>
          <w:i w:val="0"/>
        </w:rPr>
        <w:t xml:space="preserve">Si los autores suscriben con un </w:t>
      </w:r>
      <w:r>
        <w:rPr>
          <w:b/>
          <w:i w:val="0"/>
        </w:rPr>
        <w:t>productor de grabaciones audiovisuales</w:t>
      </w:r>
      <w:r>
        <w:rPr>
          <w:b w:val="0"/>
          <w:i w:val="0"/>
        </w:rPr>
        <w:t xml:space="preserve"> contratos relativos</w:t>
      </w:r>
      <w:r>
        <w:t xml:space="preserve"> </w:t>
      </w:r>
      <w:r>
        <w:rPr>
          <w:b w:val="0"/>
          <w:i w:val="0"/>
        </w:rPr>
        <w:t xml:space="preserve">a su producción, se </w:t>
      </w:r>
      <w:r>
        <w:rPr>
          <w:b/>
          <w:i w:val="0"/>
        </w:rPr>
        <w:t>presume transferido su derecho de alquiler</w:t>
      </w:r>
      <w:r>
        <w:rPr>
          <w:b w:val="0"/>
          <w:i w:val="0"/>
        </w:rPr>
        <w:t>, salvo pacto en contrario;</w:t>
      </w:r>
      <w:r>
        <w:t xml:space="preserve"> </w:t>
      </w:r>
      <w:r>
        <w:rPr>
          <w:b w:val="0"/>
          <w:i w:val="0"/>
        </w:rPr>
        <w:t xml:space="preserve">pero conservan el </w:t>
      </w:r>
      <w:r>
        <w:rPr>
          <w:b/>
          <w:i w:val="0"/>
        </w:rPr>
        <w:t>derecho irrenunciable a una remuneración equitativa por el alquiler</w:t>
      </w:r>
      <w:r>
        <w:rPr>
          <w:b w:val="0"/>
          <w:i w:val="0"/>
        </w:rPr>
        <w:t>,</w:t>
      </w:r>
      <w:r>
        <w:t xml:space="preserve"> </w:t>
      </w:r>
      <w:r>
        <w:rPr>
          <w:b w:val="0"/>
          <w:i w:val="0"/>
        </w:rPr>
        <w:t>exigible a quienes realicen las operaciones de alquiler al público.</w:t>
      </w:r>
    </w:p>
    <w:p>
      <w:pPr>
        <w:pStyle w:val="ListNumber"/>
      </w:pPr>
      <w:r>
        <w:rPr>
          <w:b w:val="0"/>
          <w:i w:val="0"/>
        </w:rPr>
      </w:r>
      <w:r>
        <w:rPr>
          <w:b/>
          <w:i w:val="0"/>
        </w:rPr>
        <w:t>Exhibición en lugares públicos mediante pago de precio de entrada</w:t>
      </w:r>
      <w:r>
        <w:rPr>
          <w:b w:val="0"/>
          <w:i w:val="0"/>
        </w:rPr>
        <w:t>: con independencia de lo</w:t>
      </w:r>
      <w:r>
        <w:t xml:space="preserve"> </w:t>
      </w:r>
      <w:r>
        <w:rPr>
          <w:b w:val="0"/>
          <w:i w:val="0"/>
        </w:rPr>
        <w:t xml:space="preserve">pactado, los autores tienen derecho a percibir </w:t>
      </w:r>
      <w:r>
        <w:rPr>
          <w:b/>
          <w:i w:val="0"/>
        </w:rPr>
        <w:t>de quienes exhiban públicamente la obra un</w:t>
      </w:r>
      <w:r>
        <w:t xml:space="preserve"> </w:t>
      </w:r>
      <w:r>
        <w:rPr>
          <w:b/>
          <w:i w:val="0"/>
        </w:rPr>
        <w:t>porcentaje de los ingresos</w:t>
      </w:r>
      <w:r>
        <w:rPr>
          <w:b w:val="0"/>
          <w:i w:val="0"/>
        </w:rPr>
        <w:t xml:space="preserve"> de esa exhibición. Los exhibidores pueden </w:t>
      </w:r>
      <w:r>
        <w:rPr>
          <w:b/>
          <w:i w:val="0"/>
        </w:rPr>
        <w:t>deducir</w:t>
      </w:r>
      <w:r>
        <w:rPr>
          <w:b w:val="0"/>
          <w:i w:val="0"/>
        </w:rPr>
        <w:t xml:space="preserve"> lo pagado de</w:t>
      </w:r>
      <w:r>
        <w:t xml:space="preserve"> </w:t>
      </w:r>
      <w:r>
        <w:rPr>
          <w:b w:val="0"/>
          <w:i w:val="0"/>
        </w:rPr>
        <w:t xml:space="preserve">lo que deban abonar a los cedentes. En caso de </w:t>
      </w:r>
      <w:r>
        <w:rPr>
          <w:b/>
          <w:i w:val="0"/>
        </w:rPr>
        <w:t>exportación</w:t>
      </w:r>
      <w:r>
        <w:rPr>
          <w:b w:val="0"/>
          <w:i w:val="0"/>
        </w:rPr>
        <w:t>, los autores pueden ceder ese</w:t>
      </w:r>
      <w:r>
        <w:t xml:space="preserve"> </w:t>
      </w:r>
      <w:r>
        <w:rPr>
          <w:b w:val="0"/>
          <w:i w:val="0"/>
        </w:rPr>
        <w:t xml:space="preserve">derecho </w:t>
      </w:r>
      <w:r>
        <w:rPr>
          <w:b/>
          <w:i w:val="0"/>
        </w:rPr>
        <w:t>por una cantidad alzada</w:t>
      </w:r>
      <w:r>
        <w:rPr>
          <w:b w:val="0"/>
          <w:i w:val="0"/>
        </w:rPr>
        <w:t xml:space="preserve"> cuando en el país de destino su ejercicio efectivo sea</w:t>
      </w:r>
      <w:r>
        <w:t xml:space="preserve"> </w:t>
      </w:r>
      <w:r>
        <w:rPr>
          <w:b w:val="0"/>
          <w:i w:val="0"/>
        </w:rPr>
        <w:t>imposible o gravemente dificultoso.</w:t>
      </w:r>
    </w:p>
    <w:p>
      <w:pPr>
        <w:pStyle w:val="ListNumber"/>
      </w:pPr>
      <w:r>
        <w:rPr>
          <w:b w:val="0"/>
          <w:i w:val="0"/>
        </w:rPr>
      </w:r>
      <w:r>
        <w:rPr>
          <w:b/>
          <w:i w:val="0"/>
        </w:rPr>
        <w:t>Proyección sin precio de entrada, transmisión al público por cualquier medio alámbrico o</w:t>
      </w:r>
      <w:r>
        <w:t xml:space="preserve"> </w:t>
      </w:r>
      <w:r>
        <w:rPr>
          <w:b/>
          <w:i w:val="0"/>
        </w:rPr>
        <w:t>inalámbrico —incluida la puesta a disposición del artículo 20.2.i)—</w:t>
      </w:r>
      <w:r>
        <w:rPr>
          <w:b w:val="0"/>
          <w:i w:val="0"/>
        </w:rPr>
        <w:t>: dan derecho a los autores</w:t>
      </w:r>
      <w:r>
        <w:t xml:space="preserve"> </w:t>
      </w:r>
      <w:r>
        <w:rPr>
          <w:b w:val="0"/>
          <w:i w:val="0"/>
        </w:rPr>
        <w:t xml:space="preserve">a la remuneración que proceda </w:t>
      </w:r>
      <w:r>
        <w:rPr>
          <w:b/>
          <w:i w:val="0"/>
        </w:rPr>
        <w:t>según las tarifas generales</w:t>
      </w:r>
      <w:r>
        <w:rPr>
          <w:b w:val="0"/>
          <w:i w:val="0"/>
        </w:rPr>
        <w:t xml:space="preserve"> de la entidad de gestión</w:t>
      </w:r>
      <w:r>
        <w:t xml:space="preserve"> </w:t>
      </w:r>
      <w:r>
        <w:rPr>
          <w:b w:val="0"/>
          <w:i w:val="0"/>
        </w:rPr>
        <w:t>correspondiente.</w:t>
      </w:r>
    </w:p>
    <w:p>
      <w:pPr>
        <w:pStyle w:val="ListNumber"/>
      </w:pPr>
      <w:r>
        <w:rPr>
          <w:b w:val="0"/>
          <w:i w:val="0"/>
        </w:rPr>
        <w:t xml:space="preserve">El </w:t>
      </w:r>
      <w:r>
        <w:rPr>
          <w:b/>
          <w:i w:val="0"/>
        </w:rPr>
        <w:t>productor</w:t>
      </w:r>
      <w:r>
        <w:rPr>
          <w:b w:val="0"/>
          <w:i w:val="0"/>
        </w:rPr>
        <w:t xml:space="preserve"> deberá facilitar al autor, </w:t>
      </w:r>
      <w:r>
        <w:rPr>
          <w:b/>
          <w:i w:val="0"/>
        </w:rPr>
        <w:t>a instancia de éste y al menos una vez al año</w:t>
      </w:r>
      <w:r>
        <w:rPr>
          <w:b w:val="0"/>
          <w:i w:val="0"/>
        </w:rPr>
        <w:t>,</w:t>
      </w:r>
      <w:r>
        <w:t xml:space="preserve"> </w:t>
      </w:r>
      <w:r>
        <w:rPr>
          <w:b w:val="0"/>
          <w:i w:val="0"/>
        </w:rPr>
        <w:t>la documentación necesaria para el ejercicio de sus derechos.</w:t>
      </w:r>
    </w:p>
    <w:p>
      <w:pPr>
        <w:pStyle w:val="ListNumber"/>
      </w:pPr>
      <w:r>
        <w:rPr>
          <w:b w:val="0"/>
          <w:i w:val="0"/>
        </w:rPr>
        <w:t xml:space="preserve">Los derechos de los </w:t>
      </w:r>
      <w:r>
        <w:rPr>
          <w:b/>
          <w:i w:val="0"/>
        </w:rPr>
        <w:t>apartados 3 y 4</w:t>
      </w:r>
      <w:r>
        <w:rPr>
          <w:b w:val="0"/>
          <w:i w:val="0"/>
        </w:rPr>
        <w:t xml:space="preserve"> son </w:t>
      </w:r>
      <w:r>
        <w:rPr>
          <w:b/>
          <w:i w:val="0"/>
        </w:rPr>
        <w:t xml:space="preserve">irrenunciables e intransmisibles por actos </w:t>
      </w:r>
      <w:r>
        <w:rPr>
          <w:b/>
          <w:i/>
        </w:rPr>
        <w:t>inter</w:t>
      </w:r>
      <w:r>
        <w:t xml:space="preserve"> </w:t>
      </w:r>
      <w:r>
        <w:rPr>
          <w:b/>
          <w:i/>
        </w:rPr>
        <w:t>vivos</w:t>
      </w:r>
      <w:r>
        <w:rPr>
          <w:b w:val="0"/>
          <w:i w:val="0"/>
        </w:rPr>
        <w:t xml:space="preserve">, y </w:t>
      </w:r>
      <w:r>
        <w:rPr>
          <w:b/>
          <w:i w:val="0"/>
        </w:rPr>
        <w:t>no se aplican a los autores de obras audiovisuales de carácter publicitario</w:t>
      </w:r>
      <w:r>
        <w:rPr>
          <w:b w:val="0"/>
          <w:i w:val="0"/>
        </w:rPr>
        <w:t>.</w:t>
      </w:r>
    </w:p>
    <w:p>
      <w:pPr>
        <w:pStyle w:val="ListNumber"/>
      </w:pPr>
      <w:r>
        <w:rPr>
          <w:b w:val="0"/>
          <w:i w:val="0"/>
        </w:rPr>
        <w:t xml:space="preserve">Los derechos de los </w:t>
      </w:r>
      <w:r>
        <w:rPr>
          <w:b/>
          <w:i w:val="0"/>
        </w:rPr>
        <w:t>apartados 2, 3 y 4</w:t>
      </w:r>
      <w:r>
        <w:rPr>
          <w:b w:val="0"/>
          <w:i w:val="0"/>
        </w:rPr>
        <w:t xml:space="preserve"> se hacen efectivos </w:t>
      </w:r>
      <w:r>
        <w:rPr>
          <w:b/>
          <w:i w:val="0"/>
        </w:rPr>
        <w:t>a través de las entidades de</w:t>
      </w:r>
      <w:r>
        <w:t xml:space="preserve"> </w:t>
      </w:r>
      <w:r>
        <w:rPr>
          <w:b/>
          <w:i w:val="0"/>
        </w:rPr>
        <w:t>gestión</w:t>
      </w:r>
      <w:r>
        <w:rPr>
          <w:b w:val="0"/>
          <w:i w:val="0"/>
        </w:rPr>
        <w:t>.</w:t>
      </w:r>
    </w:p>
    <w:p>
      <w:pPr>
        <w:pStyle w:val="Heading3"/>
      </w:pPr>
      <w:r>
        <w:rPr>
          <w:b w:val="0"/>
          <w:i w:val="0"/>
        </w:rPr>
        <w:t>2.9.4 Versión definitiva, derecho moral y obras radiofónicas</w:t>
      </w:r>
    </w:p>
    <w:p>
      <w:pPr/>
      <w:r>
        <w:rPr>
          <w:b w:val="0"/>
          <w:i w:val="0"/>
        </w:rPr>
      </w:r>
      <w:r>
        <w:rPr>
          <w:b/>
          <w:i w:val="0"/>
        </w:rPr>
        <w:t>Artículo 92. Versión definitiva.</w:t>
      </w:r>
      <w:r>
        <w:rPr>
          <w:b w:val="0"/>
          <w:i w:val="0"/>
        </w:rPr>
      </w:r>
    </w:p>
    <w:p>
      <w:pPr>
        <w:pStyle w:val="ListNumber"/>
      </w:pPr>
      <w:r>
        <w:rPr>
          <w:b w:val="0"/>
          <w:i w:val="0"/>
        </w:rPr>
        <w:t xml:space="preserve">La obra audiovisual </w:t>
      </w:r>
      <w:r>
        <w:rPr>
          <w:b/>
          <w:i w:val="0"/>
        </w:rPr>
        <w:t>se considera terminada cuando se ha establecido la versión definitiva</w:t>
      </w:r>
      <w:r>
        <w:rPr>
          <w:b w:val="0"/>
          <w:i w:val="0"/>
        </w:rPr>
        <w:t>,</w:t>
      </w:r>
      <w:r>
        <w:t xml:space="preserve"> </w:t>
      </w:r>
      <w:r>
        <w:rPr>
          <w:b w:val="0"/>
          <w:i w:val="0"/>
        </w:rPr>
        <w:t xml:space="preserve">de acuerdo con lo pactado en el contrato </w:t>
      </w:r>
      <w:r>
        <w:rPr>
          <w:b/>
          <w:i w:val="0"/>
        </w:rPr>
        <w:t>entre el director-realizador y el productor</w:t>
      </w:r>
      <w:r>
        <w:rPr>
          <w:b w:val="0"/>
          <w:i w:val="0"/>
        </w:rPr>
        <w:t>.</w:t>
      </w:r>
    </w:p>
    <w:p>
      <w:pPr>
        <w:pStyle w:val="ListNumber"/>
      </w:pPr>
      <w:r>
        <w:rPr>
          <w:b w:val="0"/>
          <w:i w:val="0"/>
        </w:rPr>
      </w:r>
      <w:r>
        <w:rPr>
          <w:b/>
          <w:i w:val="0"/>
        </w:rPr>
        <w:t>Cualquier modificación</w:t>
      </w:r>
      <w:r>
        <w:rPr>
          <w:b w:val="0"/>
          <w:i w:val="0"/>
        </w:rPr>
        <w:t xml:space="preserve"> de la versión definitiva —añadido, supresión o cambio de cualquier</w:t>
      </w:r>
      <w:r>
        <w:t xml:space="preserve"> </w:t>
      </w:r>
      <w:r>
        <w:rPr>
          <w:b w:val="0"/>
          <w:i w:val="0"/>
        </w:rPr>
        <w:t xml:space="preserve">elemento— </w:t>
      </w:r>
      <w:r>
        <w:rPr>
          <w:b/>
          <w:i w:val="0"/>
        </w:rPr>
        <w:t>necesita la autorización previa de quienes hayan acordado dicha versión</w:t>
      </w:r>
      <w:r>
        <w:t xml:space="preserve"> </w:t>
      </w:r>
      <w:r>
        <w:rPr>
          <w:b/>
          <w:i w:val="0"/>
        </w:rPr>
        <w:t>definitiva</w:t>
      </w:r>
      <w:r>
        <w:rPr>
          <w:b w:val="0"/>
          <w:i w:val="0"/>
        </w:rPr>
        <w:t xml:space="preserve">. </w:t>
      </w:r>
      <w:r>
        <w:rPr>
          <w:b/>
          <w:i w:val="0"/>
        </w:rPr>
        <w:t>Excepción</w:t>
      </w:r>
      <w:r>
        <w:rPr>
          <w:b w:val="0"/>
          <w:i w:val="0"/>
        </w:rPr>
        <w:t xml:space="preserve">: en los contratos de producción de obras audiovisuales </w:t>
      </w:r>
      <w:r>
        <w:rPr>
          <w:b/>
          <w:i w:val="0"/>
        </w:rPr>
        <w:t>destinadas</w:t>
      </w:r>
      <w:r>
        <w:t xml:space="preserve"> </w:t>
      </w:r>
      <w:r>
        <w:rPr>
          <w:b/>
          <w:i w:val="0"/>
        </w:rPr>
        <w:t>esencialmente a la comunicación pública a través de la radiodifusión</w:t>
      </w:r>
      <w:r>
        <w:rPr>
          <w:b w:val="0"/>
          <w:i w:val="0"/>
        </w:rPr>
        <w:t xml:space="preserve">, se </w:t>
      </w:r>
      <w:r>
        <w:rPr>
          <w:b/>
          <w:i w:val="0"/>
        </w:rPr>
        <w:t>presume concedida</w:t>
      </w:r>
      <w:r>
        <w:t xml:space="preserve"> </w:t>
      </w:r>
      <w:r>
        <w:rPr>
          <w:b/>
          <w:i w:val="0"/>
        </w:rPr>
        <w:t>por los autores</w:t>
      </w:r>
      <w:r>
        <w:rPr>
          <w:b w:val="0"/>
          <w:i w:val="0"/>
        </w:rPr>
        <w:t xml:space="preserve">, salvo estipulación en contrario, la autorización para realizar </w:t>
      </w:r>
      <w:r>
        <w:rPr>
          <w:b/>
          <w:i w:val="0"/>
        </w:rPr>
        <w:t>en la forma</w:t>
      </w:r>
      <w:r>
        <w:t xml:space="preserve"> </w:t>
      </w:r>
      <w:r>
        <w:rPr>
          <w:b/>
          <w:i w:val="0"/>
        </w:rPr>
        <w:t>de emisión</w:t>
      </w:r>
      <w:r>
        <w:rPr>
          <w:b w:val="0"/>
          <w:i w:val="0"/>
        </w:rPr>
        <w:t xml:space="preserve"> las modificaciones </w:t>
      </w:r>
      <w:r>
        <w:rPr>
          <w:b/>
          <w:i w:val="0"/>
        </w:rPr>
        <w:t>estrictamente exigidas por el modo de programación del</w:t>
      </w:r>
      <w:r>
        <w:t xml:space="preserve"> </w:t>
      </w:r>
      <w:r>
        <w:rPr>
          <w:b/>
          <w:i w:val="0"/>
        </w:rPr>
        <w:t>medio</w:t>
      </w:r>
      <w:r>
        <w:rPr>
          <w:b w:val="0"/>
          <w:i w:val="0"/>
        </w:rPr>
        <w:t xml:space="preserve">, sin perjuicio del derecho moral de integridad del </w:t>
      </w:r>
      <w:r>
        <w:rPr>
          <w:b/>
          <w:i w:val="0"/>
        </w:rPr>
        <w:t>artículo 14.4.º</w:t>
      </w:r>
      <w:r>
        <w:rPr>
          <w:b w:val="0"/>
          <w:i w:val="0"/>
        </w:rPr>
      </w:r>
    </w:p>
    <w:p>
      <w:pPr/>
      <w:r>
        <w:rPr>
          <w:b w:val="0"/>
          <w:i w:val="0"/>
        </w:rPr>
      </w:r>
      <w:r>
        <w:rPr>
          <w:b/>
          <w:i w:val="0"/>
        </w:rPr>
        <w:t>Artículo 93. Derecho moral y soporte original.</w:t>
      </w:r>
      <w:r>
        <w:rPr>
          <w:b w:val="0"/>
          <w:i w:val="0"/>
        </w:rPr>
      </w:r>
    </w:p>
    <w:p>
      <w:pPr>
        <w:pStyle w:val="ListNumber"/>
      </w:pPr>
      <w:r>
        <w:rPr>
          <w:b w:val="0"/>
          <w:i w:val="0"/>
        </w:rPr>
        <w:t xml:space="preserve">El derecho moral de los autores </w:t>
      </w:r>
      <w:r>
        <w:rPr>
          <w:b/>
          <w:i w:val="0"/>
        </w:rPr>
        <w:t>sólo podrá ejercerse sobre la versión definitiva</w:t>
      </w:r>
      <w:r>
        <w:rPr>
          <w:b w:val="0"/>
          <w:i w:val="0"/>
        </w:rPr>
        <w:t xml:space="preserve"> de la obra</w:t>
      </w:r>
      <w:r>
        <w:t xml:space="preserve"> </w:t>
      </w:r>
      <w:r>
        <w:rPr>
          <w:b w:val="0"/>
          <w:i w:val="0"/>
        </w:rPr>
        <w:t>audiovisual.</w:t>
      </w:r>
    </w:p>
    <w:p>
      <w:pPr>
        <w:pStyle w:val="ListNumber"/>
      </w:pPr>
      <w:r>
        <w:rPr>
          <w:b w:val="0"/>
          <w:i w:val="0"/>
        </w:rPr>
      </w:r>
      <w:r>
        <w:rPr>
          <w:b/>
          <w:i w:val="0"/>
        </w:rPr>
        <w:t>Queda prohibida la destrucción del soporte original</w:t>
      </w:r>
      <w:r>
        <w:rPr>
          <w:b w:val="0"/>
          <w:i w:val="0"/>
        </w:rPr>
        <w:t xml:space="preserve"> de la obra audiovisual en su versión</w:t>
      </w:r>
      <w:r>
        <w:t xml:space="preserve"> </w:t>
      </w:r>
      <w:r>
        <w:rPr>
          <w:b w:val="0"/>
          <w:i w:val="0"/>
        </w:rPr>
        <w:t>definitiva.</w:t>
      </w:r>
    </w:p>
    <w:p>
      <w:pPr/>
      <w:r>
        <w:rPr>
          <w:b w:val="0"/>
          <w:i w:val="0"/>
        </w:rPr>
      </w:r>
      <w:r>
        <w:rPr>
          <w:b/>
          <w:i w:val="0"/>
        </w:rPr>
        <w:t>Artículo 94. Obras radiofónicas.</w:t>
      </w:r>
      <w:r>
        <w:rPr>
          <w:b w:val="0"/>
          <w:i w:val="0"/>
        </w:rPr>
        <w:t xml:space="preserve"> Las disposiciones del Título se aplican, </w:t>
      </w:r>
      <w:r>
        <w:rPr>
          <w:b/>
          <w:i w:val="0"/>
        </w:rPr>
        <w:t>en lo pertinente</w:t>
      </w:r>
      <w:r>
        <w:rPr>
          <w:b w:val="0"/>
          <w:i w:val="0"/>
        </w:rPr>
        <w:t>,</w:t>
      </w:r>
      <w:r>
        <w:t xml:space="preserve"> </w:t>
      </w:r>
      <w:r>
        <w:rPr>
          <w:b w:val="0"/>
          <w:i w:val="0"/>
        </w:rPr>
      </w:r>
      <w:r>
        <w:rPr>
          <w:b/>
          <w:i w:val="0"/>
        </w:rPr>
        <w:t>a las obras radiofónicas</w:t>
      </w:r>
      <w:r>
        <w:rPr>
          <w:b w:val="0"/>
          <w:i w:val="0"/>
        </w:rPr>
        <w:t>.</w:t>
      </w:r>
    </w:p>
    <w:p>
      <w:pPr>
        <w:pStyle w:val="Separador"/>
        <w:pBdr>
          <w:bottom w:val="single" w:sz="4" w:color="BBBBBB"/>
        </w:pBdr>
      </w:pPr>
    </w:p>
    <w:p>
      <w:pPr>
        <w:pStyle w:val="Heading2"/>
      </w:pPr>
      <w:r>
        <w:rPr>
          <w:b w:val="0"/>
          <w:i w:val="0"/>
        </w:rPr>
        <w:t>2.10 Los otros derechos de propiedad intelectual</w:t>
      </w:r>
    </w:p>
    <w:p>
      <w:pPr/>
      <w:r>
        <w:rPr>
          <w:b w:val="0"/>
          <w:i w:val="0"/>
        </w:rPr>
        <w:t xml:space="preserve">Libro II. Son derechos </w:t>
      </w:r>
      <w:r>
        <w:rPr>
          <w:b/>
          <w:i w:val="0"/>
        </w:rPr>
        <w:t>distintos</w:t>
      </w:r>
      <w:r>
        <w:rPr>
          <w:b w:val="0"/>
          <w:i w:val="0"/>
        </w:rPr>
        <w:t xml:space="preserve"> del derecho de autor —la ley los llama «otros derechos de</w:t>
      </w:r>
      <w:r>
        <w:t xml:space="preserve"> </w:t>
      </w:r>
      <w:r>
        <w:rPr>
          <w:b w:val="0"/>
          <w:i w:val="0"/>
        </w:rPr>
        <w:t xml:space="preserve">propiedad intelectual», no «derechos de autor»— y tienen </w:t>
      </w:r>
      <w:r>
        <w:rPr>
          <w:b/>
          <w:i w:val="0"/>
        </w:rPr>
        <w:t>titulares, contenido y plazos propios</w:t>
      </w:r>
      <w:r>
        <w:rPr>
          <w:b w:val="0"/>
          <w:i w:val="0"/>
        </w:rPr>
        <w:t>.</w:t>
      </w:r>
      <w:r>
        <w:t xml:space="preserve"> </w:t>
      </w:r>
      <w:r>
        <w:rPr>
          <w:b w:val="0"/>
          <w:i w:val="0"/>
        </w:rPr>
        <w:t xml:space="preserve">Todos los plazos se computan </w:t>
      </w:r>
      <w:r>
        <w:rPr>
          <w:b/>
          <w:i w:val="0"/>
        </w:rPr>
        <w:t>desde el 1 de enero del año siguiente</w:t>
      </w:r>
      <w:r>
        <w:rPr>
          <w:b w:val="0"/>
          <w:i w:val="0"/>
        </w:rPr>
        <w:t xml:space="preserve"> (artículo 30).</w:t>
      </w:r>
    </w:p>
    <w:p>
      <w:pPr>
        <w:pStyle w:val="Heading3"/>
      </w:pPr>
      <w:r>
        <w:rPr>
          <w:b w:val="0"/>
          <w:i w:val="0"/>
        </w:rPr>
        <w:t>2.10.1 Artistas intérpretes o ejecutantes</w:t>
      </w:r>
    </w:p>
    <w:p>
      <w:pPr/>
      <w:r>
        <w:rPr>
          <w:b w:val="0"/>
          <w:i w:val="0"/>
        </w:rPr>
      </w:r>
      <w:r>
        <w:rPr>
          <w:b/>
          <w:i w:val="0"/>
        </w:rPr>
        <w:t>Artículo 105. Definición.</w:t>
      </w:r>
      <w:r>
        <w:rPr>
          <w:b w:val="0"/>
          <w:i w:val="0"/>
        </w:rPr>
        <w:t xml:space="preserve"> «Se entiende por artista intérprete o ejecutante a la persona que</w:t>
      </w:r>
      <w:r>
        <w:t xml:space="preserve"> </w:t>
      </w:r>
      <w:r>
        <w:rPr>
          <w:b w:val="0"/>
          <w:i w:val="0"/>
        </w:rPr>
      </w:r>
      <w:r>
        <w:rPr>
          <w:b/>
          <w:i w:val="0"/>
        </w:rPr>
        <w:t>represente, cante, lea, recite, interprete o ejecute en cualquier forma una obra</w:t>
      </w:r>
      <w:r>
        <w:rPr>
          <w:b w:val="0"/>
          <w:i w:val="0"/>
        </w:rPr>
        <w:t xml:space="preserve">. </w:t>
      </w:r>
      <w:r>
        <w:rPr>
          <w:b/>
          <w:i w:val="0"/>
        </w:rPr>
        <w:t>El director</w:t>
      </w:r>
      <w:r>
        <w:t xml:space="preserve"> </w:t>
      </w:r>
      <w:r>
        <w:rPr>
          <w:b/>
          <w:i w:val="0"/>
        </w:rPr>
        <w:t>de escena y el director de orquesta</w:t>
      </w:r>
      <w:r>
        <w:rPr>
          <w:b w:val="0"/>
          <w:i w:val="0"/>
        </w:rPr>
        <w:t xml:space="preserve"> tendrán los derechos reconocidos a los artistas en este</w:t>
      </w:r>
      <w:r>
        <w:t xml:space="preserve"> </w:t>
      </w:r>
      <w:r>
        <w:rPr>
          <w:b w:val="0"/>
          <w:i w:val="0"/>
        </w:rPr>
        <w:t>Título.»</w:t>
      </w:r>
    </w:p>
    <w:p>
      <w:pPr/>
      <w:r>
        <w:rPr>
          <w:b w:val="0"/>
          <w:i w:val="0"/>
        </w:rPr>
      </w:r>
      <w:r>
        <w:rPr>
          <w:b/>
          <w:i w:val="0"/>
        </w:rPr>
        <w:t>Derechos exclusivos:</w:t>
      </w:r>
      <w:r>
        <w:rPr>
          <w:b w:val="0"/>
          <w:i w:val="0"/>
        </w:rPr>
      </w:r>
    </w:p>
    <w:p>
      <w:pPr>
        <w:pStyle w:val="ListBullet"/>
      </w:pPr>
      <w:r>
        <w:rPr>
          <w:b w:val="0"/>
          <w:i w:val="0"/>
        </w:rPr>
      </w:r>
      <w:r>
        <w:rPr>
          <w:b/>
          <w:i w:val="0"/>
        </w:rPr>
        <w:t>Artículo 106. Fijación.</w:t>
      </w:r>
      <w:r>
        <w:rPr>
          <w:b w:val="0"/>
          <w:i w:val="0"/>
        </w:rPr>
        <w:t xml:space="preserve"> Derecho exclusivo de autorizar la </w:t>
      </w:r>
      <w:r>
        <w:rPr>
          <w:b/>
          <w:i w:val="0"/>
        </w:rPr>
        <w:t>fijación de sus actuaciones</w:t>
      </w:r>
      <w:r>
        <w:rPr>
          <w:b w:val="0"/>
          <w:i w:val="0"/>
        </w:rPr>
        <w:t>. La</w:t>
      </w:r>
      <w:r>
        <w:t xml:space="preserve"> </w:t>
      </w:r>
      <w:r>
        <w:rPr>
          <w:b w:val="0"/>
          <w:i w:val="0"/>
        </w:rPr>
        <w:t xml:space="preserve">autorización </w:t>
      </w:r>
      <w:r>
        <w:rPr>
          <w:b/>
          <w:i w:val="0"/>
        </w:rPr>
        <w:t>deberá otorgarse por escrito</w:t>
      </w:r>
      <w:r>
        <w:rPr>
          <w:b w:val="0"/>
          <w:i w:val="0"/>
        </w:rPr>
        <w:t>.</w:t>
      </w:r>
    </w:p>
    <w:p>
      <w:pPr>
        <w:pStyle w:val="ListBullet"/>
      </w:pPr>
      <w:r>
        <w:rPr>
          <w:b w:val="0"/>
          <w:i w:val="0"/>
        </w:rPr>
      </w:r>
      <w:r>
        <w:rPr>
          <w:b/>
          <w:i w:val="0"/>
        </w:rPr>
        <w:t>Artículo 107. Reproducción.</w:t>
      </w:r>
      <w:r>
        <w:rPr>
          <w:b w:val="0"/>
          <w:i w:val="0"/>
        </w:rPr>
        <w:t xml:space="preserve"> De las fijaciones de sus actuaciones. </w:t>
      </w:r>
      <w:r>
        <w:rPr>
          <w:b/>
          <w:i w:val="0"/>
        </w:rPr>
        <w:t>Por escrito</w:t>
      </w:r>
      <w:r>
        <w:rPr>
          <w:b w:val="0"/>
          <w:i w:val="0"/>
        </w:rPr>
        <w:t>, y</w:t>
      </w:r>
      <w:r>
        <w:t xml:space="preserve"> </w:t>
      </w:r>
      <w:r>
        <w:rPr>
          <w:b w:val="0"/>
          <w:i w:val="0"/>
        </w:rPr>
      </w:r>
      <w:r>
        <w:rPr>
          <w:b/>
          <w:i w:val="0"/>
        </w:rPr>
        <w:t>transferible, cedible o licenciable</w:t>
      </w:r>
      <w:r>
        <w:rPr>
          <w:b w:val="0"/>
          <w:i w:val="0"/>
        </w:rPr>
        <w:t>.</w:t>
      </w:r>
    </w:p>
    <w:p>
      <w:pPr>
        <w:pStyle w:val="ListBullet"/>
      </w:pPr>
      <w:r>
        <w:rPr>
          <w:b w:val="0"/>
          <w:i w:val="0"/>
        </w:rPr>
      </w:r>
      <w:r>
        <w:rPr>
          <w:b/>
          <w:i w:val="0"/>
        </w:rPr>
        <w:t>Artículo 108. Comunicación pública.</w:t>
      </w:r>
      <w:r>
        <w:rPr>
          <w:b w:val="0"/>
          <w:i w:val="0"/>
        </w:rPr>
        <w:t xml:space="preserve"> De sus actuaciones —salvo cuando la actuación sea en sí</w:t>
      </w:r>
      <w:r>
        <w:t xml:space="preserve"> </w:t>
      </w:r>
      <w:r>
        <w:rPr>
          <w:b w:val="0"/>
          <w:i w:val="0"/>
        </w:rPr>
        <w:t xml:space="preserve">una </w:t>
      </w:r>
      <w:r>
        <w:rPr>
          <w:b/>
          <w:i w:val="0"/>
        </w:rPr>
        <w:t>actuación transmitida por radiodifusión</w:t>
      </w:r>
      <w:r>
        <w:rPr>
          <w:b w:val="0"/>
          <w:i w:val="0"/>
        </w:rPr>
        <w:t xml:space="preserve"> o se realice a partir de una </w:t>
      </w:r>
      <w:r>
        <w:rPr>
          <w:b/>
          <w:i w:val="0"/>
        </w:rPr>
        <w:t>fijación</w:t>
      </w:r>
      <w:r>
        <w:t xml:space="preserve"> </w:t>
      </w:r>
      <w:r>
        <w:rPr>
          <w:b/>
          <w:i w:val="0"/>
        </w:rPr>
        <w:t>previamente autorizada</w:t>
      </w:r>
      <w:r>
        <w:rPr>
          <w:b w:val="0"/>
          <w:i w:val="0"/>
        </w:rPr>
        <w:t xml:space="preserve">— y, </w:t>
      </w:r>
      <w:r>
        <w:rPr>
          <w:b/>
          <w:i w:val="0"/>
        </w:rPr>
        <w:t>en cualquier caso</w:t>
      </w:r>
      <w:r>
        <w:rPr>
          <w:b w:val="0"/>
          <w:i w:val="0"/>
        </w:rPr>
        <w:t>, de las fijaciones de sus actuaciones</w:t>
      </w:r>
      <w:r>
        <w:t xml:space="preserve"> </w:t>
      </w:r>
      <w:r>
        <w:rPr>
          <w:b w:val="0"/>
          <w:i w:val="0"/>
        </w:rPr>
      </w:r>
      <w:r>
        <w:rPr>
          <w:b/>
          <w:i w:val="0"/>
        </w:rPr>
        <w:t>mediante la puesta a disposición del artículo 20.2.i)</w:t>
      </w:r>
      <w:r>
        <w:rPr>
          <w:b w:val="0"/>
          <w:i w:val="0"/>
        </w:rPr>
        <w:t xml:space="preserve">. En ambos casos, </w:t>
      </w:r>
      <w:r>
        <w:rPr>
          <w:b/>
          <w:i w:val="0"/>
        </w:rPr>
        <w:t>por escrito</w:t>
      </w:r>
      <w:r>
        <w:rPr>
          <w:b w:val="0"/>
          <w:i w:val="0"/>
        </w:rPr>
        <w:t>.</w:t>
      </w:r>
    </w:p>
    <w:p>
      <w:pPr>
        <w:pStyle w:val="ListBullet"/>
      </w:pPr>
      <w:r>
        <w:rPr>
          <w:b w:val="0"/>
          <w:i w:val="0"/>
        </w:rPr>
      </w:r>
      <w:r>
        <w:rPr>
          <w:b/>
          <w:i w:val="0"/>
        </w:rPr>
        <w:t>Artículo 109. Distribución.</w:t>
      </w:r>
      <w:r>
        <w:rPr>
          <w:b w:val="0"/>
          <w:i w:val="0"/>
        </w:rPr>
      </w:r>
    </w:p>
    <w:p>
      <w:pPr/>
      <w:r>
        <w:rPr>
          <w:b w:val="0"/>
          <w:i w:val="0"/>
        </w:rPr>
      </w:r>
      <w:r>
        <w:rPr>
          <w:b/>
          <w:i w:val="0"/>
        </w:rPr>
        <w:t>Derechos de remuneración irrenunciables</w:t>
      </w:r>
      <w:r>
        <w:rPr>
          <w:b w:val="0"/>
          <w:i w:val="0"/>
        </w:rPr>
        <w:t xml:space="preserve"> (artículo 108, apartados 2 a 4):</w:t>
      </w:r>
    </w:p>
    <w:p>
      <w:pPr>
        <w:pStyle w:val="ListBullet"/>
      </w:pPr>
      <w:r>
        <w:rPr>
          <w:b w:val="0"/>
          <w:i w:val="0"/>
        </w:rPr>
        <w:t xml:space="preserve">Si el artista celebra con un </w:t>
      </w:r>
      <w:r>
        <w:rPr>
          <w:b/>
          <w:i w:val="0"/>
        </w:rPr>
        <w:t>productor de fonogramas o de grabaciones audiovisuales</w:t>
      </w:r>
      <w:r>
        <w:rPr>
          <w:b w:val="0"/>
          <w:i w:val="0"/>
        </w:rPr>
        <w:t xml:space="preserve"> contratos</w:t>
      </w:r>
      <w:r>
        <w:t xml:space="preserve"> </w:t>
      </w:r>
      <w:r>
        <w:rPr>
          <w:b w:val="0"/>
          <w:i w:val="0"/>
        </w:rPr>
        <w:t xml:space="preserve">relativos a su producción, se </w:t>
      </w:r>
      <w:r>
        <w:rPr>
          <w:b/>
          <w:i w:val="0"/>
        </w:rPr>
        <w:t>presume transferido su derecho de puesta a disposición</w:t>
      </w:r>
      <w:r>
        <w:rPr>
          <w:b w:val="0"/>
          <w:i w:val="0"/>
        </w:rPr>
        <w:t>, salvo</w:t>
      </w:r>
      <w:r>
        <w:t xml:space="preserve"> </w:t>
      </w:r>
      <w:r>
        <w:rPr>
          <w:b w:val="0"/>
          <w:i w:val="0"/>
        </w:rPr>
        <w:t xml:space="preserve">pacto en contrario; conserva el </w:t>
      </w:r>
      <w:r>
        <w:rPr>
          <w:b/>
          <w:i w:val="0"/>
        </w:rPr>
        <w:t>derecho irrenunciable a una remuneración equitativa</w:t>
      </w:r>
      <w:r>
        <w:rPr>
          <w:b w:val="0"/>
          <w:i w:val="0"/>
        </w:rPr>
        <w:t xml:space="preserve"> de quien</w:t>
      </w:r>
      <w:r>
        <w:t xml:space="preserve"> </w:t>
      </w:r>
      <w:r>
        <w:rPr>
          <w:b w:val="0"/>
          <w:i w:val="0"/>
        </w:rPr>
        <w:t>realice esa puesta a disposición.</w:t>
      </w:r>
    </w:p>
    <w:p>
      <w:pPr>
        <w:pStyle w:val="ListBullet"/>
      </w:pPr>
      <w:r>
        <w:rPr>
          <w:b w:val="0"/>
          <w:i w:val="0"/>
        </w:rPr>
        <w:t xml:space="preserve">Los </w:t>
      </w:r>
      <w:r>
        <w:rPr>
          <w:b/>
          <w:i w:val="0"/>
        </w:rPr>
        <w:t>usuarios de un fonograma publicado con fines comerciales</w:t>
      </w:r>
      <w:r>
        <w:rPr>
          <w:b w:val="0"/>
          <w:i w:val="0"/>
        </w:rPr>
        <w:t xml:space="preserve"> que lo utilicen para cualquier</w:t>
      </w:r>
      <w:r>
        <w:t xml:space="preserve"> </w:t>
      </w:r>
      <w:r>
        <w:rPr>
          <w:b w:val="0"/>
          <w:i w:val="0"/>
        </w:rPr>
        <w:t xml:space="preserve">forma de </w:t>
      </w:r>
      <w:r>
        <w:rPr>
          <w:b/>
          <w:i w:val="0"/>
        </w:rPr>
        <w:t>comunicación pública</w:t>
      </w:r>
      <w:r>
        <w:rPr>
          <w:b w:val="0"/>
          <w:i w:val="0"/>
        </w:rPr>
        <w:t xml:space="preserve"> están obligados a pagar una </w:t>
      </w:r>
      <w:r>
        <w:rPr>
          <w:b/>
          <w:i w:val="0"/>
        </w:rPr>
        <w:t>remuneración equitativa y única a</w:t>
      </w:r>
      <w:r>
        <w:t xml:space="preserve"> </w:t>
      </w:r>
      <w:r>
        <w:rPr>
          <w:b/>
          <w:i w:val="0"/>
        </w:rPr>
        <w:t>artistas y a productores de fonogramas</w:t>
      </w:r>
      <w:r>
        <w:rPr>
          <w:b w:val="0"/>
          <w:i w:val="0"/>
        </w:rPr>
        <w:t xml:space="preserve">, que </w:t>
      </w:r>
      <w:r>
        <w:rPr>
          <w:b/>
          <w:i w:val="0"/>
        </w:rPr>
        <w:t>se reparte entre ellos</w:t>
      </w:r>
      <w:r>
        <w:rPr>
          <w:b w:val="0"/>
          <w:i w:val="0"/>
        </w:rPr>
        <w:t xml:space="preserve"> y, </w:t>
      </w:r>
      <w:r>
        <w:rPr>
          <w:b/>
          <w:i w:val="0"/>
        </w:rPr>
        <w:t>a falta de acuerdo,</w:t>
      </w:r>
      <w:r>
        <w:t xml:space="preserve"> </w:t>
      </w:r>
      <w:r>
        <w:rPr>
          <w:b/>
          <w:i w:val="0"/>
        </w:rPr>
        <w:t>por partes iguales</w:t>
      </w:r>
      <w:r>
        <w:rPr>
          <w:b w:val="0"/>
          <w:i w:val="0"/>
        </w:rPr>
        <w:t xml:space="preserve">. Queda </w:t>
      </w:r>
      <w:r>
        <w:rPr>
          <w:b/>
          <w:i w:val="0"/>
        </w:rPr>
        <w:t>excluida</w:t>
      </w:r>
      <w:r>
        <w:rPr>
          <w:b w:val="0"/>
          <w:i w:val="0"/>
        </w:rPr>
        <w:t xml:space="preserve"> de esa obligación la </w:t>
      </w:r>
      <w:r>
        <w:rPr>
          <w:b/>
          <w:i w:val="0"/>
        </w:rPr>
        <w:t>puesta a disposición del artículo</w:t>
      </w:r>
      <w:r>
        <w:t xml:space="preserve"> </w:t>
      </w:r>
      <w:r>
        <w:rPr>
          <w:b/>
          <w:i w:val="0"/>
        </w:rPr>
        <w:t>20.2.i)</w:t>
      </w:r>
      <w:r>
        <w:rPr>
          <w:b w:val="0"/>
          <w:i w:val="0"/>
        </w:rPr>
        <w:t>.</w:t>
      </w:r>
    </w:p>
    <w:p>
      <w:pPr/>
      <w:r>
        <w:rPr>
          <w:b w:val="0"/>
          <w:i w:val="0"/>
        </w:rPr>
      </w:r>
      <w:r>
        <w:rPr>
          <w:b/>
          <w:i w:val="0"/>
        </w:rPr>
        <w:t>Artículo 110. Contrato de trabajo y arrendamiento de servicios.</w:t>
      </w:r>
      <w:r>
        <w:rPr>
          <w:b w:val="0"/>
          <w:i w:val="0"/>
        </w:rPr>
        <w:t xml:space="preserve"> Si la interpretación se realiza</w:t>
      </w:r>
      <w:r>
        <w:t xml:space="preserve"> </w:t>
      </w:r>
      <w:r>
        <w:rPr>
          <w:b w:val="0"/>
          <w:i w:val="0"/>
        </w:rPr>
      </w:r>
      <w:r>
        <w:rPr>
          <w:b/>
          <w:i w:val="0"/>
        </w:rPr>
        <w:t>en cumplimiento de un contrato de trabajo o de arrendamiento de servicios</w:t>
      </w:r>
      <w:r>
        <w:rPr>
          <w:b w:val="0"/>
          <w:i w:val="0"/>
        </w:rPr>
        <w:t xml:space="preserve">, se entiende, </w:t>
      </w:r>
      <w:r>
        <w:rPr>
          <w:b/>
          <w:i w:val="0"/>
        </w:rPr>
        <w:t>salvo</w:t>
      </w:r>
      <w:r>
        <w:t xml:space="preserve"> </w:t>
      </w:r>
      <w:r>
        <w:rPr>
          <w:b/>
          <w:i w:val="0"/>
        </w:rPr>
        <w:t>estipulación en contrario</w:t>
      </w:r>
      <w:r>
        <w:rPr>
          <w:b w:val="0"/>
          <w:i w:val="0"/>
        </w:rPr>
        <w:t xml:space="preserve">, que </w:t>
      </w:r>
      <w:r>
        <w:rPr>
          <w:b/>
          <w:i w:val="0"/>
        </w:rPr>
        <w:t>el empresario o el arrendatario adquieren los derechos exclusivos</w:t>
      </w:r>
      <w:r>
        <w:t xml:space="preserve"> </w:t>
      </w:r>
      <w:r>
        <w:rPr>
          <w:b/>
          <w:i w:val="0"/>
        </w:rPr>
        <w:t>de autorizar la reproducción y la comunicación pública</w:t>
      </w:r>
      <w:r>
        <w:rPr>
          <w:b w:val="0"/>
          <w:i w:val="0"/>
        </w:rPr>
        <w:t xml:space="preserve"> que se deduzcan de la naturaleza y objeto</w:t>
      </w:r>
      <w:r>
        <w:t xml:space="preserve"> </w:t>
      </w:r>
      <w:r>
        <w:rPr>
          <w:b w:val="0"/>
          <w:i w:val="0"/>
        </w:rPr>
        <w:t xml:space="preserve">del contrato. </w:t>
      </w:r>
      <w:r>
        <w:rPr>
          <w:b/>
          <w:i w:val="0"/>
        </w:rPr>
        <w:t>No</w:t>
      </w:r>
      <w:r>
        <w:rPr>
          <w:b w:val="0"/>
          <w:i w:val="0"/>
        </w:rPr>
        <w:t xml:space="preserve"> alcanza a los </w:t>
      </w:r>
      <w:r>
        <w:rPr>
          <w:b/>
          <w:i w:val="0"/>
        </w:rPr>
        <w:t>derechos de remuneración</w:t>
      </w:r>
      <w:r>
        <w:rPr>
          <w:b w:val="0"/>
          <w:i w:val="0"/>
        </w:rPr>
        <w:t xml:space="preserve"> de los apartados 3, 4 y 5 del</w:t>
      </w:r>
      <w:r>
        <w:t xml:space="preserve"> </w:t>
      </w:r>
      <w:r>
        <w:rPr>
          <w:b w:val="0"/>
          <w:i w:val="0"/>
        </w:rPr>
        <w:t xml:space="preserve">artículo 108. A la remuneración pactada se le aplica el </w:t>
      </w:r>
      <w:r>
        <w:rPr>
          <w:b/>
          <w:i w:val="0"/>
        </w:rPr>
        <w:t>artículo 47</w:t>
      </w:r>
      <w:r>
        <w:rPr>
          <w:b w:val="0"/>
          <w:i w:val="0"/>
        </w:rPr>
        <w:t>; y le son aplicables el</w:t>
      </w:r>
      <w:r>
        <w:t xml:space="preserve"> </w:t>
      </w:r>
      <w:r>
        <w:rPr>
          <w:b w:val="0"/>
          <w:i w:val="0"/>
        </w:rPr>
      </w:r>
      <w:r>
        <w:rPr>
          <w:b/>
          <w:i w:val="0"/>
        </w:rPr>
        <w:t>derecho de revocación del artículo 48 bis</w:t>
      </w:r>
      <w:r>
        <w:rPr>
          <w:b w:val="0"/>
          <w:i w:val="0"/>
        </w:rPr>
        <w:t xml:space="preserve"> y las </w:t>
      </w:r>
      <w:r>
        <w:rPr>
          <w:b/>
          <w:i w:val="0"/>
        </w:rPr>
        <w:t>obligaciones de información del artículo 75</w:t>
      </w:r>
      <w:r>
        <w:t xml:space="preserve"> </w:t>
      </w:r>
      <w:r>
        <w:rPr>
          <w:b/>
          <w:i w:val="0"/>
        </w:rPr>
        <w:t>del RDL 24/2021</w:t>
      </w:r>
      <w:r>
        <w:rPr>
          <w:b w:val="0"/>
          <w:i w:val="0"/>
        </w:rPr>
        <w:t>.</w:t>
      </w:r>
    </w:p>
    <w:p>
      <w:pPr/>
      <w:r>
        <w:rPr>
          <w:b w:val="0"/>
          <w:i w:val="0"/>
        </w:rPr>
      </w:r>
      <w:r>
        <w:rPr>
          <w:b/>
          <w:i w:val="0"/>
        </w:rPr>
        <w:t>Artículo 111. Representante de colectivo.</w:t>
      </w:r>
      <w:r>
        <w:rPr>
          <w:b w:val="0"/>
          <w:i w:val="0"/>
        </w:rPr>
        <w:t xml:space="preserve"> Los artistas que participan </w:t>
      </w:r>
      <w:r>
        <w:rPr>
          <w:b/>
          <w:i w:val="0"/>
        </w:rPr>
        <w:t>colectivamente</w:t>
      </w:r>
      <w:r>
        <w:rPr>
          <w:b w:val="0"/>
          <w:i w:val="0"/>
        </w:rPr>
        <w:t xml:space="preserve"> en una</w:t>
      </w:r>
      <w:r>
        <w:t xml:space="preserve"> </w:t>
      </w:r>
      <w:r>
        <w:rPr>
          <w:b w:val="0"/>
          <w:i w:val="0"/>
        </w:rPr>
        <w:t xml:space="preserve">misma actuación —grupo musical, coro, orquesta, ballet, compañía de teatro— </w:t>
      </w:r>
      <w:r>
        <w:rPr>
          <w:b/>
          <w:i w:val="0"/>
        </w:rPr>
        <w:t>deberán designar de</w:t>
      </w:r>
      <w:r>
        <w:t xml:space="preserve"> </w:t>
      </w:r>
      <w:r>
        <w:rPr>
          <w:b/>
          <w:i w:val="0"/>
        </w:rPr>
        <w:t>entre ellos un representante</w:t>
      </w:r>
      <w:r>
        <w:rPr>
          <w:b w:val="0"/>
          <w:i w:val="0"/>
        </w:rPr>
        <w:t xml:space="preserve"> para otorgar las autorizaciones, por </w:t>
      </w:r>
      <w:r>
        <w:rPr>
          <w:b/>
          <w:i w:val="0"/>
        </w:rPr>
        <w:t>acuerdo mayoritario</w:t>
      </w:r>
      <w:r>
        <w:rPr>
          <w:b w:val="0"/>
          <w:i w:val="0"/>
        </w:rPr>
        <w:t xml:space="preserve"> y</w:t>
      </w:r>
      <w:r>
        <w:t xml:space="preserve"> </w:t>
      </w:r>
      <w:r>
        <w:rPr>
          <w:b w:val="0"/>
          <w:i w:val="0"/>
        </w:rPr>
      </w:r>
      <w:r>
        <w:rPr>
          <w:b/>
          <w:i w:val="0"/>
        </w:rPr>
        <w:t>formalizado por escrito</w:t>
      </w:r>
      <w:r>
        <w:rPr>
          <w:b w:val="0"/>
          <w:i w:val="0"/>
        </w:rPr>
        <w:t xml:space="preserve">. </w:t>
      </w:r>
      <w:r>
        <w:rPr>
          <w:b/>
          <w:i w:val="0"/>
        </w:rPr>
        <w:t>No alcanza a los solistas ni a los directores de orquesta o de</w:t>
      </w:r>
      <w:r>
        <w:t xml:space="preserve"> </w:t>
      </w:r>
      <w:r>
        <w:rPr>
          <w:b/>
          <w:i w:val="0"/>
        </w:rPr>
        <w:t>escena.</w:t>
      </w:r>
      <w:r>
        <w:rPr>
          <w:b w:val="0"/>
          <w:i w:val="0"/>
        </w:rPr>
      </w:r>
    </w:p>
    <w:p>
      <w:pPr/>
      <w:r>
        <w:rPr>
          <w:b w:val="0"/>
          <w:i w:val="0"/>
        </w:rPr>
      </w:r>
      <w:r>
        <w:rPr>
          <w:b/>
          <w:i w:val="0"/>
        </w:rPr>
        <w:t>Artículo 112. Duración.</w:t>
      </w:r>
      <w:r>
        <w:rPr>
          <w:b w:val="0"/>
          <w:i w:val="0"/>
        </w:rPr>
        <w:t xml:space="preserve"> </w:t>
      </w:r>
      <w:r>
        <w:rPr>
          <w:b/>
          <w:i w:val="0"/>
        </w:rPr>
        <w:t>Cincuenta años</w:t>
      </w:r>
      <w:r>
        <w:rPr>
          <w:b w:val="0"/>
          <w:i w:val="0"/>
        </w:rPr>
        <w:t xml:space="preserve"> desde el 1 de enero del año siguiente al de la</w:t>
      </w:r>
      <w:r>
        <w:t xml:space="preserve"> </w:t>
      </w:r>
      <w:r>
        <w:rPr>
          <w:b w:val="0"/>
          <w:i w:val="0"/>
        </w:rPr>
        <w:t xml:space="preserve">interpretación o ejecución. Pero si dentro de ese período </w:t>
      </w:r>
      <w:r>
        <w:rPr>
          <w:b/>
          <w:i w:val="0"/>
        </w:rPr>
        <w:t>se publica o se comunica lícitamente al</w:t>
      </w:r>
      <w:r>
        <w:t xml:space="preserve"> </w:t>
      </w:r>
      <w:r>
        <w:rPr>
          <w:b/>
          <w:i w:val="0"/>
        </w:rPr>
        <w:t>público</w:t>
      </w:r>
      <w:r>
        <w:rPr>
          <w:b w:val="0"/>
          <w:i w:val="0"/>
        </w:rPr>
        <w:t xml:space="preserve"> una grabación de la interpretación:</w:t>
      </w:r>
    </w:p>
    <w:p>
      <w:pPr>
        <w:pStyle w:val="ListBullet"/>
      </w:pPr>
      <w:r>
        <w:rPr>
          <w:b w:val="0"/>
          <w:i w:val="0"/>
        </w:rPr>
      </w:r>
      <w:r>
        <w:rPr>
          <w:b/>
          <w:i w:val="0"/>
        </w:rPr>
        <w:t>por un medio distinto al fonograma</w:t>
      </w:r>
      <w:r>
        <w:rPr>
          <w:b w:val="0"/>
          <w:i w:val="0"/>
        </w:rPr>
        <w:t xml:space="preserve">: </w:t>
      </w:r>
      <w:r>
        <w:rPr>
          <w:b/>
          <w:i w:val="0"/>
        </w:rPr>
        <w:t>cincuenta años</w:t>
      </w:r>
      <w:r>
        <w:rPr>
          <w:b w:val="0"/>
          <w:i w:val="0"/>
        </w:rPr>
        <w:t xml:space="preserve"> desde el 1 de enero del año siguiente</w:t>
      </w:r>
      <w:r>
        <w:t xml:space="preserve"> </w:t>
      </w:r>
      <w:r>
        <w:rPr>
          <w:b w:val="0"/>
          <w:i w:val="0"/>
        </w:rPr>
        <w:t>a la primera publicación o primera comunicación pública, si ésta es anterior;</w:t>
      </w:r>
    </w:p>
    <w:p>
      <w:pPr>
        <w:pStyle w:val="ListBullet"/>
      </w:pPr>
      <w:r>
        <w:rPr>
          <w:b w:val="0"/>
          <w:i w:val="0"/>
        </w:rPr>
      </w:r>
      <w:r>
        <w:rPr>
          <w:b/>
          <w:i w:val="0"/>
        </w:rPr>
        <w:t>en un fonograma</w:t>
      </w:r>
      <w:r>
        <w:rPr>
          <w:b w:val="0"/>
          <w:i w:val="0"/>
        </w:rPr>
        <w:t xml:space="preserve">: </w:t>
      </w:r>
      <w:r>
        <w:rPr>
          <w:b/>
          <w:i w:val="0"/>
        </w:rPr>
        <w:t>setenta años</w:t>
      </w:r>
      <w:r>
        <w:rPr>
          <w:b w:val="0"/>
          <w:i w:val="0"/>
        </w:rPr>
        <w:t>, con el mismo cómputo.</w:t>
      </w:r>
    </w:p>
    <w:p>
      <w:pPr/>
      <w:r>
        <w:rPr>
          <w:b w:val="0"/>
          <w:i w:val="0"/>
        </w:rPr>
      </w:r>
      <w:r>
        <w:rPr>
          <w:b/>
          <w:i w:val="0"/>
        </w:rPr>
        <w:t>Artículo 113. Derechos morales.</w:t>
      </w:r>
      <w:r>
        <w:rPr>
          <w:b w:val="0"/>
          <w:i w:val="0"/>
        </w:rPr>
        <w:t xml:space="preserve"> El artista goza del derecho </w:t>
      </w:r>
      <w:r>
        <w:rPr>
          <w:b/>
          <w:i w:val="0"/>
        </w:rPr>
        <w:t>irrenunciable e inalienable</w:t>
      </w:r>
      <w:r>
        <w:rPr>
          <w:b w:val="0"/>
          <w:i w:val="0"/>
        </w:rPr>
        <w:t xml:space="preserve"> al</w:t>
      </w:r>
      <w:r>
        <w:t xml:space="preserve"> </w:t>
      </w:r>
      <w:r>
        <w:rPr>
          <w:b w:val="0"/>
          <w:i w:val="0"/>
        </w:rPr>
      </w:r>
      <w:r>
        <w:rPr>
          <w:b/>
          <w:i w:val="0"/>
        </w:rPr>
        <w:t>reconocimiento de su nombre</w:t>
      </w:r>
      <w:r>
        <w:rPr>
          <w:b w:val="0"/>
          <w:i w:val="0"/>
        </w:rPr>
        <w:t xml:space="preserve"> sobre sus interpretaciones —salvo cuando la omisión venga dictada</w:t>
      </w:r>
      <w:r>
        <w:t xml:space="preserve"> </w:t>
      </w:r>
      <w:r>
        <w:rPr>
          <w:b w:val="0"/>
          <w:i w:val="0"/>
        </w:rPr>
        <w:t xml:space="preserve">por la manera de utilizarlas— y a </w:t>
      </w:r>
      <w:r>
        <w:rPr>
          <w:b/>
          <w:i w:val="0"/>
        </w:rPr>
        <w:t>oponerse a toda deformación, modificación, mutilación o</w:t>
      </w:r>
      <w:r>
        <w:t xml:space="preserve"> </w:t>
      </w:r>
      <w:r>
        <w:rPr>
          <w:b/>
          <w:i w:val="0"/>
        </w:rPr>
        <w:t>atentado que lesione su prestigio o reputación</w:t>
      </w:r>
      <w:r>
        <w:rPr>
          <w:b w:val="0"/>
          <w:i w:val="0"/>
        </w:rPr>
        <w:t xml:space="preserve">. Y una regla propia del doblaje: </w:t>
      </w:r>
      <w:r>
        <w:rPr>
          <w:b/>
          <w:i w:val="0"/>
        </w:rPr>
        <w:t>es necesaria la</w:t>
      </w:r>
      <w:r>
        <w:t xml:space="preserve"> </w:t>
      </w:r>
      <w:r>
        <w:rPr>
          <w:b/>
          <w:i w:val="0"/>
        </w:rPr>
        <w:t>autorización expresa del artista, durante toda su vida, para el doblaje de su actuación en su</w:t>
      </w:r>
      <w:r>
        <w:t xml:space="preserve"> </w:t>
      </w:r>
      <w:r>
        <w:rPr>
          <w:b/>
          <w:i w:val="0"/>
        </w:rPr>
        <w:t>propia lengua</w:t>
      </w:r>
      <w:r>
        <w:rPr>
          <w:b w:val="0"/>
          <w:i w:val="0"/>
        </w:rPr>
        <w:t>.</w:t>
      </w:r>
    </w:p>
    <w:p>
      <w:pPr>
        <w:pStyle w:val="Heading3"/>
      </w:pPr>
      <w:r>
        <w:rPr>
          <w:b w:val="0"/>
          <w:i w:val="0"/>
        </w:rPr>
        <w:t>2.10.2 Productores de fonogramas</w:t>
      </w:r>
    </w:p>
    <w:p>
      <w:pPr/>
      <w:r>
        <w:rPr>
          <w:b w:val="0"/>
          <w:i w:val="0"/>
        </w:rPr>
      </w:r>
      <w:r>
        <w:rPr>
          <w:b/>
          <w:i w:val="0"/>
        </w:rPr>
        <w:t>Artículo 114. Definiciones.</w:t>
      </w:r>
      <w:r>
        <w:rPr>
          <w:b w:val="0"/>
          <w:i w:val="0"/>
        </w:rPr>
        <w:t xml:space="preserve"> </w:t>
      </w:r>
      <w:r>
        <w:rPr>
          <w:b/>
          <w:i w:val="0"/>
        </w:rPr>
        <w:t>Fonograma</w:t>
      </w:r>
      <w:r>
        <w:rPr>
          <w:b w:val="0"/>
          <w:i w:val="0"/>
        </w:rPr>
        <w:t xml:space="preserve">: toda </w:t>
      </w:r>
      <w:r>
        <w:rPr>
          <w:b/>
          <w:i w:val="0"/>
        </w:rPr>
        <w:t>fijación exclusivamente sonora</w:t>
      </w:r>
      <w:r>
        <w:rPr>
          <w:b w:val="0"/>
          <w:i w:val="0"/>
        </w:rPr>
        <w:t xml:space="preserve"> de la</w:t>
      </w:r>
      <w:r>
        <w:t xml:space="preserve"> </w:t>
      </w:r>
      <w:r>
        <w:rPr>
          <w:b w:val="0"/>
          <w:i w:val="0"/>
        </w:rPr>
        <w:t xml:space="preserve">ejecución de una obra o de otros sonidos. </w:t>
      </w:r>
      <w:r>
        <w:rPr>
          <w:b/>
          <w:i w:val="0"/>
        </w:rPr>
        <w:t>Productor de fonograma</w:t>
      </w:r>
      <w:r>
        <w:rPr>
          <w:b w:val="0"/>
          <w:i w:val="0"/>
        </w:rPr>
        <w:t>: la persona natural o jurídica</w:t>
      </w:r>
      <w:r>
        <w:t xml:space="preserve"> </w:t>
      </w:r>
      <w:r>
        <w:rPr>
          <w:b w:val="0"/>
          <w:i w:val="0"/>
        </w:rPr>
      </w:r>
      <w:r>
        <w:rPr>
          <w:b/>
          <w:i w:val="0"/>
        </w:rPr>
        <w:t>bajo cuya iniciativa y responsabilidad se realiza por primera vez</w:t>
      </w:r>
      <w:r>
        <w:rPr>
          <w:b w:val="0"/>
          <w:i w:val="0"/>
        </w:rPr>
        <w:t xml:space="preserve"> esa fijación; si la operación</w:t>
      </w:r>
      <w:r>
        <w:t xml:space="preserve"> </w:t>
      </w:r>
      <w:r>
        <w:rPr>
          <w:b w:val="0"/>
          <w:i w:val="0"/>
        </w:rPr>
        <w:t xml:space="preserve">se efectúa </w:t>
      </w:r>
      <w:r>
        <w:rPr>
          <w:b/>
          <w:i w:val="0"/>
        </w:rPr>
        <w:t>en el seno de una empresa</w:t>
      </w:r>
      <w:r>
        <w:rPr>
          <w:b w:val="0"/>
          <w:i w:val="0"/>
        </w:rPr>
        <w:t xml:space="preserve">, </w:t>
      </w:r>
      <w:r>
        <w:rPr>
          <w:b/>
          <w:i w:val="0"/>
        </w:rPr>
        <w:t>el titular de ésta</w:t>
      </w:r>
      <w:r>
        <w:rPr>
          <w:b w:val="0"/>
          <w:i w:val="0"/>
        </w:rPr>
        <w:t xml:space="preserve"> es el productor.</w:t>
      </w:r>
    </w:p>
    <w:p>
      <w:pPr/>
      <w:r>
        <w:rPr>
          <w:b w:val="0"/>
          <w:i w:val="0"/>
        </w:rPr>
        <w:t xml:space="preserve">Derechos exclusivos de </w:t>
      </w:r>
      <w:r>
        <w:rPr>
          <w:b/>
          <w:i w:val="0"/>
        </w:rPr>
        <w:t>reproducción</w:t>
      </w:r>
      <w:r>
        <w:rPr>
          <w:b w:val="0"/>
          <w:i w:val="0"/>
        </w:rPr>
        <w:t xml:space="preserve"> (art. 115), </w:t>
      </w:r>
      <w:r>
        <w:rPr>
          <w:b/>
          <w:i w:val="0"/>
        </w:rPr>
        <w:t>comunicación pública</w:t>
      </w:r>
      <w:r>
        <w:rPr>
          <w:b w:val="0"/>
          <w:i w:val="0"/>
        </w:rPr>
        <w:t xml:space="preserve"> (art. 116) y</w:t>
      </w:r>
      <w:r>
        <w:t xml:space="preserve"> </w:t>
      </w:r>
      <w:r>
        <w:rPr>
          <w:b w:val="0"/>
          <w:i w:val="0"/>
        </w:rPr>
      </w:r>
      <w:r>
        <w:rPr>
          <w:b/>
          <w:i w:val="0"/>
        </w:rPr>
        <w:t>distribución</w:t>
      </w:r>
      <w:r>
        <w:rPr>
          <w:b w:val="0"/>
          <w:i w:val="0"/>
        </w:rPr>
        <w:t xml:space="preserve"> (art. 117), con la misma </w:t>
      </w:r>
      <w:r>
        <w:rPr>
          <w:b/>
          <w:i w:val="0"/>
        </w:rPr>
        <w:t>remuneración equitativa y única</w:t>
      </w:r>
      <w:r>
        <w:rPr>
          <w:b w:val="0"/>
          <w:i w:val="0"/>
        </w:rPr>
        <w:t xml:space="preserve"> compartida con los</w:t>
      </w:r>
      <w:r>
        <w:t xml:space="preserve"> </w:t>
      </w:r>
      <w:r>
        <w:rPr>
          <w:b w:val="0"/>
          <w:i w:val="0"/>
        </w:rPr>
        <w:t xml:space="preserve">artistas del artículo 116.2. El derecho de distribución </w:t>
      </w:r>
      <w:r>
        <w:rPr>
          <w:b/>
          <w:i w:val="0"/>
        </w:rPr>
        <w:t>comprende la facultad de autorizar la</w:t>
      </w:r>
      <w:r>
        <w:t xml:space="preserve"> </w:t>
      </w:r>
      <w:r>
        <w:rPr>
          <w:b/>
          <w:i w:val="0"/>
        </w:rPr>
        <w:t>importación y exportación</w:t>
      </w:r>
      <w:r>
        <w:rPr>
          <w:b w:val="0"/>
          <w:i w:val="0"/>
        </w:rPr>
        <w:t xml:space="preserve"> de copias con fines de comercialización (art. 117.3).</w:t>
      </w:r>
    </w:p>
    <w:p>
      <w:pPr/>
      <w:r>
        <w:rPr>
          <w:b w:val="0"/>
          <w:i w:val="0"/>
        </w:rPr>
      </w:r>
      <w:r>
        <w:rPr>
          <w:b/>
          <w:i w:val="0"/>
        </w:rPr>
        <w:t>Artículo 119. Duración.</w:t>
      </w:r>
      <w:r>
        <w:rPr>
          <w:b w:val="0"/>
          <w:i w:val="0"/>
        </w:rPr>
        <w:t xml:space="preserve"> </w:t>
      </w:r>
      <w:r>
        <w:rPr>
          <w:b/>
          <w:i w:val="0"/>
        </w:rPr>
        <w:t>Cincuenta años</w:t>
      </w:r>
      <w:r>
        <w:rPr>
          <w:b w:val="0"/>
          <w:i w:val="0"/>
        </w:rPr>
        <w:t xml:space="preserve"> desde la grabación; pero si el fonograma </w:t>
      </w:r>
      <w:r>
        <w:rPr>
          <w:b/>
          <w:i w:val="0"/>
        </w:rPr>
        <w:t>se</w:t>
      </w:r>
      <w:r>
        <w:t xml:space="preserve"> </w:t>
      </w:r>
      <w:r>
        <w:rPr>
          <w:b/>
          <w:i w:val="0"/>
        </w:rPr>
        <w:t>publica lícitamente</w:t>
      </w:r>
      <w:r>
        <w:rPr>
          <w:b w:val="0"/>
          <w:i w:val="0"/>
        </w:rPr>
        <w:t xml:space="preserve"> dentro de ese período, </w:t>
      </w:r>
      <w:r>
        <w:rPr>
          <w:b/>
          <w:i w:val="0"/>
        </w:rPr>
        <w:t>setenta años desde la primera publicación lícita</w:t>
      </w:r>
      <w:r>
        <w:rPr>
          <w:b w:val="0"/>
          <w:i w:val="0"/>
        </w:rPr>
        <w:t>;</w:t>
      </w:r>
      <w:r>
        <w:t xml:space="preserve"> </w:t>
      </w:r>
      <w:r>
        <w:rPr>
          <w:b w:val="0"/>
          <w:i w:val="0"/>
        </w:rPr>
        <w:t xml:space="preserve">y si no hay publicación lícita pero </w:t>
      </w:r>
      <w:r>
        <w:rPr>
          <w:b/>
          <w:i w:val="0"/>
        </w:rPr>
        <w:t>se comunica lícitamente al público</w:t>
      </w:r>
      <w:r>
        <w:rPr>
          <w:b w:val="0"/>
          <w:i w:val="0"/>
        </w:rPr>
        <w:t xml:space="preserve">, </w:t>
      </w:r>
      <w:r>
        <w:rPr>
          <w:b/>
          <w:i w:val="0"/>
        </w:rPr>
        <w:t>setenta años desde la</w:t>
      </w:r>
      <w:r>
        <w:t xml:space="preserve"> </w:t>
      </w:r>
      <w:r>
        <w:rPr>
          <w:b/>
          <w:i w:val="0"/>
        </w:rPr>
        <w:t>primera comunicación</w:t>
      </w:r>
      <w:r>
        <w:rPr>
          <w:b w:val="0"/>
          <w:i w:val="0"/>
        </w:rPr>
        <w:t xml:space="preserve">. Todos los plazos, </w:t>
      </w:r>
      <w:r>
        <w:rPr>
          <w:b/>
          <w:i w:val="0"/>
        </w:rPr>
        <w:t>desde el 1 de enero del año siguiente</w:t>
      </w:r>
      <w:r>
        <w:rPr>
          <w:b w:val="0"/>
          <w:i w:val="0"/>
        </w:rPr>
        <w:t>.</w:t>
      </w:r>
    </w:p>
    <w:p>
      <w:pPr>
        <w:pStyle w:val="Heading3"/>
      </w:pPr>
      <w:r>
        <w:rPr>
          <w:b w:val="0"/>
          <w:i w:val="0"/>
        </w:rPr>
        <w:t>2.10.3 Productores de grabaciones audiovisuales</w:t>
      </w:r>
    </w:p>
    <w:p>
      <w:pPr/>
      <w:r>
        <w:rPr>
          <w:b w:val="0"/>
          <w:i w:val="0"/>
        </w:rPr>
      </w:r>
      <w:r>
        <w:rPr>
          <w:b/>
          <w:i w:val="0"/>
        </w:rPr>
        <w:t>Artículo 120. Definiciones.</w:t>
      </w:r>
      <w:r>
        <w:rPr>
          <w:b w:val="0"/>
          <w:i w:val="0"/>
        </w:rPr>
        <w:t xml:space="preserve"> </w:t>
      </w:r>
      <w:r>
        <w:rPr>
          <w:b/>
          <w:i w:val="0"/>
        </w:rPr>
        <w:t>Grabación audiovisual</w:t>
      </w:r>
      <w:r>
        <w:rPr>
          <w:b w:val="0"/>
          <w:i w:val="0"/>
        </w:rPr>
        <w:t xml:space="preserve">: la </w:t>
      </w:r>
      <w:r>
        <w:rPr>
          <w:b/>
          <w:i w:val="0"/>
        </w:rPr>
        <w:t>fijación de un plano o secuencia de</w:t>
      </w:r>
      <w:r>
        <w:t xml:space="preserve"> </w:t>
      </w:r>
      <w:r>
        <w:rPr>
          <w:b/>
          <w:i w:val="0"/>
        </w:rPr>
        <w:t>imágenes, con o sin sonido</w:t>
      </w:r>
      <w:r>
        <w:rPr>
          <w:b w:val="0"/>
          <w:i w:val="0"/>
        </w:rPr>
        <w:t xml:space="preserve">, </w:t>
      </w:r>
      <w:r>
        <w:rPr>
          <w:b/>
          <w:i w:val="0"/>
        </w:rPr>
        <w:t>sean o no creaciones susceptibles de ser calificadas como obras</w:t>
      </w:r>
      <w:r>
        <w:t xml:space="preserve"> </w:t>
      </w:r>
      <w:r>
        <w:rPr>
          <w:b/>
          <w:i w:val="0"/>
        </w:rPr>
        <w:t>audiovisuales</w:t>
      </w:r>
      <w:r>
        <w:rPr>
          <w:b w:val="0"/>
          <w:i w:val="0"/>
        </w:rPr>
        <w:t xml:space="preserve"> en el sentido del artículo 86. </w:t>
      </w:r>
      <w:r>
        <w:rPr>
          <w:b/>
          <w:i w:val="0"/>
        </w:rPr>
        <w:t>Productor de una grabación audiovisual</w:t>
      </w:r>
      <w:r>
        <w:rPr>
          <w:b w:val="0"/>
          <w:i w:val="0"/>
        </w:rPr>
        <w:t>: la</w:t>
      </w:r>
      <w:r>
        <w:t xml:space="preserve"> </w:t>
      </w:r>
      <w:r>
        <w:rPr>
          <w:b w:val="0"/>
          <w:i w:val="0"/>
        </w:rPr>
        <w:t xml:space="preserve">persona natural o jurídica </w:t>
      </w:r>
      <w:r>
        <w:rPr>
          <w:b/>
          <w:i w:val="0"/>
        </w:rPr>
        <w:t>que tenga la iniciativa y asuma la responsabilidad</w:t>
      </w:r>
      <w:r>
        <w:rPr>
          <w:b w:val="0"/>
          <w:i w:val="0"/>
        </w:rPr>
        <w:t xml:space="preserve"> de la grabación.</w:t>
      </w:r>
    </w:p>
    <w:p>
      <w:pPr/>
      <w:r>
        <w:rPr>
          <w:b w:val="0"/>
          <w:i w:val="0"/>
        </w:rPr>
        <w:t xml:space="preserve">La diferencia con el artículo 86 es la que separa </w:t>
      </w:r>
      <w:r>
        <w:rPr>
          <w:b/>
          <w:i w:val="0"/>
        </w:rPr>
        <w:t>la obra</w:t>
      </w:r>
      <w:r>
        <w:rPr>
          <w:b w:val="0"/>
          <w:i w:val="0"/>
        </w:rPr>
        <w:t xml:space="preserve"> de </w:t>
      </w:r>
      <w:r>
        <w:rPr>
          <w:b/>
          <w:i w:val="0"/>
        </w:rPr>
        <w:t>la mera grabación</w:t>
      </w:r>
      <w:r>
        <w:rPr>
          <w:b w:val="0"/>
          <w:i w:val="0"/>
        </w:rPr>
        <w:t>: unas</w:t>
      </w:r>
      <w:r>
        <w:t xml:space="preserve"> </w:t>
      </w:r>
      <w:r>
        <w:rPr>
          <w:b w:val="0"/>
          <w:i w:val="0"/>
        </w:rPr>
        <w:t xml:space="preserve">imágenes sin originalidad —una cámara fija, un plano de recurso, una señal de un acto— </w:t>
      </w:r>
      <w:r>
        <w:rPr>
          <w:b/>
          <w:i w:val="0"/>
        </w:rPr>
        <w:t>no son</w:t>
      </w:r>
      <w:r>
        <w:t xml:space="preserve"> </w:t>
      </w:r>
      <w:r>
        <w:rPr>
          <w:b/>
          <w:i w:val="0"/>
        </w:rPr>
        <w:t>obra audiovisual</w:t>
      </w:r>
      <w:r>
        <w:rPr>
          <w:b w:val="0"/>
          <w:i w:val="0"/>
        </w:rPr>
        <w:t xml:space="preserve">, pero </w:t>
      </w:r>
      <w:r>
        <w:rPr>
          <w:b/>
          <w:i w:val="0"/>
        </w:rPr>
        <w:t>sí son grabación audiovisual</w:t>
      </w:r>
      <w:r>
        <w:rPr>
          <w:b w:val="0"/>
          <w:i w:val="0"/>
        </w:rPr>
        <w:t xml:space="preserve">, y su productor </w:t>
      </w:r>
      <w:r>
        <w:rPr>
          <w:b/>
          <w:i w:val="0"/>
        </w:rPr>
        <w:t>tiene derechos propios</w:t>
      </w:r>
      <w:r>
        <w:rPr>
          <w:b w:val="0"/>
          <w:i w:val="0"/>
        </w:rPr>
      </w:r>
      <w:r>
        <w:t xml:space="preserve"> </w:t>
      </w:r>
      <w:r>
        <w:rPr>
          <w:b w:val="0"/>
          <w:i w:val="0"/>
        </w:rPr>
        <w:t>aunque no haya autor.</w:t>
      </w:r>
    </w:p>
    <w:p>
      <w:pPr/>
      <w:r>
        <w:rPr>
          <w:b w:val="0"/>
          <w:i w:val="0"/>
        </w:rPr>
        <w:t xml:space="preserve">Derechos exclusivos de </w:t>
      </w:r>
      <w:r>
        <w:rPr>
          <w:b/>
          <w:i w:val="0"/>
        </w:rPr>
        <w:t>reproducción</w:t>
      </w:r>
      <w:r>
        <w:rPr>
          <w:b w:val="0"/>
          <w:i w:val="0"/>
        </w:rPr>
        <w:t xml:space="preserve"> (art. 121), </w:t>
      </w:r>
      <w:r>
        <w:rPr>
          <w:b/>
          <w:i w:val="0"/>
        </w:rPr>
        <w:t>comunicación pública</w:t>
      </w:r>
      <w:r>
        <w:rPr>
          <w:b w:val="0"/>
          <w:i w:val="0"/>
        </w:rPr>
        <w:t xml:space="preserve"> (art. 122) y</w:t>
      </w:r>
      <w:r>
        <w:t xml:space="preserve"> </w:t>
      </w:r>
      <w:r>
        <w:rPr>
          <w:b w:val="0"/>
          <w:i w:val="0"/>
        </w:rPr>
      </w:r>
      <w:r>
        <w:rPr>
          <w:b/>
          <w:i w:val="0"/>
        </w:rPr>
        <w:t>distribución</w:t>
      </w:r>
      <w:r>
        <w:rPr>
          <w:b w:val="0"/>
          <w:i w:val="0"/>
        </w:rPr>
        <w:t xml:space="preserve"> (art. 123). Los usuarios que realicen los actos del </w:t>
      </w:r>
      <w:r>
        <w:rPr>
          <w:b/>
          <w:i w:val="0"/>
        </w:rPr>
        <w:t>artículo 20.2.f) y g)</w:t>
      </w:r>
      <w:r>
        <w:rPr>
          <w:b w:val="0"/>
          <w:i w:val="0"/>
        </w:rPr>
      </w:r>
      <w:r>
        <w:t xml:space="preserve"> </w:t>
      </w:r>
      <w:r>
        <w:rPr>
          <w:b w:val="0"/>
          <w:i w:val="0"/>
        </w:rPr>
        <w:t>—retransmisión por entidad distinta de la de origen, y emisión o transmisión en lugar accesible al</w:t>
      </w:r>
      <w:r>
        <w:t xml:space="preserve"> </w:t>
      </w:r>
      <w:r>
        <w:rPr>
          <w:b w:val="0"/>
          <w:i w:val="0"/>
        </w:rPr>
        <w:t xml:space="preserve">público— deben pagar a </w:t>
      </w:r>
      <w:r>
        <w:rPr>
          <w:b/>
          <w:i w:val="0"/>
        </w:rPr>
        <w:t>artistas y a productores de grabaciones audiovisuales</w:t>
      </w:r>
      <w:r>
        <w:rPr>
          <w:b w:val="0"/>
          <w:i w:val="0"/>
        </w:rPr>
        <w:t xml:space="preserve"> la remuneración</w:t>
      </w:r>
      <w:r>
        <w:t xml:space="preserve"> </w:t>
      </w:r>
      <w:r>
        <w:rPr>
          <w:b w:val="0"/>
          <w:i w:val="0"/>
        </w:rPr>
        <w:t xml:space="preserve">que proceda </w:t>
      </w:r>
      <w:r>
        <w:rPr>
          <w:b/>
          <w:i w:val="0"/>
        </w:rPr>
        <w:t>según las tarifas generales</w:t>
      </w:r>
      <w:r>
        <w:rPr>
          <w:b w:val="0"/>
          <w:i w:val="0"/>
        </w:rPr>
        <w:t xml:space="preserve"> de la entidad de gestión, y ese derecho </w:t>
      </w:r>
      <w:r>
        <w:rPr>
          <w:b/>
          <w:i w:val="0"/>
        </w:rPr>
        <w:t>se hace</w:t>
      </w:r>
      <w:r>
        <w:t xml:space="preserve"> </w:t>
      </w:r>
      <w:r>
        <w:rPr>
          <w:b/>
          <w:i w:val="0"/>
        </w:rPr>
        <w:t>efectivo a través de las entidades de gestión</w:t>
      </w:r>
      <w:r>
        <w:rPr>
          <w:b w:val="0"/>
          <w:i w:val="0"/>
        </w:rPr>
        <w:t>.</w:t>
      </w:r>
    </w:p>
    <w:p>
      <w:pPr/>
      <w:r>
        <w:rPr>
          <w:b w:val="0"/>
          <w:i w:val="0"/>
        </w:rPr>
      </w:r>
      <w:r>
        <w:rPr>
          <w:b/>
          <w:i w:val="0"/>
        </w:rPr>
        <w:t>Artículo 124. Otros derechos.</w:t>
      </w:r>
      <w:r>
        <w:rPr>
          <w:b w:val="0"/>
          <w:i w:val="0"/>
        </w:rPr>
        <w:t xml:space="preserve"> Corresponden </w:t>
      </w:r>
      <w:r>
        <w:rPr>
          <w:b/>
          <w:i w:val="0"/>
        </w:rPr>
        <w:t>también al productor</w:t>
      </w:r>
      <w:r>
        <w:rPr>
          <w:b w:val="0"/>
          <w:i w:val="0"/>
        </w:rPr>
        <w:t xml:space="preserve"> los derechos de explotación</w:t>
      </w:r>
      <w:r>
        <w:t xml:space="preserve"> </w:t>
      </w:r>
      <w:r>
        <w:rPr>
          <w:b w:val="0"/>
          <w:i w:val="0"/>
        </w:rPr>
        <w:t xml:space="preserve">de </w:t>
      </w:r>
      <w:r>
        <w:rPr>
          <w:b/>
          <w:i w:val="0"/>
        </w:rPr>
        <w:t>las fotografías realizadas en el proceso de producción de la grabación audiovisual</w:t>
      </w:r>
      <w:r>
        <w:rPr>
          <w:b w:val="0"/>
          <w:i w:val="0"/>
        </w:rPr>
        <w:t>. Es la</w:t>
      </w:r>
      <w:r>
        <w:t xml:space="preserve"> </w:t>
      </w:r>
      <w:r>
        <w:rPr>
          <w:b w:val="0"/>
          <w:i w:val="0"/>
        </w:rPr>
        <w:t>regla que da al productor las fotos de rodaje.</w:t>
      </w:r>
    </w:p>
    <w:p>
      <w:pPr/>
      <w:r>
        <w:rPr>
          <w:b w:val="0"/>
          <w:i w:val="0"/>
        </w:rPr>
      </w:r>
      <w:r>
        <w:rPr>
          <w:b/>
          <w:i w:val="0"/>
        </w:rPr>
        <w:t>Artículo 125. Duración.</w:t>
      </w:r>
      <w:r>
        <w:rPr>
          <w:b w:val="0"/>
          <w:i w:val="0"/>
        </w:rPr>
        <w:t xml:space="preserve"> </w:t>
      </w:r>
      <w:r>
        <w:rPr>
          <w:b/>
          <w:i w:val="0"/>
        </w:rPr>
        <w:t>Cincuenta años</w:t>
      </w:r>
      <w:r>
        <w:rPr>
          <w:b w:val="0"/>
          <w:i w:val="0"/>
        </w:rPr>
        <w:t xml:space="preserve"> desde el 1 de enero del año siguiente al de su</w:t>
      </w:r>
      <w:r>
        <w:t xml:space="preserve"> </w:t>
      </w:r>
      <w:r>
        <w:rPr>
          <w:b w:val="0"/>
          <w:i w:val="0"/>
        </w:rPr>
        <w:t xml:space="preserve">realización; y si dentro de ese período </w:t>
      </w:r>
      <w:r>
        <w:rPr>
          <w:b/>
          <w:i w:val="0"/>
        </w:rPr>
        <w:t>la grabación se divulga lícitamente</w:t>
      </w:r>
      <w:r>
        <w:rPr>
          <w:b w:val="0"/>
          <w:i w:val="0"/>
        </w:rPr>
        <w:t xml:space="preserve">, </w:t>
      </w:r>
      <w:r>
        <w:rPr>
          <w:b/>
          <w:i w:val="0"/>
        </w:rPr>
        <w:t>cincuenta años</w:t>
      </w:r>
      <w:r>
        <w:t xml:space="preserve"> </w:t>
      </w:r>
      <w:r>
        <w:rPr>
          <w:b/>
          <w:i w:val="0"/>
        </w:rPr>
        <w:t>desde la divulgación</w:t>
      </w:r>
      <w:r>
        <w:rPr>
          <w:b w:val="0"/>
          <w:i w:val="0"/>
        </w:rPr>
        <w:t>, con el mismo cómputo.</w:t>
      </w:r>
    </w:p>
    <w:p>
      <w:pPr>
        <w:pStyle w:val="Heading3"/>
      </w:pPr>
      <w:r>
        <w:rPr>
          <w:b w:val="0"/>
          <w:i w:val="0"/>
        </w:rPr>
        <w:t>2.10.4 Entidades de radiodifusión</w:t>
      </w:r>
    </w:p>
    <w:p>
      <w:pPr/>
      <w:r>
        <w:rPr>
          <w:b w:val="0"/>
          <w:i w:val="0"/>
        </w:rPr>
      </w:r>
      <w:r>
        <w:rPr>
          <w:b/>
          <w:i w:val="0"/>
        </w:rPr>
        <w:t>Artículo 126. Derechos exclusivos.</w:t>
      </w:r>
      <w:r>
        <w:rPr>
          <w:b w:val="0"/>
          <w:i w:val="0"/>
        </w:rPr>
        <w:t xml:space="preserve"> Las entidades de radiodifusión tienen el derecho exclusivo</w:t>
      </w:r>
      <w:r>
        <w:t xml:space="preserve"> </w:t>
      </w:r>
      <w:r>
        <w:rPr>
          <w:b w:val="0"/>
          <w:i w:val="0"/>
        </w:rPr>
        <w:t>de autorizar:</w:t>
      </w:r>
    </w:p>
    <w:p>
      <w:pPr>
        <w:pStyle w:val="ListBullet"/>
      </w:pPr>
      <w:r>
        <w:rPr>
          <w:b w:val="0"/>
          <w:i w:val="0"/>
        </w:rPr>
        <w:t xml:space="preserve">a) La </w:t>
      </w:r>
      <w:r>
        <w:rPr>
          <w:b/>
          <w:i w:val="0"/>
        </w:rPr>
        <w:t>fijación</w:t>
      </w:r>
      <w:r>
        <w:rPr>
          <w:b w:val="0"/>
          <w:i w:val="0"/>
        </w:rPr>
        <w:t xml:space="preserve"> de sus emisiones o transmisiones en cualquier soporte sonoro o visual,</w:t>
      </w:r>
      <w:r>
        <w:t xml:space="preserve"> </w:t>
      </w:r>
      <w:r>
        <w:rPr>
          <w:b w:val="0"/>
          <w:i w:val="0"/>
        </w:rPr>
      </w:r>
      <w:r>
        <w:rPr>
          <w:b/>
          <w:i w:val="0"/>
        </w:rPr>
        <w:t>incluida la fijación de una imagen aislada</w:t>
      </w:r>
      <w:r>
        <w:rPr>
          <w:b w:val="0"/>
          <w:i w:val="0"/>
        </w:rPr>
        <w:t xml:space="preserve"> difundida en la emisión. </w:t>
      </w:r>
      <w:r>
        <w:rPr>
          <w:b/>
          <w:i w:val="0"/>
        </w:rPr>
        <w:t>No</w:t>
      </w:r>
      <w:r>
        <w:rPr>
          <w:b w:val="0"/>
          <w:i w:val="0"/>
        </w:rPr>
        <w:t xml:space="preserve"> gozan de este</w:t>
      </w:r>
      <w:r>
        <w:t xml:space="preserve"> </w:t>
      </w:r>
      <w:r>
        <w:rPr>
          <w:b w:val="0"/>
          <w:i w:val="0"/>
        </w:rPr>
        <w:t xml:space="preserve">derecho </w:t>
      </w:r>
      <w:r>
        <w:rPr>
          <w:b/>
          <w:i w:val="0"/>
        </w:rPr>
        <w:t>las empresas de distribución por cable</w:t>
      </w:r>
      <w:r>
        <w:rPr>
          <w:b w:val="0"/>
          <w:i w:val="0"/>
        </w:rPr>
        <w:t xml:space="preserve"> cuando retransmiten emisiones de entidades de</w:t>
      </w:r>
      <w:r>
        <w:t xml:space="preserve"> </w:t>
      </w:r>
      <w:r>
        <w:rPr>
          <w:b w:val="0"/>
          <w:i w:val="0"/>
        </w:rPr>
        <w:t>radiodifusión.</w:t>
      </w:r>
    </w:p>
    <w:p>
      <w:pPr>
        <w:pStyle w:val="ListBullet"/>
      </w:pPr>
      <w:r>
        <w:rPr>
          <w:b w:val="0"/>
          <w:i w:val="0"/>
        </w:rPr>
        <w:t xml:space="preserve">b) La </w:t>
      </w:r>
      <w:r>
        <w:rPr>
          <w:b/>
          <w:i w:val="0"/>
        </w:rPr>
        <w:t>reproducción</w:t>
      </w:r>
      <w:r>
        <w:rPr>
          <w:b w:val="0"/>
          <w:i w:val="0"/>
        </w:rPr>
        <w:t xml:space="preserve"> de las fijaciones de sus emisiones.</w:t>
      </w:r>
    </w:p>
    <w:p>
      <w:pPr>
        <w:pStyle w:val="ListBullet"/>
      </w:pPr>
      <w:r>
        <w:rPr>
          <w:b w:val="0"/>
          <w:i w:val="0"/>
        </w:rPr>
        <w:t xml:space="preserve">c) La </w:t>
      </w:r>
      <w:r>
        <w:rPr>
          <w:b/>
          <w:i w:val="0"/>
        </w:rPr>
        <w:t>puesta a disposición del público</w:t>
      </w:r>
      <w:r>
        <w:rPr>
          <w:b w:val="0"/>
          <w:i w:val="0"/>
        </w:rPr>
        <w:t xml:space="preserve"> de esas fijaciones, en la forma del artículo 20.2.i).</w:t>
      </w:r>
    </w:p>
    <w:p>
      <w:pPr>
        <w:pStyle w:val="ListBullet"/>
      </w:pPr>
      <w:r>
        <w:rPr>
          <w:b w:val="0"/>
          <w:i w:val="0"/>
        </w:rPr>
        <w:t xml:space="preserve">d) La </w:t>
      </w:r>
      <w:r>
        <w:rPr>
          <w:b/>
          <w:i w:val="0"/>
        </w:rPr>
        <w:t>retransmisión por cualquier procedimiento técnico</w:t>
      </w:r>
      <w:r>
        <w:rPr>
          <w:b w:val="0"/>
          <w:i w:val="0"/>
        </w:rPr>
        <w:t>.</w:t>
      </w:r>
    </w:p>
    <w:p>
      <w:pPr>
        <w:pStyle w:val="ListBullet"/>
      </w:pPr>
      <w:r>
        <w:rPr>
          <w:b w:val="0"/>
          <w:i w:val="0"/>
        </w:rPr>
        <w:t xml:space="preserve">e) La </w:t>
      </w:r>
      <w:r>
        <w:rPr>
          <w:b/>
          <w:i w:val="0"/>
        </w:rPr>
        <w:t>comunicación pública de sus emisiones</w:t>
      </w:r>
      <w:r>
        <w:rPr>
          <w:b w:val="0"/>
          <w:i w:val="0"/>
        </w:rPr>
        <w:t xml:space="preserve">, cuando se efectúe </w:t>
      </w:r>
      <w:r>
        <w:rPr>
          <w:b/>
          <w:i w:val="0"/>
        </w:rPr>
        <w:t>en lugares a los que el</w:t>
      </w:r>
      <w:r>
        <w:t xml:space="preserve"> </w:t>
      </w:r>
      <w:r>
        <w:rPr>
          <w:b/>
          <w:i w:val="0"/>
        </w:rPr>
        <w:t>público pueda acceder mediante el pago de una cantidad en concepto de derecho de admisión o de</w:t>
      </w:r>
      <w:r>
        <w:t xml:space="preserve"> </w:t>
      </w:r>
      <w:r>
        <w:rPr>
          <w:b/>
          <w:i w:val="0"/>
        </w:rPr>
        <w:t>entrada</w:t>
      </w:r>
      <w:r>
        <w:rPr>
          <w:b w:val="0"/>
          <w:i w:val="0"/>
        </w:rPr>
        <w:t>.</w:t>
      </w:r>
    </w:p>
    <w:p>
      <w:pPr>
        <w:pStyle w:val="ListBullet"/>
      </w:pPr>
      <w:r>
        <w:rPr>
          <w:b w:val="0"/>
          <w:i w:val="0"/>
        </w:rPr>
        <w:t xml:space="preserve">f) La </w:t>
      </w:r>
      <w:r>
        <w:rPr>
          <w:b/>
          <w:i w:val="0"/>
        </w:rPr>
        <w:t>distribución</w:t>
      </w:r>
      <w:r>
        <w:rPr>
          <w:b w:val="0"/>
          <w:i w:val="0"/>
        </w:rPr>
        <w:t xml:space="preserve"> de las fijaciones, con </w:t>
      </w:r>
      <w:r>
        <w:rPr>
          <w:b/>
          <w:i w:val="0"/>
        </w:rPr>
        <w:t>agotamiento comunitario</w:t>
      </w:r>
      <w:r>
        <w:rPr>
          <w:b w:val="0"/>
          <w:i w:val="0"/>
        </w:rPr>
        <w:t>.</w:t>
      </w:r>
    </w:p>
    <w:p>
      <w:pPr/>
      <w:r>
        <w:rPr>
          <w:b w:val="0"/>
          <w:i w:val="0"/>
        </w:rPr>
      </w:r>
      <w:r>
        <w:rPr>
          <w:b/>
          <w:i w:val="0"/>
        </w:rPr>
        <w:t>Artículo 127. Duración.</w:t>
      </w:r>
      <w:r>
        <w:rPr>
          <w:b w:val="0"/>
          <w:i w:val="0"/>
        </w:rPr>
        <w:t xml:space="preserve"> </w:t>
      </w:r>
      <w:r>
        <w:rPr>
          <w:b/>
          <w:i w:val="0"/>
        </w:rPr>
        <w:t>Cincuenta años</w:t>
      </w:r>
      <w:r>
        <w:rPr>
          <w:b w:val="0"/>
          <w:i w:val="0"/>
        </w:rPr>
        <w:t xml:space="preserve"> desde el 1 de enero del año siguiente al de la</w:t>
      </w:r>
      <w:r>
        <w:t xml:space="preserve"> </w:t>
      </w:r>
      <w:r>
        <w:rPr>
          <w:b w:val="0"/>
          <w:i w:val="0"/>
        </w:rPr>
        <w:t xml:space="preserve">realización </w:t>
      </w:r>
      <w:r>
        <w:rPr>
          <w:b/>
          <w:i w:val="0"/>
        </w:rPr>
        <w:t>por vez primera</w:t>
      </w:r>
      <w:r>
        <w:rPr>
          <w:b w:val="0"/>
          <w:i w:val="0"/>
        </w:rPr>
        <w:t xml:space="preserve"> de una emisión o transmisión.</w:t>
      </w:r>
    </w:p>
    <w:p>
      <w:pPr>
        <w:pStyle w:val="Heading3"/>
      </w:pPr>
      <w:r>
        <w:rPr>
          <w:b w:val="0"/>
          <w:i w:val="0"/>
        </w:rPr>
        <w:t>2.10.5 Las meras fotografías</w:t>
      </w:r>
    </w:p>
    <w:p>
      <w:pPr/>
      <w:r>
        <w:rPr>
          <w:b w:val="0"/>
          <w:i w:val="0"/>
        </w:rPr>
      </w:r>
      <w:r>
        <w:rPr>
          <w:b/>
          <w:i w:val="0"/>
        </w:rPr>
        <w:t>Artículo 128.</w:t>
      </w:r>
      <w:r>
        <w:rPr>
          <w:b w:val="0"/>
          <w:i w:val="0"/>
        </w:rPr>
        <w:t xml:space="preserve"> «Quien realice </w:t>
      </w:r>
      <w:r>
        <w:rPr>
          <w:b/>
          <w:i w:val="0"/>
        </w:rPr>
        <w:t>una fotografía u otra reproducción obtenida por procedimiento</w:t>
      </w:r>
      <w:r>
        <w:t xml:space="preserve"> </w:t>
      </w:r>
      <w:r>
        <w:rPr>
          <w:b/>
          <w:i w:val="0"/>
        </w:rPr>
        <w:t>análogo</w:t>
      </w:r>
      <w:r>
        <w:rPr>
          <w:b w:val="0"/>
          <w:i w:val="0"/>
        </w:rPr>
        <w:t xml:space="preserve">, </w:t>
      </w:r>
      <w:r>
        <w:rPr>
          <w:b/>
          <w:i w:val="0"/>
        </w:rPr>
        <w:t>cuando ni una ni otra tengan el carácter de obras protegidas en el Libro I</w:t>
      </w:r>
      <w:r>
        <w:rPr>
          <w:b w:val="0"/>
          <w:i w:val="0"/>
        </w:rPr>
        <w:t>, goza del</w:t>
      </w:r>
      <w:r>
        <w:t xml:space="preserve"> </w:t>
      </w:r>
      <w:r>
        <w:rPr>
          <w:b w:val="0"/>
          <w:i w:val="0"/>
        </w:rPr>
        <w:t xml:space="preserve">derecho exclusivo de autorizar su </w:t>
      </w:r>
      <w:r>
        <w:rPr>
          <w:b/>
          <w:i w:val="0"/>
        </w:rPr>
        <w:t>reproducción, distribución y comunicación pública</w:t>
      </w:r>
      <w:r>
        <w:rPr>
          <w:b w:val="0"/>
          <w:i w:val="0"/>
        </w:rPr>
        <w:t>, en los</w:t>
      </w:r>
      <w:r>
        <w:t xml:space="preserve"> </w:t>
      </w:r>
      <w:r>
        <w:rPr>
          <w:b w:val="0"/>
          <w:i w:val="0"/>
        </w:rPr>
        <w:t>mismos términos reconocidos por la ley a los autores de obras fotográficas. Este derecho tendrá una</w:t>
      </w:r>
      <w:r>
        <w:t xml:space="preserve"> </w:t>
      </w:r>
      <w:r>
        <w:rPr>
          <w:b w:val="0"/>
          <w:i w:val="0"/>
        </w:rPr>
        <w:t xml:space="preserve">duración de </w:t>
      </w:r>
      <w:r>
        <w:rPr>
          <w:b/>
          <w:i w:val="0"/>
        </w:rPr>
        <w:t>veinticinco años computados desde el día 1 de enero del año siguiente a la fecha de</w:t>
      </w:r>
      <w:r>
        <w:t xml:space="preserve"> </w:t>
      </w:r>
      <w:r>
        <w:rPr>
          <w:b/>
          <w:i w:val="0"/>
        </w:rPr>
        <w:t>realización</w:t>
      </w:r>
      <w:r>
        <w:rPr>
          <w:b w:val="0"/>
          <w:i w:val="0"/>
        </w:rPr>
        <w:t xml:space="preserve"> de la fotografía o reproducción.»</w:t>
      </w:r>
    </w:p>
    <w:p>
      <w:pPr/>
      <w:r>
        <w:rPr>
          <w:b w:val="0"/>
          <w:i w:val="0"/>
        </w:rPr>
        <w:t>Las dos parejas que hay que tener separadas y que son el material de una pregunta: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Obra fotográfica</w:t>
            </w:r>
          </w:p>
        </w:tc>
        <w:tc>
          <w:tcPr>
            <w:tcW w:type="dxa" w:w="3137"/>
            <w:shd w:val="clear" w:color="auto" w:fill="E4E4E4"/>
          </w:tcPr>
          <w:p>
            <w:pPr>
              <w:pStyle w:val="Tablacabecera"/>
            </w:pPr>
            <w:r/>
            <w:r>
              <w:rPr>
                <w:b w:val="0"/>
                <w:i w:val="0"/>
              </w:rPr>
              <w:t>Mera fotografía</w:t>
            </w:r>
          </w:p>
        </w:tc>
      </w:tr>
      <w:tr>
        <w:tc>
          <w:tcPr>
            <w:tcW w:type="dxa" w:w="3137"/>
          </w:tcPr>
          <w:p>
            <w:pPr>
              <w:pStyle w:val="Tabla"/>
            </w:pPr>
            <w:r/>
            <w:r>
              <w:rPr>
                <w:b w:val="0"/>
                <w:i w:val="0"/>
              </w:rPr>
            </w:r>
            <w:r>
              <w:rPr>
                <w:b/>
                <w:i w:val="0"/>
              </w:rPr>
              <w:t>Dónde está</w:t>
            </w:r>
            <w:r>
              <w:rPr>
                <w:b w:val="0"/>
                <w:i w:val="0"/>
              </w:rPr>
            </w:r>
          </w:p>
        </w:tc>
        <w:tc>
          <w:tcPr>
            <w:tcW w:type="dxa" w:w="3137"/>
          </w:tcPr>
          <w:p>
            <w:pPr>
              <w:pStyle w:val="Tabla"/>
            </w:pPr>
            <w:r/>
            <w:r>
              <w:rPr>
                <w:b w:val="0"/>
                <w:i w:val="0"/>
              </w:rPr>
              <w:t>Artículo 10.1.h), Libro I</w:t>
            </w:r>
          </w:p>
        </w:tc>
        <w:tc>
          <w:tcPr>
            <w:tcW w:type="dxa" w:w="3137"/>
          </w:tcPr>
          <w:p>
            <w:pPr>
              <w:pStyle w:val="Tabla"/>
            </w:pPr>
            <w:r/>
            <w:r>
              <w:rPr>
                <w:b w:val="0"/>
                <w:i w:val="0"/>
              </w:rPr>
              <w:t>Artículo 128, Libro II</w:t>
            </w:r>
          </w:p>
        </w:tc>
      </w:tr>
      <w:tr>
        <w:tc>
          <w:tcPr>
            <w:tcW w:type="dxa" w:w="3137"/>
          </w:tcPr>
          <w:p>
            <w:pPr>
              <w:pStyle w:val="Tabla"/>
            </w:pPr>
            <w:r/>
            <w:r>
              <w:rPr>
                <w:b w:val="0"/>
                <w:i w:val="0"/>
              </w:rPr>
            </w:r>
            <w:r>
              <w:rPr>
                <w:b/>
                <w:i w:val="0"/>
              </w:rPr>
              <w:t>Requisito</w:t>
            </w:r>
            <w:r>
              <w:rPr>
                <w:b w:val="0"/>
                <w:i w:val="0"/>
              </w:rPr>
            </w:r>
          </w:p>
        </w:tc>
        <w:tc>
          <w:tcPr>
            <w:tcW w:type="dxa" w:w="3137"/>
          </w:tcPr>
          <w:p>
            <w:pPr>
              <w:pStyle w:val="Tabla"/>
            </w:pPr>
            <w:r/>
            <w:r>
              <w:rPr>
                <w:b w:val="0"/>
                <w:i w:val="0"/>
              </w:rPr>
            </w:r>
            <w:r>
              <w:rPr>
                <w:b/>
                <w:i w:val="0"/>
              </w:rPr>
              <w:t>Originalidad</w:t>
            </w:r>
            <w:r>
              <w:rPr>
                <w:b w:val="0"/>
                <w:i w:val="0"/>
              </w:rPr>
            </w:r>
          </w:p>
        </w:tc>
        <w:tc>
          <w:tcPr>
            <w:tcW w:type="dxa" w:w="3137"/>
          </w:tcPr>
          <w:p>
            <w:pPr>
              <w:pStyle w:val="Tabla"/>
            </w:pPr>
            <w:r/>
            <w:r>
              <w:rPr>
                <w:b w:val="0"/>
                <w:i w:val="0"/>
              </w:rPr>
              <w:t>Ausencia de originalidad</w:t>
            </w:r>
          </w:p>
        </w:tc>
      </w:tr>
      <w:tr>
        <w:tc>
          <w:tcPr>
            <w:tcW w:type="dxa" w:w="3137"/>
          </w:tcPr>
          <w:p>
            <w:pPr>
              <w:pStyle w:val="Tabla"/>
            </w:pPr>
            <w:r/>
            <w:r>
              <w:rPr>
                <w:b w:val="0"/>
                <w:i w:val="0"/>
              </w:rPr>
            </w:r>
            <w:r>
              <w:rPr>
                <w:b/>
                <w:i w:val="0"/>
              </w:rPr>
              <w:t>Titular</w:t>
            </w:r>
            <w:r>
              <w:rPr>
                <w:b w:val="0"/>
                <w:i w:val="0"/>
              </w:rPr>
            </w:r>
          </w:p>
        </w:tc>
        <w:tc>
          <w:tcPr>
            <w:tcW w:type="dxa" w:w="3137"/>
          </w:tcPr>
          <w:p>
            <w:pPr>
              <w:pStyle w:val="Tabla"/>
            </w:pPr>
            <w:r/>
            <w:r>
              <w:rPr>
                <w:b w:val="0"/>
                <w:i w:val="0"/>
              </w:rPr>
              <w:t>Autor</w:t>
            </w:r>
          </w:p>
        </w:tc>
        <w:tc>
          <w:tcPr>
            <w:tcW w:type="dxa" w:w="3137"/>
          </w:tcPr>
          <w:p>
            <w:pPr>
              <w:pStyle w:val="Tabla"/>
            </w:pPr>
            <w:r/>
            <w:r>
              <w:rPr>
                <w:b w:val="0"/>
                <w:i w:val="0"/>
              </w:rPr>
              <w:t>Quien la realiza</w:t>
            </w:r>
          </w:p>
        </w:tc>
      </w:tr>
      <w:tr>
        <w:tc>
          <w:tcPr>
            <w:tcW w:type="dxa" w:w="3137"/>
          </w:tcPr>
          <w:p>
            <w:pPr>
              <w:pStyle w:val="Tabla"/>
            </w:pPr>
            <w:r/>
            <w:r>
              <w:rPr>
                <w:b w:val="0"/>
                <w:i w:val="0"/>
              </w:rPr>
            </w:r>
            <w:r>
              <w:rPr>
                <w:b/>
                <w:i w:val="0"/>
              </w:rPr>
              <w:t>Facultades</w:t>
            </w:r>
            <w:r>
              <w:rPr>
                <w:b w:val="0"/>
                <w:i w:val="0"/>
              </w:rPr>
            </w:r>
          </w:p>
        </w:tc>
        <w:tc>
          <w:tcPr>
            <w:tcW w:type="dxa" w:w="3137"/>
          </w:tcPr>
          <w:p>
            <w:pPr>
              <w:pStyle w:val="Tabla"/>
            </w:pPr>
            <w:r/>
            <w:r>
              <w:rPr>
                <w:b w:val="0"/>
                <w:i w:val="0"/>
              </w:rPr>
              <w:t>Todas las del autor (moral incluido)</w:t>
            </w:r>
          </w:p>
        </w:tc>
        <w:tc>
          <w:tcPr>
            <w:tcW w:type="dxa" w:w="3137"/>
          </w:tcPr>
          <w:p>
            <w:pPr>
              <w:pStyle w:val="Tabla"/>
            </w:pPr>
            <w:r/>
            <w:r>
              <w:rPr>
                <w:b w:val="0"/>
                <w:i w:val="0"/>
              </w:rPr>
              <w:t>Reproducción, distribución y comunicación pública</w:t>
            </w:r>
          </w:p>
        </w:tc>
      </w:tr>
      <w:tr>
        <w:tc>
          <w:tcPr>
            <w:tcW w:type="dxa" w:w="3137"/>
          </w:tcPr>
          <w:p>
            <w:pPr>
              <w:pStyle w:val="Tabla"/>
            </w:pPr>
            <w:r/>
            <w:r>
              <w:rPr>
                <w:b w:val="0"/>
                <w:i w:val="0"/>
              </w:rPr>
            </w:r>
            <w:r>
              <w:rPr>
                <w:b/>
                <w:i w:val="0"/>
              </w:rPr>
              <w:t>Duración</w:t>
            </w:r>
            <w:r>
              <w:rPr>
                <w:b w:val="0"/>
                <w:i w:val="0"/>
              </w:rPr>
            </w:r>
          </w:p>
        </w:tc>
        <w:tc>
          <w:tcPr>
            <w:tcW w:type="dxa" w:w="3137"/>
          </w:tcPr>
          <w:p>
            <w:pPr>
              <w:pStyle w:val="Tabla"/>
            </w:pPr>
            <w:r/>
            <w:r>
              <w:rPr>
                <w:b w:val="0"/>
                <w:i w:val="0"/>
              </w:rPr>
            </w:r>
            <w:r>
              <w:rPr>
                <w:b/>
                <w:i w:val="0"/>
              </w:rPr>
              <w:t>Vida del autor + 70 años</w:t>
            </w:r>
            <w:r>
              <w:rPr>
                <w:b w:val="0"/>
                <w:i w:val="0"/>
              </w:rPr>
              <w:t xml:space="preserve"> (art. 26)</w:t>
            </w:r>
          </w:p>
        </w:tc>
        <w:tc>
          <w:tcPr>
            <w:tcW w:type="dxa" w:w="3137"/>
          </w:tcPr>
          <w:p>
            <w:pPr>
              <w:pStyle w:val="Tabla"/>
            </w:pPr>
            <w:r/>
            <w:r>
              <w:rPr>
                <w:b w:val="0"/>
                <w:i w:val="0"/>
              </w:rPr>
            </w:r>
            <w:r>
              <w:rPr>
                <w:b/>
                <w:i w:val="0"/>
              </w:rPr>
              <w:t>25 años</w:t>
            </w:r>
            <w:r>
              <w:rPr>
                <w:b w:val="0"/>
                <w:i w:val="0"/>
              </w:rPr>
              <w:t xml:space="preserve"> desde el 1 de enero del año siguiente al de su realización</w:t>
            </w:r>
          </w:p>
        </w:tc>
      </w:tr>
    </w:tbl>
    <w:p>
      <w:pPr/>
    </w:p>
    <w:p>
      <w:pPr>
        <w:pStyle w:val="Heading3"/>
      </w:pPr>
      <w:r>
        <w:rPr>
          <w:b w:val="0"/>
          <w:i w:val="0"/>
        </w:rPr>
        <w:t>2.10.6 Editoriales de prensa y agencias de noticias</w:t>
      </w:r>
    </w:p>
    <w:p>
      <w:pPr/>
      <w:r>
        <w:rPr>
          <w:b w:val="0"/>
          <w:i w:val="0"/>
        </w:rPr>
      </w:r>
      <w:r>
        <w:rPr>
          <w:b/>
          <w:i w:val="0"/>
        </w:rPr>
        <w:t>Artículo 129 bis.</w:t>
      </w:r>
      <w:r>
        <w:rPr>
          <w:b w:val="0"/>
          <w:i w:val="0"/>
        </w:rPr>
        <w:t xml:space="preserve"> Introducido por el RDL 24/2021, es el «derecho conexo de prensa».</w:t>
      </w:r>
    </w:p>
    <w:p>
      <w:pPr>
        <w:pStyle w:val="ListNumber"/>
      </w:pPr>
      <w:r>
        <w:rPr>
          <w:b w:val="0"/>
          <w:i w:val="0"/>
        </w:rPr>
        <w:t xml:space="preserve">Las </w:t>
      </w:r>
      <w:r>
        <w:rPr>
          <w:b/>
          <w:i w:val="0"/>
        </w:rPr>
        <w:t>editoriales de publicaciones de prensa y agencias de noticias establecidas en territorio</w:t>
      </w:r>
      <w:r>
        <w:t xml:space="preserve"> </w:t>
      </w:r>
      <w:r>
        <w:rPr>
          <w:b/>
          <w:i w:val="0"/>
        </w:rPr>
        <w:t>español</w:t>
      </w:r>
      <w:r>
        <w:rPr>
          <w:b w:val="0"/>
          <w:i w:val="0"/>
        </w:rPr>
        <w:t xml:space="preserve"> tienen el </w:t>
      </w:r>
      <w:r>
        <w:rPr>
          <w:b/>
          <w:i w:val="0"/>
        </w:rPr>
        <w:t>derecho exclusivo de reproducción</w:t>
      </w:r>
      <w:r>
        <w:rPr>
          <w:b w:val="0"/>
          <w:i w:val="0"/>
        </w:rPr>
        <w:t xml:space="preserve"> y el </w:t>
      </w:r>
      <w:r>
        <w:rPr>
          <w:b/>
          <w:i w:val="0"/>
        </w:rPr>
        <w:t>derecho exclusivo de puesta a</w:t>
      </w:r>
      <w:r>
        <w:t xml:space="preserve"> </w:t>
      </w:r>
      <w:r>
        <w:rPr>
          <w:b/>
          <w:i w:val="0"/>
        </w:rPr>
        <w:t>disposición del público para el uso en línea</w:t>
      </w:r>
      <w:r>
        <w:rPr>
          <w:b w:val="0"/>
          <w:i w:val="0"/>
        </w:rPr>
        <w:t xml:space="preserve"> de sus publicaciones de prensa </w:t>
      </w:r>
      <w:r>
        <w:rPr>
          <w:b/>
          <w:i w:val="0"/>
        </w:rPr>
        <w:t>por parte de</w:t>
      </w:r>
      <w:r>
        <w:t xml:space="preserve"> </w:t>
      </w:r>
      <w:r>
        <w:rPr>
          <w:b/>
          <w:i w:val="0"/>
        </w:rPr>
        <w:t>prestadores de servicios de la sociedad de la información</w:t>
      </w:r>
      <w:r>
        <w:rPr>
          <w:b w:val="0"/>
          <w:i w:val="0"/>
        </w:rPr>
        <w:t xml:space="preserve">. Estos derechos </w:t>
      </w:r>
      <w:r>
        <w:rPr>
          <w:b/>
          <w:i w:val="0"/>
        </w:rPr>
        <w:t>no pueden</w:t>
      </w:r>
      <w:r>
        <w:t xml:space="preserve"> </w:t>
      </w:r>
      <w:r>
        <w:rPr>
          <w:b/>
          <w:i w:val="0"/>
        </w:rPr>
        <w:t>invocarse frente a los autores</w:t>
      </w:r>
      <w:r>
        <w:rPr>
          <w:b w:val="0"/>
          <w:i w:val="0"/>
        </w:rPr>
        <w:t xml:space="preserve"> ni les privan de explotar sus obras con independencia de la</w:t>
      </w:r>
      <w:r>
        <w:t xml:space="preserve"> </w:t>
      </w:r>
      <w:r>
        <w:rPr>
          <w:b w:val="0"/>
          <w:i w:val="0"/>
        </w:rPr>
        <w:t>publicación.</w:t>
      </w:r>
    </w:p>
    <w:p>
      <w:pPr>
        <w:pStyle w:val="ListNumber"/>
      </w:pPr>
      <w:r>
        <w:rPr>
          <w:b w:val="0"/>
          <w:i w:val="0"/>
        </w:rPr>
        <w:t xml:space="preserve">La reproducción o puesta a disposición </w:t>
      </w:r>
      <w:r>
        <w:rPr>
          <w:b/>
          <w:i w:val="0"/>
        </w:rPr>
        <w:t>por terceros usuarios</w:t>
      </w:r>
      <w:r>
        <w:rPr>
          <w:b w:val="0"/>
          <w:i w:val="0"/>
        </w:rPr>
        <w:t xml:space="preserve"> de cualquier texto, imagen,</w:t>
      </w:r>
      <w:r>
        <w:t xml:space="preserve"> </w:t>
      </w:r>
      <w:r>
        <w:rPr>
          <w:b w:val="0"/>
          <w:i w:val="0"/>
        </w:rPr>
        <w:t xml:space="preserve">obra fotográfica o mera fotografía objeto de este derecho </w:t>
      </w:r>
      <w:r>
        <w:rPr>
          <w:b/>
          <w:i w:val="0"/>
        </w:rPr>
        <w:t>está sujeta a autorización</w:t>
      </w:r>
      <w:r>
        <w:rPr>
          <w:b w:val="0"/>
          <w:i w:val="0"/>
        </w:rPr>
        <w:t>.</w:t>
      </w:r>
    </w:p>
    <w:p>
      <w:pPr>
        <w:pStyle w:val="ListNumber"/>
      </w:pPr>
      <w:r>
        <w:rPr>
          <w:b w:val="0"/>
          <w:i w:val="0"/>
        </w:rPr>
        <w:t xml:space="preserve">La autorización se recoge en un </w:t>
      </w:r>
      <w:r>
        <w:rPr>
          <w:b/>
          <w:i w:val="0"/>
        </w:rPr>
        <w:t>acuerdo</w:t>
      </w:r>
      <w:r>
        <w:rPr>
          <w:b w:val="0"/>
          <w:i w:val="0"/>
        </w:rPr>
        <w:t xml:space="preserve"> con el prestador, negociado con </w:t>
      </w:r>
      <w:r>
        <w:rPr>
          <w:b/>
          <w:i w:val="0"/>
        </w:rPr>
        <w:t>buena fe</w:t>
      </w:r>
      <w:r>
        <w:t xml:space="preserve"> </w:t>
      </w:r>
      <w:r>
        <w:rPr>
          <w:b/>
          <w:i w:val="0"/>
        </w:rPr>
        <w:t>contractual, diligencia debida, transparencia y respeto a la libre competencia</w:t>
      </w:r>
      <w:r>
        <w:rPr>
          <w:b w:val="0"/>
          <w:i w:val="0"/>
        </w:rPr>
        <w:t>, que debe</w:t>
      </w:r>
      <w:r>
        <w:t xml:space="preserve"> </w:t>
      </w:r>
      <w:r>
        <w:rPr>
          <w:b w:val="0"/>
          <w:i w:val="0"/>
        </w:rPr>
      </w:r>
      <w:r>
        <w:rPr>
          <w:b/>
          <w:i w:val="0"/>
        </w:rPr>
        <w:t>respetar la independencia editorial</w:t>
      </w:r>
      <w:r>
        <w:rPr>
          <w:b w:val="0"/>
          <w:i w:val="0"/>
        </w:rPr>
        <w:t xml:space="preserve">, obligar al prestador a </w:t>
      </w:r>
      <w:r>
        <w:rPr>
          <w:b/>
          <w:i w:val="0"/>
        </w:rPr>
        <w:t>informar de los parámetros de</w:t>
      </w:r>
      <w:r>
        <w:t xml:space="preserve"> </w:t>
      </w:r>
      <w:r>
        <w:rPr>
          <w:b/>
          <w:i w:val="0"/>
        </w:rPr>
        <w:t>clasificación de contenidos</w:t>
      </w:r>
      <w:r>
        <w:rPr>
          <w:b w:val="0"/>
          <w:i w:val="0"/>
        </w:rPr>
        <w:t xml:space="preserve"> (Reglamento (UE) 2019/1150), y </w:t>
      </w:r>
      <w:r>
        <w:rPr>
          <w:b/>
          <w:i w:val="0"/>
        </w:rPr>
        <w:t>no vincularse a otros contratos</w:t>
      </w:r>
      <w:r>
        <w:rPr>
          <w:b w:val="0"/>
          <w:i w:val="0"/>
        </w:rPr>
      </w:r>
      <w:r>
        <w:t xml:space="preserve"> </w:t>
      </w:r>
      <w:r>
        <w:rPr>
          <w:b w:val="0"/>
          <w:i w:val="0"/>
        </w:rPr>
        <w:t xml:space="preserve">ajenos a la explotación. De los litigios conoce la </w:t>
      </w:r>
      <w:r>
        <w:rPr>
          <w:b/>
          <w:i w:val="0"/>
        </w:rPr>
        <w:t>Sección Primera de la Comisión de Propiedad</w:t>
      </w:r>
      <w:r>
        <w:t xml:space="preserve"> </w:t>
      </w:r>
      <w:r>
        <w:rPr>
          <w:b/>
          <w:i w:val="0"/>
        </w:rPr>
        <w:t>Intelectual</w:t>
      </w:r>
      <w:r>
        <w:rPr>
          <w:b w:val="0"/>
          <w:i w:val="0"/>
        </w:rPr>
        <w:t>.</w:t>
      </w:r>
    </w:p>
    <w:p>
      <w:pPr>
        <w:pStyle w:val="ListNumber"/>
      </w:pPr>
      <w:r>
        <w:rPr>
          <w:b w:val="0"/>
          <w:i w:val="0"/>
        </w:rPr>
      </w:r>
      <w:r>
        <w:rPr>
          <w:b/>
          <w:i w:val="0"/>
        </w:rPr>
        <w:t>No obstante</w:t>
      </w:r>
      <w:r>
        <w:rPr>
          <w:b w:val="0"/>
          <w:i w:val="0"/>
        </w:rPr>
        <w:t xml:space="preserve">, las editoriales y agencias </w:t>
      </w:r>
      <w:r>
        <w:rPr>
          <w:b/>
          <w:i w:val="0"/>
        </w:rPr>
        <w:t>también pueden otorgar esas autorizaciones a</w:t>
      </w:r>
      <w:r>
        <w:t xml:space="preserve"> </w:t>
      </w:r>
      <w:r>
        <w:rPr>
          <w:b/>
          <w:i w:val="0"/>
        </w:rPr>
        <w:t>través de los mecanismos de gestión colectiva</w:t>
      </w:r>
      <w:r>
        <w:rPr>
          <w:b w:val="0"/>
          <w:i w:val="0"/>
        </w:rPr>
        <w:t>, respetando igualmente los requisitos del</w:t>
      </w:r>
      <w:r>
        <w:t xml:space="preserve"> </w:t>
      </w:r>
      <w:r>
        <w:rPr>
          <w:b w:val="0"/>
          <w:i w:val="0"/>
        </w:rPr>
        <w:t>apartado anterior.</w:t>
      </w:r>
    </w:p>
    <w:p>
      <w:pPr>
        <w:pStyle w:val="ListNumber"/>
      </w:pPr>
      <w:r>
        <w:rPr>
          <w:b w:val="0"/>
          <w:i w:val="0"/>
        </w:rPr>
      </w:r>
      <w:r>
        <w:rPr>
          <w:b/>
          <w:i w:val="0"/>
        </w:rPr>
        <w:t>Publicación de prensa</w:t>
      </w:r>
      <w:r>
        <w:rPr>
          <w:b w:val="0"/>
          <w:i w:val="0"/>
        </w:rPr>
        <w:t xml:space="preserve"> es la recopilación compuesta </w:t>
      </w:r>
      <w:r>
        <w:rPr>
          <w:b/>
          <w:i w:val="0"/>
        </w:rPr>
        <w:t>principalmente por obras literarias de</w:t>
      </w:r>
      <w:r>
        <w:t xml:space="preserve"> </w:t>
      </w:r>
      <w:r>
        <w:rPr>
          <w:b/>
          <w:i w:val="0"/>
        </w:rPr>
        <w:t>carácter periodístico</w:t>
      </w:r>
      <w:r>
        <w:rPr>
          <w:b w:val="0"/>
          <w:i w:val="0"/>
        </w:rPr>
        <w:t xml:space="preserve">, que también incluye otras obras —en particular </w:t>
      </w:r>
      <w:r>
        <w:rPr>
          <w:b/>
          <w:i w:val="0"/>
        </w:rPr>
        <w:t>fotografías y</w:t>
      </w:r>
      <w:r>
        <w:t xml:space="preserve"> </w:t>
      </w:r>
      <w:r>
        <w:rPr>
          <w:b/>
          <w:i w:val="0"/>
        </w:rPr>
        <w:t>vídeos</w:t>
      </w:r>
      <w:r>
        <w:rPr>
          <w:b w:val="0"/>
          <w:i w:val="0"/>
        </w:rPr>
        <w:t xml:space="preserve">—, y que constituye </w:t>
      </w:r>
      <w:r>
        <w:rPr>
          <w:b/>
          <w:i w:val="0"/>
        </w:rPr>
        <w:t>un cuerpo unitario publicado de forma periódica o actualizado</w:t>
      </w:r>
      <w:r>
        <w:t xml:space="preserve"> </w:t>
      </w:r>
      <w:r>
        <w:rPr>
          <w:b/>
          <w:i w:val="0"/>
        </w:rPr>
        <w:t>regularmente bajo un único título</w:t>
      </w:r>
      <w:r>
        <w:rPr>
          <w:b w:val="0"/>
          <w:i w:val="0"/>
        </w:rPr>
        <w:t xml:space="preserve">, tiene por finalidad </w:t>
      </w:r>
      <w:r>
        <w:rPr>
          <w:b/>
          <w:i w:val="0"/>
        </w:rPr>
        <w:t>informar al público general</w:t>
      </w:r>
      <w:r>
        <w:rPr>
          <w:b w:val="0"/>
          <w:i w:val="0"/>
        </w:rPr>
        <w:t xml:space="preserve"> y se</w:t>
      </w:r>
      <w:r>
        <w:t xml:space="preserve"> </w:t>
      </w:r>
      <w:r>
        <w:rPr>
          <w:b w:val="0"/>
          <w:i w:val="0"/>
        </w:rPr>
        <w:t xml:space="preserve">publica </w:t>
      </w:r>
      <w:r>
        <w:rPr>
          <w:b/>
          <w:i w:val="0"/>
        </w:rPr>
        <w:t>por iniciativa y bajo responsabilidad de la editorial y el control de un prestador de</w:t>
      </w:r>
      <w:r>
        <w:t xml:space="preserve"> </w:t>
      </w:r>
      <w:r>
        <w:rPr>
          <w:b/>
          <w:i w:val="0"/>
        </w:rPr>
        <w:t>servicios</w:t>
      </w:r>
      <w:r>
        <w:rPr>
          <w:b w:val="0"/>
          <w:i w:val="0"/>
        </w:rPr>
        <w:t>.</w:t>
      </w:r>
    </w:p>
    <w:p>
      <w:pPr>
        <w:pStyle w:val="ListNumber"/>
      </w:pPr>
      <w:r>
        <w:rPr>
          <w:b w:val="0"/>
          <w:i w:val="0"/>
        </w:rPr>
      </w:r>
      <w:r>
        <w:rPr>
          <w:b/>
          <w:i w:val="0"/>
        </w:rPr>
        <w:t>No se aplica</w:t>
      </w:r>
      <w:r>
        <w:rPr>
          <w:b w:val="0"/>
          <w:i w:val="0"/>
        </w:rPr>
        <w:t xml:space="preserve"> a: el </w:t>
      </w:r>
      <w:r>
        <w:rPr>
          <w:b/>
          <w:i w:val="0"/>
        </w:rPr>
        <w:t>uso privado o no comercial por usuarios individuales</w:t>
      </w:r>
      <w:r>
        <w:rPr>
          <w:b w:val="0"/>
          <w:i w:val="0"/>
        </w:rPr>
        <w:t xml:space="preserve">; los </w:t>
      </w:r>
      <w:r>
        <w:rPr>
          <w:b/>
          <w:i w:val="0"/>
        </w:rPr>
        <w:t>actos de</w:t>
      </w:r>
      <w:r>
        <w:t xml:space="preserve"> </w:t>
      </w:r>
      <w:r>
        <w:rPr>
          <w:b/>
          <w:i w:val="0"/>
        </w:rPr>
        <w:t>hiperenlace</w:t>
      </w:r>
      <w:r>
        <w:rPr>
          <w:b w:val="0"/>
          <w:i w:val="0"/>
        </w:rPr>
        <w:t xml:space="preserve">; el uso de </w:t>
      </w:r>
      <w:r>
        <w:rPr>
          <w:b/>
          <w:i w:val="0"/>
        </w:rPr>
        <w:t>palabras sueltas o extractos muy breves o poco significativos</w:t>
      </w:r>
      <w:r>
        <w:rPr>
          <w:b w:val="0"/>
          <w:i w:val="0"/>
        </w:rPr>
        <w:t>; los</w:t>
      </w:r>
      <w:r>
        <w:t xml:space="preserve"> </w:t>
      </w:r>
      <w:r>
        <w:rPr>
          <w:b w:val="0"/>
          <w:i w:val="0"/>
        </w:rPr>
        <w:t xml:space="preserve">contenidos literarios que no sean publicación de prensa; las </w:t>
      </w:r>
      <w:r>
        <w:rPr>
          <w:b/>
          <w:i w:val="0"/>
        </w:rPr>
        <w:t>publicaciones periódicas con</w:t>
      </w:r>
      <w:r>
        <w:t xml:space="preserve"> </w:t>
      </w:r>
      <w:r>
        <w:rPr>
          <w:b/>
          <w:i w:val="0"/>
        </w:rPr>
        <w:t>fines científicos o académicos</w:t>
      </w:r>
      <w:r>
        <w:rPr>
          <w:b w:val="0"/>
          <w:i w:val="0"/>
        </w:rPr>
        <w:t xml:space="preserve">; los </w:t>
      </w:r>
      <w:r>
        <w:rPr>
          <w:b/>
          <w:i w:val="0"/>
        </w:rPr>
        <w:t>sitios web como blogs</w:t>
      </w:r>
      <w:r>
        <w:rPr>
          <w:b w:val="0"/>
          <w:i w:val="0"/>
        </w:rPr>
        <w:t xml:space="preserve"> que no se publiquen por</w:t>
      </w:r>
      <w:r>
        <w:t xml:space="preserve"> </w:t>
      </w:r>
      <w:r>
        <w:rPr>
          <w:b w:val="0"/>
          <w:i w:val="0"/>
        </w:rPr>
        <w:t xml:space="preserve">iniciativa y bajo el control editorial de un prestador; y los contenidos </w:t>
      </w:r>
      <w:r>
        <w:rPr>
          <w:b/>
          <w:i w:val="0"/>
        </w:rPr>
        <w:t>amparados por un</w:t>
      </w:r>
      <w:r>
        <w:t xml:space="preserve"> </w:t>
      </w:r>
      <w:r>
        <w:rPr>
          <w:b/>
          <w:i w:val="0"/>
        </w:rPr>
        <w:t>límite</w:t>
      </w:r>
      <w:r>
        <w:rPr>
          <w:b w:val="0"/>
          <w:i w:val="0"/>
        </w:rPr>
        <w:t>.</w:t>
      </w:r>
    </w:p>
    <w:p>
      <w:pPr>
        <w:pStyle w:val="ListNumber"/>
      </w:pPr>
      <w:r>
        <w:rPr>
          <w:b w:val="0"/>
          <w:i w:val="0"/>
        </w:rPr>
        <w:t xml:space="preserve">Los </w:t>
      </w:r>
      <w:r>
        <w:rPr>
          <w:b/>
          <w:i w:val="0"/>
        </w:rPr>
        <w:t>autores de las obras incorporadas</w:t>
      </w:r>
      <w:r>
        <w:rPr>
          <w:b w:val="0"/>
          <w:i w:val="0"/>
        </w:rPr>
        <w:t xml:space="preserve"> a la publicación reciben </w:t>
      </w:r>
      <w:r>
        <w:rPr>
          <w:b/>
          <w:i w:val="0"/>
        </w:rPr>
        <w:t>una parte adecuada de los</w:t>
      </w:r>
      <w:r>
        <w:t xml:space="preserve"> </w:t>
      </w:r>
      <w:r>
        <w:rPr>
          <w:b/>
          <w:i w:val="0"/>
        </w:rPr>
        <w:t>ingresos</w:t>
      </w:r>
      <w:r>
        <w:rPr>
          <w:b w:val="0"/>
          <w:i w:val="0"/>
        </w:rPr>
        <w:t xml:space="preserve"> que la editorial perciba de los prestadores.</w:t>
      </w:r>
    </w:p>
    <w:p>
      <w:pPr/>
      <w:r>
        <w:rPr>
          <w:b w:val="0"/>
          <w:i w:val="0"/>
        </w:rPr>
      </w:r>
      <w:r>
        <w:rPr>
          <w:b/>
          <w:i w:val="0"/>
        </w:rPr>
        <w:t>Artículo 130.3. Duración.</w:t>
      </w:r>
      <w:r>
        <w:rPr>
          <w:b w:val="0"/>
          <w:i w:val="0"/>
        </w:rPr>
        <w:t xml:space="preserve"> Los derechos del artículo 129 bis duran </w:t>
      </w:r>
      <w:r>
        <w:rPr>
          <w:b/>
          <w:i w:val="0"/>
        </w:rPr>
        <w:t>dos años</w:t>
      </w:r>
      <w:r>
        <w:rPr>
          <w:b w:val="0"/>
          <w:i w:val="0"/>
        </w:rPr>
        <w:t xml:space="preserve"> desde el 1 de</w:t>
      </w:r>
      <w:r>
        <w:t xml:space="preserve"> </w:t>
      </w:r>
      <w:r>
        <w:rPr>
          <w:b w:val="0"/>
          <w:i w:val="0"/>
        </w:rPr>
        <w:t>enero del año siguiente al de la fecha de la publicación de prensa. Es el plazo más corto de la</w:t>
      </w:r>
      <w:r>
        <w:t xml:space="preserve"> </w:t>
      </w:r>
      <w:r>
        <w:rPr>
          <w:b w:val="0"/>
          <w:i w:val="0"/>
        </w:rPr>
        <w:t xml:space="preserve">ley, y contrasta con los </w:t>
      </w:r>
      <w:r>
        <w:rPr>
          <w:b/>
          <w:i w:val="0"/>
        </w:rPr>
        <w:t>veinticinco años</w:t>
      </w:r>
      <w:r>
        <w:rPr>
          <w:b w:val="0"/>
          <w:i w:val="0"/>
        </w:rPr>
        <w:t xml:space="preserve"> de los derechos del artículo 129.</w:t>
      </w:r>
    </w:p>
    <w:p>
      <w:pPr>
        <w:pStyle w:val="Separador"/>
        <w:pBdr>
          <w:bottom w:val="single" w:sz="4" w:color="BBBBBB"/>
        </w:pBdr>
      </w:pPr>
    </w:p>
    <w:p>
      <w:pPr>
        <w:pStyle w:val="Heading2"/>
      </w:pPr>
      <w:r>
        <w:rPr>
          <w:b w:val="0"/>
          <w:i w:val="0"/>
        </w:rPr>
        <w:t>2.11 La protección de los derechos</w:t>
      </w:r>
    </w:p>
    <w:p>
      <w:pPr/>
      <w:r>
        <w:rPr>
          <w:b w:val="0"/>
          <w:i w:val="0"/>
        </w:rPr>
        <w:t>Libro III, Título I (artículos 138 a 143).</w:t>
      </w:r>
    </w:p>
    <w:p>
      <w:pPr/>
      <w:r>
        <w:rPr>
          <w:b w:val="0"/>
          <w:i w:val="0"/>
        </w:rPr>
      </w:r>
      <w:r>
        <w:rPr>
          <w:b/>
          <w:i w:val="0"/>
        </w:rPr>
        <w:t>Artículo 138. Acciones.</w:t>
      </w:r>
      <w:r>
        <w:rPr>
          <w:b w:val="0"/>
          <w:i w:val="0"/>
        </w:rPr>
        <w:t xml:space="preserve"> El titular de los derechos reconocidos en la ley, </w:t>
      </w:r>
      <w:r>
        <w:rPr>
          <w:b/>
          <w:i w:val="0"/>
        </w:rPr>
        <w:t>sin perjuicio de</w:t>
      </w:r>
      <w:r>
        <w:t xml:space="preserve"> </w:t>
      </w:r>
      <w:r>
        <w:rPr>
          <w:b/>
          <w:i w:val="0"/>
        </w:rPr>
        <w:t>otras acciones que le correspondan</w:t>
      </w:r>
      <w:r>
        <w:rPr>
          <w:b w:val="0"/>
          <w:i w:val="0"/>
        </w:rPr>
        <w:t>, puede:</w:t>
      </w:r>
    </w:p>
    <w:p>
      <w:pPr>
        <w:pStyle w:val="ListBullet"/>
      </w:pPr>
      <w:r>
        <w:rPr>
          <w:b w:val="0"/>
          <w:i w:val="0"/>
        </w:rPr>
        <w:t xml:space="preserve">instar el </w:t>
      </w:r>
      <w:r>
        <w:rPr>
          <w:b/>
          <w:i w:val="0"/>
        </w:rPr>
        <w:t>cese de la actividad ilícita</w:t>
      </w:r>
      <w:r>
        <w:rPr>
          <w:b w:val="0"/>
          <w:i w:val="0"/>
        </w:rPr>
        <w:t xml:space="preserve"> del infractor (artículo 139),</w:t>
      </w:r>
    </w:p>
    <w:p>
      <w:pPr>
        <w:pStyle w:val="ListBullet"/>
      </w:pPr>
      <w:r>
        <w:rPr>
          <w:b w:val="0"/>
          <w:i w:val="0"/>
        </w:rPr>
        <w:t xml:space="preserve">exigir la </w:t>
      </w:r>
      <w:r>
        <w:rPr>
          <w:b/>
          <w:i w:val="0"/>
        </w:rPr>
        <w:t>indemnización de los daños materiales y morales</w:t>
      </w:r>
      <w:r>
        <w:rPr>
          <w:b w:val="0"/>
          <w:i w:val="0"/>
        </w:rPr>
        <w:t xml:space="preserve"> causados (artículo 140),</w:t>
      </w:r>
    </w:p>
    <w:p>
      <w:pPr>
        <w:pStyle w:val="ListBullet"/>
      </w:pPr>
      <w:r>
        <w:rPr>
          <w:b w:val="0"/>
          <w:i w:val="0"/>
        </w:rPr>
        <w:t xml:space="preserve">instar la </w:t>
      </w:r>
      <w:r>
        <w:rPr>
          <w:b/>
          <w:i w:val="0"/>
        </w:rPr>
        <w:t>publicación o difusión, total o parcial, de la resolución judicial o arbitral en</w:t>
      </w:r>
      <w:r>
        <w:t xml:space="preserve"> </w:t>
      </w:r>
      <w:r>
        <w:rPr>
          <w:b/>
          <w:i w:val="0"/>
        </w:rPr>
        <w:t>medios de comunicación a costa del infractor</w:t>
      </w:r>
      <w:r>
        <w:rPr>
          <w:b w:val="0"/>
          <w:i w:val="0"/>
        </w:rPr>
        <w:t>, y</w:t>
      </w:r>
    </w:p>
    <w:p>
      <w:pPr>
        <w:pStyle w:val="ListBullet"/>
      </w:pPr>
      <w:r>
        <w:rPr>
          <w:b w:val="0"/>
          <w:i w:val="0"/>
        </w:rPr>
        <w:t xml:space="preserve">solicitar con carácter previo las </w:t>
      </w:r>
      <w:r>
        <w:rPr>
          <w:b/>
          <w:i w:val="0"/>
        </w:rPr>
        <w:t>medidas cautelares</w:t>
      </w:r>
      <w:r>
        <w:rPr>
          <w:b w:val="0"/>
          <w:i w:val="0"/>
        </w:rPr>
        <w:t xml:space="preserve"> del artículo 141.</w:t>
      </w:r>
    </w:p>
    <w:p>
      <w:pPr/>
      <w:r>
        <w:rPr>
          <w:b w:val="0"/>
          <w:i w:val="0"/>
        </w:rPr>
        <w:t xml:space="preserve">Y define un </w:t>
      </w:r>
      <w:r>
        <w:rPr>
          <w:b/>
          <w:i w:val="0"/>
        </w:rPr>
        <w:t>responsable indirecto</w:t>
      </w:r>
      <w:r>
        <w:rPr>
          <w:b w:val="0"/>
          <w:i w:val="0"/>
        </w:rPr>
        <w:t xml:space="preserve">: lo es también </w:t>
      </w:r>
      <w:r>
        <w:rPr>
          <w:b/>
          <w:i w:val="0"/>
        </w:rPr>
        <w:t>quien induzca a sabiendas</w:t>
      </w:r>
      <w:r>
        <w:rPr>
          <w:b w:val="0"/>
          <w:i w:val="0"/>
        </w:rPr>
        <w:t xml:space="preserve"> la conducta</w:t>
      </w:r>
      <w:r>
        <w:t xml:space="preserve"> </w:t>
      </w:r>
      <w:r>
        <w:rPr>
          <w:b w:val="0"/>
          <w:i w:val="0"/>
        </w:rPr>
        <w:t xml:space="preserve">infractora; </w:t>
      </w:r>
      <w:r>
        <w:rPr>
          <w:b/>
          <w:i w:val="0"/>
        </w:rPr>
        <w:t>quien coopere</w:t>
      </w:r>
      <w:r>
        <w:rPr>
          <w:b w:val="0"/>
          <w:i w:val="0"/>
        </w:rPr>
        <w:t xml:space="preserve"> con ella conociéndola o contando con indicios razonables para</w:t>
      </w:r>
      <w:r>
        <w:t xml:space="preserve"> </w:t>
      </w:r>
      <w:r>
        <w:rPr>
          <w:b w:val="0"/>
          <w:i w:val="0"/>
        </w:rPr>
        <w:t xml:space="preserve">conocerla; y </w:t>
      </w:r>
      <w:r>
        <w:rPr>
          <w:b/>
          <w:i w:val="0"/>
        </w:rPr>
        <w:t>quien, teniendo un interés económico directo en los resultados, cuente con una</w:t>
      </w:r>
      <w:r>
        <w:t xml:space="preserve"> </w:t>
      </w:r>
      <w:r>
        <w:rPr>
          <w:b/>
          <w:i w:val="0"/>
        </w:rPr>
        <w:t>capacidad de control sobre la conducta del infractor</w:t>
      </w:r>
      <w:r>
        <w:rPr>
          <w:b w:val="0"/>
          <w:i w:val="0"/>
        </w:rPr>
        <w:t>. Todo ello sin afectar a las limitaciones de</w:t>
      </w:r>
      <w:r>
        <w:t xml:space="preserve"> </w:t>
      </w:r>
      <w:r>
        <w:rPr>
          <w:b w:val="0"/>
          <w:i w:val="0"/>
        </w:rPr>
        <w:t xml:space="preserve">responsabilidad de los </w:t>
      </w:r>
      <w:r>
        <w:rPr>
          <w:b/>
          <w:i w:val="0"/>
        </w:rPr>
        <w:t>artículos 14 a 17 de la Ley 34/2002</w:t>
      </w:r>
      <w:r>
        <w:rPr>
          <w:b w:val="0"/>
          <w:i w:val="0"/>
        </w:rPr>
        <w:t>.</w:t>
      </w:r>
    </w:p>
    <w:p>
      <w:pPr/>
      <w:r>
        <w:rPr>
          <w:b w:val="0"/>
          <w:i w:val="0"/>
        </w:rPr>
      </w:r>
      <w:r>
        <w:rPr>
          <w:b/>
          <w:i w:val="0"/>
        </w:rPr>
        <w:t>Artículo 139. Cese de la actividad ilícita.</w:t>
      </w:r>
      <w:r>
        <w:rPr>
          <w:b w:val="0"/>
          <w:i w:val="0"/>
        </w:rPr>
        <w:t xml:space="preserve"> Puede comprender la </w:t>
      </w:r>
      <w:r>
        <w:rPr>
          <w:b/>
          <w:i w:val="0"/>
        </w:rPr>
        <w:t>suspensión</w:t>
      </w:r>
      <w:r>
        <w:rPr>
          <w:b w:val="0"/>
          <w:i w:val="0"/>
        </w:rPr>
        <w:t xml:space="preserve"> de la</w:t>
      </w:r>
      <w:r>
        <w:t xml:space="preserve"> </w:t>
      </w:r>
      <w:r>
        <w:rPr>
          <w:b w:val="0"/>
          <w:i w:val="0"/>
        </w:rPr>
        <w:t xml:space="preserve">explotación infractora; la </w:t>
      </w:r>
      <w:r>
        <w:rPr>
          <w:b/>
          <w:i w:val="0"/>
        </w:rPr>
        <w:t>prohibición</w:t>
      </w:r>
      <w:r>
        <w:rPr>
          <w:b w:val="0"/>
          <w:i w:val="0"/>
        </w:rPr>
        <w:t xml:space="preserve"> de reanudarla; la </w:t>
      </w:r>
      <w:r>
        <w:rPr>
          <w:b/>
          <w:i w:val="0"/>
        </w:rPr>
        <w:t>retirada del comercio y destrucción</w:t>
      </w:r>
      <w:r>
        <w:t xml:space="preserve"> </w:t>
      </w:r>
      <w:r>
        <w:rPr>
          <w:b/>
          <w:i w:val="0"/>
        </w:rPr>
        <w:t>de los ejemplares ilícitos</w:t>
      </w:r>
      <w:r>
        <w:rPr>
          <w:b w:val="0"/>
          <w:i w:val="0"/>
        </w:rPr>
        <w:t xml:space="preserve">; la </w:t>
      </w:r>
      <w:r>
        <w:rPr>
          <w:b/>
          <w:i w:val="0"/>
        </w:rPr>
        <w:t>retirada, inutilización y destrucción de moldes, planchas,</w:t>
      </w:r>
      <w:r>
        <w:t xml:space="preserve"> </w:t>
      </w:r>
      <w:r>
        <w:rPr>
          <w:b/>
          <w:i w:val="0"/>
        </w:rPr>
        <w:t>matrices, negativos y demás elementos materiales, equipos o instrumentos</w:t>
      </w:r>
      <w:r>
        <w:rPr>
          <w:b w:val="0"/>
          <w:i w:val="0"/>
        </w:rPr>
        <w:t xml:space="preserve"> destinados</w:t>
      </w:r>
      <w:r>
        <w:t xml:space="preserve"> </w:t>
      </w:r>
      <w:r>
        <w:rPr>
          <w:b w:val="0"/>
          <w:i w:val="0"/>
        </w:rPr>
        <w:t xml:space="preserve">principalmente a producir ejemplares ilícitos; la </w:t>
      </w:r>
      <w:r>
        <w:rPr>
          <w:b/>
          <w:i w:val="0"/>
        </w:rPr>
        <w:t>remoción o precinto de los aparatos</w:t>
      </w:r>
      <w:r>
        <w:rPr>
          <w:b w:val="0"/>
          <w:i w:val="0"/>
        </w:rPr>
      </w:r>
      <w:r>
        <w:t xml:space="preserve"> </w:t>
      </w:r>
      <w:r>
        <w:rPr>
          <w:b w:val="0"/>
          <w:i w:val="0"/>
        </w:rPr>
        <w:t xml:space="preserve">utilizados en la comunicación pública no autorizada; el </w:t>
      </w:r>
      <w:r>
        <w:rPr>
          <w:b/>
          <w:i w:val="0"/>
        </w:rPr>
        <w:t>comiso</w:t>
      </w:r>
      <w:r>
        <w:rPr>
          <w:b w:val="0"/>
          <w:i w:val="0"/>
        </w:rPr>
        <w:t xml:space="preserve"> de instrumentos de elusión; y la</w:t>
      </w:r>
      <w:r>
        <w:t xml:space="preserve"> </w:t>
      </w:r>
      <w:r>
        <w:rPr>
          <w:b w:val="0"/>
          <w:i w:val="0"/>
        </w:rPr>
      </w:r>
      <w:r>
        <w:rPr>
          <w:b/>
          <w:i w:val="0"/>
        </w:rPr>
        <w:t>suspensión de los servicios prestados por intermediarios</w:t>
      </w:r>
      <w:r>
        <w:rPr>
          <w:b w:val="0"/>
          <w:i w:val="0"/>
        </w:rPr>
        <w:t xml:space="preserve"> a terceros que se valgan de ellos para</w:t>
      </w:r>
      <w:r>
        <w:t xml:space="preserve"> </w:t>
      </w:r>
      <w:r>
        <w:rPr>
          <w:b w:val="0"/>
          <w:i w:val="0"/>
        </w:rPr>
        <w:t xml:space="preserve">infringir. Las medidas de destrucción </w:t>
      </w:r>
      <w:r>
        <w:rPr>
          <w:b/>
          <w:i w:val="0"/>
        </w:rPr>
        <w:t>se ejecutan a expensas del infractor</w:t>
      </w:r>
      <w:r>
        <w:rPr>
          <w:b w:val="0"/>
          <w:i w:val="0"/>
        </w:rPr>
        <w:t>, salvo razones</w:t>
      </w:r>
      <w:r>
        <w:t xml:space="preserve"> </w:t>
      </w:r>
      <w:r>
        <w:rPr>
          <w:b w:val="0"/>
          <w:i w:val="0"/>
        </w:rPr>
        <w:t xml:space="preserve">fundadas. </w:t>
      </w:r>
      <w:r>
        <w:rPr>
          <w:b/>
          <w:i w:val="0"/>
        </w:rPr>
        <w:t>Nada de esto se aplica a los ejemplares adquiridos de buena fe para uso personal.</w:t>
      </w:r>
      <w:r>
        <w:rPr>
          <w:b w:val="0"/>
          <w:i w:val="0"/>
        </w:rPr>
      </w:r>
    </w:p>
    <w:p>
      <w:pPr/>
      <w:r>
        <w:rPr>
          <w:b w:val="0"/>
          <w:i w:val="0"/>
        </w:rPr>
      </w:r>
      <w:r>
        <w:rPr>
          <w:b/>
          <w:i w:val="0"/>
        </w:rPr>
        <w:t>Artículo 140. Indemnización.</w:t>
      </w:r>
      <w:r>
        <w:rPr>
          <w:b w:val="0"/>
          <w:i w:val="0"/>
        </w:rPr>
        <w:t xml:space="preserve"> Comprende </w:t>
      </w:r>
      <w:r>
        <w:rPr>
          <w:b/>
          <w:i w:val="0"/>
        </w:rPr>
        <w:t>no sólo el valor de la pérdida sufrida, sino también</w:t>
      </w:r>
      <w:r>
        <w:t xml:space="preserve"> </w:t>
      </w:r>
      <w:r>
        <w:rPr>
          <w:b/>
          <w:i w:val="0"/>
        </w:rPr>
        <w:t>el de la ganancia dejada de obtener</w:t>
      </w:r>
      <w:r>
        <w:rPr>
          <w:b w:val="0"/>
          <w:i w:val="0"/>
        </w:rPr>
        <w:t xml:space="preserve">, y puede incluir los </w:t>
      </w:r>
      <w:r>
        <w:rPr>
          <w:b/>
          <w:i w:val="0"/>
        </w:rPr>
        <w:t>gastos de investigación</w:t>
      </w:r>
      <w:r>
        <w:rPr>
          <w:b w:val="0"/>
          <w:i w:val="0"/>
        </w:rPr>
        <w:t xml:space="preserve"> para obtener</w:t>
      </w:r>
      <w:r>
        <w:t xml:space="preserve"> </w:t>
      </w:r>
      <w:r>
        <w:rPr>
          <w:b w:val="0"/>
          <w:i w:val="0"/>
        </w:rPr>
        <w:t xml:space="preserve">pruebas razonables de la infracción. Se fija </w:t>
      </w:r>
      <w:r>
        <w:rPr>
          <w:b/>
          <w:i w:val="0"/>
        </w:rPr>
        <w:t>a elección del perjudicado</w:t>
      </w:r>
      <w:r>
        <w:rPr>
          <w:b w:val="0"/>
          <w:i w:val="0"/>
        </w:rPr>
        <w:t xml:space="preserve"> conforme a uno de estos</w:t>
      </w:r>
      <w:r>
        <w:t xml:space="preserve"> </w:t>
      </w:r>
      <w:r>
        <w:rPr>
          <w:b w:val="0"/>
          <w:i w:val="0"/>
        </w:rPr>
        <w:t>dos criterios:</w:t>
      </w:r>
    </w:p>
    <w:p>
      <w:pPr>
        <w:pStyle w:val="ListBullet"/>
      </w:pPr>
      <w:r>
        <w:rPr>
          <w:b w:val="0"/>
          <w:i w:val="0"/>
        </w:rPr>
        <w:t xml:space="preserve">a) Las </w:t>
      </w:r>
      <w:r>
        <w:rPr>
          <w:b/>
          <w:i w:val="0"/>
        </w:rPr>
        <w:t>consecuencias económicas negativas</w:t>
      </w:r>
      <w:r>
        <w:rPr>
          <w:b w:val="0"/>
          <w:i w:val="0"/>
        </w:rPr>
        <w:t>: pérdida de beneficios del perjudicado y</w:t>
      </w:r>
      <w:r>
        <w:t xml:space="preserve"> </w:t>
      </w:r>
      <w:r>
        <w:rPr>
          <w:b w:val="0"/>
          <w:i w:val="0"/>
        </w:rPr>
      </w:r>
      <w:r>
        <w:rPr>
          <w:b/>
          <w:i w:val="0"/>
        </w:rPr>
        <w:t>beneficios obtenidos por el infractor</w:t>
      </w:r>
      <w:r>
        <w:rPr>
          <w:b w:val="0"/>
          <w:i w:val="0"/>
        </w:rPr>
        <w:t xml:space="preserve">. El </w:t>
      </w:r>
      <w:r>
        <w:rPr>
          <w:b/>
          <w:i w:val="0"/>
        </w:rPr>
        <w:t>daño moral se indemniza aun no probada la</w:t>
      </w:r>
      <w:r>
        <w:t xml:space="preserve"> </w:t>
      </w:r>
      <w:r>
        <w:rPr>
          <w:b/>
          <w:i w:val="0"/>
        </w:rPr>
        <w:t>existencia de perjuicio económico</w:t>
      </w:r>
      <w:r>
        <w:rPr>
          <w:b w:val="0"/>
          <w:i w:val="0"/>
        </w:rPr>
        <w:t>, atendiendo a las circunstancias de la infracción, la</w:t>
      </w:r>
      <w:r>
        <w:t xml:space="preserve"> </w:t>
      </w:r>
      <w:r>
        <w:rPr>
          <w:b w:val="0"/>
          <w:i w:val="0"/>
        </w:rPr>
        <w:t xml:space="preserve">gravedad de la lesión y el </w:t>
      </w:r>
      <w:r>
        <w:rPr>
          <w:b/>
          <w:i w:val="0"/>
        </w:rPr>
        <w:t>grado de difusión ilícita</w:t>
      </w:r>
      <w:r>
        <w:rPr>
          <w:b w:val="0"/>
          <w:i w:val="0"/>
        </w:rPr>
        <w:t>.</w:t>
      </w:r>
    </w:p>
    <w:p>
      <w:pPr>
        <w:pStyle w:val="ListBullet"/>
      </w:pPr>
      <w:r>
        <w:rPr>
          <w:b w:val="0"/>
          <w:i w:val="0"/>
        </w:rPr>
        <w:t xml:space="preserve">b) La </w:t>
      </w:r>
      <w:r>
        <w:rPr>
          <w:b/>
          <w:i w:val="0"/>
        </w:rPr>
        <w:t>cantidad que como remuneración hubiera percibido el perjudicado si el infractor hubiera</w:t>
      </w:r>
      <w:r>
        <w:t xml:space="preserve"> </w:t>
      </w:r>
      <w:r>
        <w:rPr>
          <w:b/>
          <w:i w:val="0"/>
        </w:rPr>
        <w:t>pedido autorización</w:t>
      </w:r>
      <w:r>
        <w:rPr>
          <w:b w:val="0"/>
          <w:i w:val="0"/>
        </w:rPr>
        <w:t xml:space="preserve"> (la llamada «regalía hipotética»).</w:t>
      </w:r>
    </w:p>
    <w:p>
      <w:pPr/>
      <w:r>
        <w:rPr>
          <w:b w:val="0"/>
          <w:i w:val="0"/>
        </w:rPr>
        <w:t xml:space="preserve">La acción </w:t>
      </w:r>
      <w:r>
        <w:rPr>
          <w:b/>
          <w:i w:val="0"/>
        </w:rPr>
        <w:t>prescribe a los cinco años</w:t>
      </w:r>
      <w:r>
        <w:rPr>
          <w:b w:val="0"/>
          <w:i w:val="0"/>
        </w:rPr>
        <w:t xml:space="preserve"> desde que el legitimado pudo ejercitarla.</w:t>
      </w:r>
    </w:p>
    <w:p>
      <w:pPr/>
      <w:r>
        <w:rPr>
          <w:b w:val="0"/>
          <w:i w:val="0"/>
        </w:rPr>
      </w:r>
      <w:r>
        <w:rPr>
          <w:b/>
          <w:i w:val="0"/>
        </w:rPr>
        <w:t>Artículo 141. Medidas cautelares.</w:t>
      </w:r>
      <w:r>
        <w:rPr>
          <w:b w:val="0"/>
          <w:i w:val="0"/>
        </w:rPr>
        <w:t xml:space="preserve"> En caso de infracción </w:t>
      </w:r>
      <w:r>
        <w:rPr>
          <w:b/>
          <w:i w:val="0"/>
        </w:rPr>
        <w:t>o cuando exista temor racional y</w:t>
      </w:r>
      <w:r>
        <w:t xml:space="preserve"> </w:t>
      </w:r>
      <w:r>
        <w:rPr>
          <w:b/>
          <w:i w:val="0"/>
        </w:rPr>
        <w:t>fundado de que va a producirse de modo inminente</w:t>
      </w:r>
      <w:r>
        <w:rPr>
          <w:b w:val="0"/>
          <w:i w:val="0"/>
        </w:rPr>
        <w:t>, la autoridad judicial puede decretar, a</w:t>
      </w:r>
      <w:r>
        <w:t xml:space="preserve"> </w:t>
      </w:r>
      <w:r>
        <w:rPr>
          <w:b w:val="0"/>
          <w:i w:val="0"/>
        </w:rPr>
        <w:t xml:space="preserve">instancia de los titulares: la </w:t>
      </w:r>
      <w:r>
        <w:rPr>
          <w:b/>
          <w:i w:val="0"/>
        </w:rPr>
        <w:t>intervención y depósito de los ingresos</w:t>
      </w:r>
      <w:r>
        <w:rPr>
          <w:b w:val="0"/>
          <w:i w:val="0"/>
        </w:rPr>
        <w:t xml:space="preserve"> obtenidos por la</w:t>
      </w:r>
      <w:r>
        <w:t xml:space="preserve"> </w:t>
      </w:r>
      <w:r>
        <w:rPr>
          <w:b w:val="0"/>
          <w:i w:val="0"/>
        </w:rPr>
        <w:t xml:space="preserve">actividad ilícita; la </w:t>
      </w:r>
      <w:r>
        <w:rPr>
          <w:b/>
          <w:i w:val="0"/>
        </w:rPr>
        <w:t>suspensión de la actividad</w:t>
      </w:r>
      <w:r>
        <w:rPr>
          <w:b w:val="0"/>
          <w:i w:val="0"/>
        </w:rPr>
        <w:t xml:space="preserve"> de reproducción, distribución y comunicación</w:t>
      </w:r>
      <w:r>
        <w:t xml:space="preserve"> </w:t>
      </w:r>
      <w:r>
        <w:rPr>
          <w:b w:val="0"/>
          <w:i w:val="0"/>
        </w:rPr>
        <w:t xml:space="preserve">pública, </w:t>
      </w:r>
      <w:r>
        <w:rPr>
          <w:b/>
          <w:i w:val="0"/>
        </w:rPr>
        <w:t>o su prohibición si aún no se ha puesto en práctica</w:t>
      </w:r>
      <w:r>
        <w:rPr>
          <w:b w:val="0"/>
          <w:i w:val="0"/>
        </w:rPr>
        <w:t xml:space="preserve">; el </w:t>
      </w:r>
      <w:r>
        <w:rPr>
          <w:b/>
          <w:i w:val="0"/>
        </w:rPr>
        <w:t>secuestro de los ejemplares</w:t>
      </w:r>
      <w:r>
        <w:t xml:space="preserve"> </w:t>
      </w:r>
      <w:r>
        <w:rPr>
          <w:b/>
          <w:i w:val="0"/>
        </w:rPr>
        <w:t>producidos o utilizados</w:t>
      </w:r>
      <w:r>
        <w:rPr>
          <w:b w:val="0"/>
          <w:i w:val="0"/>
        </w:rPr>
        <w:t xml:space="preserve"> y del material empleado principalmente para su reproducción o</w:t>
      </w:r>
      <w:r>
        <w:t xml:space="preserve"> </w:t>
      </w:r>
      <w:r>
        <w:rPr>
          <w:b w:val="0"/>
          <w:i w:val="0"/>
        </w:rPr>
        <w:t xml:space="preserve">comunicación pública; el </w:t>
      </w:r>
      <w:r>
        <w:rPr>
          <w:b/>
          <w:i w:val="0"/>
        </w:rPr>
        <w:t>secuestro de instrumentos de elusión</w:t>
      </w:r>
      <w:r>
        <w:rPr>
          <w:b w:val="0"/>
          <w:i w:val="0"/>
        </w:rPr>
        <w:t xml:space="preserve">; el </w:t>
      </w:r>
      <w:r>
        <w:rPr>
          <w:b/>
          <w:i w:val="0"/>
        </w:rPr>
        <w:t>embargo de los equipos,</w:t>
      </w:r>
      <w:r>
        <w:t xml:space="preserve"> </w:t>
      </w:r>
      <w:r>
        <w:rPr>
          <w:b/>
          <w:i w:val="0"/>
        </w:rPr>
        <w:t>aparatos y soportes del artículo 25</w:t>
      </w:r>
      <w:r>
        <w:rPr>
          <w:b w:val="0"/>
          <w:i w:val="0"/>
        </w:rPr>
        <w:t xml:space="preserve">; y la </w:t>
      </w:r>
      <w:r>
        <w:rPr>
          <w:b/>
          <w:i w:val="0"/>
        </w:rPr>
        <w:t>suspensión de los servicios de los intermediarios</w:t>
      </w:r>
      <w:r>
        <w:rPr>
          <w:b w:val="0"/>
          <w:i w:val="0"/>
        </w:rPr>
        <w:t>, esta última</w:t>
      </w:r>
      <w:r>
        <w:t xml:space="preserve"> </w:t>
      </w:r>
      <w:r>
        <w:rPr>
          <w:b w:val="0"/>
          <w:i w:val="0"/>
        </w:rPr>
      </w:r>
      <w:r>
        <w:rPr>
          <w:b/>
          <w:i w:val="0"/>
        </w:rPr>
        <w:t>sin perjuicio de lo dispuesto en la Ley 34/2002</w:t>
      </w:r>
      <w:r>
        <w:rPr>
          <w:b w:val="0"/>
          <w:i w:val="0"/>
        </w:rPr>
        <w:t xml:space="preserve">. Las medidas </w:t>
      </w:r>
      <w:r>
        <w:rPr>
          <w:b/>
          <w:i w:val="0"/>
        </w:rPr>
        <w:t>quedan sin efecto si no se</w:t>
      </w:r>
      <w:r>
        <w:t xml:space="preserve"> </w:t>
      </w:r>
      <w:r>
        <w:rPr>
          <w:b/>
          <w:i w:val="0"/>
        </w:rPr>
        <w:t>presenta la demanda</w:t>
      </w:r>
      <w:r>
        <w:rPr>
          <w:b w:val="0"/>
          <w:i w:val="0"/>
        </w:rPr>
        <w:t xml:space="preserve"> en los términos de la Ley de</w:t>
      </w:r>
      <w:r>
        <w:t xml:space="preserve"> </w:t>
      </w:r>
      <w:r>
        <w:rPr>
          <w:b w:val="0"/>
          <w:i w:val="0"/>
        </w:rPr>
        <w:t>Enjuiciamiento Civil.</w:t>
      </w:r>
    </w:p>
    <w:p>
      <w:pPr/>
      <w:r>
        <w:rPr>
          <w:b w:val="0"/>
          <w:i w:val="0"/>
        </w:rPr>
      </w:r>
      <w:r>
        <w:rPr>
          <w:b/>
          <w:i w:val="0"/>
        </w:rPr>
        <w:t>Artículo 143. Causas criminales.</w:t>
      </w:r>
      <w:r>
        <w:rPr>
          <w:b w:val="0"/>
          <w:i w:val="0"/>
        </w:rPr>
        <w:t xml:space="preserve"> En las causas criminales por infracción de estos derechos</w:t>
      </w:r>
      <w:r>
        <w:t xml:space="preserve"> </w:t>
      </w:r>
      <w:r>
        <w:rPr>
          <w:b w:val="0"/>
          <w:i w:val="0"/>
        </w:rPr>
      </w:r>
      <w:r>
        <w:rPr>
          <w:b/>
          <w:i w:val="0"/>
        </w:rPr>
        <w:t>pueden adoptarse las medidas cautelares procedentes en procesos civiles</w:t>
      </w:r>
      <w:r>
        <w:rPr>
          <w:b w:val="0"/>
          <w:i w:val="0"/>
        </w:rPr>
        <w:t>, sin impedir las de la</w:t>
      </w:r>
      <w:r>
        <w:t xml:space="preserve"> </w:t>
      </w:r>
      <w:r>
        <w:rPr>
          <w:b w:val="0"/>
          <w:i w:val="0"/>
        </w:rPr>
        <w:t>legislación procesal penal.</w:t>
      </w:r>
    </w:p>
    <w:p>
      <w:pPr>
        <w:pStyle w:val="Separador"/>
        <w:pBdr>
          <w:bottom w:val="single" w:sz="4" w:color="BBBBBB"/>
        </w:pBdr>
      </w:pPr>
    </w:p>
    <w:p>
      <w:pPr>
        <w:pStyle w:val="Heading2"/>
      </w:pPr>
      <w:r>
        <w:rPr>
          <w:b w:val="0"/>
          <w:i w:val="0"/>
        </w:rPr>
        <w:t>2.12 Registro, símbolos y gestión colectiva</w:t>
      </w:r>
    </w:p>
    <w:p>
      <w:pPr/>
      <w:r>
        <w:rPr>
          <w:b w:val="0"/>
          <w:i w:val="0"/>
        </w:rPr>
      </w:r>
      <w:r>
        <w:rPr>
          <w:b/>
          <w:i w:val="0"/>
        </w:rPr>
        <w:t>Artículo 144. El Registro.</w:t>
      </w:r>
      <w:r>
        <w:rPr>
          <w:b w:val="0"/>
          <w:i w:val="0"/>
        </w:rPr>
        <w:t xml:space="preserve"> El </w:t>
      </w:r>
      <w:r>
        <w:rPr>
          <w:b/>
          <w:i w:val="0"/>
        </w:rPr>
        <w:t>Registro General de la Propiedad Intelectual</w:t>
      </w:r>
      <w:r>
        <w:rPr>
          <w:b w:val="0"/>
          <w:i w:val="0"/>
        </w:rPr>
        <w:t xml:space="preserve"> tiene </w:t>
      </w:r>
      <w:r>
        <w:rPr>
          <w:b/>
          <w:i w:val="0"/>
        </w:rPr>
        <w:t>carácter</w:t>
      </w:r>
      <w:r>
        <w:t xml:space="preserve"> </w:t>
      </w:r>
      <w:r>
        <w:rPr>
          <w:b/>
          <w:i w:val="0"/>
        </w:rPr>
        <w:t>único en todo el territorio nacional</w:t>
      </w:r>
      <w:r>
        <w:rPr>
          <w:b w:val="0"/>
          <w:i w:val="0"/>
        </w:rPr>
        <w:t>. Reglamentariamente se regula su ordenación, incluida la</w:t>
      </w:r>
      <w:r>
        <w:t xml:space="preserve"> </w:t>
      </w:r>
      <w:r>
        <w:rPr>
          <w:b w:val="0"/>
          <w:i w:val="0"/>
        </w:rPr>
        <w:t xml:space="preserve">organización y funciones del </w:t>
      </w:r>
      <w:r>
        <w:rPr>
          <w:b/>
          <w:i w:val="0"/>
        </w:rPr>
        <w:t>Registro Central</w:t>
      </w:r>
      <w:r>
        <w:rPr>
          <w:b w:val="0"/>
          <w:i w:val="0"/>
        </w:rPr>
        <w:t>, dependiente del Ministerio de Cultura. Las</w:t>
      </w:r>
      <w:r>
        <w:t xml:space="preserve"> </w:t>
      </w:r>
      <w:r>
        <w:rPr>
          <w:b w:val="0"/>
          <w:i w:val="0"/>
        </w:rPr>
      </w:r>
      <w:r>
        <w:rPr>
          <w:b/>
          <w:i w:val="0"/>
        </w:rPr>
        <w:t>Comunidades Autónomas</w:t>
      </w:r>
      <w:r>
        <w:rPr>
          <w:b w:val="0"/>
          <w:i w:val="0"/>
        </w:rPr>
        <w:t xml:space="preserve"> determinan la estructura y funcionamiento del Registro en sus</w:t>
      </w:r>
      <w:r>
        <w:t xml:space="preserve"> </w:t>
      </w:r>
      <w:r>
        <w:rPr>
          <w:b w:val="0"/>
          <w:i w:val="0"/>
        </w:rPr>
        <w:t xml:space="preserve">territorios y </w:t>
      </w:r>
      <w:r>
        <w:rPr>
          <w:b/>
          <w:i w:val="0"/>
        </w:rPr>
        <w:t>asumen su llevanza</w:t>
      </w:r>
      <w:r>
        <w:rPr>
          <w:b w:val="0"/>
          <w:i w:val="0"/>
        </w:rPr>
        <w:t>, cumpliendo las normas comunes.</w:t>
      </w:r>
    </w:p>
    <w:p>
      <w:pPr/>
      <w:r>
        <w:rPr>
          <w:b w:val="0"/>
          <w:i w:val="0"/>
        </w:rPr>
      </w:r>
      <w:r>
        <w:rPr>
          <w:b/>
          <w:i w:val="0"/>
        </w:rPr>
        <w:t>Artículo 145. Régimen de las inscripciones.</w:t>
      </w:r>
      <w:r>
        <w:rPr>
          <w:b w:val="0"/>
          <w:i w:val="0"/>
        </w:rPr>
      </w:r>
    </w:p>
    <w:p>
      <w:pPr>
        <w:pStyle w:val="ListNumber"/>
      </w:pPr>
      <w:r>
        <w:rPr>
          <w:b w:val="0"/>
          <w:i w:val="0"/>
        </w:rPr>
        <w:t xml:space="preserve">Pueden inscribirse los </w:t>
      </w:r>
      <w:r>
        <w:rPr>
          <w:b/>
          <w:i w:val="0"/>
        </w:rPr>
        <w:t>derechos de propiedad intelectual</w:t>
      </w:r>
      <w:r>
        <w:rPr>
          <w:b w:val="0"/>
          <w:i w:val="0"/>
        </w:rPr>
        <w:t xml:space="preserve"> relativos a las obras y demás</w:t>
      </w:r>
      <w:r>
        <w:t xml:space="preserve"> </w:t>
      </w:r>
      <w:r>
        <w:rPr>
          <w:b w:val="0"/>
          <w:i w:val="0"/>
        </w:rPr>
        <w:t>producciones protegidas.</w:t>
      </w:r>
    </w:p>
    <w:p>
      <w:pPr>
        <w:pStyle w:val="ListNumber"/>
      </w:pPr>
      <w:r>
        <w:rPr>
          <w:b w:val="0"/>
          <w:i w:val="0"/>
        </w:rPr>
        <w:t xml:space="preserve">El </w:t>
      </w:r>
      <w:r>
        <w:rPr>
          <w:b/>
          <w:i w:val="0"/>
        </w:rPr>
        <w:t>Registrador califica</w:t>
      </w:r>
      <w:r>
        <w:rPr>
          <w:b w:val="0"/>
          <w:i w:val="0"/>
        </w:rPr>
        <w:t xml:space="preserve"> las solicitudes y la legalidad de los actos y contratos, y </w:t>
      </w:r>
      <w:r>
        <w:rPr>
          <w:b/>
          <w:i w:val="0"/>
        </w:rPr>
        <w:t>puede</w:t>
      </w:r>
      <w:r>
        <w:t xml:space="preserve"> </w:t>
      </w:r>
      <w:r>
        <w:rPr>
          <w:b/>
          <w:i w:val="0"/>
        </w:rPr>
        <w:t>denegar o suspender</w:t>
      </w:r>
      <w:r>
        <w:rPr>
          <w:b w:val="0"/>
          <w:i w:val="0"/>
        </w:rPr>
        <w:t xml:space="preserve"> los asientos. Contra su acuerdo pueden ejercitarse </w:t>
      </w:r>
      <w:r>
        <w:rPr>
          <w:b/>
          <w:i w:val="0"/>
        </w:rPr>
        <w:t>directamente ante la</w:t>
      </w:r>
      <w:r>
        <w:t xml:space="preserve"> </w:t>
      </w:r>
      <w:r>
        <w:rPr>
          <w:b/>
          <w:i w:val="0"/>
        </w:rPr>
        <w:t>jurisdicción civil</w:t>
      </w:r>
      <w:r>
        <w:rPr>
          <w:b w:val="0"/>
          <w:i w:val="0"/>
        </w:rPr>
        <w:t xml:space="preserve"> las acciones correspondientes.</w:t>
      </w:r>
    </w:p>
    <w:p>
      <w:pPr>
        <w:pStyle w:val="ListNumber"/>
      </w:pPr>
      <w:r>
        <w:rPr>
          <w:b w:val="0"/>
          <w:i w:val="0"/>
        </w:rPr>
      </w:r>
      <w:r>
        <w:rPr>
          <w:b/>
          <w:i w:val="0"/>
        </w:rPr>
        <w:t>Se presume, salvo prueba en contrario, que los derechos inscritos existen y pertenecen a su</w:t>
      </w:r>
      <w:r>
        <w:t xml:space="preserve"> </w:t>
      </w:r>
      <w:r>
        <w:rPr>
          <w:b/>
          <w:i w:val="0"/>
        </w:rPr>
        <w:t>titular</w:t>
      </w:r>
      <w:r>
        <w:rPr>
          <w:b w:val="0"/>
          <w:i w:val="0"/>
        </w:rPr>
        <w:t xml:space="preserve"> en la forma determinada en el asiento.</w:t>
      </w:r>
    </w:p>
    <w:p>
      <w:pPr>
        <w:pStyle w:val="ListNumber"/>
      </w:pPr>
      <w:r>
        <w:rPr>
          <w:b w:val="0"/>
          <w:i w:val="0"/>
        </w:rPr>
        <w:t xml:space="preserve">El Registro </w:t>
      </w:r>
      <w:r>
        <w:rPr>
          <w:b/>
          <w:i w:val="0"/>
        </w:rPr>
        <w:t>es público</w:t>
      </w:r>
      <w:r>
        <w:rPr>
          <w:b w:val="0"/>
          <w:i w:val="0"/>
        </w:rPr>
        <w:t>, con las limitaciones que puedan establecerse al amparo del artículo</w:t>
      </w:r>
      <w:r>
        <w:t xml:space="preserve"> </w:t>
      </w:r>
      <w:r>
        <w:rPr>
          <w:b w:val="0"/>
          <w:i w:val="0"/>
        </w:rPr>
        <w:t>101.</w:t>
      </w:r>
    </w:p>
    <w:p>
      <w:pPr/>
      <w:r>
        <w:rPr>
          <w:b w:val="0"/>
          <w:i w:val="0"/>
        </w:rPr>
        <w:t xml:space="preserve">Obsérvese que la inscripción </w:t>
      </w:r>
      <w:r>
        <w:rPr>
          <w:b/>
          <w:i w:val="0"/>
        </w:rPr>
        <w:t>no constituye</w:t>
      </w:r>
      <w:r>
        <w:rPr>
          <w:b w:val="0"/>
          <w:i w:val="0"/>
        </w:rPr>
        <w:t xml:space="preserve"> el derecho —que nace con la creación, artículo 1—:</w:t>
      </w:r>
      <w:r>
        <w:t xml:space="preserve"> </w:t>
      </w:r>
      <w:r>
        <w:rPr>
          <w:b w:val="0"/>
          <w:i w:val="0"/>
        </w:rPr>
        <w:t xml:space="preserve">lo que da es una </w:t>
      </w:r>
      <w:r>
        <w:rPr>
          <w:b/>
          <w:i w:val="0"/>
        </w:rPr>
        <w:t>presunción de existencia y titularidad</w:t>
      </w:r>
      <w:r>
        <w:rPr>
          <w:b w:val="0"/>
          <w:i w:val="0"/>
        </w:rPr>
        <w:t>, y por eso es tan útil en un litigio.</w:t>
      </w:r>
    </w:p>
    <w:p>
      <w:pPr/>
      <w:r>
        <w:rPr>
          <w:b w:val="0"/>
          <w:i w:val="0"/>
        </w:rPr>
      </w:r>
      <w:r>
        <w:rPr>
          <w:b/>
          <w:i w:val="0"/>
        </w:rPr>
        <w:t>Artículo 146. Símbolos o indicaciones.</w:t>
      </w:r>
      <w:r>
        <w:rPr>
          <w:b w:val="0"/>
          <w:i w:val="0"/>
        </w:rPr>
        <w:t xml:space="preserve"> El </w:t>
      </w:r>
      <w:r>
        <w:rPr>
          <w:b/>
          <w:i w:val="0"/>
        </w:rPr>
        <w:t>titular o cesionario en exclusiva</w:t>
      </w:r>
      <w:r>
        <w:rPr>
          <w:b w:val="0"/>
          <w:i w:val="0"/>
        </w:rPr>
        <w:t xml:space="preserve"> de un derecho</w:t>
      </w:r>
      <w:r>
        <w:t xml:space="preserve"> </w:t>
      </w:r>
      <w:r>
        <w:rPr>
          <w:b w:val="0"/>
          <w:i w:val="0"/>
        </w:rPr>
        <w:t xml:space="preserve">de explotación puede </w:t>
      </w:r>
      <w:r>
        <w:rPr>
          <w:b/>
          <w:i w:val="0"/>
        </w:rPr>
        <w:t>anteponer a su nombre el símbolo ©</w:t>
      </w:r>
      <w:r>
        <w:rPr>
          <w:b w:val="0"/>
          <w:i w:val="0"/>
        </w:rPr>
        <w:t xml:space="preserve">, </w:t>
      </w:r>
      <w:r>
        <w:rPr>
          <w:b/>
          <w:i w:val="0"/>
        </w:rPr>
        <w:t>con precisión del lugar y año de la</w:t>
      </w:r>
      <w:r>
        <w:t xml:space="preserve"> </w:t>
      </w:r>
      <w:r>
        <w:rPr>
          <w:b/>
          <w:i w:val="0"/>
        </w:rPr>
        <w:t>divulgación</w:t>
      </w:r>
      <w:r>
        <w:rPr>
          <w:b w:val="0"/>
          <w:i w:val="0"/>
        </w:rPr>
        <w:t xml:space="preserve">. En las </w:t>
      </w:r>
      <w:r>
        <w:rPr>
          <w:b/>
          <w:i w:val="0"/>
        </w:rPr>
        <w:t>copias de los fonogramas o en sus envolturas</w:t>
      </w:r>
      <w:r>
        <w:rPr>
          <w:b w:val="0"/>
          <w:i w:val="0"/>
        </w:rPr>
        <w:t xml:space="preserve"> puede anteponerse al nombre</w:t>
      </w:r>
      <w:r>
        <w:t xml:space="preserve"> </w:t>
      </w:r>
      <w:r>
        <w:rPr>
          <w:b w:val="0"/>
          <w:i w:val="0"/>
        </w:rPr>
        <w:t xml:space="preserve">del productor o de su cesionario el símbolo </w:t>
      </w:r>
      <w:r>
        <w:rPr>
          <w:b/>
          <w:i w:val="0"/>
        </w:rPr>
        <w:t>(P)</w:t>
      </w:r>
      <w:r>
        <w:rPr>
          <w:b w:val="0"/>
          <w:i w:val="0"/>
        </w:rPr>
        <w:t xml:space="preserve">, </w:t>
      </w:r>
      <w:r>
        <w:rPr>
          <w:b/>
          <w:i w:val="0"/>
        </w:rPr>
        <w:t>indicando el año de la publicación</w:t>
      </w:r>
      <w:r>
        <w:rPr>
          <w:b w:val="0"/>
          <w:i w:val="0"/>
        </w:rPr>
        <w:t>. Los</w:t>
      </w:r>
      <w:r>
        <w:t xml:space="preserve"> </w:t>
      </w:r>
      <w:r>
        <w:rPr>
          <w:b w:val="0"/>
          <w:i w:val="0"/>
        </w:rPr>
        <w:t xml:space="preserve">símbolos deben constar </w:t>
      </w:r>
      <w:r>
        <w:rPr>
          <w:b/>
          <w:i w:val="0"/>
        </w:rPr>
        <w:t>en modo y colocación tales que muestren claramente que los derechos de</w:t>
      </w:r>
      <w:r>
        <w:t xml:space="preserve"> </w:t>
      </w:r>
      <w:r>
        <w:rPr>
          <w:b/>
          <w:i w:val="0"/>
        </w:rPr>
        <w:t>explotación están reservados</w:t>
      </w:r>
      <w:r>
        <w:rPr>
          <w:b w:val="0"/>
          <w:i w:val="0"/>
        </w:rPr>
        <w:t>.</w:t>
      </w:r>
    </w:p>
    <w:p>
      <w:pPr/>
      <w:r>
        <w:rPr>
          <w:b w:val="0"/>
          <w:i w:val="0"/>
        </w:rPr>
      </w:r>
      <w:r>
        <w:rPr>
          <w:b/>
          <w:i w:val="0"/>
        </w:rPr>
        <w:t>Artículo 147. Entidades de gestión.</w:t>
      </w:r>
      <w:r>
        <w:rPr>
          <w:b w:val="0"/>
          <w:i w:val="0"/>
        </w:rPr>
        <w:t xml:space="preserve"> Las entidades legalmente constituidas </w:t>
      </w:r>
      <w:r>
        <w:rPr>
          <w:b/>
          <w:i w:val="0"/>
        </w:rPr>
        <w:t>con establecimiento</w:t>
      </w:r>
      <w:r>
        <w:t xml:space="preserve"> </w:t>
      </w:r>
      <w:r>
        <w:rPr>
          <w:b/>
          <w:i w:val="0"/>
        </w:rPr>
        <w:t>en territorio español</w:t>
      </w:r>
      <w:r>
        <w:rPr>
          <w:b w:val="0"/>
          <w:i w:val="0"/>
        </w:rPr>
        <w:t xml:space="preserve"> que pretendan dedicarse, en nombre propio o ajeno, a la gestión de derechos</w:t>
      </w:r>
      <w:r>
        <w:t xml:space="preserve"> </w:t>
      </w:r>
      <w:r>
        <w:rPr>
          <w:b w:val="0"/>
          <w:i w:val="0"/>
        </w:rPr>
        <w:t xml:space="preserve">de explotación u otros de carácter patrimonial </w:t>
      </w:r>
      <w:r>
        <w:rPr>
          <w:b/>
          <w:i w:val="0"/>
        </w:rPr>
        <w:t>por cuenta y en interés de varios titulares</w:t>
      </w:r>
      <w:r>
        <w:rPr>
          <w:b w:val="0"/>
          <w:i w:val="0"/>
        </w:rPr>
        <w:t>,</w:t>
      </w:r>
      <w:r>
        <w:t xml:space="preserve"> </w:t>
      </w:r>
      <w:r>
        <w:rPr>
          <w:b w:val="0"/>
          <w:i w:val="0"/>
        </w:rPr>
        <w:t xml:space="preserve">deben obtener </w:t>
      </w:r>
      <w:r>
        <w:rPr>
          <w:b/>
          <w:i w:val="0"/>
        </w:rPr>
        <w:t>autorización del Ministerio de Cultura y Deporte</w:t>
      </w:r>
      <w:r>
        <w:rPr>
          <w:b w:val="0"/>
          <w:i w:val="0"/>
        </w:rPr>
        <w:t xml:space="preserve">, que </w:t>
      </w:r>
      <w:r>
        <w:rPr>
          <w:b/>
          <w:i w:val="0"/>
        </w:rPr>
        <w:t>se publica en el</w:t>
      </w:r>
      <w:r>
        <w:t xml:space="preserve"> </w:t>
      </w:r>
      <w:r>
        <w:rPr>
          <w:b/>
          <w:i w:val="0"/>
        </w:rPr>
        <w:t>«Boletín Oficial del Estado»</w:t>
      </w:r>
      <w:r>
        <w:rPr>
          <w:b w:val="0"/>
          <w:i w:val="0"/>
        </w:rPr>
        <w:t>. Las entidades de gestión colectiva:</w:t>
      </w:r>
    </w:p>
    <w:p>
      <w:pPr>
        <w:pStyle w:val="ListBullet"/>
      </w:pPr>
      <w:r>
        <w:rPr>
          <w:b w:val="0"/>
          <w:i w:val="0"/>
        </w:rPr>
      </w:r>
      <w:r>
        <w:rPr>
          <w:b/>
          <w:i w:val="0"/>
        </w:rPr>
        <w:t>son propiedad de sus socios</w:t>
      </w:r>
      <w:r>
        <w:rPr>
          <w:b w:val="0"/>
          <w:i w:val="0"/>
        </w:rPr>
        <w:t xml:space="preserve"> y están </w:t>
      </w:r>
      <w:r>
        <w:rPr>
          <w:b/>
          <w:i w:val="0"/>
        </w:rPr>
        <w:t>sometidas a su control</w:t>
      </w:r>
      <w:r>
        <w:rPr>
          <w:b w:val="0"/>
          <w:i w:val="0"/>
        </w:rPr>
        <w:t>,</w:t>
      </w:r>
    </w:p>
    <w:p>
      <w:pPr>
        <w:pStyle w:val="ListBullet"/>
      </w:pPr>
      <w:r>
        <w:rPr>
          <w:b w:val="0"/>
          <w:i w:val="0"/>
        </w:rPr>
      </w:r>
      <w:r>
        <w:rPr>
          <w:b/>
          <w:i w:val="0"/>
        </w:rPr>
        <w:t>no pueden tener ánimo de lucro</w:t>
      </w:r>
      <w:r>
        <w:rPr>
          <w:b w:val="0"/>
          <w:i w:val="0"/>
        </w:rPr>
        <w:t>, y</w:t>
      </w:r>
    </w:p>
    <w:p>
      <w:pPr>
        <w:pStyle w:val="ListBullet"/>
      </w:pPr>
      <w:r>
        <w:rPr>
          <w:b w:val="0"/>
          <w:i w:val="0"/>
        </w:rPr>
        <w:t xml:space="preserve">pueden </w:t>
      </w:r>
      <w:r>
        <w:rPr>
          <w:b/>
          <w:i w:val="0"/>
        </w:rPr>
        <w:t>ejercer los derechos confiados a su gestión mediante contrato de gestión</w:t>
      </w:r>
      <w:r>
        <w:rPr>
          <w:b w:val="0"/>
          <w:i w:val="0"/>
        </w:rPr>
        <w:t xml:space="preserve">, </w:t>
      </w:r>
      <w:r>
        <w:rPr>
          <w:b/>
          <w:i w:val="0"/>
        </w:rPr>
        <w:t>hacer</w:t>
      </w:r>
      <w:r>
        <w:t xml:space="preserve"> </w:t>
      </w:r>
      <w:r>
        <w:rPr>
          <w:b/>
          <w:i w:val="0"/>
        </w:rPr>
        <w:t>efectivos los derechos a remuneración y compensación equitativas</w:t>
      </w:r>
      <w:r>
        <w:rPr>
          <w:b w:val="0"/>
          <w:i w:val="0"/>
        </w:rPr>
        <w:t xml:space="preserve"> y </w:t>
      </w:r>
      <w:r>
        <w:rPr>
          <w:b/>
          <w:i w:val="0"/>
        </w:rPr>
        <w:t>ejercitar el derecho de</w:t>
      </w:r>
      <w:r>
        <w:t xml:space="preserve"> </w:t>
      </w:r>
      <w:r>
        <w:rPr>
          <w:b/>
          <w:i w:val="0"/>
        </w:rPr>
        <w:t>autorizar la distribución por cable</w:t>
      </w:r>
      <w:r>
        <w:rPr>
          <w:b w:val="0"/>
          <w:i w:val="0"/>
        </w:rPr>
        <w:t>.</w:t>
      </w:r>
    </w:p>
    <w:p>
      <w:pPr/>
      <w:r>
        <w:rPr>
          <w:b w:val="0"/>
          <w:i w:val="0"/>
        </w:rPr>
      </w:r>
      <w:r>
        <w:rPr>
          <w:b/>
          <w:i w:val="0"/>
        </w:rPr>
        <w:t>Artículo 150. Legitimación.</w:t>
      </w:r>
      <w:r>
        <w:rPr>
          <w:b w:val="0"/>
          <w:i w:val="0"/>
        </w:rPr>
        <w:t xml:space="preserve"> Una vez autorizadas, las entidades de gestión </w:t>
      </w:r>
      <w:r>
        <w:rPr>
          <w:b/>
          <w:i w:val="0"/>
        </w:rPr>
        <w:t>están legitimadas,</w:t>
      </w:r>
      <w:r>
        <w:t xml:space="preserve"> </w:t>
      </w:r>
      <w:r>
        <w:rPr>
          <w:b/>
          <w:i w:val="0"/>
        </w:rPr>
        <w:t>en los términos de sus estatutos, para ejercer los derechos confiados a su gestión y hacerlos valer</w:t>
      </w:r>
      <w:r>
        <w:t xml:space="preserve"> </w:t>
      </w:r>
      <w:r>
        <w:rPr>
          <w:b/>
          <w:i w:val="0"/>
        </w:rPr>
        <w:t>en toda clase de procedimientos administrativos o judiciales</w:t>
      </w:r>
      <w:r>
        <w:rPr>
          <w:b w:val="0"/>
          <w:i w:val="0"/>
        </w:rPr>
        <w:t xml:space="preserve">. Para acreditarlo </w:t>
      </w:r>
      <w:r>
        <w:rPr>
          <w:b/>
          <w:i w:val="0"/>
        </w:rPr>
        <w:t>basta aportar al</w:t>
      </w:r>
      <w:r>
        <w:t xml:space="preserve"> </w:t>
      </w:r>
      <w:r>
        <w:rPr>
          <w:b/>
          <w:i w:val="0"/>
        </w:rPr>
        <w:t>inicio del proceso copia de sus estatutos y certificación de su autorización administrativa</w:t>
      </w:r>
      <w:r>
        <w:rPr>
          <w:b w:val="0"/>
          <w:i w:val="0"/>
        </w:rPr>
        <w:t>. El</w:t>
      </w:r>
      <w:r>
        <w:t xml:space="preserve"> </w:t>
      </w:r>
      <w:r>
        <w:rPr>
          <w:b w:val="0"/>
          <w:i w:val="0"/>
        </w:rPr>
        <w:t xml:space="preserve">demandado </w:t>
      </w:r>
      <w:r>
        <w:rPr>
          <w:b/>
          <w:i w:val="0"/>
        </w:rPr>
        <w:t>sólo puede oponer</w:t>
      </w:r>
      <w:r>
        <w:rPr>
          <w:b w:val="0"/>
          <w:i w:val="0"/>
        </w:rPr>
        <w:t xml:space="preserve"> la </w:t>
      </w:r>
      <w:r>
        <w:rPr>
          <w:b/>
          <w:i w:val="0"/>
        </w:rPr>
        <w:t>falta de representación de la actora</w:t>
      </w:r>
      <w:r>
        <w:rPr>
          <w:b w:val="0"/>
          <w:i w:val="0"/>
        </w:rPr>
        <w:t xml:space="preserve">, la </w:t>
      </w:r>
      <w:r>
        <w:rPr>
          <w:b/>
          <w:i w:val="0"/>
        </w:rPr>
        <w:t>autorización del</w:t>
      </w:r>
      <w:r>
        <w:t xml:space="preserve"> </w:t>
      </w:r>
      <w:r>
        <w:rPr>
          <w:b/>
          <w:i w:val="0"/>
        </w:rPr>
        <w:t>titular del derecho exclusivo</w:t>
      </w:r>
      <w:r>
        <w:rPr>
          <w:b w:val="0"/>
          <w:i w:val="0"/>
        </w:rPr>
        <w:t xml:space="preserve"> o el </w:t>
      </w:r>
      <w:r>
        <w:rPr>
          <w:b/>
          <w:i w:val="0"/>
        </w:rPr>
        <w:t>pago de la remuneración</w:t>
      </w:r>
      <w:r>
        <w:rPr>
          <w:b w:val="0"/>
          <w:i w:val="0"/>
        </w:rPr>
        <w:t>.</w:t>
      </w:r>
    </w:p>
    <w:p>
      <w:pPr/>
      <w:r>
        <w:rPr>
          <w:b w:val="0"/>
          <w:i w:val="0"/>
        </w:rPr>
      </w:r>
      <w:r>
        <w:rPr>
          <w:b/>
          <w:i w:val="0"/>
        </w:rPr>
        <w:t>Artículo 177. Reparto y pago.</w:t>
      </w:r>
      <w:r>
        <w:rPr>
          <w:b w:val="0"/>
          <w:i w:val="0"/>
        </w:rPr>
        <w:t xml:space="preserve"> El reparto de lo recaudado se hace </w:t>
      </w:r>
      <w:r>
        <w:rPr>
          <w:b/>
          <w:i w:val="0"/>
        </w:rPr>
        <w:t>equitativamente</w:t>
      </w:r>
      <w:r>
        <w:rPr>
          <w:b w:val="0"/>
          <w:i w:val="0"/>
        </w:rPr>
        <w:t>, conforme</w:t>
      </w:r>
      <w:r>
        <w:t xml:space="preserve"> </w:t>
      </w:r>
      <w:r>
        <w:rPr>
          <w:b w:val="0"/>
          <w:i w:val="0"/>
        </w:rPr>
        <w:t xml:space="preserve">al reglamento de reparto de la entidad, </w:t>
      </w:r>
      <w:r>
        <w:rPr>
          <w:b/>
          <w:i w:val="0"/>
        </w:rPr>
        <w:t>con trazabilidad entre lo recaudado y lo repartido</w:t>
      </w:r>
      <w:r>
        <w:rPr>
          <w:b w:val="0"/>
          <w:i w:val="0"/>
        </w:rPr>
        <w:t>, y</w:t>
      </w:r>
      <w:r>
        <w:t xml:space="preserve"> </w:t>
      </w:r>
      <w:r>
        <w:rPr>
          <w:b w:val="0"/>
          <w:i w:val="0"/>
        </w:rPr>
      </w:r>
      <w:r>
        <w:rPr>
          <w:b/>
          <w:i w:val="0"/>
        </w:rPr>
        <w:t>de forma separada por cada tipo de obra o prestación</w:t>
      </w:r>
      <w:r>
        <w:rPr>
          <w:b w:val="0"/>
          <w:i w:val="0"/>
        </w:rPr>
        <w:t xml:space="preserve">. El plazo: </w:t>
      </w:r>
      <w:r>
        <w:rPr>
          <w:b/>
          <w:i w:val="0"/>
        </w:rPr>
        <w:t>lo antes posible y, en</w:t>
      </w:r>
      <w:r>
        <w:t xml:space="preserve"> </w:t>
      </w:r>
      <w:r>
        <w:rPr>
          <w:b/>
          <w:i w:val="0"/>
        </w:rPr>
        <w:t>cualquier caso, en un máximo de nueve meses desde el 1 de enero del año siguiente al de la</w:t>
      </w:r>
      <w:r>
        <w:t xml:space="preserve"> </w:t>
      </w:r>
      <w:r>
        <w:rPr>
          <w:b/>
          <w:i w:val="0"/>
        </w:rPr>
        <w:t>recaudación</w:t>
      </w:r>
      <w:r>
        <w:rPr>
          <w:b w:val="0"/>
          <w:i w:val="0"/>
        </w:rPr>
        <w:t>, salvo razones objetivas relacionadas con la comunicación de información por los</w:t>
      </w:r>
      <w:r>
        <w:t xml:space="preserve"> </w:t>
      </w:r>
      <w:r>
        <w:rPr>
          <w:b w:val="0"/>
          <w:i w:val="0"/>
        </w:rPr>
        <w:t>usuarios, la identificación de derechos o titulares y el cotejo de la información. Si la</w:t>
      </w:r>
      <w:r>
        <w:t xml:space="preserve"> </w:t>
      </w:r>
      <w:r>
        <w:rPr>
          <w:b w:val="0"/>
          <w:i w:val="0"/>
        </w:rPr>
        <w:t xml:space="preserve">recaudación la hizo otra entidad mandataria en un acuerdo de representación, el plazo es de </w:t>
      </w:r>
      <w:r>
        <w:rPr>
          <w:b/>
          <w:i w:val="0"/>
        </w:rPr>
        <w:t>seis</w:t>
      </w:r>
      <w:r>
        <w:t xml:space="preserve"> </w:t>
      </w:r>
      <w:r>
        <w:rPr>
          <w:b/>
          <w:i w:val="0"/>
        </w:rPr>
        <w:t>meses desde su recepción</w:t>
      </w:r>
      <w:r>
        <w:rPr>
          <w:b w:val="0"/>
          <w:i w:val="0"/>
        </w:rPr>
        <w:t xml:space="preserve">. Éste es </w:t>
      </w:r>
      <w:r>
        <w:rPr>
          <w:b/>
          <w:i w:val="0"/>
        </w:rPr>
        <w:t>el artículo que la reforma de 30 de marzo de 2022 dejó en su</w:t>
      </w:r>
      <w:r>
        <w:t xml:space="preserve"> </w:t>
      </w:r>
      <w:r>
        <w:rPr>
          <w:b/>
          <w:i w:val="0"/>
        </w:rPr>
        <w:t>redacción actual</w:t>
      </w:r>
      <w:r>
        <w:rPr>
          <w:b w:val="0"/>
          <w:i w:val="0"/>
        </w:rPr>
        <w:t>, la que se estudia.</w:t>
      </w:r>
    </w:p>
    <w:p>
      <w:pPr>
        <w:pStyle w:val="Separador"/>
        <w:pBdr>
          <w:bottom w:val="single" w:sz="4" w:color="BBBBBB"/>
        </w:pBdr>
      </w:pPr>
    </w:p>
    <w:p>
      <w:pPr>
        <w:pStyle w:val="Heading2"/>
      </w:pPr>
      <w:r>
        <w:rPr>
          <w:b w:val="0"/>
          <w:i w:val="0"/>
        </w:rPr>
        <w:t>2.13 La Comisión de Propiedad Intelectual</w:t>
      </w:r>
    </w:p>
    <w:p>
      <w:pPr/>
      <w:r>
        <w:rPr>
          <w:b w:val="0"/>
          <w:i w:val="0"/>
        </w:rPr>
      </w:r>
      <w:r>
        <w:rPr>
          <w:b/>
          <w:i w:val="0"/>
        </w:rPr>
        <w:t>Artículo 193. Composición y funciones.</w:t>
      </w:r>
      <w:r>
        <w:rPr>
          <w:b w:val="0"/>
          <w:i w:val="0"/>
        </w:rPr>
        <w:t xml:space="preserve"> Órgano colegiado </w:t>
      </w:r>
      <w:r>
        <w:rPr>
          <w:b/>
          <w:i w:val="0"/>
        </w:rPr>
        <w:t>de ámbito nacional adscrito al</w:t>
      </w:r>
      <w:r>
        <w:t xml:space="preserve"> </w:t>
      </w:r>
      <w:r>
        <w:rPr>
          <w:b/>
          <w:i w:val="0"/>
        </w:rPr>
        <w:t>Ministerio de Cultura y Deporte</w:t>
      </w:r>
      <w:r>
        <w:rPr>
          <w:b w:val="0"/>
          <w:i w:val="0"/>
        </w:rPr>
        <w:t xml:space="preserve">, para las funciones de </w:t>
      </w:r>
      <w:r>
        <w:rPr>
          <w:b/>
          <w:i w:val="0"/>
        </w:rPr>
        <w:t>mediación, arbitraje, determinación de</w:t>
      </w:r>
      <w:r>
        <w:t xml:space="preserve"> </w:t>
      </w:r>
      <w:r>
        <w:rPr>
          <w:b/>
          <w:i w:val="0"/>
        </w:rPr>
        <w:t>tarifas y control</w:t>
      </w:r>
      <w:r>
        <w:rPr>
          <w:b w:val="0"/>
          <w:i w:val="0"/>
        </w:rPr>
        <w:t xml:space="preserve">, y de </w:t>
      </w:r>
      <w:r>
        <w:rPr>
          <w:b/>
          <w:i w:val="0"/>
        </w:rPr>
        <w:t>salvaguarda de los derechos</w:t>
      </w:r>
      <w:r>
        <w:rPr>
          <w:b w:val="0"/>
          <w:i w:val="0"/>
        </w:rPr>
        <w:t xml:space="preserve">. Actúa por medio de </w:t>
      </w:r>
      <w:r>
        <w:rPr>
          <w:b/>
          <w:i w:val="0"/>
        </w:rPr>
        <w:t>dos Secciones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Sección Primera</w:t>
            </w:r>
          </w:p>
        </w:tc>
        <w:tc>
          <w:tcPr>
            <w:tcW w:type="dxa" w:w="3137"/>
            <w:shd w:val="clear" w:color="auto" w:fill="E4E4E4"/>
          </w:tcPr>
          <w:p>
            <w:pPr>
              <w:pStyle w:val="Tablacabecera"/>
            </w:pPr>
            <w:r/>
            <w:r>
              <w:rPr>
                <w:b w:val="0"/>
                <w:i w:val="0"/>
              </w:rPr>
              <w:t>Sección Segunda</w:t>
            </w:r>
          </w:p>
        </w:tc>
      </w:tr>
      <w:tr>
        <w:tc>
          <w:tcPr>
            <w:tcW w:type="dxa" w:w="3137"/>
          </w:tcPr>
          <w:p>
            <w:pPr>
              <w:pStyle w:val="Tabla"/>
            </w:pPr>
            <w:r/>
            <w:r>
              <w:rPr>
                <w:b w:val="0"/>
                <w:i w:val="0"/>
              </w:rPr>
            </w:r>
            <w:r>
              <w:rPr>
                <w:b/>
                <w:i w:val="0"/>
              </w:rPr>
              <w:t>Función</w:t>
            </w:r>
            <w:r>
              <w:rPr>
                <w:b w:val="0"/>
                <w:i w:val="0"/>
              </w:rPr>
            </w:r>
          </w:p>
        </w:tc>
        <w:tc>
          <w:tcPr>
            <w:tcW w:type="dxa" w:w="3137"/>
          </w:tcPr>
          <w:p>
            <w:pPr>
              <w:pStyle w:val="Tabla"/>
            </w:pPr>
            <w:r/>
            <w:r>
              <w:rPr>
                <w:b w:val="0"/>
                <w:i w:val="0"/>
              </w:rPr>
              <w:t>Mediación, arbitraje, determinación de tarifas y control</w:t>
            </w:r>
          </w:p>
        </w:tc>
        <w:tc>
          <w:tcPr>
            <w:tcW w:type="dxa" w:w="3137"/>
          </w:tcPr>
          <w:p>
            <w:pPr>
              <w:pStyle w:val="Tabla"/>
            </w:pPr>
            <w:r/>
            <w:r>
              <w:rPr>
                <w:b w:val="0"/>
                <w:i w:val="0"/>
              </w:rPr>
            </w:r>
            <w:r>
              <w:rPr>
                <w:b/>
                <w:i w:val="0"/>
              </w:rPr>
              <w:t>Salvaguarda</w:t>
            </w:r>
            <w:r>
              <w:rPr>
                <w:b w:val="0"/>
                <w:i w:val="0"/>
              </w:rPr>
              <w:t xml:space="preserve"> de los derechos frente a su vulneración por responsables de servicios de la sociedad de la información</w:t>
            </w:r>
          </w:p>
        </w:tc>
      </w:tr>
      <w:tr>
        <w:tc>
          <w:tcPr>
            <w:tcW w:type="dxa" w:w="3137"/>
          </w:tcPr>
          <w:p>
            <w:pPr>
              <w:pStyle w:val="Tabla"/>
            </w:pPr>
            <w:r/>
            <w:r>
              <w:rPr>
                <w:b w:val="0"/>
                <w:i w:val="0"/>
              </w:rPr>
            </w:r>
            <w:r>
              <w:rPr>
                <w:b/>
                <w:i w:val="0"/>
              </w:rPr>
              <w:t>Composición</w:t>
            </w:r>
            <w:r>
              <w:rPr>
                <w:b w:val="0"/>
                <w:i w:val="0"/>
              </w:rPr>
            </w:r>
          </w:p>
        </w:tc>
        <w:tc>
          <w:tcPr>
            <w:tcW w:type="dxa" w:w="3137"/>
          </w:tcPr>
          <w:p>
            <w:pPr>
              <w:pStyle w:val="Tabla"/>
            </w:pPr>
            <w:r/>
            <w:r>
              <w:rPr>
                <w:b w:val="0"/>
                <w:i w:val="0"/>
              </w:rPr>
            </w:r>
            <w:r>
              <w:rPr>
                <w:b/>
                <w:i w:val="0"/>
              </w:rPr>
              <w:t>Cinco vocales titulares</w:t>
            </w:r>
            <w:r>
              <w:rPr>
                <w:b w:val="0"/>
                <w:i w:val="0"/>
              </w:rPr>
              <w:t xml:space="preserve"> (con suplentes), expertos en propiedad intelectual y en defensa de la competencia</w:t>
            </w:r>
          </w:p>
        </w:tc>
        <w:tc>
          <w:tcPr>
            <w:tcW w:type="dxa" w:w="3137"/>
          </w:tcPr>
          <w:p>
            <w:pPr>
              <w:pStyle w:val="Tabla"/>
            </w:pPr>
            <w:r/>
            <w:r>
              <w:rPr>
                <w:b w:val="0"/>
                <w:i w:val="0"/>
              </w:rPr>
            </w:r>
            <w:r>
              <w:rPr>
                <w:b/>
                <w:i w:val="0"/>
              </w:rPr>
              <w:t>Cuatro vocales</w:t>
            </w:r>
            <w:r>
              <w:rPr>
                <w:b w:val="0"/>
                <w:i w:val="0"/>
              </w:rPr>
              <w:t xml:space="preserve"> del Ministerio de Cultura y Deporte (dos de Propiedad Intelectual, uno de Tecnologías de la Información, uno de la Secretaría General Técnica), con suplentes</w:t>
            </w:r>
          </w:p>
        </w:tc>
      </w:tr>
      <w:tr>
        <w:tc>
          <w:tcPr>
            <w:tcW w:type="dxa" w:w="3137"/>
          </w:tcPr>
          <w:p>
            <w:pPr>
              <w:pStyle w:val="Tabla"/>
            </w:pPr>
            <w:r/>
            <w:r>
              <w:rPr>
                <w:b w:val="0"/>
                <w:i w:val="0"/>
              </w:rPr>
            </w:r>
            <w:r>
              <w:rPr>
                <w:b/>
                <w:i w:val="0"/>
              </w:rPr>
              <w:t>Nombramiento</w:t>
            </w:r>
            <w:r>
              <w:rPr>
                <w:b w:val="0"/>
                <w:i w:val="0"/>
              </w:rPr>
            </w:r>
          </w:p>
        </w:tc>
        <w:tc>
          <w:tcPr>
            <w:tcW w:type="dxa" w:w="3137"/>
          </w:tcPr>
          <w:p>
            <w:pPr>
              <w:pStyle w:val="Tabla"/>
            </w:pPr>
            <w:r/>
            <w:r>
              <w:rPr>
                <w:b w:val="0"/>
                <w:i w:val="0"/>
              </w:rPr>
              <w:t xml:space="preserve">Por el </w:t>
            </w:r>
            <w:r>
              <w:rPr>
                <w:b/>
                <w:i w:val="0"/>
              </w:rPr>
              <w:t>Gobierno, mediante real decreto</w:t>
            </w:r>
            <w:r>
              <w:rPr>
                <w:b w:val="0"/>
                <w:i w:val="0"/>
              </w:rPr>
              <w:t xml:space="preserve">: dos vocales a propuesta de Cultura y Deporte, dos de Economía y Empresa y uno de Justicia, por </w:t>
            </w:r>
            <w:r>
              <w:rPr>
                <w:b/>
                <w:i w:val="0"/>
              </w:rPr>
              <w:t>cinco años renovables una sola vez</w:t>
            </w:r>
            <w:r>
              <w:rPr>
                <w:b w:val="0"/>
                <w:i w:val="0"/>
              </w:rPr>
            </w:r>
          </w:p>
        </w:tc>
        <w:tc>
          <w:tcPr>
            <w:tcW w:type="dxa" w:w="3137"/>
          </w:tcPr>
          <w:p>
            <w:pPr>
              <w:pStyle w:val="Tabla"/>
            </w:pPr>
            <w:r/>
            <w:r>
              <w:rPr>
                <w:b w:val="0"/>
                <w:i w:val="0"/>
              </w:rPr>
              <w:t xml:space="preserve">Designados por los </w:t>
            </w:r>
            <w:r>
              <w:rPr>
                <w:b/>
                <w:i w:val="0"/>
              </w:rPr>
              <w:t>centros directivos</w:t>
            </w:r>
            <w:r>
              <w:rPr>
                <w:b w:val="0"/>
                <w:i w:val="0"/>
              </w:rPr>
              <w:t xml:space="preserve"> del Departamento</w:t>
            </w:r>
          </w:p>
        </w:tc>
      </w:tr>
      <w:tr>
        <w:tc>
          <w:tcPr>
            <w:tcW w:type="dxa" w:w="3137"/>
          </w:tcPr>
          <w:p>
            <w:pPr>
              <w:pStyle w:val="Tabla"/>
            </w:pPr>
            <w:r/>
            <w:r>
              <w:rPr>
                <w:b w:val="0"/>
                <w:i w:val="0"/>
              </w:rPr>
            </w:r>
            <w:r>
              <w:rPr>
                <w:b/>
                <w:i w:val="0"/>
              </w:rPr>
              <w:t>Presidencia</w:t>
            </w:r>
            <w:r>
              <w:rPr>
                <w:b w:val="0"/>
                <w:i w:val="0"/>
              </w:rPr>
            </w:r>
          </w:p>
        </w:tc>
        <w:tc>
          <w:tcPr>
            <w:tcW w:type="dxa" w:w="3137"/>
          </w:tcPr>
          <w:p>
            <w:pPr>
              <w:pStyle w:val="Tabla"/>
            </w:pPr>
            <w:r/>
            <w:r>
              <w:rPr>
                <w:b w:val="0"/>
                <w:i w:val="0"/>
              </w:rPr>
              <w:t>Uno de los vocales designados por Cultura y Deporte</w:t>
            </w:r>
          </w:p>
        </w:tc>
        <w:tc>
          <w:tcPr>
            <w:tcW w:type="dxa" w:w="3137"/>
          </w:tcPr>
          <w:p>
            <w:pPr>
              <w:pStyle w:val="Tabla"/>
            </w:pPr>
            <w:r/>
            <w:r>
              <w:rPr>
                <w:b w:val="0"/>
                <w:i w:val="0"/>
              </w:rPr>
              <w:t xml:space="preserve">El </w:t>
            </w:r>
            <w:r>
              <w:rPr>
                <w:b/>
                <w:i w:val="0"/>
              </w:rPr>
              <w:t>Ministro</w:t>
            </w:r>
            <w:r>
              <w:rPr>
                <w:b w:val="0"/>
                <w:i w:val="0"/>
              </w:rPr>
              <w:t xml:space="preserve"> o, por delegación, la persona titular de la </w:t>
            </w:r>
            <w:r>
              <w:rPr>
                <w:b/>
                <w:i w:val="0"/>
              </w:rPr>
              <w:t>Dirección General de Industrias Culturales, Propiedad Intelectual y Cooperación</w:t>
            </w:r>
            <w:r>
              <w:rPr>
                <w:b w:val="0"/>
                <w:i w:val="0"/>
              </w:rPr>
            </w:r>
          </w:p>
        </w:tc>
      </w:tr>
    </w:tbl>
    <w:p>
      <w:pPr/>
    </w:p>
    <w:p>
      <w:pPr/>
      <w:r>
        <w:rPr>
          <w:b w:val="0"/>
          <w:i w:val="0"/>
        </w:rPr>
      </w:r>
      <w:r>
        <w:rPr>
          <w:b/>
          <w:i w:val="0"/>
        </w:rPr>
        <w:t>Artículo 195. Salvaguarda en el entorno digital.</w:t>
      </w:r>
      <w:r>
        <w:rPr>
          <w:b w:val="0"/>
          <w:i w:val="0"/>
        </w:rPr>
        <w:t xml:space="preserve"> Es el </w:t>
      </w:r>
      <w:r>
        <w:rPr>
          <w:b/>
          <w:i w:val="0"/>
        </w:rPr>
        <w:t>procedimiento de restablecimiento de</w:t>
      </w:r>
      <w:r>
        <w:t xml:space="preserve"> </w:t>
      </w:r>
      <w:r>
        <w:rPr>
          <w:b/>
          <w:i w:val="0"/>
        </w:rPr>
        <w:t>la legalidad</w:t>
      </w:r>
      <w:r>
        <w:rPr>
          <w:b w:val="0"/>
          <w:i w:val="0"/>
        </w:rPr>
        <w:t xml:space="preserve"> que instruye la Sección Segunda. Sus datos duros:</w:t>
      </w:r>
    </w:p>
    <w:p>
      <w:pPr>
        <w:pStyle w:val="ListBullet"/>
      </w:pPr>
      <w:r>
        <w:rPr>
          <w:b w:val="0"/>
          <w:i w:val="0"/>
        </w:rPr>
      </w:r>
      <w:r>
        <w:rPr>
          <w:b/>
          <w:i w:val="0"/>
        </w:rPr>
        <w:t>Contra quién se dirige</w:t>
      </w:r>
      <w:r>
        <w:rPr>
          <w:b w:val="0"/>
          <w:i w:val="0"/>
        </w:rPr>
        <w:t>: prestadores de servicios de la sociedad de la información que</w:t>
      </w:r>
      <w:r>
        <w:t xml:space="preserve"> </w:t>
      </w:r>
      <w:r>
        <w:rPr>
          <w:b w:val="0"/>
          <w:i w:val="0"/>
        </w:rPr>
        <w:t xml:space="preserve">vulneren derechos —atendiendo a su </w:t>
      </w:r>
      <w:r>
        <w:rPr>
          <w:b/>
          <w:i w:val="0"/>
        </w:rPr>
        <w:t>nivel de audiencia en España</w:t>
      </w:r>
      <w:r>
        <w:rPr>
          <w:b w:val="0"/>
          <w:i w:val="0"/>
        </w:rPr>
        <w:t xml:space="preserve">, al </w:t>
      </w:r>
      <w:r>
        <w:rPr>
          <w:b/>
          <w:i w:val="0"/>
        </w:rPr>
        <w:t>número de obras</w:t>
      </w:r>
      <w:r>
        <w:t xml:space="preserve"> </w:t>
      </w:r>
      <w:r>
        <w:rPr>
          <w:b/>
          <w:i w:val="0"/>
        </w:rPr>
        <w:t>indiciariamente no autorizadas</w:t>
      </w:r>
      <w:r>
        <w:rPr>
          <w:b w:val="0"/>
          <w:i w:val="0"/>
        </w:rPr>
        <w:t xml:space="preserve"> accesibles y a su </w:t>
      </w:r>
      <w:r>
        <w:rPr>
          <w:b/>
          <w:i w:val="0"/>
        </w:rPr>
        <w:t>modelo de negocio</w:t>
      </w:r>
      <w:r>
        <w:rPr>
          <w:b w:val="0"/>
          <w:i w:val="0"/>
        </w:rPr>
        <w:t xml:space="preserve">—; los que </w:t>
      </w:r>
      <w:r>
        <w:rPr>
          <w:b/>
          <w:i w:val="0"/>
        </w:rPr>
        <w:t>faciliten la</w:t>
      </w:r>
      <w:r>
        <w:t xml:space="preserve"> </w:t>
      </w:r>
      <w:r>
        <w:rPr>
          <w:b/>
          <w:i w:val="0"/>
        </w:rPr>
        <w:t>descripción o localización</w:t>
      </w:r>
      <w:r>
        <w:rPr>
          <w:b w:val="0"/>
          <w:i w:val="0"/>
        </w:rPr>
        <w:t xml:space="preserve"> de esas obras desarrollando </w:t>
      </w:r>
      <w:r>
        <w:rPr>
          <w:b/>
          <w:i w:val="0"/>
        </w:rPr>
        <w:t>una labor activa y no neutral</w:t>
      </w:r>
      <w:r>
        <w:rPr>
          <w:b w:val="0"/>
          <w:i w:val="0"/>
        </w:rPr>
        <w:t>,</w:t>
      </w:r>
      <w:r>
        <w:t xml:space="preserve"> </w:t>
      </w:r>
      <w:r>
        <w:rPr>
          <w:b w:val="0"/>
          <w:i w:val="0"/>
        </w:rPr>
        <w:t xml:space="preserve">incluidos </w:t>
      </w:r>
      <w:r>
        <w:rPr>
          <w:b/>
          <w:i w:val="0"/>
        </w:rPr>
        <w:t>los que ofrezcan listados ordenados y clasificados de enlaces</w:t>
      </w:r>
      <w:r>
        <w:rPr>
          <w:b w:val="0"/>
          <w:i w:val="0"/>
        </w:rPr>
        <w:t xml:space="preserve">; los de </w:t>
      </w:r>
      <w:r>
        <w:rPr>
          <w:b/>
          <w:i w:val="0"/>
        </w:rPr>
        <w:t>difusión de televisión por protocolo de</w:t>
      </w:r>
      <w:r>
        <w:t xml:space="preserve"> </w:t>
      </w:r>
      <w:r>
        <w:rPr>
          <w:b/>
          <w:i w:val="0"/>
        </w:rPr>
        <w:t>Internet (IPTV)</w:t>
      </w:r>
      <w:r>
        <w:rPr>
          <w:b w:val="0"/>
          <w:i w:val="0"/>
        </w:rPr>
        <w:t xml:space="preserve"> y quienes faciliten el acceso a ellos; y quienes realicen las actividades comerciales en línea del</w:t>
      </w:r>
      <w:r>
        <w:t xml:space="preserve"> </w:t>
      </w:r>
      <w:r>
        <w:rPr>
          <w:b w:val="0"/>
          <w:i w:val="0"/>
        </w:rPr>
        <w:t>artículo 196.2.</w:t>
      </w:r>
    </w:p>
    <w:p>
      <w:pPr>
        <w:pStyle w:val="ListBullet"/>
      </w:pPr>
      <w:r>
        <w:rPr>
          <w:b w:val="0"/>
          <w:i w:val="0"/>
        </w:rPr>
      </w:r>
      <w:r>
        <w:rPr>
          <w:b/>
          <w:i w:val="0"/>
        </w:rPr>
        <w:t>Cómo se inicia</w:t>
      </w:r>
      <w:r>
        <w:rPr>
          <w:b w:val="0"/>
          <w:i w:val="0"/>
        </w:rPr>
        <w:t xml:space="preserve">: </w:t>
      </w:r>
      <w:r>
        <w:rPr>
          <w:b/>
          <w:i w:val="0"/>
        </w:rPr>
        <w:t>de oficio, previa denuncia</w:t>
      </w:r>
      <w:r>
        <w:rPr>
          <w:b w:val="0"/>
          <w:i w:val="0"/>
        </w:rPr>
        <w:t xml:space="preserve"> del titular o de quien tenga encomendado su</w:t>
      </w:r>
      <w:r>
        <w:t xml:space="preserve"> </w:t>
      </w:r>
      <w:r>
        <w:rPr>
          <w:b w:val="0"/>
          <w:i w:val="0"/>
        </w:rPr>
        <w:t xml:space="preserve">ejercicio, aportando </w:t>
      </w:r>
      <w:r>
        <w:rPr>
          <w:b/>
          <w:i w:val="0"/>
        </w:rPr>
        <w:t>prueba razonable de un previo requerimiento de retirada infructuoso</w:t>
      </w:r>
      <w:r>
        <w:rPr>
          <w:b w:val="0"/>
          <w:i w:val="0"/>
        </w:rPr>
        <w:t>. El</w:t>
      </w:r>
      <w:r>
        <w:t xml:space="preserve"> </w:t>
      </w:r>
      <w:r>
        <w:rPr>
          <w:b w:val="0"/>
          <w:i w:val="0"/>
        </w:rPr>
        <w:t xml:space="preserve">requerimiento se considera infructuoso si el prestador </w:t>
      </w:r>
      <w:r>
        <w:rPr>
          <w:b/>
          <w:i w:val="0"/>
        </w:rPr>
        <w:t>no contesta o, aun contestando, no</w:t>
      </w:r>
      <w:r>
        <w:t xml:space="preserve"> </w:t>
      </w:r>
      <w:r>
        <w:rPr>
          <w:b/>
          <w:i w:val="0"/>
        </w:rPr>
        <w:t>retira o inhabilita el acceso en un plazo de tres días</w:t>
      </w:r>
      <w:r>
        <w:rPr>
          <w:b w:val="0"/>
          <w:i w:val="0"/>
        </w:rPr>
        <w:t xml:space="preserve">. Si el prestador </w:t>
      </w:r>
      <w:r>
        <w:rPr>
          <w:b/>
          <w:i w:val="0"/>
        </w:rPr>
        <w:t>no facilita una</w:t>
      </w:r>
      <w:r>
        <w:t xml:space="preserve"> </w:t>
      </w:r>
      <w:r>
        <w:rPr>
          <w:b/>
          <w:i w:val="0"/>
        </w:rPr>
        <w:t>dirección electrónica válida</w:t>
      </w:r>
      <w:r>
        <w:rPr>
          <w:b w:val="0"/>
          <w:i w:val="0"/>
        </w:rPr>
        <w:t xml:space="preserve">, </w:t>
      </w:r>
      <w:r>
        <w:rPr>
          <w:b/>
          <w:i w:val="0"/>
        </w:rPr>
        <w:t>no es exigible</w:t>
      </w:r>
      <w:r>
        <w:rPr>
          <w:b w:val="0"/>
          <w:i w:val="0"/>
        </w:rPr>
        <w:t xml:space="preserve"> el requerimiento previo.</w:t>
      </w:r>
    </w:p>
    <w:p>
      <w:pPr>
        <w:pStyle w:val="ListBullet"/>
      </w:pPr>
      <w:r>
        <w:rPr>
          <w:b w:val="0"/>
          <w:i w:val="0"/>
        </w:rPr>
      </w:r>
      <w:r>
        <w:rPr>
          <w:b/>
          <w:i w:val="0"/>
        </w:rPr>
        <w:t>Plazos del procedimiento</w:t>
      </w:r>
      <w:r>
        <w:rPr>
          <w:b w:val="0"/>
          <w:i w:val="0"/>
        </w:rPr>
        <w:t xml:space="preserve">: antes de adoptar medidas se requiere al prestador para que </w:t>
      </w:r>
      <w:r>
        <w:rPr>
          <w:b/>
          <w:i w:val="0"/>
        </w:rPr>
        <w:t>en un</w:t>
      </w:r>
      <w:r>
        <w:t xml:space="preserve"> </w:t>
      </w:r>
      <w:r>
        <w:rPr>
          <w:b/>
          <w:i w:val="0"/>
        </w:rPr>
        <w:t>plazo no superior a 48 horas</w:t>
      </w:r>
      <w:r>
        <w:rPr>
          <w:b w:val="0"/>
          <w:i w:val="0"/>
        </w:rPr>
        <w:t xml:space="preserve"> retire voluntariamente los contenidos o formule alegaciones;</w:t>
      </w:r>
      <w:r>
        <w:t xml:space="preserve"> </w:t>
      </w:r>
      <w:r>
        <w:rPr>
          <w:b w:val="0"/>
          <w:i w:val="0"/>
        </w:rPr>
        <w:t xml:space="preserve">después, </w:t>
      </w:r>
      <w:r>
        <w:rPr>
          <w:b/>
          <w:i w:val="0"/>
        </w:rPr>
        <w:t>prueba en dos días</w:t>
      </w:r>
      <w:r>
        <w:rPr>
          <w:b w:val="0"/>
          <w:i w:val="0"/>
        </w:rPr>
        <w:t xml:space="preserve">, </w:t>
      </w:r>
      <w:r>
        <w:rPr>
          <w:b/>
          <w:i w:val="0"/>
        </w:rPr>
        <w:t>conclusiones en un plazo máximo de cinco días</w:t>
      </w:r>
      <w:r>
        <w:rPr>
          <w:b w:val="0"/>
          <w:i w:val="0"/>
        </w:rPr>
        <w:t xml:space="preserve"> y</w:t>
      </w:r>
      <w:r>
        <w:t xml:space="preserve"> </w:t>
      </w:r>
      <w:r>
        <w:rPr>
          <w:b w:val="0"/>
          <w:i w:val="0"/>
        </w:rPr>
      </w:r>
      <w:r>
        <w:rPr>
          <w:b/>
          <w:i w:val="0"/>
        </w:rPr>
        <w:t>resolución en un máximo de tres días</w:t>
      </w:r>
      <w:r>
        <w:rPr>
          <w:b w:val="0"/>
          <w:i w:val="0"/>
        </w:rPr>
        <w:t>.</w:t>
      </w:r>
    </w:p>
    <w:p>
      <w:pPr>
        <w:pStyle w:val="ListBullet"/>
      </w:pPr>
      <w:r>
        <w:rPr>
          <w:b w:val="0"/>
          <w:i w:val="0"/>
        </w:rPr>
      </w:r>
      <w:r>
        <w:rPr>
          <w:b/>
          <w:i w:val="0"/>
        </w:rPr>
        <w:t>Efecto de la retirada voluntaria</w:t>
      </w:r>
      <w:r>
        <w:rPr>
          <w:b w:val="0"/>
          <w:i w:val="0"/>
        </w:rPr>
        <w:t>: la interrupción del servicio o la retirada voluntaria</w:t>
      </w:r>
      <w:r>
        <w:t xml:space="preserve"> </w:t>
      </w:r>
      <w:r>
        <w:rPr>
          <w:b w:val="0"/>
          <w:i w:val="0"/>
        </w:rPr>
      </w:r>
      <w:r>
        <w:rPr>
          <w:b/>
          <w:i w:val="0"/>
        </w:rPr>
        <w:t>tienen valor de reconocimiento implícito de la vulneración</w:t>
      </w:r>
      <w:r>
        <w:rPr>
          <w:b w:val="0"/>
          <w:i w:val="0"/>
        </w:rPr>
        <w:t xml:space="preserve"> y </w:t>
      </w:r>
      <w:r>
        <w:rPr>
          <w:b/>
          <w:i w:val="0"/>
        </w:rPr>
        <w:t>ponen fin al procedimiento</w:t>
      </w:r>
      <w:r>
        <w:rPr>
          <w:b w:val="0"/>
          <w:i w:val="0"/>
        </w:rPr>
        <w:t>.</w:t>
      </w:r>
    </w:p>
    <w:p>
      <w:pPr>
        <w:pStyle w:val="ListBullet"/>
      </w:pPr>
      <w:r>
        <w:rPr>
          <w:b w:val="0"/>
          <w:i w:val="0"/>
        </w:rPr>
      </w:r>
      <w:r>
        <w:rPr>
          <w:b/>
          <w:i w:val="0"/>
        </w:rPr>
        <w:t>Colaboración forzosa</w:t>
      </w:r>
      <w:r>
        <w:rPr>
          <w:b w:val="0"/>
          <w:i w:val="0"/>
        </w:rPr>
        <w:t>: si no hay retirada voluntaria, la Sección Segunda puede requerir la</w:t>
      </w:r>
      <w:r>
        <w:t xml:space="preserve"> </w:t>
      </w:r>
      <w:r>
        <w:rPr>
          <w:b w:val="0"/>
          <w:i w:val="0"/>
        </w:rPr>
        <w:t xml:space="preserve">colaboración de los </w:t>
      </w:r>
      <w:r>
        <w:rPr>
          <w:b/>
          <w:i w:val="0"/>
        </w:rPr>
        <w:t>prestadores de servicios de intermediación, de pagos electrónicos y de</w:t>
      </w:r>
      <w:r>
        <w:t xml:space="preserve"> </w:t>
      </w:r>
      <w:r>
        <w:rPr>
          <w:b/>
          <w:i w:val="0"/>
        </w:rPr>
        <w:t>publicidad</w:t>
      </w:r>
      <w:r>
        <w:rPr>
          <w:b w:val="0"/>
          <w:i w:val="0"/>
        </w:rPr>
        <w:t xml:space="preserve"> para que </w:t>
      </w:r>
      <w:r>
        <w:rPr>
          <w:b/>
          <w:i w:val="0"/>
        </w:rPr>
        <w:t>suspendan el servicio</w:t>
      </w:r>
      <w:r>
        <w:rPr>
          <w:b w:val="0"/>
          <w:i w:val="0"/>
        </w:rPr>
        <w:t xml:space="preserve"> que prestan al infractor. El </w:t>
      </w:r>
      <w:r>
        <w:rPr>
          <w:b/>
          <w:i w:val="0"/>
        </w:rPr>
        <w:t>bloqueo por los</w:t>
      </w:r>
      <w:r>
        <w:t xml:space="preserve"> </w:t>
      </w:r>
      <w:r>
        <w:rPr>
          <w:b/>
          <w:i w:val="0"/>
        </w:rPr>
        <w:t>proveedores de acceso a Internet</w:t>
      </w:r>
      <w:r>
        <w:rPr>
          <w:b w:val="0"/>
          <w:i w:val="0"/>
        </w:rPr>
        <w:t xml:space="preserve"> debe </w:t>
      </w:r>
      <w:r>
        <w:rPr>
          <w:b/>
          <w:i w:val="0"/>
        </w:rPr>
        <w:t>motivarse en su proporcionalidad</w:t>
      </w:r>
      <w:r>
        <w:rPr>
          <w:b w:val="0"/>
          <w:i w:val="0"/>
        </w:rPr>
        <w:t>, teniendo en cuenta</w:t>
      </w:r>
      <w:r>
        <w:t xml:space="preserve"> </w:t>
      </w:r>
      <w:r>
        <w:rPr>
          <w:b w:val="0"/>
          <w:i w:val="0"/>
        </w:rPr>
        <w:t>la eficacia de las demás medidas.</w:t>
      </w:r>
    </w:p>
    <w:p>
      <w:pPr>
        <w:pStyle w:val="ListBullet"/>
      </w:pPr>
      <w:r>
        <w:rPr>
          <w:b w:val="0"/>
          <w:i w:val="0"/>
        </w:rPr>
      </w:r>
      <w:r>
        <w:rPr>
          <w:b/>
          <w:i w:val="0"/>
        </w:rPr>
        <w:t>Quiénes son interesados</w:t>
      </w:r>
      <w:r>
        <w:rPr>
          <w:b w:val="0"/>
          <w:i w:val="0"/>
        </w:rPr>
        <w:t xml:space="preserve">: </w:t>
      </w:r>
      <w:r>
        <w:rPr>
          <w:b/>
          <w:i w:val="0"/>
        </w:rPr>
        <w:t>exclusivamente</w:t>
      </w:r>
      <w:r>
        <w:rPr>
          <w:b w:val="0"/>
          <w:i w:val="0"/>
        </w:rPr>
        <w:t xml:space="preserve"> el denunciante y el prestador contra el que se</w:t>
      </w:r>
      <w:r>
        <w:t xml:space="preserve"> </w:t>
      </w:r>
      <w:r>
        <w:rPr>
          <w:b w:val="0"/>
          <w:i w:val="0"/>
        </w:rPr>
        <w:t xml:space="preserve">dirigen la denuncia y el requerimiento. </w:t>
      </w:r>
      <w:r>
        <w:rPr>
          <w:b/>
          <w:i w:val="0"/>
        </w:rPr>
        <w:t>Sin perjuicio de ello</w:t>
      </w:r>
      <w:r>
        <w:rPr>
          <w:b w:val="0"/>
          <w:i w:val="0"/>
        </w:rPr>
        <w:t xml:space="preserve">, la Sección Segunda </w:t>
      </w:r>
      <w:r>
        <w:rPr>
          <w:b/>
          <w:i w:val="0"/>
        </w:rPr>
        <w:t>puede</w:t>
      </w:r>
      <w:r>
        <w:t xml:space="preserve"> </w:t>
      </w:r>
      <w:r>
        <w:rPr>
          <w:b/>
          <w:i w:val="0"/>
        </w:rPr>
        <w:t>comunicar la existencia del procedimiento</w:t>
      </w:r>
      <w:r>
        <w:rPr>
          <w:b w:val="0"/>
          <w:i w:val="0"/>
        </w:rPr>
        <w:t xml:space="preserve"> a los prestadores de servicios de intermediación, de</w:t>
      </w:r>
      <w:r>
        <w:t xml:space="preserve"> </w:t>
      </w:r>
      <w:r>
        <w:rPr>
          <w:b w:val="0"/>
          <w:i w:val="0"/>
        </w:rPr>
        <w:t xml:space="preserve">pagos electrónicos y de publicidad; esa comunicación </w:t>
      </w:r>
      <w:r>
        <w:rPr>
          <w:b/>
          <w:i w:val="0"/>
        </w:rPr>
        <w:t>tiene naturaleza informativa y no les</w:t>
      </w:r>
      <w:r>
        <w:t xml:space="preserve"> </w:t>
      </w:r>
      <w:r>
        <w:rPr>
          <w:b/>
          <w:i w:val="0"/>
        </w:rPr>
        <w:t>otorga la condición de interesados</w:t>
      </w:r>
      <w:r>
        <w:rPr>
          <w:b w:val="0"/>
          <w:i w:val="0"/>
        </w:rPr>
        <w:t>.</w:t>
      </w:r>
    </w:p>
    <w:p>
      <w:pPr>
        <w:pStyle w:val="ListBullet"/>
      </w:pPr>
      <w:r>
        <w:rPr>
          <w:b w:val="0"/>
          <w:i w:val="0"/>
        </w:rPr>
        <w:t xml:space="preserve">La </w:t>
      </w:r>
      <w:r>
        <w:rPr>
          <w:b/>
          <w:i w:val="0"/>
        </w:rPr>
        <w:t>falta de resolución en plazo produce la caducidad</w:t>
      </w:r>
      <w:r>
        <w:rPr>
          <w:b w:val="0"/>
          <w:i w:val="0"/>
        </w:rPr>
        <w:t xml:space="preserve"> del procedimiento, y las resoluciones</w:t>
      </w:r>
      <w:r>
        <w:t xml:space="preserve"> </w:t>
      </w:r>
      <w:r>
        <w:rPr>
          <w:b w:val="0"/>
          <w:i w:val="0"/>
        </w:rPr>
      </w:r>
      <w:r>
        <w:rPr>
          <w:b/>
          <w:i w:val="0"/>
        </w:rPr>
        <w:t>ponen fin a la vía administrativa</w:t>
      </w:r>
      <w:r>
        <w:rPr>
          <w:b w:val="0"/>
          <w:i w:val="0"/>
        </w:rPr>
        <w:t>.</w:t>
      </w:r>
    </w:p>
    <w:p>
      <w:pPr>
        <w:pStyle w:val="Separador"/>
        <w:pBdr>
          <w:bottom w:val="single" w:sz="4" w:color="BBBBBB"/>
        </w:pBdr>
      </w:pPr>
    </w:p>
    <w:p>
      <w:pPr>
        <w:pStyle w:val="Heading2"/>
      </w:pPr>
      <w:r>
        <w:rPr>
          <w:b w:val="0"/>
          <w:i w:val="0"/>
        </w:rPr>
        <w:t>2.14 Redes sociales y entorno digital</w:t>
      </w:r>
    </w:p>
    <w:p>
      <w:pPr/>
      <w:r>
        <w:rPr>
          <w:b w:val="0"/>
          <w:i w:val="0"/>
        </w:rPr>
        <w:t xml:space="preserve">El enunciado nombra «Redes sociales» y cita </w:t>
      </w:r>
      <w:r>
        <w:rPr>
          <w:b/>
          <w:i w:val="0"/>
        </w:rPr>
        <w:t>una sola norma</w:t>
      </w:r>
      <w:r>
        <w:rPr>
          <w:b w:val="0"/>
          <w:i w:val="0"/>
        </w:rPr>
        <w:t>, el RDL 1/1996. Conviene por eso</w:t>
      </w:r>
      <w:r>
        <w:t xml:space="preserve"> </w:t>
      </w:r>
      <w:r>
        <w:rPr>
          <w:b w:val="0"/>
          <w:i w:val="0"/>
        </w:rPr>
        <w:t xml:space="preserve">separar con cuidado las dos capas, porque </w:t>
      </w:r>
      <w:r>
        <w:rPr>
          <w:b/>
          <w:i w:val="0"/>
        </w:rPr>
        <w:t>no responden lo mismo</w:t>
      </w:r>
      <w:r>
        <w:rPr>
          <w:b w:val="0"/>
          <w:i w:val="0"/>
        </w:rPr>
        <w:t>.</w:t>
      </w:r>
    </w:p>
    <w:p>
      <w:pPr>
        <w:pStyle w:val="Heading3"/>
      </w:pPr>
      <w:r>
        <w:rPr>
          <w:b w:val="0"/>
          <w:i w:val="0"/>
        </w:rPr>
        <w:t>2.14.1 Lo que dice la Ley de Propiedad Intelectual</w:t>
      </w:r>
    </w:p>
    <w:p>
      <w:pPr/>
      <w:r>
        <w:rPr>
          <w:b w:val="0"/>
          <w:i w:val="0"/>
        </w:rPr>
        <w:t xml:space="preserve">En el texto refundido </w:t>
      </w:r>
      <w:r>
        <w:rPr>
          <w:b/>
          <w:i w:val="0"/>
        </w:rPr>
        <w:t>no aparece la expresión «red social»</w:t>
      </w:r>
      <w:r>
        <w:rPr>
          <w:b w:val="0"/>
          <w:i w:val="0"/>
        </w:rPr>
        <w:t xml:space="preserve">. Lo que hay son </w:t>
      </w:r>
      <w:r>
        <w:rPr>
          <w:b/>
          <w:i w:val="0"/>
        </w:rPr>
        <w:t>cuatro piezas</w:t>
      </w:r>
      <w:r>
        <w:rPr>
          <w:b w:val="0"/>
          <w:i w:val="0"/>
        </w:rPr>
      </w:r>
      <w:r>
        <w:t xml:space="preserve"> </w:t>
      </w:r>
      <w:r>
        <w:rPr>
          <w:b w:val="0"/>
          <w:i w:val="0"/>
        </w:rPr>
        <w:t>que se aplican a lo que ocurre en ellas, y todas se han visto ya en el tema:</w:t>
      </w:r>
    </w:p>
    <w:p>
      <w:pPr>
        <w:pStyle w:val="ListNumber"/>
      </w:pPr>
      <w:r>
        <w:rPr>
          <w:b w:val="0"/>
          <w:i w:val="0"/>
        </w:rPr>
      </w:r>
      <w:r>
        <w:rPr>
          <w:b/>
          <w:i w:val="0"/>
        </w:rPr>
        <w:t>Artículo 20.2.i)</w:t>
      </w:r>
      <w:r>
        <w:rPr>
          <w:b w:val="0"/>
          <w:i w:val="0"/>
        </w:rPr>
        <w:t>: subir una obra a un sitio del que cualquiera pueda descargarla o verla</w:t>
      </w:r>
      <w:r>
        <w:t xml:space="preserve"> </w:t>
      </w:r>
      <w:r>
        <w:rPr>
          <w:b w:val="0"/>
          <w:i w:val="0"/>
        </w:rPr>
      </w:r>
      <w:r>
        <w:rPr>
          <w:b/>
          <w:i w:val="0"/>
        </w:rPr>
        <w:t>desde el lugar y en el momento que elija</w:t>
      </w:r>
      <w:r>
        <w:rPr>
          <w:b w:val="0"/>
          <w:i w:val="0"/>
        </w:rPr>
        <w:t xml:space="preserve"> es un acto de </w:t>
      </w:r>
      <w:r>
        <w:rPr>
          <w:b/>
          <w:i w:val="0"/>
        </w:rPr>
        <w:t>comunicación pública</w:t>
      </w:r>
      <w:r>
        <w:rPr>
          <w:b w:val="0"/>
          <w:i w:val="0"/>
        </w:rPr>
        <w:t xml:space="preserve"> en la</w:t>
      </w:r>
      <w:r>
        <w:t xml:space="preserve"> </w:t>
      </w:r>
      <w:r>
        <w:rPr>
          <w:b w:val="0"/>
          <w:i w:val="0"/>
        </w:rPr>
        <w:t xml:space="preserve">modalidad de </w:t>
      </w:r>
      <w:r>
        <w:rPr>
          <w:b/>
          <w:i w:val="0"/>
        </w:rPr>
        <w:t>puesta a disposición</w:t>
      </w:r>
      <w:r>
        <w:rPr>
          <w:b w:val="0"/>
          <w:i w:val="0"/>
        </w:rPr>
        <w:t>. No es distribución (no hay soporte tangible) ni copia</w:t>
      </w:r>
      <w:r>
        <w:t xml:space="preserve"> </w:t>
      </w:r>
      <w:r>
        <w:rPr>
          <w:b w:val="0"/>
          <w:i w:val="0"/>
        </w:rPr>
        <w:t xml:space="preserve">privada (no es uso privado): es </w:t>
      </w:r>
      <w:r>
        <w:rPr>
          <w:b/>
          <w:i w:val="0"/>
        </w:rPr>
        <w:t>un acto que necesita autorización del titular</w:t>
      </w:r>
      <w:r>
        <w:rPr>
          <w:b w:val="0"/>
          <w:i w:val="0"/>
        </w:rPr>
        <w:t>.</w:t>
      </w:r>
    </w:p>
    <w:p>
      <w:pPr>
        <w:pStyle w:val="ListNumber"/>
      </w:pPr>
      <w:r>
        <w:rPr>
          <w:b w:val="0"/>
          <w:i w:val="0"/>
        </w:rPr>
      </w:r>
      <w:r>
        <w:rPr>
          <w:b/>
          <w:i w:val="0"/>
        </w:rPr>
        <w:t>Artículo 31.3.a)</w:t>
      </w:r>
      <w:r>
        <w:rPr>
          <w:b w:val="0"/>
          <w:i w:val="0"/>
        </w:rPr>
        <w:t xml:space="preserve">: el límite de </w:t>
      </w:r>
      <w:r>
        <w:rPr>
          <w:b/>
          <w:i w:val="0"/>
        </w:rPr>
        <w:t>copia privada no ampara</w:t>
      </w:r>
      <w:r>
        <w:rPr>
          <w:b w:val="0"/>
          <w:i w:val="0"/>
        </w:rPr>
        <w:t xml:space="preserve"> las reproducciones de obras</w:t>
      </w:r>
      <w:r>
        <w:t xml:space="preserve"> </w:t>
      </w:r>
      <w:r>
        <w:rPr>
          <w:b w:val="0"/>
          <w:i w:val="0"/>
        </w:rPr>
        <w:t>puestas a disposición conforme al artículo 20.2.i) cuando la reproducción se autoriza por</w:t>
      </w:r>
      <w:r>
        <w:t xml:space="preserve"> </w:t>
      </w:r>
      <w:r>
        <w:rPr>
          <w:b w:val="0"/>
          <w:i w:val="0"/>
        </w:rPr>
        <w:t>contrato. Descargar de una plataforma para volver a subir no encuentra cobertura ahí.</w:t>
      </w:r>
    </w:p>
    <w:p>
      <w:pPr>
        <w:pStyle w:val="ListNumber"/>
      </w:pPr>
      <w:r>
        <w:rPr>
          <w:b w:val="0"/>
          <w:i w:val="0"/>
        </w:rPr>
      </w:r>
      <w:r>
        <w:rPr>
          <w:b/>
          <w:i w:val="0"/>
        </w:rPr>
        <w:t>Artículo 32.2</w:t>
      </w:r>
      <w:r>
        <w:rPr>
          <w:b w:val="0"/>
          <w:i w:val="0"/>
        </w:rPr>
        <w:t xml:space="preserve">: la puesta a disposición de textos o fragmentos de </w:t>
      </w:r>
      <w:r>
        <w:rPr>
          <w:b/>
          <w:i w:val="0"/>
        </w:rPr>
        <w:t>publicaciones de prensa</w:t>
      </w:r>
      <w:r>
        <w:rPr>
          <w:b w:val="0"/>
          <w:i w:val="0"/>
        </w:rPr>
      </w:r>
      <w:r>
        <w:t xml:space="preserve"> </w:t>
      </w:r>
      <w:r>
        <w:rPr>
          <w:b w:val="0"/>
          <w:i w:val="0"/>
        </w:rPr>
        <w:t xml:space="preserve">por </w:t>
      </w:r>
      <w:r>
        <w:rPr>
          <w:b/>
          <w:i w:val="0"/>
        </w:rPr>
        <w:t>agregadores de contenidos</w:t>
      </w:r>
      <w:r>
        <w:rPr>
          <w:b w:val="0"/>
          <w:i w:val="0"/>
        </w:rPr>
        <w:t xml:space="preserve"> requiere la autorización del artículo </w:t>
      </w:r>
      <w:r>
        <w:rPr>
          <w:b/>
          <w:i w:val="0"/>
        </w:rPr>
        <w:t>129 bis</w:t>
      </w:r>
      <w:r>
        <w:rPr>
          <w:b w:val="0"/>
          <w:i w:val="0"/>
        </w:rPr>
        <w:t>; los</w:t>
      </w:r>
      <w:r>
        <w:t xml:space="preserve"> </w:t>
      </w:r>
      <w:r>
        <w:rPr>
          <w:b w:val="0"/>
          <w:i w:val="0"/>
        </w:rPr>
      </w:r>
      <w:r>
        <w:rPr>
          <w:b/>
          <w:i w:val="0"/>
        </w:rPr>
        <w:t>buscadores de palabras aisladas</w:t>
      </w:r>
      <w:r>
        <w:rPr>
          <w:b w:val="0"/>
          <w:i w:val="0"/>
        </w:rPr>
        <w:t xml:space="preserve"> quedan fuera si actúan </w:t>
      </w:r>
      <w:r>
        <w:rPr>
          <w:b/>
          <w:i w:val="0"/>
        </w:rPr>
        <w:t>sin finalidad comercial propia</w:t>
      </w:r>
      <w:r>
        <w:rPr>
          <w:b w:val="0"/>
          <w:i w:val="0"/>
        </w:rPr>
        <w:t>,</w:t>
      </w:r>
      <w:r>
        <w:t xml:space="preserve"> </w:t>
      </w:r>
      <w:r>
        <w:rPr>
          <w:b w:val="0"/>
          <w:i w:val="0"/>
        </w:rPr>
      </w:r>
      <w:r>
        <w:rPr>
          <w:b/>
          <w:i w:val="0"/>
        </w:rPr>
        <w:t>circunscritos a lo imprescindible</w:t>
      </w:r>
      <w:r>
        <w:rPr>
          <w:b w:val="0"/>
          <w:i w:val="0"/>
        </w:rPr>
        <w:t xml:space="preserve"> y </w:t>
      </w:r>
      <w:r>
        <w:rPr>
          <w:b/>
          <w:i w:val="0"/>
        </w:rPr>
        <w:t>enlazando a la página de origen</w:t>
      </w:r>
      <w:r>
        <w:rPr>
          <w:b w:val="0"/>
          <w:i w:val="0"/>
        </w:rPr>
        <w:t>.</w:t>
      </w:r>
    </w:p>
    <w:p>
      <w:pPr>
        <w:pStyle w:val="ListNumber"/>
      </w:pPr>
      <w:r>
        <w:rPr>
          <w:b w:val="0"/>
          <w:i w:val="0"/>
        </w:rPr>
      </w:r>
      <w:r>
        <w:rPr>
          <w:b/>
          <w:i w:val="0"/>
        </w:rPr>
        <w:t>Artículos 193 y 195</w:t>
      </w:r>
      <w:r>
        <w:rPr>
          <w:b w:val="0"/>
          <w:i w:val="0"/>
        </w:rPr>
        <w:t xml:space="preserve">: la </w:t>
      </w:r>
      <w:r>
        <w:rPr>
          <w:b/>
          <w:i w:val="0"/>
        </w:rPr>
        <w:t>Sección Segunda</w:t>
      </w:r>
      <w:r>
        <w:rPr>
          <w:b w:val="0"/>
          <w:i w:val="0"/>
        </w:rPr>
        <w:t xml:space="preserve"> de la Comisión de Propiedad Intelectual puede</w:t>
      </w:r>
      <w:r>
        <w:t xml:space="preserve"> </w:t>
      </w:r>
      <w:r>
        <w:rPr>
          <w:b w:val="0"/>
          <w:i w:val="0"/>
        </w:rPr>
        <w:t xml:space="preserve">ordenar la </w:t>
      </w:r>
      <w:r>
        <w:rPr>
          <w:b/>
          <w:i w:val="0"/>
        </w:rPr>
        <w:t>retirada de contenidos</w:t>
      </w:r>
      <w:r>
        <w:rPr>
          <w:b w:val="0"/>
          <w:i w:val="0"/>
        </w:rPr>
        <w:t xml:space="preserve"> o la </w:t>
      </w:r>
      <w:r>
        <w:rPr>
          <w:b/>
          <w:i w:val="0"/>
        </w:rPr>
        <w:t>interrupción del servicio</w:t>
      </w:r>
      <w:r>
        <w:rPr>
          <w:b w:val="0"/>
          <w:i w:val="0"/>
        </w:rPr>
        <w:t>, y requerir la</w:t>
      </w:r>
      <w:r>
        <w:t xml:space="preserve"> </w:t>
      </w:r>
      <w:r>
        <w:rPr>
          <w:b w:val="0"/>
          <w:i w:val="0"/>
        </w:rPr>
        <w:t>colaboración de intermediarios, servicios de pago y de publicidad.</w:t>
      </w:r>
    </w:p>
    <w:p>
      <w:pPr/>
      <w:r>
        <w:rPr>
          <w:b w:val="0"/>
          <w:i w:val="0"/>
        </w:rPr>
        <w:t xml:space="preserve">Y dos límites que sí operan en ese entorno: el </w:t>
      </w:r>
      <w:r>
        <w:rPr>
          <w:b/>
          <w:i w:val="0"/>
        </w:rPr>
        <w:t>derecho de cita</w:t>
      </w:r>
      <w:r>
        <w:rPr>
          <w:b w:val="0"/>
          <w:i w:val="0"/>
        </w:rPr>
        <w:t xml:space="preserve"> del artículo 32.1 —que exige</w:t>
      </w:r>
      <w:r>
        <w:t xml:space="preserve"> </w:t>
      </w:r>
      <w:r>
        <w:rPr>
          <w:b w:val="0"/>
          <w:i w:val="0"/>
        </w:rPr>
        <w:t xml:space="preserve">obra ya divulgada, finalidad de análisis, comentario o juicio crítico, </w:t>
      </w:r>
      <w:r>
        <w:rPr>
          <w:b/>
          <w:i w:val="0"/>
        </w:rPr>
        <w:t>fines docentes o de</w:t>
      </w:r>
      <w:r>
        <w:t xml:space="preserve"> </w:t>
      </w:r>
      <w:r>
        <w:rPr>
          <w:b/>
          <w:i w:val="0"/>
        </w:rPr>
        <w:t>investigación</w:t>
      </w:r>
      <w:r>
        <w:rPr>
          <w:b w:val="0"/>
          <w:i w:val="0"/>
        </w:rPr>
        <w:t xml:space="preserve">, medida justificada y mención de fuente y autor— y la </w:t>
      </w:r>
      <w:r>
        <w:rPr>
          <w:b/>
          <w:i w:val="0"/>
        </w:rPr>
        <w:t>parodia</w:t>
      </w:r>
      <w:r>
        <w:rPr>
          <w:b w:val="0"/>
          <w:i w:val="0"/>
        </w:rPr>
        <w:t xml:space="preserve"> del artículo 39,</w:t>
      </w:r>
      <w:r>
        <w:t xml:space="preserve"> </w:t>
      </w:r>
      <w:r>
        <w:rPr>
          <w:b w:val="0"/>
          <w:i w:val="0"/>
        </w:rPr>
        <w:t xml:space="preserve">que </w:t>
      </w:r>
      <w:r>
        <w:rPr>
          <w:b/>
          <w:i w:val="0"/>
        </w:rPr>
        <w:t>no es transformación</w:t>
      </w:r>
      <w:r>
        <w:rPr>
          <w:b w:val="0"/>
          <w:i w:val="0"/>
        </w:rPr>
        <w:t xml:space="preserve"> si no hay riesgo de confusión ni daño a la obra o a su autor.</w:t>
      </w:r>
    </w:p>
    <w:p>
      <w:pPr>
        <w:pStyle w:val="Heading3"/>
      </w:pPr>
      <w:r>
        <w:rPr>
          <w:b w:val="0"/>
          <w:i w:val="0"/>
        </w:rPr>
        <w:t>2.14.2 Lo que dice el Libro cuarto del RDL 24/2021</w:t>
      </w:r>
    </w:p>
    <w:p>
      <w:pPr/>
      <w:r>
        <w:rPr>
          <w:b w:val="0"/>
          <w:i w:val="0"/>
        </w:rPr>
        <w:t xml:space="preserve">El régimen propio de las plataformas </w:t>
      </w:r>
      <w:r>
        <w:rPr>
          <w:b/>
          <w:i w:val="0"/>
        </w:rPr>
        <w:t>no está en la Ley de Propiedad Intelectual</w:t>
      </w:r>
      <w:r>
        <w:rPr>
          <w:b w:val="0"/>
          <w:i w:val="0"/>
        </w:rPr>
        <w:t>: está en el</w:t>
      </w:r>
      <w:r>
        <w:t xml:space="preserve"> </w:t>
      </w:r>
      <w:r>
        <w:rPr>
          <w:b w:val="0"/>
          <w:i w:val="0"/>
        </w:rPr>
      </w:r>
      <w:r>
        <w:rPr>
          <w:b/>
          <w:i w:val="0"/>
        </w:rPr>
        <w:t>Libro cuarto del Real Decreto-ley 24/2021, de 2 de noviembre</w:t>
      </w:r>
      <w:r>
        <w:rPr>
          <w:b w:val="0"/>
          <w:i w:val="0"/>
        </w:rPr>
        <w:t xml:space="preserve"> (artículos 65 a 80), que</w:t>
      </w:r>
      <w:r>
        <w:t xml:space="preserve"> </w:t>
      </w:r>
      <w:r>
        <w:rPr>
          <w:b w:val="0"/>
          <w:i w:val="0"/>
        </w:rPr>
        <w:t>transpuso las Directivas (UE) 2019/789 y 2019/790.</w:t>
      </w:r>
    </w:p>
    <w:p>
      <w:pPr/>
      <w:r>
        <w:rPr>
          <w:b w:val="0"/>
          <w:i w:val="0"/>
        </w:rPr>
      </w:r>
      <w:r>
        <w:rPr>
          <w:b/>
          <w:i w:val="0"/>
        </w:rPr>
        <w:t>Artículo 66.6. Qué es un «prestador de servicios para compartir contenidos en línea».</w:t>
      </w:r>
      <w:r>
        <w:rPr>
          <w:b w:val="0"/>
          <w:i w:val="0"/>
        </w:rPr>
        <w:t xml:space="preserve"> Todo</w:t>
      </w:r>
      <w:r>
        <w:t xml:space="preserve"> </w:t>
      </w:r>
      <w:r>
        <w:rPr>
          <w:b w:val="0"/>
          <w:i w:val="0"/>
        </w:rPr>
        <w:t xml:space="preserve">prestador de un servicio de la sociedad de la información </w:t>
      </w:r>
      <w:r>
        <w:rPr>
          <w:b/>
          <w:i w:val="0"/>
        </w:rPr>
        <w:t>cuyo fin principal, o uno de cuyos</w:t>
      </w:r>
      <w:r>
        <w:t xml:space="preserve"> </w:t>
      </w:r>
      <w:r>
        <w:rPr>
          <w:b/>
          <w:i w:val="0"/>
        </w:rPr>
        <w:t>fines principales, es almacenar y dar al público acceso a obras u otras prestaciones protegidas,</w:t>
      </w:r>
      <w:r>
        <w:t xml:space="preserve"> </w:t>
      </w:r>
      <w:r>
        <w:rPr>
          <w:b/>
          <w:i w:val="0"/>
        </w:rPr>
        <w:t>en gran número o con un alto nivel de audiencia en España, cargadas por sus usuarios, que el</w:t>
      </w:r>
      <w:r>
        <w:t xml:space="preserve"> </w:t>
      </w:r>
      <w:r>
        <w:rPr>
          <w:b/>
          <w:i w:val="0"/>
        </w:rPr>
        <w:t>servicio organiza y promociona con fines lucrativos directos o indirectos</w:t>
      </w:r>
      <w:r>
        <w:rPr>
          <w:b w:val="0"/>
          <w:i w:val="0"/>
        </w:rPr>
        <w:t>.</w:t>
      </w:r>
    </w:p>
    <w:p>
      <w:pPr/>
      <w:r>
        <w:rPr>
          <w:b w:val="0"/>
          <w:i w:val="0"/>
        </w:rPr>
      </w:r>
      <w:r>
        <w:rPr>
          <w:b/>
          <w:i w:val="0"/>
        </w:rPr>
        <w:t>No lo son</w:t>
      </w:r>
      <w:r>
        <w:rPr>
          <w:b w:val="0"/>
          <w:i w:val="0"/>
        </w:rPr>
        <w:t xml:space="preserve">, dice el mismo apartado: las </w:t>
      </w:r>
      <w:r>
        <w:rPr>
          <w:b/>
          <w:i w:val="0"/>
        </w:rPr>
        <w:t>enciclopedias en línea sin fines lucrativos</w:t>
      </w:r>
      <w:r>
        <w:rPr>
          <w:b w:val="0"/>
          <w:i w:val="0"/>
        </w:rPr>
        <w:t>, los</w:t>
      </w:r>
      <w:r>
        <w:t xml:space="preserve"> </w:t>
      </w:r>
      <w:r>
        <w:rPr>
          <w:b w:val="0"/>
          <w:i w:val="0"/>
        </w:rPr>
      </w:r>
      <w:r>
        <w:rPr>
          <w:b/>
          <w:i w:val="0"/>
        </w:rPr>
        <w:t>repositorios científicos o educativos sin fines lucrativos</w:t>
      </w:r>
      <w:r>
        <w:rPr>
          <w:b w:val="0"/>
          <w:i w:val="0"/>
        </w:rPr>
        <w:t xml:space="preserve">, las </w:t>
      </w:r>
      <w:r>
        <w:rPr>
          <w:b/>
          <w:i w:val="0"/>
        </w:rPr>
        <w:t>plataformas de desarrollo y</w:t>
      </w:r>
      <w:r>
        <w:t xml:space="preserve"> </w:t>
      </w:r>
      <w:r>
        <w:rPr>
          <w:b/>
          <w:i w:val="0"/>
        </w:rPr>
        <w:t>puesta en común de programas de código abierto</w:t>
      </w:r>
      <w:r>
        <w:rPr>
          <w:b w:val="0"/>
          <w:i w:val="0"/>
        </w:rPr>
        <w:t xml:space="preserve">, los </w:t>
      </w:r>
      <w:r>
        <w:rPr>
          <w:b/>
          <w:i w:val="0"/>
        </w:rPr>
        <w:t>proveedores de servicios de comunicaciones</w:t>
      </w:r>
      <w:r>
        <w:t xml:space="preserve"> </w:t>
      </w:r>
      <w:r>
        <w:rPr>
          <w:b/>
          <w:i w:val="0"/>
        </w:rPr>
        <w:t>electrónicas</w:t>
      </w:r>
      <w:r>
        <w:rPr>
          <w:b w:val="0"/>
          <w:i w:val="0"/>
        </w:rPr>
        <w:t xml:space="preserve">, los </w:t>
      </w:r>
      <w:r>
        <w:rPr>
          <w:b/>
          <w:i w:val="0"/>
        </w:rPr>
        <w:t>mercados en línea</w:t>
      </w:r>
      <w:r>
        <w:rPr>
          <w:b w:val="0"/>
          <w:i w:val="0"/>
        </w:rPr>
        <w:t xml:space="preserve"> y los </w:t>
      </w:r>
      <w:r>
        <w:rPr>
          <w:b/>
          <w:i w:val="0"/>
        </w:rPr>
        <w:t>prestadores de servicios entre empresas y en la</w:t>
      </w:r>
      <w:r>
        <w:t xml:space="preserve"> </w:t>
      </w:r>
      <w:r>
        <w:rPr>
          <w:b/>
          <w:i w:val="0"/>
        </w:rPr>
        <w:t>nube</w:t>
      </w:r>
      <w:r>
        <w:rPr>
          <w:b w:val="0"/>
          <w:i w:val="0"/>
        </w:rPr>
        <w:t xml:space="preserve"> que permiten al usuario cargar contenido para su propio uso.</w:t>
      </w:r>
    </w:p>
    <w:p>
      <w:pPr/>
      <w:r>
        <w:rPr>
          <w:b w:val="0"/>
          <w:i w:val="0"/>
        </w:rPr>
      </w:r>
      <w:r>
        <w:rPr>
          <w:b/>
          <w:i w:val="0"/>
        </w:rPr>
        <w:t>Artículo 73. La regla de fondo.</w:t>
      </w:r>
      <w:r>
        <w:rPr>
          <w:b w:val="0"/>
          <w:i w:val="0"/>
        </w:rPr>
      </w:r>
    </w:p>
    <w:p>
      <w:pPr>
        <w:pStyle w:val="ListNumber"/>
      </w:pPr>
      <w:r>
        <w:rPr>
          <w:b w:val="0"/>
          <w:i w:val="0"/>
        </w:rPr>
        <w:t xml:space="preserve">Estos prestadores </w:t>
      </w:r>
      <w:r>
        <w:rPr>
          <w:b/>
          <w:i w:val="0"/>
        </w:rPr>
        <w:t>realizan un acto de comunicación al público o de puesta a disposición</w:t>
      </w:r>
      <w:r>
        <w:rPr>
          <w:b w:val="0"/>
          <w:i w:val="0"/>
        </w:rPr>
      </w:r>
      <w:r>
        <w:t xml:space="preserve"> </w:t>
      </w:r>
      <w:r>
        <w:rPr>
          <w:b w:val="0"/>
          <w:i w:val="0"/>
        </w:rPr>
        <w:t xml:space="preserve">cuando ofrecen al público acceso a obras protegidas </w:t>
      </w:r>
      <w:r>
        <w:rPr>
          <w:b/>
          <w:i w:val="0"/>
        </w:rPr>
        <w:t>cargadas por sus usuarios</w:t>
      </w:r>
      <w:r>
        <w:rPr>
          <w:b w:val="0"/>
          <w:i w:val="0"/>
        </w:rPr>
        <w:t>. En</w:t>
      </w:r>
      <w:r>
        <w:t xml:space="preserve"> </w:t>
      </w:r>
      <w:r>
        <w:rPr>
          <w:b w:val="0"/>
          <w:i w:val="0"/>
        </w:rPr>
        <w:t xml:space="preserve">consecuencia, </w:t>
      </w:r>
      <w:r>
        <w:rPr>
          <w:b/>
          <w:i w:val="0"/>
        </w:rPr>
        <w:t>deben obtener previamente la autorización de los titulares</w:t>
      </w:r>
      <w:r>
        <w:rPr>
          <w:b w:val="0"/>
          <w:i w:val="0"/>
        </w:rPr>
        <w:t xml:space="preserve"> referida a los</w:t>
      </w:r>
      <w:r>
        <w:t xml:space="preserve"> </w:t>
      </w:r>
      <w:r>
        <w:rPr>
          <w:b w:val="0"/>
          <w:i w:val="0"/>
        </w:rPr>
        <w:t>actos del artículo 20 de la Ley de Propiedad Intelectual.</w:t>
      </w:r>
    </w:p>
    <w:p>
      <w:pPr>
        <w:pStyle w:val="ListNumber"/>
      </w:pPr>
      <w:r>
        <w:rPr>
          <w:b w:val="0"/>
          <w:i w:val="0"/>
        </w:rPr>
        <w:t xml:space="preserve">La autorización obtenida por el prestador </w:t>
      </w:r>
      <w:r>
        <w:rPr>
          <w:b/>
          <w:i w:val="0"/>
        </w:rPr>
        <w:t>cubre también los actos de sus usuarios</w:t>
      </w:r>
      <w:r>
        <w:rPr>
          <w:b w:val="0"/>
          <w:i w:val="0"/>
        </w:rPr>
        <w:t>, dentro de</w:t>
      </w:r>
      <w:r>
        <w:t xml:space="preserve"> </w:t>
      </w:r>
      <w:r>
        <w:rPr>
          <w:b w:val="0"/>
          <w:i w:val="0"/>
        </w:rPr>
        <w:t xml:space="preserve">su alcance y en las mismas condiciones, </w:t>
      </w:r>
      <w:r>
        <w:rPr>
          <w:b/>
          <w:i w:val="0"/>
        </w:rPr>
        <w:t>siempre que esos usuarios no actúen con carácter</w:t>
      </w:r>
      <w:r>
        <w:t xml:space="preserve"> </w:t>
      </w:r>
      <w:r>
        <w:rPr>
          <w:b/>
          <w:i w:val="0"/>
        </w:rPr>
        <w:t>comercial o su actividad no genere ingresos significativos</w:t>
      </w:r>
      <w:r>
        <w:rPr>
          <w:b w:val="0"/>
          <w:i w:val="0"/>
        </w:rPr>
        <w:t>.</w:t>
      </w:r>
    </w:p>
    <w:p>
      <w:pPr>
        <w:pStyle w:val="ListNumber"/>
      </w:pPr>
      <w:r>
        <w:rPr>
          <w:b w:val="0"/>
          <w:i w:val="0"/>
        </w:rPr>
        <w:t xml:space="preserve">Cuando son responsables de esos actos, </w:t>
      </w:r>
      <w:r>
        <w:rPr>
          <w:b/>
          <w:i w:val="0"/>
        </w:rPr>
        <w:t>no se benefician de la limitación de responsabilidad</w:t>
      </w:r>
      <w:r>
        <w:t xml:space="preserve"> </w:t>
      </w:r>
      <w:r>
        <w:rPr>
          <w:b/>
          <w:i w:val="0"/>
        </w:rPr>
        <w:t>del artículo 16 de la Ley 34/2002</w:t>
      </w:r>
      <w:r>
        <w:rPr>
          <w:b w:val="0"/>
          <w:i w:val="0"/>
        </w:rPr>
        <w:t>.</w:t>
      </w:r>
    </w:p>
    <w:p>
      <w:pPr>
        <w:pStyle w:val="ListNumber"/>
      </w:pPr>
      <w:r>
        <w:rPr>
          <w:b w:val="0"/>
          <w:i w:val="0"/>
        </w:rPr>
      </w:r>
      <w:r>
        <w:rPr>
          <w:b/>
          <w:i w:val="0"/>
        </w:rPr>
        <w:t>Si no hay autorización</w:t>
      </w:r>
      <w:r>
        <w:rPr>
          <w:b w:val="0"/>
          <w:i w:val="0"/>
        </w:rPr>
        <w:t xml:space="preserve">, el prestador es responsable de los actos no autorizados </w:t>
      </w:r>
      <w:r>
        <w:rPr>
          <w:b/>
          <w:i w:val="0"/>
        </w:rPr>
        <w:t>a menos</w:t>
      </w:r>
      <w:r>
        <w:t xml:space="preserve"> </w:t>
      </w:r>
      <w:r>
        <w:rPr>
          <w:b/>
          <w:i w:val="0"/>
        </w:rPr>
        <w:t>que demuestre las tres cosas</w:t>
      </w:r>
      <w:r>
        <w:rPr>
          <w:b w:val="0"/>
          <w:i w:val="0"/>
        </w:rPr>
        <w:t xml:space="preserve">: a) que ha hecho </w:t>
      </w:r>
      <w:r>
        <w:rPr>
          <w:b/>
          <w:i w:val="0"/>
        </w:rPr>
        <w:t>sus mayores esfuerzos por obtener una</w:t>
      </w:r>
      <w:r>
        <w:t xml:space="preserve"> </w:t>
      </w:r>
      <w:r>
        <w:rPr>
          <w:b/>
          <w:i w:val="0"/>
        </w:rPr>
        <w:t>autorización</w:t>
      </w:r>
      <w:r>
        <w:rPr>
          <w:b w:val="0"/>
          <w:i w:val="0"/>
        </w:rPr>
        <w:t xml:space="preserve">; b) que ha hecho, </w:t>
      </w:r>
      <w:r>
        <w:rPr>
          <w:b/>
          <w:i w:val="0"/>
        </w:rPr>
        <w:t>conforme a estrictas normas sectoriales de diligencia</w:t>
      </w:r>
      <w:r>
        <w:t xml:space="preserve"> </w:t>
      </w:r>
      <w:r>
        <w:rPr>
          <w:b/>
          <w:i w:val="0"/>
        </w:rPr>
        <w:t>profesional</w:t>
      </w:r>
      <w:r>
        <w:rPr>
          <w:b w:val="0"/>
          <w:i w:val="0"/>
        </w:rPr>
        <w:t xml:space="preserve">, sus mayores esfuerzos por </w:t>
      </w:r>
      <w:r>
        <w:rPr>
          <w:b/>
          <w:i w:val="0"/>
        </w:rPr>
        <w:t>garantizar la indisponibilidad</w:t>
      </w:r>
      <w:r>
        <w:rPr>
          <w:b w:val="0"/>
          <w:i w:val="0"/>
        </w:rPr>
        <w:t xml:space="preserve"> de las obras sobre</w:t>
      </w:r>
      <w:r>
        <w:t xml:space="preserve"> </w:t>
      </w:r>
      <w:r>
        <w:rPr>
          <w:b w:val="0"/>
          <w:i w:val="0"/>
        </w:rPr>
        <w:t xml:space="preserve">las que los titulares le hayan facilitado </w:t>
      </w:r>
      <w:r>
        <w:rPr>
          <w:b/>
          <w:i w:val="0"/>
        </w:rPr>
        <w:t>la información pertinente y necesaria</w:t>
      </w:r>
      <w:r>
        <w:rPr>
          <w:b w:val="0"/>
          <w:i w:val="0"/>
        </w:rPr>
        <w:t>; y c) que ha</w:t>
      </w:r>
      <w:r>
        <w:t xml:space="preserve"> </w:t>
      </w:r>
      <w:r>
        <w:rPr>
          <w:b w:val="0"/>
          <w:i w:val="0"/>
        </w:rPr>
      </w:r>
      <w:r>
        <w:rPr>
          <w:b/>
          <w:i w:val="0"/>
        </w:rPr>
        <w:t>actuado de modo expeditivo</w:t>
      </w:r>
      <w:r>
        <w:rPr>
          <w:b w:val="0"/>
          <w:i w:val="0"/>
        </w:rPr>
        <w:t xml:space="preserve"> al recibir una </w:t>
      </w:r>
      <w:r>
        <w:rPr>
          <w:b/>
          <w:i w:val="0"/>
        </w:rPr>
        <w:t>notificación suficientemente motivada</w:t>
      </w:r>
      <w:r>
        <w:rPr>
          <w:b w:val="0"/>
          <w:i w:val="0"/>
        </w:rPr>
        <w:t xml:space="preserve"> para</w:t>
      </w:r>
      <w:r>
        <w:t xml:space="preserve"> </w:t>
      </w:r>
      <w:r>
        <w:rPr>
          <w:b w:val="0"/>
          <w:i w:val="0"/>
        </w:rPr>
        <w:t xml:space="preserve">inhabilitar el acceso o retirar la obra, </w:t>
      </w:r>
      <w:r>
        <w:rPr>
          <w:b/>
          <w:i w:val="0"/>
        </w:rPr>
        <w:t>y ha hecho sus mayores esfuerzos por evitar que se</w:t>
      </w:r>
      <w:r>
        <w:t xml:space="preserve"> </w:t>
      </w:r>
      <w:r>
        <w:rPr>
          <w:b/>
          <w:i w:val="0"/>
        </w:rPr>
        <w:t>carguen en el futuro</w:t>
      </w:r>
      <w:r>
        <w:rPr>
          <w:b w:val="0"/>
          <w:i w:val="0"/>
        </w:rPr>
        <w:t xml:space="preserve">. En </w:t>
      </w:r>
      <w:r>
        <w:rPr>
          <w:b/>
          <w:i w:val="0"/>
        </w:rPr>
        <w:t>contenidos en directo</w:t>
      </w:r>
      <w:r>
        <w:rPr>
          <w:b w:val="0"/>
          <w:i w:val="0"/>
        </w:rPr>
        <w:t>, deben inhabilitar el acceso o retirarlos</w:t>
      </w:r>
      <w:r>
        <w:t xml:space="preserve"> </w:t>
      </w:r>
      <w:r>
        <w:rPr>
          <w:b w:val="0"/>
          <w:i w:val="0"/>
        </w:rPr>
      </w:r>
      <w:r>
        <w:rPr>
          <w:b/>
          <w:i w:val="0"/>
        </w:rPr>
        <w:t>durante la retransmisión del evento</w:t>
      </w:r>
      <w:r>
        <w:rPr>
          <w:b w:val="0"/>
          <w:i w:val="0"/>
        </w:rPr>
        <w:t xml:space="preserve">. Y </w:t>
      </w:r>
      <w:r>
        <w:rPr>
          <w:b/>
          <w:i w:val="0"/>
        </w:rPr>
        <w:t>sin perjuicio de lo anterior</w:t>
      </w:r>
      <w:r>
        <w:rPr>
          <w:b w:val="0"/>
          <w:i w:val="0"/>
        </w:rPr>
        <w:t>, los titulares</w:t>
      </w:r>
      <w:r>
        <w:t xml:space="preserve"> </w:t>
      </w:r>
      <w:r>
        <w:rPr>
          <w:b w:val="0"/>
          <w:i w:val="0"/>
        </w:rPr>
      </w:r>
      <w:r>
        <w:rPr>
          <w:b/>
          <w:i w:val="0"/>
        </w:rPr>
        <w:t>pueden ejercer las acciones legales dirigidas a restablecer el daño patrimonial</w:t>
      </w:r>
      <w:r>
        <w:rPr>
          <w:b w:val="0"/>
          <w:i w:val="0"/>
        </w:rPr>
        <w:t xml:space="preserve"> —como la</w:t>
      </w:r>
      <w:r>
        <w:t xml:space="preserve"> </w:t>
      </w:r>
      <w:r>
        <w:rPr>
          <w:b w:val="0"/>
          <w:i w:val="0"/>
        </w:rPr>
      </w:r>
      <w:r>
        <w:rPr>
          <w:b/>
          <w:i w:val="0"/>
        </w:rPr>
        <w:t>acción de enriquecimiento injusto</w:t>
      </w:r>
      <w:r>
        <w:rPr>
          <w:b w:val="0"/>
          <w:i w:val="0"/>
        </w:rPr>
        <w:t>— cuando, aun habiendo hecho el prestador sus mayores</w:t>
      </w:r>
      <w:r>
        <w:t xml:space="preserve"> </w:t>
      </w:r>
      <w:r>
        <w:rPr>
          <w:b w:val="0"/>
          <w:i w:val="0"/>
        </w:rPr>
        <w:t xml:space="preserve">esfuerzos por eliminar el contenido, </w:t>
      </w:r>
      <w:r>
        <w:rPr>
          <w:b/>
          <w:i w:val="0"/>
        </w:rPr>
        <w:t>éste siga siendo explotado por él causando un perjuicio</w:t>
      </w:r>
      <w:r>
        <w:t xml:space="preserve"> </w:t>
      </w:r>
      <w:r>
        <w:rPr>
          <w:b/>
          <w:i w:val="0"/>
        </w:rPr>
        <w:t>significativo</w:t>
      </w:r>
      <w:r>
        <w:rPr>
          <w:b w:val="0"/>
          <w:i w:val="0"/>
        </w:rPr>
        <w:t>.</w:t>
      </w:r>
    </w:p>
    <w:p>
      <w:pPr>
        <w:pStyle w:val="ListNumber"/>
      </w:pPr>
      <w:r>
        <w:rPr>
          <w:b w:val="0"/>
          <w:i w:val="0"/>
        </w:rPr>
        <w:t>Cuando el prestador es responsable de actos no autorizados de comunicación pública se le aplica,</w:t>
      </w:r>
      <w:r>
        <w:t xml:space="preserve"> </w:t>
      </w:r>
      <w:r>
        <w:rPr>
          <w:b w:val="0"/>
          <w:i w:val="0"/>
        </w:rPr>
      </w:r>
      <w:r>
        <w:rPr>
          <w:b/>
          <w:i w:val="0"/>
        </w:rPr>
        <w:t>sin perjuicio de la responsabilidad penal</w:t>
      </w:r>
      <w:r>
        <w:rPr>
          <w:b w:val="0"/>
          <w:i w:val="0"/>
        </w:rPr>
        <w:t xml:space="preserve"> en que incurra, el </w:t>
      </w:r>
      <w:r>
        <w:rPr>
          <w:b/>
          <w:i w:val="0"/>
        </w:rPr>
        <w:t>régimen de acciones y</w:t>
      </w:r>
      <w:r>
        <w:t xml:space="preserve"> </w:t>
      </w:r>
      <w:r>
        <w:rPr>
          <w:b/>
          <w:i w:val="0"/>
        </w:rPr>
        <w:t>procedimientos de los artículos 138 y siguientes</w:t>
      </w:r>
      <w:r>
        <w:rPr>
          <w:b w:val="0"/>
          <w:i w:val="0"/>
        </w:rPr>
        <w:t xml:space="preserve"> de la Ley de Propiedad Intelectual.</w:t>
      </w:r>
    </w:p>
    <w:p>
      <w:pPr>
        <w:pStyle w:val="ListNumber"/>
      </w:pPr>
      <w:r>
        <w:rPr>
          <w:b w:val="0"/>
          <w:i w:val="0"/>
        </w:rPr>
        <w:t xml:space="preserve">Para valorar el cumplimiento se atiende, </w:t>
      </w:r>
      <w:r>
        <w:rPr>
          <w:b/>
          <w:i w:val="0"/>
        </w:rPr>
        <w:t>al menos</w:t>
      </w:r>
      <w:r>
        <w:rPr>
          <w:b w:val="0"/>
          <w:i w:val="0"/>
        </w:rPr>
        <w:t xml:space="preserve">, al </w:t>
      </w:r>
      <w:r>
        <w:rPr>
          <w:b/>
          <w:i w:val="0"/>
        </w:rPr>
        <w:t>tipo, audiencia y magnitud del</w:t>
      </w:r>
      <w:r>
        <w:t xml:space="preserve"> </w:t>
      </w:r>
      <w:r>
        <w:rPr>
          <w:b/>
          <w:i w:val="0"/>
        </w:rPr>
        <w:t>servicio</w:t>
      </w:r>
      <w:r>
        <w:rPr>
          <w:b w:val="0"/>
          <w:i w:val="0"/>
        </w:rPr>
        <w:t xml:space="preserve"> y al </w:t>
      </w:r>
      <w:r>
        <w:rPr>
          <w:b/>
          <w:i w:val="0"/>
        </w:rPr>
        <w:t>tipo de obras cargadas</w:t>
      </w:r>
      <w:r>
        <w:rPr>
          <w:b w:val="0"/>
          <w:i w:val="0"/>
        </w:rPr>
        <w:t xml:space="preserve">, y a la </w:t>
      </w:r>
      <w:r>
        <w:rPr>
          <w:b/>
          <w:i w:val="0"/>
        </w:rPr>
        <w:t>disponibilidad de medios adecuados y</w:t>
      </w:r>
      <w:r>
        <w:t xml:space="preserve"> </w:t>
      </w:r>
      <w:r>
        <w:rPr>
          <w:b/>
          <w:i w:val="0"/>
        </w:rPr>
        <w:t>eficaces y su coste</w:t>
      </w:r>
      <w:r>
        <w:rPr>
          <w:b w:val="0"/>
          <w:i w:val="0"/>
        </w:rPr>
        <w:t>.</w:t>
      </w:r>
    </w:p>
    <w:p>
      <w:pPr>
        <w:pStyle w:val="ListNumber"/>
      </w:pPr>
      <w:r>
        <w:rPr>
          <w:b w:val="0"/>
          <w:i w:val="0"/>
        </w:rPr>
      </w:r>
      <w:r>
        <w:rPr>
          <w:b/>
          <w:i w:val="0"/>
        </w:rPr>
        <w:t>Régimen atenuado para prestadores nuevos</w:t>
      </w:r>
      <w:r>
        <w:rPr>
          <w:b w:val="0"/>
          <w:i w:val="0"/>
        </w:rPr>
        <w:t xml:space="preserve">: los que lleven </w:t>
      </w:r>
      <w:r>
        <w:rPr>
          <w:b/>
          <w:i w:val="0"/>
        </w:rPr>
        <w:t>menos de tres años</w:t>
      </w:r>
      <w:r>
        <w:rPr>
          <w:b w:val="0"/>
          <w:i w:val="0"/>
        </w:rPr>
        <w:t xml:space="preserve"> operando en</w:t>
      </w:r>
      <w:r>
        <w:t xml:space="preserve"> </w:t>
      </w:r>
      <w:r>
        <w:rPr>
          <w:b w:val="0"/>
          <w:i w:val="0"/>
        </w:rPr>
        <w:t xml:space="preserve">la Unión Europea y cuyo </w:t>
      </w:r>
      <w:r>
        <w:rPr>
          <w:b/>
          <w:i w:val="0"/>
        </w:rPr>
        <w:t>volumen de negocios anual sea inferior a 10.000.000 de euros</w:t>
      </w:r>
      <w:r>
        <w:rPr>
          <w:b w:val="0"/>
          <w:i w:val="0"/>
        </w:rPr>
        <w:t xml:space="preserve"> sólo</w:t>
      </w:r>
      <w:r>
        <w:t xml:space="preserve"> </w:t>
      </w:r>
      <w:r>
        <w:rPr>
          <w:b w:val="0"/>
          <w:i w:val="0"/>
        </w:rPr>
        <w:t xml:space="preserve">quedan sujetos a la letra a) y a la actuación expeditiva. Si su </w:t>
      </w:r>
      <w:r>
        <w:rPr>
          <w:b/>
          <w:i w:val="0"/>
        </w:rPr>
        <w:t>promedio de visitantes únicos</w:t>
      </w:r>
      <w:r>
        <w:t xml:space="preserve"> </w:t>
      </w:r>
      <w:r>
        <w:rPr>
          <w:b/>
          <w:i w:val="0"/>
        </w:rPr>
        <w:t>mensuales supera los cinco millones</w:t>
      </w:r>
      <w:r>
        <w:rPr>
          <w:b w:val="0"/>
          <w:i w:val="0"/>
        </w:rPr>
        <w:t>, deben además demostrar sus mayores esfuerzos por evitar</w:t>
      </w:r>
      <w:r>
        <w:t xml:space="preserve"> </w:t>
      </w:r>
      <w:r>
        <w:rPr>
          <w:b w:val="0"/>
          <w:i w:val="0"/>
        </w:rPr>
        <w:t>nuevas cargas de las obras notificadas.</w:t>
      </w:r>
    </w:p>
    <w:p>
      <w:pPr>
        <w:pStyle w:val="ListNumber"/>
      </w:pPr>
      <w:r>
        <w:rPr>
          <w:b w:val="0"/>
          <w:i w:val="0"/>
        </w:rPr>
      </w:r>
      <w:r>
        <w:rPr>
          <w:b/>
          <w:i w:val="0"/>
        </w:rPr>
        <w:t>Lo que la cooperación no puede impedir</w:t>
      </w:r>
      <w:r>
        <w:rPr>
          <w:b w:val="0"/>
          <w:i w:val="0"/>
        </w:rPr>
        <w:t>: que los usuarios carguen y pongan a disposición</w:t>
      </w:r>
      <w:r>
        <w:t xml:space="preserve"> </w:t>
      </w:r>
      <w:r>
        <w:rPr>
          <w:b w:val="0"/>
          <w:i w:val="0"/>
        </w:rPr>
        <w:t xml:space="preserve">contenidos que </w:t>
      </w:r>
      <w:r>
        <w:rPr>
          <w:b/>
          <w:i w:val="0"/>
        </w:rPr>
        <w:t>no infrinjan</w:t>
      </w:r>
      <w:r>
        <w:rPr>
          <w:b w:val="0"/>
          <w:i w:val="0"/>
        </w:rPr>
        <w:t xml:space="preserve"> derechos o que se hagan con fines de </w:t>
      </w:r>
      <w:r>
        <w:rPr>
          <w:b/>
          <w:i w:val="0"/>
        </w:rPr>
        <w:t>cita, análisis, comentario</w:t>
      </w:r>
      <w:r>
        <w:t xml:space="preserve"> </w:t>
      </w:r>
      <w:r>
        <w:rPr>
          <w:b/>
          <w:i w:val="0"/>
        </w:rPr>
        <w:t>o juicio crítico, reseña, ilustración, parodia o pastiche</w:t>
      </w:r>
      <w:r>
        <w:rPr>
          <w:b w:val="0"/>
          <w:i w:val="0"/>
        </w:rPr>
        <w:t>.</w:t>
      </w:r>
    </w:p>
    <w:p>
      <w:pPr>
        <w:pStyle w:val="ListNumber"/>
      </w:pPr>
      <w:r>
        <w:rPr>
          <w:b w:val="0"/>
          <w:i w:val="0"/>
        </w:rPr>
      </w:r>
      <w:r>
        <w:rPr>
          <w:b/>
          <w:i w:val="0"/>
        </w:rPr>
        <w:t>No hay obligación general de supervisión.</w:t>
      </w:r>
      <w:r>
        <w:rPr>
          <w:b w:val="0"/>
          <w:i w:val="0"/>
        </w:rPr>
        <w:t xml:space="preserve"> Deben dar a los titulares que lo soliciten</w:t>
      </w:r>
      <w:r>
        <w:t xml:space="preserve"> </w:t>
      </w:r>
      <w:r>
        <w:rPr>
          <w:b w:val="0"/>
          <w:i w:val="0"/>
        </w:rPr>
        <w:t xml:space="preserve">información adecuada </w:t>
      </w:r>
      <w:r>
        <w:rPr>
          <w:b/>
          <w:i w:val="0"/>
        </w:rPr>
        <w:t>con carácter semestral</w:t>
      </w:r>
      <w:r>
        <w:rPr>
          <w:b w:val="0"/>
          <w:i w:val="0"/>
        </w:rPr>
        <w:t>.</w:t>
      </w:r>
    </w:p>
    <w:p>
      <w:pPr>
        <w:pStyle w:val="ListNumber"/>
      </w:pPr>
      <w:r>
        <w:rPr>
          <w:b w:val="0"/>
          <w:i w:val="0"/>
        </w:rPr>
        <w:t xml:space="preserve">Deben establecer un </w:t>
      </w:r>
      <w:r>
        <w:rPr>
          <w:b/>
          <w:i w:val="0"/>
        </w:rPr>
        <w:t>mecanismo de reclamación y recurso ágil y eficaz</w:t>
      </w:r>
      <w:r>
        <w:rPr>
          <w:b w:val="0"/>
          <w:i w:val="0"/>
        </w:rPr>
        <w:t>; mientras se resuelve,</w:t>
      </w:r>
      <w:r>
        <w:t xml:space="preserve"> </w:t>
      </w:r>
      <w:r>
        <w:rPr>
          <w:b w:val="0"/>
          <w:i w:val="0"/>
        </w:rPr>
      </w:r>
      <w:r>
        <w:rPr>
          <w:b/>
          <w:i w:val="0"/>
        </w:rPr>
        <w:t>la obra no se mantiene accesible</w:t>
      </w:r>
      <w:r>
        <w:rPr>
          <w:b w:val="0"/>
          <w:i w:val="0"/>
        </w:rPr>
        <w:t>.</w:t>
      </w:r>
    </w:p>
    <w:p>
      <w:pPr>
        <w:pStyle w:val="ListNumber"/>
      </w:pPr>
      <w:r>
        <w:rPr>
          <w:b w:val="0"/>
          <w:i w:val="0"/>
        </w:rPr>
        <w:t xml:space="preserve">Las reclamaciones se tramitan </w:t>
      </w:r>
      <w:r>
        <w:rPr>
          <w:b/>
          <w:i w:val="0"/>
        </w:rPr>
        <w:t>en un plazo no superior a 10 días hábiles</w:t>
      </w:r>
      <w:r>
        <w:rPr>
          <w:b w:val="0"/>
          <w:i w:val="0"/>
        </w:rPr>
        <w:t>, y las decisiones</w:t>
      </w:r>
      <w:r>
        <w:t xml:space="preserve"> </w:t>
      </w:r>
      <w:r>
        <w:rPr>
          <w:b w:val="0"/>
          <w:i w:val="0"/>
        </w:rPr>
        <w:t xml:space="preserve">de inhabilitar o retirar están </w:t>
      </w:r>
      <w:r>
        <w:rPr>
          <w:b/>
          <w:i w:val="0"/>
        </w:rPr>
        <w:t>sujetas a examen por parte de personas, sin intervención</w:t>
      </w:r>
      <w:r>
        <w:t xml:space="preserve"> </w:t>
      </w:r>
      <w:r>
        <w:rPr>
          <w:b/>
          <w:i w:val="0"/>
        </w:rPr>
        <w:t>automatizada</w:t>
      </w:r>
      <w:r>
        <w:rPr>
          <w:b w:val="0"/>
          <w:i w:val="0"/>
        </w:rPr>
        <w:t xml:space="preserve"> de robots u otros medios análogos.</w:t>
      </w:r>
    </w:p>
    <w:p>
      <w:pPr>
        <w:pStyle w:val="ListNumber"/>
      </w:pPr>
      <w:r>
        <w:rPr>
          <w:b w:val="0"/>
          <w:i w:val="0"/>
        </w:rPr>
        <w:t xml:space="preserve">La </w:t>
      </w:r>
      <w:r>
        <w:rPr>
          <w:b/>
          <w:i w:val="0"/>
        </w:rPr>
        <w:t>Sección Primera</w:t>
      </w:r>
      <w:r>
        <w:rPr>
          <w:b w:val="0"/>
          <w:i w:val="0"/>
        </w:rPr>
        <w:t xml:space="preserve"> de la Comisión de Propiedad Intelectual ejerce la </w:t>
      </w:r>
      <w:r>
        <w:rPr>
          <w:b/>
          <w:i w:val="0"/>
        </w:rPr>
        <w:t>mediación o</w:t>
      </w:r>
      <w:r>
        <w:t xml:space="preserve"> </w:t>
      </w:r>
      <w:r>
        <w:rPr>
          <w:b/>
          <w:i w:val="0"/>
        </w:rPr>
        <w:t>arbitraje</w:t>
      </w:r>
      <w:r>
        <w:rPr>
          <w:b w:val="0"/>
          <w:i w:val="0"/>
        </w:rPr>
        <w:t xml:space="preserve"> en estos litigios.</w:t>
      </w:r>
    </w:p>
    <w:p>
      <w:pPr>
        <w:pStyle w:val="ListNumber"/>
      </w:pPr>
      <w:r>
        <w:rPr>
          <w:b w:val="0"/>
          <w:i w:val="0"/>
        </w:rPr>
        <w:t xml:space="preserve">Los prestadores </w:t>
      </w:r>
      <w:r>
        <w:rPr>
          <w:b/>
          <w:i w:val="0"/>
        </w:rPr>
        <w:t>informarán a sus usuarios</w:t>
      </w:r>
      <w:r>
        <w:rPr>
          <w:b w:val="0"/>
          <w:i w:val="0"/>
        </w:rPr>
        <w:t xml:space="preserve"> sobre sus </w:t>
      </w:r>
      <w:r>
        <w:rPr>
          <w:b/>
          <w:i w:val="0"/>
        </w:rPr>
        <w:t>condiciones generales</w:t>
      </w:r>
      <w:r>
        <w:rPr>
          <w:b w:val="0"/>
          <w:i w:val="0"/>
        </w:rPr>
        <w:t xml:space="preserve"> y sobre los</w:t>
      </w:r>
      <w:r>
        <w:t xml:space="preserve"> </w:t>
      </w:r>
      <w:r>
        <w:rPr>
          <w:b w:val="0"/>
          <w:i w:val="0"/>
        </w:rPr>
      </w:r>
      <w:r>
        <w:rPr>
          <w:b/>
          <w:i w:val="0"/>
        </w:rPr>
        <w:t>límites</w:t>
      </w:r>
      <w:r>
        <w:rPr>
          <w:b w:val="0"/>
          <w:i w:val="0"/>
        </w:rPr>
        <w:t xml:space="preserve"> a los derechos de propiedad intelectual.</w:t>
      </w:r>
    </w:p>
    <w:p>
      <w:pPr/>
      <w:r>
        <w:rPr>
          <w:b w:val="0"/>
          <w:i w:val="0"/>
        </w:rPr>
      </w:r>
      <w:r>
        <w:rPr>
          <w:b/>
          <w:i w:val="0"/>
        </w:rPr>
        <w:t>Artículo 70. Pastiche.</w:t>
      </w:r>
      <w:r>
        <w:rPr>
          <w:b w:val="0"/>
          <w:i w:val="0"/>
        </w:rPr>
        <w:t xml:space="preserve"> Es un límite </w:t>
      </w:r>
      <w:r>
        <w:rPr>
          <w:b/>
          <w:i w:val="0"/>
        </w:rPr>
        <w:t>nuevo</w:t>
      </w:r>
      <w:r>
        <w:rPr>
          <w:b w:val="0"/>
          <w:i w:val="0"/>
        </w:rPr>
        <w:t xml:space="preserve"> y propio de este entorno: no precisa autorización</w:t>
      </w:r>
      <w:r>
        <w:t xml:space="preserve"> </w:t>
      </w:r>
      <w:r>
        <w:rPr>
          <w:b w:val="0"/>
          <w:i w:val="0"/>
        </w:rPr>
        <w:t xml:space="preserve">la transformación de una obra divulgada que consista en </w:t>
      </w:r>
      <w:r>
        <w:rPr>
          <w:b/>
          <w:i w:val="0"/>
        </w:rPr>
        <w:t>tomar determinados elementos</w:t>
      </w:r>
      <w:r>
        <w:t xml:space="preserve"> </w:t>
      </w:r>
      <w:r>
        <w:rPr>
          <w:b/>
          <w:i w:val="0"/>
        </w:rPr>
        <w:t>característicos de la obra de un artista y combinarlos, de forma que den la impresión de ser una</w:t>
      </w:r>
      <w:r>
        <w:t xml:space="preserve"> </w:t>
      </w:r>
      <w:r>
        <w:rPr>
          <w:b/>
          <w:i w:val="0"/>
        </w:rPr>
        <w:t>creación independiente</w:t>
      </w:r>
      <w:r>
        <w:rPr>
          <w:b w:val="0"/>
          <w:i w:val="0"/>
        </w:rPr>
        <w:t xml:space="preserve">, siempre que </w:t>
      </w:r>
      <w:r>
        <w:rPr>
          <w:b/>
          <w:i w:val="0"/>
        </w:rPr>
        <w:t>no implique riesgo de confusión</w:t>
      </w:r>
      <w:r>
        <w:rPr>
          <w:b w:val="0"/>
          <w:i w:val="0"/>
        </w:rPr>
        <w:t xml:space="preserve"> con las obras originales</w:t>
      </w:r>
      <w:r>
        <w:t xml:space="preserve"> </w:t>
      </w:r>
      <w:r>
        <w:rPr>
          <w:b w:val="0"/>
          <w:i w:val="0"/>
        </w:rPr>
      </w:r>
      <w:r>
        <w:rPr>
          <w:b/>
          <w:i w:val="0"/>
        </w:rPr>
        <w:t>ni se infiera un daño</w:t>
      </w:r>
      <w:r>
        <w:rPr>
          <w:b w:val="0"/>
          <w:i w:val="0"/>
        </w:rPr>
        <w:t xml:space="preserve"> a la obra original o a su autor. Y una coletilla que importa: </w:t>
      </w:r>
      <w:r>
        <w:rPr>
          <w:b/>
          <w:i w:val="0"/>
        </w:rPr>
        <w:t>es</w:t>
      </w:r>
      <w:r>
        <w:t xml:space="preserve"> </w:t>
      </w:r>
      <w:r>
        <w:rPr>
          <w:b/>
          <w:i w:val="0"/>
        </w:rPr>
        <w:t>aplicable también a usos que no son digitales</w:t>
      </w:r>
      <w:r>
        <w:rPr>
          <w:b w:val="0"/>
          <w:i w:val="0"/>
        </w:rPr>
        <w:t>.</w:t>
      </w:r>
    </w:p>
    <w:p>
      <w:pPr/>
      <w:r>
        <w:rPr>
          <w:b w:val="0"/>
          <w:i w:val="0"/>
        </w:rPr>
      </w:r>
      <w:r>
        <w:rPr>
          <w:b/>
          <w:i w:val="0"/>
        </w:rPr>
        <w:t>Artículos 74 y 75. Remuneración y transparencia.</w:t>
      </w:r>
      <w:r>
        <w:rPr>
          <w:b w:val="0"/>
          <w:i w:val="0"/>
        </w:rPr>
        <w:t xml:space="preserve"> Cuando autores y artistas conceden</w:t>
      </w:r>
      <w:r>
        <w:t xml:space="preserve"> </w:t>
      </w:r>
      <w:r>
        <w:rPr>
          <w:b w:val="0"/>
          <w:i w:val="0"/>
        </w:rPr>
        <w:t xml:space="preserve">autorizaciones o ceden sus derechos exclusivos, </w:t>
      </w:r>
      <w:r>
        <w:rPr>
          <w:b/>
          <w:i w:val="0"/>
        </w:rPr>
        <w:t>tienen derecho a recibir una remuneración</w:t>
      </w:r>
      <w:r>
        <w:t xml:space="preserve"> </w:t>
      </w:r>
      <w:r>
        <w:rPr>
          <w:b/>
          <w:i w:val="0"/>
        </w:rPr>
        <w:t>adecuada y proporcionada</w:t>
      </w:r>
      <w:r>
        <w:rPr>
          <w:b w:val="0"/>
          <w:i w:val="0"/>
        </w:rPr>
        <w:t xml:space="preserve"> (art. 74). Y el cesionario o licenciatario debe facilitarles, </w:t>
      </w:r>
      <w:r>
        <w:rPr>
          <w:b/>
          <w:i w:val="0"/>
        </w:rPr>
        <w:t>al menos</w:t>
      </w:r>
      <w:r>
        <w:t xml:space="preserve"> </w:t>
      </w:r>
      <w:r>
        <w:rPr>
          <w:b/>
          <w:i w:val="0"/>
        </w:rPr>
        <w:t>una vez al año y por medios electrónicos</w:t>
      </w:r>
      <w:r>
        <w:rPr>
          <w:b w:val="0"/>
          <w:i w:val="0"/>
        </w:rPr>
        <w:t>, información actualizada sobre la explotación:</w:t>
      </w:r>
      <w:r>
        <w:t xml:space="preserve"> </w:t>
      </w:r>
      <w:r>
        <w:rPr>
          <w:b w:val="0"/>
          <w:i w:val="0"/>
        </w:rPr>
      </w:r>
      <w:r>
        <w:rPr>
          <w:b/>
          <w:i w:val="0"/>
        </w:rPr>
        <w:t>modalidades, totalidad de los ingresos generados y remuneración correspondiente</w:t>
      </w:r>
      <w:r>
        <w:rPr>
          <w:b w:val="0"/>
          <w:i w:val="0"/>
        </w:rPr>
        <w:t xml:space="preserve"> (art. 75). No</w:t>
      </w:r>
      <w:r>
        <w:t xml:space="preserve"> </w:t>
      </w:r>
      <w:r>
        <w:rPr>
          <w:b w:val="0"/>
          <w:i w:val="0"/>
        </w:rPr>
        <w:t xml:space="preserve">se aplica a los </w:t>
      </w:r>
      <w:r>
        <w:rPr>
          <w:b/>
          <w:i w:val="0"/>
        </w:rPr>
        <w:t>autores de programas de ordenador</w:t>
      </w:r>
      <w:r>
        <w:rPr>
          <w:b w:val="0"/>
          <w:i w:val="0"/>
        </w:rPr>
        <w:t>.</w:t>
      </w:r>
    </w:p>
    <w:p>
      <w:pPr>
        <w:pStyle w:val="Heading3"/>
      </w:pPr>
      <w:r>
        <w:rPr>
          <w:b w:val="0"/>
          <w:i w:val="0"/>
        </w:rPr>
        <w:t>2.14.3 Qué permite y qué no permite la ley al subir contenidos</w:t>
      </w:r>
    </w:p>
    <w:p>
      <w:pPr/>
      <w:r>
        <w:rPr>
          <w:b w:val="0"/>
          <w:i w:val="0"/>
        </w:rPr>
        <w:t>Puesto en orden de trabajo, y siempre con el artículo detrás: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Regla aplicable</w:t>
            </w:r>
          </w:p>
        </w:tc>
      </w:tr>
      <w:tr>
        <w:tc>
          <w:tcPr>
            <w:tcW w:type="dxa" w:w="4706"/>
          </w:tcPr>
          <w:p>
            <w:pPr>
              <w:pStyle w:val="Tabla"/>
            </w:pPr>
            <w:r/>
            <w:r>
              <w:rPr>
                <w:b w:val="0"/>
                <w:i w:val="0"/>
              </w:rPr>
              <w:t>Subir a una plataforma una obra ajena protegida</w:t>
            </w:r>
          </w:p>
        </w:tc>
        <w:tc>
          <w:tcPr>
            <w:tcW w:type="dxa" w:w="4706"/>
          </w:tcPr>
          <w:p>
            <w:pPr>
              <w:pStyle w:val="Tabla"/>
            </w:pPr>
            <w:r/>
            <w:r>
              <w:rPr>
                <w:b w:val="0"/>
                <w:i w:val="0"/>
              </w:rPr>
            </w:r>
            <w:r>
              <w:rPr>
                <w:b/>
                <w:i w:val="0"/>
              </w:rPr>
              <w:t>Comunicación pública</w:t>
            </w:r>
            <w:r>
              <w:rPr>
                <w:b w:val="0"/>
                <w:i w:val="0"/>
              </w:rPr>
              <w:t xml:space="preserve"> (art. 20.2.i): </w:t>
            </w:r>
            <w:r>
              <w:rPr>
                <w:b/>
                <w:i w:val="0"/>
              </w:rPr>
              <w:t>necesita autorización</w:t>
            </w:r>
            <w:r>
              <w:rPr>
                <w:b w:val="0"/>
                <w:i w:val="0"/>
              </w:rPr>
              <w:t xml:space="preserve"> del titular</w:t>
            </w:r>
          </w:p>
        </w:tc>
      </w:tr>
      <w:tr>
        <w:tc>
          <w:tcPr>
            <w:tcW w:type="dxa" w:w="4706"/>
          </w:tcPr>
          <w:p>
            <w:pPr>
              <w:pStyle w:val="Tabla"/>
            </w:pPr>
            <w:r/>
            <w:r>
              <w:rPr>
                <w:b w:val="0"/>
                <w:i w:val="0"/>
              </w:rPr>
              <w:t>Alegar que es «para uso personal»</w:t>
            </w:r>
          </w:p>
        </w:tc>
        <w:tc>
          <w:tcPr>
            <w:tcW w:type="dxa" w:w="4706"/>
          </w:tcPr>
          <w:p>
            <w:pPr>
              <w:pStyle w:val="Tabla"/>
            </w:pPr>
            <w:r/>
            <w:r>
              <w:rPr>
                <w:b w:val="0"/>
                <w:i w:val="0"/>
              </w:rPr>
              <w:t xml:space="preserve">El límite de </w:t>
            </w:r>
            <w:r>
              <w:rPr>
                <w:b/>
                <w:i w:val="0"/>
              </w:rPr>
              <w:t>copia privada</w:t>
            </w:r>
            <w:r>
              <w:rPr>
                <w:b w:val="0"/>
                <w:i w:val="0"/>
              </w:rPr>
              <w:t xml:space="preserve"> exige </w:t>
            </w:r>
            <w:r>
              <w:rPr>
                <w:b/>
                <w:i w:val="0"/>
              </w:rPr>
              <w:t>uso privado, sin asistencia de terceros y sin distribución</w:t>
            </w:r>
            <w:r>
              <w:rPr>
                <w:b w:val="0"/>
                <w:i w:val="0"/>
              </w:rPr>
              <w:t xml:space="preserve">: subirlo a una red </w:t>
            </w:r>
            <w:r>
              <w:rPr>
                <w:b/>
                <w:i w:val="0"/>
              </w:rPr>
              <w:t>no encaja</w:t>
            </w:r>
            <w:r>
              <w:rPr>
                <w:b w:val="0"/>
                <w:i w:val="0"/>
              </w:rPr>
              <w:t xml:space="preserve"> (art. 31.2 y 31.3)</w:t>
            </w:r>
          </w:p>
        </w:tc>
      </w:tr>
      <w:tr>
        <w:tc>
          <w:tcPr>
            <w:tcW w:type="dxa" w:w="4706"/>
          </w:tcPr>
          <w:p>
            <w:pPr>
              <w:pStyle w:val="Tabla"/>
            </w:pPr>
            <w:r/>
            <w:r>
              <w:rPr>
                <w:b w:val="0"/>
                <w:i w:val="0"/>
              </w:rPr>
              <w:t>Incluir un fragmento para comentarlo o criticarlo</w:t>
            </w:r>
          </w:p>
        </w:tc>
        <w:tc>
          <w:tcPr>
            <w:tcW w:type="dxa" w:w="4706"/>
          </w:tcPr>
          <w:p>
            <w:pPr>
              <w:pStyle w:val="Tabla"/>
            </w:pPr>
            <w:r/>
            <w:r>
              <w:rPr>
                <w:b w:val="0"/>
                <w:i w:val="0"/>
              </w:rPr>
            </w:r>
            <w:r>
              <w:rPr>
                <w:b/>
                <w:i w:val="0"/>
              </w:rPr>
              <w:t>Cita</w:t>
            </w:r>
            <w:r>
              <w:rPr>
                <w:b w:val="0"/>
                <w:i w:val="0"/>
              </w:rPr>
              <w:t xml:space="preserve"> (art. 32.1): obra ya divulgada, </w:t>
            </w:r>
            <w:r>
              <w:rPr>
                <w:b/>
                <w:i w:val="0"/>
              </w:rPr>
              <w:t>fines docentes o de investigación</w:t>
            </w:r>
            <w:r>
              <w:rPr>
                <w:b w:val="0"/>
                <w:i w:val="0"/>
              </w:rPr>
              <w:t xml:space="preserve">, medida justificada, </w:t>
            </w:r>
            <w:r>
              <w:rPr>
                <w:b/>
                <w:i w:val="0"/>
              </w:rPr>
              <w:t>fuente y autor</w:t>
            </w:r>
            <w:r>
              <w:rPr>
                <w:b w:val="0"/>
                <w:i w:val="0"/>
              </w:rPr>
            </w:r>
          </w:p>
        </w:tc>
      </w:tr>
      <w:tr>
        <w:tc>
          <w:tcPr>
            <w:tcW w:type="dxa" w:w="4706"/>
          </w:tcPr>
          <w:p>
            <w:pPr>
              <w:pStyle w:val="Tabla"/>
            </w:pPr>
            <w:r/>
            <w:r>
              <w:rPr>
                <w:b w:val="0"/>
                <w:i w:val="0"/>
              </w:rPr>
              <w:t>Publicar una parodia</w:t>
            </w:r>
          </w:p>
        </w:tc>
        <w:tc>
          <w:tcPr>
            <w:tcW w:type="dxa" w:w="4706"/>
          </w:tcPr>
          <w:p>
            <w:pPr>
              <w:pStyle w:val="Tabla"/>
            </w:pPr>
            <w:r/>
            <w:r>
              <w:rPr>
                <w:b w:val="0"/>
                <w:i w:val="0"/>
              </w:rPr>
            </w:r>
            <w:r>
              <w:rPr>
                <w:b/>
                <w:i w:val="0"/>
              </w:rPr>
              <w:t>No es transformación</w:t>
            </w:r>
            <w:r>
              <w:rPr>
                <w:b w:val="0"/>
                <w:i w:val="0"/>
              </w:rPr>
              <w:t xml:space="preserve"> si no hay </w:t>
            </w:r>
            <w:r>
              <w:rPr>
                <w:b/>
                <w:i w:val="0"/>
              </w:rPr>
              <w:t>riesgo de confusión</w:t>
            </w:r>
            <w:r>
              <w:rPr>
                <w:b w:val="0"/>
                <w:i w:val="0"/>
              </w:rPr>
              <w:t xml:space="preserve"> ni </w:t>
            </w:r>
            <w:r>
              <w:rPr>
                <w:b/>
                <w:i w:val="0"/>
              </w:rPr>
              <w:t>daño</w:t>
            </w:r>
            <w:r>
              <w:rPr>
                <w:b w:val="0"/>
                <w:i w:val="0"/>
              </w:rPr>
              <w:t xml:space="preserve"> (art. 39)</w:t>
            </w:r>
          </w:p>
        </w:tc>
      </w:tr>
      <w:tr>
        <w:tc>
          <w:tcPr>
            <w:tcW w:type="dxa" w:w="4706"/>
          </w:tcPr>
          <w:p>
            <w:pPr>
              <w:pStyle w:val="Tabla"/>
            </w:pPr>
            <w:r/>
            <w:r>
              <w:rPr>
                <w:b w:val="0"/>
                <w:i w:val="0"/>
              </w:rPr>
              <w:t>Combinar elementos característicos de un artista en una creación aparentemente independiente</w:t>
            </w:r>
          </w:p>
        </w:tc>
        <w:tc>
          <w:tcPr>
            <w:tcW w:type="dxa" w:w="4706"/>
          </w:tcPr>
          <w:p>
            <w:pPr>
              <w:pStyle w:val="Tabla"/>
            </w:pPr>
            <w:r/>
            <w:r>
              <w:rPr>
                <w:b w:val="0"/>
                <w:i w:val="0"/>
              </w:rPr>
            </w:r>
            <w:r>
              <w:rPr>
                <w:b/>
                <w:i w:val="0"/>
              </w:rPr>
              <w:t>Pastiche</w:t>
            </w:r>
            <w:r>
              <w:rPr>
                <w:b w:val="0"/>
                <w:i w:val="0"/>
              </w:rPr>
              <w:t xml:space="preserve"> (art. 70 RDL 24/2021), con las mismas dos condiciones</w:t>
            </w:r>
          </w:p>
        </w:tc>
      </w:tr>
      <w:tr>
        <w:tc>
          <w:tcPr>
            <w:tcW w:type="dxa" w:w="4706"/>
          </w:tcPr>
          <w:p>
            <w:pPr>
              <w:pStyle w:val="Tabla"/>
            </w:pPr>
            <w:r/>
            <w:r>
              <w:rPr>
                <w:b w:val="0"/>
                <w:i w:val="0"/>
              </w:rPr>
              <w:t>Grabar en la calle una escultura, un mural o un edificio</w:t>
            </w:r>
          </w:p>
        </w:tc>
        <w:tc>
          <w:tcPr>
            <w:tcW w:type="dxa" w:w="4706"/>
          </w:tcPr>
          <w:p>
            <w:pPr>
              <w:pStyle w:val="Tabla"/>
            </w:pPr>
            <w:r/>
            <w:r>
              <w:rPr>
                <w:b w:val="0"/>
                <w:i w:val="0"/>
              </w:rPr>
            </w:r>
            <w:r>
              <w:rPr>
                <w:b/>
                <w:i w:val="0"/>
              </w:rPr>
              <w:t>Libre</w:t>
            </w:r>
            <w:r>
              <w:rPr>
                <w:b w:val="0"/>
                <w:i w:val="0"/>
              </w:rPr>
              <w:t xml:space="preserve"> por medio de pinturas, dibujos, fotografías y procedimientos audiovisuales, si está </w:t>
            </w:r>
            <w:r>
              <w:rPr>
                <w:b/>
                <w:i w:val="0"/>
              </w:rPr>
              <w:t>situada permanentemente</w:t>
            </w:r>
            <w:r>
              <w:rPr>
                <w:b w:val="0"/>
                <w:i w:val="0"/>
              </w:rPr>
              <w:t xml:space="preserve"> en parque, calle, plaza u otra vía pública (art. 35.2)</w:t>
            </w:r>
          </w:p>
        </w:tc>
      </w:tr>
      <w:tr>
        <w:tc>
          <w:tcPr>
            <w:tcW w:type="dxa" w:w="4706"/>
          </w:tcPr>
          <w:p>
            <w:pPr>
              <w:pStyle w:val="Tabla"/>
            </w:pPr>
            <w:r/>
            <w:r>
              <w:rPr>
                <w:b w:val="0"/>
                <w:i w:val="0"/>
              </w:rPr>
              <w:t>Captar una obra al cubrir una noticia</w:t>
            </w:r>
          </w:p>
        </w:tc>
        <w:tc>
          <w:tcPr>
            <w:tcW w:type="dxa" w:w="4706"/>
          </w:tcPr>
          <w:p>
            <w:pPr>
              <w:pStyle w:val="Tabla"/>
            </w:pPr>
            <w:r/>
            <w:r>
              <w:rPr>
                <w:b w:val="0"/>
                <w:i w:val="0"/>
              </w:rPr>
            </w:r>
            <w:r>
              <w:rPr>
                <w:b/>
                <w:i w:val="0"/>
              </w:rPr>
              <w:t>Libre</w:t>
            </w:r>
            <w:r>
              <w:rPr>
                <w:b w:val="0"/>
                <w:i w:val="0"/>
              </w:rPr>
              <w:t xml:space="preserve"> «sólo en la medida que lo justifique dicha finalidad informativa» (art. 35.1)</w:t>
            </w:r>
          </w:p>
        </w:tc>
      </w:tr>
      <w:tr>
        <w:tc>
          <w:tcPr>
            <w:tcW w:type="dxa" w:w="4706"/>
          </w:tcPr>
          <w:p>
            <w:pPr>
              <w:pStyle w:val="Tabla"/>
            </w:pPr>
            <w:r/>
            <w:r>
              <w:rPr>
                <w:b w:val="0"/>
                <w:i w:val="0"/>
              </w:rPr>
              <w:t>Reproducir un artículo de actualidad de otro medio</w:t>
            </w:r>
          </w:p>
        </w:tc>
        <w:tc>
          <w:tcPr>
            <w:tcW w:type="dxa" w:w="4706"/>
          </w:tcPr>
          <w:p>
            <w:pPr>
              <w:pStyle w:val="Tabla"/>
            </w:pPr>
            <w:r/>
            <w:r>
              <w:rPr>
                <w:b w:val="0"/>
                <w:i w:val="0"/>
              </w:rPr>
            </w:r>
            <w:r>
              <w:rPr>
                <w:b/>
                <w:i w:val="0"/>
              </w:rPr>
              <w:t>Posible por otro medio de la misma clase</w:t>
            </w:r>
            <w:r>
              <w:rPr>
                <w:b w:val="0"/>
                <w:i w:val="0"/>
              </w:rPr>
              <w:t xml:space="preserve">, </w:t>
            </w:r>
            <w:r>
              <w:rPr>
                <w:b/>
                <w:i w:val="0"/>
              </w:rPr>
              <w:t>citando fuente y autor</w:t>
            </w:r>
            <w:r>
              <w:rPr>
                <w:b w:val="0"/>
                <w:i w:val="0"/>
              </w:rPr>
              <w:t xml:space="preserve"> y </w:t>
            </w:r>
            <w:r>
              <w:rPr>
                <w:b/>
                <w:i w:val="0"/>
              </w:rPr>
              <w:t>si no consta reserva de derechos</w:t>
            </w:r>
            <w:r>
              <w:rPr>
                <w:b w:val="0"/>
                <w:i w:val="0"/>
              </w:rPr>
              <w:t xml:space="preserve">; </w:t>
            </w:r>
            <w:r>
              <w:rPr>
                <w:b/>
                <w:i w:val="0"/>
              </w:rPr>
              <w:t>nunca</w:t>
            </w:r>
            <w:r>
              <w:rPr>
                <w:b w:val="0"/>
                <w:i w:val="0"/>
              </w:rPr>
              <w:t xml:space="preserve"> si es colaboración literaria (art. 33.1)</w:t>
            </w:r>
          </w:p>
        </w:tc>
      </w:tr>
      <w:tr>
        <w:tc>
          <w:tcPr>
            <w:tcW w:type="dxa" w:w="4706"/>
          </w:tcPr>
          <w:p>
            <w:pPr>
              <w:pStyle w:val="Tabla"/>
            </w:pPr>
            <w:r/>
            <w:r>
              <w:rPr>
                <w:b w:val="0"/>
                <w:i w:val="0"/>
              </w:rPr>
              <w:t>Publicar recortes de prensa en la intranet o en un dossier interno</w:t>
            </w:r>
          </w:p>
        </w:tc>
        <w:tc>
          <w:tcPr>
            <w:tcW w:type="dxa" w:w="4706"/>
          </w:tcPr>
          <w:p>
            <w:pPr>
              <w:pStyle w:val="Tabla"/>
            </w:pPr>
            <w:r/>
            <w:r>
              <w:rPr>
                <w:b w:val="0"/>
                <w:i w:val="0"/>
              </w:rPr>
            </w:r>
            <w:r>
              <w:rPr>
                <w:b/>
                <w:i w:val="0"/>
              </w:rPr>
              <w:t>Requiere autorización</w:t>
            </w:r>
            <w:r>
              <w:rPr>
                <w:b w:val="0"/>
                <w:i w:val="0"/>
              </w:rPr>
              <w:t xml:space="preserve"> de los titulares (art. 32.1, párrafo tercero)</w:t>
            </w:r>
          </w:p>
        </w:tc>
      </w:tr>
      <w:tr>
        <w:tc>
          <w:tcPr>
            <w:tcW w:type="dxa" w:w="4706"/>
          </w:tcPr>
          <w:p>
            <w:pPr>
              <w:pStyle w:val="Tabla"/>
            </w:pPr>
            <w:r/>
            <w:r>
              <w:rPr>
                <w:b w:val="0"/>
                <w:i w:val="0"/>
              </w:rPr>
              <w:t>Enlazar a una noticia</w:t>
            </w:r>
          </w:p>
        </w:tc>
        <w:tc>
          <w:tcPr>
            <w:tcW w:type="dxa" w:w="4706"/>
          </w:tcPr>
          <w:p>
            <w:pPr>
              <w:pStyle w:val="Tabla"/>
            </w:pPr>
            <w:r/>
            <w:r>
              <w:rPr>
                <w:b w:val="0"/>
                <w:i w:val="0"/>
              </w:rPr>
            </w:r>
            <w:r>
              <w:rPr>
                <w:b/>
                <w:i w:val="0"/>
              </w:rPr>
              <w:t>Los actos de hiperenlace quedan fuera</w:t>
            </w:r>
            <w:r>
              <w:rPr>
                <w:b w:val="0"/>
                <w:i w:val="0"/>
              </w:rPr>
              <w:t xml:space="preserve"> del derecho del art. 129 bis (art. 129 bis.6.b)</w:t>
            </w:r>
          </w:p>
        </w:tc>
      </w:tr>
      <w:tr>
        <w:tc>
          <w:tcPr>
            <w:tcW w:type="dxa" w:w="4706"/>
          </w:tcPr>
          <w:p>
            <w:pPr>
              <w:pStyle w:val="Tabla"/>
            </w:pPr>
            <w:r/>
            <w:r>
              <w:rPr>
                <w:b w:val="0"/>
                <w:i w:val="0"/>
              </w:rPr>
              <w:t>Reutilizar fragmentos de publicaciones de prensa en un agregador</w:t>
            </w:r>
          </w:p>
        </w:tc>
        <w:tc>
          <w:tcPr>
            <w:tcW w:type="dxa" w:w="4706"/>
          </w:tcPr>
          <w:p>
            <w:pPr>
              <w:pStyle w:val="Tabla"/>
            </w:pPr>
            <w:r/>
            <w:r>
              <w:rPr>
                <w:b w:val="0"/>
                <w:i w:val="0"/>
              </w:rPr>
            </w:r>
            <w:r>
              <w:rPr>
                <w:b/>
                <w:i w:val="0"/>
              </w:rPr>
              <w:t>Autorización del art. 129 bis</w:t>
            </w:r>
            <w:r>
              <w:rPr>
                <w:b w:val="0"/>
                <w:i w:val="0"/>
              </w:rPr>
              <w:t xml:space="preserve">, salvo </w:t>
            </w:r>
            <w:r>
              <w:rPr>
                <w:b/>
                <w:i w:val="0"/>
              </w:rPr>
              <w:t>palabras sueltas o extractos muy breves</w:t>
            </w:r>
            <w:r>
              <w:rPr>
                <w:b w:val="0"/>
                <w:i w:val="0"/>
              </w:rPr>
              <w:t xml:space="preserve"> (arts. 32.2 y 129 bis.6.c)</w:t>
            </w:r>
          </w:p>
        </w:tc>
      </w:tr>
      <w:tr>
        <w:tc>
          <w:tcPr>
            <w:tcW w:type="dxa" w:w="4706"/>
          </w:tcPr>
          <w:p>
            <w:pPr>
              <w:pStyle w:val="Tabla"/>
            </w:pPr>
            <w:r/>
            <w:r>
              <w:rPr>
                <w:b w:val="0"/>
                <w:i w:val="0"/>
              </w:rPr>
              <w:t>Que retiren un contenido tuyo por error</w:t>
            </w:r>
          </w:p>
        </w:tc>
        <w:tc>
          <w:tcPr>
            <w:tcW w:type="dxa" w:w="4706"/>
          </w:tcPr>
          <w:p>
            <w:pPr>
              <w:pStyle w:val="Tabla"/>
            </w:pPr>
            <w:r/>
            <w:r>
              <w:rPr>
                <w:b w:val="0"/>
                <w:i w:val="0"/>
              </w:rPr>
            </w:r>
            <w:r>
              <w:rPr>
                <w:b/>
                <w:i w:val="0"/>
              </w:rPr>
              <w:t>Mecanismo de reclamación y recurso</w:t>
            </w:r>
            <w:r>
              <w:rPr>
                <w:b w:val="0"/>
                <w:i w:val="0"/>
              </w:rPr>
              <w:t xml:space="preserve">, resuelto en </w:t>
            </w:r>
            <w:r>
              <w:rPr>
                <w:b/>
                <w:i w:val="0"/>
              </w:rPr>
              <w:t>10 días hábiles</w:t>
            </w:r>
            <w:r>
              <w:rPr>
                <w:b w:val="0"/>
                <w:i w:val="0"/>
              </w:rPr>
              <w:t xml:space="preserve"> y </w:t>
            </w:r>
            <w:r>
              <w:rPr>
                <w:b/>
                <w:i w:val="0"/>
              </w:rPr>
              <w:t>por personas, no por robots</w:t>
            </w:r>
            <w:r>
              <w:rPr>
                <w:b w:val="0"/>
                <w:i w:val="0"/>
              </w:rPr>
              <w:t xml:space="preserve"> (art. 73.10 y 73.11 RDL 24/2021)</w:t>
            </w:r>
          </w:p>
        </w:tc>
      </w:tr>
    </w:tbl>
    <w:p>
      <w:pPr/>
    </w:p>
    <w:p>
      <w:pPr/>
      <w:r>
        <w:rPr>
          <w:b w:val="0"/>
          <w:i w:val="0"/>
        </w:rPr>
      </w:r>
      <w:r>
        <w:rPr>
          <w:b/>
          <w:i w:val="0"/>
        </w:rPr>
        <w:t>Un hueco que se declara.</w:t>
      </w:r>
      <w:r>
        <w:rPr>
          <w:b w:val="0"/>
          <w:i w:val="0"/>
        </w:rPr>
        <w:t xml:space="preserve"> Las obligaciones </w:t>
      </w:r>
      <w:r>
        <w:rPr>
          <w:b/>
          <w:i w:val="0"/>
        </w:rPr>
        <w:t>internas</w:t>
      </w:r>
      <w:r>
        <w:rPr>
          <w:b w:val="0"/>
          <w:i w:val="0"/>
        </w:rPr>
        <w:t xml:space="preserve"> de un trabajador de RTVE en redes</w:t>
      </w:r>
      <w:r>
        <w:t xml:space="preserve"> </w:t>
      </w:r>
      <w:r>
        <w:rPr>
          <w:b w:val="0"/>
          <w:i w:val="0"/>
        </w:rPr>
        <w:t>sociales —qué puede publicar sobre su trabajo, con qué identificación y con qué límites— no están</w:t>
      </w:r>
      <w:r>
        <w:t xml:space="preserve"> </w:t>
      </w:r>
      <w:r>
        <w:rPr>
          <w:b w:val="0"/>
          <w:i w:val="0"/>
        </w:rPr>
        <w:t xml:space="preserve">en la Ley de Propiedad Intelectual ni en el RDL 24/2021: son materia de </w:t>
      </w:r>
      <w:r>
        <w:rPr>
          <w:b/>
          <w:i w:val="0"/>
        </w:rPr>
        <w:t>normativa interna de la</w:t>
      </w:r>
      <w:r>
        <w:t xml:space="preserve"> </w:t>
      </w:r>
      <w:r>
        <w:rPr>
          <w:b/>
          <w:i w:val="0"/>
        </w:rPr>
        <w:t>Corporación</w:t>
      </w:r>
      <w:r>
        <w:rPr>
          <w:b w:val="0"/>
          <w:i w:val="0"/>
        </w:rPr>
        <w:t xml:space="preserve">, que no se ha podido consultar en su edición oficial. Este tema </w:t>
      </w:r>
      <w:r>
        <w:rPr>
          <w:b/>
          <w:i w:val="0"/>
        </w:rPr>
        <w:t>no la inventa</w:t>
      </w:r>
      <w:r>
        <w:rPr>
          <w:b w:val="0"/>
          <w:i w:val="0"/>
        </w:rPr>
        <w:t>: lo</w:t>
      </w:r>
      <w:r>
        <w:t xml:space="preserve"> </w:t>
      </w:r>
      <w:r>
        <w:rPr>
          <w:b w:val="0"/>
          <w:i w:val="0"/>
        </w:rPr>
        <w:t>que aquí se afirma sobre redes sociales sale de los dos textos citados y de ningún otro.</w:t>
      </w:r>
    </w:p>
    <w:p>
      <w:pPr>
        <w:pStyle w:val="Separador"/>
        <w:pBdr>
          <w:bottom w:val="single" w:sz="4" w:color="BBBBBB"/>
        </w:pBdr>
      </w:pPr>
    </w:p>
    <w:p>
      <w:pPr>
        <w:pStyle w:val="Heading2"/>
      </w:pPr>
      <w:r>
        <w:rPr>
          <w:b w:val="0"/>
          <w:i w:val="0"/>
        </w:rPr>
        <w:t>2.15 Los datos que el examen ha preguntado</w:t>
      </w:r>
    </w:p>
    <w:p>
      <w:pPr/>
      <w:r>
        <w:rPr>
          <w:b w:val="0"/>
          <w:i w:val="0"/>
        </w:rPr>
        <w:t xml:space="preserve">Los dos cuadernillos de Producción (Asistencia) de la convocatoria contienen </w:t>
      </w:r>
      <w:r>
        <w:rPr>
          <w:b/>
          <w:i w:val="0"/>
        </w:rPr>
        <w:t>diez preguntas</w:t>
      </w:r>
      <w:r>
        <w:rPr>
          <w:b w:val="0"/>
          <w:i w:val="0"/>
        </w:rPr>
      </w:r>
      <w:r>
        <w:t xml:space="preserve"> </w:t>
      </w:r>
      <w:r>
        <w:rPr>
          <w:b w:val="0"/>
          <w:i w:val="0"/>
        </w:rPr>
        <w:t>sobre esta materia. Todas se contestan con el tema delante, y todas apuntan a datos que ya están</w:t>
      </w:r>
      <w:r>
        <w:t xml:space="preserve"> </w:t>
      </w:r>
      <w:r>
        <w:rPr>
          <w:b w:val="0"/>
          <w:i w:val="0"/>
        </w:rPr>
        <w:t>arriba. Se recogen aquí ordenadas por artículo, porque enseñan qué es lo que el tribunal considera</w:t>
      </w:r>
      <w:r>
        <w:t xml:space="preserve"> </w:t>
      </w:r>
      <w:r>
        <w:rPr>
          <w:b w:val="0"/>
          <w:i w:val="0"/>
        </w:rPr>
        <w:t>memorizable: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Artículo</w:t>
            </w:r>
          </w:p>
        </w:tc>
        <w:tc>
          <w:tcPr>
            <w:tcW w:type="dxa" w:w="4706"/>
            <w:shd w:val="clear" w:color="auto" w:fill="E4E4E4"/>
          </w:tcPr>
          <w:p>
            <w:pPr>
              <w:pStyle w:val="Tablacabecera"/>
            </w:pPr>
            <w:r/>
            <w:r>
              <w:rPr>
                <w:b w:val="0"/>
                <w:i w:val="0"/>
              </w:rPr>
              <w:t>Dato preguntado</w:t>
            </w:r>
          </w:p>
        </w:tc>
      </w:tr>
      <w:tr>
        <w:tc>
          <w:tcPr>
            <w:tcW w:type="dxa" w:w="4706"/>
          </w:tcPr>
          <w:p>
            <w:pPr>
              <w:pStyle w:val="Tabla"/>
            </w:pPr>
            <w:r/>
            <w:r>
              <w:rPr>
                <w:b w:val="0"/>
                <w:i w:val="0"/>
              </w:rPr>
            </w:r>
            <w:r>
              <w:rPr>
                <w:b/>
                <w:i w:val="0"/>
              </w:rPr>
              <w:t>Art. 2</w:t>
            </w:r>
            <w:r>
              <w:rPr>
                <w:b w:val="0"/>
                <w:i w:val="0"/>
              </w:rPr>
            </w:r>
          </w:p>
        </w:tc>
        <w:tc>
          <w:tcPr>
            <w:tcW w:type="dxa" w:w="4706"/>
          </w:tcPr>
          <w:p>
            <w:pPr>
              <w:pStyle w:val="Tabla"/>
            </w:pPr>
            <w:r/>
            <w:r>
              <w:rPr>
                <w:b w:val="0"/>
                <w:i w:val="0"/>
              </w:rPr>
              <w:t xml:space="preserve">La redacción literal: derechos </w:t>
            </w:r>
            <w:r>
              <w:rPr>
                <w:b/>
                <w:i w:val="0"/>
              </w:rPr>
              <w:t>personales y patrimoniales</w:t>
            </w:r>
            <w:r>
              <w:rPr>
                <w:b w:val="0"/>
                <w:i w:val="0"/>
              </w:rPr>
              <w:t xml:space="preserve">, </w:t>
            </w:r>
            <w:r>
              <w:rPr>
                <w:b/>
                <w:i w:val="0"/>
              </w:rPr>
              <w:t>plena disposición</w:t>
            </w:r>
            <w:r>
              <w:rPr>
                <w:b w:val="0"/>
                <w:i w:val="0"/>
              </w:rPr>
              <w:t xml:space="preserve"> y </w:t>
            </w:r>
            <w:r>
              <w:rPr>
                <w:b/>
                <w:i w:val="0"/>
              </w:rPr>
              <w:t>derecho exclusivo a la explotación</w:t>
            </w:r>
            <w:r>
              <w:rPr>
                <w:b w:val="0"/>
                <w:i w:val="0"/>
              </w:rPr>
              <w:t xml:space="preserve">, </w:t>
            </w:r>
            <w:r>
              <w:rPr>
                <w:b/>
                <w:i w:val="0"/>
              </w:rPr>
              <w:t>sin más limitaciones que las establecidas en la Ley</w:t>
            </w:r>
            <w:r>
              <w:rPr>
                <w:b w:val="0"/>
                <w:i w:val="0"/>
              </w:rPr>
            </w:r>
          </w:p>
        </w:tc>
      </w:tr>
      <w:tr>
        <w:tc>
          <w:tcPr>
            <w:tcW w:type="dxa" w:w="4706"/>
          </w:tcPr>
          <w:p>
            <w:pPr>
              <w:pStyle w:val="Tabla"/>
            </w:pPr>
            <w:r/>
            <w:r>
              <w:rPr>
                <w:b w:val="0"/>
                <w:i w:val="0"/>
              </w:rPr>
            </w:r>
            <w:r>
              <w:rPr>
                <w:b/>
                <w:i w:val="0"/>
              </w:rPr>
              <w:t>Art. 11</w:t>
            </w:r>
            <w:r>
              <w:rPr>
                <w:b w:val="0"/>
                <w:i w:val="0"/>
              </w:rPr>
            </w:r>
          </w:p>
        </w:tc>
        <w:tc>
          <w:tcPr>
            <w:tcW w:type="dxa" w:w="4706"/>
          </w:tcPr>
          <w:p>
            <w:pPr>
              <w:pStyle w:val="Tabla"/>
            </w:pPr>
            <w:r/>
            <w:r>
              <w:rPr>
                <w:b w:val="0"/>
                <w:i w:val="0"/>
              </w:rPr>
              <w:t xml:space="preserve">Cuál de cuatro creaciones es </w:t>
            </w:r>
            <w:r>
              <w:rPr>
                <w:b/>
                <w:i w:val="0"/>
              </w:rPr>
              <w:t>obra derivada</w:t>
            </w:r>
            <w:r>
              <w:rPr>
                <w:b w:val="0"/>
                <w:i w:val="0"/>
              </w:rPr>
              <w:t xml:space="preserve">: la </w:t>
            </w:r>
            <w:r>
              <w:rPr>
                <w:b/>
                <w:i w:val="0"/>
              </w:rPr>
              <w:t>traducción</w:t>
            </w:r>
            <w:r>
              <w:rPr>
                <w:b w:val="0"/>
                <w:i w:val="0"/>
              </w:rPr>
              <w:t xml:space="preserve"> (art. 11.1.º), frente a coreografías, pantomimas y proyectos de obras arquitectónicas, que son del art. 10</w:t>
            </w:r>
          </w:p>
        </w:tc>
      </w:tr>
      <w:tr>
        <w:tc>
          <w:tcPr>
            <w:tcW w:type="dxa" w:w="4706"/>
          </w:tcPr>
          <w:p>
            <w:pPr>
              <w:pStyle w:val="Tabla"/>
            </w:pPr>
            <w:r/>
            <w:r>
              <w:rPr>
                <w:b w:val="0"/>
                <w:i w:val="0"/>
              </w:rPr>
            </w:r>
            <w:r>
              <w:rPr>
                <w:b/>
                <w:i w:val="0"/>
              </w:rPr>
              <w:t>Art. 14</w:t>
            </w:r>
            <w:r>
              <w:rPr>
                <w:b w:val="0"/>
                <w:i w:val="0"/>
              </w:rPr>
              <w:t>, apartado 6.º</w:t>
            </w:r>
          </w:p>
        </w:tc>
        <w:tc>
          <w:tcPr>
            <w:tcW w:type="dxa" w:w="4706"/>
          </w:tcPr>
          <w:p>
            <w:pPr>
              <w:pStyle w:val="Tabla"/>
            </w:pPr>
            <w:r/>
            <w:r>
              <w:rPr>
                <w:b w:val="0"/>
                <w:i w:val="0"/>
              </w:rPr>
              <w:t xml:space="preserve">Que el autor </w:t>
            </w:r>
            <w:r>
              <w:rPr>
                <w:b/>
                <w:i w:val="0"/>
              </w:rPr>
              <w:t>sí puede retirar la obra del comercio</w:t>
            </w:r>
            <w:r>
              <w:rPr>
                <w:b w:val="0"/>
                <w:i w:val="0"/>
              </w:rPr>
              <w:t xml:space="preserve">, por </w:t>
            </w:r>
            <w:r>
              <w:rPr>
                <w:b/>
                <w:i w:val="0"/>
              </w:rPr>
              <w:t>cambio de sus convicciones intelectuales o morales</w:t>
            </w:r>
            <w:r>
              <w:rPr>
                <w:b w:val="0"/>
                <w:i w:val="0"/>
              </w:rPr>
              <w:t xml:space="preserve">, y </w:t>
            </w:r>
            <w:r>
              <w:rPr>
                <w:b/>
                <w:i w:val="0"/>
              </w:rPr>
              <w:t>previa indemnización</w:t>
            </w:r>
            <w:r>
              <w:rPr>
                <w:b w:val="0"/>
                <w:i w:val="0"/>
              </w:rPr>
              <w:t xml:space="preserve"> de daños y perjuicios a los titulares de derechos de explotación</w:t>
            </w:r>
          </w:p>
        </w:tc>
      </w:tr>
      <w:tr>
        <w:tc>
          <w:tcPr>
            <w:tcW w:type="dxa" w:w="4706"/>
          </w:tcPr>
          <w:p>
            <w:pPr>
              <w:pStyle w:val="Tabla"/>
            </w:pPr>
            <w:r/>
            <w:r>
              <w:rPr>
                <w:b w:val="0"/>
                <w:i w:val="0"/>
              </w:rPr>
            </w:r>
            <w:r>
              <w:rPr>
                <w:b/>
                <w:i w:val="0"/>
              </w:rPr>
              <w:t>Art. 17</w:t>
            </w:r>
            <w:r>
              <w:rPr>
                <w:b w:val="0"/>
                <w:i w:val="0"/>
              </w:rPr>
            </w:r>
          </w:p>
        </w:tc>
        <w:tc>
          <w:tcPr>
            <w:tcW w:type="dxa" w:w="4706"/>
          </w:tcPr>
          <w:p>
            <w:pPr>
              <w:pStyle w:val="Tabla"/>
            </w:pPr>
            <w:r/>
            <w:r>
              <w:rPr>
                <w:b w:val="0"/>
                <w:i w:val="0"/>
              </w:rPr>
              <w:t xml:space="preserve">Las </w:t>
            </w:r>
            <w:r>
              <w:rPr>
                <w:b/>
                <w:i w:val="0"/>
              </w:rPr>
              <w:t>cuatro modalidades</w:t>
            </w:r>
            <w:r>
              <w:rPr>
                <w:b w:val="0"/>
                <w:i w:val="0"/>
              </w:rPr>
              <w:t xml:space="preserve"> del derecho de explotación: </w:t>
            </w:r>
            <w:r>
              <w:rPr>
                <w:b/>
                <w:i w:val="0"/>
              </w:rPr>
              <w:t>reproducción, distribución, comunicación pública y transformación</w:t>
            </w:r>
            <w:r>
              <w:rPr>
                <w:b w:val="0"/>
                <w:i w:val="0"/>
              </w:rPr>
            </w:r>
          </w:p>
        </w:tc>
      </w:tr>
      <w:tr>
        <w:tc>
          <w:tcPr>
            <w:tcW w:type="dxa" w:w="4706"/>
          </w:tcPr>
          <w:p>
            <w:pPr>
              <w:pStyle w:val="Tabla"/>
            </w:pPr>
            <w:r/>
            <w:r>
              <w:rPr>
                <w:b w:val="0"/>
                <w:i w:val="0"/>
              </w:rPr>
            </w:r>
            <w:r>
              <w:rPr>
                <w:b/>
                <w:i w:val="0"/>
              </w:rPr>
              <w:t>Art. 26</w:t>
            </w:r>
            <w:r>
              <w:rPr>
                <w:b w:val="0"/>
                <w:i w:val="0"/>
              </w:rPr>
            </w:r>
          </w:p>
        </w:tc>
        <w:tc>
          <w:tcPr>
            <w:tcW w:type="dxa" w:w="4706"/>
          </w:tcPr>
          <w:p>
            <w:pPr>
              <w:pStyle w:val="Tabla"/>
            </w:pPr>
            <w:r/>
            <w:r>
              <w:rPr>
                <w:b w:val="0"/>
                <w:i w:val="0"/>
              </w:rPr>
            </w:r>
            <w:r>
              <w:rPr>
                <w:b/>
                <w:i w:val="0"/>
              </w:rPr>
              <w:t>Toda la vida del autor y setenta años</w:t>
            </w:r>
            <w:r>
              <w:rPr>
                <w:b w:val="0"/>
                <w:i w:val="0"/>
              </w:rPr>
              <w:t xml:space="preserve"> después de su muerte o declaración de fallecimiento</w:t>
            </w:r>
          </w:p>
        </w:tc>
      </w:tr>
      <w:tr>
        <w:tc>
          <w:tcPr>
            <w:tcW w:type="dxa" w:w="4706"/>
          </w:tcPr>
          <w:p>
            <w:pPr>
              <w:pStyle w:val="Tabla"/>
            </w:pPr>
            <w:r/>
            <w:r>
              <w:rPr>
                <w:b w:val="0"/>
                <w:i w:val="0"/>
              </w:rPr>
            </w:r>
            <w:r>
              <w:rPr>
                <w:b/>
                <w:i w:val="0"/>
              </w:rPr>
              <w:t>Art. 37 bis</w:t>
            </w:r>
            <w:r>
              <w:rPr>
                <w:b w:val="0"/>
                <w:i w:val="0"/>
              </w:rPr>
            </w:r>
          </w:p>
        </w:tc>
        <w:tc>
          <w:tcPr>
            <w:tcW w:type="dxa" w:w="4706"/>
          </w:tcPr>
          <w:p>
            <w:pPr>
              <w:pStyle w:val="Tabla"/>
            </w:pPr>
            <w:r/>
            <w:r>
              <w:rPr>
                <w:b w:val="0"/>
                <w:i w:val="0"/>
              </w:rPr>
              <w:t xml:space="preserve">La </w:t>
            </w:r>
            <w:r>
              <w:rPr>
                <w:b/>
                <w:i w:val="0"/>
              </w:rPr>
              <w:t>definición de obra huérfana</w:t>
            </w:r>
            <w:r>
              <w:rPr>
                <w:b w:val="0"/>
                <w:i w:val="0"/>
              </w:rPr>
              <w:t xml:space="preserve">: titulares </w:t>
            </w:r>
            <w:r>
              <w:rPr>
                <w:b/>
                <w:i w:val="0"/>
              </w:rPr>
              <w:t>no identificados o, de estarlo, no localizados</w:t>
            </w:r>
            <w:r>
              <w:rPr>
                <w:b w:val="0"/>
                <w:i w:val="0"/>
              </w:rPr>
              <w:t xml:space="preserve"> pese a una </w:t>
            </w:r>
            <w:r>
              <w:rPr>
                <w:b/>
                <w:i w:val="0"/>
              </w:rPr>
              <w:t>previa búsqueda diligente</w:t>
            </w:r>
            <w:r>
              <w:rPr>
                <w:b w:val="0"/>
                <w:i w:val="0"/>
              </w:rPr>
            </w:r>
          </w:p>
        </w:tc>
      </w:tr>
      <w:tr>
        <w:tc>
          <w:tcPr>
            <w:tcW w:type="dxa" w:w="4706"/>
          </w:tcPr>
          <w:p>
            <w:pPr>
              <w:pStyle w:val="Tabla"/>
            </w:pPr>
            <w:r/>
            <w:r>
              <w:rPr>
                <w:b w:val="0"/>
                <w:i w:val="0"/>
              </w:rPr>
            </w:r>
            <w:r>
              <w:rPr>
                <w:b/>
                <w:i w:val="0"/>
              </w:rPr>
              <w:t>Art. 43</w:t>
            </w:r>
            <w:r>
              <w:rPr>
                <w:b w:val="0"/>
                <w:i w:val="0"/>
              </w:rPr>
              <w:t>, apartado 2</w:t>
            </w:r>
          </w:p>
        </w:tc>
        <w:tc>
          <w:tcPr>
            <w:tcW w:type="dxa" w:w="4706"/>
          </w:tcPr>
          <w:p>
            <w:pPr>
              <w:pStyle w:val="Tabla"/>
            </w:pPr>
            <w:r/>
            <w:r>
              <w:rPr>
                <w:b w:val="0"/>
                <w:i w:val="0"/>
              </w:rPr>
            </w:r>
            <w:r>
              <w:rPr>
                <w:b/>
                <w:i w:val="0"/>
              </w:rPr>
              <w:t>Cinco años</w:t>
            </w:r>
            <w:r>
              <w:rPr>
                <w:b w:val="0"/>
                <w:i w:val="0"/>
              </w:rPr>
              <w:t xml:space="preserve"> a falta de mención del tiempo, y </w:t>
            </w:r>
            <w:r>
              <w:rPr>
                <w:b/>
                <w:i w:val="0"/>
              </w:rPr>
              <w:t>el país en el que se realice la cesión</w:t>
            </w:r>
            <w:r>
              <w:rPr>
                <w:b w:val="0"/>
                <w:i w:val="0"/>
              </w:rPr>
              <w:t xml:space="preserve"> a falta de mención del ámbito territorial</w:t>
            </w:r>
          </w:p>
        </w:tc>
      </w:tr>
      <w:tr>
        <w:tc>
          <w:tcPr>
            <w:tcW w:type="dxa" w:w="4706"/>
          </w:tcPr>
          <w:p>
            <w:pPr>
              <w:pStyle w:val="Tabla"/>
            </w:pPr>
            <w:r/>
            <w:r>
              <w:rPr>
                <w:b w:val="0"/>
                <w:i w:val="0"/>
              </w:rPr>
            </w:r>
            <w:r>
              <w:rPr>
                <w:b/>
                <w:i w:val="0"/>
              </w:rPr>
              <w:t>Art. 87</w:t>
            </w:r>
            <w:r>
              <w:rPr>
                <w:b w:val="0"/>
                <w:i w:val="0"/>
              </w:rPr>
            </w:r>
          </w:p>
        </w:tc>
        <w:tc>
          <w:tcPr>
            <w:tcW w:type="dxa" w:w="4706"/>
          </w:tcPr>
          <w:p>
            <w:pPr>
              <w:pStyle w:val="Tabla"/>
            </w:pPr>
            <w:r/>
            <w:r>
              <w:rPr>
                <w:b w:val="0"/>
                <w:i w:val="0"/>
              </w:rPr>
              <w:t xml:space="preserve">Autores de la obra audiovisual: </w:t>
            </w:r>
            <w:r>
              <w:rPr>
                <w:b/>
                <w:i w:val="0"/>
              </w:rPr>
              <w:t>director-realizador, guionista y autor de la música</w:t>
            </w:r>
            <w:r>
              <w:rPr>
                <w:b w:val="0"/>
                <w:i w:val="0"/>
              </w:rPr>
              <w:t xml:space="preserve"> creada especialmente para ella</w:t>
            </w:r>
          </w:p>
        </w:tc>
      </w:tr>
      <w:tr>
        <w:tc>
          <w:tcPr>
            <w:tcW w:type="dxa" w:w="4706"/>
          </w:tcPr>
          <w:p>
            <w:pPr>
              <w:pStyle w:val="Tabla"/>
            </w:pPr>
            <w:r/>
            <w:r>
              <w:rPr>
                <w:b w:val="0"/>
                <w:i w:val="0"/>
              </w:rPr>
            </w:r>
            <w:r>
              <w:rPr>
                <w:b/>
                <w:i w:val="0"/>
              </w:rPr>
              <w:t>Art. 88</w:t>
            </w:r>
            <w:r>
              <w:rPr>
                <w:b w:val="0"/>
                <w:i w:val="0"/>
              </w:rPr>
            </w:r>
          </w:p>
        </w:tc>
        <w:tc>
          <w:tcPr>
            <w:tcW w:type="dxa" w:w="4706"/>
          </w:tcPr>
          <w:p>
            <w:pPr>
              <w:pStyle w:val="Tabla"/>
            </w:pPr>
            <w:r/>
            <w:r>
              <w:rPr>
                <w:b w:val="0"/>
                <w:i w:val="0"/>
              </w:rPr>
              <w:t xml:space="preserve">Qué derechos tiene la Corporación en una </w:t>
            </w:r>
            <w:r>
              <w:rPr>
                <w:b/>
                <w:i w:val="0"/>
              </w:rPr>
              <w:t>producción interna</w:t>
            </w:r>
            <w:r>
              <w:rPr>
                <w:b w:val="0"/>
                <w:i w:val="0"/>
              </w:rPr>
              <w:t xml:space="preserve">: los </w:t>
            </w:r>
            <w:r>
              <w:rPr>
                <w:b/>
                <w:i w:val="0"/>
              </w:rPr>
              <w:t>derechos de explotación</w:t>
            </w:r>
            <w:r>
              <w:rPr>
                <w:b w:val="0"/>
                <w:i w:val="0"/>
              </w:rPr>
              <w:t>, que el contrato de producción presume cedidos en exclusiva al productor</w:t>
            </w:r>
          </w:p>
        </w:tc>
      </w:tr>
      <w:tr>
        <w:tc>
          <w:tcPr>
            <w:tcW w:type="dxa" w:w="4706"/>
          </w:tcPr>
          <w:p>
            <w:pPr>
              <w:pStyle w:val="Tabla"/>
            </w:pPr>
            <w:r/>
            <w:r>
              <w:rPr>
                <w:b w:val="0"/>
                <w:i w:val="0"/>
              </w:rPr>
            </w:r>
            <w:r>
              <w:rPr>
                <w:b/>
                <w:i w:val="0"/>
              </w:rPr>
              <w:t>Art. 128</w:t>
            </w:r>
            <w:r>
              <w:rPr>
                <w:b w:val="0"/>
                <w:i w:val="0"/>
              </w:rPr>
            </w:r>
          </w:p>
        </w:tc>
        <w:tc>
          <w:tcPr>
            <w:tcW w:type="dxa" w:w="4706"/>
          </w:tcPr>
          <w:p>
            <w:pPr>
              <w:pStyle w:val="Tabla"/>
            </w:pPr>
            <w:r/>
            <w:r>
              <w:rPr>
                <w:b w:val="0"/>
                <w:i w:val="0"/>
              </w:rPr>
            </w:r>
            <w:r>
              <w:rPr>
                <w:b/>
                <w:i w:val="0"/>
              </w:rPr>
              <w:t>Veinticinco años</w:t>
            </w:r>
            <w:r>
              <w:rPr>
                <w:b w:val="0"/>
                <w:i w:val="0"/>
              </w:rPr>
              <w:t xml:space="preserve"> desde el 1 de enero del año siguiente a la fecha de realización, para la </w:t>
            </w:r>
            <w:r>
              <w:rPr>
                <w:b/>
                <w:i w:val="0"/>
              </w:rPr>
              <w:t>mera fotografía</w:t>
            </w:r>
            <w:r>
              <w:rPr>
                <w:b w:val="0"/>
                <w:i w:val="0"/>
              </w:rPr>
            </w:r>
          </w:p>
        </w:tc>
      </w:tr>
    </w:tbl>
    <w:p>
      <w:pPr/>
    </w:p>
    <w:p>
      <w:pPr/>
      <w:r>
        <w:rPr>
          <w:b w:val="0"/>
          <w:i w:val="0"/>
        </w:rPr>
      </w:r>
      <w:r>
        <w:rPr>
          <w:b/>
          <w:i w:val="0"/>
        </w:rPr>
        <w:t>Dos advertencias sobre el enunciado de esas preguntas</w:t>
      </w:r>
      <w:r>
        <w:rPr>
          <w:b w:val="0"/>
          <w:i w:val="0"/>
        </w:rPr>
        <w:t>, porque quien estudie sólo por el</w:t>
      </w:r>
      <w:r>
        <w:t xml:space="preserve"> </w:t>
      </w:r>
      <w:r>
        <w:rPr>
          <w:b w:val="0"/>
          <w:i w:val="0"/>
        </w:rPr>
        <w:t>enunciado se despista. Los cuadernillos abrevian la Ley de Propiedad Intelectual (</w:t>
      </w:r>
      <w:r>
        <w:rPr>
          <w:b/>
          <w:i w:val="0"/>
        </w:rPr>
        <w:t>LPI</w:t>
      </w:r>
      <w:r>
        <w:rPr>
          <w:b w:val="0"/>
          <w:i w:val="0"/>
        </w:rPr>
        <w:t>):</w:t>
      </w:r>
    </w:p>
    <w:p>
      <w:pPr>
        <w:pStyle w:val="ListBullet"/>
      </w:pPr>
      <w:r>
        <w:rPr>
          <w:b w:val="0"/>
          <w:i w:val="0"/>
        </w:rPr>
        <w:t xml:space="preserve">La pregunta sobre la duración de los derechos del realizador </w:t>
      </w:r>
      <w:r>
        <w:rPr>
          <w:b/>
          <w:i w:val="0"/>
        </w:rPr>
        <w:t>sobre su mera fotografía</w:t>
      </w:r>
      <w:r>
        <w:rPr>
          <w:b w:val="0"/>
          <w:i w:val="0"/>
        </w:rPr>
        <w:t xml:space="preserve"> dice</w:t>
      </w:r>
      <w:r>
        <w:t xml:space="preserve"> </w:t>
      </w:r>
      <w:r>
        <w:rPr>
          <w:b w:val="0"/>
          <w:i w:val="0"/>
        </w:rPr>
        <w:t>«</w:t>
      </w:r>
      <w:r>
        <w:rPr>
          <w:b/>
          <w:i w:val="0"/>
        </w:rPr>
        <w:t>según el artículo 26 de LPI</w:t>
      </w:r>
      <w:r>
        <w:rPr>
          <w:b w:val="0"/>
          <w:i w:val="0"/>
        </w:rPr>
        <w:t>». El artículo 26 es la regla general de vida más setenta años;</w:t>
      </w:r>
      <w:r>
        <w:t xml:space="preserve"> </w:t>
      </w:r>
      <w:r>
        <w:rPr>
          <w:b w:val="0"/>
          <w:i w:val="0"/>
        </w:rPr>
        <w:t xml:space="preserve">la mera fotografía está en el </w:t>
      </w:r>
      <w:r>
        <w:rPr>
          <w:b/>
          <w:i w:val="0"/>
        </w:rPr>
        <w:t>artículo 128</w:t>
      </w:r>
      <w:r>
        <w:rPr>
          <w:b w:val="0"/>
          <w:i w:val="0"/>
        </w:rPr>
        <w:t xml:space="preserve"> y dura </w:t>
      </w:r>
      <w:r>
        <w:rPr>
          <w:b/>
          <w:i w:val="0"/>
        </w:rPr>
        <w:t>veinticinco años</w:t>
      </w:r>
      <w:r>
        <w:rPr>
          <w:b w:val="0"/>
          <w:i w:val="0"/>
        </w:rPr>
        <w:t>. La respuesta oficial</w:t>
      </w:r>
      <w:r>
        <w:t xml:space="preserve"> </w:t>
      </w:r>
      <w:r>
        <w:rPr>
          <w:b w:val="0"/>
          <w:i w:val="0"/>
        </w:rPr>
        <w:t>es la del artículo 128 —25 años desde el 1 de enero del año siguiente a la realización—, así que</w:t>
      </w:r>
      <w:r>
        <w:t xml:space="preserve"> </w:t>
      </w:r>
      <w:r>
        <w:rPr>
          <w:b w:val="0"/>
          <w:i w:val="0"/>
        </w:rPr>
      </w:r>
      <w:r>
        <w:rPr>
          <w:b/>
          <w:i w:val="0"/>
        </w:rPr>
        <w:t>la cita del enunciado está equivocada y la respuesta no</w:t>
      </w:r>
      <w:r>
        <w:rPr>
          <w:b w:val="0"/>
          <w:i w:val="0"/>
        </w:rPr>
        <w:t>. Si en el examen aparece una remisión</w:t>
      </w:r>
      <w:r>
        <w:t xml:space="preserve"> </w:t>
      </w:r>
      <w:r>
        <w:rPr>
          <w:b w:val="0"/>
          <w:i w:val="0"/>
        </w:rPr>
        <w:t xml:space="preserve">a un artículo que no cuadra, </w:t>
      </w:r>
      <w:r>
        <w:rPr>
          <w:b/>
          <w:i w:val="0"/>
        </w:rPr>
        <w:t>manda el contenido de la opción, no el número citado</w:t>
      </w:r>
      <w:r>
        <w:rPr>
          <w:b w:val="0"/>
          <w:i w:val="0"/>
        </w:rPr>
        <w:t>.</w:t>
      </w:r>
    </w:p>
    <w:p>
      <w:pPr>
        <w:pStyle w:val="ListBullet"/>
      </w:pPr>
      <w:r>
        <w:rPr>
          <w:b w:val="0"/>
          <w:i w:val="0"/>
        </w:rPr>
        <w:t xml:space="preserve">En la pregunta sobre el artículo 43, </w:t>
      </w:r>
      <w:r>
        <w:rPr>
          <w:b/>
          <w:i w:val="0"/>
        </w:rPr>
        <w:t>las opciones c) y d) son idénticas</w:t>
      </w:r>
      <w:r>
        <w:rPr>
          <w:b w:val="0"/>
          <w:i w:val="0"/>
        </w:rPr>
        <w:t xml:space="preserve"> —«diez años» y «el</w:t>
      </w:r>
      <w:r>
        <w:t xml:space="preserve"> </w:t>
      </w:r>
      <w:r>
        <w:rPr>
          <w:b w:val="0"/>
          <w:i w:val="0"/>
        </w:rPr>
        <w:t>país en el que se realice la cesión»—. Es una errata de impresión que no cambia la respuesta: la</w:t>
      </w:r>
      <w:r>
        <w:t xml:space="preserve"> </w:t>
      </w:r>
      <w:r>
        <w:rPr>
          <w:b w:val="0"/>
          <w:i w:val="0"/>
        </w:rPr>
        <w:t>correcta es la a).</w:t>
      </w:r>
    </w:p>
    <w:p>
      <w:pPr/>
      <w:r>
        <w:rPr>
          <w:b w:val="0"/>
          <w:i w:val="0"/>
        </w:rPr>
      </w:r>
      <w:r>
        <w:rPr>
          <w:b/>
          <w:i w:val="0"/>
        </w:rPr>
        <w:t>Lo que no se ha preguntado y conviene no descuidar.</w:t>
      </w:r>
      <w:r>
        <w:rPr>
          <w:b w:val="0"/>
          <w:i w:val="0"/>
        </w:rPr>
        <w:t xml:space="preserve"> El reparto de las diez preguntas cubre el</w:t>
      </w:r>
      <w:r>
        <w:t xml:space="preserve"> </w:t>
      </w:r>
      <w:r>
        <w:rPr>
          <w:b w:val="0"/>
          <w:i w:val="0"/>
        </w:rPr>
        <w:t>Libro I casi entero, entra en el Título VI por los artículos 87 y 88, y toca el Libro II sólo por</w:t>
      </w:r>
      <w:r>
        <w:t xml:space="preserve"> </w:t>
      </w:r>
      <w:r>
        <w:rPr>
          <w:b w:val="0"/>
          <w:i w:val="0"/>
        </w:rPr>
        <w:t>el artículo 128. Quedan sin tocar, y son material natural de examen para este puesto, los</w:t>
      </w:r>
      <w:r>
        <w:t xml:space="preserve"> </w:t>
      </w:r>
      <w:r>
        <w:rPr>
          <w:b w:val="0"/>
          <w:i w:val="0"/>
        </w:rPr>
      </w:r>
      <w:r>
        <w:rPr>
          <w:b/>
          <w:i w:val="0"/>
        </w:rPr>
        <w:t>artículos 89 a 93</w:t>
      </w:r>
      <w:r>
        <w:rPr>
          <w:b w:val="0"/>
          <w:i w:val="0"/>
        </w:rPr>
        <w:t xml:space="preserve"> (cesión de la obra preexistente, remuneración por exhibición con precio de</w:t>
      </w:r>
      <w:r>
        <w:t xml:space="preserve"> </w:t>
      </w:r>
      <w:r>
        <w:rPr>
          <w:b w:val="0"/>
          <w:i w:val="0"/>
        </w:rPr>
        <w:t xml:space="preserve">entrada, versión definitiva y prohibición de destruir el soporte original), el </w:t>
      </w:r>
      <w:r>
        <w:rPr>
          <w:b/>
          <w:i w:val="0"/>
        </w:rPr>
        <w:t>artículo 120</w:t>
      </w:r>
      <w:r>
        <w:rPr>
          <w:b w:val="0"/>
          <w:i w:val="0"/>
        </w:rPr>
      </w:r>
      <w:r>
        <w:t xml:space="preserve"> </w:t>
      </w:r>
      <w:r>
        <w:rPr>
          <w:b w:val="0"/>
          <w:i w:val="0"/>
        </w:rPr>
        <w:t xml:space="preserve">(grabación audiovisual frente a obra audiovisual), el </w:t>
      </w:r>
      <w:r>
        <w:rPr>
          <w:b/>
          <w:i w:val="0"/>
        </w:rPr>
        <w:t>artículo 124</w:t>
      </w:r>
      <w:r>
        <w:rPr>
          <w:b w:val="0"/>
          <w:i w:val="0"/>
        </w:rPr>
        <w:t xml:space="preserve"> (fotos de rodaje) y el</w:t>
      </w:r>
      <w:r>
        <w:t xml:space="preserve"> </w:t>
      </w:r>
      <w:r>
        <w:rPr>
          <w:b w:val="0"/>
          <w:i w:val="0"/>
        </w:rPr>
      </w:r>
      <w:r>
        <w:rPr>
          <w:b/>
          <w:i w:val="0"/>
        </w:rPr>
        <w:t>artículo 36.3</w:t>
      </w:r>
      <w:r>
        <w:rPr>
          <w:b w:val="0"/>
          <w:i w:val="0"/>
        </w:rPr>
        <w:t xml:space="preserve"> (grabación técnica de la entidad radiodifusora).</w:t>
      </w:r>
    </w:p>
    <w:p>
      <w:pPr>
        <w:pStyle w:val="Separador"/>
        <w:pBdr>
          <w:bottom w:val="single" w:sz="4" w:color="BBBBBB"/>
        </w:pBdr>
      </w:pPr>
    </w:p>
    <w:p>
      <w:pPr>
        <w:pStyle w:val="Heading2"/>
      </w:pPr>
      <w:r>
        <w:rPr>
          <w:b w:val="0"/>
          <w:i w:val="0"/>
        </w:rPr>
        <w:t>2.16 Trazabilidad</w:t>
      </w:r>
    </w:p>
    <w:p>
      <w:pPr>
        <w:pStyle w:val="ListBullet"/>
      </w:pPr>
      <w:r>
        <w:rPr>
          <w:b w:val="0"/>
          <w:i w:val="0"/>
        </w:rPr>
      </w:r>
      <w:r>
        <w:rPr>
          <w:b/>
          <w:i w:val="0"/>
        </w:rPr>
        <w:t>Fuente principal</w:t>
      </w:r>
      <w:r>
        <w:rPr>
          <w:b w:val="0"/>
          <w:i w:val="0"/>
        </w:rPr>
        <w:t xml:space="preserve">: texto refundido de la Ley de Propiedad Intelectual, </w:t>
      </w:r>
      <w:r>
        <w:rPr>
          <w:rStyle w:val="Código"/>
          <w:b w:val="0"/>
          <w:i w:val="0"/>
        </w:rPr>
        <w:t>BOE-A-1996-8930</w:t>
      </w:r>
      <w:r>
        <w:rPr>
          <w:b w:val="0"/>
          <w:i w:val="0"/>
        </w:rPr>
        <w:t>,</w:t>
      </w:r>
      <w:r>
        <w:t xml:space="preserve"> </w:t>
      </w:r>
      <w:r>
        <w:rPr>
          <w:b w:val="0"/>
          <w:i w:val="0"/>
        </w:rPr>
        <w:t xml:space="preserve">leído en su </w:t>
      </w:r>
      <w:r>
        <w:rPr>
          <w:b/>
          <w:i w:val="0"/>
        </w:rPr>
        <w:t>texto consolidado a 21 de diciembre de 2022</w:t>
      </w:r>
      <w:r>
        <w:rPr>
          <w:b w:val="0"/>
          <w:i w:val="0"/>
        </w:rPr>
        <w:t xml:space="preserve">. </w:t>
      </w:r>
      <w:r>
        <w:rPr>
          <w:b/>
          <w:i w:val="0"/>
        </w:rPr>
        <w:t>315 bloques</w:t>
      </w:r>
      <w:r>
        <w:rPr>
          <w:b w:val="0"/>
          <w:i w:val="0"/>
        </w:rPr>
        <w:t xml:space="preserve">, </w:t>
      </w:r>
      <w:r>
        <w:rPr>
          <w:b/>
          <w:i w:val="0"/>
        </w:rPr>
        <w:t>64.373</w:t>
      </w:r>
      <w:r>
        <w:t xml:space="preserve"> </w:t>
      </w:r>
      <w:r>
        <w:rPr>
          <w:b/>
          <w:i w:val="0"/>
        </w:rPr>
        <w:t>palabras</w:t>
      </w:r>
      <w:r>
        <w:rPr>
          <w:b w:val="0"/>
          <w:i w:val="0"/>
        </w:rPr>
        <w:t>.</w:t>
      </w:r>
    </w:p>
    <w:p>
      <w:pPr>
        <w:pStyle w:val="ListBullet"/>
      </w:pPr>
      <w:r>
        <w:rPr>
          <w:b w:val="0"/>
          <w:i w:val="0"/>
        </w:rPr>
      </w:r>
      <w:r>
        <w:rPr>
          <w:b/>
          <w:i w:val="0"/>
        </w:rPr>
        <w:t>Fuente complementaria</w:t>
      </w:r>
      <w:r>
        <w:rPr>
          <w:b w:val="0"/>
          <w:i w:val="0"/>
        </w:rPr>
        <w:t xml:space="preserve">: Real Decreto-ley 24/2021, de 2 de noviembre, </w:t>
      </w:r>
      <w:r>
        <w:rPr>
          <w:rStyle w:val="Código"/>
          <w:b w:val="0"/>
          <w:i w:val="0"/>
        </w:rPr>
        <w:t>BOE-A-2021-17910</w:t>
      </w:r>
      <w:r>
        <w:rPr>
          <w:b w:val="0"/>
          <w:i w:val="0"/>
        </w:rPr>
        <w:t>, leído</w:t>
      </w:r>
      <w:r>
        <w:t xml:space="preserve"> </w:t>
      </w:r>
      <w:r>
        <w:rPr>
          <w:b w:val="0"/>
          <w:i w:val="0"/>
        </w:rPr>
        <w:t xml:space="preserve">a la misma fecha de corte. Del RDL sólo se usa su </w:t>
      </w:r>
      <w:r>
        <w:rPr>
          <w:b/>
          <w:i w:val="0"/>
        </w:rPr>
        <w:t>Libro cuarto</w:t>
      </w:r>
      <w:r>
        <w:rPr>
          <w:b w:val="0"/>
          <w:i w:val="0"/>
        </w:rPr>
        <w:t xml:space="preserve"> (artículos 65 a 80), que es</w:t>
      </w:r>
      <w:r>
        <w:t xml:space="preserve"> </w:t>
      </w:r>
      <w:r>
        <w:rPr>
          <w:b w:val="0"/>
          <w:i w:val="0"/>
        </w:rPr>
        <w:t>contenido propio y no está incorporado a la Ley de Propiedad Intelectual. Su volcado señaló</w:t>
      </w:r>
      <w:r>
        <w:t xml:space="preserve"> </w:t>
      </w:r>
      <w:r>
        <w:rPr>
          <w:b w:val="0"/>
          <w:i w:val="0"/>
        </w:rPr>
      </w:r>
      <w:r>
        <w:rPr>
          <w:b/>
          <w:i w:val="0"/>
        </w:rPr>
        <w:t>cuatro posibles reformas cruzadas</w:t>
      </w:r>
      <w:r>
        <w:rPr>
          <w:b w:val="0"/>
          <w:i w:val="0"/>
        </w:rPr>
        <w:t xml:space="preserve"> —artículos </w:t>
      </w:r>
      <w:r>
        <w:rPr>
          <w:b/>
          <w:i w:val="0"/>
        </w:rPr>
        <w:t>1</w:t>
      </w:r>
      <w:r>
        <w:rPr>
          <w:b w:val="0"/>
          <w:i w:val="0"/>
        </w:rPr>
        <w:t xml:space="preserve">, </w:t>
      </w:r>
      <w:r>
        <w:rPr>
          <w:b/>
          <w:i w:val="0"/>
        </w:rPr>
        <w:t>18</w:t>
      </w:r>
      <w:r>
        <w:rPr>
          <w:b w:val="0"/>
          <w:i w:val="0"/>
        </w:rPr>
        <w:t xml:space="preserve">, </w:t>
      </w:r>
      <w:r>
        <w:rPr>
          <w:b/>
          <w:i w:val="0"/>
        </w:rPr>
        <w:t>27</w:t>
      </w:r>
      <w:r>
        <w:rPr>
          <w:b w:val="0"/>
          <w:i w:val="0"/>
        </w:rPr>
        <w:t xml:space="preserve"> y </w:t>
      </w:r>
      <w:r>
        <w:rPr>
          <w:b/>
          <w:i w:val="0"/>
        </w:rPr>
        <w:t>34</w:t>
      </w:r>
      <w:r>
        <w:rPr>
          <w:b w:val="0"/>
          <w:i w:val="0"/>
        </w:rPr>
        <w:t xml:space="preserve"> del RDL—, todas</w:t>
      </w:r>
      <w:r>
        <w:t xml:space="preserve"> </w:t>
      </w:r>
      <w:r>
        <w:rPr>
          <w:b w:val="0"/>
          <w:i w:val="0"/>
        </w:rPr>
        <w:t xml:space="preserve">ellas en el </w:t>
      </w:r>
      <w:r>
        <w:rPr>
          <w:b/>
          <w:i w:val="0"/>
        </w:rPr>
        <w:t>Libro primero</w:t>
      </w:r>
      <w:r>
        <w:rPr>
          <w:b w:val="0"/>
          <w:i w:val="0"/>
        </w:rPr>
        <w:t xml:space="preserve">, que </w:t>
      </w:r>
      <w:r>
        <w:rPr>
          <w:b/>
          <w:i w:val="0"/>
        </w:rPr>
        <w:t>no se usa en este tema</w:t>
      </w:r>
      <w:r>
        <w:rPr>
          <w:b w:val="0"/>
          <w:i w:val="0"/>
        </w:rPr>
        <w:t xml:space="preserve">; el Libro cuarto </w:t>
      </w:r>
      <w:r>
        <w:rPr>
          <w:b/>
          <w:i w:val="0"/>
        </w:rPr>
        <w:t>tiene una sola</w:t>
      </w:r>
      <w:r>
        <w:t xml:space="preserve"> </w:t>
      </w:r>
      <w:r>
        <w:rPr>
          <w:b/>
          <w:i w:val="0"/>
        </w:rPr>
        <w:t>redacción por precepto</w:t>
      </w:r>
      <w:r>
        <w:rPr>
          <w:b w:val="0"/>
          <w:i w:val="0"/>
        </w:rPr>
        <w:t>, la original de 4 de noviembre de 2021.</w:t>
      </w:r>
    </w:p>
    <w:p>
      <w:pPr>
        <w:pStyle w:val="ListBullet"/>
      </w:pPr>
      <w:r>
        <w:rPr>
          <w:b w:val="0"/>
          <w:i w:val="0"/>
        </w:rPr>
      </w:r>
      <w:r>
        <w:rPr>
          <w:b/>
          <w:i w:val="0"/>
        </w:rPr>
        <w:t>Coincidencia entre el enunciado y la fecha de corte</w:t>
      </w:r>
      <w:r>
        <w:rPr>
          <w:b w:val="0"/>
          <w:i w:val="0"/>
        </w:rPr>
        <w:t>: comprobada. La última redacción anterior</w:t>
      </w:r>
      <w:r>
        <w:t xml:space="preserve"> </w:t>
      </w:r>
      <w:r>
        <w:rPr>
          <w:b w:val="0"/>
          <w:i w:val="0"/>
        </w:rPr>
        <w:t xml:space="preserve">al 21/12/2022 es la del </w:t>
      </w:r>
      <w:r>
        <w:rPr>
          <w:b/>
          <w:i w:val="0"/>
        </w:rPr>
        <w:t>artículo 177</w:t>
      </w:r>
      <w:r>
        <w:rPr>
          <w:b w:val="0"/>
          <w:i w:val="0"/>
        </w:rPr>
        <w:t xml:space="preserve">, vigente desde el </w:t>
      </w:r>
      <w:r>
        <w:rPr>
          <w:b/>
          <w:i w:val="0"/>
        </w:rPr>
        <w:t>31/03/2022</w:t>
      </w:r>
      <w:r>
        <w:rPr>
          <w:b w:val="0"/>
          <w:i w:val="0"/>
        </w:rPr>
        <w:t xml:space="preserve"> y publicada el</w:t>
      </w:r>
      <w:r>
        <w:t xml:space="preserve"> </w:t>
      </w:r>
      <w:r>
        <w:rPr>
          <w:b w:val="0"/>
          <w:i w:val="0"/>
        </w:rPr>
      </w:r>
      <w:r>
        <w:rPr>
          <w:b/>
          <w:i w:val="0"/>
        </w:rPr>
        <w:t>30/03/2022</w:t>
      </w:r>
      <w:r>
        <w:rPr>
          <w:b w:val="0"/>
          <w:i w:val="0"/>
        </w:rPr>
        <w:t xml:space="preserve"> (</w:t>
      </w:r>
      <w:r>
        <w:rPr>
          <w:rStyle w:val="Código"/>
          <w:b w:val="0"/>
          <w:i w:val="0"/>
        </w:rPr>
        <w:t>BOE-A-2022-4972</w:t>
      </w:r>
      <w:r>
        <w:rPr>
          <w:b w:val="0"/>
          <w:i w:val="0"/>
        </w:rPr>
        <w:t>). Es exactamente el «texto consolidado BOE 30 de marzo de 2022»</w:t>
      </w:r>
      <w:r>
        <w:t xml:space="preserve"> </w:t>
      </w:r>
      <w:r>
        <w:rPr>
          <w:b w:val="0"/>
          <w:i w:val="0"/>
        </w:rPr>
        <w:t xml:space="preserve">que cita la convocatoria, y </w:t>
      </w:r>
      <w:r>
        <w:rPr>
          <w:b/>
          <w:i w:val="0"/>
        </w:rPr>
        <w:t>entre esa fecha y el corte no hubo ninguna otra modificación</w:t>
      </w:r>
      <w:r>
        <w:rPr>
          <w:b w:val="0"/>
          <w:i w:val="0"/>
        </w:rPr>
        <w:t>.</w:t>
      </w:r>
    </w:p>
    <w:p>
      <w:pPr>
        <w:pStyle w:val="ListBullet"/>
      </w:pPr>
      <w:r>
        <w:rPr>
          <w:b w:val="0"/>
          <w:i w:val="0"/>
        </w:rPr>
      </w:r>
      <w:r>
        <w:rPr>
          <w:b/>
          <w:i w:val="0"/>
        </w:rPr>
        <w:t>Identificadores de los bloques</w:t>
      </w:r>
      <w:r>
        <w:rPr>
          <w:b w:val="0"/>
          <w:i w:val="0"/>
        </w:rPr>
        <w:t>: la ley es un caso de manual de identificadores irregulares.</w:t>
      </w:r>
      <w:r>
        <w:t xml:space="preserve"> </w:t>
      </w:r>
      <w:r>
        <w:rPr>
          <w:b w:val="0"/>
          <w:i w:val="0"/>
        </w:rPr>
        <w:t xml:space="preserve">Los artículos «bis» y «ter» </w:t>
      </w:r>
      <w:r>
        <w:rPr>
          <w:b/>
          <w:i w:val="0"/>
        </w:rPr>
        <w:t>no siguen una sola regla</w:t>
      </w:r>
      <w:r>
        <w:rPr>
          <w:b w:val="0"/>
          <w:i w:val="0"/>
        </w:rPr>
        <w:t xml:space="preserve">: el artículo 37 bis es </w:t>
      </w:r>
      <w:r>
        <w:rPr>
          <w:rStyle w:val="Código"/>
          <w:b w:val="0"/>
          <w:i w:val="0"/>
        </w:rPr>
        <w:t>a37bis</w:t>
      </w:r>
      <w:r>
        <w:rPr>
          <w:b w:val="0"/>
          <w:i w:val="0"/>
        </w:rPr>
        <w:t>, pero el</w:t>
      </w:r>
      <w:r>
        <w:t xml:space="preserve"> </w:t>
      </w:r>
      <w:r>
        <w:rPr>
          <w:b w:val="0"/>
          <w:i w:val="0"/>
        </w:rPr>
      </w:r>
      <w:r>
        <w:rPr>
          <w:b/>
          <w:i w:val="0"/>
        </w:rPr>
        <w:t>48 bis</w:t>
      </w:r>
      <w:r>
        <w:rPr>
          <w:b w:val="0"/>
          <w:i w:val="0"/>
        </w:rPr>
        <w:t xml:space="preserve"> es </w:t>
      </w:r>
      <w:r>
        <w:rPr>
          <w:rStyle w:val="Código"/>
          <w:b w:val="0"/>
          <w:i w:val="0"/>
        </w:rPr>
        <w:t>a4-2</w:t>
      </w:r>
      <w:r>
        <w:rPr>
          <w:b w:val="0"/>
          <w:i w:val="0"/>
        </w:rPr>
        <w:t xml:space="preserve"> y el </w:t>
      </w:r>
      <w:r>
        <w:rPr>
          <w:b/>
          <w:i w:val="0"/>
        </w:rPr>
        <w:t>129 bis</w:t>
      </w:r>
      <w:r>
        <w:rPr>
          <w:b w:val="0"/>
          <w:i w:val="0"/>
        </w:rPr>
        <w:t xml:space="preserve"> es </w:t>
      </w:r>
      <w:r>
        <w:rPr>
          <w:rStyle w:val="Código"/>
          <w:b w:val="0"/>
          <w:i w:val="0"/>
        </w:rPr>
        <w:t>a1-34</w:t>
      </w:r>
      <w:r>
        <w:rPr>
          <w:b w:val="0"/>
          <w:i w:val="0"/>
        </w:rPr>
        <w:t xml:space="preserve">; el </w:t>
      </w:r>
      <w:r>
        <w:rPr>
          <w:b/>
          <w:i w:val="0"/>
        </w:rPr>
        <w:t>31 bis</w:t>
      </w:r>
      <w:r>
        <w:rPr>
          <w:b w:val="0"/>
          <w:i w:val="0"/>
        </w:rPr>
        <w:t xml:space="preserve"> es </w:t>
      </w:r>
      <w:r>
        <w:rPr>
          <w:rStyle w:val="Código"/>
          <w:b w:val="0"/>
          <w:i w:val="0"/>
        </w:rPr>
        <w:t>a31bis</w:t>
      </w:r>
      <w:r>
        <w:rPr>
          <w:b w:val="0"/>
          <w:i w:val="0"/>
        </w:rPr>
        <w:t xml:space="preserve"> y el </w:t>
      </w:r>
      <w:r>
        <w:rPr>
          <w:b/>
          <w:i w:val="0"/>
        </w:rPr>
        <w:t>31 ter</w:t>
      </w:r>
      <w:r>
        <w:rPr>
          <w:b w:val="0"/>
          <w:i w:val="0"/>
        </w:rPr>
        <w:t xml:space="preserve"> es</w:t>
      </w:r>
      <w:r>
        <w:t xml:space="preserve"> </w:t>
      </w:r>
      <w:r>
        <w:rPr>
          <w:rStyle w:val="Código"/>
          <w:b w:val="0"/>
          <w:i w:val="0"/>
        </w:rPr>
        <w:t>a3-2</w:t>
      </w:r>
      <w:r>
        <w:rPr>
          <w:b w:val="0"/>
          <w:i w:val="0"/>
        </w:rPr>
        <w:t xml:space="preserve">. Cada precepto se ha resuelto </w:t>
      </w:r>
      <w:r>
        <w:rPr>
          <w:b/>
          <w:i w:val="0"/>
        </w:rPr>
        <w:t>contra el índice real de la norma</w:t>
      </w:r>
      <w:r>
        <w:rPr>
          <w:b w:val="0"/>
          <w:i w:val="0"/>
        </w:rPr>
        <w:t>, nunca por analogía.</w:t>
      </w:r>
    </w:p>
    <w:p>
      <w:pPr>
        <w:pStyle w:val="ListBullet"/>
      </w:pPr>
      <w:r>
        <w:rPr>
          <w:b w:val="0"/>
          <w:i w:val="0"/>
        </w:rPr>
      </w:r>
      <w:r>
        <w:rPr>
          <w:b/>
          <w:i w:val="0"/>
        </w:rPr>
        <w:t>Preceptos con más de una redacción entre los usados en el tema</w:t>
      </w:r>
      <w:r>
        <w:rPr>
          <w:b w:val="0"/>
          <w:i w:val="0"/>
        </w:rPr>
        <w:t xml:space="preserve">: son </w:t>
      </w:r>
      <w:r>
        <w:rPr>
          <w:b/>
          <w:i w:val="0"/>
        </w:rPr>
        <w:t>cuarenta y cuatro</w:t>
      </w:r>
      <w:r>
        <w:rPr>
          <w:b w:val="0"/>
          <w:i w:val="0"/>
        </w:rPr>
        <w:t>.</w:t>
      </w:r>
      <w:r>
        <w:t xml:space="preserve"> </w:t>
      </w:r>
      <w:r>
        <w:rPr>
          <w:b w:val="0"/>
          <w:i w:val="0"/>
        </w:rPr>
        <w:t xml:space="preserve">Los de cadena más larga: </w:t>
      </w:r>
      <w:r>
        <w:rPr>
          <w:b/>
          <w:i w:val="0"/>
        </w:rPr>
        <w:t>artículo 25</w:t>
      </w:r>
      <w:r>
        <w:rPr>
          <w:b w:val="0"/>
          <w:i w:val="0"/>
        </w:rPr>
        <w:t xml:space="preserve"> con </w:t>
      </w:r>
      <w:r>
        <w:rPr>
          <w:b/>
          <w:i w:val="0"/>
        </w:rPr>
        <w:t>diez</w:t>
      </w:r>
      <w:r>
        <w:rPr>
          <w:b w:val="0"/>
          <w:i w:val="0"/>
        </w:rPr>
        <w:t xml:space="preserve"> redacciones; </w:t>
      </w:r>
      <w:r>
        <w:rPr>
          <w:b/>
          <w:i w:val="0"/>
        </w:rPr>
        <w:t>artículos 20</w:t>
      </w:r>
      <w:r>
        <w:rPr>
          <w:b w:val="0"/>
          <w:i w:val="0"/>
        </w:rPr>
        <w:t xml:space="preserve">, </w:t>
      </w:r>
      <w:r>
        <w:rPr>
          <w:b/>
          <w:i w:val="0"/>
        </w:rPr>
        <w:t>139</w:t>
      </w:r>
      <w:r>
        <w:rPr>
          <w:b w:val="0"/>
          <w:i w:val="0"/>
        </w:rPr>
        <w:t xml:space="preserve"> y</w:t>
      </w:r>
      <w:r>
        <w:t xml:space="preserve"> </w:t>
      </w:r>
      <w:r>
        <w:rPr>
          <w:b w:val="0"/>
          <w:i w:val="0"/>
        </w:rPr>
      </w:r>
      <w:r>
        <w:rPr>
          <w:b/>
          <w:i w:val="0"/>
        </w:rPr>
        <w:t>141</w:t>
      </w:r>
      <w:r>
        <w:rPr>
          <w:b w:val="0"/>
          <w:i w:val="0"/>
        </w:rPr>
        <w:t xml:space="preserve"> con </w:t>
      </w:r>
      <w:r>
        <w:rPr>
          <w:b/>
          <w:i w:val="0"/>
        </w:rPr>
        <w:t>seis</w:t>
      </w:r>
      <w:r>
        <w:rPr>
          <w:b w:val="0"/>
          <w:i w:val="0"/>
        </w:rPr>
        <w:t xml:space="preserve">; </w:t>
      </w:r>
      <w:r>
        <w:rPr>
          <w:b/>
          <w:i w:val="0"/>
        </w:rPr>
        <w:t>artículos 24</w:t>
      </w:r>
      <w:r>
        <w:rPr>
          <w:b w:val="0"/>
          <w:i w:val="0"/>
        </w:rPr>
        <w:t xml:space="preserve">, </w:t>
      </w:r>
      <w:r>
        <w:rPr>
          <w:b/>
          <w:i w:val="0"/>
        </w:rPr>
        <w:t>31</w:t>
      </w:r>
      <w:r>
        <w:rPr>
          <w:b w:val="0"/>
          <w:i w:val="0"/>
        </w:rPr>
        <w:t xml:space="preserve">, </w:t>
      </w:r>
      <w:r>
        <w:rPr>
          <w:b/>
          <w:i w:val="0"/>
        </w:rPr>
        <w:t>32</w:t>
      </w:r>
      <w:r>
        <w:rPr>
          <w:b w:val="0"/>
          <w:i w:val="0"/>
        </w:rPr>
        <w:t xml:space="preserve">, </w:t>
      </w:r>
      <w:r>
        <w:rPr>
          <w:b/>
          <w:i w:val="0"/>
        </w:rPr>
        <w:t>138</w:t>
      </w:r>
      <w:r>
        <w:rPr>
          <w:b w:val="0"/>
          <w:i w:val="0"/>
        </w:rPr>
        <w:t xml:space="preserve">, </w:t>
      </w:r>
      <w:r>
        <w:rPr>
          <w:b/>
          <w:i w:val="0"/>
        </w:rPr>
        <w:t>147</w:t>
      </w:r>
      <w:r>
        <w:rPr>
          <w:b w:val="0"/>
          <w:i w:val="0"/>
        </w:rPr>
        <w:t xml:space="preserve">, </w:t>
      </w:r>
      <w:r>
        <w:rPr>
          <w:b/>
          <w:i w:val="0"/>
        </w:rPr>
        <w:t>150</w:t>
      </w:r>
      <w:r>
        <w:rPr>
          <w:b w:val="0"/>
          <w:i w:val="0"/>
        </w:rPr>
        <w:t xml:space="preserve"> y </w:t>
      </w:r>
      <w:r>
        <w:rPr>
          <w:b/>
          <w:i w:val="0"/>
        </w:rPr>
        <w:t>177</w:t>
      </w:r>
      <w:r>
        <w:rPr>
          <w:b w:val="0"/>
          <w:i w:val="0"/>
        </w:rPr>
        <w:t xml:space="preserve"> con</w:t>
      </w:r>
      <w:r>
        <w:t xml:space="preserve"> </w:t>
      </w:r>
      <w:r>
        <w:rPr>
          <w:b w:val="0"/>
          <w:i w:val="0"/>
        </w:rPr>
      </w:r>
      <w:r>
        <w:rPr>
          <w:b/>
          <w:i w:val="0"/>
        </w:rPr>
        <w:t>cinco</w:t>
      </w:r>
      <w:r>
        <w:rPr>
          <w:b w:val="0"/>
          <w:i w:val="0"/>
        </w:rPr>
        <w:t xml:space="preserve">; </w:t>
      </w:r>
      <w:r>
        <w:rPr>
          <w:b/>
          <w:i w:val="0"/>
        </w:rPr>
        <w:t>artículos 19</w:t>
      </w:r>
      <w:r>
        <w:rPr>
          <w:b w:val="0"/>
          <w:i w:val="0"/>
        </w:rPr>
        <w:t xml:space="preserve"> y </w:t>
      </w:r>
      <w:r>
        <w:rPr>
          <w:b/>
          <w:i w:val="0"/>
        </w:rPr>
        <w:t>37</w:t>
      </w:r>
      <w:r>
        <w:rPr>
          <w:b w:val="0"/>
          <w:i w:val="0"/>
        </w:rPr>
        <w:t xml:space="preserve"> con </w:t>
      </w:r>
      <w:r>
        <w:rPr>
          <w:b/>
          <w:i w:val="0"/>
        </w:rPr>
        <w:t>cuatro</w:t>
      </w:r>
      <w:r>
        <w:rPr>
          <w:b w:val="0"/>
          <w:i w:val="0"/>
        </w:rPr>
        <w:t xml:space="preserve">; </w:t>
      </w:r>
      <w:r>
        <w:rPr>
          <w:b/>
          <w:i w:val="0"/>
        </w:rPr>
        <w:t>artículos 31 bis</w:t>
      </w:r>
      <w:r>
        <w:rPr>
          <w:b w:val="0"/>
          <w:i w:val="0"/>
        </w:rPr>
        <w:t xml:space="preserve">, </w:t>
      </w:r>
      <w:r>
        <w:rPr>
          <w:b/>
          <w:i w:val="0"/>
        </w:rPr>
        <w:t>110</w:t>
      </w:r>
      <w:r>
        <w:rPr>
          <w:b w:val="0"/>
          <w:i w:val="0"/>
        </w:rPr>
        <w:t xml:space="preserve">, </w:t>
      </w:r>
      <w:r>
        <w:rPr>
          <w:b/>
          <w:i w:val="0"/>
        </w:rPr>
        <w:t>119</w:t>
      </w:r>
      <w:r>
        <w:rPr>
          <w:b w:val="0"/>
          <w:i w:val="0"/>
        </w:rPr>
        <w:t>,</w:t>
      </w:r>
      <w:r>
        <w:t xml:space="preserve"> </w:t>
      </w:r>
      <w:r>
        <w:rPr>
          <w:b w:val="0"/>
          <w:i w:val="0"/>
        </w:rPr>
      </w:r>
      <w:r>
        <w:rPr>
          <w:b/>
          <w:i w:val="0"/>
        </w:rPr>
        <w:t>140</w:t>
      </w:r>
      <w:r>
        <w:rPr>
          <w:b w:val="0"/>
          <w:i w:val="0"/>
        </w:rPr>
        <w:t xml:space="preserve">, </w:t>
      </w:r>
      <w:r>
        <w:rPr>
          <w:b/>
          <w:i w:val="0"/>
        </w:rPr>
        <w:t>143</w:t>
      </w:r>
      <w:r>
        <w:rPr>
          <w:b w:val="0"/>
          <w:i w:val="0"/>
        </w:rPr>
        <w:t xml:space="preserve">, </w:t>
      </w:r>
      <w:r>
        <w:rPr>
          <w:b/>
          <w:i w:val="0"/>
        </w:rPr>
        <w:t>193</w:t>
      </w:r>
      <w:r>
        <w:rPr>
          <w:b w:val="0"/>
          <w:i w:val="0"/>
        </w:rPr>
        <w:t xml:space="preserve"> y </w:t>
      </w:r>
      <w:r>
        <w:rPr>
          <w:b/>
          <w:i w:val="0"/>
        </w:rPr>
        <w:t>195</w:t>
      </w:r>
      <w:r>
        <w:rPr>
          <w:b w:val="0"/>
          <w:i w:val="0"/>
        </w:rPr>
        <w:t xml:space="preserve"> con </w:t>
      </w:r>
      <w:r>
        <w:rPr>
          <w:b/>
          <w:i w:val="0"/>
        </w:rPr>
        <w:t>tres</w:t>
      </w:r>
      <w:r>
        <w:rPr>
          <w:b w:val="0"/>
          <w:i w:val="0"/>
        </w:rPr>
        <w:t xml:space="preserve">. Con dos: </w:t>
      </w:r>
      <w:r>
        <w:rPr>
          <w:b/>
          <w:i w:val="0"/>
        </w:rPr>
        <w:t>12</w:t>
      </w:r>
      <w:r>
        <w:rPr>
          <w:b w:val="0"/>
          <w:i w:val="0"/>
        </w:rPr>
        <w:t xml:space="preserve">, </w:t>
      </w:r>
      <w:r>
        <w:rPr>
          <w:b/>
          <w:i w:val="0"/>
        </w:rPr>
        <w:t>18</w:t>
      </w:r>
      <w:r>
        <w:rPr>
          <w:b w:val="0"/>
          <w:i w:val="0"/>
        </w:rPr>
        <w:t xml:space="preserve">, </w:t>
      </w:r>
      <w:r>
        <w:rPr>
          <w:b/>
          <w:i w:val="0"/>
        </w:rPr>
        <w:t>21</w:t>
      </w:r>
      <w:r>
        <w:rPr>
          <w:b w:val="0"/>
          <w:i w:val="0"/>
        </w:rPr>
        <w:t xml:space="preserve">, </w:t>
      </w:r>
      <w:r>
        <w:rPr>
          <w:b/>
          <w:i w:val="0"/>
        </w:rPr>
        <w:t>28</w:t>
      </w:r>
      <w:r>
        <w:rPr>
          <w:b w:val="0"/>
          <w:i w:val="0"/>
        </w:rPr>
        <w:t xml:space="preserve">, </w:t>
      </w:r>
      <w:r>
        <w:rPr>
          <w:b/>
          <w:i w:val="0"/>
        </w:rPr>
        <w:t>34</w:t>
      </w:r>
      <w:r>
        <w:rPr>
          <w:b w:val="0"/>
          <w:i w:val="0"/>
        </w:rPr>
        <w:t>,</w:t>
      </w:r>
      <w:r>
        <w:t xml:space="preserve"> </w:t>
      </w:r>
      <w:r>
        <w:rPr>
          <w:b w:val="0"/>
          <w:i w:val="0"/>
        </w:rPr>
      </w:r>
      <w:r>
        <w:rPr>
          <w:b/>
          <w:i w:val="0"/>
        </w:rPr>
        <w:t>35</w:t>
      </w:r>
      <w:r>
        <w:rPr>
          <w:b w:val="0"/>
          <w:i w:val="0"/>
        </w:rPr>
        <w:t xml:space="preserve">, </w:t>
      </w:r>
      <w:r>
        <w:rPr>
          <w:b/>
          <w:i w:val="0"/>
        </w:rPr>
        <w:t>47</w:t>
      </w:r>
      <w:r>
        <w:rPr>
          <w:b w:val="0"/>
          <w:i w:val="0"/>
        </w:rPr>
        <w:t xml:space="preserve">, </w:t>
      </w:r>
      <w:r>
        <w:rPr>
          <w:b/>
          <w:i w:val="0"/>
        </w:rPr>
        <w:t>90</w:t>
      </w:r>
      <w:r>
        <w:rPr>
          <w:b w:val="0"/>
          <w:i w:val="0"/>
        </w:rPr>
        <w:t xml:space="preserve">, </w:t>
      </w:r>
      <w:r>
        <w:rPr>
          <w:b/>
          <w:i w:val="0"/>
        </w:rPr>
        <w:t>107</w:t>
      </w:r>
      <w:r>
        <w:rPr>
          <w:b w:val="0"/>
          <w:i w:val="0"/>
        </w:rPr>
        <w:t xml:space="preserve">, </w:t>
      </w:r>
      <w:r>
        <w:rPr>
          <w:b/>
          <w:i w:val="0"/>
        </w:rPr>
        <w:t>108</w:t>
      </w:r>
      <w:r>
        <w:rPr>
          <w:b w:val="0"/>
          <w:i w:val="0"/>
        </w:rPr>
        <w:t xml:space="preserve">, </w:t>
      </w:r>
      <w:r>
        <w:rPr>
          <w:b/>
          <w:i w:val="0"/>
        </w:rPr>
        <w:t>109</w:t>
      </w:r>
      <w:r>
        <w:rPr>
          <w:b w:val="0"/>
          <w:i w:val="0"/>
        </w:rPr>
        <w:t xml:space="preserve">, </w:t>
      </w:r>
      <w:r>
        <w:rPr>
          <w:b/>
          <w:i w:val="0"/>
        </w:rPr>
        <w:t>112</w:t>
      </w:r>
      <w:r>
        <w:rPr>
          <w:b w:val="0"/>
          <w:i w:val="0"/>
        </w:rPr>
        <w:t xml:space="preserve">, </w:t>
      </w:r>
      <w:r>
        <w:rPr>
          <w:b/>
          <w:i w:val="0"/>
        </w:rPr>
        <w:t>113</w:t>
      </w:r>
      <w:r>
        <w:rPr>
          <w:b w:val="0"/>
          <w:i w:val="0"/>
        </w:rPr>
        <w:t xml:space="preserve">, </w:t>
      </w:r>
      <w:r>
        <w:rPr>
          <w:b/>
          <w:i w:val="0"/>
        </w:rPr>
        <w:t>115</w:t>
      </w:r>
      <w:r>
        <w:rPr>
          <w:b w:val="0"/>
          <w:i w:val="0"/>
        </w:rPr>
        <w:t xml:space="preserve">, </w:t>
      </w:r>
      <w:r>
        <w:rPr>
          <w:b/>
          <w:i w:val="0"/>
        </w:rPr>
        <w:t>116</w:t>
      </w:r>
      <w:r>
        <w:rPr>
          <w:b w:val="0"/>
          <w:i w:val="0"/>
        </w:rPr>
        <w:t xml:space="preserve">, </w:t>
      </w:r>
      <w:r>
        <w:rPr>
          <w:b/>
          <w:i w:val="0"/>
        </w:rPr>
        <w:t>117</w:t>
      </w:r>
      <w:r>
        <w:rPr>
          <w:b w:val="0"/>
          <w:i w:val="0"/>
        </w:rPr>
        <w:t>,</w:t>
      </w:r>
      <w:r>
        <w:t xml:space="preserve"> </w:t>
      </w:r>
      <w:r>
        <w:rPr>
          <w:b w:val="0"/>
          <w:i w:val="0"/>
        </w:rPr>
      </w:r>
      <w:r>
        <w:rPr>
          <w:b/>
          <w:i w:val="0"/>
        </w:rPr>
        <w:t>121</w:t>
      </w:r>
      <w:r>
        <w:rPr>
          <w:b w:val="0"/>
          <w:i w:val="0"/>
        </w:rPr>
        <w:t xml:space="preserve">, </w:t>
      </w:r>
      <w:r>
        <w:rPr>
          <w:b/>
          <w:i w:val="0"/>
        </w:rPr>
        <w:t>122</w:t>
      </w:r>
      <w:r>
        <w:rPr>
          <w:b w:val="0"/>
          <w:i w:val="0"/>
        </w:rPr>
        <w:t xml:space="preserve">, </w:t>
      </w:r>
      <w:r>
        <w:rPr>
          <w:b/>
          <w:i w:val="0"/>
        </w:rPr>
        <w:t>123</w:t>
      </w:r>
      <w:r>
        <w:rPr>
          <w:b w:val="0"/>
          <w:i w:val="0"/>
        </w:rPr>
        <w:t xml:space="preserve">, </w:t>
      </w:r>
      <w:r>
        <w:rPr>
          <w:b/>
          <w:i w:val="0"/>
        </w:rPr>
        <w:t>126</w:t>
      </w:r>
      <w:r>
        <w:rPr>
          <w:b w:val="0"/>
          <w:i w:val="0"/>
        </w:rPr>
        <w:t xml:space="preserve">, </w:t>
      </w:r>
      <w:r>
        <w:rPr>
          <w:b/>
          <w:i w:val="0"/>
        </w:rPr>
        <w:t>130</w:t>
      </w:r>
      <w:r>
        <w:rPr>
          <w:b w:val="0"/>
          <w:i w:val="0"/>
        </w:rPr>
        <w:t xml:space="preserve">, </w:t>
      </w:r>
      <w:r>
        <w:rPr>
          <w:b/>
          <w:i w:val="0"/>
        </w:rPr>
        <w:t>144</w:t>
      </w:r>
      <w:r>
        <w:rPr>
          <w:b w:val="0"/>
          <w:i w:val="0"/>
        </w:rPr>
        <w:t xml:space="preserve">, </w:t>
      </w:r>
      <w:r>
        <w:rPr>
          <w:b/>
          <w:i w:val="0"/>
        </w:rPr>
        <w:t>145</w:t>
      </w:r>
      <w:r>
        <w:rPr>
          <w:b w:val="0"/>
          <w:i w:val="0"/>
        </w:rPr>
        <w:t xml:space="preserve"> y </w:t>
      </w:r>
      <w:r>
        <w:rPr>
          <w:b/>
          <w:i w:val="0"/>
        </w:rPr>
        <w:t>146</w:t>
      </w:r>
      <w:r>
        <w:rPr>
          <w:b w:val="0"/>
          <w:i w:val="0"/>
        </w:rPr>
        <w:t>. En todos ellos se ha</w:t>
      </w:r>
      <w:r>
        <w:t xml:space="preserve"> </w:t>
      </w:r>
      <w:r>
        <w:rPr>
          <w:b w:val="0"/>
          <w:i w:val="0"/>
        </w:rPr>
        <w:t xml:space="preserve">leído la </w:t>
      </w:r>
      <w:r>
        <w:rPr>
          <w:b/>
          <w:i w:val="0"/>
        </w:rPr>
        <w:t>redacción vigente al corte</w:t>
      </w:r>
      <w:r>
        <w:rPr>
          <w:b w:val="0"/>
          <w:i w:val="0"/>
        </w:rPr>
        <w:t>, no la última publicada.</w:t>
      </w:r>
    </w:p>
    <w:p>
      <w:pPr>
        <w:pStyle w:val="ListBullet"/>
      </w:pPr>
      <w:r>
        <w:rPr>
          <w:b w:val="0"/>
          <w:i w:val="0"/>
        </w:rPr>
      </w:r>
      <w:r>
        <w:rPr>
          <w:b/>
          <w:i w:val="0"/>
        </w:rPr>
        <w:t>Una anomalía del texto consolidado que conviene conocer</w:t>
      </w:r>
      <w:r>
        <w:rPr>
          <w:b w:val="0"/>
          <w:i w:val="0"/>
        </w:rPr>
        <w:t>: en el Libro III, los encabezados de</w:t>
      </w:r>
      <w:r>
        <w:t xml:space="preserve"> </w:t>
      </w:r>
      <w:r>
        <w:rPr>
          <w:b w:val="0"/>
          <w:i w:val="0"/>
        </w:rPr>
        <w:t xml:space="preserve">los Títulos II, III y IV aparecen </w:t>
      </w:r>
      <w:r>
        <w:rPr>
          <w:b/>
          <w:i w:val="0"/>
        </w:rPr>
        <w:t>dos veces</w:t>
      </w:r>
      <w:r>
        <w:rPr>
          <w:b w:val="0"/>
          <w:i w:val="0"/>
        </w:rPr>
        <w:t xml:space="preserve"> y una de ellas </w:t>
      </w:r>
      <w:r>
        <w:rPr>
          <w:b/>
          <w:i w:val="0"/>
        </w:rPr>
        <w:t>intercalada entre los artículos</w:t>
      </w:r>
      <w:r>
        <w:t xml:space="preserve"> </w:t>
      </w:r>
      <w:r>
        <w:rPr>
          <w:b/>
          <w:i w:val="0"/>
        </w:rPr>
        <w:t>138 y 143</w:t>
      </w:r>
      <w:r>
        <w:rPr>
          <w:b w:val="0"/>
          <w:i w:val="0"/>
        </w:rPr>
        <w:t xml:space="preserve">, que pertenecen al Título I. La estructura correcta es: </w:t>
      </w:r>
      <w:r>
        <w:rPr>
          <w:b/>
          <w:i w:val="0"/>
        </w:rPr>
        <w:t>Título I</w:t>
      </w:r>
      <w:r>
        <w:rPr>
          <w:b w:val="0"/>
          <w:i w:val="0"/>
        </w:rPr>
        <w:t>, acciones y</w:t>
      </w:r>
      <w:r>
        <w:t xml:space="preserve"> </w:t>
      </w:r>
      <w:r>
        <w:rPr>
          <w:b w:val="0"/>
          <w:i w:val="0"/>
        </w:rPr>
        <w:t xml:space="preserve">procedimientos (arts. 138 a 143); </w:t>
      </w:r>
      <w:r>
        <w:rPr>
          <w:b/>
          <w:i w:val="0"/>
        </w:rPr>
        <w:t>Título II</w:t>
      </w:r>
      <w:r>
        <w:rPr>
          <w:b w:val="0"/>
          <w:i w:val="0"/>
        </w:rPr>
        <w:t xml:space="preserve">, el Registro (arts. 144 y 145); </w:t>
      </w:r>
      <w:r>
        <w:rPr>
          <w:b/>
          <w:i w:val="0"/>
        </w:rPr>
        <w:t>Título III</w:t>
      </w:r>
      <w:r>
        <w:rPr>
          <w:b w:val="0"/>
          <w:i w:val="0"/>
        </w:rPr>
        <w:t>,</w:t>
      </w:r>
      <w:r>
        <w:t xml:space="preserve"> </w:t>
      </w:r>
      <w:r>
        <w:rPr>
          <w:b w:val="0"/>
          <w:i w:val="0"/>
        </w:rPr>
        <w:t xml:space="preserve">símbolos o indicaciones (art. 146); </w:t>
      </w:r>
      <w:r>
        <w:rPr>
          <w:b/>
          <w:i w:val="0"/>
        </w:rPr>
        <w:t>Título IV</w:t>
      </w:r>
      <w:r>
        <w:rPr>
          <w:b w:val="0"/>
          <w:i w:val="0"/>
        </w:rPr>
        <w:t>, gestión colectiva (art. 147 y siguientes). El</w:t>
      </w:r>
      <w:r>
        <w:t xml:space="preserve"> </w:t>
      </w:r>
      <w:r>
        <w:rPr>
          <w:b w:val="0"/>
          <w:i w:val="0"/>
        </w:rPr>
        <w:t>tema sigue esa estructura, no el orden en que los bloques vienen volcados.</w:t>
      </w:r>
    </w:p>
    <w:p>
      <w:pPr>
        <w:pStyle w:val="ListBullet"/>
      </w:pPr>
      <w:r>
        <w:rPr>
          <w:b w:val="0"/>
          <w:i w:val="0"/>
        </w:rPr>
      </w:r>
      <w:r>
        <w:rPr>
          <w:b/>
          <w:i w:val="0"/>
        </w:rPr>
        <w:t>Reformas cruzadas en la Ley de Propiedad Intelectual</w:t>
      </w:r>
      <w:r>
        <w:rPr>
          <w:b w:val="0"/>
          <w:i w:val="0"/>
        </w:rPr>
        <w:t xml:space="preserve">: </w:t>
      </w:r>
      <w:r>
        <w:rPr>
          <w:b/>
          <w:i w:val="0"/>
        </w:rPr>
        <w:t>ninguna detectada</w:t>
      </w:r>
      <w:r>
        <w:rPr>
          <w:b w:val="0"/>
          <w:i w:val="0"/>
        </w:rPr>
        <w:t>.</w:t>
      </w:r>
    </w:p>
    <w:p>
      <w:pPr>
        <w:pStyle w:val="ListBullet"/>
      </w:pPr>
      <w:r>
        <w:rPr>
          <w:b w:val="0"/>
          <w:i w:val="0"/>
        </w:rPr>
      </w:r>
      <w:r>
        <w:rPr>
          <w:b/>
          <w:i w:val="0"/>
        </w:rPr>
        <w:t>Bloques derogados</w:t>
      </w:r>
      <w:r>
        <w:rPr>
          <w:b w:val="0"/>
          <w:i w:val="0"/>
        </w:rPr>
        <w:t xml:space="preserve"> a la fecha de corte, que conviene no citar como vigentes: </w:t>
      </w:r>
      <w:r>
        <w:rPr>
          <w:b/>
          <w:i w:val="0"/>
        </w:rPr>
        <w:t>artículo 54</w:t>
      </w:r>
      <w:r>
        <w:rPr>
          <w:b w:val="0"/>
          <w:i w:val="0"/>
        </w:rPr>
      </w:r>
      <w:r>
        <w:t xml:space="preserve"> </w:t>
      </w:r>
      <w:r>
        <w:rPr>
          <w:b w:val="0"/>
          <w:i w:val="0"/>
        </w:rPr>
        <w:t xml:space="preserve">(créditos por la cesión de derechos de explotación), </w:t>
      </w:r>
      <w:r>
        <w:rPr>
          <w:b/>
          <w:i w:val="0"/>
        </w:rPr>
        <w:t>artículo 142</w:t>
      </w:r>
      <w:r>
        <w:rPr>
          <w:b w:val="0"/>
          <w:i w:val="0"/>
        </w:rPr>
        <w:t xml:space="preserve"> (procedimiento) y la</w:t>
      </w:r>
      <w:r>
        <w:t xml:space="preserve"> </w:t>
      </w:r>
      <w:r>
        <w:rPr>
          <w:b w:val="0"/>
          <w:i w:val="0"/>
        </w:rPr>
      </w:r>
      <w:r>
        <w:rPr>
          <w:b/>
          <w:i w:val="0"/>
        </w:rPr>
        <w:t>disposición adicional tercera</w:t>
      </w:r>
      <w:r>
        <w:rPr>
          <w:b w:val="0"/>
          <w:i w:val="0"/>
        </w:rPr>
        <w:t>.</w:t>
      </w:r>
    </w:p>
    <w:p>
      <w:pPr>
        <w:pStyle w:val="ListBullet"/>
      </w:pPr>
      <w:r>
        <w:rPr>
          <w:b w:val="0"/>
          <w:i w:val="0"/>
        </w:rPr>
      </w:r>
      <w:r>
        <w:rPr>
          <w:b/>
          <w:i w:val="0"/>
        </w:rPr>
        <w:t>Avisos del BOE sobre esta norma</w:t>
      </w:r>
      <w:r>
        <w:rPr>
          <w:b w:val="0"/>
          <w:i w:val="0"/>
        </w:rPr>
        <w:t xml:space="preserve">: </w:t>
      </w:r>
      <w:r>
        <w:rPr>
          <w:b/>
          <w:i w:val="0"/>
        </w:rPr>
        <w:t>ninguno</w:t>
      </w:r>
      <w:r>
        <w:rPr>
          <w:b w:val="0"/>
          <w:i w:val="0"/>
        </w:rPr>
        <w:t xml:space="preserve"> a la fecha de corte.</w:t>
      </w:r>
    </w:p>
    <w:p>
      <w:pPr>
        <w:pStyle w:val="ListBullet"/>
      </w:pPr>
      <w:r>
        <w:rPr>
          <w:b w:val="0"/>
          <w:i w:val="0"/>
        </w:rPr>
      </w:r>
      <w:r>
        <w:rPr>
          <w:b/>
          <w:i w:val="0"/>
        </w:rPr>
        <w:t>Cobertura del examen</w:t>
      </w:r>
      <w:r>
        <w:rPr>
          <w:b w:val="0"/>
          <w:i w:val="0"/>
        </w:rPr>
        <w:t xml:space="preserve">: las </w:t>
      </w:r>
      <w:r>
        <w:rPr>
          <w:b/>
          <w:i w:val="0"/>
        </w:rPr>
        <w:t>diez</w:t>
      </w:r>
      <w:r>
        <w:rPr>
          <w:b w:val="0"/>
          <w:i w:val="0"/>
        </w:rPr>
        <w:t xml:space="preserve"> preguntas de esta materia de los dos cuadernillos de</w:t>
      </w:r>
      <w:r>
        <w:t xml:space="preserve"> </w:t>
      </w:r>
      <w:r>
        <w:rPr>
          <w:b w:val="0"/>
          <w:i w:val="0"/>
        </w:rPr>
        <w:t xml:space="preserve">Producción (Asistencia) se han contestado con el tema delante, y las </w:t>
      </w:r>
      <w:r>
        <w:rPr>
          <w:b/>
          <w:i w:val="0"/>
        </w:rPr>
        <w:t>diez</w:t>
      </w:r>
      <w:r>
        <w:rPr>
          <w:b w:val="0"/>
          <w:i w:val="0"/>
        </w:rPr>
        <w:t xml:space="preserve"> tienen su respuesta</w:t>
      </w:r>
      <w:r>
        <w:t xml:space="preserve"> </w:t>
      </w:r>
      <w:r>
        <w:rPr>
          <w:b w:val="0"/>
          <w:i w:val="0"/>
        </w:rPr>
        <w:t>en el texto. No quedó ninguna laguna que cerrar.</w:t>
      </w:r>
    </w:p>
    <w:p>
      <w:r>
        <w:br w:type="page"/>
      </w:r>
    </w:p>
    <w:p>
      <w:pPr>
        <w:pStyle w:val="Rótulo"/>
      </w:pPr>
      <w:r>
        <w:t>Para repasar</w:t>
      </w:r>
    </w:p>
    <w:p>
      <w:pPr>
        <w:pStyle w:val="Heading1"/>
      </w:pPr>
      <w:r>
        <w:t>Esquema de repaso · tema 2</w:t>
      </w:r>
    </w:p>
    <w:p>
      <w:pPr/>
      <w:r>
        <w:rPr>
          <w:b w:val="0"/>
          <w:i w:val="0"/>
        </w:rPr>
      </w:r>
      <w:r>
        <w:rPr>
          <w:b/>
          <w:i w:val="0"/>
        </w:rPr>
        <w:t>Siglas</w:t>
      </w:r>
      <w:r>
        <w:rPr>
          <w:b w:val="0"/>
          <w:i w:val="0"/>
        </w:rPr>
        <w:t>: la difusión de televisión por protocolo de internet (</w:t>
      </w:r>
      <w:r>
        <w:rPr>
          <w:b/>
          <w:i w:val="0"/>
        </w:rPr>
        <w:t>IPTV</w:t>
      </w:r>
      <w:r>
        <w:rPr>
          <w:b w:val="0"/>
          <w:i w:val="0"/>
        </w:rPr>
        <w:t>) y la Unión Europea</w:t>
      </w:r>
      <w:r>
        <w:t xml:space="preserve"> </w:t>
      </w:r>
      <w:r>
        <w:rPr>
          <w:b w:val="0"/>
          <w:i w:val="0"/>
        </w:rPr>
        <w:t>(</w:t>
      </w:r>
      <w:r>
        <w:rPr>
          <w:b/>
          <w:i w:val="0"/>
        </w:rPr>
        <w:t>UE</w:t>
      </w:r>
      <w:r>
        <w:rPr>
          <w:b w:val="0"/>
          <w:i w:val="0"/>
        </w:rPr>
        <w:t>).</w:t>
      </w:r>
    </w:p>
    <w:p>
      <w:pPr/>
      <w:r>
        <w:rPr>
          <w:b w:val="0"/>
          <w:i w:val="0"/>
        </w:rPr>
        <w:t xml:space="preserve">Telegrama, artículo delante de cada línea. Redacción </w:t>
      </w:r>
      <w:r>
        <w:rPr>
          <w:b/>
          <w:i w:val="0"/>
        </w:rPr>
        <w:t>vigente a 21/12/2022</w:t>
      </w:r>
      <w:r>
        <w:rPr>
          <w:b w:val="0"/>
          <w:i w:val="0"/>
        </w:rPr>
        <w:t>, que aquí</w:t>
      </w:r>
      <w:r>
        <w:t xml:space="preserve"> </w:t>
      </w:r>
      <w:r>
        <w:rPr>
          <w:b w:val="0"/>
          <w:i w:val="0"/>
        </w:rPr>
      </w:r>
      <w:r>
        <w:rPr>
          <w:b/>
          <w:i w:val="0"/>
        </w:rPr>
        <w:t>coincide con el «texto consolidado BOE 30 de marzo de 2022»</w:t>
      </w:r>
      <w:r>
        <w:rPr>
          <w:b w:val="0"/>
          <w:i w:val="0"/>
        </w:rPr>
        <w:t xml:space="preserve"> que cita el enunciado: la última</w:t>
      </w:r>
      <w:r>
        <w:t xml:space="preserve"> </w:t>
      </w:r>
      <w:r>
        <w:rPr>
          <w:b w:val="0"/>
          <w:i w:val="0"/>
        </w:rPr>
        <w:t xml:space="preserve">reforma anterior al corte tocó </w:t>
      </w:r>
      <w:r>
        <w:rPr>
          <w:b/>
          <w:i w:val="0"/>
        </w:rPr>
        <w:t>solo el art. 177</w:t>
      </w:r>
      <w:r>
        <w:rPr>
          <w:b w:val="0"/>
          <w:i w:val="0"/>
        </w:rPr>
        <w:t>.</w:t>
      </w:r>
    </w:p>
    <w:p>
      <w:pPr/>
      <w:r>
        <w:rPr>
          <w:b w:val="0"/>
          <w:i w:val="0"/>
        </w:rPr>
      </w:r>
      <w:r>
        <w:rPr>
          <w:b/>
          <w:i w:val="0"/>
        </w:rPr>
        <w:t>Cabecera.</w:t>
      </w:r>
      <w:r>
        <w:rPr>
          <w:b w:val="0"/>
          <w:i w:val="0"/>
        </w:rPr>
        <w:t xml:space="preserve"> Texto refundido de la </w:t>
      </w:r>
      <w:r>
        <w:rPr>
          <w:b/>
          <w:i w:val="0"/>
        </w:rPr>
        <w:t>Ley de Propiedad Intelectual</w:t>
      </w:r>
      <w:r>
        <w:rPr>
          <w:b w:val="0"/>
          <w:i w:val="0"/>
        </w:rPr>
        <w:t xml:space="preserve">, aprobado por el </w:t>
      </w:r>
      <w:r>
        <w:rPr>
          <w:b/>
          <w:i w:val="0"/>
        </w:rPr>
        <w:t>RDLeg</w:t>
      </w:r>
      <w:r>
        <w:t xml:space="preserve"> </w:t>
      </w:r>
      <w:r>
        <w:rPr>
          <w:b/>
          <w:i w:val="0"/>
        </w:rPr>
        <w:t>1/1996, de 12 de abril</w:t>
      </w:r>
      <w:r>
        <w:rPr>
          <w:b w:val="0"/>
          <w:i w:val="0"/>
        </w:rPr>
        <w:t xml:space="preserve"> · BOE núm. 97, de </w:t>
      </w:r>
      <w:r>
        <w:rPr>
          <w:b/>
          <w:i w:val="0"/>
        </w:rPr>
        <w:t>22/04/1996</w:t>
      </w:r>
      <w:r>
        <w:rPr>
          <w:b w:val="0"/>
          <w:i w:val="0"/>
        </w:rPr>
        <w:t xml:space="preserve"> · </w:t>
      </w:r>
      <w:r>
        <w:rPr>
          <w:b/>
          <w:i w:val="0"/>
        </w:rPr>
        <w:t>tres libros</w:t>
      </w:r>
      <w:r>
        <w:rPr>
          <w:b w:val="0"/>
          <w:i w:val="0"/>
        </w:rPr>
        <w:t xml:space="preserve"> · Libro I, derecho de</w:t>
      </w:r>
      <w:r>
        <w:t xml:space="preserve"> </w:t>
      </w:r>
      <w:r>
        <w:rPr>
          <w:b w:val="0"/>
          <w:i w:val="0"/>
        </w:rPr>
        <w:t>autor · Libro II, otros derechos de propiedad intelectual · Libro III, protección · más los</w:t>
      </w:r>
      <w:r>
        <w:t xml:space="preserve"> </w:t>
      </w:r>
      <w:r>
        <w:rPr>
          <w:b w:val="0"/>
          <w:i w:val="0"/>
        </w:rPr>
        <w:t xml:space="preserve">Títulos de Registro, símbolos y gestión colectiva · </w:t>
      </w:r>
      <w:r>
        <w:rPr>
          <w:b/>
          <w:i w:val="0"/>
        </w:rPr>
        <w:t>norma complementaria</w:t>
      </w:r>
      <w:r>
        <w:rPr>
          <w:b w:val="0"/>
          <w:i w:val="0"/>
        </w:rPr>
        <w:t xml:space="preserve">: </w:t>
      </w:r>
      <w:r>
        <w:rPr>
          <w:b/>
          <w:i w:val="0"/>
        </w:rPr>
        <w:t>Libro cuarto del</w:t>
      </w:r>
      <w:r>
        <w:t xml:space="preserve"> </w:t>
      </w:r>
      <w:r>
        <w:rPr>
          <w:b/>
          <w:i w:val="0"/>
        </w:rPr>
        <w:t>RDL 24/2021</w:t>
      </w:r>
      <w:r>
        <w:rPr>
          <w:b w:val="0"/>
          <w:i w:val="0"/>
        </w:rPr>
        <w:t xml:space="preserve"> (arts. 65-80), que es donde está el régimen de las plataformas y </w:t>
      </w:r>
      <w:r>
        <w:rPr>
          <w:b/>
          <w:i w:val="0"/>
        </w:rPr>
        <w:t>no</w:t>
      </w:r>
      <w:r>
        <w:rPr>
          <w:b w:val="0"/>
          <w:i w:val="0"/>
        </w:rPr>
        <w:t xml:space="preserve"> en la LPI.</w:t>
      </w:r>
    </w:p>
    <w:p>
      <w:pPr>
        <w:pStyle w:val="Heading2"/>
      </w:pPr>
      <w:r>
        <w:rPr>
          <w:b w:val="0"/>
          <w:i w:val="0"/>
        </w:rPr>
        <w:t>Objeto y sujeto · 1-13</w:t>
      </w:r>
    </w:p>
    <w:p>
      <w:pPr>
        <w:pStyle w:val="ListBullet"/>
      </w:pPr>
      <w:r>
        <w:rPr>
          <w:b w:val="0"/>
          <w:i w:val="0"/>
        </w:rPr>
      </w:r>
      <w:r>
        <w:rPr>
          <w:b/>
          <w:i w:val="0"/>
        </w:rPr>
        <w:t>1</w:t>
      </w:r>
      <w:r>
        <w:rPr>
          <w:b w:val="0"/>
          <w:i w:val="0"/>
        </w:rPr>
        <w:t xml:space="preserve"> · La propiedad intelectual corresponde al autor </w:t>
      </w:r>
      <w:r>
        <w:rPr>
          <w:b/>
          <w:i w:val="0"/>
        </w:rPr>
        <w:t>por el solo hecho de la creación</w:t>
      </w:r>
      <w:r>
        <w:rPr>
          <w:b w:val="0"/>
          <w:i w:val="0"/>
        </w:rPr>
        <w:t>. Ni registro ni símbolo.</w:t>
      </w:r>
    </w:p>
    <w:p>
      <w:pPr>
        <w:pStyle w:val="ListBullet"/>
      </w:pPr>
      <w:r>
        <w:rPr>
          <w:b w:val="0"/>
          <w:i w:val="0"/>
        </w:rPr>
      </w:r>
      <w:r>
        <w:rPr>
          <w:b/>
          <w:i w:val="0"/>
        </w:rPr>
        <w:t>2</w:t>
      </w:r>
      <w:r>
        <w:rPr>
          <w:b w:val="0"/>
          <w:i w:val="0"/>
        </w:rPr>
        <w:t xml:space="preserve"> · Derechos </w:t>
      </w:r>
      <w:r>
        <w:rPr>
          <w:b/>
          <w:i w:val="0"/>
        </w:rPr>
        <w:t>personales y patrimoniales</w:t>
      </w:r>
      <w:r>
        <w:rPr>
          <w:b w:val="0"/>
          <w:i w:val="0"/>
        </w:rPr>
        <w:t xml:space="preserve">: </w:t>
      </w:r>
      <w:r>
        <w:rPr>
          <w:b/>
          <w:i w:val="0"/>
        </w:rPr>
        <w:t>plena disposición</w:t>
      </w:r>
      <w:r>
        <w:rPr>
          <w:b w:val="0"/>
          <w:i w:val="0"/>
        </w:rPr>
        <w:t xml:space="preserve"> y </w:t>
      </w:r>
      <w:r>
        <w:rPr>
          <w:b/>
          <w:i w:val="0"/>
        </w:rPr>
        <w:t>derecho exclusivo a la explotación</w:t>
      </w:r>
      <w:r>
        <w:rPr>
          <w:b w:val="0"/>
          <w:i w:val="0"/>
        </w:rPr>
        <w:t xml:space="preserve">, </w:t>
      </w:r>
      <w:r>
        <w:rPr>
          <w:b/>
          <w:i w:val="0"/>
        </w:rPr>
        <w:t>sin más limitaciones que las establecidas en la Ley</w:t>
      </w:r>
      <w:r>
        <w:rPr>
          <w:b w:val="0"/>
          <w:i w:val="0"/>
        </w:rPr>
        <w:t>.</w:t>
      </w:r>
    </w:p>
    <w:p>
      <w:pPr>
        <w:pStyle w:val="ListBullet"/>
      </w:pPr>
      <w:r>
        <w:rPr>
          <w:b w:val="0"/>
          <w:i w:val="0"/>
        </w:rPr>
      </w:r>
      <w:r>
        <w:rPr>
          <w:b/>
          <w:i w:val="0"/>
        </w:rPr>
        <w:t>3</w:t>
      </w:r>
      <w:r>
        <w:rPr>
          <w:b w:val="0"/>
          <w:i w:val="0"/>
        </w:rPr>
        <w:t xml:space="preserve"> · </w:t>
      </w:r>
      <w:r>
        <w:rPr>
          <w:b/>
          <w:i w:val="0"/>
        </w:rPr>
        <w:t>Independientes, compatibles y acumulables</w:t>
      </w:r>
      <w:r>
        <w:rPr>
          <w:b w:val="0"/>
          <w:i w:val="0"/>
        </w:rPr>
        <w:t xml:space="preserve"> con: propiedad sobre la </w:t>
      </w:r>
      <w:r>
        <w:rPr>
          <w:b/>
          <w:i w:val="0"/>
        </w:rPr>
        <w:t>cosa material</w:t>
      </w:r>
      <w:r>
        <w:rPr>
          <w:b w:val="0"/>
          <w:i w:val="0"/>
        </w:rPr>
        <w:t xml:space="preserve"> · </w:t>
      </w:r>
      <w:r>
        <w:rPr>
          <w:b/>
          <w:i w:val="0"/>
        </w:rPr>
        <w:t>propiedad industrial</w:t>
      </w:r>
      <w:r>
        <w:rPr>
          <w:b w:val="0"/>
          <w:i w:val="0"/>
        </w:rPr>
        <w:t xml:space="preserve"> · los </w:t>
      </w:r>
      <w:r>
        <w:rPr>
          <w:b/>
          <w:i w:val="0"/>
        </w:rPr>
        <w:t>otros derechos del Libro II</w:t>
      </w:r>
      <w:r>
        <w:rPr>
          <w:b w:val="0"/>
          <w:i w:val="0"/>
        </w:rPr>
        <w:t>.</w:t>
      </w:r>
    </w:p>
    <w:p>
      <w:pPr>
        <w:pStyle w:val="ListBullet"/>
      </w:pPr>
      <w:r>
        <w:rPr>
          <w:b w:val="0"/>
          <w:i w:val="0"/>
        </w:rPr>
      </w:r>
      <w:r>
        <w:rPr>
          <w:b/>
          <w:i w:val="0"/>
        </w:rPr>
        <w:t>4</w:t>
      </w:r>
      <w:r>
        <w:rPr>
          <w:b w:val="0"/>
          <w:i w:val="0"/>
        </w:rPr>
        <w:t xml:space="preserve"> · </w:t>
      </w:r>
      <w:r>
        <w:rPr>
          <w:b/>
          <w:i w:val="0"/>
        </w:rPr>
        <w:t>Divulgación</w:t>
      </w:r>
      <w:r>
        <w:rPr>
          <w:b w:val="0"/>
          <w:i w:val="0"/>
        </w:rPr>
        <w:t xml:space="preserve">: hacerla accesible al público por primera vez </w:t>
      </w:r>
      <w:r>
        <w:rPr>
          <w:b/>
          <w:i w:val="0"/>
        </w:rPr>
        <w:t>con el consentimiento del autor</w:t>
      </w:r>
      <w:r>
        <w:rPr>
          <w:b w:val="0"/>
          <w:i w:val="0"/>
        </w:rPr>
        <w:t xml:space="preserve"> · </w:t>
      </w:r>
      <w:r>
        <w:rPr>
          <w:b/>
          <w:i w:val="0"/>
        </w:rPr>
        <w:t>publicación</w:t>
      </w:r>
      <w:r>
        <w:rPr>
          <w:b w:val="0"/>
          <w:i w:val="0"/>
        </w:rPr>
        <w:t xml:space="preserve">: divulgación </w:t>
      </w:r>
      <w:r>
        <w:rPr>
          <w:b/>
          <w:i w:val="0"/>
        </w:rPr>
        <w:t>mediante ejemplares</w:t>
      </w:r>
      <w:r>
        <w:rPr>
          <w:b w:val="0"/>
          <w:i w:val="0"/>
        </w:rPr>
        <w:t xml:space="preserve"> que satisfagan razonablemente las necesidades estimadas.</w:t>
      </w:r>
    </w:p>
    <w:p>
      <w:pPr>
        <w:pStyle w:val="ListBullet"/>
      </w:pPr>
      <w:r>
        <w:rPr>
          <w:b w:val="0"/>
          <w:i w:val="0"/>
        </w:rPr>
      </w:r>
      <w:r>
        <w:rPr>
          <w:b/>
          <w:i w:val="0"/>
        </w:rPr>
        <w:t>5</w:t>
      </w:r>
      <w:r>
        <w:rPr>
          <w:b w:val="0"/>
          <w:i w:val="0"/>
        </w:rPr>
        <w:t xml:space="preserve"> · Autor: </w:t>
      </w:r>
      <w:r>
        <w:rPr>
          <w:b/>
          <w:i w:val="0"/>
        </w:rPr>
        <w:t>persona natural</w:t>
      </w:r>
      <w:r>
        <w:rPr>
          <w:b w:val="0"/>
          <w:i w:val="0"/>
        </w:rPr>
        <w:t xml:space="preserve"> que crea · </w:t>
      </w:r>
      <w:r>
        <w:rPr>
          <w:b/>
          <w:i w:val="0"/>
        </w:rPr>
        <w:t>personas jurídicas solo en los casos previstos</w:t>
      </w:r>
      <w:r>
        <w:rPr>
          <w:b w:val="0"/>
          <w:i w:val="0"/>
        </w:rPr>
        <w:t>.</w:t>
      </w:r>
    </w:p>
    <w:p>
      <w:pPr>
        <w:pStyle w:val="ListBullet"/>
      </w:pPr>
      <w:r>
        <w:rPr>
          <w:b w:val="0"/>
          <w:i w:val="0"/>
        </w:rPr>
      </w:r>
      <w:r>
        <w:rPr>
          <w:b/>
          <w:i w:val="0"/>
        </w:rPr>
        <w:t>6</w:t>
      </w:r>
      <w:r>
        <w:rPr>
          <w:b w:val="0"/>
          <w:i w:val="0"/>
        </w:rPr>
        <w:t xml:space="preserve"> · Se </w:t>
      </w:r>
      <w:r>
        <w:rPr>
          <w:b/>
          <w:i w:val="0"/>
        </w:rPr>
        <w:t>presume autor</w:t>
      </w:r>
      <w:r>
        <w:rPr>
          <w:b w:val="0"/>
          <w:i w:val="0"/>
        </w:rPr>
        <w:t xml:space="preserve"> a quien figure con nombre, firma o signo · </w:t>
      </w:r>
      <w:r>
        <w:rPr>
          <w:b/>
          <w:i w:val="0"/>
        </w:rPr>
        <w:t>anónima o seudónima</w:t>
      </w:r>
      <w:r>
        <w:rPr>
          <w:b w:val="0"/>
          <w:i w:val="0"/>
        </w:rPr>
        <w:t xml:space="preserve">: ejercen los derechos </w:t>
      </w:r>
      <w:r>
        <w:rPr>
          <w:b/>
          <w:i w:val="0"/>
        </w:rPr>
        <w:t>quien la saque a la luz</w:t>
      </w:r>
      <w:r>
        <w:rPr>
          <w:b w:val="0"/>
          <w:i w:val="0"/>
        </w:rPr>
        <w:t xml:space="preserve"> con el consentimiento del autor, mientras no revele su identidad.</w:t>
      </w:r>
    </w:p>
    <w:p>
      <w:pPr>
        <w:pStyle w:val="ListBullet"/>
      </w:pPr>
      <w:r>
        <w:rPr>
          <w:b w:val="0"/>
          <w:i w:val="0"/>
        </w:rPr>
      </w:r>
      <w:r>
        <w:rPr>
          <w:b/>
          <w:i w:val="0"/>
        </w:rPr>
        <w:t>7</w:t>
      </w:r>
      <w:r>
        <w:rPr>
          <w:b w:val="0"/>
          <w:i w:val="0"/>
        </w:rPr>
        <w:t xml:space="preserve"> · </w:t>
      </w:r>
      <w:r>
        <w:rPr>
          <w:b/>
          <w:i w:val="0"/>
        </w:rPr>
        <w:t>Obra en colaboración</w:t>
      </w:r>
      <w:r>
        <w:rPr>
          <w:b w:val="0"/>
          <w:i w:val="0"/>
        </w:rPr>
        <w:t xml:space="preserve">: resultado </w:t>
      </w:r>
      <w:r>
        <w:rPr>
          <w:b/>
          <w:i w:val="0"/>
        </w:rPr>
        <w:t>unitario</w:t>
      </w:r>
      <w:r>
        <w:rPr>
          <w:b w:val="0"/>
          <w:i w:val="0"/>
        </w:rPr>
        <w:t xml:space="preserve">; divulgar y modificar exige </w:t>
      </w:r>
      <w:r>
        <w:rPr>
          <w:b/>
          <w:i w:val="0"/>
        </w:rPr>
        <w:t>todos</w:t>
      </w:r>
      <w:r>
        <w:rPr>
          <w:b w:val="0"/>
          <w:i w:val="0"/>
        </w:rPr>
        <w:t xml:space="preserve">; en desacuerdo </w:t>
      </w:r>
      <w:r>
        <w:rPr>
          <w:b/>
          <w:i w:val="0"/>
        </w:rPr>
        <w:t>decide el Juez</w:t>
      </w:r>
      <w:r>
        <w:rPr>
          <w:b w:val="0"/>
          <w:i w:val="0"/>
        </w:rPr>
        <w:t xml:space="preserve">; divulgada, </w:t>
      </w:r>
      <w:r>
        <w:rPr>
          <w:b/>
          <w:i w:val="0"/>
        </w:rPr>
        <w:t>nadie puede rehusar injustificadamente</w:t>
      </w:r>
      <w:r>
        <w:rPr>
          <w:b w:val="0"/>
          <w:i w:val="0"/>
        </w:rPr>
        <w:t xml:space="preserve">; explotación separada si no perjudica; </w:t>
      </w:r>
      <w:r>
        <w:rPr>
          <w:b/>
          <w:i w:val="0"/>
        </w:rPr>
        <w:t>Código Civil, comunidad de bienes</w:t>
      </w:r>
      <w:r>
        <w:rPr>
          <w:b w:val="0"/>
          <w:i w:val="0"/>
        </w:rPr>
        <w:t>.</w:t>
      </w:r>
    </w:p>
    <w:p>
      <w:pPr>
        <w:pStyle w:val="ListBullet"/>
      </w:pPr>
      <w:r>
        <w:rPr>
          <w:b w:val="0"/>
          <w:i w:val="0"/>
        </w:rPr>
      </w:r>
      <w:r>
        <w:rPr>
          <w:b/>
          <w:i w:val="0"/>
        </w:rPr>
        <w:t>8</w:t>
      </w:r>
      <w:r>
        <w:rPr>
          <w:b w:val="0"/>
          <w:i w:val="0"/>
        </w:rPr>
        <w:t xml:space="preserve"> · </w:t>
      </w:r>
      <w:r>
        <w:rPr>
          <w:b/>
          <w:i w:val="0"/>
        </w:rPr>
        <w:t>Obra colectiva</w:t>
      </w:r>
      <w:r>
        <w:rPr>
          <w:b w:val="0"/>
          <w:i w:val="0"/>
        </w:rPr>
        <w:t xml:space="preserve">: iniciativa y coordinación de quien </w:t>
      </w:r>
      <w:r>
        <w:rPr>
          <w:b/>
          <w:i w:val="0"/>
        </w:rPr>
        <w:t>la edita y divulga bajo su nombre</w:t>
      </w:r>
      <w:r>
        <w:rPr>
          <w:b w:val="0"/>
          <w:i w:val="0"/>
        </w:rPr>
        <w:t xml:space="preserve">, aportaciones </w:t>
      </w:r>
      <w:r>
        <w:rPr>
          <w:b/>
          <w:i w:val="0"/>
        </w:rPr>
        <w:t>no separables</w:t>
      </w:r>
      <w:r>
        <w:rPr>
          <w:b w:val="0"/>
          <w:i w:val="0"/>
        </w:rPr>
        <w:t xml:space="preserve"> · </w:t>
      </w:r>
      <w:r>
        <w:rPr>
          <w:b/>
          <w:i w:val="0"/>
        </w:rPr>
        <w:t>salvo pacto, los derechos son de quien la edita</w:t>
      </w:r>
      <w:r>
        <w:rPr>
          <w:b w:val="0"/>
          <w:i w:val="0"/>
        </w:rPr>
        <w:t>.</w:t>
      </w:r>
    </w:p>
    <w:p>
      <w:pPr>
        <w:pStyle w:val="ListBullet"/>
      </w:pPr>
      <w:r>
        <w:rPr>
          <w:b w:val="0"/>
          <w:i w:val="0"/>
        </w:rPr>
      </w:r>
      <w:r>
        <w:rPr>
          <w:b/>
          <w:i w:val="0"/>
        </w:rPr>
        <w:t>9</w:t>
      </w:r>
      <w:r>
        <w:rPr>
          <w:b w:val="0"/>
          <w:i w:val="0"/>
        </w:rPr>
        <w:t xml:space="preserve"> · </w:t>
      </w:r>
      <w:r>
        <w:rPr>
          <w:b/>
          <w:i w:val="0"/>
        </w:rPr>
        <w:t>Compuesta</w:t>
      </w:r>
      <w:r>
        <w:rPr>
          <w:b w:val="0"/>
          <w:i w:val="0"/>
        </w:rPr>
        <w:t xml:space="preserve">: incorpora obra preexistente </w:t>
      </w:r>
      <w:r>
        <w:rPr>
          <w:b/>
          <w:i w:val="0"/>
        </w:rPr>
        <w:t>sin su autor</w:t>
      </w:r>
      <w:r>
        <w:rPr>
          <w:b w:val="0"/>
          <w:i w:val="0"/>
        </w:rPr>
        <w:t xml:space="preserve"> y </w:t>
      </w:r>
      <w:r>
        <w:rPr>
          <w:b/>
          <w:i w:val="0"/>
        </w:rPr>
        <w:t>con su autorización</w:t>
      </w:r>
      <w:r>
        <w:rPr>
          <w:b w:val="0"/>
          <w:i w:val="0"/>
        </w:rPr>
        <w:t xml:space="preserve"> · </w:t>
      </w:r>
      <w:r>
        <w:rPr>
          <w:b/>
          <w:i w:val="0"/>
        </w:rPr>
        <w:t>independiente</w:t>
      </w:r>
      <w:r>
        <w:rPr>
          <w:b w:val="0"/>
          <w:i w:val="0"/>
        </w:rPr>
        <w:t>: creación autónoma aunque se publique con otras.</w:t>
      </w:r>
    </w:p>
    <w:p>
      <w:pPr>
        <w:pStyle w:val="ListBullet"/>
      </w:pPr>
      <w:r>
        <w:rPr>
          <w:b w:val="0"/>
          <w:i w:val="0"/>
        </w:rPr>
      </w:r>
      <w:r>
        <w:rPr>
          <w:b/>
          <w:i w:val="0"/>
        </w:rPr>
        <w:t>10.1</w:t>
      </w:r>
      <w:r>
        <w:rPr>
          <w:b w:val="0"/>
          <w:i w:val="0"/>
        </w:rPr>
        <w:t xml:space="preserve"> · Nueve letras: </w:t>
      </w:r>
      <w:r>
        <w:rPr>
          <w:b/>
          <w:i w:val="0"/>
        </w:rPr>
        <w:t>a)</w:t>
      </w:r>
      <w:r>
        <w:rPr>
          <w:b w:val="0"/>
          <w:i w:val="0"/>
        </w:rPr>
        <w:t xml:space="preserve"> libros, discursos, conferencias, informes forenses · </w:t>
      </w:r>
      <w:r>
        <w:rPr>
          <w:b/>
          <w:i w:val="0"/>
        </w:rPr>
        <w:t>b)</w:t>
      </w:r>
      <w:r>
        <w:rPr>
          <w:b w:val="0"/>
          <w:i w:val="0"/>
        </w:rPr>
        <w:t xml:space="preserve"> música con o sin letra · </w:t>
      </w:r>
      <w:r>
        <w:rPr>
          <w:b/>
          <w:i w:val="0"/>
        </w:rPr>
        <w:t>c)</w:t>
      </w:r>
      <w:r>
        <w:rPr>
          <w:b w:val="0"/>
          <w:i w:val="0"/>
        </w:rPr>
        <w:t xml:space="preserve"> dramáticas, </w:t>
      </w:r>
      <w:r>
        <w:rPr>
          <w:b/>
          <w:i w:val="0"/>
        </w:rPr>
        <w:t>coreografías</w:t>
      </w:r>
      <w:r>
        <w:rPr>
          <w:b w:val="0"/>
          <w:i w:val="0"/>
        </w:rPr>
        <w:t xml:space="preserve">, </w:t>
      </w:r>
      <w:r>
        <w:rPr>
          <w:b/>
          <w:i w:val="0"/>
        </w:rPr>
        <w:t>pantomimas</w:t>
      </w:r>
      <w:r>
        <w:rPr>
          <w:b w:val="0"/>
          <w:i w:val="0"/>
        </w:rPr>
        <w:t xml:space="preserve">, teatrales · </w:t>
      </w:r>
      <w:r>
        <w:rPr>
          <w:b/>
          <w:i w:val="0"/>
        </w:rPr>
        <w:t>d)</w:t>
      </w:r>
      <w:r>
        <w:rPr>
          <w:b w:val="0"/>
          <w:i w:val="0"/>
        </w:rPr>
        <w:t xml:space="preserve"> </w:t>
      </w:r>
      <w:r>
        <w:rPr>
          <w:b/>
          <w:i w:val="0"/>
        </w:rPr>
        <w:t>cinematográficas y audiovisuales</w:t>
      </w:r>
      <w:r>
        <w:rPr>
          <w:b w:val="0"/>
          <w:i w:val="0"/>
        </w:rPr>
        <w:t xml:space="preserve"> · </w:t>
      </w:r>
      <w:r>
        <w:rPr>
          <w:b/>
          <w:i w:val="0"/>
        </w:rPr>
        <w:t>e)</w:t>
      </w:r>
      <w:r>
        <w:rPr>
          <w:b w:val="0"/>
          <w:i w:val="0"/>
        </w:rPr>
        <w:t xml:space="preserve"> escultura, pintura, grabado, </w:t>
      </w:r>
      <w:r>
        <w:rPr>
          <w:b/>
          <w:i w:val="0"/>
        </w:rPr>
        <w:t>cómics</w:t>
      </w:r>
      <w:r>
        <w:rPr>
          <w:b w:val="0"/>
          <w:i w:val="0"/>
        </w:rPr>
        <w:t xml:space="preserve"> · </w:t>
      </w:r>
      <w:r>
        <w:rPr>
          <w:b/>
          <w:i w:val="0"/>
        </w:rPr>
        <w:t>f)</w:t>
      </w:r>
      <w:r>
        <w:rPr>
          <w:b w:val="0"/>
          <w:i w:val="0"/>
        </w:rPr>
        <w:t xml:space="preserve"> </w:t>
      </w:r>
      <w:r>
        <w:rPr>
          <w:b/>
          <w:i w:val="0"/>
        </w:rPr>
        <w:t>proyectos, planos, maquetas y diseños</w:t>
      </w:r>
      <w:r>
        <w:rPr>
          <w:b w:val="0"/>
          <w:i w:val="0"/>
        </w:rPr>
        <w:t xml:space="preserve"> de arquitectura e ingeniería · </w:t>
      </w:r>
      <w:r>
        <w:rPr>
          <w:b/>
          <w:i w:val="0"/>
        </w:rPr>
        <w:t>g)</w:t>
      </w:r>
      <w:r>
        <w:rPr>
          <w:b w:val="0"/>
          <w:i w:val="0"/>
        </w:rPr>
        <w:t xml:space="preserve"> gráficos, mapas, diseños científicos · </w:t>
      </w:r>
      <w:r>
        <w:rPr>
          <w:b/>
          <w:i w:val="0"/>
        </w:rPr>
        <w:t>h)</w:t>
      </w:r>
      <w:r>
        <w:rPr>
          <w:b w:val="0"/>
          <w:i w:val="0"/>
        </w:rPr>
        <w:t xml:space="preserve"> </w:t>
      </w:r>
      <w:r>
        <w:rPr>
          <w:b/>
          <w:i w:val="0"/>
        </w:rPr>
        <w:t>obras fotográficas</w:t>
      </w:r>
      <w:r>
        <w:rPr>
          <w:b w:val="0"/>
          <w:i w:val="0"/>
        </w:rPr>
        <w:t xml:space="preserve"> · </w:t>
      </w:r>
      <w:r>
        <w:rPr>
          <w:b/>
          <w:i w:val="0"/>
        </w:rPr>
        <w:t>i)</w:t>
      </w:r>
      <w:r>
        <w:rPr>
          <w:b w:val="0"/>
          <w:i w:val="0"/>
        </w:rPr>
        <w:t xml:space="preserve"> </w:t>
      </w:r>
      <w:r>
        <w:rPr>
          <w:b/>
          <w:i w:val="0"/>
        </w:rPr>
        <w:t>programas de ordenador</w:t>
      </w:r>
      <w:r>
        <w:rPr>
          <w:b w:val="0"/>
          <w:i w:val="0"/>
        </w:rPr>
        <w:t xml:space="preserve"> · </w:t>
      </w:r>
      <w:r>
        <w:rPr>
          <w:b/>
          <w:i w:val="0"/>
        </w:rPr>
        <w:t>10.2</w:t>
      </w:r>
      <w:r>
        <w:rPr>
          <w:b w:val="0"/>
          <w:i w:val="0"/>
        </w:rPr>
        <w:t xml:space="preserve"> el </w:t>
      </w:r>
      <w:r>
        <w:rPr>
          <w:b/>
          <w:i w:val="0"/>
        </w:rPr>
        <w:t>título original</w:t>
      </w:r>
      <w:r>
        <w:rPr>
          <w:b w:val="0"/>
          <w:i w:val="0"/>
        </w:rPr>
        <w:t xml:space="preserve"> se protege como parte de la obra.</w:t>
      </w:r>
    </w:p>
    <w:p>
      <w:pPr>
        <w:pStyle w:val="ListBullet"/>
      </w:pPr>
      <w:r>
        <w:rPr>
          <w:b w:val="0"/>
          <w:i w:val="0"/>
        </w:rPr>
      </w:r>
      <w:r>
        <w:rPr>
          <w:b/>
          <w:i w:val="0"/>
        </w:rPr>
        <w:t>11</w:t>
      </w:r>
      <w:r>
        <w:rPr>
          <w:b w:val="0"/>
          <w:i w:val="0"/>
        </w:rPr>
        <w:t xml:space="preserve"> · </w:t>
      </w:r>
      <w:r>
        <w:rPr>
          <w:b/>
          <w:i w:val="0"/>
        </w:rPr>
        <w:t>Obras derivadas, cinco</w:t>
      </w:r>
      <w:r>
        <w:rPr>
          <w:b w:val="0"/>
          <w:i w:val="0"/>
        </w:rPr>
        <w:t xml:space="preserve">: </w:t>
      </w:r>
      <w:r>
        <w:rPr>
          <w:b/>
          <w:i w:val="0"/>
        </w:rPr>
        <w:t>traducciones y adaptaciones</w:t>
      </w:r>
      <w:r>
        <w:rPr>
          <w:b w:val="0"/>
          <w:i w:val="0"/>
        </w:rPr>
        <w:t xml:space="preserve"> · revisiones, actualizaciones y anotaciones · compendios, resúmenes y extractos · arreglos musicales · </w:t>
      </w:r>
      <w:r>
        <w:rPr>
          <w:b/>
          <w:i w:val="0"/>
        </w:rPr>
        <w:t>cualesquiera transformaciones</w:t>
      </w:r>
      <w:r>
        <w:rPr>
          <w:b w:val="0"/>
          <w:i w:val="0"/>
        </w:rPr>
        <w:t>.</w:t>
      </w:r>
    </w:p>
    <w:p>
      <w:pPr>
        <w:pStyle w:val="ListBullet"/>
      </w:pPr>
      <w:r>
        <w:rPr>
          <w:b w:val="0"/>
          <w:i w:val="0"/>
        </w:rPr>
      </w:r>
      <w:r>
        <w:rPr>
          <w:b/>
          <w:i w:val="0"/>
        </w:rPr>
        <w:t>12</w:t>
      </w:r>
      <w:r>
        <w:rPr>
          <w:b w:val="0"/>
          <w:i w:val="0"/>
        </w:rPr>
        <w:t xml:space="preserve"> · </w:t>
      </w:r>
      <w:r>
        <w:rPr>
          <w:b/>
          <w:i w:val="0"/>
        </w:rPr>
        <w:t>Colecciones y bases de datos</w:t>
      </w:r>
      <w:r>
        <w:rPr>
          <w:b w:val="0"/>
          <w:i w:val="0"/>
        </w:rPr>
        <w:t xml:space="preserve"> por la </w:t>
      </w:r>
      <w:r>
        <w:rPr>
          <w:b/>
          <w:i w:val="0"/>
        </w:rPr>
        <w:t>selección o disposición</w:t>
      </w:r>
      <w:r>
        <w:rPr>
          <w:b w:val="0"/>
          <w:i w:val="0"/>
        </w:rPr>
        <w:t xml:space="preserve">: se protege </w:t>
      </w:r>
      <w:r>
        <w:rPr>
          <w:b/>
          <w:i w:val="0"/>
        </w:rPr>
        <w:t>la estructura, no los contenidos</w:t>
      </w:r>
      <w:r>
        <w:rPr>
          <w:b w:val="0"/>
          <w:i w:val="0"/>
        </w:rPr>
        <w:t xml:space="preserve"> · </w:t>
      </w:r>
      <w:r>
        <w:rPr>
          <w:b/>
          <w:i w:val="0"/>
        </w:rPr>
        <w:t>base de datos</w:t>
      </w:r>
      <w:r>
        <w:rPr>
          <w:b w:val="0"/>
          <w:i w:val="0"/>
        </w:rPr>
        <w:t xml:space="preserve">: elementos independientes, </w:t>
      </w:r>
      <w:r>
        <w:rPr>
          <w:b/>
          <w:i w:val="0"/>
        </w:rPr>
        <w:t>sistemáticos o metódicos</w:t>
      </w:r>
      <w:r>
        <w:rPr>
          <w:b w:val="0"/>
          <w:i w:val="0"/>
        </w:rPr>
        <w:t xml:space="preserve"> y </w:t>
      </w:r>
      <w:r>
        <w:rPr>
          <w:b/>
          <w:i w:val="0"/>
        </w:rPr>
        <w:t>accesibles individualmente</w:t>
      </w:r>
      <w:r>
        <w:rPr>
          <w:b w:val="0"/>
          <w:i w:val="0"/>
        </w:rPr>
        <w:t xml:space="preserve"> · </w:t>
      </w:r>
      <w:r>
        <w:rPr>
          <w:b/>
          <w:i w:val="0"/>
        </w:rPr>
        <w:t>no</w:t>
      </w:r>
      <w:r>
        <w:rPr>
          <w:b w:val="0"/>
          <w:i w:val="0"/>
        </w:rPr>
        <w:t xml:space="preserve"> a los programas de ordenador que las hacen funcionar.</w:t>
      </w:r>
    </w:p>
    <w:p>
      <w:pPr>
        <w:pStyle w:val="ListBullet"/>
      </w:pPr>
      <w:r>
        <w:rPr>
          <w:b w:val="0"/>
          <w:i w:val="0"/>
        </w:rPr>
      </w:r>
      <w:r>
        <w:rPr>
          <w:b/>
          <w:i w:val="0"/>
        </w:rPr>
        <w:t>13</w:t>
      </w:r>
      <w:r>
        <w:rPr>
          <w:b w:val="0"/>
          <w:i w:val="0"/>
        </w:rPr>
        <w:t xml:space="preserve"> · </w:t>
      </w:r>
      <w:r>
        <w:rPr>
          <w:b/>
          <w:i w:val="0"/>
        </w:rPr>
        <w:t>No son objeto</w:t>
      </w:r>
      <w:r>
        <w:rPr>
          <w:b w:val="0"/>
          <w:i w:val="0"/>
        </w:rPr>
        <w:t xml:space="preserve">: disposiciones legales y sus proyectos · resoluciones judiciales · actos, acuerdos, deliberaciones y dictámenes de organismos públicos · </w:t>
      </w:r>
      <w:r>
        <w:rPr>
          <w:b/>
          <w:i w:val="0"/>
        </w:rPr>
        <w:t>sus traducciones oficiales</w:t>
      </w:r>
      <w:r>
        <w:rPr>
          <w:b w:val="0"/>
          <w:i w:val="0"/>
        </w:rPr>
        <w:t>.</w:t>
      </w:r>
    </w:p>
    <w:p>
      <w:pPr>
        <w:pStyle w:val="Heading2"/>
      </w:pPr>
      <w:r>
        <w:rPr>
          <w:b w:val="0"/>
          <w:i w:val="0"/>
        </w:rPr>
        <w:t>Derecho moral · 14-16, 40</w:t>
      </w:r>
    </w:p>
    <w:p>
      <w:pPr>
        <w:pStyle w:val="ListBullet"/>
      </w:pPr>
      <w:r>
        <w:rPr>
          <w:b w:val="0"/>
          <w:i w:val="0"/>
        </w:rPr>
      </w:r>
      <w:r>
        <w:rPr>
          <w:b/>
          <w:i w:val="0"/>
        </w:rPr>
        <w:t>14</w:t>
      </w:r>
      <w:r>
        <w:rPr>
          <w:b w:val="0"/>
          <w:i w:val="0"/>
        </w:rPr>
        <w:t xml:space="preserve"> · </w:t>
      </w:r>
      <w:r>
        <w:rPr>
          <w:b/>
          <w:i w:val="0"/>
        </w:rPr>
        <w:t>Siete facultades irrenunciables e inalienables</w:t>
      </w:r>
      <w:r>
        <w:rPr>
          <w:b w:val="0"/>
          <w:i w:val="0"/>
        </w:rPr>
        <w:t xml:space="preserve">: </w:t>
      </w:r>
      <w:r>
        <w:rPr>
          <w:b/>
          <w:i w:val="0"/>
        </w:rPr>
        <w:t>1.º</w:t>
      </w:r>
      <w:r>
        <w:rPr>
          <w:b w:val="0"/>
          <w:i w:val="0"/>
        </w:rPr>
        <w:t xml:space="preserve"> divulgar y en qué forma · </w:t>
      </w:r>
      <w:r>
        <w:rPr>
          <w:b/>
          <w:i w:val="0"/>
        </w:rPr>
        <w:t>2.º</w:t>
      </w:r>
      <w:r>
        <w:rPr>
          <w:b w:val="0"/>
          <w:i w:val="0"/>
        </w:rPr>
        <w:t xml:space="preserve"> con nombre, seudónimo o anónimamente · </w:t>
      </w:r>
      <w:r>
        <w:rPr>
          <w:b/>
          <w:i w:val="0"/>
        </w:rPr>
        <w:t>3.º</w:t>
      </w:r>
      <w:r>
        <w:rPr>
          <w:b w:val="0"/>
          <w:i w:val="0"/>
        </w:rPr>
        <w:t xml:space="preserve"> </w:t>
      </w:r>
      <w:r>
        <w:rPr>
          <w:b/>
          <w:i w:val="0"/>
        </w:rPr>
        <w:t>reconocimiento de autoría</w:t>
      </w:r>
      <w:r>
        <w:rPr>
          <w:b w:val="0"/>
          <w:i w:val="0"/>
        </w:rPr>
        <w:t xml:space="preserve"> · </w:t>
      </w:r>
      <w:r>
        <w:rPr>
          <w:b/>
          <w:i w:val="0"/>
        </w:rPr>
        <w:t>4.º</w:t>
      </w:r>
      <w:r>
        <w:rPr>
          <w:b w:val="0"/>
          <w:i w:val="0"/>
        </w:rPr>
        <w:t xml:space="preserve"> </w:t>
      </w:r>
      <w:r>
        <w:rPr>
          <w:b/>
          <w:i w:val="0"/>
        </w:rPr>
        <w:t>integridad</w:t>
      </w:r>
      <w:r>
        <w:rPr>
          <w:b w:val="0"/>
          <w:i w:val="0"/>
        </w:rPr>
        <w:t xml:space="preserve"> · </w:t>
      </w:r>
      <w:r>
        <w:rPr>
          <w:b/>
          <w:i w:val="0"/>
        </w:rPr>
        <w:t>5.º</w:t>
      </w:r>
      <w:r>
        <w:rPr>
          <w:b w:val="0"/>
          <w:i w:val="0"/>
        </w:rPr>
        <w:t xml:space="preserve"> modificar · </w:t>
      </w:r>
      <w:r>
        <w:rPr>
          <w:b/>
          <w:i w:val="0"/>
        </w:rPr>
        <w:t>6.º</w:t>
      </w:r>
      <w:r>
        <w:rPr>
          <w:b w:val="0"/>
          <w:i w:val="0"/>
        </w:rPr>
        <w:t xml:space="preserve"> </w:t>
      </w:r>
      <w:r>
        <w:rPr>
          <w:b/>
          <w:i w:val="0"/>
        </w:rPr>
        <w:t>retirar del comercio por cambio de convicciones, previa indemnización</w:t>
      </w:r>
      <w:r>
        <w:rPr>
          <w:b w:val="0"/>
          <w:i w:val="0"/>
        </w:rPr>
        <w:t xml:space="preserve">; si reemprende, </w:t>
      </w:r>
      <w:r>
        <w:rPr>
          <w:b/>
          <w:i w:val="0"/>
        </w:rPr>
        <w:t>oferta preferente al anterior titular</w:t>
      </w:r>
      <w:r>
        <w:rPr>
          <w:b w:val="0"/>
          <w:i w:val="0"/>
        </w:rPr>
        <w:t xml:space="preserve"> en condiciones similares · </w:t>
      </w:r>
      <w:r>
        <w:rPr>
          <w:b/>
          <w:i w:val="0"/>
        </w:rPr>
        <w:t>7.º</w:t>
      </w:r>
      <w:r>
        <w:rPr>
          <w:b w:val="0"/>
          <w:i w:val="0"/>
        </w:rPr>
        <w:t xml:space="preserve"> </w:t>
      </w:r>
      <w:r>
        <w:rPr>
          <w:b/>
          <w:i w:val="0"/>
        </w:rPr>
        <w:t>acceso al ejemplar único o raro</w:t>
      </w:r>
      <w:r>
        <w:rPr>
          <w:b w:val="0"/>
          <w:i w:val="0"/>
        </w:rPr>
        <w:t xml:space="preserve">, sin exigir desplazamiento y </w:t>
      </w:r>
      <w:r>
        <w:rPr>
          <w:b/>
          <w:i w:val="0"/>
        </w:rPr>
        <w:t>indemnizando</w:t>
      </w:r>
      <w:r>
        <w:rPr>
          <w:b w:val="0"/>
          <w:i w:val="0"/>
        </w:rPr>
        <w:t xml:space="preserve"> al poseedor.</w:t>
      </w:r>
    </w:p>
    <w:p>
      <w:pPr>
        <w:pStyle w:val="ListBullet"/>
      </w:pPr>
      <w:r>
        <w:rPr>
          <w:b w:val="0"/>
          <w:i w:val="0"/>
        </w:rPr>
      </w:r>
      <w:r>
        <w:rPr>
          <w:b/>
          <w:i w:val="0"/>
        </w:rPr>
        <w:t>15</w:t>
      </w:r>
      <w:r>
        <w:rPr>
          <w:b w:val="0"/>
          <w:i w:val="0"/>
        </w:rPr>
        <w:t xml:space="preserve"> · Muerto el autor: </w:t>
      </w:r>
      <w:r>
        <w:rPr>
          <w:b/>
          <w:i w:val="0"/>
        </w:rPr>
        <w:t>3.º y 4.º sin límite de tiempo</w:t>
      </w:r>
      <w:r>
        <w:rPr>
          <w:b w:val="0"/>
          <w:i w:val="0"/>
        </w:rPr>
        <w:t xml:space="preserve"> al designado por última voluntad, en su defecto </w:t>
      </w:r>
      <w:r>
        <w:rPr>
          <w:b/>
          <w:i w:val="0"/>
        </w:rPr>
        <w:t>herederos</w:t>
      </w:r>
      <w:r>
        <w:rPr>
          <w:b w:val="0"/>
          <w:i w:val="0"/>
        </w:rPr>
        <w:t xml:space="preserve"> · </w:t>
      </w:r>
      <w:r>
        <w:rPr>
          <w:b/>
          <w:i w:val="0"/>
        </w:rPr>
        <w:t>1.º sobre obra no divulgada, setenta años</w:t>
      </w:r>
      <w:r>
        <w:rPr>
          <w:b w:val="0"/>
          <w:i w:val="0"/>
        </w:rPr>
        <w:t xml:space="preserve">, sin perjuicio del </w:t>
      </w:r>
      <w:r>
        <w:rPr>
          <w:b/>
          <w:i w:val="0"/>
        </w:rPr>
        <w:t>art. 40</w:t>
      </w:r>
      <w:r>
        <w:rPr>
          <w:b w:val="0"/>
          <w:i w:val="0"/>
        </w:rPr>
        <w:t>.</w:t>
      </w:r>
    </w:p>
    <w:p>
      <w:pPr>
        <w:pStyle w:val="ListBullet"/>
      </w:pPr>
      <w:r>
        <w:rPr>
          <w:b w:val="0"/>
          <w:i w:val="0"/>
        </w:rPr>
      </w:r>
      <w:r>
        <w:rPr>
          <w:b/>
          <w:i w:val="0"/>
        </w:rPr>
        <w:t>16</w:t>
      </w:r>
      <w:r>
        <w:rPr>
          <w:b w:val="0"/>
          <w:i w:val="0"/>
        </w:rPr>
        <w:t xml:space="preserve"> · A falta de ésos: </w:t>
      </w:r>
      <w:r>
        <w:rPr>
          <w:b/>
          <w:i w:val="0"/>
        </w:rPr>
        <w:t>Estado, CCAA, Corporaciones locales e instituciones públicas culturales</w:t>
      </w:r>
      <w:r>
        <w:rPr>
          <w:b w:val="0"/>
          <w:i w:val="0"/>
        </w:rPr>
        <w:t>.</w:t>
      </w:r>
    </w:p>
    <w:p>
      <w:pPr>
        <w:pStyle w:val="ListBullet"/>
      </w:pPr>
      <w:r>
        <w:rPr>
          <w:b w:val="0"/>
          <w:i w:val="0"/>
        </w:rPr>
      </w:r>
      <w:r>
        <w:rPr>
          <w:b/>
          <w:i w:val="0"/>
        </w:rPr>
        <w:t>40</w:t>
      </w:r>
      <w:r>
        <w:rPr>
          <w:b w:val="0"/>
          <w:i w:val="0"/>
        </w:rPr>
        <w:t xml:space="preserve"> · </w:t>
      </w:r>
      <w:r>
        <w:rPr>
          <w:b/>
          <w:i w:val="0"/>
        </w:rPr>
        <w:t>Tutela del acceso a la cultura</w:t>
      </w:r>
      <w:r>
        <w:rPr>
          <w:b w:val="0"/>
          <w:i w:val="0"/>
        </w:rPr>
        <w:t xml:space="preserve">: si los derechohabientes no divulgan vulnerando el </w:t>
      </w:r>
      <w:r>
        <w:rPr>
          <w:b/>
          <w:i w:val="0"/>
        </w:rPr>
        <w:t>art. 44 CE</w:t>
      </w:r>
      <w:r>
        <w:rPr>
          <w:b w:val="0"/>
          <w:i w:val="0"/>
        </w:rPr>
        <w:t xml:space="preserve">, el </w:t>
      </w:r>
      <w:r>
        <w:rPr>
          <w:b/>
          <w:i w:val="0"/>
        </w:rPr>
        <w:t>Juez ordena medidas</w:t>
      </w:r>
      <w:r>
        <w:rPr>
          <w:b w:val="0"/>
          <w:i w:val="0"/>
        </w:rPr>
        <w:t xml:space="preserve"> a petición de las Administraciones o </w:t>
      </w:r>
      <w:r>
        <w:rPr>
          <w:b/>
          <w:i w:val="0"/>
        </w:rPr>
        <w:t>de cualquier interesado legítimo</w:t>
      </w:r>
      <w:r>
        <w:rPr>
          <w:b w:val="0"/>
          <w:i w:val="0"/>
        </w:rPr>
        <w:t>.</w:t>
      </w:r>
    </w:p>
    <w:p>
      <w:pPr>
        <w:pStyle w:val="Heading2"/>
      </w:pPr>
      <w:r>
        <w:rPr>
          <w:b w:val="0"/>
          <w:i w:val="0"/>
        </w:rPr>
        <w:t>Explotación · 17-23, 36</w:t>
      </w:r>
    </w:p>
    <w:p>
      <w:pPr>
        <w:pStyle w:val="ListBullet"/>
      </w:pPr>
      <w:r>
        <w:rPr>
          <w:b w:val="0"/>
          <w:i w:val="0"/>
        </w:rPr>
      </w:r>
      <w:r>
        <w:rPr>
          <w:b/>
          <w:i w:val="0"/>
        </w:rPr>
        <w:t>17</w:t>
      </w:r>
      <w:r>
        <w:rPr>
          <w:b w:val="0"/>
          <w:i w:val="0"/>
        </w:rPr>
        <w:t xml:space="preserve"> · </w:t>
      </w:r>
      <w:r>
        <w:rPr>
          <w:b/>
          <w:i w:val="0"/>
        </w:rPr>
        <w:t>Cuatro modalidades</w:t>
      </w:r>
      <w:r>
        <w:rPr>
          <w:b w:val="0"/>
          <w:i w:val="0"/>
        </w:rPr>
        <w:t xml:space="preserve">: </w:t>
      </w:r>
      <w:r>
        <w:rPr>
          <w:b/>
          <w:i w:val="0"/>
        </w:rPr>
        <w:t>reproducción, distribución, comunicación pública y transformación</w:t>
      </w:r>
      <w:r>
        <w:rPr>
          <w:b w:val="0"/>
          <w:i w:val="0"/>
        </w:rPr>
        <w:t xml:space="preserve">. </w:t>
      </w:r>
      <w:r>
        <w:rPr>
          <w:b/>
          <w:i w:val="0"/>
        </w:rPr>
        <w:t>La participación y la copia privada no son modalidades</w:t>
      </w:r>
      <w:r>
        <w:rPr>
          <w:b w:val="0"/>
          <w:i w:val="0"/>
        </w:rPr>
        <w:t>: son derechos de remuneración.</w:t>
      </w:r>
    </w:p>
    <w:p>
      <w:pPr>
        <w:pStyle w:val="ListBullet"/>
      </w:pPr>
      <w:r>
        <w:rPr>
          <w:b w:val="0"/>
          <w:i w:val="0"/>
        </w:rPr>
      </w:r>
      <w:r>
        <w:rPr>
          <w:b/>
          <w:i w:val="0"/>
        </w:rPr>
        <w:t>18</w:t>
      </w:r>
      <w:r>
        <w:rPr>
          <w:b w:val="0"/>
          <w:i w:val="0"/>
        </w:rPr>
        <w:t xml:space="preserve"> · </w:t>
      </w:r>
      <w:r>
        <w:rPr>
          <w:b/>
          <w:i w:val="0"/>
        </w:rPr>
        <w:t>Reproducción</w:t>
      </w:r>
      <w:r>
        <w:rPr>
          <w:b w:val="0"/>
          <w:i w:val="0"/>
        </w:rPr>
        <w:t xml:space="preserve">: fijación </w:t>
      </w:r>
      <w:r>
        <w:rPr>
          <w:b/>
          <w:i w:val="0"/>
        </w:rPr>
        <w:t>directa o indirecta, provisional o permanente</w:t>
      </w:r>
      <w:r>
        <w:rPr>
          <w:b w:val="0"/>
          <w:i w:val="0"/>
        </w:rPr>
        <w:t>, total o parcial, que permita comunicarla u obtener copias.</w:t>
      </w:r>
    </w:p>
    <w:p>
      <w:pPr>
        <w:pStyle w:val="ListBullet"/>
      </w:pPr>
      <w:r>
        <w:rPr>
          <w:b w:val="0"/>
          <w:i w:val="0"/>
        </w:rPr>
      </w:r>
      <w:r>
        <w:rPr>
          <w:b/>
          <w:i w:val="0"/>
        </w:rPr>
        <w:t>19</w:t>
      </w:r>
      <w:r>
        <w:rPr>
          <w:b w:val="0"/>
          <w:i w:val="0"/>
        </w:rPr>
        <w:t xml:space="preserve"> · </w:t>
      </w:r>
      <w:r>
        <w:rPr>
          <w:b/>
          <w:i w:val="0"/>
        </w:rPr>
        <w:t>Distribución</w:t>
      </w:r>
      <w:r>
        <w:rPr>
          <w:b w:val="0"/>
          <w:i w:val="0"/>
        </w:rPr>
        <w:t xml:space="preserve">: puesta a disposición del original o copias </w:t>
      </w:r>
      <w:r>
        <w:rPr>
          <w:b/>
          <w:i w:val="0"/>
        </w:rPr>
        <w:t>en soporte tangible</w:t>
      </w:r>
      <w:r>
        <w:rPr>
          <w:b w:val="0"/>
          <w:i w:val="0"/>
        </w:rPr>
        <w:t xml:space="preserve"> · </w:t>
      </w:r>
      <w:r>
        <w:rPr>
          <w:b/>
          <w:i w:val="0"/>
        </w:rPr>
        <w:t>agotamiento en la UE con la primera venta</w:t>
      </w:r>
      <w:r>
        <w:rPr>
          <w:b w:val="0"/>
          <w:i w:val="0"/>
        </w:rPr>
        <w:t xml:space="preserve"> · </w:t>
      </w:r>
      <w:r>
        <w:rPr>
          <w:b/>
          <w:i w:val="0"/>
        </w:rPr>
        <w:t>alquiler</w:t>
      </w:r>
      <w:r>
        <w:rPr>
          <w:b w:val="0"/>
          <w:i w:val="0"/>
        </w:rPr>
        <w:t xml:space="preserve">: uso temporal </w:t>
      </w:r>
      <w:r>
        <w:rPr>
          <w:b/>
          <w:i w:val="0"/>
        </w:rPr>
        <w:t>con beneficio</w:t>
      </w:r>
      <w:r>
        <w:rPr>
          <w:b w:val="0"/>
          <w:i w:val="0"/>
        </w:rPr>
        <w:t xml:space="preserve"> · </w:t>
      </w:r>
      <w:r>
        <w:rPr>
          <w:b/>
          <w:i w:val="0"/>
        </w:rPr>
        <w:t>préstamo</w:t>
      </w:r>
      <w:r>
        <w:rPr>
          <w:b w:val="0"/>
          <w:i w:val="0"/>
        </w:rPr>
        <w:t xml:space="preserve">: uso temporal </w:t>
      </w:r>
      <w:r>
        <w:rPr>
          <w:b/>
          <w:i w:val="0"/>
        </w:rPr>
        <w:t>sin beneficio</w:t>
      </w:r>
      <w:r>
        <w:rPr>
          <w:b w:val="0"/>
          <w:i w:val="0"/>
        </w:rPr>
        <w:t xml:space="preserve">, en establecimiento accesible al público · </w:t>
      </w:r>
      <w:r>
        <w:rPr>
          <w:b/>
          <w:i w:val="0"/>
        </w:rPr>
        <w:t>no</w:t>
      </w:r>
      <w:r>
        <w:rPr>
          <w:b w:val="0"/>
          <w:i w:val="0"/>
        </w:rPr>
        <w:t xml:space="preserve"> se aplica a </w:t>
      </w:r>
      <w:r>
        <w:rPr>
          <w:b/>
          <w:i w:val="0"/>
        </w:rPr>
        <w:t>edificios ni artes aplicadas</w:t>
      </w:r>
      <w:r>
        <w:rPr>
          <w:b w:val="0"/>
          <w:i w:val="0"/>
        </w:rPr>
        <w:t>.</w:t>
      </w:r>
    </w:p>
    <w:p>
      <w:pPr>
        <w:pStyle w:val="ListBullet"/>
      </w:pPr>
      <w:r>
        <w:rPr>
          <w:b w:val="0"/>
          <w:i w:val="0"/>
        </w:rPr>
      </w:r>
      <w:r>
        <w:rPr>
          <w:b/>
          <w:i w:val="0"/>
        </w:rPr>
        <w:t>20.1</w:t>
      </w:r>
      <w:r>
        <w:rPr>
          <w:b w:val="0"/>
          <w:i w:val="0"/>
        </w:rPr>
        <w:t xml:space="preserve"> · </w:t>
      </w:r>
      <w:r>
        <w:rPr>
          <w:b/>
          <w:i w:val="0"/>
        </w:rPr>
        <w:t>Pluralidad de personas sin previa distribución de ejemplares</w:t>
      </w:r>
      <w:r>
        <w:rPr>
          <w:b w:val="0"/>
          <w:i w:val="0"/>
        </w:rPr>
        <w:t xml:space="preserve"> · </w:t>
      </w:r>
      <w:r>
        <w:rPr>
          <w:b/>
          <w:i w:val="0"/>
        </w:rPr>
        <w:t>no es pública</w:t>
      </w:r>
      <w:r>
        <w:rPr>
          <w:b w:val="0"/>
          <w:i w:val="0"/>
        </w:rPr>
        <w:t xml:space="preserve"> la del </w:t>
      </w:r>
      <w:r>
        <w:rPr>
          <w:b/>
          <w:i w:val="0"/>
        </w:rPr>
        <w:t>ámbito estrictamente doméstico no conectado a red de difusión</w:t>
      </w:r>
      <w:r>
        <w:rPr>
          <w:b w:val="0"/>
          <w:i w:val="0"/>
        </w:rPr>
        <w:t>.</w:t>
      </w:r>
    </w:p>
    <w:p>
      <w:pPr>
        <w:pStyle w:val="ListBullet"/>
      </w:pPr>
      <w:r>
        <w:rPr>
          <w:b w:val="0"/>
          <w:i w:val="0"/>
        </w:rPr>
      </w:r>
      <w:r>
        <w:rPr>
          <w:b/>
          <w:i w:val="0"/>
        </w:rPr>
        <w:t>20.2</w:t>
      </w:r>
      <w:r>
        <w:rPr>
          <w:b w:val="0"/>
          <w:i w:val="0"/>
        </w:rPr>
        <w:t xml:space="preserve"> · </w:t>
      </w:r>
      <w:r>
        <w:rPr>
          <w:b/>
          <w:i w:val="0"/>
        </w:rPr>
        <w:t>Once letras</w:t>
      </w:r>
      <w:r>
        <w:rPr>
          <w:b w:val="0"/>
          <w:i w:val="0"/>
        </w:rPr>
        <w:t xml:space="preserve">; para televisión: </w:t>
      </w:r>
      <w:r>
        <w:rPr>
          <w:b/>
          <w:i w:val="0"/>
        </w:rPr>
        <w:t>b)</w:t>
      </w:r>
      <w:r>
        <w:rPr>
          <w:b w:val="0"/>
          <w:i w:val="0"/>
        </w:rPr>
        <w:t xml:space="preserve"> proyección o exhibición pública · </w:t>
      </w:r>
      <w:r>
        <w:rPr>
          <w:b/>
          <w:i w:val="0"/>
        </w:rPr>
        <w:t>c)</w:t>
      </w:r>
      <w:r>
        <w:rPr>
          <w:b w:val="0"/>
          <w:i w:val="0"/>
        </w:rPr>
        <w:t xml:space="preserve"> </w:t>
      </w:r>
      <w:r>
        <w:rPr>
          <w:b/>
          <w:i w:val="0"/>
        </w:rPr>
        <w:t>emisión</w:t>
      </w:r>
      <w:r>
        <w:rPr>
          <w:b w:val="0"/>
          <w:i w:val="0"/>
        </w:rPr>
        <w:t xml:space="preserve">, que comprende la señal ascendente al satélite · </w:t>
      </w:r>
      <w:r>
        <w:rPr>
          <w:b/>
          <w:i w:val="0"/>
        </w:rPr>
        <w:t>d)</w:t>
      </w:r>
      <w:r>
        <w:rPr>
          <w:b w:val="0"/>
          <w:i w:val="0"/>
        </w:rPr>
        <w:t xml:space="preserve"> satélite · </w:t>
      </w:r>
      <w:r>
        <w:rPr>
          <w:b/>
          <w:i w:val="0"/>
        </w:rPr>
        <w:t>e)</w:t>
      </w:r>
      <w:r>
        <w:rPr>
          <w:b w:val="0"/>
          <w:i w:val="0"/>
        </w:rPr>
        <w:t xml:space="preserve"> hilo, cable, fibra · </w:t>
      </w:r>
      <w:r>
        <w:rPr>
          <w:b/>
          <w:i w:val="0"/>
        </w:rPr>
        <w:t>f)</w:t>
      </w:r>
      <w:r>
        <w:rPr>
          <w:b w:val="0"/>
          <w:i w:val="0"/>
        </w:rPr>
        <w:t xml:space="preserve"> </w:t>
      </w:r>
      <w:r>
        <w:rPr>
          <w:b/>
          <w:i w:val="0"/>
        </w:rPr>
        <w:t>retransmisión por entidad distinta de la de origen</w:t>
      </w:r>
      <w:r>
        <w:rPr>
          <w:b w:val="0"/>
          <w:i w:val="0"/>
        </w:rPr>
        <w:t xml:space="preserve"> · </w:t>
      </w:r>
      <w:r>
        <w:rPr>
          <w:b/>
          <w:i w:val="0"/>
        </w:rPr>
        <w:t>g)</w:t>
      </w:r>
      <w:r>
        <w:rPr>
          <w:b w:val="0"/>
          <w:i w:val="0"/>
        </w:rPr>
        <w:t xml:space="preserve"> emisión en lugar accesible al público · </w:t>
      </w:r>
      <w:r>
        <w:rPr>
          <w:b/>
          <w:i w:val="0"/>
        </w:rPr>
        <w:t>i)</w:t>
      </w:r>
      <w:r>
        <w:rPr>
          <w:b w:val="0"/>
          <w:i w:val="0"/>
        </w:rPr>
        <w:t xml:space="preserve"> </w:t>
      </w:r>
      <w:r>
        <w:rPr>
          <w:b/>
          <w:i w:val="0"/>
        </w:rPr>
        <w:t>puesta a disposición: desde el lugar y en el momento que elija</w:t>
      </w:r>
      <w:r>
        <w:rPr>
          <w:b w:val="0"/>
          <w:i w:val="0"/>
        </w:rPr>
        <w:t xml:space="preserve">. </w:t>
      </w:r>
      <w:r>
        <w:rPr>
          <w:b/>
          <w:i w:val="0"/>
        </w:rPr>
        <w:t>La i) es la del entorno digital.</w:t>
      </w:r>
      <w:r>
        <w:rPr>
          <w:b w:val="0"/>
          <w:i w:val="0"/>
        </w:rPr>
      </w:r>
    </w:p>
    <w:p>
      <w:pPr>
        <w:pStyle w:val="ListBullet"/>
      </w:pPr>
      <w:r>
        <w:rPr>
          <w:b w:val="0"/>
          <w:i w:val="0"/>
        </w:rPr>
      </w:r>
      <w:r>
        <w:rPr>
          <w:b/>
          <w:i w:val="0"/>
        </w:rPr>
        <w:t>20.3</w:t>
      </w:r>
      <w:r>
        <w:rPr>
          <w:b w:val="0"/>
          <w:i w:val="0"/>
        </w:rPr>
        <w:t xml:space="preserve"> · Satélite: la comunicación se produce </w:t>
      </w:r>
      <w:r>
        <w:rPr>
          <w:b/>
          <w:i w:val="0"/>
        </w:rPr>
        <w:t>solo en el Estado donde se introduce la señal</w:t>
      </w:r>
      <w:r>
        <w:rPr>
          <w:b w:val="0"/>
          <w:i w:val="0"/>
        </w:rPr>
        <w:t xml:space="preserve"> en la cadena ininterrumpida.</w:t>
      </w:r>
    </w:p>
    <w:p>
      <w:pPr>
        <w:pStyle w:val="ListBullet"/>
      </w:pPr>
      <w:r>
        <w:rPr>
          <w:b w:val="0"/>
          <w:i w:val="0"/>
        </w:rPr>
      </w:r>
      <w:r>
        <w:rPr>
          <w:b/>
          <w:i w:val="0"/>
        </w:rPr>
        <w:t>20.4</w:t>
      </w:r>
      <w:r>
        <w:rPr>
          <w:b w:val="0"/>
          <w:i w:val="0"/>
        </w:rPr>
        <w:t xml:space="preserve"> · Cable en la UE: el derecho </w:t>
      </w:r>
      <w:r>
        <w:rPr>
          <w:b/>
          <w:i w:val="0"/>
        </w:rPr>
        <w:t>solo se ejerce por entidad de gestión</w:t>
      </w:r>
      <w:r>
        <w:rPr>
          <w:b w:val="0"/>
          <w:i w:val="0"/>
        </w:rPr>
        <w:t xml:space="preserve"> · sin encomienda, la que gestione </w:t>
      </w:r>
      <w:r>
        <w:rPr>
          <w:b/>
          <w:i w:val="0"/>
        </w:rPr>
        <w:t>la misma categoría</w:t>
      </w:r>
      <w:r>
        <w:rPr>
          <w:b w:val="0"/>
          <w:i w:val="0"/>
        </w:rPr>
        <w:t xml:space="preserve"> · sin acuerdo, </w:t>
      </w:r>
      <w:r>
        <w:rPr>
          <w:b/>
          <w:i w:val="0"/>
        </w:rPr>
        <w:t>mediación de la Comisión</w:t>
      </w:r>
      <w:r>
        <w:rPr>
          <w:b w:val="0"/>
          <w:i w:val="0"/>
        </w:rPr>
        <w:t xml:space="preserve"> · abuso, </w:t>
      </w:r>
      <w:r>
        <w:rPr>
          <w:b/>
          <w:i w:val="0"/>
        </w:rPr>
        <w:t>Ley 16/1989</w:t>
      </w:r>
      <w:r>
        <w:rPr>
          <w:b w:val="0"/>
          <w:i w:val="0"/>
        </w:rPr>
        <w:t>.</w:t>
      </w:r>
    </w:p>
    <w:p>
      <w:pPr>
        <w:pStyle w:val="ListBullet"/>
      </w:pPr>
      <w:r>
        <w:rPr>
          <w:b w:val="0"/>
          <w:i w:val="0"/>
        </w:rPr>
      </w:r>
      <w:r>
        <w:rPr>
          <w:b/>
          <w:i w:val="0"/>
        </w:rPr>
        <w:t>21</w:t>
      </w:r>
      <w:r>
        <w:rPr>
          <w:b w:val="0"/>
          <w:i w:val="0"/>
        </w:rPr>
        <w:t xml:space="preserve"> · </w:t>
      </w:r>
      <w:r>
        <w:rPr>
          <w:b/>
          <w:i w:val="0"/>
        </w:rPr>
        <w:t>Transformación</w:t>
      </w:r>
      <w:r>
        <w:rPr>
          <w:b w:val="0"/>
          <w:i w:val="0"/>
        </w:rPr>
        <w:t xml:space="preserve">: traducción, adaptación y cualquier modificación de la forma </w:t>
      </w:r>
      <w:r>
        <w:rPr>
          <w:b/>
          <w:i w:val="0"/>
        </w:rPr>
        <w:t>de la que derive obra diferente</w:t>
      </w:r>
      <w:r>
        <w:rPr>
          <w:b w:val="0"/>
          <w:i w:val="0"/>
        </w:rPr>
        <w:t xml:space="preserve">; en base de datos, </w:t>
      </w:r>
      <w:r>
        <w:rPr>
          <w:b/>
          <w:i w:val="0"/>
        </w:rPr>
        <w:t>también la reordenación</w:t>
      </w:r>
      <w:r>
        <w:rPr>
          <w:b w:val="0"/>
          <w:i w:val="0"/>
        </w:rPr>
        <w:t xml:space="preserve"> · derechos </w:t>
      </w:r>
      <w:r>
        <w:rPr>
          <w:b/>
          <w:i w:val="0"/>
        </w:rPr>
        <w:t>al autor de la obra derivada</w:t>
      </w:r>
      <w:r>
        <w:rPr>
          <w:b w:val="0"/>
          <w:i w:val="0"/>
        </w:rPr>
        <w:t xml:space="preserve">, sin perjuicio del </w:t>
      </w:r>
      <w:r>
        <w:rPr>
          <w:b/>
          <w:i w:val="0"/>
        </w:rPr>
        <w:t>derecho del preexistente a autorizar</w:t>
      </w:r>
      <w:r>
        <w:rPr>
          <w:b w:val="0"/>
          <w:i w:val="0"/>
        </w:rPr>
        <w:t xml:space="preserve"> su explotación.</w:t>
      </w:r>
    </w:p>
    <w:p>
      <w:pPr>
        <w:pStyle w:val="ListBullet"/>
      </w:pPr>
      <w:r>
        <w:rPr>
          <w:b w:val="0"/>
          <w:i w:val="0"/>
        </w:rPr>
      </w:r>
      <w:r>
        <w:rPr>
          <w:b/>
          <w:i w:val="0"/>
        </w:rPr>
        <w:t>22</w:t>
      </w:r>
      <w:r>
        <w:rPr>
          <w:b w:val="0"/>
          <w:i w:val="0"/>
        </w:rPr>
        <w:t xml:space="preserve"> · La cesión </w:t>
      </w:r>
      <w:r>
        <w:rPr>
          <w:b/>
          <w:i w:val="0"/>
        </w:rPr>
        <w:t>no impide publicar en colección escogida o completa</w:t>
      </w:r>
      <w:r>
        <w:rPr>
          <w:b w:val="0"/>
          <w:i w:val="0"/>
        </w:rPr>
        <w:t>.</w:t>
      </w:r>
    </w:p>
    <w:p>
      <w:pPr>
        <w:pStyle w:val="ListBullet"/>
      </w:pPr>
      <w:r>
        <w:rPr>
          <w:b w:val="0"/>
          <w:i w:val="0"/>
        </w:rPr>
      </w:r>
      <w:r>
        <w:rPr>
          <w:b/>
          <w:i w:val="0"/>
        </w:rPr>
        <w:t>36</w:t>
      </w:r>
      <w:r>
        <w:rPr>
          <w:b w:val="0"/>
          <w:i w:val="0"/>
        </w:rPr>
        <w:t xml:space="preserve"> · </w:t>
      </w:r>
      <w:r>
        <w:rPr>
          <w:b/>
          <w:i w:val="0"/>
        </w:rPr>
        <w:t>1</w:t>
      </w:r>
      <w:r>
        <w:rPr>
          <w:b w:val="0"/>
          <w:i w:val="0"/>
        </w:rPr>
        <w:t xml:space="preserve"> la autorización para emitir </w:t>
      </w:r>
      <w:r>
        <w:rPr>
          <w:b/>
          <w:i w:val="0"/>
        </w:rPr>
        <w:t>comprende el cable</w:t>
      </w:r>
      <w:r>
        <w:rPr>
          <w:b w:val="0"/>
          <w:i w:val="0"/>
        </w:rPr>
        <w:t xml:space="preserve"> si es </w:t>
      </w:r>
      <w:r>
        <w:rPr>
          <w:b/>
          <w:i w:val="0"/>
        </w:rPr>
        <w:t>simultáneo, íntegro, por la entidad de origen y en la zona pactada</w:t>
      </w:r>
      <w:r>
        <w:rPr>
          <w:b w:val="0"/>
          <w:i w:val="0"/>
        </w:rPr>
        <w:t xml:space="preserve"> · </w:t>
      </w:r>
      <w:r>
        <w:rPr>
          <w:b/>
          <w:i w:val="0"/>
        </w:rPr>
        <w:t>2</w:t>
      </w:r>
      <w:r>
        <w:rPr>
          <w:b w:val="0"/>
          <w:i w:val="0"/>
        </w:rPr>
        <w:t xml:space="preserve"> comprende </w:t>
      </w:r>
      <w:r>
        <w:rPr>
          <w:b/>
          <w:i w:val="0"/>
        </w:rPr>
        <w:t>la subida a satélite</w:t>
      </w:r>
      <w:r>
        <w:rPr>
          <w:b w:val="0"/>
          <w:i w:val="0"/>
        </w:rPr>
        <w:t xml:space="preserve"> si el autor autorizó a la entidad receptora; entonces </w:t>
      </w:r>
      <w:r>
        <w:rPr>
          <w:b/>
          <w:i w:val="0"/>
        </w:rPr>
        <w:t>la de origen no paga remuneración</w:t>
      </w:r>
      <w:r>
        <w:rPr>
          <w:b w:val="0"/>
          <w:i w:val="0"/>
        </w:rPr>
        <w:t xml:space="preserve"> · </w:t>
      </w:r>
      <w:r>
        <w:rPr>
          <w:b/>
          <w:i w:val="0"/>
        </w:rPr>
        <w:t>3</w:t>
      </w:r>
      <w:r>
        <w:rPr>
          <w:b w:val="0"/>
          <w:i w:val="0"/>
        </w:rPr>
        <w:t xml:space="preserve"> </w:t>
      </w:r>
      <w:r>
        <w:rPr>
          <w:b/>
          <w:i w:val="0"/>
        </w:rPr>
        <w:t>grabación técnica</w:t>
      </w:r>
      <w:r>
        <w:rPr>
          <w:b w:val="0"/>
          <w:i w:val="0"/>
        </w:rPr>
        <w:t xml:space="preserve">: registrar por medios propios </w:t>
      </w:r>
      <w:r>
        <w:rPr>
          <w:b/>
          <w:i w:val="0"/>
        </w:rPr>
        <w:t>para una sola comunicación</w:t>
      </w:r>
      <w:r>
        <w:rPr>
          <w:b w:val="0"/>
          <w:i w:val="0"/>
        </w:rPr>
        <w:t xml:space="preserve">; para nuevas difusiones, </w:t>
      </w:r>
      <w:r>
        <w:rPr>
          <w:b/>
          <w:i w:val="0"/>
        </w:rPr>
        <w:t>cesión de reproducción y comunicación pública</w:t>
      </w:r>
      <w:r>
        <w:rPr>
          <w:b w:val="0"/>
          <w:i w:val="0"/>
        </w:rPr>
        <w:t xml:space="preserve"> · </w:t>
      </w:r>
      <w:r>
        <w:rPr>
          <w:b/>
          <w:i w:val="0"/>
        </w:rPr>
        <w:t>4</w:t>
      </w:r>
      <w:r>
        <w:rPr>
          <w:b w:val="0"/>
          <w:i w:val="0"/>
        </w:rPr>
        <w:t xml:space="preserve"> todo, </w:t>
      </w:r>
      <w:r>
        <w:rPr>
          <w:b/>
          <w:i w:val="0"/>
        </w:rPr>
        <w:t>sin perjuicio del art. 20</w:t>
      </w:r>
      <w:r>
        <w:rPr>
          <w:b w:val="0"/>
          <w:i w:val="0"/>
        </w:rPr>
        <w:t>.</w:t>
      </w:r>
    </w:p>
    <w:p>
      <w:pPr>
        <w:pStyle w:val="Heading2"/>
      </w:pPr>
      <w:r>
        <w:rPr>
          <w:b w:val="0"/>
          <w:i w:val="0"/>
        </w:rPr>
        <w:t>Otros derechos · 24-25</w:t>
      </w:r>
    </w:p>
    <w:p>
      <w:pPr>
        <w:pStyle w:val="ListBullet"/>
      </w:pPr>
      <w:r>
        <w:rPr>
          <w:b w:val="0"/>
          <w:i w:val="0"/>
        </w:rPr>
      </w:r>
      <w:r>
        <w:rPr>
          <w:b/>
          <w:i w:val="0"/>
        </w:rPr>
        <w:t>24</w:t>
      </w:r>
      <w:r>
        <w:rPr>
          <w:b w:val="0"/>
          <w:i w:val="0"/>
        </w:rPr>
        <w:t xml:space="preserve"> · </w:t>
      </w:r>
      <w:r>
        <w:rPr>
          <w:b/>
          <w:i w:val="0"/>
        </w:rPr>
        <w:t>Participación</w:t>
      </w:r>
      <w:r>
        <w:rPr>
          <w:b w:val="0"/>
          <w:i w:val="0"/>
        </w:rPr>
        <w:t xml:space="preserve"> (</w:t>
      </w:r>
      <w:r>
        <w:rPr>
          <w:b w:val="0"/>
          <w:i/>
        </w:rPr>
        <w:t>droit de suite</w:t>
      </w:r>
      <w:r>
        <w:rPr>
          <w:b w:val="0"/>
          <w:i w:val="0"/>
        </w:rPr>
        <w:t xml:space="preserve">): obras </w:t>
      </w:r>
      <w:r>
        <w:rPr>
          <w:b/>
          <w:i w:val="0"/>
        </w:rPr>
        <w:t>gráficas o plásticas</w:t>
      </w:r>
      <w:r>
        <w:rPr>
          <w:b w:val="0"/>
          <w:i w:val="0"/>
        </w:rPr>
        <w:t xml:space="preserve">, incluidas </w:t>
      </w:r>
      <w:r>
        <w:rPr>
          <w:b/>
          <w:i w:val="0"/>
        </w:rPr>
        <w:t>fotografías y vídeo arte</w:t>
      </w:r>
      <w:r>
        <w:rPr>
          <w:b w:val="0"/>
          <w:i w:val="0"/>
        </w:rPr>
        <w:t xml:space="preserve"> · nace desde </w:t>
      </w:r>
      <w:r>
        <w:rPr>
          <w:b/>
          <w:i w:val="0"/>
        </w:rPr>
        <w:t>800 €</w:t>
      </w:r>
      <w:r>
        <w:rPr>
          <w:b w:val="0"/>
          <w:i w:val="0"/>
        </w:rPr>
        <w:t xml:space="preserve"> · </w:t>
      </w:r>
      <w:r>
        <w:rPr>
          <w:b/>
          <w:i w:val="0"/>
        </w:rPr>
        <w:t>excepción de galería</w:t>
      </w:r>
      <w:r>
        <w:rPr>
          <w:b w:val="0"/>
          <w:i w:val="0"/>
        </w:rPr>
        <w:t xml:space="preserve">: compra directa al autor, </w:t>
      </w:r>
      <w:r>
        <w:rPr>
          <w:b/>
          <w:i w:val="0"/>
        </w:rPr>
        <w:t>menos de 3 años</w:t>
      </w:r>
      <w:r>
        <w:rPr>
          <w:b w:val="0"/>
          <w:i w:val="0"/>
        </w:rPr>
        <w:t xml:space="preserve"> y </w:t>
      </w:r>
      <w:r>
        <w:rPr>
          <w:b/>
          <w:i w:val="0"/>
        </w:rPr>
        <w:t>hasta 10.000 €</w:t>
      </w:r>
      <w:r>
        <w:rPr>
          <w:b w:val="0"/>
          <w:i w:val="0"/>
        </w:rPr>
        <w:t xml:space="preserve"> · </w:t>
      </w:r>
      <w:r>
        <w:rPr>
          <w:b/>
          <w:i w:val="0"/>
        </w:rPr>
        <w:t>4 % / 3 % / 1 % / 0,5 % / 0,25 %</w:t>
      </w:r>
      <w:r>
        <w:rPr>
          <w:b w:val="0"/>
          <w:i w:val="0"/>
        </w:rPr>
        <w:t xml:space="preserve"> por tramos de </w:t>
      </w:r>
      <w:r>
        <w:rPr>
          <w:b/>
          <w:i w:val="0"/>
        </w:rPr>
        <w:t>50.000 · 200.000 · 350.000 · 500.000</w:t>
      </w:r>
      <w:r>
        <w:rPr>
          <w:b w:val="0"/>
          <w:i w:val="0"/>
        </w:rPr>
        <w:t xml:space="preserve"> · </w:t>
      </w:r>
      <w:r>
        <w:rPr>
          <w:b/>
          <w:i w:val="0"/>
        </w:rPr>
        <w:t>tope 12.500 €</w:t>
      </w:r>
      <w:r>
        <w:rPr>
          <w:b w:val="0"/>
          <w:i w:val="0"/>
        </w:rPr>
        <w:t xml:space="preserve"> · </w:t>
      </w:r>
      <w:r>
        <w:rPr>
          <w:b/>
          <w:i w:val="0"/>
        </w:rPr>
        <w:t>70 años</w:t>
      </w:r>
      <w:r>
        <w:rPr>
          <w:b w:val="0"/>
          <w:i w:val="0"/>
        </w:rPr>
        <w:t xml:space="preserve"> · </w:t>
      </w:r>
      <w:r>
        <w:rPr>
          <w:b/>
          <w:i w:val="0"/>
        </w:rPr>
        <w:t>inalienable, irrenunciable, solo mortis causa</w:t>
      </w:r>
      <w:r>
        <w:rPr>
          <w:b w:val="0"/>
          <w:i w:val="0"/>
        </w:rPr>
        <w:t xml:space="preserve"> · notificación de la reventa </w:t>
      </w:r>
      <w:r>
        <w:rPr>
          <w:b/>
          <w:i w:val="0"/>
        </w:rPr>
        <w:t>2 meses</w:t>
      </w:r>
      <w:r>
        <w:rPr>
          <w:b w:val="0"/>
          <w:i w:val="0"/>
        </w:rPr>
        <w:t xml:space="preserve">, pago </w:t>
      </w:r>
      <w:r>
        <w:rPr>
          <w:b/>
          <w:i w:val="0"/>
        </w:rPr>
        <w:t>2 meses</w:t>
      </w:r>
      <w:r>
        <w:rPr>
          <w:b w:val="0"/>
          <w:i w:val="0"/>
        </w:rPr>
        <w:t xml:space="preserve">, prescripción </w:t>
      </w:r>
      <w:r>
        <w:rPr>
          <w:b/>
          <w:i w:val="0"/>
        </w:rPr>
        <w:t>3 años</w:t>
      </w:r>
      <w:r>
        <w:rPr>
          <w:b w:val="0"/>
          <w:i w:val="0"/>
        </w:rPr>
        <w:t xml:space="preserve"> · lo no repartido, al </w:t>
      </w:r>
      <w:r>
        <w:rPr>
          <w:b/>
          <w:i w:val="0"/>
        </w:rPr>
        <w:t>Fondo de Ayuda a las Bellas Artes</w:t>
      </w:r>
      <w:r>
        <w:rPr>
          <w:b w:val="0"/>
          <w:i w:val="0"/>
        </w:rPr>
        <w:t xml:space="preserve"> en </w:t>
      </w:r>
      <w:r>
        <w:rPr>
          <w:b/>
          <w:i w:val="0"/>
        </w:rPr>
        <w:t>1 año</w:t>
      </w:r>
      <w:r>
        <w:rPr>
          <w:b w:val="0"/>
          <w:i w:val="0"/>
        </w:rPr>
        <w:t>.</w:t>
      </w:r>
    </w:p>
    <w:p>
      <w:pPr>
        <w:pStyle w:val="ListBullet"/>
      </w:pPr>
      <w:r>
        <w:rPr>
          <w:b w:val="0"/>
          <w:i w:val="0"/>
        </w:rPr>
      </w:r>
      <w:r>
        <w:rPr>
          <w:b/>
          <w:i w:val="0"/>
        </w:rPr>
        <w:t>25</w:t>
      </w:r>
      <w:r>
        <w:rPr>
          <w:b w:val="0"/>
          <w:i w:val="0"/>
        </w:rPr>
        <w:t xml:space="preserve"> · </w:t>
      </w:r>
      <w:r>
        <w:rPr>
          <w:b/>
          <w:i w:val="0"/>
        </w:rPr>
        <w:t>Compensación por copia privada</w:t>
      </w:r>
      <w:r>
        <w:rPr>
          <w:b w:val="0"/>
          <w:i w:val="0"/>
        </w:rPr>
        <w:t xml:space="preserve"> · </w:t>
      </w:r>
      <w:r>
        <w:rPr>
          <w:b/>
          <w:i w:val="0"/>
        </w:rPr>
        <w:t>acreedores</w:t>
      </w:r>
      <w:r>
        <w:rPr>
          <w:b w:val="0"/>
          <w:i w:val="0"/>
        </w:rPr>
        <w:t xml:space="preserve">: autores, editores, productores de fonogramas y videogramas, artistas; </w:t>
      </w:r>
      <w:r>
        <w:rPr>
          <w:b/>
          <w:i w:val="0"/>
        </w:rPr>
        <w:t>irrenunciable</w:t>
      </w:r>
      <w:r>
        <w:rPr>
          <w:b w:val="0"/>
          <w:i w:val="0"/>
        </w:rPr>
        <w:t xml:space="preserve"> para autores y artistas · </w:t>
      </w:r>
      <w:r>
        <w:rPr>
          <w:b/>
          <w:i w:val="0"/>
        </w:rPr>
        <w:t>deudores</w:t>
      </w:r>
      <w:r>
        <w:rPr>
          <w:b w:val="0"/>
          <w:i w:val="0"/>
        </w:rPr>
        <w:t xml:space="preserve">: fabricantes-distribuidores y adquirentes fuera de España; </w:t>
      </w:r>
      <w:r>
        <w:rPr>
          <w:b/>
          <w:i w:val="0"/>
        </w:rPr>
        <w:t>solidarios</w:t>
      </w:r>
      <w:r>
        <w:rPr>
          <w:b w:val="0"/>
          <w:i w:val="0"/>
        </w:rPr>
        <w:t xml:space="preserve"> distribuidores, mayoristas y minoristas </w:t>
      </w:r>
      <w:r>
        <w:rPr>
          <w:b/>
          <w:i w:val="0"/>
        </w:rPr>
        <w:t>salvo que acrediten haber pagado</w:t>
      </w:r>
      <w:r>
        <w:rPr>
          <w:b w:val="0"/>
          <w:i w:val="0"/>
        </w:rPr>
        <w:t xml:space="preserve"> · cuantías por </w:t>
      </w:r>
      <w:r>
        <w:rPr>
          <w:b/>
          <w:i w:val="0"/>
        </w:rPr>
        <w:t>Orden</w:t>
      </w:r>
      <w:r>
        <w:rPr>
          <w:b w:val="0"/>
          <w:i w:val="0"/>
        </w:rPr>
        <w:t xml:space="preserve">, revisable </w:t>
      </w:r>
      <w:r>
        <w:rPr>
          <w:b/>
          <w:i w:val="0"/>
        </w:rPr>
        <w:t>al menos cada 3 años</w:t>
      </w:r>
      <w:r>
        <w:rPr>
          <w:b w:val="0"/>
          <w:i w:val="0"/>
        </w:rPr>
        <w:t>.</w:t>
      </w:r>
    </w:p>
    <w:p>
      <w:pPr>
        <w:pStyle w:val="Heading2"/>
      </w:pPr>
      <w:r>
        <w:rPr>
          <w:b w:val="0"/>
          <w:i w:val="0"/>
        </w:rPr>
        <w:t>Duración y dominio público · 26-30, 41</w:t>
      </w:r>
    </w:p>
    <w:p>
      <w:pPr>
        <w:pStyle w:val="ListBullet"/>
      </w:pPr>
      <w:r>
        <w:rPr>
          <w:b w:val="0"/>
          <w:i w:val="0"/>
        </w:rPr>
      </w:r>
      <w:r>
        <w:rPr>
          <w:b/>
          <w:i w:val="0"/>
        </w:rPr>
        <w:t>26</w:t>
      </w:r>
      <w:r>
        <w:rPr>
          <w:b w:val="0"/>
          <w:i w:val="0"/>
        </w:rPr>
        <w:t xml:space="preserve"> · </w:t>
      </w:r>
      <w:r>
        <w:rPr>
          <w:b/>
          <w:i w:val="0"/>
        </w:rPr>
        <w:t>Vida del autor + 70 años</w:t>
      </w:r>
      <w:r>
        <w:rPr>
          <w:b w:val="0"/>
          <w:i w:val="0"/>
        </w:rPr>
        <w:t>.</w:t>
      </w:r>
    </w:p>
    <w:p>
      <w:pPr>
        <w:pStyle w:val="ListBullet"/>
      </w:pPr>
      <w:r>
        <w:rPr>
          <w:b w:val="0"/>
          <w:i w:val="0"/>
        </w:rPr>
      </w:r>
      <w:r>
        <w:rPr>
          <w:b/>
          <w:i w:val="0"/>
        </w:rPr>
        <w:t>27</w:t>
      </w:r>
      <w:r>
        <w:rPr>
          <w:b w:val="0"/>
          <w:i w:val="0"/>
        </w:rPr>
        <w:t xml:space="preserve"> · </w:t>
      </w:r>
      <w:r>
        <w:rPr>
          <w:b/>
          <w:i w:val="0"/>
        </w:rPr>
        <w:t>Anónimas o seudónimas: 70 desde la divulgación lícita</w:t>
      </w:r>
      <w:r>
        <w:rPr>
          <w:b w:val="0"/>
          <w:i w:val="0"/>
        </w:rPr>
        <w:t xml:space="preserve">; conocido el autor, art. 26 · </w:t>
      </w:r>
      <w:r>
        <w:rPr>
          <w:b/>
          <w:i w:val="0"/>
        </w:rPr>
        <w:t>no divulgadas: 70 desde la creación</w:t>
      </w:r>
      <w:r>
        <w:rPr>
          <w:b w:val="0"/>
          <w:i w:val="0"/>
        </w:rPr>
        <w:t>.</w:t>
      </w:r>
    </w:p>
    <w:p>
      <w:pPr>
        <w:pStyle w:val="ListBullet"/>
      </w:pPr>
      <w:r>
        <w:rPr>
          <w:b w:val="0"/>
          <w:i w:val="0"/>
        </w:rPr>
      </w:r>
      <w:r>
        <w:rPr>
          <w:b/>
          <w:i w:val="0"/>
        </w:rPr>
        <w:t>28</w:t>
      </w:r>
      <w:r>
        <w:rPr>
          <w:b w:val="0"/>
          <w:i w:val="0"/>
        </w:rPr>
        <w:t xml:space="preserve"> · </w:t>
      </w:r>
      <w:r>
        <w:rPr>
          <w:b/>
          <w:i w:val="0"/>
        </w:rPr>
        <w:t>Colaboración —audiovisuales incluidas—: 70 desde la muerte del último coautor</w:t>
      </w:r>
      <w:r>
        <w:rPr>
          <w:b w:val="0"/>
          <w:i w:val="0"/>
        </w:rPr>
        <w:t xml:space="preserve"> · </w:t>
      </w:r>
      <w:r>
        <w:rPr>
          <w:b/>
          <w:i w:val="0"/>
        </w:rPr>
        <w:t>música con letra: desde el último superviviente</w:t>
      </w:r>
      <w:r>
        <w:rPr>
          <w:b w:val="0"/>
          <w:i w:val="0"/>
        </w:rPr>
        <w:t xml:space="preserve"> de letra y música, si se crearon para esa obra · </w:t>
      </w:r>
      <w:r>
        <w:rPr>
          <w:b/>
          <w:i w:val="0"/>
        </w:rPr>
        <w:t>colectivas: 70 desde la divulgación lícita</w:t>
      </w:r>
      <w:r>
        <w:rPr>
          <w:b w:val="0"/>
          <w:i w:val="0"/>
        </w:rPr>
        <w:t>, salvo autores identificados.</w:t>
      </w:r>
    </w:p>
    <w:p>
      <w:pPr>
        <w:pStyle w:val="ListBullet"/>
      </w:pPr>
      <w:r>
        <w:rPr>
          <w:b w:val="0"/>
          <w:i w:val="0"/>
        </w:rPr>
      </w:r>
      <w:r>
        <w:rPr>
          <w:b/>
          <w:i w:val="0"/>
        </w:rPr>
        <w:t>29</w:t>
      </w:r>
      <w:r>
        <w:rPr>
          <w:b w:val="0"/>
          <w:i w:val="0"/>
        </w:rPr>
        <w:t xml:space="preserve"> · Obras por partes no independientes: </w:t>
      </w:r>
      <w:r>
        <w:rPr>
          <w:b/>
          <w:i w:val="0"/>
        </w:rPr>
        <w:t>plazo separado para cada elemento</w:t>
      </w:r>
      <w:r>
        <w:rPr>
          <w:b w:val="0"/>
          <w:i w:val="0"/>
        </w:rPr>
        <w:t>.</w:t>
      </w:r>
    </w:p>
    <w:p>
      <w:pPr>
        <w:pStyle w:val="ListBullet"/>
      </w:pPr>
      <w:r>
        <w:rPr>
          <w:b w:val="0"/>
          <w:i w:val="0"/>
        </w:rPr>
      </w:r>
      <w:r>
        <w:rPr>
          <w:b/>
          <w:i w:val="0"/>
        </w:rPr>
        <w:t>30</w:t>
      </w:r>
      <w:r>
        <w:rPr>
          <w:b w:val="0"/>
          <w:i w:val="0"/>
        </w:rPr>
        <w:t xml:space="preserve"> · Todos los plazos, </w:t>
      </w:r>
      <w:r>
        <w:rPr>
          <w:b/>
          <w:i w:val="0"/>
        </w:rPr>
        <w:t>desde el 1 de enero del año siguiente</w:t>
      </w:r>
      <w:r>
        <w:rPr>
          <w:b w:val="0"/>
          <w:i w:val="0"/>
        </w:rPr>
        <w:t>.</w:t>
      </w:r>
    </w:p>
    <w:p>
      <w:pPr>
        <w:pStyle w:val="ListBullet"/>
      </w:pPr>
      <w:r>
        <w:rPr>
          <w:b w:val="0"/>
          <w:i w:val="0"/>
        </w:rPr>
      </w:r>
      <w:r>
        <w:rPr>
          <w:b/>
          <w:i w:val="0"/>
        </w:rPr>
        <w:t>41</w:t>
      </w:r>
      <w:r>
        <w:rPr>
          <w:b w:val="0"/>
          <w:i w:val="0"/>
        </w:rPr>
        <w:t xml:space="preserve"> · Extinguida la explotación, </w:t>
      </w:r>
      <w:r>
        <w:rPr>
          <w:b/>
          <w:i w:val="0"/>
        </w:rPr>
        <w:t>dominio público</w:t>
      </w:r>
      <w:r>
        <w:rPr>
          <w:b w:val="0"/>
          <w:i w:val="0"/>
        </w:rPr>
        <w:t xml:space="preserve">: uso libre </w:t>
      </w:r>
      <w:r>
        <w:rPr>
          <w:b/>
          <w:i w:val="0"/>
        </w:rPr>
        <w:t>respetando autoría e integridad (art. 14.3.º y 4.º)</w:t>
      </w:r>
      <w:r>
        <w:rPr>
          <w:b w:val="0"/>
          <w:i w:val="0"/>
        </w:rPr>
        <w:t>.</w:t>
      </w:r>
    </w:p>
    <w:p>
      <w:pPr>
        <w:pStyle w:val="Heading2"/>
      </w:pPr>
      <w:r>
        <w:rPr>
          <w:b w:val="0"/>
          <w:i w:val="0"/>
        </w:rPr>
        <w:t>Límites · 31-40 ter</w:t>
      </w:r>
    </w:p>
    <w:p>
      <w:pPr>
        <w:pStyle w:val="ListBullet"/>
      </w:pPr>
      <w:r>
        <w:rPr>
          <w:b w:val="0"/>
          <w:i w:val="0"/>
        </w:rPr>
      </w:r>
      <w:r>
        <w:rPr>
          <w:b/>
          <w:i w:val="0"/>
        </w:rPr>
        <w:t>31.1</w:t>
      </w:r>
      <w:r>
        <w:rPr>
          <w:b w:val="0"/>
          <w:i w:val="0"/>
        </w:rPr>
        <w:t xml:space="preserve"> · </w:t>
      </w:r>
      <w:r>
        <w:rPr>
          <w:b/>
          <w:i w:val="0"/>
        </w:rPr>
        <w:t>Reproducciones provisionales</w:t>
      </w:r>
      <w:r>
        <w:rPr>
          <w:b w:val="0"/>
          <w:i w:val="0"/>
        </w:rPr>
        <w:t>: sin significación económica independiente, transitorias o accesorias, parte esencial de un proceso tecnológico, para transmisión en red o uso lícito.</w:t>
      </w:r>
    </w:p>
    <w:p>
      <w:pPr>
        <w:pStyle w:val="ListBullet"/>
      </w:pPr>
      <w:r>
        <w:rPr>
          <w:b w:val="0"/>
          <w:i w:val="0"/>
        </w:rPr>
      </w:r>
      <w:r>
        <w:rPr>
          <w:b/>
          <w:i w:val="0"/>
        </w:rPr>
        <w:t>31.2</w:t>
      </w:r>
      <w:r>
        <w:rPr>
          <w:b w:val="0"/>
          <w:i w:val="0"/>
        </w:rPr>
        <w:t xml:space="preserve"> · </w:t>
      </w:r>
      <w:r>
        <w:rPr>
          <w:b/>
          <w:i w:val="0"/>
        </w:rPr>
        <w:t>Copia privada, tres condiciones simultáneas</w:t>
      </w:r>
      <w:r>
        <w:rPr>
          <w:b w:val="0"/>
          <w:i w:val="0"/>
        </w:rPr>
        <w:t xml:space="preserve">: </w:t>
      </w:r>
      <w:r>
        <w:rPr>
          <w:b/>
          <w:i w:val="0"/>
        </w:rPr>
        <w:t>persona física, uso privado no profesional ni empresarial y sin fines comerciales</w:t>
      </w:r>
      <w:r>
        <w:rPr>
          <w:b w:val="0"/>
          <w:i w:val="0"/>
        </w:rPr>
        <w:t xml:space="preserve"> · </w:t>
      </w:r>
      <w:r>
        <w:rPr>
          <w:b/>
          <w:i w:val="0"/>
        </w:rPr>
        <w:t>fuente lícita</w:t>
      </w:r>
      <w:r>
        <w:rPr>
          <w:b w:val="0"/>
          <w:i w:val="0"/>
        </w:rPr>
        <w:t xml:space="preserve"> y sin vulnerar condiciones de acceso · </w:t>
      </w:r>
      <w:r>
        <w:rPr>
          <w:b/>
          <w:i w:val="0"/>
        </w:rPr>
        <w:t>sin uso colectivo, lucrativo ni distribución mediante precio</w:t>
      </w:r>
      <w:r>
        <w:rPr>
          <w:b w:val="0"/>
          <w:i w:val="0"/>
        </w:rPr>
        <w:t>.</w:t>
      </w:r>
    </w:p>
    <w:p>
      <w:pPr>
        <w:pStyle w:val="ListBullet"/>
      </w:pPr>
      <w:r>
        <w:rPr>
          <w:b w:val="0"/>
          <w:i w:val="0"/>
        </w:rPr>
      </w:r>
      <w:r>
        <w:rPr>
          <w:b/>
          <w:i w:val="0"/>
        </w:rPr>
        <w:t>31.3</w:t>
      </w:r>
      <w:r>
        <w:rPr>
          <w:b w:val="0"/>
          <w:i w:val="0"/>
        </w:rPr>
        <w:t xml:space="preserve"> · </w:t>
      </w:r>
      <w:r>
        <w:rPr>
          <w:b/>
          <w:i w:val="0"/>
        </w:rPr>
        <w:t>Excluidos</w:t>
      </w:r>
      <w:r>
        <w:rPr>
          <w:b w:val="0"/>
          <w:i w:val="0"/>
        </w:rPr>
        <w:t xml:space="preserve">: obras puestas a disposición por el </w:t>
      </w:r>
      <w:r>
        <w:rPr>
          <w:b/>
          <w:i w:val="0"/>
        </w:rPr>
        <w:t>20.2.i)</w:t>
      </w:r>
      <w:r>
        <w:rPr>
          <w:b w:val="0"/>
          <w:i w:val="0"/>
        </w:rPr>
        <w:t xml:space="preserve"> con reproducción contratada · </w:t>
      </w:r>
      <w:r>
        <w:rPr>
          <w:b/>
          <w:i w:val="0"/>
        </w:rPr>
        <w:t>bases de datos electrónicas</w:t>
      </w:r>
      <w:r>
        <w:rPr>
          <w:b w:val="0"/>
          <w:i w:val="0"/>
        </w:rPr>
        <w:t xml:space="preserve"> · </w:t>
      </w:r>
      <w:r>
        <w:rPr>
          <w:b/>
          <w:i w:val="0"/>
        </w:rPr>
        <w:t>programas de ordenador</w:t>
      </w:r>
      <w:r>
        <w:rPr>
          <w:b w:val="0"/>
          <w:i w:val="0"/>
        </w:rPr>
        <w:t>.</w:t>
      </w:r>
    </w:p>
    <w:p>
      <w:pPr>
        <w:pStyle w:val="ListBullet"/>
      </w:pPr>
      <w:r>
        <w:rPr>
          <w:b w:val="0"/>
          <w:i w:val="0"/>
        </w:rPr>
      </w:r>
      <w:r>
        <w:rPr>
          <w:b/>
          <w:i w:val="0"/>
        </w:rPr>
        <w:t>31 bis</w:t>
      </w:r>
      <w:r>
        <w:rPr>
          <w:b w:val="0"/>
          <w:i w:val="0"/>
        </w:rPr>
        <w:t xml:space="preserve"> · </w:t>
      </w:r>
      <w:r>
        <w:rPr>
          <w:b/>
          <w:i w:val="0"/>
        </w:rPr>
        <w:t>Seguridad pública</w:t>
      </w:r>
      <w:r>
        <w:rPr>
          <w:b w:val="0"/>
          <w:i w:val="0"/>
        </w:rPr>
        <w:t xml:space="preserve"> y procedimientos </w:t>
      </w:r>
      <w:r>
        <w:rPr>
          <w:b/>
          <w:i w:val="0"/>
        </w:rPr>
        <w:t>administrativos, judiciales o parlamentarios</w:t>
      </w:r>
      <w:r>
        <w:rPr>
          <w:b w:val="0"/>
          <w:i w:val="0"/>
        </w:rPr>
        <w:t>.</w:t>
      </w:r>
    </w:p>
    <w:p>
      <w:pPr>
        <w:pStyle w:val="ListBullet"/>
      </w:pPr>
      <w:r>
        <w:rPr>
          <w:b w:val="0"/>
          <w:i w:val="0"/>
        </w:rPr>
      </w:r>
      <w:r>
        <w:rPr>
          <w:b/>
          <w:i w:val="0"/>
        </w:rPr>
        <w:t>31 ter</w:t>
      </w:r>
      <w:r>
        <w:rPr>
          <w:b w:val="0"/>
          <w:i w:val="0"/>
        </w:rPr>
        <w:t xml:space="preserve"> · </w:t>
      </w:r>
      <w:r>
        <w:rPr>
          <w:b/>
          <w:i w:val="0"/>
        </w:rPr>
        <w:t>Discapacidad</w:t>
      </w:r>
      <w:r>
        <w:rPr>
          <w:b w:val="0"/>
          <w:i w:val="0"/>
        </w:rPr>
        <w:t>: sin lucro, relación directa con la discapacidad, medio adaptado y limitado a lo que exija.</w:t>
      </w:r>
    </w:p>
    <w:p>
      <w:pPr>
        <w:pStyle w:val="ListBullet"/>
      </w:pPr>
      <w:r>
        <w:rPr>
          <w:b w:val="0"/>
          <w:i w:val="0"/>
        </w:rPr>
      </w:r>
      <w:r>
        <w:rPr>
          <w:b/>
          <w:i w:val="0"/>
        </w:rPr>
        <w:t>32.1</w:t>
      </w:r>
      <w:r>
        <w:rPr>
          <w:b w:val="0"/>
          <w:i w:val="0"/>
        </w:rPr>
        <w:t xml:space="preserve"> · </w:t>
      </w:r>
      <w:r>
        <w:rPr>
          <w:b/>
          <w:i w:val="0"/>
        </w:rPr>
        <w:t>Cita</w:t>
      </w:r>
      <w:r>
        <w:rPr>
          <w:b w:val="0"/>
          <w:i w:val="0"/>
        </w:rPr>
        <w:t xml:space="preserve">: obra </w:t>
      </w:r>
      <w:r>
        <w:rPr>
          <w:b/>
          <w:i w:val="0"/>
        </w:rPr>
        <w:t>ya divulgada</w:t>
      </w:r>
      <w:r>
        <w:rPr>
          <w:b w:val="0"/>
          <w:i w:val="0"/>
        </w:rPr>
        <w:t xml:space="preserve"> · a título de </w:t>
      </w:r>
      <w:r>
        <w:rPr>
          <w:b/>
          <w:i w:val="0"/>
        </w:rPr>
        <w:t>cita, análisis, comentario o juicio crítico</w:t>
      </w:r>
      <w:r>
        <w:rPr>
          <w:b w:val="0"/>
          <w:i w:val="0"/>
        </w:rPr>
        <w:t xml:space="preserve"> · </w:t>
      </w:r>
      <w:r>
        <w:rPr>
          <w:b/>
          <w:i w:val="0"/>
        </w:rPr>
        <w:t>fines docentes o de investigación</w:t>
      </w:r>
      <w:r>
        <w:rPr>
          <w:b w:val="0"/>
          <w:i w:val="0"/>
        </w:rPr>
        <w:t xml:space="preserve"> · </w:t>
      </w:r>
      <w:r>
        <w:rPr>
          <w:b/>
          <w:i w:val="0"/>
        </w:rPr>
        <w:t>medida justificada</w:t>
      </w:r>
      <w:r>
        <w:rPr>
          <w:b w:val="0"/>
          <w:i w:val="0"/>
        </w:rPr>
        <w:t xml:space="preserve"> · </w:t>
      </w:r>
      <w:r>
        <w:rPr>
          <w:b/>
          <w:i w:val="0"/>
        </w:rPr>
        <w:t>fuente y autor</w:t>
      </w:r>
      <w:r>
        <w:rPr>
          <w:b w:val="0"/>
          <w:i w:val="0"/>
        </w:rPr>
        <w:t xml:space="preserve"> · </w:t>
      </w:r>
      <w:r>
        <w:rPr>
          <w:b/>
          <w:i w:val="0"/>
        </w:rPr>
        <w:t>revista de prensa = cita</w:t>
      </w:r>
      <w:r>
        <w:rPr>
          <w:b w:val="0"/>
          <w:i w:val="0"/>
        </w:rPr>
        <w:t xml:space="preserve">; recopilación comercial de artículos, </w:t>
      </w:r>
      <w:r>
        <w:rPr>
          <w:b/>
          <w:i w:val="0"/>
        </w:rPr>
        <w:t>remuneración salvo oposición expresa</w:t>
      </w:r>
      <w:r>
        <w:rPr>
          <w:b w:val="0"/>
          <w:i w:val="0"/>
        </w:rPr>
        <w:t xml:space="preserve">; </w:t>
      </w:r>
      <w:r>
        <w:rPr>
          <w:b/>
          <w:i w:val="0"/>
        </w:rPr>
        <w:t>dossier de prensa interno, con autorización</w:t>
      </w:r>
      <w:r>
        <w:rPr>
          <w:b w:val="0"/>
          <w:i w:val="0"/>
        </w:rPr>
        <w:t>.</w:t>
      </w:r>
    </w:p>
    <w:p>
      <w:pPr>
        <w:pStyle w:val="ListBullet"/>
      </w:pPr>
      <w:r>
        <w:rPr>
          <w:b w:val="0"/>
          <w:i w:val="0"/>
        </w:rPr>
      </w:r>
      <w:r>
        <w:rPr>
          <w:b/>
          <w:i w:val="0"/>
        </w:rPr>
        <w:t>32.2</w:t>
      </w:r>
      <w:r>
        <w:rPr>
          <w:b w:val="0"/>
          <w:i w:val="0"/>
        </w:rPr>
        <w:t xml:space="preserve"> · </w:t>
      </w:r>
      <w:r>
        <w:rPr>
          <w:b/>
          <w:i w:val="0"/>
        </w:rPr>
        <w:t>Agregadores</w:t>
      </w:r>
      <w:r>
        <w:rPr>
          <w:b w:val="0"/>
          <w:i w:val="0"/>
        </w:rPr>
        <w:t xml:space="preserve">: autorización del </w:t>
      </w:r>
      <w:r>
        <w:rPr>
          <w:b/>
          <w:i w:val="0"/>
        </w:rPr>
        <w:t>art. 129 bis</w:t>
      </w:r>
      <w:r>
        <w:rPr>
          <w:b w:val="0"/>
          <w:i w:val="0"/>
        </w:rPr>
        <w:t xml:space="preserve"> · </w:t>
      </w:r>
      <w:r>
        <w:rPr>
          <w:b/>
          <w:i w:val="0"/>
        </w:rPr>
        <w:t>buscadores de palabras aisladas</w:t>
      </w:r>
      <w:r>
        <w:rPr>
          <w:b w:val="0"/>
          <w:i w:val="0"/>
        </w:rPr>
        <w:t xml:space="preserve"> exentos si </w:t>
      </w:r>
      <w:r>
        <w:rPr>
          <w:b/>
          <w:i w:val="0"/>
        </w:rPr>
        <w:t>sin finalidad comercial propia</w:t>
      </w:r>
      <w:r>
        <w:rPr>
          <w:b w:val="0"/>
          <w:i w:val="0"/>
        </w:rPr>
        <w:t xml:space="preserve">, </w:t>
      </w:r>
      <w:r>
        <w:rPr>
          <w:b/>
          <w:i w:val="0"/>
        </w:rPr>
        <w:t>lo imprescindible</w:t>
      </w:r>
      <w:r>
        <w:rPr>
          <w:b w:val="0"/>
          <w:i w:val="0"/>
        </w:rPr>
        <w:t xml:space="preserve"> y </w:t>
      </w:r>
      <w:r>
        <w:rPr>
          <w:b/>
          <w:i w:val="0"/>
        </w:rPr>
        <w:t>con enlace al origen</w:t>
      </w:r>
      <w:r>
        <w:rPr>
          <w:b w:val="0"/>
          <w:i w:val="0"/>
        </w:rPr>
        <w:t>.</w:t>
      </w:r>
    </w:p>
    <w:p>
      <w:pPr>
        <w:pStyle w:val="ListBullet"/>
      </w:pPr>
      <w:r>
        <w:rPr>
          <w:b w:val="0"/>
          <w:i w:val="0"/>
        </w:rPr>
      </w:r>
      <w:r>
        <w:rPr>
          <w:b/>
          <w:i w:val="0"/>
        </w:rPr>
        <w:t>32.3-4</w:t>
      </w:r>
      <w:r>
        <w:rPr>
          <w:b w:val="0"/>
          <w:i w:val="0"/>
        </w:rPr>
        <w:t xml:space="preserve"> · </w:t>
      </w:r>
      <w:r>
        <w:rPr>
          <w:b/>
          <w:i w:val="0"/>
        </w:rPr>
        <w:t>Enseñanza</w:t>
      </w:r>
      <w:r>
        <w:rPr>
          <w:b w:val="0"/>
          <w:i w:val="0"/>
        </w:rPr>
        <w:t xml:space="preserve">: pequeños fragmentos, sin remuneración; </w:t>
      </w:r>
      <w:r>
        <w:rPr>
          <w:b/>
          <w:i w:val="0"/>
        </w:rPr>
        <w:t>capítulo, artículo o 10 %</w:t>
      </w:r>
      <w:r>
        <w:rPr>
          <w:b w:val="0"/>
          <w:i w:val="0"/>
        </w:rPr>
        <w:t xml:space="preserve"> en universidades, </w:t>
      </w:r>
      <w:r>
        <w:rPr>
          <w:b/>
          <w:i w:val="0"/>
        </w:rPr>
        <w:t>con remuneración equitativa irrenunciable</w:t>
      </w:r>
      <w:r>
        <w:rPr>
          <w:b w:val="0"/>
          <w:i w:val="0"/>
        </w:rPr>
        <w:t xml:space="preserve"> · fuera: </w:t>
      </w:r>
      <w:r>
        <w:rPr>
          <w:b/>
          <w:i w:val="0"/>
        </w:rPr>
        <w:t>partituras, obras de un solo uso y compilaciones</w:t>
      </w:r>
      <w:r>
        <w:rPr>
          <w:b w:val="0"/>
          <w:i w:val="0"/>
        </w:rPr>
        <w:t>.</w:t>
      </w:r>
    </w:p>
    <w:p>
      <w:pPr>
        <w:pStyle w:val="ListBullet"/>
      </w:pPr>
      <w:r>
        <w:rPr>
          <w:b w:val="0"/>
          <w:i w:val="0"/>
        </w:rPr>
      </w:r>
      <w:r>
        <w:rPr>
          <w:b/>
          <w:i w:val="0"/>
        </w:rPr>
        <w:t>33</w:t>
      </w:r>
      <w:r>
        <w:rPr>
          <w:b w:val="0"/>
          <w:i w:val="0"/>
        </w:rPr>
        <w:t xml:space="preserve"> · </w:t>
      </w:r>
      <w:r>
        <w:rPr>
          <w:b/>
          <w:i w:val="0"/>
        </w:rPr>
        <w:t>Actualidad</w:t>
      </w:r>
      <w:r>
        <w:rPr>
          <w:b w:val="0"/>
          <w:i w:val="0"/>
        </w:rPr>
        <w:t xml:space="preserve">: </w:t>
      </w:r>
      <w:r>
        <w:rPr>
          <w:b/>
          <w:i w:val="0"/>
        </w:rPr>
        <w:t>1</w:t>
      </w:r>
      <w:r>
        <w:rPr>
          <w:b w:val="0"/>
          <w:i w:val="0"/>
        </w:rPr>
        <w:t xml:space="preserve"> artículos de actualidad reproducibles </w:t>
      </w:r>
      <w:r>
        <w:rPr>
          <w:b/>
          <w:i w:val="0"/>
        </w:rPr>
        <w:t>por medios de la misma clase</w:t>
      </w:r>
      <w:r>
        <w:rPr>
          <w:b w:val="0"/>
          <w:i w:val="0"/>
        </w:rPr>
        <w:t xml:space="preserve">, </w:t>
      </w:r>
      <w:r>
        <w:rPr>
          <w:b/>
          <w:i w:val="0"/>
        </w:rPr>
        <w:t>con fuente y autor</w:t>
      </w:r>
      <w:r>
        <w:rPr>
          <w:b w:val="0"/>
          <w:i w:val="0"/>
        </w:rPr>
        <w:t xml:space="preserve"> y </w:t>
      </w:r>
      <w:r>
        <w:rPr>
          <w:b/>
          <w:i w:val="0"/>
        </w:rPr>
        <w:t>si no consta reserva de derechos</w:t>
      </w:r>
      <w:r>
        <w:rPr>
          <w:b w:val="0"/>
          <w:i w:val="0"/>
        </w:rPr>
        <w:t xml:space="preserve">; </w:t>
      </w:r>
      <w:r>
        <w:rPr>
          <w:b/>
          <w:i w:val="0"/>
        </w:rPr>
        <w:t>colaboraciones literarias, siempre con autorización</w:t>
      </w:r>
      <w:r>
        <w:rPr>
          <w:b w:val="0"/>
          <w:i w:val="0"/>
        </w:rPr>
        <w:t xml:space="preserve"> · </w:t>
      </w:r>
      <w:r>
        <w:rPr>
          <w:b/>
          <w:i w:val="0"/>
        </w:rPr>
        <w:t>2</w:t>
      </w:r>
      <w:r>
        <w:rPr>
          <w:b w:val="0"/>
          <w:i w:val="0"/>
        </w:rPr>
        <w:t xml:space="preserve"> conferencias, alocuciones e informes ante Tribunales, </w:t>
      </w:r>
      <w:r>
        <w:rPr>
          <w:b/>
          <w:i w:val="0"/>
        </w:rPr>
        <w:t>solo para informar de la actualidad</w:t>
      </w:r>
      <w:r>
        <w:rPr>
          <w:b w:val="0"/>
          <w:i w:val="0"/>
        </w:rPr>
        <w:t xml:space="preserve">; </w:t>
      </w:r>
      <w:r>
        <w:rPr>
          <w:b/>
          <w:i w:val="0"/>
        </w:rPr>
        <w:t>no esa condición</w:t>
      </w:r>
      <w:r>
        <w:rPr>
          <w:b w:val="0"/>
          <w:i w:val="0"/>
        </w:rPr>
        <w:t xml:space="preserve"> en sesiones parlamentarias o de corporaciones; </w:t>
      </w:r>
      <w:r>
        <w:rPr>
          <w:b/>
          <w:i w:val="0"/>
        </w:rPr>
        <w:t>el autor se reserva publicarlas en colección</w:t>
      </w:r>
      <w:r>
        <w:rPr>
          <w:b w:val="0"/>
          <w:i w:val="0"/>
        </w:rPr>
        <w:t>.</w:t>
      </w:r>
    </w:p>
    <w:p>
      <w:pPr>
        <w:pStyle w:val="ListBullet"/>
      </w:pPr>
      <w:r>
        <w:rPr>
          <w:b w:val="0"/>
          <w:i w:val="0"/>
        </w:rPr>
      </w:r>
      <w:r>
        <w:rPr>
          <w:b/>
          <w:i w:val="0"/>
        </w:rPr>
        <w:t>34</w:t>
      </w:r>
      <w:r>
        <w:rPr>
          <w:b w:val="0"/>
          <w:i w:val="0"/>
        </w:rPr>
        <w:t xml:space="preserve"> · </w:t>
      </w:r>
      <w:r>
        <w:rPr>
          <w:b/>
          <w:i w:val="0"/>
        </w:rPr>
        <w:t>Bases de datos</w:t>
      </w:r>
      <w:r>
        <w:rPr>
          <w:b w:val="0"/>
          <w:i w:val="0"/>
        </w:rPr>
        <w:t xml:space="preserve">: el </w:t>
      </w:r>
      <w:r>
        <w:rPr>
          <w:b/>
          <w:i w:val="0"/>
        </w:rPr>
        <w:t>usuario legítimo</w:t>
      </w:r>
      <w:r>
        <w:rPr>
          <w:b w:val="0"/>
          <w:i w:val="0"/>
        </w:rPr>
        <w:t xml:space="preserve"> hace lo necesario para el acceso y uso normal, </w:t>
      </w:r>
      <w:r>
        <w:rPr>
          <w:b/>
          <w:i w:val="0"/>
        </w:rPr>
        <w:t>pacto en contrario nulo de pleno derecho</w:t>
      </w:r>
      <w:r>
        <w:rPr>
          <w:b w:val="0"/>
          <w:i w:val="0"/>
        </w:rPr>
        <w:t xml:space="preserve"> · sin autorización: base </w:t>
      </w:r>
      <w:r>
        <w:rPr>
          <w:b/>
          <w:i w:val="0"/>
        </w:rPr>
        <w:t>no electrónica</w:t>
      </w:r>
      <w:r>
        <w:rPr>
          <w:b w:val="0"/>
          <w:i w:val="0"/>
        </w:rPr>
        <w:t xml:space="preserve"> con fines privados · </w:t>
      </w:r>
      <w:r>
        <w:rPr>
          <w:b/>
          <w:i w:val="0"/>
        </w:rPr>
        <w:t>enseñanza o investigación</w:t>
      </w:r>
      <w:r>
        <w:rPr>
          <w:b w:val="0"/>
          <w:i w:val="0"/>
        </w:rPr>
        <w:t xml:space="preserve"> citando la fuente · </w:t>
      </w:r>
      <w:r>
        <w:rPr>
          <w:b/>
          <w:i w:val="0"/>
        </w:rPr>
        <w:t>seguridad pública o procedimiento</w:t>
      </w:r>
      <w:r>
        <w:rPr>
          <w:b w:val="0"/>
          <w:i w:val="0"/>
        </w:rPr>
        <w:t>.</w:t>
      </w:r>
    </w:p>
    <w:p>
      <w:pPr>
        <w:pStyle w:val="ListBullet"/>
      </w:pPr>
      <w:r>
        <w:rPr>
          <w:b w:val="0"/>
          <w:i w:val="0"/>
        </w:rPr>
      </w:r>
      <w:r>
        <w:rPr>
          <w:b/>
          <w:i w:val="0"/>
        </w:rPr>
        <w:t>35</w:t>
      </w:r>
      <w:r>
        <w:rPr>
          <w:b w:val="0"/>
          <w:i w:val="0"/>
        </w:rPr>
        <w:t xml:space="preserve"> · </w:t>
      </w:r>
      <w:r>
        <w:rPr>
          <w:b/>
          <w:i w:val="0"/>
        </w:rPr>
        <w:t>1</w:t>
      </w:r>
      <w:r>
        <w:rPr>
          <w:b w:val="0"/>
          <w:i w:val="0"/>
        </w:rPr>
        <w:t xml:space="preserve"> obra </w:t>
      </w:r>
      <w:r>
        <w:rPr>
          <w:b/>
          <w:i w:val="0"/>
        </w:rPr>
        <w:t>vista u oída con ocasión de informaciones de actualidad</w:t>
      </w:r>
      <w:r>
        <w:rPr>
          <w:b w:val="0"/>
          <w:i w:val="0"/>
        </w:rPr>
        <w:t xml:space="preserve">, </w:t>
      </w:r>
      <w:r>
        <w:rPr>
          <w:b/>
          <w:i w:val="0"/>
        </w:rPr>
        <w:t>solo en la medida que lo justifique la finalidad informativa</w:t>
      </w:r>
      <w:r>
        <w:rPr>
          <w:b w:val="0"/>
          <w:i w:val="0"/>
        </w:rPr>
        <w:t xml:space="preserve"> · </w:t>
      </w:r>
      <w:r>
        <w:rPr>
          <w:b/>
          <w:i w:val="0"/>
        </w:rPr>
        <w:t>2</w:t>
      </w:r>
      <w:r>
        <w:rPr>
          <w:b w:val="0"/>
          <w:i w:val="0"/>
        </w:rPr>
        <w:t xml:space="preserve"> </w:t>
      </w:r>
      <w:r>
        <w:rPr>
          <w:b/>
          <w:i w:val="0"/>
        </w:rPr>
        <w:t>libertad de panorama</w:t>
      </w:r>
      <w:r>
        <w:rPr>
          <w:b w:val="0"/>
          <w:i w:val="0"/>
        </w:rPr>
        <w:t xml:space="preserve">: obras </w:t>
      </w:r>
      <w:r>
        <w:rPr>
          <w:b/>
          <w:i w:val="0"/>
        </w:rPr>
        <w:t>permanentes</w:t>
      </w:r>
      <w:r>
        <w:rPr>
          <w:b w:val="0"/>
          <w:i w:val="0"/>
        </w:rPr>
        <w:t xml:space="preserve"> en parques, calles, plazas y vías públicas, por </w:t>
      </w:r>
      <w:r>
        <w:rPr>
          <w:b/>
          <w:i w:val="0"/>
        </w:rPr>
        <w:t>pintura, dibujo, fotografía y procedimientos audiovisuales</w:t>
      </w:r>
      <w:r>
        <w:rPr>
          <w:b w:val="0"/>
          <w:i w:val="0"/>
        </w:rPr>
        <w:t>.</w:t>
      </w:r>
    </w:p>
    <w:p>
      <w:pPr>
        <w:pStyle w:val="ListBullet"/>
      </w:pPr>
      <w:r>
        <w:rPr>
          <w:b w:val="0"/>
          <w:i w:val="0"/>
        </w:rPr>
      </w:r>
      <w:r>
        <w:rPr>
          <w:b/>
          <w:i w:val="0"/>
        </w:rPr>
        <w:t>37</w:t>
      </w:r>
      <w:r>
        <w:rPr>
          <w:b w:val="0"/>
          <w:i w:val="0"/>
        </w:rPr>
        <w:t xml:space="preserve"> · </w:t>
      </w:r>
      <w:r>
        <w:rPr>
          <w:b/>
          <w:i w:val="0"/>
        </w:rPr>
        <w:t>1</w:t>
      </w:r>
      <w:r>
        <w:rPr>
          <w:b w:val="0"/>
          <w:i w:val="0"/>
        </w:rPr>
        <w:t xml:space="preserve"> reproducción </w:t>
      </w:r>
      <w:r>
        <w:rPr>
          <w:b/>
          <w:i w:val="0"/>
        </w:rPr>
        <w:t>sin lucro</w:t>
      </w:r>
      <w:r>
        <w:rPr>
          <w:b w:val="0"/>
          <w:i w:val="0"/>
        </w:rPr>
        <w:t xml:space="preserve"> por museos, bibliotecas, filmotecas y archivos públicos o culturales, </w:t>
      </w:r>
      <w:r>
        <w:rPr>
          <w:b/>
          <w:i w:val="0"/>
        </w:rPr>
        <w:t>para investigación o conservación</w:t>
      </w:r>
      <w:r>
        <w:rPr>
          <w:b w:val="0"/>
          <w:i w:val="0"/>
        </w:rPr>
        <w:t xml:space="preserve"> · </w:t>
      </w:r>
      <w:r>
        <w:rPr>
          <w:b/>
          <w:i w:val="0"/>
        </w:rPr>
        <w:t>2</w:t>
      </w:r>
      <w:r>
        <w:rPr>
          <w:b w:val="0"/>
          <w:i w:val="0"/>
        </w:rPr>
        <w:t xml:space="preserve"> </w:t>
      </w:r>
      <w:r>
        <w:rPr>
          <w:b/>
          <w:i w:val="0"/>
        </w:rPr>
        <w:t>préstamo sin autorización pero con remuneración</w:t>
      </w:r>
      <w:r>
        <w:rPr>
          <w:b w:val="0"/>
          <w:i w:val="0"/>
        </w:rPr>
        <w:t xml:space="preserve"> por real decreto; municipios, </w:t>
      </w:r>
      <w:r>
        <w:rPr>
          <w:b/>
          <w:i w:val="0"/>
        </w:rPr>
        <w:t>paga la Diputación</w:t>
      </w:r>
      <w:r>
        <w:rPr>
          <w:b w:val="0"/>
          <w:i w:val="0"/>
        </w:rPr>
        <w:t xml:space="preserve">; </w:t>
      </w:r>
      <w:r>
        <w:rPr>
          <w:b/>
          <w:i w:val="0"/>
        </w:rPr>
        <w:t>exentos los de menos de 5.000 habitantes</w:t>
      </w:r>
      <w:r>
        <w:rPr>
          <w:b w:val="0"/>
          <w:i w:val="0"/>
        </w:rPr>
        <w:t xml:space="preserve"> y las bibliotecas docentes · </w:t>
      </w:r>
      <w:r>
        <w:rPr>
          <w:b/>
          <w:i w:val="0"/>
        </w:rPr>
        <w:t>3</w:t>
      </w:r>
      <w:r>
        <w:rPr>
          <w:b w:val="0"/>
          <w:i w:val="0"/>
        </w:rPr>
        <w:t xml:space="preserve"> </w:t>
      </w:r>
      <w:r>
        <w:rPr>
          <w:b/>
          <w:i w:val="0"/>
        </w:rPr>
        <w:t>terminales especializados</w:t>
      </w:r>
      <w:r>
        <w:rPr>
          <w:b w:val="0"/>
          <w:i w:val="0"/>
        </w:rPr>
        <w:t xml:space="preserve"> en red cerrada e interna, obras de la propia colección, sin licencia, </w:t>
      </w:r>
      <w:r>
        <w:rPr>
          <w:b/>
          <w:i w:val="0"/>
        </w:rPr>
        <w:t>con remuneración equitativa</w:t>
      </w:r>
      <w:r>
        <w:rPr>
          <w:b w:val="0"/>
          <w:i w:val="0"/>
        </w:rPr>
        <w:t>.</w:t>
      </w:r>
    </w:p>
    <w:p>
      <w:pPr>
        <w:pStyle w:val="ListBullet"/>
      </w:pPr>
      <w:r>
        <w:rPr>
          <w:b w:val="0"/>
          <w:i w:val="0"/>
        </w:rPr>
      </w:r>
      <w:r>
        <w:rPr>
          <w:b/>
          <w:i w:val="0"/>
        </w:rPr>
        <w:t>37 bis</w:t>
      </w:r>
      <w:r>
        <w:rPr>
          <w:b w:val="0"/>
          <w:i w:val="0"/>
        </w:rPr>
        <w:t xml:space="preserve"> · </w:t>
      </w:r>
      <w:r>
        <w:rPr>
          <w:b/>
          <w:i w:val="0"/>
        </w:rPr>
        <w:t>Obra huérfana</w:t>
      </w:r>
      <w:r>
        <w:rPr>
          <w:b w:val="0"/>
          <w:i w:val="0"/>
        </w:rPr>
        <w:t xml:space="preserve">: titulares </w:t>
      </w:r>
      <w:r>
        <w:rPr>
          <w:b/>
          <w:i w:val="0"/>
        </w:rPr>
        <w:t>no identificados o no localizados pese a búsqueda diligente</w:t>
      </w:r>
      <w:r>
        <w:rPr>
          <w:b w:val="0"/>
          <w:i w:val="0"/>
        </w:rPr>
        <w:t xml:space="preserve"> · usan centros educativos, museos, bibliotecas, </w:t>
      </w:r>
      <w:r>
        <w:rPr>
          <w:b/>
          <w:i w:val="0"/>
        </w:rPr>
        <w:t>organismos públicos de radiodifusión</w:t>
      </w:r>
      <w:r>
        <w:rPr>
          <w:b w:val="0"/>
          <w:i w:val="0"/>
        </w:rPr>
        <w:t xml:space="preserve">, archivos, fonotecas y filmotecas, </w:t>
      </w:r>
      <w:r>
        <w:rPr>
          <w:b/>
          <w:i w:val="0"/>
        </w:rPr>
        <w:t>sin ánimo de lucro</w:t>
      </w:r>
      <w:r>
        <w:rPr>
          <w:b w:val="0"/>
          <w:i w:val="0"/>
        </w:rPr>
        <w:t xml:space="preserve"> y en su misión de interés público · obras del apartado 4: impresos y audiovisuales de sus colecciones, y </w:t>
      </w:r>
      <w:r>
        <w:rPr>
          <w:b/>
          <w:i w:val="0"/>
        </w:rPr>
        <w:t>audiovisuales y fonogramas de radiodifusión pública hasta el 31/12/2002</w:t>
      </w:r>
      <w:r>
        <w:rPr>
          <w:b w:val="0"/>
          <w:i w:val="0"/>
        </w:rPr>
        <w:t xml:space="preserve"> · búsqueda </w:t>
      </w:r>
      <w:r>
        <w:rPr>
          <w:b/>
          <w:i w:val="0"/>
        </w:rPr>
        <w:t>en el Estado de la primera publicación o radiodifusión</w:t>
      </w:r>
      <w:r>
        <w:rPr>
          <w:b w:val="0"/>
          <w:i w:val="0"/>
        </w:rPr>
        <w:t xml:space="preserve">; audiovisual, </w:t>
      </w:r>
      <w:r>
        <w:rPr>
          <w:b/>
          <w:i w:val="0"/>
        </w:rPr>
        <w:t>en el del productor</w:t>
      </w:r>
      <w:r>
        <w:rPr>
          <w:b w:val="0"/>
          <w:i w:val="0"/>
        </w:rPr>
        <w:t xml:space="preserve">; no publicadas, </w:t>
      </w:r>
      <w:r>
        <w:rPr>
          <w:b/>
          <w:i w:val="0"/>
        </w:rPr>
        <w:t>en España</w:t>
      </w:r>
      <w:r>
        <w:rPr>
          <w:b w:val="0"/>
          <w:i w:val="0"/>
        </w:rPr>
        <w:t xml:space="preserve"> · el titular puede </w:t>
      </w:r>
      <w:r>
        <w:rPr>
          <w:b/>
          <w:i w:val="0"/>
        </w:rPr>
        <w:t>poner fin a la condición</w:t>
      </w:r>
      <w:r>
        <w:rPr>
          <w:b w:val="0"/>
          <w:i w:val="0"/>
        </w:rPr>
        <w:t xml:space="preserve"> y cobrar </w:t>
      </w:r>
      <w:r>
        <w:rPr>
          <w:b/>
          <w:i w:val="0"/>
        </w:rPr>
        <w:t>compensación equitativa</w:t>
      </w:r>
      <w:r>
        <w:rPr>
          <w:b w:val="0"/>
          <w:i w:val="0"/>
        </w:rPr>
        <w:t>.</w:t>
      </w:r>
    </w:p>
    <w:p>
      <w:pPr>
        <w:pStyle w:val="ListBullet"/>
      </w:pPr>
      <w:r>
        <w:rPr>
          <w:b w:val="0"/>
          <w:i w:val="0"/>
        </w:rPr>
      </w:r>
      <w:r>
        <w:rPr>
          <w:b/>
          <w:i w:val="0"/>
        </w:rPr>
        <w:t>38</w:t>
      </w:r>
      <w:r>
        <w:rPr>
          <w:b w:val="0"/>
          <w:i w:val="0"/>
        </w:rPr>
        <w:t xml:space="preserve"> · </w:t>
      </w:r>
      <w:r>
        <w:rPr>
          <w:b/>
          <w:i w:val="0"/>
        </w:rPr>
        <w:t>Actos oficiales y ceremonias religiosas</w:t>
      </w:r>
      <w:r>
        <w:rPr>
          <w:b w:val="0"/>
          <w:i w:val="0"/>
        </w:rPr>
        <w:t xml:space="preserve">: música sin autorización si </w:t>
      </w:r>
      <w:r>
        <w:rPr>
          <w:b/>
          <w:i w:val="0"/>
        </w:rPr>
        <w:t>asistencia gratuita</w:t>
      </w:r>
      <w:r>
        <w:rPr>
          <w:b w:val="0"/>
          <w:i w:val="0"/>
        </w:rPr>
        <w:t xml:space="preserve"> y </w:t>
      </w:r>
      <w:r>
        <w:rPr>
          <w:b/>
          <w:i w:val="0"/>
        </w:rPr>
        <w:t>artistas sin remuneración específica</w:t>
      </w:r>
      <w:r>
        <w:rPr>
          <w:b w:val="0"/>
          <w:i w:val="0"/>
        </w:rPr>
        <w:t>. Las dos, a la vez.</w:t>
      </w:r>
    </w:p>
    <w:p>
      <w:pPr>
        <w:pStyle w:val="ListBullet"/>
      </w:pPr>
      <w:r>
        <w:rPr>
          <w:b w:val="0"/>
          <w:i w:val="0"/>
        </w:rPr>
      </w:r>
      <w:r>
        <w:rPr>
          <w:b/>
          <w:i w:val="0"/>
        </w:rPr>
        <w:t>39</w:t>
      </w:r>
      <w:r>
        <w:rPr>
          <w:b w:val="0"/>
          <w:i w:val="0"/>
        </w:rPr>
        <w:t xml:space="preserve"> · </w:t>
      </w:r>
      <w:r>
        <w:rPr>
          <w:b/>
          <w:i w:val="0"/>
        </w:rPr>
        <w:t>Parodia</w:t>
      </w:r>
      <w:r>
        <w:rPr>
          <w:b w:val="0"/>
          <w:i w:val="0"/>
        </w:rPr>
        <w:t xml:space="preserve"> de obra </w:t>
      </w:r>
      <w:r>
        <w:rPr>
          <w:b/>
          <w:i w:val="0"/>
        </w:rPr>
        <w:t>divulgada</w:t>
      </w:r>
      <w:r>
        <w:rPr>
          <w:b w:val="0"/>
          <w:i w:val="0"/>
        </w:rPr>
        <w:t xml:space="preserve">: no es transformación </w:t>
      </w:r>
      <w:r>
        <w:rPr>
          <w:b/>
          <w:i w:val="0"/>
        </w:rPr>
        <w:t>si no hay riesgo de confusión ni daño</w:t>
      </w:r>
      <w:r>
        <w:rPr>
          <w:b w:val="0"/>
          <w:i w:val="0"/>
        </w:rPr>
        <w:t xml:space="preserve"> a la obra o al autor.</w:t>
      </w:r>
    </w:p>
    <w:p>
      <w:pPr>
        <w:pStyle w:val="ListBullet"/>
      </w:pPr>
      <w:r>
        <w:rPr>
          <w:b w:val="0"/>
          <w:i w:val="0"/>
        </w:rPr>
      </w:r>
      <w:r>
        <w:rPr>
          <w:b/>
          <w:i w:val="0"/>
        </w:rPr>
        <w:t>40 bis</w:t>
      </w:r>
      <w:r>
        <w:rPr>
          <w:b w:val="0"/>
          <w:i w:val="0"/>
        </w:rPr>
        <w:t xml:space="preserve"> · </w:t>
      </w:r>
      <w:r>
        <w:rPr>
          <w:b/>
          <w:i w:val="0"/>
        </w:rPr>
        <w:t>Regla de los tres pasos</w:t>
      </w:r>
      <w:r>
        <w:rPr>
          <w:b w:val="0"/>
          <w:i w:val="0"/>
        </w:rPr>
        <w:t xml:space="preserve">: ningún límite puede aplicarse causando </w:t>
      </w:r>
      <w:r>
        <w:rPr>
          <w:b/>
          <w:i w:val="0"/>
        </w:rPr>
        <w:t>perjuicio injustificado</w:t>
      </w:r>
      <w:r>
        <w:rPr>
          <w:b w:val="0"/>
          <w:i w:val="0"/>
        </w:rPr>
        <w:t xml:space="preserve"> al autor ni </w:t>
      </w:r>
      <w:r>
        <w:rPr>
          <w:b/>
          <w:i w:val="0"/>
        </w:rPr>
        <w:t>en detrimento de la explotación normal</w:t>
      </w:r>
      <w:r>
        <w:rPr>
          <w:b w:val="0"/>
          <w:i w:val="0"/>
        </w:rPr>
        <w:t>.</w:t>
      </w:r>
    </w:p>
    <w:p>
      <w:pPr>
        <w:pStyle w:val="Heading2"/>
      </w:pPr>
      <w:r>
        <w:rPr>
          <w:b w:val="0"/>
          <w:i w:val="0"/>
        </w:rPr>
        <w:t>Transmisión · 42-57</w:t>
      </w:r>
    </w:p>
    <w:p>
      <w:pPr>
        <w:pStyle w:val="ListBullet"/>
      </w:pPr>
      <w:r>
        <w:rPr>
          <w:b w:val="0"/>
          <w:i w:val="0"/>
        </w:rPr>
      </w:r>
      <w:r>
        <w:rPr>
          <w:b/>
          <w:i w:val="0"/>
        </w:rPr>
        <w:t>42</w:t>
      </w:r>
      <w:r>
        <w:rPr>
          <w:b w:val="0"/>
          <w:i w:val="0"/>
        </w:rPr>
        <w:t xml:space="preserve"> · </w:t>
      </w:r>
      <w:r>
        <w:rPr>
          <w:b w:val="0"/>
          <w:i/>
        </w:rPr>
        <w:t>Mortis causa</w:t>
      </w:r>
      <w:r>
        <w:rPr>
          <w:b w:val="0"/>
          <w:i w:val="0"/>
        </w:rPr>
        <w:t xml:space="preserve">, </w:t>
      </w:r>
      <w:r>
        <w:rPr>
          <w:b/>
          <w:i w:val="0"/>
        </w:rPr>
        <w:t>por cualquier medio admitido en derecho</w:t>
      </w:r>
      <w:r>
        <w:rPr>
          <w:b w:val="0"/>
          <w:i w:val="0"/>
        </w:rPr>
        <w:t>.</w:t>
      </w:r>
    </w:p>
    <w:p>
      <w:pPr>
        <w:pStyle w:val="ListBullet"/>
      </w:pPr>
      <w:r>
        <w:rPr>
          <w:b w:val="0"/>
          <w:i w:val="0"/>
        </w:rPr>
      </w:r>
      <w:r>
        <w:rPr>
          <w:b/>
          <w:i w:val="0"/>
        </w:rPr>
        <w:t>43</w:t>
      </w:r>
      <w:r>
        <w:rPr>
          <w:b w:val="0"/>
          <w:i w:val="0"/>
        </w:rPr>
        <w:t xml:space="preserve"> · </w:t>
      </w:r>
      <w:r>
        <w:rPr>
          <w:b w:val="0"/>
          <w:i/>
        </w:rPr>
        <w:t>Inter vivos</w:t>
      </w:r>
      <w:r>
        <w:rPr>
          <w:b w:val="0"/>
          <w:i w:val="0"/>
        </w:rPr>
        <w:t xml:space="preserve">: cesión </w:t>
      </w:r>
      <w:r>
        <w:rPr>
          <w:b/>
          <w:i w:val="0"/>
        </w:rPr>
        <w:t>limitada a derechos, modalidades, tiempo y territorio</w:t>
      </w:r>
      <w:r>
        <w:rPr>
          <w:b w:val="0"/>
          <w:i w:val="0"/>
        </w:rPr>
        <w:t xml:space="preserve"> · </w:t>
      </w:r>
      <w:r>
        <w:rPr>
          <w:b/>
          <w:i w:val="0"/>
        </w:rPr>
        <w:t>sin tiempo, cinco años; sin territorio, el país de la cesión</w:t>
      </w:r>
      <w:r>
        <w:rPr>
          <w:b w:val="0"/>
          <w:i w:val="0"/>
        </w:rPr>
        <w:t xml:space="preserve"> · sin modalidades concretas, </w:t>
      </w:r>
      <w:r>
        <w:rPr>
          <w:b/>
          <w:i w:val="0"/>
        </w:rPr>
        <w:t>la que se deduzca del contrato y sea indispensable</w:t>
      </w:r>
      <w:r>
        <w:rPr>
          <w:b w:val="0"/>
          <w:i w:val="0"/>
        </w:rPr>
        <w:t xml:space="preserve"> · </w:t>
      </w:r>
      <w:r>
        <w:rPr>
          <w:b/>
          <w:i w:val="0"/>
        </w:rPr>
        <w:t>nula</w:t>
      </w:r>
      <w:r>
        <w:rPr>
          <w:b w:val="0"/>
          <w:i w:val="0"/>
        </w:rPr>
        <w:t xml:space="preserve"> la cesión sobre </w:t>
      </w:r>
      <w:r>
        <w:rPr>
          <w:b/>
          <w:i w:val="0"/>
        </w:rPr>
        <w:t>obra futura en conjunto</w:t>
      </w:r>
      <w:r>
        <w:rPr>
          <w:b w:val="0"/>
          <w:i w:val="0"/>
        </w:rPr>
        <w:t xml:space="preserve"> · </w:t>
      </w:r>
      <w:r>
        <w:rPr>
          <w:b/>
          <w:i w:val="0"/>
        </w:rPr>
        <w:t>nulo</w:t>
      </w:r>
      <w:r>
        <w:rPr>
          <w:b w:val="0"/>
          <w:i w:val="0"/>
        </w:rPr>
        <w:t xml:space="preserve"> el compromiso de </w:t>
      </w:r>
      <w:r>
        <w:rPr>
          <w:b/>
          <w:i w:val="0"/>
        </w:rPr>
        <w:t>no crear</w:t>
      </w:r>
      <w:r>
        <w:rPr>
          <w:b w:val="0"/>
          <w:i w:val="0"/>
        </w:rPr>
        <w:t xml:space="preserve"> · </w:t>
      </w:r>
      <w:r>
        <w:rPr>
          <w:b/>
          <w:i w:val="0"/>
        </w:rPr>
        <w:t>no alcanza a medios inexistentes o desconocidos</w:t>
      </w:r>
      <w:r>
        <w:rPr>
          <w:b w:val="0"/>
          <w:i w:val="0"/>
        </w:rPr>
        <w:t>.</w:t>
      </w:r>
    </w:p>
    <w:p>
      <w:pPr>
        <w:pStyle w:val="ListBullet"/>
      </w:pPr>
      <w:r>
        <w:rPr>
          <w:b w:val="0"/>
          <w:i w:val="0"/>
        </w:rPr>
      </w:r>
      <w:r>
        <w:rPr>
          <w:b/>
          <w:i w:val="0"/>
        </w:rPr>
        <w:t>44</w:t>
      </w:r>
      <w:r>
        <w:rPr>
          <w:b w:val="0"/>
          <w:i w:val="0"/>
        </w:rPr>
        <w:t xml:space="preserve"> · </w:t>
      </w:r>
      <w:r>
        <w:rPr>
          <w:b/>
          <w:i w:val="0"/>
        </w:rPr>
        <w:t>Mayores de 16 y menores de 18</w:t>
      </w:r>
      <w:r>
        <w:rPr>
          <w:b w:val="0"/>
          <w:i w:val="0"/>
        </w:rPr>
        <w:t xml:space="preserve"> de vida independiente: </w:t>
      </w:r>
      <w:r>
        <w:rPr>
          <w:b/>
          <w:i w:val="0"/>
        </w:rPr>
        <w:t>plena capacidad para ceder</w:t>
      </w:r>
      <w:r>
        <w:rPr>
          <w:b w:val="0"/>
          <w:i w:val="0"/>
        </w:rPr>
        <w:t>.</w:t>
      </w:r>
    </w:p>
    <w:p>
      <w:pPr>
        <w:pStyle w:val="ListBullet"/>
      </w:pPr>
      <w:r>
        <w:rPr>
          <w:b w:val="0"/>
          <w:i w:val="0"/>
        </w:rPr>
      </w:r>
      <w:r>
        <w:rPr>
          <w:b/>
          <w:i w:val="0"/>
        </w:rPr>
        <w:t>45</w:t>
      </w:r>
      <w:r>
        <w:rPr>
          <w:b w:val="0"/>
          <w:i w:val="0"/>
        </w:rPr>
        <w:t xml:space="preserve"> · </w:t>
      </w:r>
      <w:r>
        <w:rPr>
          <w:b/>
          <w:i w:val="0"/>
        </w:rPr>
        <w:t>Toda cesión, por escrito</w:t>
      </w:r>
      <w:r>
        <w:rPr>
          <w:b w:val="0"/>
          <w:i w:val="0"/>
        </w:rPr>
        <w:t xml:space="preserve">; incumplido tras </w:t>
      </w:r>
      <w:r>
        <w:rPr>
          <w:b/>
          <w:i w:val="0"/>
        </w:rPr>
        <w:t>requerimiento fehaciente</w:t>
      </w:r>
      <w:r>
        <w:rPr>
          <w:b w:val="0"/>
          <w:i w:val="0"/>
        </w:rPr>
        <w:t xml:space="preserve">, el autor </w:t>
      </w:r>
      <w:r>
        <w:rPr>
          <w:b/>
          <w:i w:val="0"/>
        </w:rPr>
        <w:t>puede resolver</w:t>
      </w:r>
      <w:r>
        <w:rPr>
          <w:b w:val="0"/>
          <w:i w:val="0"/>
        </w:rPr>
        <w:t>.</w:t>
      </w:r>
    </w:p>
    <w:p>
      <w:pPr>
        <w:pStyle w:val="ListBullet"/>
      </w:pPr>
      <w:r>
        <w:rPr>
          <w:b w:val="0"/>
          <w:i w:val="0"/>
        </w:rPr>
      </w:r>
      <w:r>
        <w:rPr>
          <w:b/>
          <w:i w:val="0"/>
        </w:rPr>
        <w:t>46</w:t>
      </w:r>
      <w:r>
        <w:rPr>
          <w:b w:val="0"/>
          <w:i w:val="0"/>
        </w:rPr>
        <w:t xml:space="preserve"> · </w:t>
      </w:r>
      <w:r>
        <w:rPr>
          <w:b/>
          <w:i w:val="0"/>
        </w:rPr>
        <w:t>Remuneración proporcional</w:t>
      </w:r>
      <w:r>
        <w:rPr>
          <w:b w:val="0"/>
          <w:i w:val="0"/>
        </w:rPr>
        <w:t xml:space="preserve"> · </w:t>
      </w:r>
      <w:r>
        <w:rPr>
          <w:b/>
          <w:i w:val="0"/>
        </w:rPr>
        <w:t>tanto alzado, cuatro casos</w:t>
      </w:r>
      <w:r>
        <w:rPr>
          <w:b w:val="0"/>
          <w:i w:val="0"/>
        </w:rPr>
        <w:t xml:space="preserve">: dificultad grave de determinar ingresos · </w:t>
      </w:r>
      <w:r>
        <w:rPr>
          <w:b/>
          <w:i w:val="0"/>
        </w:rPr>
        <w:t>uso accesorio</w:t>
      </w:r>
      <w:r>
        <w:rPr>
          <w:b w:val="0"/>
          <w:i w:val="0"/>
        </w:rPr>
        <w:t xml:space="preserve"> · obra </w:t>
      </w:r>
      <w:r>
        <w:rPr>
          <w:b/>
          <w:i w:val="0"/>
        </w:rPr>
        <w:t>no esencial</w:t>
      </w:r>
      <w:r>
        <w:rPr>
          <w:b w:val="0"/>
          <w:i w:val="0"/>
        </w:rPr>
        <w:t xml:space="preserve"> en el conjunto · </w:t>
      </w:r>
      <w:r>
        <w:rPr>
          <w:b/>
          <w:i w:val="0"/>
        </w:rPr>
        <w:t>primera o única edición</w:t>
      </w:r>
      <w:r>
        <w:rPr>
          <w:b w:val="0"/>
          <w:i w:val="0"/>
        </w:rPr>
        <w:t xml:space="preserve"> de diccionarios, prólogos, obras científicas, ilustraciones, </w:t>
      </w:r>
      <w:r>
        <w:rPr>
          <w:b/>
          <w:i w:val="0"/>
        </w:rPr>
        <w:t>traducciones</w:t>
      </w:r>
      <w:r>
        <w:rPr>
          <w:b w:val="0"/>
          <w:i w:val="0"/>
        </w:rPr>
        <w:t xml:space="preserve"> y ediciones populares.</w:t>
      </w:r>
    </w:p>
    <w:p>
      <w:pPr>
        <w:pStyle w:val="ListBullet"/>
      </w:pPr>
      <w:r>
        <w:rPr>
          <w:b w:val="0"/>
          <w:i w:val="0"/>
        </w:rPr>
      </w:r>
      <w:r>
        <w:rPr>
          <w:b/>
          <w:i w:val="0"/>
        </w:rPr>
        <w:t>47</w:t>
      </w:r>
      <w:r>
        <w:rPr>
          <w:b w:val="0"/>
          <w:i w:val="0"/>
        </w:rPr>
        <w:t xml:space="preserve"> · </w:t>
      </w:r>
      <w:r>
        <w:rPr>
          <w:b/>
          <w:i w:val="0"/>
        </w:rPr>
        <w:t>Revisión por remuneración no equitativa</w:t>
      </w:r>
      <w:r>
        <w:rPr>
          <w:b w:val="0"/>
          <w:i w:val="0"/>
        </w:rPr>
        <w:t xml:space="preserve">: manifiesta desproporción → revisión y, sin acuerdo, </w:t>
      </w:r>
      <w:r>
        <w:rPr>
          <w:b/>
          <w:i w:val="0"/>
        </w:rPr>
        <w:t>el Juez</w:t>
      </w:r>
      <w:r>
        <w:rPr>
          <w:b w:val="0"/>
          <w:i w:val="0"/>
        </w:rPr>
        <w:t xml:space="preserve"> · </w:t>
      </w:r>
      <w:r>
        <w:rPr>
          <w:b/>
          <w:i w:val="0"/>
        </w:rPr>
        <w:t>diez años</w:t>
      </w:r>
      <w:r>
        <w:rPr>
          <w:b w:val="0"/>
          <w:i w:val="0"/>
        </w:rPr>
        <w:t xml:space="preserve"> desde la cesión, salvo pacto, convenio o acuerdo sectorial · </w:t>
      </w:r>
      <w:r>
        <w:rPr>
          <w:b/>
          <w:i w:val="0"/>
        </w:rPr>
        <w:t>no</w:t>
      </w:r>
      <w:r>
        <w:rPr>
          <w:b w:val="0"/>
          <w:i w:val="0"/>
        </w:rPr>
        <w:t xml:space="preserve"> a programas de ordenador ni a autorizaciones exclusivas de entidades de gestión.</w:t>
      </w:r>
    </w:p>
    <w:p>
      <w:pPr>
        <w:pStyle w:val="ListBullet"/>
      </w:pPr>
      <w:r>
        <w:rPr>
          <w:b w:val="0"/>
          <w:i w:val="0"/>
        </w:rPr>
      </w:r>
      <w:r>
        <w:rPr>
          <w:b/>
          <w:i w:val="0"/>
        </w:rPr>
        <w:t>48</w:t>
      </w:r>
      <w:r>
        <w:rPr>
          <w:b w:val="0"/>
          <w:i w:val="0"/>
        </w:rPr>
        <w:t xml:space="preserve"> · </w:t>
      </w:r>
      <w:r>
        <w:rPr>
          <w:b/>
          <w:i w:val="0"/>
        </w:rPr>
        <w:t>Exclusiva</w:t>
      </w:r>
      <w:r>
        <w:rPr>
          <w:b w:val="0"/>
          <w:i w:val="0"/>
        </w:rPr>
        <w:t xml:space="preserve">: expresa · excluye </w:t>
      </w:r>
      <w:r>
        <w:rPr>
          <w:b/>
          <w:i w:val="0"/>
        </w:rPr>
        <w:t>al propio cedente</w:t>
      </w:r>
      <w:r>
        <w:rPr>
          <w:b w:val="0"/>
          <w:i w:val="0"/>
        </w:rPr>
        <w:t xml:space="preserve"> · salvo pacto, puede dar </w:t>
      </w:r>
      <w:r>
        <w:rPr>
          <w:b/>
          <w:i w:val="0"/>
        </w:rPr>
        <w:t>licencias no exclusivas</w:t>
      </w:r>
      <w:r>
        <w:rPr>
          <w:b w:val="0"/>
          <w:i w:val="0"/>
        </w:rPr>
        <w:t xml:space="preserve"> · </w:t>
      </w:r>
      <w:r>
        <w:rPr>
          <w:b/>
          <w:i w:val="0"/>
        </w:rPr>
        <w:t>legitimación propia</w:t>
      </w:r>
      <w:r>
        <w:rPr>
          <w:b w:val="0"/>
          <w:i w:val="0"/>
        </w:rPr>
        <w:t xml:space="preserve"> para perseguir violaciones · </w:t>
      </w:r>
      <w:r>
        <w:rPr>
          <w:b/>
          <w:i w:val="0"/>
        </w:rPr>
        <w:t>obligación de poner todos los medios</w:t>
      </w:r>
      <w:r>
        <w:rPr>
          <w:b w:val="0"/>
          <w:i w:val="0"/>
        </w:rPr>
        <w:t xml:space="preserve"> para explotar.</w:t>
      </w:r>
    </w:p>
    <w:p>
      <w:pPr>
        <w:pStyle w:val="ListBullet"/>
      </w:pPr>
      <w:r>
        <w:rPr>
          <w:b w:val="0"/>
          <w:i w:val="0"/>
        </w:rPr>
      </w:r>
      <w:r>
        <w:rPr>
          <w:b/>
          <w:i w:val="0"/>
        </w:rPr>
        <w:t>48 bis</w:t>
      </w:r>
      <w:r>
        <w:rPr>
          <w:b w:val="0"/>
          <w:i w:val="0"/>
        </w:rPr>
        <w:t xml:space="preserve"> · </w:t>
      </w:r>
      <w:r>
        <w:rPr>
          <w:b/>
          <w:i w:val="0"/>
        </w:rPr>
        <w:t>Revocación</w:t>
      </w:r>
      <w:r>
        <w:rPr>
          <w:b w:val="0"/>
          <w:i w:val="0"/>
        </w:rPr>
        <w:t xml:space="preserve"> si </w:t>
      </w:r>
      <w:r>
        <w:rPr>
          <w:b/>
          <w:i w:val="0"/>
        </w:rPr>
        <w:t>no se explota</w:t>
      </w:r>
      <w:r>
        <w:rPr>
          <w:b w:val="0"/>
          <w:i w:val="0"/>
        </w:rPr>
        <w:t xml:space="preserve">, o fin de la exclusividad · fuera: </w:t>
      </w:r>
      <w:r>
        <w:rPr>
          <w:b/>
          <w:i w:val="0"/>
        </w:rPr>
        <w:t>colectivas, en colaboración y programas de ordenador</w:t>
      </w:r>
      <w:r>
        <w:rPr>
          <w:b w:val="0"/>
          <w:i w:val="0"/>
        </w:rPr>
        <w:t xml:space="preserve"> · </w:t>
      </w:r>
      <w:r>
        <w:rPr>
          <w:b/>
          <w:i w:val="0"/>
        </w:rPr>
        <w:t>cinco años</w:t>
      </w:r>
      <w:r>
        <w:rPr>
          <w:b w:val="0"/>
          <w:i w:val="0"/>
        </w:rPr>
        <w:t xml:space="preserve"> y preaviso </w:t>
      </w:r>
      <w:r>
        <w:rPr>
          <w:b/>
          <w:i w:val="0"/>
        </w:rPr>
        <w:t>no inferior a un año</w:t>
      </w:r>
      <w:r>
        <w:rPr>
          <w:b w:val="0"/>
          <w:i w:val="0"/>
        </w:rPr>
        <w:t xml:space="preserve"> · </w:t>
      </w:r>
      <w:r>
        <w:rPr>
          <w:b/>
          <w:i w:val="0"/>
        </w:rPr>
        <w:t>irrenunciable</w:t>
      </w:r>
      <w:r>
        <w:rPr>
          <w:b w:val="0"/>
          <w:i w:val="0"/>
        </w:rPr>
        <w:t>.</w:t>
      </w:r>
    </w:p>
    <w:p>
      <w:pPr>
        <w:pStyle w:val="ListBullet"/>
      </w:pPr>
      <w:r>
        <w:rPr>
          <w:b w:val="0"/>
          <w:i w:val="0"/>
        </w:rPr>
      </w:r>
      <w:r>
        <w:rPr>
          <w:b/>
          <w:i w:val="0"/>
        </w:rPr>
        <w:t>49</w:t>
      </w:r>
      <w:r>
        <w:rPr>
          <w:b w:val="0"/>
          <w:i w:val="0"/>
        </w:rPr>
        <w:t xml:space="preserve"> · El cesionario en exclusiva transmite </w:t>
      </w:r>
      <w:r>
        <w:rPr>
          <w:b/>
          <w:i w:val="0"/>
        </w:rPr>
        <w:t>con consentimiento expreso</w:t>
      </w:r>
      <w:r>
        <w:rPr>
          <w:b w:val="0"/>
          <w:i w:val="0"/>
        </w:rPr>
        <w:t xml:space="preserve">; sin él, </w:t>
      </w:r>
      <w:r>
        <w:rPr>
          <w:b/>
          <w:i w:val="0"/>
        </w:rPr>
        <w:t>responsabilidad solidaria</w:t>
      </w:r>
      <w:r>
        <w:rPr>
          <w:b w:val="0"/>
          <w:i w:val="0"/>
        </w:rPr>
        <w:t xml:space="preserve"> · </w:t>
      </w:r>
      <w:r>
        <w:rPr>
          <w:b/>
          <w:i w:val="0"/>
        </w:rPr>
        <w:t>no hace falta</w:t>
      </w:r>
      <w:r>
        <w:rPr>
          <w:b w:val="0"/>
          <w:i w:val="0"/>
        </w:rPr>
        <w:t xml:space="preserve"> por </w:t>
      </w:r>
      <w:r>
        <w:rPr>
          <w:b/>
          <w:i w:val="0"/>
        </w:rPr>
        <w:t>disolución o cambio de titularidad</w:t>
      </w:r>
      <w:r>
        <w:rPr>
          <w:b w:val="0"/>
          <w:i w:val="0"/>
        </w:rPr>
        <w:t xml:space="preserve"> de la empresa.</w:t>
      </w:r>
    </w:p>
    <w:p>
      <w:pPr>
        <w:pStyle w:val="ListBullet"/>
      </w:pPr>
      <w:r>
        <w:rPr>
          <w:b w:val="0"/>
          <w:i w:val="0"/>
        </w:rPr>
      </w:r>
      <w:r>
        <w:rPr>
          <w:b/>
          <w:i w:val="0"/>
        </w:rPr>
        <w:t>50</w:t>
      </w:r>
      <w:r>
        <w:rPr>
          <w:b w:val="0"/>
          <w:i w:val="0"/>
        </w:rPr>
        <w:t xml:space="preserve"> · </w:t>
      </w:r>
      <w:r>
        <w:rPr>
          <w:b/>
          <w:i w:val="0"/>
        </w:rPr>
        <w:t>No exclusiva</w:t>
      </w:r>
      <w:r>
        <w:rPr>
          <w:b w:val="0"/>
          <w:i w:val="0"/>
        </w:rPr>
        <w:t xml:space="preserve">: concurrencia con otros y con el cedente · </w:t>
      </w:r>
      <w:r>
        <w:rPr>
          <w:b/>
          <w:i w:val="0"/>
        </w:rPr>
        <w:t>intransmisible</w:t>
      </w:r>
      <w:r>
        <w:rPr>
          <w:b w:val="0"/>
          <w:i w:val="0"/>
        </w:rPr>
        <w:t xml:space="preserve"> · las de entidades de gestión, </w:t>
      </w:r>
      <w:r>
        <w:rPr>
          <w:b/>
          <w:i w:val="0"/>
        </w:rPr>
        <w:t>en todo caso intransmisibles</w:t>
      </w:r>
      <w:r>
        <w:rPr>
          <w:b w:val="0"/>
          <w:i w:val="0"/>
        </w:rPr>
        <w:t>.</w:t>
      </w:r>
    </w:p>
    <w:p>
      <w:pPr>
        <w:pStyle w:val="ListBullet"/>
      </w:pPr>
      <w:r>
        <w:rPr>
          <w:b w:val="0"/>
          <w:i w:val="0"/>
        </w:rPr>
      </w:r>
      <w:r>
        <w:rPr>
          <w:b/>
          <w:i w:val="0"/>
        </w:rPr>
        <w:t>51</w:t>
      </w:r>
      <w:r>
        <w:rPr>
          <w:b w:val="0"/>
          <w:i w:val="0"/>
        </w:rPr>
        <w:t xml:space="preserve"> · </w:t>
      </w:r>
      <w:r>
        <w:rPr>
          <w:b/>
          <w:i w:val="0"/>
        </w:rPr>
        <w:t>Autor asalariado</w:t>
      </w:r>
      <w:r>
        <w:rPr>
          <w:b w:val="0"/>
          <w:i w:val="0"/>
        </w:rPr>
        <w:t xml:space="preserve">: rige </w:t>
      </w:r>
      <w:r>
        <w:rPr>
          <w:b/>
          <w:i w:val="0"/>
        </w:rPr>
        <w:t>lo pactado por escrito</w:t>
      </w:r>
      <w:r>
        <w:rPr>
          <w:b w:val="0"/>
          <w:i w:val="0"/>
        </w:rPr>
        <w:t xml:space="preserve"> · </w:t>
      </w:r>
      <w:r>
        <w:rPr>
          <w:b/>
          <w:i w:val="0"/>
        </w:rPr>
        <w:t>sin pacto escrito, cesión en exclusiva con el alcance necesario para la actividad habitual</w:t>
      </w:r>
      <w:r>
        <w:rPr>
          <w:b w:val="0"/>
          <w:i w:val="0"/>
        </w:rPr>
        <w:t xml:space="preserve"> del empresario al entregar la obra · </w:t>
      </w:r>
      <w:r>
        <w:rPr>
          <w:b/>
          <w:i w:val="0"/>
        </w:rPr>
        <w:t>nunca</w:t>
      </w:r>
      <w:r>
        <w:rPr>
          <w:b w:val="0"/>
          <w:i w:val="0"/>
        </w:rPr>
        <w:t xml:space="preserve"> para fines distintos · programas de ordenador, </w:t>
      </w:r>
      <w:r>
        <w:rPr>
          <w:b/>
          <w:i w:val="0"/>
        </w:rPr>
        <w:t>art. 97.4</w:t>
      </w:r>
      <w:r>
        <w:rPr>
          <w:b w:val="0"/>
          <w:i w:val="0"/>
        </w:rPr>
        <w:t>.</w:t>
      </w:r>
    </w:p>
    <w:p>
      <w:pPr>
        <w:pStyle w:val="ListBullet"/>
      </w:pPr>
      <w:r>
        <w:rPr>
          <w:b w:val="0"/>
          <w:i w:val="0"/>
        </w:rPr>
      </w:r>
      <w:r>
        <w:rPr>
          <w:b/>
          <w:i w:val="0"/>
        </w:rPr>
        <w:t>52</w:t>
      </w:r>
      <w:r>
        <w:rPr>
          <w:b w:val="0"/>
          <w:i w:val="0"/>
        </w:rPr>
        <w:t xml:space="preserve"> · </w:t>
      </w:r>
      <w:r>
        <w:rPr>
          <w:b/>
          <w:i w:val="0"/>
        </w:rPr>
        <w:t>Publicaciones periódicas</w:t>
      </w:r>
      <w:r>
        <w:rPr>
          <w:b w:val="0"/>
          <w:i w:val="0"/>
        </w:rPr>
        <w:t xml:space="preserve">: el autor conserva la explotación </w:t>
      </w:r>
      <w:r>
        <w:rPr>
          <w:b/>
          <w:i w:val="0"/>
        </w:rPr>
        <w:t>que no perjudique la normal de la publicación</w:t>
      </w:r>
      <w:r>
        <w:rPr>
          <w:b w:val="0"/>
          <w:i w:val="0"/>
        </w:rPr>
        <w:t xml:space="preserve"> · dispone libremente si no se reproduce en </w:t>
      </w:r>
      <w:r>
        <w:rPr>
          <w:b/>
          <w:i w:val="0"/>
        </w:rPr>
        <w:t>un mes</w:t>
      </w:r>
      <w:r>
        <w:rPr>
          <w:b w:val="0"/>
          <w:i w:val="0"/>
        </w:rPr>
        <w:t xml:space="preserve"> (diarias) o </w:t>
      </w:r>
      <w:r>
        <w:rPr>
          <w:b/>
          <w:i w:val="0"/>
        </w:rPr>
        <w:t>seis meses</w:t>
      </w:r>
      <w:r>
        <w:rPr>
          <w:b w:val="0"/>
          <w:i w:val="0"/>
        </w:rPr>
        <w:t xml:space="preserve"> (las demás) · remuneración </w:t>
      </w:r>
      <w:r>
        <w:rPr>
          <w:b/>
          <w:i w:val="0"/>
        </w:rPr>
        <w:t>a tanto alzado</w:t>
      </w:r>
      <w:r>
        <w:rPr>
          <w:b w:val="0"/>
          <w:i w:val="0"/>
        </w:rPr>
        <w:t xml:space="preserve"> posible.</w:t>
      </w:r>
    </w:p>
    <w:p>
      <w:pPr>
        <w:pStyle w:val="ListBullet"/>
      </w:pPr>
      <w:r>
        <w:rPr>
          <w:b w:val="0"/>
          <w:i w:val="0"/>
        </w:rPr>
      </w:r>
      <w:r>
        <w:rPr>
          <w:b/>
          <w:i w:val="0"/>
        </w:rPr>
        <w:t>53</w:t>
      </w:r>
      <w:r>
        <w:rPr>
          <w:b w:val="0"/>
          <w:i w:val="0"/>
        </w:rPr>
        <w:t xml:space="preserve"> · Los derechos </w:t>
      </w:r>
      <w:r>
        <w:rPr>
          <w:b/>
          <w:i w:val="0"/>
        </w:rPr>
        <w:t>se hipotecan</w:t>
      </w:r>
      <w:r>
        <w:rPr>
          <w:b w:val="0"/>
          <w:i w:val="0"/>
        </w:rPr>
        <w:t xml:space="preserve">; </w:t>
      </w:r>
      <w:r>
        <w:rPr>
          <w:b/>
          <w:i w:val="0"/>
        </w:rPr>
        <w:t>no son embargables</w:t>
      </w:r>
      <w:r>
        <w:rPr>
          <w:b w:val="0"/>
          <w:i w:val="0"/>
        </w:rPr>
        <w:t xml:space="preserve">, pero </w:t>
      </w:r>
      <w:r>
        <w:rPr>
          <w:b/>
          <w:i w:val="0"/>
        </w:rPr>
        <w:t>sí sus frutos</w:t>
      </w:r>
      <w:r>
        <w:rPr>
          <w:b w:val="0"/>
          <w:i w:val="0"/>
        </w:rPr>
        <w:t xml:space="preserve">, </w:t>
      </w:r>
      <w:r>
        <w:rPr>
          <w:b/>
          <w:i w:val="0"/>
        </w:rPr>
        <w:t>que se consideran salarios</w:t>
      </w:r>
      <w:r>
        <w:rPr>
          <w:b w:val="0"/>
          <w:i w:val="0"/>
        </w:rPr>
        <w:t>.</w:t>
      </w:r>
    </w:p>
    <w:p>
      <w:pPr>
        <w:pStyle w:val="ListBullet"/>
      </w:pPr>
      <w:r>
        <w:rPr>
          <w:b w:val="0"/>
          <w:i w:val="0"/>
        </w:rPr>
      </w:r>
      <w:r>
        <w:rPr>
          <w:b/>
          <w:i w:val="0"/>
        </w:rPr>
        <w:t>55</w:t>
      </w:r>
      <w:r>
        <w:rPr>
          <w:b w:val="0"/>
          <w:i w:val="0"/>
        </w:rPr>
        <w:t xml:space="preserve"> · Beneficios del Título V, </w:t>
      </w:r>
      <w:r>
        <w:rPr>
          <w:b/>
          <w:i w:val="0"/>
        </w:rPr>
        <w:t>irrenunciables</w:t>
      </w:r>
      <w:r>
        <w:rPr>
          <w:b w:val="0"/>
          <w:i w:val="0"/>
        </w:rPr>
        <w:t>.</w:t>
      </w:r>
    </w:p>
    <w:p>
      <w:pPr>
        <w:pStyle w:val="ListBullet"/>
      </w:pPr>
      <w:r>
        <w:rPr>
          <w:b w:val="0"/>
          <w:i w:val="0"/>
        </w:rPr>
      </w:r>
      <w:r>
        <w:rPr>
          <w:b/>
          <w:i w:val="0"/>
        </w:rPr>
        <w:t>56</w:t>
      </w:r>
      <w:r>
        <w:rPr>
          <w:b w:val="0"/>
          <w:i w:val="0"/>
        </w:rPr>
        <w:t xml:space="preserve"> · </w:t>
      </w:r>
      <w:r>
        <w:rPr>
          <w:b/>
          <w:i w:val="0"/>
        </w:rPr>
        <w:t>1</w:t>
      </w:r>
      <w:r>
        <w:rPr>
          <w:b w:val="0"/>
          <w:i w:val="0"/>
        </w:rPr>
        <w:t xml:space="preserve"> el dueño del soporte </w:t>
      </w:r>
      <w:r>
        <w:rPr>
          <w:b/>
          <w:i w:val="0"/>
        </w:rPr>
        <w:t>no adquiere derechos de explotación</w:t>
      </w:r>
      <w:r>
        <w:rPr>
          <w:b w:val="0"/>
          <w:i w:val="0"/>
        </w:rPr>
        <w:t xml:space="preserve"> · </w:t>
      </w:r>
      <w:r>
        <w:rPr>
          <w:b/>
          <w:i w:val="0"/>
        </w:rPr>
        <w:t>2</w:t>
      </w:r>
      <w:r>
        <w:rPr>
          <w:b w:val="0"/>
          <w:i w:val="0"/>
        </w:rPr>
        <w:t xml:space="preserve"> el dueño del </w:t>
      </w:r>
      <w:r>
        <w:rPr>
          <w:b/>
          <w:i w:val="0"/>
        </w:rPr>
        <w:t>original</w:t>
      </w:r>
      <w:r>
        <w:rPr>
          <w:b w:val="0"/>
          <w:i w:val="0"/>
        </w:rPr>
        <w:t xml:space="preserve"> de obra plástica o fotográfica tiene </w:t>
      </w:r>
      <w:r>
        <w:rPr>
          <w:b/>
          <w:i w:val="0"/>
        </w:rPr>
        <w:t>derecho de exposición pública</w:t>
      </w:r>
      <w:r>
        <w:rPr>
          <w:b w:val="0"/>
          <w:i w:val="0"/>
        </w:rPr>
        <w:t xml:space="preserve">, salvo exclusión expresa; el autor </w:t>
      </w:r>
      <w:r>
        <w:rPr>
          <w:b/>
          <w:i w:val="0"/>
        </w:rPr>
        <w:t>se opone si perjudica su honor o reputación profesional</w:t>
      </w:r>
      <w:r>
        <w:rPr>
          <w:b w:val="0"/>
          <w:i w:val="0"/>
        </w:rPr>
        <w:t>.</w:t>
      </w:r>
    </w:p>
    <w:p>
      <w:pPr>
        <w:pStyle w:val="ListBullet"/>
      </w:pPr>
      <w:r>
        <w:rPr>
          <w:b w:val="0"/>
          <w:i w:val="0"/>
        </w:rPr>
      </w:r>
      <w:r>
        <w:rPr>
          <w:b/>
          <w:i w:val="0"/>
        </w:rPr>
        <w:t>57</w:t>
      </w:r>
      <w:r>
        <w:rPr>
          <w:b w:val="0"/>
          <w:i w:val="0"/>
        </w:rPr>
        <w:t xml:space="preserve"> · </w:t>
      </w:r>
      <w:r>
        <w:rPr>
          <w:b/>
          <w:i w:val="0"/>
        </w:rPr>
        <w:t>Edición, representación y producción audiovisual, por sus disposiciones específicas</w:t>
      </w:r>
      <w:r>
        <w:rPr>
          <w:b w:val="0"/>
          <w:i w:val="0"/>
        </w:rPr>
        <w:t xml:space="preserve"> · </w:t>
      </w:r>
      <w:r>
        <w:rPr>
          <w:b/>
          <w:i w:val="0"/>
        </w:rPr>
        <w:t>una cesión por modalidad, en documentos independientes</w:t>
      </w:r>
      <w:r>
        <w:rPr>
          <w:b w:val="0"/>
          <w:i w:val="0"/>
        </w:rPr>
        <w:t>.</w:t>
      </w:r>
    </w:p>
    <w:p>
      <w:pPr>
        <w:pStyle w:val="Heading2"/>
      </w:pPr>
      <w:r>
        <w:rPr>
          <w:b w:val="0"/>
          <w:i w:val="0"/>
        </w:rPr>
        <w:t>Obra audiovisual · 86-94</w:t>
      </w:r>
    </w:p>
    <w:p>
      <w:pPr>
        <w:pStyle w:val="ListBullet"/>
      </w:pPr>
      <w:r>
        <w:rPr>
          <w:b w:val="0"/>
          <w:i w:val="0"/>
        </w:rPr>
      </w:r>
      <w:r>
        <w:rPr>
          <w:b/>
          <w:i w:val="0"/>
        </w:rPr>
        <w:t>86</w:t>
      </w:r>
      <w:r>
        <w:rPr>
          <w:b w:val="0"/>
          <w:i w:val="0"/>
        </w:rPr>
        <w:t xml:space="preserve"> · </w:t>
      </w:r>
      <w:r>
        <w:rPr>
          <w:b/>
          <w:i w:val="0"/>
        </w:rPr>
        <w:t>Serie de imágenes asociadas, con o sin sonorización</w:t>
      </w:r>
      <w:r>
        <w:rPr>
          <w:b w:val="0"/>
          <w:i w:val="0"/>
        </w:rPr>
        <w:t xml:space="preserve">, destinadas esencialmente a </w:t>
      </w:r>
      <w:r>
        <w:rPr>
          <w:b/>
          <w:i w:val="0"/>
        </w:rPr>
        <w:t>proyección u otra comunicación pública de imagen y sonido</w:t>
      </w:r>
      <w:r>
        <w:rPr>
          <w:b w:val="0"/>
          <w:i w:val="0"/>
        </w:rPr>
        <w:t xml:space="preserve">, </w:t>
      </w:r>
      <w:r>
        <w:rPr>
          <w:b/>
          <w:i w:val="0"/>
        </w:rPr>
        <w:t>con independencia del soporte</w:t>
      </w:r>
      <w:r>
        <w:rPr>
          <w:b w:val="0"/>
          <w:i w:val="0"/>
        </w:rPr>
        <w:t>.</w:t>
      </w:r>
    </w:p>
    <w:p>
      <w:pPr>
        <w:pStyle w:val="ListBullet"/>
      </w:pPr>
      <w:r>
        <w:rPr>
          <w:b w:val="0"/>
          <w:i w:val="0"/>
        </w:rPr>
      </w:r>
      <w:r>
        <w:rPr>
          <w:b/>
          <w:i w:val="0"/>
        </w:rPr>
        <w:t>87</w:t>
      </w:r>
      <w:r>
        <w:rPr>
          <w:b w:val="0"/>
          <w:i w:val="0"/>
        </w:rPr>
        <w:t xml:space="preserve"> · </w:t>
      </w:r>
      <w:r>
        <w:rPr>
          <w:b/>
          <w:i w:val="0"/>
        </w:rPr>
        <w:t>Autores, tres</w:t>
      </w:r>
      <w:r>
        <w:rPr>
          <w:b w:val="0"/>
          <w:i w:val="0"/>
        </w:rPr>
        <w:t xml:space="preserve">: </w:t>
      </w:r>
      <w:r>
        <w:rPr>
          <w:b/>
          <w:i w:val="0"/>
        </w:rPr>
        <w:t>director-realizador</w:t>
      </w:r>
      <w:r>
        <w:rPr>
          <w:b w:val="0"/>
          <w:i w:val="0"/>
        </w:rPr>
        <w:t xml:space="preserve"> · autores del </w:t>
      </w:r>
      <w:r>
        <w:rPr>
          <w:b/>
          <w:i w:val="0"/>
        </w:rPr>
        <w:t>argumento, la adaptación, el guion o los diálogos</w:t>
      </w:r>
      <w:r>
        <w:rPr>
          <w:b w:val="0"/>
          <w:i w:val="0"/>
        </w:rPr>
        <w:t xml:space="preserve"> · autores de la </w:t>
      </w:r>
      <w:r>
        <w:rPr>
          <w:b/>
          <w:i w:val="0"/>
        </w:rPr>
        <w:t>música creada especialmente para la obra</w:t>
      </w:r>
      <w:r>
        <w:rPr>
          <w:b w:val="0"/>
          <w:i w:val="0"/>
        </w:rPr>
        <w:t xml:space="preserve">. </w:t>
      </w:r>
      <w:r>
        <w:rPr>
          <w:b/>
          <w:i w:val="0"/>
        </w:rPr>
        <w:t>En los términos del art. 7: es obra en colaboración.</w:t>
      </w:r>
      <w:r>
        <w:rPr>
          <w:b w:val="0"/>
          <w:i w:val="0"/>
        </w:rPr>
        <w:t xml:space="preserve"> </w:t>
      </w:r>
      <w:r>
        <w:rPr>
          <w:b/>
          <w:i w:val="0"/>
        </w:rPr>
        <w:t>No</w:t>
      </w:r>
      <w:r>
        <w:rPr>
          <w:b w:val="0"/>
          <w:i w:val="0"/>
        </w:rPr>
        <w:t xml:space="preserve"> son autores el productor, los actores ni los técnicos.</w:t>
      </w:r>
    </w:p>
    <w:p>
      <w:pPr>
        <w:pStyle w:val="ListBullet"/>
      </w:pPr>
      <w:r>
        <w:rPr>
          <w:b w:val="0"/>
          <w:i w:val="0"/>
        </w:rPr>
      </w:r>
      <w:r>
        <w:rPr>
          <w:b/>
          <w:i w:val="0"/>
        </w:rPr>
        <w:t>88.1</w:t>
      </w:r>
      <w:r>
        <w:rPr>
          <w:b w:val="0"/>
          <w:i w:val="0"/>
        </w:rPr>
        <w:t xml:space="preserve"> · Por el contrato de producción se </w:t>
      </w:r>
      <w:r>
        <w:rPr>
          <w:b/>
          <w:i w:val="0"/>
        </w:rPr>
        <w:t>presumen cedidos en exclusiva al productor</w:t>
      </w:r>
      <w:r>
        <w:rPr>
          <w:b w:val="0"/>
          <w:i w:val="0"/>
        </w:rPr>
        <w:t xml:space="preserve">: </w:t>
      </w:r>
      <w:r>
        <w:rPr>
          <w:b/>
          <w:i w:val="0"/>
        </w:rPr>
        <w:t>reproducción, distribución, comunicación pública, doblaje y subtitulado</w:t>
      </w:r>
      <w:r>
        <w:rPr>
          <w:b w:val="0"/>
          <w:i w:val="0"/>
        </w:rPr>
        <w:t xml:space="preserve">. </w:t>
      </w:r>
      <w:r>
        <w:rPr>
          <w:b/>
          <w:i w:val="0"/>
        </w:rPr>
        <w:t>No</w:t>
      </w:r>
      <w:r>
        <w:rPr>
          <w:b w:val="0"/>
          <w:i w:val="0"/>
        </w:rPr>
        <w:t xml:space="preserve"> la transformación · </w:t>
      </w:r>
      <w:r>
        <w:rPr>
          <w:b/>
          <w:i w:val="0"/>
        </w:rPr>
        <w:t>en cinematográficas hace falta autorización expresa</w:t>
      </w:r>
      <w:r>
        <w:rPr>
          <w:b w:val="0"/>
          <w:i w:val="0"/>
        </w:rPr>
        <w:t xml:space="preserve"> para </w:t>
      </w:r>
      <w:r>
        <w:rPr>
          <w:b/>
          <w:i w:val="0"/>
        </w:rPr>
        <w:t>copias de uso doméstico</w:t>
      </w:r>
      <w:r>
        <w:rPr>
          <w:b w:val="0"/>
          <w:i w:val="0"/>
        </w:rPr>
        <w:t xml:space="preserve"> y para </w:t>
      </w:r>
      <w:r>
        <w:rPr>
          <w:b/>
          <w:i w:val="0"/>
        </w:rPr>
        <w:t>comunicación pública por radiodifusión</w:t>
      </w:r>
      <w:r>
        <w:rPr>
          <w:b w:val="0"/>
          <w:i w:val="0"/>
        </w:rPr>
        <w:t>.</w:t>
      </w:r>
    </w:p>
    <w:p>
      <w:pPr>
        <w:pStyle w:val="ListBullet"/>
      </w:pPr>
      <w:r>
        <w:rPr>
          <w:b w:val="0"/>
          <w:i w:val="0"/>
        </w:rPr>
      </w:r>
      <w:r>
        <w:rPr>
          <w:b/>
          <w:i w:val="0"/>
        </w:rPr>
        <w:t>88.2</w:t>
      </w:r>
      <w:r>
        <w:rPr>
          <w:b w:val="0"/>
          <w:i w:val="0"/>
        </w:rPr>
        <w:t xml:space="preserve"> · Salvo pacto, cada autor </w:t>
      </w:r>
      <w:r>
        <w:rPr>
          <w:b/>
          <w:i w:val="0"/>
        </w:rPr>
        <w:t>dispone de su aportación aislada</w:t>
      </w:r>
      <w:r>
        <w:rPr>
          <w:b w:val="0"/>
          <w:i w:val="0"/>
        </w:rPr>
        <w:t xml:space="preserve"> si no perjudica la explotación normal.</w:t>
      </w:r>
    </w:p>
    <w:p>
      <w:pPr>
        <w:pStyle w:val="ListBullet"/>
      </w:pPr>
      <w:r>
        <w:rPr>
          <w:b w:val="0"/>
          <w:i w:val="0"/>
        </w:rPr>
      </w:r>
      <w:r>
        <w:rPr>
          <w:b/>
          <w:i w:val="0"/>
        </w:rPr>
        <w:t>89</w:t>
      </w:r>
      <w:r>
        <w:rPr>
          <w:b w:val="0"/>
          <w:i w:val="0"/>
        </w:rPr>
        <w:t xml:space="preserve"> · Transformación de </w:t>
      </w:r>
      <w:r>
        <w:rPr>
          <w:b/>
          <w:i w:val="0"/>
        </w:rPr>
        <w:t>obra preexistente no en dominio público</w:t>
      </w:r>
      <w:r>
        <w:rPr>
          <w:b w:val="0"/>
          <w:i w:val="0"/>
        </w:rPr>
        <w:t xml:space="preserve">: </w:t>
      </w:r>
      <w:r>
        <w:rPr>
          <w:b/>
          <w:i w:val="0"/>
        </w:rPr>
        <w:t>se presume cedida</w:t>
      </w:r>
      <w:r>
        <w:rPr>
          <w:b w:val="0"/>
          <w:i w:val="0"/>
        </w:rPr>
        <w:t xml:space="preserve"> en los términos del 88 · el autor conserva </w:t>
      </w:r>
      <w:r>
        <w:rPr>
          <w:b/>
          <w:i w:val="0"/>
        </w:rPr>
        <w:t>edición gráfica y representación escénica</w:t>
      </w:r>
      <w:r>
        <w:rPr>
          <w:b w:val="0"/>
          <w:i w:val="0"/>
        </w:rPr>
        <w:t xml:space="preserve"> y </w:t>
      </w:r>
      <w:r>
        <w:rPr>
          <w:b/>
          <w:i w:val="0"/>
        </w:rPr>
        <w:t>a los quince años</w:t>
      </w:r>
      <w:r>
        <w:rPr>
          <w:b w:val="0"/>
          <w:i w:val="0"/>
        </w:rPr>
        <w:t xml:space="preserve"> puede darla a otra obra audiovisual.</w:t>
      </w:r>
    </w:p>
    <w:p>
      <w:pPr>
        <w:pStyle w:val="ListBullet"/>
      </w:pPr>
      <w:r>
        <w:rPr>
          <w:b w:val="0"/>
          <w:i w:val="0"/>
        </w:rPr>
      </w:r>
      <w:r>
        <w:rPr>
          <w:b/>
          <w:i w:val="0"/>
        </w:rPr>
        <w:t>90</w:t>
      </w:r>
      <w:r>
        <w:rPr>
          <w:b w:val="0"/>
          <w:i w:val="0"/>
        </w:rPr>
        <w:t xml:space="preserve"> · Remuneración </w:t>
      </w:r>
      <w:r>
        <w:rPr>
          <w:b/>
          <w:i w:val="0"/>
        </w:rPr>
        <w:t>por cada modalidad</w:t>
      </w:r>
      <w:r>
        <w:rPr>
          <w:b w:val="0"/>
          <w:i w:val="0"/>
        </w:rPr>
        <w:t xml:space="preserve"> · </w:t>
      </w:r>
      <w:r>
        <w:rPr>
          <w:b/>
          <w:i w:val="0"/>
        </w:rPr>
        <w:t>alquiler</w:t>
      </w:r>
      <w:r>
        <w:rPr>
          <w:b w:val="0"/>
          <w:i w:val="0"/>
        </w:rPr>
        <w:t xml:space="preserve">: presunción de transferencia y </w:t>
      </w:r>
      <w:r>
        <w:rPr>
          <w:b/>
          <w:i w:val="0"/>
        </w:rPr>
        <w:t>remuneración equitativa irrenunciable</w:t>
      </w:r>
      <w:r>
        <w:rPr>
          <w:b w:val="0"/>
          <w:i w:val="0"/>
        </w:rPr>
        <w:t xml:space="preserve"> · </w:t>
      </w:r>
      <w:r>
        <w:rPr>
          <w:b/>
          <w:i w:val="0"/>
        </w:rPr>
        <w:t>3</w:t>
      </w:r>
      <w:r>
        <w:rPr>
          <w:b w:val="0"/>
          <w:i w:val="0"/>
        </w:rPr>
        <w:t xml:space="preserve"> </w:t>
      </w:r>
      <w:r>
        <w:rPr>
          <w:b/>
          <w:i w:val="0"/>
        </w:rPr>
        <w:t>con precio de entrada, porcentaje de los ingresos</w:t>
      </w:r>
      <w:r>
        <w:rPr>
          <w:b w:val="0"/>
          <w:i w:val="0"/>
        </w:rPr>
        <w:t xml:space="preserve"> de la exhibición, deducible por el exhibidor; </w:t>
      </w:r>
      <w:r>
        <w:rPr>
          <w:b/>
          <w:i w:val="0"/>
        </w:rPr>
        <w:t>exportación, cantidad alzada</w:t>
      </w:r>
      <w:r>
        <w:rPr>
          <w:b w:val="0"/>
          <w:i w:val="0"/>
        </w:rPr>
        <w:t xml:space="preserve"> si el cobro es imposible · </w:t>
      </w:r>
      <w:r>
        <w:rPr>
          <w:b/>
          <w:i w:val="0"/>
        </w:rPr>
        <w:t>4</w:t>
      </w:r>
      <w:r>
        <w:rPr>
          <w:b w:val="0"/>
          <w:i w:val="0"/>
        </w:rPr>
        <w:t xml:space="preserve"> </w:t>
      </w:r>
      <w:r>
        <w:rPr>
          <w:b/>
          <w:i w:val="0"/>
        </w:rPr>
        <w:t>sin precio de entrada y transmisión por cualquier medio, incluida la puesta a disposición</w:t>
      </w:r>
      <w:r>
        <w:rPr>
          <w:b w:val="0"/>
          <w:i w:val="0"/>
        </w:rPr>
        <w:t xml:space="preserve">: </w:t>
      </w:r>
      <w:r>
        <w:rPr>
          <w:b/>
          <w:i w:val="0"/>
        </w:rPr>
        <w:t>tarifas generales</w:t>
      </w:r>
      <w:r>
        <w:rPr>
          <w:b w:val="0"/>
          <w:i w:val="0"/>
        </w:rPr>
        <w:t xml:space="preserve"> · </w:t>
      </w:r>
      <w:r>
        <w:rPr>
          <w:b/>
          <w:i w:val="0"/>
        </w:rPr>
        <w:t>5</w:t>
      </w:r>
      <w:r>
        <w:rPr>
          <w:b w:val="0"/>
          <w:i w:val="0"/>
        </w:rPr>
        <w:t xml:space="preserve"> documentación </w:t>
      </w:r>
      <w:r>
        <w:rPr>
          <w:b/>
          <w:i w:val="0"/>
        </w:rPr>
        <w:t>al menos una vez al año a instancia del autor</w:t>
      </w:r>
      <w:r>
        <w:rPr>
          <w:b w:val="0"/>
          <w:i w:val="0"/>
        </w:rPr>
        <w:t xml:space="preserve"> · </w:t>
      </w:r>
      <w:r>
        <w:rPr>
          <w:b/>
          <w:i w:val="0"/>
        </w:rPr>
        <w:t>6</w:t>
      </w:r>
      <w:r>
        <w:rPr>
          <w:b w:val="0"/>
          <w:i w:val="0"/>
        </w:rPr>
        <w:t xml:space="preserve"> los de </w:t>
      </w:r>
      <w:r>
        <w:rPr>
          <w:b/>
          <w:i w:val="0"/>
        </w:rPr>
        <w:t>3 y 4 son irrenunciables e intransmisibles inter vivos</w:t>
      </w:r>
      <w:r>
        <w:rPr>
          <w:b w:val="0"/>
          <w:i w:val="0"/>
        </w:rPr>
        <w:t xml:space="preserve"> y </w:t>
      </w:r>
      <w:r>
        <w:rPr>
          <w:b/>
          <w:i w:val="0"/>
        </w:rPr>
        <w:t>no se aplican a la publicidad</w:t>
      </w:r>
      <w:r>
        <w:rPr>
          <w:b w:val="0"/>
          <w:i w:val="0"/>
        </w:rPr>
        <w:t xml:space="preserve"> · </w:t>
      </w:r>
      <w:r>
        <w:rPr>
          <w:b/>
          <w:i w:val="0"/>
        </w:rPr>
        <w:t>7</w:t>
      </w:r>
      <w:r>
        <w:rPr>
          <w:b w:val="0"/>
          <w:i w:val="0"/>
        </w:rPr>
        <w:t xml:space="preserve"> los de </w:t>
      </w:r>
      <w:r>
        <w:rPr>
          <w:b/>
          <w:i w:val="0"/>
        </w:rPr>
        <w:t>2, 3 y 4, por entidad de gestión</w:t>
      </w:r>
      <w:r>
        <w:rPr>
          <w:b w:val="0"/>
          <w:i w:val="0"/>
        </w:rPr>
        <w:t>.</w:t>
      </w:r>
    </w:p>
    <w:p>
      <w:pPr>
        <w:pStyle w:val="ListBullet"/>
      </w:pPr>
      <w:r>
        <w:rPr>
          <w:b w:val="0"/>
          <w:i w:val="0"/>
        </w:rPr>
      </w:r>
      <w:r>
        <w:rPr>
          <w:b/>
          <w:i w:val="0"/>
        </w:rPr>
        <w:t>91</w:t>
      </w:r>
      <w:r>
        <w:rPr>
          <w:b w:val="0"/>
          <w:i w:val="0"/>
        </w:rPr>
        <w:t xml:space="preserve"> · Aportación no completada por </w:t>
      </w:r>
      <w:r>
        <w:rPr>
          <w:b/>
          <w:i w:val="0"/>
        </w:rPr>
        <w:t>negativa injustificada o fuerza mayor</w:t>
      </w:r>
      <w:r>
        <w:rPr>
          <w:b w:val="0"/>
          <w:i w:val="0"/>
        </w:rPr>
        <w:t xml:space="preserve">: el productor </w:t>
      </w:r>
      <w:r>
        <w:rPr>
          <w:b/>
          <w:i w:val="0"/>
        </w:rPr>
        <w:t>usa lo hecho</w:t>
      </w:r>
      <w:r>
        <w:rPr>
          <w:b w:val="0"/>
          <w:i w:val="0"/>
        </w:rPr>
        <w:t>, con indemnización.</w:t>
      </w:r>
    </w:p>
    <w:p>
      <w:pPr>
        <w:pStyle w:val="ListBullet"/>
      </w:pPr>
      <w:r>
        <w:rPr>
          <w:b w:val="0"/>
          <w:i w:val="0"/>
        </w:rPr>
      </w:r>
      <w:r>
        <w:rPr>
          <w:b/>
          <w:i w:val="0"/>
        </w:rPr>
        <w:t>92</w:t>
      </w:r>
      <w:r>
        <w:rPr>
          <w:b w:val="0"/>
          <w:i w:val="0"/>
        </w:rPr>
        <w:t xml:space="preserve"> · </w:t>
      </w:r>
      <w:r>
        <w:rPr>
          <w:b/>
          <w:i w:val="0"/>
        </w:rPr>
        <w:t>Terminada al establecerse la versión definitiva</w:t>
      </w:r>
      <w:r>
        <w:rPr>
          <w:b w:val="0"/>
          <w:i w:val="0"/>
        </w:rPr>
        <w:t xml:space="preserve"> según el contrato </w:t>
      </w:r>
      <w:r>
        <w:rPr>
          <w:b/>
          <w:i w:val="0"/>
        </w:rPr>
        <w:t>entre director-realizador y productor</w:t>
      </w:r>
      <w:r>
        <w:rPr>
          <w:b w:val="0"/>
          <w:i w:val="0"/>
        </w:rPr>
        <w:t xml:space="preserve"> · toda modificación exige </w:t>
      </w:r>
      <w:r>
        <w:rPr>
          <w:b/>
          <w:i w:val="0"/>
        </w:rPr>
        <w:t>autorización previa de quienes la acordaron</w:t>
      </w:r>
      <w:r>
        <w:rPr>
          <w:b w:val="0"/>
          <w:i w:val="0"/>
        </w:rPr>
        <w:t xml:space="preserve">; </w:t>
      </w:r>
      <w:r>
        <w:rPr>
          <w:b/>
          <w:i w:val="0"/>
        </w:rPr>
        <w:t>excepción</w:t>
      </w:r>
      <w:r>
        <w:rPr>
          <w:b w:val="0"/>
          <w:i w:val="0"/>
        </w:rPr>
        <w:t xml:space="preserve">: en obras destinadas esencialmente a </w:t>
      </w:r>
      <w:r>
        <w:rPr>
          <w:b/>
          <w:i w:val="0"/>
        </w:rPr>
        <w:t>radiodifusión</w:t>
      </w:r>
      <w:r>
        <w:rPr>
          <w:b w:val="0"/>
          <w:i w:val="0"/>
        </w:rPr>
        <w:t xml:space="preserve"> se presume la autorización para las modificaciones </w:t>
      </w:r>
      <w:r>
        <w:rPr>
          <w:b/>
          <w:i w:val="0"/>
        </w:rPr>
        <w:t>estrictamente exigidas por el modo de programación</w:t>
      </w:r>
      <w:r>
        <w:rPr>
          <w:b w:val="0"/>
          <w:i w:val="0"/>
        </w:rPr>
        <w:t xml:space="preserve">, salvo pacto, sin perjuicio del </w:t>
      </w:r>
      <w:r>
        <w:rPr>
          <w:b/>
          <w:i w:val="0"/>
        </w:rPr>
        <w:t>art. 14.4.º</w:t>
      </w:r>
      <w:r>
        <w:rPr>
          <w:b w:val="0"/>
          <w:i w:val="0"/>
        </w:rPr>
      </w:r>
    </w:p>
    <w:p>
      <w:pPr>
        <w:pStyle w:val="ListBullet"/>
      </w:pPr>
      <w:r>
        <w:rPr>
          <w:b w:val="0"/>
          <w:i w:val="0"/>
        </w:rPr>
      </w:r>
      <w:r>
        <w:rPr>
          <w:b/>
          <w:i w:val="0"/>
        </w:rPr>
        <w:t>93</w:t>
      </w:r>
      <w:r>
        <w:rPr>
          <w:b w:val="0"/>
          <w:i w:val="0"/>
        </w:rPr>
        <w:t xml:space="preserve"> · Derecho moral </w:t>
      </w:r>
      <w:r>
        <w:rPr>
          <w:b/>
          <w:i w:val="0"/>
        </w:rPr>
        <w:t>solo sobre la versión definitiva</w:t>
      </w:r>
      <w:r>
        <w:rPr>
          <w:b w:val="0"/>
          <w:i w:val="0"/>
        </w:rPr>
        <w:t xml:space="preserve"> · </w:t>
      </w:r>
      <w:r>
        <w:rPr>
          <w:b/>
          <w:i w:val="0"/>
        </w:rPr>
        <w:t>prohibida la destrucción del soporte original</w:t>
      </w:r>
      <w:r>
        <w:rPr>
          <w:b w:val="0"/>
          <w:i w:val="0"/>
        </w:rPr>
        <w:t>.</w:t>
      </w:r>
    </w:p>
    <w:p>
      <w:pPr>
        <w:pStyle w:val="ListBullet"/>
      </w:pPr>
      <w:r>
        <w:rPr>
          <w:b w:val="0"/>
          <w:i w:val="0"/>
        </w:rPr>
      </w:r>
      <w:r>
        <w:rPr>
          <w:b/>
          <w:i w:val="0"/>
        </w:rPr>
        <w:t>94</w:t>
      </w:r>
      <w:r>
        <w:rPr>
          <w:b w:val="0"/>
          <w:i w:val="0"/>
        </w:rPr>
        <w:t xml:space="preserve"> · Aplicable </w:t>
      </w:r>
      <w:r>
        <w:rPr>
          <w:b/>
          <w:i w:val="0"/>
        </w:rPr>
        <w:t>en lo pertinente a las obras radiofónicas</w:t>
      </w:r>
      <w:r>
        <w:rPr>
          <w:b w:val="0"/>
          <w:i w:val="0"/>
        </w:rPr>
        <w:t>.</w:t>
      </w:r>
    </w:p>
    <w:p>
      <w:pPr>
        <w:pStyle w:val="Heading2"/>
      </w:pPr>
      <w:r>
        <w:rPr>
          <w:b w:val="0"/>
          <w:i w:val="0"/>
        </w:rPr>
        <w:t>Libro II · otros derechos · 105-130</w:t>
      </w:r>
    </w:p>
    <w:p>
      <w:pPr>
        <w:pStyle w:val="ListBullet"/>
      </w:pPr>
      <w:r>
        <w:rPr>
          <w:b w:val="0"/>
          <w:i w:val="0"/>
        </w:rPr>
      </w:r>
      <w:r>
        <w:rPr>
          <w:b/>
          <w:i w:val="0"/>
        </w:rPr>
        <w:t>105</w:t>
      </w:r>
      <w:r>
        <w:rPr>
          <w:b w:val="0"/>
          <w:i w:val="0"/>
        </w:rPr>
        <w:t xml:space="preserve"> · </w:t>
      </w:r>
      <w:r>
        <w:rPr>
          <w:b/>
          <w:i w:val="0"/>
        </w:rPr>
        <w:t>Artista</w:t>
      </w:r>
      <w:r>
        <w:rPr>
          <w:b w:val="0"/>
          <w:i w:val="0"/>
        </w:rPr>
        <w:t xml:space="preserve">: quien </w:t>
      </w:r>
      <w:r>
        <w:rPr>
          <w:b/>
          <w:i w:val="0"/>
        </w:rPr>
        <w:t>represente, cante, lea, recite, interprete o ejecute</w:t>
      </w:r>
      <w:r>
        <w:rPr>
          <w:b w:val="0"/>
          <w:i w:val="0"/>
        </w:rPr>
        <w:t xml:space="preserve"> una obra · </w:t>
      </w:r>
      <w:r>
        <w:rPr>
          <w:b/>
          <w:i w:val="0"/>
        </w:rPr>
        <w:t>director de escena y director de orquesta</w:t>
      </w:r>
      <w:r>
        <w:rPr>
          <w:b w:val="0"/>
          <w:i w:val="0"/>
        </w:rPr>
        <w:t>, también.</w:t>
      </w:r>
    </w:p>
    <w:p>
      <w:pPr>
        <w:pStyle w:val="ListBullet"/>
      </w:pPr>
      <w:r>
        <w:rPr>
          <w:b w:val="0"/>
          <w:i w:val="0"/>
        </w:rPr>
      </w:r>
      <w:r>
        <w:rPr>
          <w:b/>
          <w:i w:val="0"/>
        </w:rPr>
        <w:t>106-109</w:t>
      </w:r>
      <w:r>
        <w:rPr>
          <w:b w:val="0"/>
          <w:i w:val="0"/>
        </w:rPr>
        <w:t xml:space="preserve"> · Exclusivos de </w:t>
      </w:r>
      <w:r>
        <w:rPr>
          <w:b/>
          <w:i w:val="0"/>
        </w:rPr>
        <w:t>fijación</w:t>
      </w:r>
      <w:r>
        <w:rPr>
          <w:b w:val="0"/>
          <w:i w:val="0"/>
        </w:rPr>
        <w:t xml:space="preserve">, </w:t>
      </w:r>
      <w:r>
        <w:rPr>
          <w:b/>
          <w:i w:val="0"/>
        </w:rPr>
        <w:t>reproducción</w:t>
      </w:r>
      <w:r>
        <w:rPr>
          <w:b w:val="0"/>
          <w:i w:val="0"/>
        </w:rPr>
        <w:t xml:space="preserve">, </w:t>
      </w:r>
      <w:r>
        <w:rPr>
          <w:b/>
          <w:i w:val="0"/>
        </w:rPr>
        <w:t>comunicación pública</w:t>
      </w:r>
      <w:r>
        <w:rPr>
          <w:b w:val="0"/>
          <w:i w:val="0"/>
        </w:rPr>
        <w:t xml:space="preserve"> y </w:t>
      </w:r>
      <w:r>
        <w:rPr>
          <w:b/>
          <w:i w:val="0"/>
        </w:rPr>
        <w:t>distribución</w:t>
      </w:r>
      <w:r>
        <w:rPr>
          <w:b w:val="0"/>
          <w:i w:val="0"/>
        </w:rPr>
        <w:t xml:space="preserve"> · fijación, reproducción y comunicación, </w:t>
      </w:r>
      <w:r>
        <w:rPr>
          <w:b/>
          <w:i w:val="0"/>
        </w:rPr>
        <w:t>autorización por escrito</w:t>
      </w:r>
      <w:r>
        <w:rPr>
          <w:b w:val="0"/>
          <w:i w:val="0"/>
        </w:rPr>
        <w:t>.</w:t>
      </w:r>
    </w:p>
    <w:p>
      <w:pPr>
        <w:pStyle w:val="ListBullet"/>
      </w:pPr>
      <w:r>
        <w:rPr>
          <w:b w:val="0"/>
          <w:i w:val="0"/>
        </w:rPr>
      </w:r>
      <w:r>
        <w:rPr>
          <w:b/>
          <w:i w:val="0"/>
        </w:rPr>
        <w:t>108.2-4</w:t>
      </w:r>
      <w:r>
        <w:rPr>
          <w:b w:val="0"/>
          <w:i w:val="0"/>
        </w:rPr>
        <w:t xml:space="preserve"> · Presunción de transferencia de la </w:t>
      </w:r>
      <w:r>
        <w:rPr>
          <w:b/>
          <w:i w:val="0"/>
        </w:rPr>
        <w:t>puesta a disposición</w:t>
      </w:r>
      <w:r>
        <w:rPr>
          <w:b w:val="0"/>
          <w:i w:val="0"/>
        </w:rPr>
        <w:t xml:space="preserve"> al productor, con </w:t>
      </w:r>
      <w:r>
        <w:rPr>
          <w:b/>
          <w:i w:val="0"/>
        </w:rPr>
        <w:t>remuneración equitativa irrenunciable</w:t>
      </w:r>
      <w:r>
        <w:rPr>
          <w:b w:val="0"/>
          <w:i w:val="0"/>
        </w:rPr>
        <w:t xml:space="preserve"> · </w:t>
      </w:r>
      <w:r>
        <w:rPr>
          <w:b/>
          <w:i w:val="0"/>
        </w:rPr>
        <w:t>fonograma comercial comunicado públicamente</w:t>
      </w:r>
      <w:r>
        <w:rPr>
          <w:b w:val="0"/>
          <w:i w:val="0"/>
        </w:rPr>
        <w:t xml:space="preserve">: </w:t>
      </w:r>
      <w:r>
        <w:rPr>
          <w:b/>
          <w:i w:val="0"/>
        </w:rPr>
        <w:t>remuneración equitativa y única a artistas y productores</w:t>
      </w:r>
      <w:r>
        <w:rPr>
          <w:b w:val="0"/>
          <w:i w:val="0"/>
        </w:rPr>
        <w:t xml:space="preserve">, </w:t>
      </w:r>
      <w:r>
        <w:rPr>
          <w:b/>
          <w:i w:val="0"/>
        </w:rPr>
        <w:t>a falta de acuerdo por partes iguales</w:t>
      </w:r>
      <w:r>
        <w:rPr>
          <w:b w:val="0"/>
          <w:i w:val="0"/>
        </w:rPr>
        <w:t xml:space="preserve">; </w:t>
      </w:r>
      <w:r>
        <w:rPr>
          <w:b/>
          <w:i w:val="0"/>
        </w:rPr>
        <w:t>excluida la puesta a disposición</w:t>
      </w:r>
      <w:r>
        <w:rPr>
          <w:b w:val="0"/>
          <w:i w:val="0"/>
        </w:rPr>
        <w:t>.</w:t>
      </w:r>
    </w:p>
    <w:p>
      <w:pPr>
        <w:pStyle w:val="ListBullet"/>
      </w:pPr>
      <w:r>
        <w:rPr>
          <w:b w:val="0"/>
          <w:i w:val="0"/>
        </w:rPr>
      </w:r>
      <w:r>
        <w:rPr>
          <w:b/>
          <w:i w:val="0"/>
        </w:rPr>
        <w:t>110</w:t>
      </w:r>
      <w:r>
        <w:rPr>
          <w:b w:val="0"/>
          <w:i w:val="0"/>
        </w:rPr>
        <w:t xml:space="preserve"> · </w:t>
      </w:r>
      <w:r>
        <w:rPr>
          <w:b/>
          <w:i w:val="0"/>
        </w:rPr>
        <w:t>Contrato de trabajo o de servicios</w:t>
      </w:r>
      <w:r>
        <w:rPr>
          <w:b w:val="0"/>
          <w:i w:val="0"/>
        </w:rPr>
        <w:t xml:space="preserve">: salvo pacto, el empresario adquiere </w:t>
      </w:r>
      <w:r>
        <w:rPr>
          <w:b/>
          <w:i w:val="0"/>
        </w:rPr>
        <w:t>reproducción y comunicación pública</w:t>
      </w:r>
      <w:r>
        <w:rPr>
          <w:b w:val="0"/>
          <w:i w:val="0"/>
        </w:rPr>
        <w:t xml:space="preserve"> según naturaleza y objeto del contrato · </w:t>
      </w:r>
      <w:r>
        <w:rPr>
          <w:b/>
          <w:i w:val="0"/>
        </w:rPr>
        <w:t>no</w:t>
      </w:r>
      <w:r>
        <w:rPr>
          <w:b w:val="0"/>
          <w:i w:val="0"/>
        </w:rPr>
        <w:t xml:space="preserve"> los derechos de remuneración · se aplican el </w:t>
      </w:r>
      <w:r>
        <w:rPr>
          <w:b/>
          <w:i w:val="0"/>
        </w:rPr>
        <w:t>art. 47</w:t>
      </w:r>
      <w:r>
        <w:rPr>
          <w:b w:val="0"/>
          <w:i w:val="0"/>
        </w:rPr>
        <w:t xml:space="preserve">, el </w:t>
      </w:r>
      <w:r>
        <w:rPr>
          <w:b/>
          <w:i w:val="0"/>
        </w:rPr>
        <w:t>48 bis</w:t>
      </w:r>
      <w:r>
        <w:rPr>
          <w:b w:val="0"/>
          <w:i w:val="0"/>
        </w:rPr>
        <w:t xml:space="preserve"> y el </w:t>
      </w:r>
      <w:r>
        <w:rPr>
          <w:b/>
          <w:i w:val="0"/>
        </w:rPr>
        <w:t>art. 75 del RDL 24/2021</w:t>
      </w:r>
      <w:r>
        <w:rPr>
          <w:b w:val="0"/>
          <w:i w:val="0"/>
        </w:rPr>
        <w:t>.</w:t>
      </w:r>
    </w:p>
    <w:p>
      <w:pPr>
        <w:pStyle w:val="ListBullet"/>
      </w:pPr>
      <w:r>
        <w:rPr>
          <w:b w:val="0"/>
          <w:i w:val="0"/>
        </w:rPr>
      </w:r>
      <w:r>
        <w:rPr>
          <w:b/>
          <w:i w:val="0"/>
        </w:rPr>
        <w:t>111</w:t>
      </w:r>
      <w:r>
        <w:rPr>
          <w:b w:val="0"/>
          <w:i w:val="0"/>
        </w:rPr>
        <w:t xml:space="preserve"> · Colectivo —grupo, coro, orquesta, ballet, compañía—: </w:t>
      </w:r>
      <w:r>
        <w:rPr>
          <w:b/>
          <w:i w:val="0"/>
        </w:rPr>
        <w:t>representante por acuerdo mayoritario y por escrito</w:t>
      </w:r>
      <w:r>
        <w:rPr>
          <w:b w:val="0"/>
          <w:i w:val="0"/>
        </w:rPr>
        <w:t xml:space="preserve"> · </w:t>
      </w:r>
      <w:r>
        <w:rPr>
          <w:b/>
          <w:i w:val="0"/>
        </w:rPr>
        <w:t>no</w:t>
      </w:r>
      <w:r>
        <w:rPr>
          <w:b w:val="0"/>
          <w:i w:val="0"/>
        </w:rPr>
        <w:t xml:space="preserve"> solistas ni directores de orquesta o escena.</w:t>
      </w:r>
    </w:p>
    <w:p>
      <w:pPr>
        <w:pStyle w:val="ListBullet"/>
      </w:pPr>
      <w:r>
        <w:rPr>
          <w:b w:val="0"/>
          <w:i w:val="0"/>
        </w:rPr>
      </w:r>
      <w:r>
        <w:rPr>
          <w:b/>
          <w:i w:val="0"/>
        </w:rPr>
        <w:t>112</w:t>
      </w:r>
      <w:r>
        <w:rPr>
          <w:b w:val="0"/>
          <w:i w:val="0"/>
        </w:rPr>
        <w:t xml:space="preserve"> · </w:t>
      </w:r>
      <w:r>
        <w:rPr>
          <w:b/>
          <w:i w:val="0"/>
        </w:rPr>
        <w:t>50 años</w:t>
      </w:r>
      <w:r>
        <w:rPr>
          <w:b w:val="0"/>
          <w:i w:val="0"/>
        </w:rPr>
        <w:t xml:space="preserve"> desde la interpretación · publicada o comunicada dentro del plazo: </w:t>
      </w:r>
      <w:r>
        <w:rPr>
          <w:b/>
          <w:i w:val="0"/>
        </w:rPr>
        <w:t>50</w:t>
      </w:r>
      <w:r>
        <w:rPr>
          <w:b w:val="0"/>
          <w:i w:val="0"/>
        </w:rPr>
        <w:t xml:space="preserve"> si es por medio distinto al fonograma, </w:t>
      </w:r>
      <w:r>
        <w:rPr>
          <w:b/>
          <w:i w:val="0"/>
        </w:rPr>
        <w:t>70 si es en fonograma</w:t>
      </w:r>
      <w:r>
        <w:rPr>
          <w:b w:val="0"/>
          <w:i w:val="0"/>
        </w:rPr>
        <w:t>.</w:t>
      </w:r>
    </w:p>
    <w:p>
      <w:pPr>
        <w:pStyle w:val="ListBullet"/>
      </w:pPr>
      <w:r>
        <w:rPr>
          <w:b w:val="0"/>
          <w:i w:val="0"/>
        </w:rPr>
      </w:r>
      <w:r>
        <w:rPr>
          <w:b/>
          <w:i w:val="0"/>
        </w:rPr>
        <w:t>113</w:t>
      </w:r>
      <w:r>
        <w:rPr>
          <w:b w:val="0"/>
          <w:i w:val="0"/>
        </w:rPr>
        <w:t xml:space="preserve"> · Moral: </w:t>
      </w:r>
      <w:r>
        <w:rPr>
          <w:b/>
          <w:i w:val="0"/>
        </w:rPr>
        <w:t>reconocimiento del nombre</w:t>
      </w:r>
      <w:r>
        <w:rPr>
          <w:b w:val="0"/>
          <w:i w:val="0"/>
        </w:rPr>
        <w:t xml:space="preserve"> y </w:t>
      </w:r>
      <w:r>
        <w:rPr>
          <w:b/>
          <w:i w:val="0"/>
        </w:rPr>
        <w:t>oposición a deformaciones que lesionen prestigio o reputación</w:t>
      </w:r>
      <w:r>
        <w:rPr>
          <w:b w:val="0"/>
          <w:i w:val="0"/>
        </w:rPr>
        <w:t xml:space="preserve"> · </w:t>
      </w:r>
      <w:r>
        <w:rPr>
          <w:b/>
          <w:i w:val="0"/>
        </w:rPr>
        <w:t>autorización expresa, durante toda su vida, para el doblaje en su propia lengua</w:t>
      </w:r>
      <w:r>
        <w:rPr>
          <w:b w:val="0"/>
          <w:i w:val="0"/>
        </w:rPr>
        <w:t>.</w:t>
      </w:r>
    </w:p>
    <w:p>
      <w:pPr>
        <w:pStyle w:val="ListBullet"/>
      </w:pPr>
      <w:r>
        <w:rPr>
          <w:b w:val="0"/>
          <w:i w:val="0"/>
        </w:rPr>
      </w:r>
      <w:r>
        <w:rPr>
          <w:b/>
          <w:i w:val="0"/>
        </w:rPr>
        <w:t>114</w:t>
      </w:r>
      <w:r>
        <w:rPr>
          <w:b w:val="0"/>
          <w:i w:val="0"/>
        </w:rPr>
        <w:t xml:space="preserve"> · </w:t>
      </w:r>
      <w:r>
        <w:rPr>
          <w:b/>
          <w:i w:val="0"/>
        </w:rPr>
        <w:t>Fonograma</w:t>
      </w:r>
      <w:r>
        <w:rPr>
          <w:b w:val="0"/>
          <w:i w:val="0"/>
        </w:rPr>
        <w:t xml:space="preserve">: fijación </w:t>
      </w:r>
      <w:r>
        <w:rPr>
          <w:b/>
          <w:i w:val="0"/>
        </w:rPr>
        <w:t>exclusivamente sonora</w:t>
      </w:r>
      <w:r>
        <w:rPr>
          <w:b w:val="0"/>
          <w:i w:val="0"/>
        </w:rPr>
        <w:t xml:space="preserve"> · </w:t>
      </w:r>
      <w:r>
        <w:rPr>
          <w:b/>
          <w:i w:val="0"/>
        </w:rPr>
        <w:t>productor</w:t>
      </w:r>
      <w:r>
        <w:rPr>
          <w:b w:val="0"/>
          <w:i w:val="0"/>
        </w:rPr>
        <w:t xml:space="preserve">: quien la realiza </w:t>
      </w:r>
      <w:r>
        <w:rPr>
          <w:b/>
          <w:i w:val="0"/>
        </w:rPr>
        <w:t>por primera vez</w:t>
      </w:r>
      <w:r>
        <w:rPr>
          <w:b w:val="0"/>
          <w:i w:val="0"/>
        </w:rPr>
        <w:t xml:space="preserve"> bajo su iniciativa y responsabilidad; en empresa, </w:t>
      </w:r>
      <w:r>
        <w:rPr>
          <w:b/>
          <w:i w:val="0"/>
        </w:rPr>
        <w:t>el titular de ésta</w:t>
      </w:r>
      <w:r>
        <w:rPr>
          <w:b w:val="0"/>
          <w:i w:val="0"/>
        </w:rPr>
        <w:t>.</w:t>
      </w:r>
    </w:p>
    <w:p>
      <w:pPr>
        <w:pStyle w:val="ListBullet"/>
      </w:pPr>
      <w:r>
        <w:rPr>
          <w:b w:val="0"/>
          <w:i w:val="0"/>
        </w:rPr>
      </w:r>
      <w:r>
        <w:rPr>
          <w:b/>
          <w:i w:val="0"/>
        </w:rPr>
        <w:t>115-117</w:t>
      </w:r>
      <w:r>
        <w:rPr>
          <w:b w:val="0"/>
          <w:i w:val="0"/>
        </w:rPr>
        <w:t xml:space="preserve"> · Reproducción, comunicación pública y distribución · el de distribución </w:t>
      </w:r>
      <w:r>
        <w:rPr>
          <w:b/>
          <w:i w:val="0"/>
        </w:rPr>
        <w:t>comprende importación y exportación</w:t>
      </w:r>
      <w:r>
        <w:rPr>
          <w:b w:val="0"/>
          <w:i w:val="0"/>
        </w:rPr>
        <w:t xml:space="preserve"> de copias para comercializar.</w:t>
      </w:r>
    </w:p>
    <w:p>
      <w:pPr>
        <w:pStyle w:val="ListBullet"/>
      </w:pPr>
      <w:r>
        <w:rPr>
          <w:b w:val="0"/>
          <w:i w:val="0"/>
        </w:rPr>
      </w:r>
      <w:r>
        <w:rPr>
          <w:b/>
          <w:i w:val="0"/>
        </w:rPr>
        <w:t>119</w:t>
      </w:r>
      <w:r>
        <w:rPr>
          <w:b w:val="0"/>
          <w:i w:val="0"/>
        </w:rPr>
        <w:t xml:space="preserve"> · </w:t>
      </w:r>
      <w:r>
        <w:rPr>
          <w:b/>
          <w:i w:val="0"/>
        </w:rPr>
        <w:t>50 años</w:t>
      </w:r>
      <w:r>
        <w:rPr>
          <w:b w:val="0"/>
          <w:i w:val="0"/>
        </w:rPr>
        <w:t xml:space="preserve"> desde la grabación · </w:t>
      </w:r>
      <w:r>
        <w:rPr>
          <w:b/>
          <w:i w:val="0"/>
        </w:rPr>
        <w:t>publicado lícitamente, 70 desde la primera publicación</w:t>
      </w:r>
      <w:r>
        <w:rPr>
          <w:b w:val="0"/>
          <w:i w:val="0"/>
        </w:rPr>
        <w:t xml:space="preserve">; sin publicación pero comunicado, </w:t>
      </w:r>
      <w:r>
        <w:rPr>
          <w:b/>
          <w:i w:val="0"/>
        </w:rPr>
        <w:t>70 desde la primera comunicación</w:t>
      </w:r>
      <w:r>
        <w:rPr>
          <w:b w:val="0"/>
          <w:i w:val="0"/>
        </w:rPr>
        <w:t>.</w:t>
      </w:r>
    </w:p>
    <w:p>
      <w:pPr>
        <w:pStyle w:val="ListBullet"/>
      </w:pPr>
      <w:r>
        <w:rPr>
          <w:b w:val="0"/>
          <w:i w:val="0"/>
        </w:rPr>
      </w:r>
      <w:r>
        <w:rPr>
          <w:b/>
          <w:i w:val="0"/>
        </w:rPr>
        <w:t>120</w:t>
      </w:r>
      <w:r>
        <w:rPr>
          <w:b w:val="0"/>
          <w:i w:val="0"/>
        </w:rPr>
        <w:t xml:space="preserve"> · </w:t>
      </w:r>
      <w:r>
        <w:rPr>
          <w:b/>
          <w:i w:val="0"/>
        </w:rPr>
        <w:t>Grabación audiovisual</w:t>
      </w:r>
      <w:r>
        <w:rPr>
          <w:b w:val="0"/>
          <w:i w:val="0"/>
        </w:rPr>
        <w:t xml:space="preserve">: fijación de </w:t>
      </w:r>
      <w:r>
        <w:rPr>
          <w:b/>
          <w:i w:val="0"/>
        </w:rPr>
        <w:t>un plano o secuencia de imágenes, sean o no obra</w:t>
      </w:r>
      <w:r>
        <w:rPr>
          <w:b w:val="0"/>
          <w:i w:val="0"/>
        </w:rPr>
        <w:t xml:space="preserve"> del art. 86 · </w:t>
      </w:r>
      <w:r>
        <w:rPr>
          <w:b/>
          <w:i w:val="0"/>
        </w:rPr>
        <w:t>productor</w:t>
      </w:r>
      <w:r>
        <w:rPr>
          <w:b w:val="0"/>
          <w:i w:val="0"/>
        </w:rPr>
        <w:t xml:space="preserve">: quien tiene la iniciativa y </w:t>
      </w:r>
      <w:r>
        <w:rPr>
          <w:b/>
          <w:i w:val="0"/>
        </w:rPr>
        <w:t>asume la responsabilidad</w:t>
      </w:r>
      <w:r>
        <w:rPr>
          <w:b w:val="0"/>
          <w:i w:val="0"/>
        </w:rPr>
        <w:t>.</w:t>
      </w:r>
    </w:p>
    <w:p>
      <w:pPr>
        <w:pStyle w:val="ListBullet"/>
      </w:pPr>
      <w:r>
        <w:rPr>
          <w:b w:val="0"/>
          <w:i w:val="0"/>
        </w:rPr>
      </w:r>
      <w:r>
        <w:rPr>
          <w:b/>
          <w:i w:val="0"/>
        </w:rPr>
        <w:t>121-123</w:t>
      </w:r>
      <w:r>
        <w:rPr>
          <w:b w:val="0"/>
          <w:i w:val="0"/>
        </w:rPr>
        <w:t xml:space="preserve"> · Reproducción, comunicación pública y distribución · usuarios de los actos del </w:t>
      </w:r>
      <w:r>
        <w:rPr>
          <w:b/>
          <w:i w:val="0"/>
        </w:rPr>
        <w:t>20.2.f) y g)</w:t>
      </w:r>
      <w:r>
        <w:rPr>
          <w:b w:val="0"/>
          <w:i w:val="0"/>
        </w:rPr>
        <w:t xml:space="preserve">: remuneración a </w:t>
      </w:r>
      <w:r>
        <w:rPr>
          <w:b/>
          <w:i w:val="0"/>
        </w:rPr>
        <w:t>artistas y productores</w:t>
      </w:r>
      <w:r>
        <w:rPr>
          <w:b w:val="0"/>
          <w:i w:val="0"/>
        </w:rPr>
        <w:t xml:space="preserve"> por </w:t>
      </w:r>
      <w:r>
        <w:rPr>
          <w:b/>
          <w:i w:val="0"/>
        </w:rPr>
        <w:t>tarifas generales</w:t>
      </w:r>
      <w:r>
        <w:rPr>
          <w:b w:val="0"/>
          <w:i w:val="0"/>
        </w:rPr>
        <w:t>, a través de entidad de gestión.</w:t>
      </w:r>
    </w:p>
    <w:p>
      <w:pPr>
        <w:pStyle w:val="ListBullet"/>
      </w:pPr>
      <w:r>
        <w:rPr>
          <w:b w:val="0"/>
          <w:i w:val="0"/>
        </w:rPr>
      </w:r>
      <w:r>
        <w:rPr>
          <w:b/>
          <w:i w:val="0"/>
        </w:rPr>
        <w:t>124</w:t>
      </w:r>
      <w:r>
        <w:rPr>
          <w:b w:val="0"/>
          <w:i w:val="0"/>
        </w:rPr>
        <w:t xml:space="preserve"> · Al productor, </w:t>
      </w:r>
      <w:r>
        <w:rPr>
          <w:b/>
          <w:i w:val="0"/>
        </w:rPr>
        <w:t>los derechos sobre las fotografías del proceso de producción</w:t>
      </w:r>
      <w:r>
        <w:rPr>
          <w:b w:val="0"/>
          <w:i w:val="0"/>
        </w:rPr>
        <w:t>.</w:t>
      </w:r>
    </w:p>
    <w:p>
      <w:pPr>
        <w:pStyle w:val="ListBullet"/>
      </w:pPr>
      <w:r>
        <w:rPr>
          <w:b w:val="0"/>
          <w:i w:val="0"/>
        </w:rPr>
      </w:r>
      <w:r>
        <w:rPr>
          <w:b/>
          <w:i w:val="0"/>
        </w:rPr>
        <w:t>125</w:t>
      </w:r>
      <w:r>
        <w:rPr>
          <w:b w:val="0"/>
          <w:i w:val="0"/>
        </w:rPr>
        <w:t xml:space="preserve"> · </w:t>
      </w:r>
      <w:r>
        <w:rPr>
          <w:b/>
          <w:i w:val="0"/>
        </w:rPr>
        <w:t>50 años</w:t>
      </w:r>
      <w:r>
        <w:rPr>
          <w:b w:val="0"/>
          <w:i w:val="0"/>
        </w:rPr>
        <w:t xml:space="preserve"> desde la realización; divulgada dentro del plazo, </w:t>
      </w:r>
      <w:r>
        <w:rPr>
          <w:b/>
          <w:i w:val="0"/>
        </w:rPr>
        <w:t>50 desde la divulgación</w:t>
      </w:r>
      <w:r>
        <w:rPr>
          <w:b w:val="0"/>
          <w:i w:val="0"/>
        </w:rPr>
        <w:t>.</w:t>
      </w:r>
    </w:p>
    <w:p>
      <w:pPr>
        <w:pStyle w:val="ListBullet"/>
      </w:pPr>
      <w:r>
        <w:rPr>
          <w:b w:val="0"/>
          <w:i w:val="0"/>
        </w:rPr>
      </w:r>
      <w:r>
        <w:rPr>
          <w:b/>
          <w:i w:val="0"/>
        </w:rPr>
        <w:t>126</w:t>
      </w:r>
      <w:r>
        <w:rPr>
          <w:b w:val="0"/>
          <w:i w:val="0"/>
        </w:rPr>
        <w:t xml:space="preserve"> · </w:t>
      </w:r>
      <w:r>
        <w:rPr>
          <w:b/>
          <w:i w:val="0"/>
        </w:rPr>
        <w:t>Entidades de radiodifusión</w:t>
      </w:r>
      <w:r>
        <w:rPr>
          <w:b w:val="0"/>
          <w:i w:val="0"/>
        </w:rPr>
        <w:t>: fijación —</w:t>
      </w:r>
      <w:r>
        <w:rPr>
          <w:b/>
          <w:i w:val="0"/>
        </w:rPr>
        <w:t>incluida la imagen aislada</w:t>
      </w:r>
      <w:r>
        <w:rPr>
          <w:b w:val="0"/>
          <w:i w:val="0"/>
        </w:rPr>
        <w:t xml:space="preserve">—, reproducción, </w:t>
      </w:r>
      <w:r>
        <w:rPr>
          <w:b/>
          <w:i w:val="0"/>
        </w:rPr>
        <w:t>puesta a disposición</w:t>
      </w:r>
      <w:r>
        <w:rPr>
          <w:b w:val="0"/>
          <w:i w:val="0"/>
        </w:rPr>
        <w:t xml:space="preserve">, </w:t>
      </w:r>
      <w:r>
        <w:rPr>
          <w:b/>
          <w:i w:val="0"/>
        </w:rPr>
        <w:t>retransmisión</w:t>
      </w:r>
      <w:r>
        <w:rPr>
          <w:b w:val="0"/>
          <w:i w:val="0"/>
        </w:rPr>
        <w:t xml:space="preserve">, comunicación pública </w:t>
      </w:r>
      <w:r>
        <w:rPr>
          <w:b/>
          <w:i w:val="0"/>
        </w:rPr>
        <w:t>en lugares con derecho de entrada</w:t>
      </w:r>
      <w:r>
        <w:rPr>
          <w:b w:val="0"/>
          <w:i w:val="0"/>
        </w:rPr>
        <w:t xml:space="preserve"> y distribución · </w:t>
      </w:r>
      <w:r>
        <w:rPr>
          <w:b/>
          <w:i w:val="0"/>
        </w:rPr>
        <w:t>las empresas de cable no tienen el derecho de fijación</w:t>
      </w:r>
      <w:r>
        <w:rPr>
          <w:b w:val="0"/>
          <w:i w:val="0"/>
        </w:rPr>
        <w:t xml:space="preserve"> al retransmitir.</w:t>
      </w:r>
    </w:p>
    <w:p>
      <w:pPr>
        <w:pStyle w:val="ListBullet"/>
      </w:pPr>
      <w:r>
        <w:rPr>
          <w:b w:val="0"/>
          <w:i w:val="0"/>
        </w:rPr>
      </w:r>
      <w:r>
        <w:rPr>
          <w:b/>
          <w:i w:val="0"/>
        </w:rPr>
        <w:t>127</w:t>
      </w:r>
      <w:r>
        <w:rPr>
          <w:b w:val="0"/>
          <w:i w:val="0"/>
        </w:rPr>
        <w:t xml:space="preserve"> · </w:t>
      </w:r>
      <w:r>
        <w:rPr>
          <w:b/>
          <w:i w:val="0"/>
        </w:rPr>
        <w:t>50 años</w:t>
      </w:r>
      <w:r>
        <w:rPr>
          <w:b w:val="0"/>
          <w:i w:val="0"/>
        </w:rPr>
        <w:t xml:space="preserve"> desde la primera emisión.</w:t>
      </w:r>
    </w:p>
    <w:p>
      <w:pPr>
        <w:pStyle w:val="ListBullet"/>
      </w:pPr>
      <w:r>
        <w:rPr>
          <w:b w:val="0"/>
          <w:i w:val="0"/>
        </w:rPr>
      </w:r>
      <w:r>
        <w:rPr>
          <w:b/>
          <w:i w:val="0"/>
        </w:rPr>
        <w:t>128</w:t>
      </w:r>
      <w:r>
        <w:rPr>
          <w:b w:val="0"/>
          <w:i w:val="0"/>
        </w:rPr>
        <w:t xml:space="preserve"> · </w:t>
      </w:r>
      <w:r>
        <w:rPr>
          <w:b/>
          <w:i w:val="0"/>
        </w:rPr>
        <w:t>Mera fotografía</w:t>
      </w:r>
      <w:r>
        <w:rPr>
          <w:b w:val="0"/>
          <w:i w:val="0"/>
        </w:rPr>
        <w:t xml:space="preserve">: la que </w:t>
      </w:r>
      <w:r>
        <w:rPr>
          <w:b/>
          <w:i w:val="0"/>
        </w:rPr>
        <w:t>no es obra protegida del Libro I</w:t>
      </w:r>
      <w:r>
        <w:rPr>
          <w:b w:val="0"/>
          <w:i w:val="0"/>
        </w:rPr>
        <w:t xml:space="preserve"> · reproducción, distribución y comunicación pública · </w:t>
      </w:r>
      <w:r>
        <w:rPr>
          <w:b/>
          <w:i w:val="0"/>
        </w:rPr>
        <w:t>25 años desde el 1 de enero del año siguiente a su realización</w:t>
      </w:r>
      <w:r>
        <w:rPr>
          <w:b w:val="0"/>
          <w:i w:val="0"/>
        </w:rPr>
        <w:t>.</w:t>
      </w:r>
    </w:p>
    <w:p>
      <w:pPr>
        <w:pStyle w:val="ListBullet"/>
      </w:pPr>
      <w:r>
        <w:rPr>
          <w:b w:val="0"/>
          <w:i w:val="0"/>
        </w:rPr>
      </w:r>
      <w:r>
        <w:rPr>
          <w:b/>
          <w:i w:val="0"/>
        </w:rPr>
        <w:t>129</w:t>
      </w:r>
      <w:r>
        <w:rPr>
          <w:b w:val="0"/>
          <w:i w:val="0"/>
        </w:rPr>
        <w:t xml:space="preserve"> · Quien </w:t>
      </w:r>
      <w:r>
        <w:rPr>
          <w:b/>
          <w:i w:val="0"/>
        </w:rPr>
        <w:t>divulga lícitamente una obra inédita en dominio público</w:t>
      </w:r>
      <w:r>
        <w:rPr>
          <w:b w:val="0"/>
          <w:i w:val="0"/>
        </w:rPr>
        <w:t xml:space="preserve"> tiene los derechos que habrían sido del autor · los </w:t>
      </w:r>
      <w:r>
        <w:rPr>
          <w:b/>
          <w:i w:val="0"/>
        </w:rPr>
        <w:t>editores de obras no protegidas</w:t>
      </w:r>
      <w:r>
        <w:rPr>
          <w:b w:val="0"/>
          <w:i w:val="0"/>
        </w:rPr>
        <w:t xml:space="preserve">, sobre su </w:t>
      </w:r>
      <w:r>
        <w:rPr>
          <w:b/>
          <w:i w:val="0"/>
        </w:rPr>
        <w:t>composición tipográfica y presentación</w:t>
      </w:r>
      <w:r>
        <w:rPr>
          <w:b w:val="0"/>
          <w:i w:val="0"/>
        </w:rPr>
        <w:t>.</w:t>
      </w:r>
    </w:p>
    <w:p>
      <w:pPr>
        <w:pStyle w:val="ListBullet"/>
      </w:pPr>
      <w:r>
        <w:rPr>
          <w:b w:val="0"/>
          <w:i w:val="0"/>
        </w:rPr>
      </w:r>
      <w:r>
        <w:rPr>
          <w:b/>
          <w:i w:val="0"/>
        </w:rPr>
        <w:t>129 bis</w:t>
      </w:r>
      <w:r>
        <w:rPr>
          <w:b w:val="0"/>
          <w:i w:val="0"/>
        </w:rPr>
        <w:t xml:space="preserve"> · </w:t>
      </w:r>
      <w:r>
        <w:rPr>
          <w:b/>
          <w:i w:val="0"/>
        </w:rPr>
        <w:t>Editoriales de prensa y agencias</w:t>
      </w:r>
      <w:r>
        <w:rPr>
          <w:b w:val="0"/>
          <w:i w:val="0"/>
        </w:rPr>
        <w:t xml:space="preserve">: </w:t>
      </w:r>
      <w:r>
        <w:rPr>
          <w:b/>
          <w:i w:val="0"/>
        </w:rPr>
        <w:t>reproducción</w:t>
      </w:r>
      <w:r>
        <w:rPr>
          <w:b w:val="0"/>
          <w:i w:val="0"/>
        </w:rPr>
        <w:t xml:space="preserve"> y </w:t>
      </w:r>
      <w:r>
        <w:rPr>
          <w:b/>
          <w:i w:val="0"/>
        </w:rPr>
        <w:t>puesta a disposición para uso en línea</w:t>
      </w:r>
      <w:r>
        <w:rPr>
          <w:b w:val="0"/>
          <w:i w:val="0"/>
        </w:rPr>
        <w:t xml:space="preserve"> frente a prestadores de servicios de la sociedad de la información · </w:t>
      </w:r>
      <w:r>
        <w:rPr>
          <w:b/>
          <w:i w:val="0"/>
        </w:rPr>
        <w:t>no frente a los autores</w:t>
      </w:r>
      <w:r>
        <w:rPr>
          <w:b w:val="0"/>
          <w:i w:val="0"/>
        </w:rPr>
        <w:t xml:space="preserve"> · acuerdo con </w:t>
      </w:r>
      <w:r>
        <w:rPr>
          <w:b/>
          <w:i w:val="0"/>
        </w:rPr>
        <w:t>buena fe, diligencia, transparencia y libre competencia</w:t>
      </w:r>
      <w:r>
        <w:rPr>
          <w:b w:val="0"/>
          <w:i w:val="0"/>
        </w:rPr>
        <w:t xml:space="preserve">, </w:t>
      </w:r>
      <w:r>
        <w:rPr>
          <w:b/>
          <w:i w:val="0"/>
        </w:rPr>
        <w:t>independencia editorial</w:t>
      </w:r>
      <w:r>
        <w:rPr>
          <w:b w:val="0"/>
          <w:i w:val="0"/>
        </w:rPr>
        <w:t xml:space="preserve">, información de los parámetros de clasificación; litigios, </w:t>
      </w:r>
      <w:r>
        <w:rPr>
          <w:b/>
          <w:i w:val="0"/>
        </w:rPr>
        <w:t>Sección Primera</w:t>
      </w:r>
      <w:r>
        <w:rPr>
          <w:b w:val="0"/>
          <w:i w:val="0"/>
        </w:rPr>
        <w:t xml:space="preserve"> · </w:t>
      </w:r>
      <w:r>
        <w:rPr>
          <w:b/>
          <w:i w:val="0"/>
        </w:rPr>
        <w:t>alternativa: gestión colectiva</w:t>
      </w:r>
      <w:r>
        <w:rPr>
          <w:b w:val="0"/>
          <w:i w:val="0"/>
        </w:rPr>
        <w:t xml:space="preserve"> · </w:t>
      </w:r>
      <w:r>
        <w:rPr>
          <w:b/>
          <w:i w:val="0"/>
        </w:rPr>
        <w:t>fuera</w:t>
      </w:r>
      <w:r>
        <w:rPr>
          <w:b w:val="0"/>
          <w:i w:val="0"/>
        </w:rPr>
        <w:t xml:space="preserve">: uso privado o no comercial, </w:t>
      </w:r>
      <w:r>
        <w:rPr>
          <w:b/>
          <w:i w:val="0"/>
        </w:rPr>
        <w:t>hiperenlaces</w:t>
      </w:r>
      <w:r>
        <w:rPr>
          <w:b w:val="0"/>
          <w:i w:val="0"/>
        </w:rPr>
        <w:t xml:space="preserve">, </w:t>
      </w:r>
      <w:r>
        <w:rPr>
          <w:b/>
          <w:i w:val="0"/>
        </w:rPr>
        <w:t>palabras sueltas o extractos muy breves</w:t>
      </w:r>
      <w:r>
        <w:rPr>
          <w:b w:val="0"/>
          <w:i w:val="0"/>
        </w:rPr>
        <w:t xml:space="preserve">, revistas científicas, </w:t>
      </w:r>
      <w:r>
        <w:rPr>
          <w:b/>
          <w:i w:val="0"/>
        </w:rPr>
        <w:t>blogs</w:t>
      </w:r>
      <w:r>
        <w:rPr>
          <w:b w:val="0"/>
          <w:i w:val="0"/>
        </w:rPr>
        <w:t xml:space="preserve"> y contenidos amparados por un límite · </w:t>
      </w:r>
      <w:r>
        <w:rPr>
          <w:b/>
          <w:i w:val="0"/>
        </w:rPr>
        <w:t>los autores reciben parte adecuada de los ingresos</w:t>
      </w:r>
      <w:r>
        <w:rPr>
          <w:b w:val="0"/>
          <w:i w:val="0"/>
        </w:rPr>
        <w:t>.</w:t>
      </w:r>
    </w:p>
    <w:p>
      <w:pPr>
        <w:pStyle w:val="ListBullet"/>
      </w:pPr>
      <w:r>
        <w:rPr>
          <w:b w:val="0"/>
          <w:i w:val="0"/>
        </w:rPr>
      </w:r>
      <w:r>
        <w:rPr>
          <w:b/>
          <w:i w:val="0"/>
        </w:rPr>
        <w:t>130</w:t>
      </w:r>
      <w:r>
        <w:rPr>
          <w:b w:val="0"/>
          <w:i w:val="0"/>
        </w:rPr>
        <w:t xml:space="preserve"> · </w:t>
      </w:r>
      <w:r>
        <w:rPr>
          <w:b/>
          <w:i w:val="0"/>
        </w:rPr>
        <w:t>129.1 y 129.2: 25 años</w:t>
      </w:r>
      <w:r>
        <w:rPr>
          <w:b w:val="0"/>
          <w:i w:val="0"/>
        </w:rPr>
        <w:t xml:space="preserve"> · </w:t>
      </w:r>
      <w:r>
        <w:rPr>
          <w:b/>
          <w:i w:val="0"/>
        </w:rPr>
        <w:t>129 bis: dos años</w:t>
      </w:r>
      <w:r>
        <w:rPr>
          <w:b w:val="0"/>
          <w:i w:val="0"/>
        </w:rPr>
        <w:t xml:space="preserve"> desde el 1 de enero siguiente a la publicación de prensa.</w:t>
      </w:r>
    </w:p>
    <w:p>
      <w:pPr>
        <w:pStyle w:val="Heading2"/>
      </w:pPr>
      <w:r>
        <w:rPr>
          <w:b w:val="0"/>
          <w:i w:val="0"/>
        </w:rPr>
        <w:t>Protección, registro y gestión · 138-147, 150, 177, 193-195</w:t>
      </w:r>
    </w:p>
    <w:p>
      <w:pPr>
        <w:pStyle w:val="ListBullet"/>
      </w:pPr>
      <w:r>
        <w:rPr>
          <w:b w:val="0"/>
          <w:i w:val="0"/>
        </w:rPr>
      </w:r>
      <w:r>
        <w:rPr>
          <w:b/>
          <w:i w:val="0"/>
        </w:rPr>
        <w:t>138</w:t>
      </w:r>
      <w:r>
        <w:rPr>
          <w:b w:val="0"/>
          <w:i w:val="0"/>
        </w:rPr>
        <w:t xml:space="preserve"> · </w:t>
      </w:r>
      <w:r>
        <w:rPr>
          <w:b/>
          <w:i w:val="0"/>
        </w:rPr>
        <w:t>Cese</w:t>
      </w:r>
      <w:r>
        <w:rPr>
          <w:b w:val="0"/>
          <w:i w:val="0"/>
        </w:rPr>
        <w:t xml:space="preserve">, </w:t>
      </w:r>
      <w:r>
        <w:rPr>
          <w:b/>
          <w:i w:val="0"/>
        </w:rPr>
        <w:t>indemnización</w:t>
      </w:r>
      <w:r>
        <w:rPr>
          <w:b w:val="0"/>
          <w:i w:val="0"/>
        </w:rPr>
        <w:t xml:space="preserve"> y </w:t>
      </w:r>
      <w:r>
        <w:rPr>
          <w:b/>
          <w:i w:val="0"/>
        </w:rPr>
        <w:t>publicación de la resolución a costa del infractor</w:t>
      </w:r>
      <w:r>
        <w:rPr>
          <w:b w:val="0"/>
          <w:i w:val="0"/>
        </w:rPr>
        <w:t xml:space="preserve"> · </w:t>
      </w:r>
      <w:r>
        <w:rPr>
          <w:b/>
          <w:i w:val="0"/>
        </w:rPr>
        <w:t>responsable</w:t>
      </w:r>
      <w:r>
        <w:rPr>
          <w:b w:val="0"/>
          <w:i w:val="0"/>
        </w:rPr>
        <w:t xml:space="preserve"> también quien </w:t>
      </w:r>
      <w:r>
        <w:rPr>
          <w:b/>
          <w:i w:val="0"/>
        </w:rPr>
        <w:t>induce a sabiendas</w:t>
      </w:r>
      <w:r>
        <w:rPr>
          <w:b w:val="0"/>
          <w:i w:val="0"/>
        </w:rPr>
        <w:t xml:space="preserve">, quien </w:t>
      </w:r>
      <w:r>
        <w:rPr>
          <w:b/>
          <w:i w:val="0"/>
        </w:rPr>
        <w:t>coopera conociéndola</w:t>
      </w:r>
      <w:r>
        <w:rPr>
          <w:b w:val="0"/>
          <w:i w:val="0"/>
        </w:rPr>
        <w:t xml:space="preserve"> y quien </w:t>
      </w:r>
      <w:r>
        <w:rPr>
          <w:b/>
          <w:i w:val="0"/>
        </w:rPr>
        <w:t>tiene interés económico directo y capacidad de control</w:t>
      </w:r>
      <w:r>
        <w:rPr>
          <w:b w:val="0"/>
          <w:i w:val="0"/>
        </w:rPr>
        <w:t>.</w:t>
      </w:r>
    </w:p>
    <w:p>
      <w:pPr>
        <w:pStyle w:val="ListBullet"/>
      </w:pPr>
      <w:r>
        <w:rPr>
          <w:b w:val="0"/>
          <w:i w:val="0"/>
        </w:rPr>
      </w:r>
      <w:r>
        <w:rPr>
          <w:b/>
          <w:i w:val="0"/>
        </w:rPr>
        <w:t>139</w:t>
      </w:r>
      <w:r>
        <w:rPr>
          <w:b w:val="0"/>
          <w:i w:val="0"/>
        </w:rPr>
        <w:t xml:space="preserve"> · Cese: suspensión · prohibición de reanudar · </w:t>
      </w:r>
      <w:r>
        <w:rPr>
          <w:b/>
          <w:i w:val="0"/>
        </w:rPr>
        <w:t>retirada y destrucción de ejemplares</w:t>
      </w:r>
      <w:r>
        <w:rPr>
          <w:b w:val="0"/>
          <w:i w:val="0"/>
        </w:rPr>
        <w:t xml:space="preserve"> · retirada e inutilización de </w:t>
      </w:r>
      <w:r>
        <w:rPr>
          <w:b/>
          <w:i w:val="0"/>
        </w:rPr>
        <w:t>moldes, planchas, matrices y negativos</w:t>
      </w:r>
      <w:r>
        <w:rPr>
          <w:b w:val="0"/>
          <w:i w:val="0"/>
        </w:rPr>
        <w:t xml:space="preserve"> · </w:t>
      </w:r>
      <w:r>
        <w:rPr>
          <w:b/>
          <w:i w:val="0"/>
        </w:rPr>
        <w:t>precinto de aparatos</w:t>
      </w:r>
      <w:r>
        <w:rPr>
          <w:b w:val="0"/>
          <w:i w:val="0"/>
        </w:rPr>
        <w:t xml:space="preserve"> · comiso de instrumentos de elusión · </w:t>
      </w:r>
      <w:r>
        <w:rPr>
          <w:b/>
          <w:i w:val="0"/>
        </w:rPr>
        <w:t>suspensión de los servicios de intermediarios</w:t>
      </w:r>
      <w:r>
        <w:rPr>
          <w:b w:val="0"/>
          <w:i w:val="0"/>
        </w:rPr>
        <w:t xml:space="preserve"> · </w:t>
      </w:r>
      <w:r>
        <w:rPr>
          <w:b/>
          <w:i w:val="0"/>
        </w:rPr>
        <w:t>no a los ejemplares de buena fe para uso personal</w:t>
      </w:r>
      <w:r>
        <w:rPr>
          <w:b w:val="0"/>
          <w:i w:val="0"/>
        </w:rPr>
        <w:t>.</w:t>
      </w:r>
    </w:p>
    <w:p>
      <w:pPr>
        <w:pStyle w:val="ListBullet"/>
      </w:pPr>
      <w:r>
        <w:rPr>
          <w:b w:val="0"/>
          <w:i w:val="0"/>
        </w:rPr>
      </w:r>
      <w:r>
        <w:rPr>
          <w:b/>
          <w:i w:val="0"/>
        </w:rPr>
        <w:t>140</w:t>
      </w:r>
      <w:r>
        <w:rPr>
          <w:b w:val="0"/>
          <w:i w:val="0"/>
        </w:rPr>
        <w:t xml:space="preserve"> · </w:t>
      </w:r>
      <w:r>
        <w:rPr>
          <w:b/>
          <w:i w:val="0"/>
        </w:rPr>
        <w:t>Daño emergente y lucro cesante</w:t>
      </w:r>
      <w:r>
        <w:rPr>
          <w:b w:val="0"/>
          <w:i w:val="0"/>
        </w:rPr>
        <w:t xml:space="preserve">, más </w:t>
      </w:r>
      <w:r>
        <w:rPr>
          <w:b/>
          <w:i w:val="0"/>
        </w:rPr>
        <w:t>gastos de investigación</w:t>
      </w:r>
      <w:r>
        <w:rPr>
          <w:b w:val="0"/>
          <w:i w:val="0"/>
        </w:rPr>
        <w:t xml:space="preserve"> · </w:t>
      </w:r>
      <w:r>
        <w:rPr>
          <w:b/>
          <w:i w:val="0"/>
        </w:rPr>
        <w:t>a elección del perjudicado</w:t>
      </w:r>
      <w:r>
        <w:rPr>
          <w:b w:val="0"/>
          <w:i w:val="0"/>
        </w:rPr>
        <w:t xml:space="preserve">: consecuencias económicas negativas, con </w:t>
      </w:r>
      <w:r>
        <w:rPr>
          <w:b/>
          <w:i w:val="0"/>
        </w:rPr>
        <w:t>daño moral aun sin perjuicio económico probado</w:t>
      </w:r>
      <w:r>
        <w:rPr>
          <w:b w:val="0"/>
          <w:i w:val="0"/>
        </w:rPr>
        <w:t xml:space="preserve">, </w:t>
      </w:r>
      <w:r>
        <w:rPr>
          <w:b/>
          <w:i w:val="0"/>
        </w:rPr>
        <w:t>o</w:t>
      </w:r>
      <w:r>
        <w:rPr>
          <w:b w:val="0"/>
          <w:i w:val="0"/>
        </w:rPr>
        <w:t xml:space="preserve"> la </w:t>
      </w:r>
      <w:r>
        <w:rPr>
          <w:b/>
          <w:i w:val="0"/>
        </w:rPr>
        <w:t>regalía hipotética</w:t>
      </w:r>
      <w:r>
        <w:rPr>
          <w:b w:val="0"/>
          <w:i w:val="0"/>
        </w:rPr>
        <w:t xml:space="preserve"> · </w:t>
      </w:r>
      <w:r>
        <w:rPr>
          <w:b/>
          <w:i w:val="0"/>
        </w:rPr>
        <w:t>prescribe a los cinco años</w:t>
      </w:r>
      <w:r>
        <w:rPr>
          <w:b w:val="0"/>
          <w:i w:val="0"/>
        </w:rPr>
        <w:t>.</w:t>
      </w:r>
    </w:p>
    <w:p>
      <w:pPr>
        <w:pStyle w:val="ListBullet"/>
      </w:pPr>
      <w:r>
        <w:rPr>
          <w:b w:val="0"/>
          <w:i w:val="0"/>
        </w:rPr>
      </w:r>
      <w:r>
        <w:rPr>
          <w:b/>
          <w:i w:val="0"/>
        </w:rPr>
        <w:t>141</w:t>
      </w:r>
      <w:r>
        <w:rPr>
          <w:b w:val="0"/>
          <w:i w:val="0"/>
        </w:rPr>
        <w:t xml:space="preserve"> · Cautelares, </w:t>
      </w:r>
      <w:r>
        <w:rPr>
          <w:b/>
          <w:i w:val="0"/>
        </w:rPr>
        <w:t>también ante temor racional y fundado</w:t>
      </w:r>
      <w:r>
        <w:rPr>
          <w:b w:val="0"/>
          <w:i w:val="0"/>
        </w:rPr>
        <w:t xml:space="preserve">: intervención y depósito de ingresos · suspensión o prohibición de la actividad · secuestro de ejemplares y material · secuestro de instrumentos de elusión · </w:t>
      </w:r>
      <w:r>
        <w:rPr>
          <w:b/>
          <w:i w:val="0"/>
        </w:rPr>
        <w:t>embargo de los equipos del art. 25</w:t>
      </w:r>
      <w:r>
        <w:rPr>
          <w:b w:val="0"/>
          <w:i w:val="0"/>
        </w:rPr>
        <w:t xml:space="preserve"> · suspensión de los servicios de intermediarios · </w:t>
      </w:r>
      <w:r>
        <w:rPr>
          <w:b/>
          <w:i w:val="0"/>
        </w:rPr>
        <w:t>decaen si no se presenta la demanda</w:t>
      </w:r>
      <w:r>
        <w:rPr>
          <w:b w:val="0"/>
          <w:i w:val="0"/>
        </w:rPr>
        <w:t>.</w:t>
      </w:r>
    </w:p>
    <w:p>
      <w:pPr>
        <w:pStyle w:val="ListBullet"/>
      </w:pPr>
      <w:r>
        <w:rPr>
          <w:b w:val="0"/>
          <w:i w:val="0"/>
        </w:rPr>
      </w:r>
      <w:r>
        <w:rPr>
          <w:b/>
          <w:i w:val="0"/>
        </w:rPr>
        <w:t>144-145</w:t>
      </w:r>
      <w:r>
        <w:rPr>
          <w:b w:val="0"/>
          <w:i w:val="0"/>
        </w:rPr>
        <w:t xml:space="preserve"> · </w:t>
      </w:r>
      <w:r>
        <w:rPr>
          <w:b/>
          <w:i w:val="0"/>
        </w:rPr>
        <w:t>Registro único en todo el territorio</w:t>
      </w:r>
      <w:r>
        <w:rPr>
          <w:b w:val="0"/>
          <w:i w:val="0"/>
        </w:rPr>
        <w:t xml:space="preserve">, Registro Central del Ministerio; </w:t>
      </w:r>
      <w:r>
        <w:rPr>
          <w:b/>
          <w:i w:val="0"/>
        </w:rPr>
        <w:t>las CCAA asumen su llevanza</w:t>
      </w:r>
      <w:r>
        <w:rPr>
          <w:b w:val="0"/>
          <w:i w:val="0"/>
        </w:rPr>
        <w:t xml:space="preserve"> · el Registrador </w:t>
      </w:r>
      <w:r>
        <w:rPr>
          <w:b/>
          <w:i w:val="0"/>
        </w:rPr>
        <w:t>califica</w:t>
      </w:r>
      <w:r>
        <w:rPr>
          <w:b w:val="0"/>
          <w:i w:val="0"/>
        </w:rPr>
        <w:t xml:space="preserve"> y puede </w:t>
      </w:r>
      <w:r>
        <w:rPr>
          <w:b/>
          <w:i w:val="0"/>
        </w:rPr>
        <w:t>denegar o suspender</w:t>
      </w:r>
      <w:r>
        <w:rPr>
          <w:b w:val="0"/>
          <w:i w:val="0"/>
        </w:rPr>
        <w:t xml:space="preserve">; recurso </w:t>
      </w:r>
      <w:r>
        <w:rPr>
          <w:b/>
          <w:i w:val="0"/>
        </w:rPr>
        <w:t>directo a la jurisdicción civil</w:t>
      </w:r>
      <w:r>
        <w:rPr>
          <w:b w:val="0"/>
          <w:i w:val="0"/>
        </w:rPr>
        <w:t xml:space="preserve"> · </w:t>
      </w:r>
      <w:r>
        <w:rPr>
          <w:b/>
          <w:i w:val="0"/>
        </w:rPr>
        <w:t>presunción de existencia y titularidad</w:t>
      </w:r>
      <w:r>
        <w:rPr>
          <w:b w:val="0"/>
          <w:i w:val="0"/>
        </w:rPr>
        <w:t xml:space="preserve"> · </w:t>
      </w:r>
      <w:r>
        <w:rPr>
          <w:b/>
          <w:i w:val="0"/>
        </w:rPr>
        <w:t>Registro público</w:t>
      </w:r>
      <w:r>
        <w:rPr>
          <w:b w:val="0"/>
          <w:i w:val="0"/>
        </w:rPr>
        <w:t>.</w:t>
      </w:r>
    </w:p>
    <w:p>
      <w:pPr>
        <w:pStyle w:val="ListBullet"/>
      </w:pPr>
      <w:r>
        <w:rPr>
          <w:b w:val="0"/>
          <w:i w:val="0"/>
        </w:rPr>
      </w:r>
      <w:r>
        <w:rPr>
          <w:b/>
          <w:i w:val="0"/>
        </w:rPr>
        <w:t>146</w:t>
      </w:r>
      <w:r>
        <w:rPr>
          <w:b w:val="0"/>
          <w:i w:val="0"/>
        </w:rPr>
        <w:t xml:space="preserve"> · </w:t>
      </w:r>
      <w:r>
        <w:rPr>
          <w:b/>
          <w:i w:val="0"/>
        </w:rPr>
        <w:t>©</w:t>
      </w:r>
      <w:r>
        <w:rPr>
          <w:b w:val="0"/>
          <w:i w:val="0"/>
        </w:rPr>
        <w:t xml:space="preserve"> con </w:t>
      </w:r>
      <w:r>
        <w:rPr>
          <w:b/>
          <w:i w:val="0"/>
        </w:rPr>
        <w:t>lugar y año de la divulgación</w:t>
      </w:r>
      <w:r>
        <w:rPr>
          <w:b w:val="0"/>
          <w:i w:val="0"/>
        </w:rPr>
        <w:t xml:space="preserve"> · </w:t>
      </w:r>
      <w:r>
        <w:rPr>
          <w:b/>
          <w:i w:val="0"/>
        </w:rPr>
        <w:t>(P)</w:t>
      </w:r>
      <w:r>
        <w:rPr>
          <w:b w:val="0"/>
          <w:i w:val="0"/>
        </w:rPr>
        <w:t xml:space="preserve"> en fonogramas, con </w:t>
      </w:r>
      <w:r>
        <w:rPr>
          <w:b/>
          <w:i w:val="0"/>
        </w:rPr>
        <w:t>año de la publicación</w:t>
      </w:r>
      <w:r>
        <w:rPr>
          <w:b w:val="0"/>
          <w:i w:val="0"/>
        </w:rPr>
        <w:t xml:space="preserve"> · </w:t>
      </w:r>
      <w:r>
        <w:rPr>
          <w:b/>
          <w:i w:val="0"/>
        </w:rPr>
        <w:t>en modo y colocación que muestren claramente la reserva</w:t>
      </w:r>
      <w:r>
        <w:rPr>
          <w:b w:val="0"/>
          <w:i w:val="0"/>
        </w:rPr>
        <w:t>.</w:t>
      </w:r>
    </w:p>
    <w:p>
      <w:pPr>
        <w:pStyle w:val="ListBullet"/>
      </w:pPr>
      <w:r>
        <w:rPr>
          <w:b w:val="0"/>
          <w:i w:val="0"/>
        </w:rPr>
      </w:r>
      <w:r>
        <w:rPr>
          <w:b/>
          <w:i w:val="0"/>
        </w:rPr>
        <w:t>147</w:t>
      </w:r>
      <w:r>
        <w:rPr>
          <w:b w:val="0"/>
          <w:i w:val="0"/>
        </w:rPr>
        <w:t xml:space="preserve"> · Entidades de gestión: </w:t>
      </w:r>
      <w:r>
        <w:rPr>
          <w:b/>
          <w:i w:val="0"/>
        </w:rPr>
        <w:t>autorización del Ministerio</w:t>
      </w:r>
      <w:r>
        <w:rPr>
          <w:b w:val="0"/>
          <w:i w:val="0"/>
        </w:rPr>
        <w:t xml:space="preserve">, publicada en el </w:t>
      </w:r>
      <w:r>
        <w:rPr>
          <w:b/>
          <w:i w:val="0"/>
        </w:rPr>
        <w:t>BOE</w:t>
      </w:r>
      <w:r>
        <w:rPr>
          <w:b w:val="0"/>
          <w:i w:val="0"/>
        </w:rPr>
        <w:t xml:space="preserve"> · </w:t>
      </w:r>
      <w:r>
        <w:rPr>
          <w:b/>
          <w:i w:val="0"/>
        </w:rPr>
        <w:t>propiedad de sus socios</w:t>
      </w:r>
      <w:r>
        <w:rPr>
          <w:b w:val="0"/>
          <w:i w:val="0"/>
        </w:rPr>
        <w:t xml:space="preserve">, bajo su control y </w:t>
      </w:r>
      <w:r>
        <w:rPr>
          <w:b/>
          <w:i w:val="0"/>
        </w:rPr>
        <w:t>sin ánimo de lucro</w:t>
      </w:r>
      <w:r>
        <w:rPr>
          <w:b w:val="0"/>
          <w:i w:val="0"/>
        </w:rPr>
        <w:t>.</w:t>
      </w:r>
    </w:p>
    <w:p>
      <w:pPr>
        <w:pStyle w:val="ListBullet"/>
      </w:pPr>
      <w:r>
        <w:rPr>
          <w:b w:val="0"/>
          <w:i w:val="0"/>
        </w:rPr>
      </w:r>
      <w:r>
        <w:rPr>
          <w:b/>
          <w:i w:val="0"/>
        </w:rPr>
        <w:t>150</w:t>
      </w:r>
      <w:r>
        <w:rPr>
          <w:b w:val="0"/>
          <w:i w:val="0"/>
        </w:rPr>
        <w:t xml:space="preserve"> · </w:t>
      </w:r>
      <w:r>
        <w:rPr>
          <w:b/>
          <w:i w:val="0"/>
        </w:rPr>
        <w:t>Legitimación</w:t>
      </w:r>
      <w:r>
        <w:rPr>
          <w:b w:val="0"/>
          <w:i w:val="0"/>
        </w:rPr>
        <w:t xml:space="preserve">: basta </w:t>
      </w:r>
      <w:r>
        <w:rPr>
          <w:b/>
          <w:i w:val="0"/>
        </w:rPr>
        <w:t>estatutos y certificación de la autorización</w:t>
      </w:r>
      <w:r>
        <w:rPr>
          <w:b w:val="0"/>
          <w:i w:val="0"/>
        </w:rPr>
        <w:t xml:space="preserve"> · el demandado </w:t>
      </w:r>
      <w:r>
        <w:rPr>
          <w:b/>
          <w:i w:val="0"/>
        </w:rPr>
        <w:t>solo puede oponer</w:t>
      </w:r>
      <w:r>
        <w:rPr>
          <w:b w:val="0"/>
          <w:i w:val="0"/>
        </w:rPr>
        <w:t xml:space="preserve"> falta de representación, autorización del titular o pago.</w:t>
      </w:r>
    </w:p>
    <w:p>
      <w:pPr>
        <w:pStyle w:val="ListBullet"/>
      </w:pPr>
      <w:r>
        <w:rPr>
          <w:b w:val="0"/>
          <w:i w:val="0"/>
        </w:rPr>
      </w:r>
      <w:r>
        <w:rPr>
          <w:b/>
          <w:i w:val="0"/>
        </w:rPr>
        <w:t>177</w:t>
      </w:r>
      <w:r>
        <w:rPr>
          <w:b w:val="0"/>
          <w:i w:val="0"/>
        </w:rPr>
        <w:t xml:space="preserve"> · Reparto </w:t>
      </w:r>
      <w:r>
        <w:rPr>
          <w:b/>
          <w:i w:val="0"/>
        </w:rPr>
        <w:t>equitativo y con trazabilidad</w:t>
      </w:r>
      <w:r>
        <w:rPr>
          <w:b w:val="0"/>
          <w:i w:val="0"/>
        </w:rPr>
        <w:t xml:space="preserve">, </w:t>
      </w:r>
      <w:r>
        <w:rPr>
          <w:b/>
          <w:i w:val="0"/>
        </w:rPr>
        <w:t>separado por tipo de obra</w:t>
      </w:r>
      <w:r>
        <w:rPr>
          <w:b w:val="0"/>
          <w:i w:val="0"/>
        </w:rPr>
        <w:t xml:space="preserve"> · </w:t>
      </w:r>
      <w:r>
        <w:rPr>
          <w:b/>
          <w:i w:val="0"/>
        </w:rPr>
        <w:t>nueve meses desde el 1 de enero siguiente al de la recaudación</w:t>
      </w:r>
      <w:r>
        <w:rPr>
          <w:b w:val="0"/>
          <w:i w:val="0"/>
        </w:rPr>
        <w:t xml:space="preserve">; por acuerdo de representación, </w:t>
      </w:r>
      <w:r>
        <w:rPr>
          <w:b/>
          <w:i w:val="0"/>
        </w:rPr>
        <w:t>seis meses desde su recepción</w:t>
      </w:r>
      <w:r>
        <w:rPr>
          <w:b w:val="0"/>
          <w:i w:val="0"/>
        </w:rPr>
        <w:t xml:space="preserve">. </w:t>
      </w:r>
      <w:r>
        <w:rPr>
          <w:b/>
          <w:i w:val="0"/>
        </w:rPr>
        <w:t>Es el artículo de la reforma de 30/03/2022.</w:t>
      </w:r>
      <w:r>
        <w:rPr>
          <w:b w:val="0"/>
          <w:i w:val="0"/>
        </w:rPr>
      </w:r>
    </w:p>
    <w:p>
      <w:pPr>
        <w:pStyle w:val="ListBullet"/>
      </w:pPr>
      <w:r>
        <w:rPr>
          <w:b w:val="0"/>
          <w:i w:val="0"/>
        </w:rPr>
      </w:r>
      <w:r>
        <w:rPr>
          <w:b/>
          <w:i w:val="0"/>
        </w:rPr>
        <w:t>193</w:t>
      </w:r>
      <w:r>
        <w:rPr>
          <w:b w:val="0"/>
          <w:i w:val="0"/>
        </w:rPr>
        <w:t xml:space="preserve"> · </w:t>
      </w:r>
      <w:r>
        <w:rPr>
          <w:b/>
          <w:i w:val="0"/>
        </w:rPr>
        <w:t>Comisión de Propiedad Intelectual</w:t>
      </w:r>
      <w:r>
        <w:rPr>
          <w:b w:val="0"/>
          <w:i w:val="0"/>
        </w:rPr>
        <w:t xml:space="preserve">, adscrita al Ministerio, </w:t>
      </w:r>
      <w:r>
        <w:rPr>
          <w:b/>
          <w:i w:val="0"/>
        </w:rPr>
        <w:t>dos Secciones</w:t>
      </w:r>
      <w:r>
        <w:rPr>
          <w:b w:val="0"/>
          <w:i w:val="0"/>
        </w:rPr>
        <w:t xml:space="preserve"> · </w:t>
      </w:r>
      <w:r>
        <w:rPr>
          <w:b/>
          <w:i w:val="0"/>
        </w:rPr>
        <w:t>Primera</w:t>
      </w:r>
      <w:r>
        <w:rPr>
          <w:b w:val="0"/>
          <w:i w:val="0"/>
        </w:rPr>
        <w:t xml:space="preserve">: mediación, arbitraje, tarifas y control; </w:t>
      </w:r>
      <w:r>
        <w:rPr>
          <w:b/>
          <w:i w:val="0"/>
        </w:rPr>
        <w:t>cinco vocales</w:t>
      </w:r>
      <w:r>
        <w:rPr>
          <w:b w:val="0"/>
          <w:i w:val="0"/>
        </w:rPr>
        <w:t xml:space="preserve">, por real decreto, </w:t>
      </w:r>
      <w:r>
        <w:rPr>
          <w:b/>
          <w:i w:val="0"/>
        </w:rPr>
        <w:t>cinco años renovables una vez</w:t>
      </w:r>
      <w:r>
        <w:rPr>
          <w:b w:val="0"/>
          <w:i w:val="0"/>
        </w:rPr>
        <w:t xml:space="preserve"> · </w:t>
      </w:r>
      <w:r>
        <w:rPr>
          <w:b/>
          <w:i w:val="0"/>
        </w:rPr>
        <w:t>Segunda</w:t>
      </w:r>
      <w:r>
        <w:rPr>
          <w:b w:val="0"/>
          <w:i w:val="0"/>
        </w:rPr>
        <w:t xml:space="preserve">: salvaguarda en el entorno digital; </w:t>
      </w:r>
      <w:r>
        <w:rPr>
          <w:b/>
          <w:i w:val="0"/>
        </w:rPr>
        <w:t>cuatro vocales</w:t>
      </w:r>
      <w:r>
        <w:rPr>
          <w:b w:val="0"/>
          <w:i w:val="0"/>
        </w:rPr>
        <w:t xml:space="preserve"> del Ministerio.</w:t>
      </w:r>
    </w:p>
    <w:p>
      <w:pPr>
        <w:pStyle w:val="ListBullet"/>
      </w:pPr>
      <w:r>
        <w:rPr>
          <w:b w:val="0"/>
          <w:i w:val="0"/>
        </w:rPr>
      </w:r>
      <w:r>
        <w:rPr>
          <w:b/>
          <w:i w:val="0"/>
        </w:rPr>
        <w:t>195</w:t>
      </w:r>
      <w:r>
        <w:rPr>
          <w:b w:val="0"/>
          <w:i w:val="0"/>
        </w:rPr>
        <w:t xml:space="preserve"> · </w:t>
      </w:r>
      <w:r>
        <w:rPr>
          <w:b/>
          <w:i w:val="0"/>
        </w:rPr>
        <w:t>Restablecimiento de la legalidad</w:t>
      </w:r>
      <w:r>
        <w:rPr>
          <w:b w:val="0"/>
          <w:i w:val="0"/>
        </w:rPr>
        <w:t xml:space="preserve">: contra prestadores que vulneran derechos, los de </w:t>
      </w:r>
      <w:r>
        <w:rPr>
          <w:b/>
          <w:i w:val="0"/>
        </w:rPr>
        <w:t>labor activa y no neutral</w:t>
      </w:r>
      <w:r>
        <w:rPr>
          <w:b w:val="0"/>
          <w:i w:val="0"/>
        </w:rPr>
        <w:t xml:space="preserve"> —incluidos </w:t>
      </w:r>
      <w:r>
        <w:rPr>
          <w:b/>
          <w:i w:val="0"/>
        </w:rPr>
        <w:t>listados ordenados de enlaces</w:t>
      </w:r>
      <w:r>
        <w:rPr>
          <w:b w:val="0"/>
          <w:i w:val="0"/>
        </w:rPr>
        <w:t xml:space="preserve">—, los de </w:t>
      </w:r>
      <w:r>
        <w:rPr>
          <w:b/>
          <w:i w:val="0"/>
        </w:rPr>
        <w:t>IPTV</w:t>
      </w:r>
      <w:r>
        <w:rPr>
          <w:b w:val="0"/>
          <w:i w:val="0"/>
        </w:rPr>
        <w:t xml:space="preserve"> y los del art. 196.2 · </w:t>
      </w:r>
      <w:r>
        <w:rPr>
          <w:b/>
          <w:i w:val="0"/>
        </w:rPr>
        <w:t>de oficio, previa denuncia</w:t>
      </w:r>
      <w:r>
        <w:rPr>
          <w:b w:val="0"/>
          <w:i w:val="0"/>
        </w:rPr>
        <w:t xml:space="preserve">, con </w:t>
      </w:r>
      <w:r>
        <w:rPr>
          <w:b/>
          <w:i w:val="0"/>
        </w:rPr>
        <w:t>requerimiento previo infructuoso</w:t>
      </w:r>
      <w:r>
        <w:rPr>
          <w:b w:val="0"/>
          <w:i w:val="0"/>
        </w:rPr>
        <w:t xml:space="preserve"> (</w:t>
      </w:r>
      <w:r>
        <w:rPr>
          <w:b/>
          <w:i w:val="0"/>
        </w:rPr>
        <w:t>tres días</w:t>
      </w:r>
      <w:r>
        <w:rPr>
          <w:b w:val="0"/>
          <w:i w:val="0"/>
        </w:rPr>
        <w:t xml:space="preserve"> sin retirar) · </w:t>
      </w:r>
      <w:r>
        <w:rPr>
          <w:b/>
          <w:i w:val="0"/>
        </w:rPr>
        <w:t>48 horas</w:t>
      </w:r>
      <w:r>
        <w:rPr>
          <w:b w:val="0"/>
          <w:i w:val="0"/>
        </w:rPr>
        <w:t xml:space="preserve"> para retirada voluntaria o alegaciones, </w:t>
      </w:r>
      <w:r>
        <w:rPr>
          <w:b/>
          <w:i w:val="0"/>
        </w:rPr>
        <w:t>prueba en dos días</w:t>
      </w:r>
      <w:r>
        <w:rPr>
          <w:b w:val="0"/>
          <w:i w:val="0"/>
        </w:rPr>
        <w:t xml:space="preserve">, </w:t>
      </w:r>
      <w:r>
        <w:rPr>
          <w:b/>
          <w:i w:val="0"/>
        </w:rPr>
        <w:t>conclusiones en cinco</w:t>
      </w:r>
      <w:r>
        <w:rPr>
          <w:b w:val="0"/>
          <w:i w:val="0"/>
        </w:rPr>
        <w:t xml:space="preserve">, </w:t>
      </w:r>
      <w:r>
        <w:rPr>
          <w:b/>
          <w:i w:val="0"/>
        </w:rPr>
        <w:t>resolución en tres</w:t>
      </w:r>
      <w:r>
        <w:rPr>
          <w:b w:val="0"/>
          <w:i w:val="0"/>
        </w:rPr>
        <w:t xml:space="preserve"> · la </w:t>
      </w:r>
      <w:r>
        <w:rPr>
          <w:b/>
          <w:i w:val="0"/>
        </w:rPr>
        <w:t>retirada voluntaria vale como reconocimiento</w:t>
      </w:r>
      <w:r>
        <w:rPr>
          <w:b w:val="0"/>
          <w:i w:val="0"/>
        </w:rPr>
        <w:t xml:space="preserve"> y pone fin al procedimiento · </w:t>
      </w:r>
      <w:r>
        <w:rPr>
          <w:b/>
          <w:i w:val="0"/>
        </w:rPr>
        <w:t>interesados solo denunciante y prestador</w:t>
      </w:r>
      <w:r>
        <w:rPr>
          <w:b w:val="0"/>
          <w:i w:val="0"/>
        </w:rPr>
        <w:t xml:space="preserve"> · colaboración de </w:t>
      </w:r>
      <w:r>
        <w:rPr>
          <w:b/>
          <w:i w:val="0"/>
        </w:rPr>
        <w:t>intermediarios, pagos y publicidad</w:t>
      </w:r>
      <w:r>
        <w:rPr>
          <w:b w:val="0"/>
          <w:i w:val="0"/>
        </w:rPr>
        <w:t xml:space="preserve">; </w:t>
      </w:r>
      <w:r>
        <w:rPr>
          <w:b/>
          <w:i w:val="0"/>
        </w:rPr>
        <w:t>bloqueo motivado en su proporcionalidad</w:t>
      </w:r>
      <w:r>
        <w:rPr>
          <w:b w:val="0"/>
          <w:i w:val="0"/>
        </w:rPr>
        <w:t xml:space="preserve"> · </w:t>
      </w:r>
      <w:r>
        <w:rPr>
          <w:b/>
          <w:i w:val="0"/>
        </w:rPr>
        <w:t>la falta de resolución caduca</w:t>
      </w:r>
      <w:r>
        <w:rPr>
          <w:b w:val="0"/>
          <w:i w:val="0"/>
        </w:rPr>
        <w:t xml:space="preserve"> el procedimiento.</w:t>
      </w:r>
    </w:p>
    <w:p>
      <w:pPr>
        <w:pStyle w:val="Heading2"/>
      </w:pPr>
      <w:r>
        <w:rPr>
          <w:b w:val="0"/>
          <w:i w:val="0"/>
        </w:rPr>
        <w:t>Redes sociales · Libro cuarto del RDL 24/2021</w:t>
      </w:r>
    </w:p>
    <w:p>
      <w:pPr>
        <w:pStyle w:val="ListBullet"/>
      </w:pPr>
      <w:r>
        <w:rPr>
          <w:b w:val="0"/>
          <w:i w:val="0"/>
        </w:rPr>
      </w:r>
      <w:r>
        <w:rPr>
          <w:b/>
          <w:i w:val="0"/>
        </w:rPr>
        <w:t>66.6</w:t>
      </w:r>
      <w:r>
        <w:rPr>
          <w:b w:val="0"/>
          <w:i w:val="0"/>
        </w:rPr>
        <w:t xml:space="preserve"> · </w:t>
      </w:r>
      <w:r>
        <w:rPr>
          <w:b/>
          <w:i w:val="0"/>
        </w:rPr>
        <w:t>Prestador de servicios para compartir contenidos en línea</w:t>
      </w:r>
      <w:r>
        <w:rPr>
          <w:b w:val="0"/>
          <w:i w:val="0"/>
        </w:rPr>
        <w:t xml:space="preserve">: su fin principal, o uno de ellos, es </w:t>
      </w:r>
      <w:r>
        <w:rPr>
          <w:b/>
          <w:i w:val="0"/>
        </w:rPr>
        <w:t>almacenar y dar acceso público a obras cargadas por sus usuarios</w:t>
      </w:r>
      <w:r>
        <w:rPr>
          <w:b w:val="0"/>
          <w:i w:val="0"/>
        </w:rPr>
        <w:t xml:space="preserve">, </w:t>
      </w:r>
      <w:r>
        <w:rPr>
          <w:b/>
          <w:i w:val="0"/>
        </w:rPr>
        <w:t>en gran número o con alto nivel de audiencia en España</w:t>
      </w:r>
      <w:r>
        <w:rPr>
          <w:b w:val="0"/>
          <w:i w:val="0"/>
        </w:rPr>
        <w:t xml:space="preserve">, que </w:t>
      </w:r>
      <w:r>
        <w:rPr>
          <w:b/>
          <w:i w:val="0"/>
        </w:rPr>
        <w:t>organiza y promociona con fines lucrativos</w:t>
      </w:r>
      <w:r>
        <w:rPr>
          <w:b w:val="0"/>
          <w:i w:val="0"/>
        </w:rPr>
        <w:t xml:space="preserve"> · </w:t>
      </w:r>
      <w:r>
        <w:rPr>
          <w:b/>
          <w:i w:val="0"/>
        </w:rPr>
        <w:t>no lo son</w:t>
      </w:r>
      <w:r>
        <w:rPr>
          <w:b w:val="0"/>
          <w:i w:val="0"/>
        </w:rPr>
        <w:t xml:space="preserve">: enciclopedias y repositorios sin lucro, plataformas de </w:t>
      </w:r>
      <w:r>
        <w:rPr>
          <w:b/>
          <w:i w:val="0"/>
        </w:rPr>
        <w:t>código abierto</w:t>
      </w:r>
      <w:r>
        <w:rPr>
          <w:b w:val="0"/>
          <w:i w:val="0"/>
        </w:rPr>
        <w:t xml:space="preserve">, proveedores de comunicaciones electrónicas, </w:t>
      </w:r>
      <w:r>
        <w:rPr>
          <w:b/>
          <w:i w:val="0"/>
        </w:rPr>
        <w:t>mercados en línea</w:t>
      </w:r>
      <w:r>
        <w:rPr>
          <w:b w:val="0"/>
          <w:i w:val="0"/>
        </w:rPr>
        <w:t xml:space="preserve"> y servicios en la nube de uso propio.</w:t>
      </w:r>
    </w:p>
    <w:p>
      <w:pPr>
        <w:pStyle w:val="ListBullet"/>
      </w:pPr>
      <w:r>
        <w:rPr>
          <w:b w:val="0"/>
          <w:i w:val="0"/>
        </w:rPr>
      </w:r>
      <w:r>
        <w:rPr>
          <w:b/>
          <w:i w:val="0"/>
        </w:rPr>
        <w:t>70</w:t>
      </w:r>
      <w:r>
        <w:rPr>
          <w:b w:val="0"/>
          <w:i w:val="0"/>
        </w:rPr>
        <w:t xml:space="preserve"> · </w:t>
      </w:r>
      <w:r>
        <w:rPr>
          <w:b/>
          <w:i w:val="0"/>
        </w:rPr>
        <w:t>Pastiche</w:t>
      </w:r>
      <w:r>
        <w:rPr>
          <w:b w:val="0"/>
          <w:i w:val="0"/>
        </w:rPr>
        <w:t xml:space="preserve">: tomar </w:t>
      </w:r>
      <w:r>
        <w:rPr>
          <w:b/>
          <w:i w:val="0"/>
        </w:rPr>
        <w:t>elementos característicos de la obra de un artista y combinarlos</w:t>
      </w:r>
      <w:r>
        <w:rPr>
          <w:b w:val="0"/>
          <w:i w:val="0"/>
        </w:rPr>
        <w:t xml:space="preserve"> dando impresión de creación independiente, </w:t>
      </w:r>
      <w:r>
        <w:rPr>
          <w:b/>
          <w:i w:val="0"/>
        </w:rPr>
        <w:t>sin riesgo de confusión ni daño</w:t>
      </w:r>
      <w:r>
        <w:rPr>
          <w:b w:val="0"/>
          <w:i w:val="0"/>
        </w:rPr>
        <w:t xml:space="preserve"> · </w:t>
      </w:r>
      <w:r>
        <w:rPr>
          <w:b/>
          <w:i w:val="0"/>
        </w:rPr>
        <w:t>también para usos no digitales</w:t>
      </w:r>
      <w:r>
        <w:rPr>
          <w:b w:val="0"/>
          <w:i w:val="0"/>
        </w:rPr>
        <w:t>.</w:t>
      </w:r>
    </w:p>
    <w:p>
      <w:pPr>
        <w:pStyle w:val="ListBullet"/>
      </w:pPr>
      <w:r>
        <w:rPr>
          <w:b w:val="0"/>
          <w:i w:val="0"/>
        </w:rPr>
      </w:r>
      <w:r>
        <w:rPr>
          <w:b/>
          <w:i w:val="0"/>
        </w:rPr>
        <w:t>73.1-2</w:t>
      </w:r>
      <w:r>
        <w:rPr>
          <w:b w:val="0"/>
          <w:i w:val="0"/>
        </w:rPr>
        <w:t xml:space="preserve"> · El prestador </w:t>
      </w:r>
      <w:r>
        <w:rPr>
          <w:b/>
          <w:i w:val="0"/>
        </w:rPr>
        <w:t>realiza un acto de comunicación pública</w:t>
      </w:r>
      <w:r>
        <w:rPr>
          <w:b w:val="0"/>
          <w:i w:val="0"/>
        </w:rPr>
        <w:t xml:space="preserve"> y </w:t>
      </w:r>
      <w:r>
        <w:rPr>
          <w:b/>
          <w:i w:val="0"/>
        </w:rPr>
        <w:t>debe obtener autorización previa</w:t>
      </w:r>
      <w:r>
        <w:rPr>
          <w:b w:val="0"/>
          <w:i w:val="0"/>
        </w:rPr>
        <w:t xml:space="preserve"> · la autorización </w:t>
      </w:r>
      <w:r>
        <w:rPr>
          <w:b/>
          <w:i w:val="0"/>
        </w:rPr>
        <w:t>cubre a sus usuarios</w:t>
      </w:r>
      <w:r>
        <w:rPr>
          <w:b w:val="0"/>
          <w:i w:val="0"/>
        </w:rPr>
        <w:t xml:space="preserve"> si </w:t>
      </w:r>
      <w:r>
        <w:rPr>
          <w:b/>
          <w:i w:val="0"/>
        </w:rPr>
        <w:t>no actúan con carácter comercial ni generan ingresos significativos</w:t>
      </w:r>
      <w:r>
        <w:rPr>
          <w:b w:val="0"/>
          <w:i w:val="0"/>
        </w:rPr>
        <w:t>.</w:t>
      </w:r>
    </w:p>
    <w:p>
      <w:pPr>
        <w:pStyle w:val="ListBullet"/>
      </w:pPr>
      <w:r>
        <w:rPr>
          <w:b w:val="0"/>
          <w:i w:val="0"/>
        </w:rPr>
      </w:r>
      <w:r>
        <w:rPr>
          <w:b/>
          <w:i w:val="0"/>
        </w:rPr>
        <w:t>73.3-5</w:t>
      </w:r>
      <w:r>
        <w:rPr>
          <w:b w:val="0"/>
          <w:i w:val="0"/>
        </w:rPr>
        <w:t xml:space="preserve"> · </w:t>
      </w:r>
      <w:r>
        <w:rPr>
          <w:b/>
          <w:i w:val="0"/>
        </w:rPr>
        <w:t>No se beneficia del art. 16 de la Ley 34/2002</w:t>
      </w:r>
      <w:r>
        <w:rPr>
          <w:b w:val="0"/>
          <w:i w:val="0"/>
        </w:rPr>
        <w:t xml:space="preserve"> · sin autorización, responde </w:t>
      </w:r>
      <w:r>
        <w:rPr>
          <w:b/>
          <w:i w:val="0"/>
        </w:rPr>
        <w:t>salvo que pruebe las tres</w:t>
      </w:r>
      <w:r>
        <w:rPr>
          <w:b w:val="0"/>
          <w:i w:val="0"/>
        </w:rPr>
        <w:t xml:space="preserve">: </w:t>
      </w:r>
      <w:r>
        <w:rPr>
          <w:b/>
          <w:i w:val="0"/>
        </w:rPr>
        <w:t>mayores esfuerzos por obtener autorización</w:t>
      </w:r>
      <w:r>
        <w:rPr>
          <w:b w:val="0"/>
          <w:i w:val="0"/>
        </w:rPr>
        <w:t xml:space="preserve"> · </w:t>
      </w:r>
      <w:r>
        <w:rPr>
          <w:b/>
          <w:i w:val="0"/>
        </w:rPr>
        <w:t>mayores esfuerzos por la indisponibilidad</w:t>
      </w:r>
      <w:r>
        <w:rPr>
          <w:b w:val="0"/>
          <w:i w:val="0"/>
        </w:rPr>
        <w:t xml:space="preserve"> con la información facilitada · </w:t>
      </w:r>
      <w:r>
        <w:rPr>
          <w:b/>
          <w:i w:val="0"/>
        </w:rPr>
        <w:t>actuación expeditiva</w:t>
      </w:r>
      <w:r>
        <w:rPr>
          <w:b w:val="0"/>
          <w:i w:val="0"/>
        </w:rPr>
        <w:t xml:space="preserve"> ante notificación motivada y esfuerzos por evitar recargas · en </w:t>
      </w:r>
      <w:r>
        <w:rPr>
          <w:b/>
          <w:i w:val="0"/>
        </w:rPr>
        <w:t>directo</w:t>
      </w:r>
      <w:r>
        <w:rPr>
          <w:b w:val="0"/>
          <w:i w:val="0"/>
        </w:rPr>
        <w:t xml:space="preserve">, retirada </w:t>
      </w:r>
      <w:r>
        <w:rPr>
          <w:b/>
          <w:i w:val="0"/>
        </w:rPr>
        <w:t>durante la retransmisión</w:t>
      </w:r>
      <w:r>
        <w:rPr>
          <w:b w:val="0"/>
          <w:i w:val="0"/>
        </w:rPr>
        <w:t xml:space="preserve"> · quedan a salvo las </w:t>
      </w:r>
      <w:r>
        <w:rPr>
          <w:b/>
          <w:i w:val="0"/>
        </w:rPr>
        <w:t>acciones para restablecer el daño patrimonial</w:t>
      </w:r>
      <w:r>
        <w:rPr>
          <w:b w:val="0"/>
          <w:i w:val="0"/>
        </w:rPr>
        <w:t xml:space="preserve"> · se aplican los </w:t>
      </w:r>
      <w:r>
        <w:rPr>
          <w:b/>
          <w:i w:val="0"/>
        </w:rPr>
        <w:t>arts. 138 y ss. de la LPI</w:t>
      </w:r>
      <w:r>
        <w:rPr>
          <w:b w:val="0"/>
          <w:i w:val="0"/>
        </w:rPr>
        <w:t>.</w:t>
      </w:r>
    </w:p>
    <w:p>
      <w:pPr>
        <w:pStyle w:val="ListBullet"/>
      </w:pPr>
      <w:r>
        <w:rPr>
          <w:b w:val="0"/>
          <w:i w:val="0"/>
        </w:rPr>
      </w:r>
      <w:r>
        <w:rPr>
          <w:b/>
          <w:i w:val="0"/>
        </w:rPr>
        <w:t>73.7</w:t>
      </w:r>
      <w:r>
        <w:rPr>
          <w:b w:val="0"/>
          <w:i w:val="0"/>
        </w:rPr>
        <w:t xml:space="preserve"> · </w:t>
      </w:r>
      <w:r>
        <w:rPr>
          <w:b/>
          <w:i w:val="0"/>
        </w:rPr>
        <w:t>Prestadores nuevos</w:t>
      </w:r>
      <w:r>
        <w:rPr>
          <w:b w:val="0"/>
          <w:i w:val="0"/>
        </w:rPr>
        <w:t xml:space="preserve">: </w:t>
      </w:r>
      <w:r>
        <w:rPr>
          <w:b/>
          <w:i w:val="0"/>
        </w:rPr>
        <w:t>menos de tres años</w:t>
      </w:r>
      <w:r>
        <w:rPr>
          <w:b w:val="0"/>
          <w:i w:val="0"/>
        </w:rPr>
        <w:t xml:space="preserve"> en la UE y </w:t>
      </w:r>
      <w:r>
        <w:rPr>
          <w:b/>
          <w:i w:val="0"/>
        </w:rPr>
        <w:t>menos de 10.000.000 €</w:t>
      </w:r>
      <w:r>
        <w:rPr>
          <w:b w:val="0"/>
          <w:i w:val="0"/>
        </w:rPr>
        <w:t xml:space="preserve"> de volumen anual → solo la letra a) y la actuación expeditiva; </w:t>
      </w:r>
      <w:r>
        <w:rPr>
          <w:b/>
          <w:i w:val="0"/>
        </w:rPr>
        <w:t>más de cinco millones de visitantes únicos mensuales</w:t>
      </w:r>
      <w:r>
        <w:rPr>
          <w:b w:val="0"/>
          <w:i w:val="0"/>
        </w:rPr>
        <w:t>, además evitar recargas.</w:t>
      </w:r>
    </w:p>
    <w:p>
      <w:pPr>
        <w:pStyle w:val="ListBullet"/>
      </w:pPr>
      <w:r>
        <w:rPr>
          <w:b w:val="0"/>
          <w:i w:val="0"/>
        </w:rPr>
      </w:r>
      <w:r>
        <w:rPr>
          <w:b/>
          <w:i w:val="0"/>
        </w:rPr>
        <w:t>73.8-13</w:t>
      </w:r>
      <w:r>
        <w:rPr>
          <w:b w:val="0"/>
          <w:i w:val="0"/>
        </w:rPr>
        <w:t xml:space="preserve"> · </w:t>
      </w:r>
      <w:r>
        <w:rPr>
          <w:b/>
          <w:i w:val="0"/>
        </w:rPr>
        <w:t>No puede impedirse</w:t>
      </w:r>
      <w:r>
        <w:rPr>
          <w:b w:val="0"/>
          <w:i w:val="0"/>
        </w:rPr>
        <w:t xml:space="preserve"> cargar contenidos lícitos ni los de </w:t>
      </w:r>
      <w:r>
        <w:rPr>
          <w:b/>
          <w:i w:val="0"/>
        </w:rPr>
        <w:t>cita, análisis, comentario, juicio crítico, reseña, ilustración, parodia o pastiche</w:t>
      </w:r>
      <w:r>
        <w:rPr>
          <w:b w:val="0"/>
          <w:i w:val="0"/>
        </w:rPr>
        <w:t xml:space="preserve"> · </w:t>
      </w:r>
      <w:r>
        <w:rPr>
          <w:b/>
          <w:i w:val="0"/>
        </w:rPr>
        <w:t>sin obligación general de supervisión</w:t>
      </w:r>
      <w:r>
        <w:rPr>
          <w:b w:val="0"/>
          <w:i w:val="0"/>
        </w:rPr>
        <w:t xml:space="preserve">; información </w:t>
      </w:r>
      <w:r>
        <w:rPr>
          <w:b/>
          <w:i w:val="0"/>
        </w:rPr>
        <w:t>semestral</w:t>
      </w:r>
      <w:r>
        <w:rPr>
          <w:b w:val="0"/>
          <w:i w:val="0"/>
        </w:rPr>
        <w:t xml:space="preserve"> · </w:t>
      </w:r>
      <w:r>
        <w:rPr>
          <w:b/>
          <w:i w:val="0"/>
        </w:rPr>
        <w:t>mecanismo de reclamación</w:t>
      </w:r>
      <w:r>
        <w:rPr>
          <w:b w:val="0"/>
          <w:i w:val="0"/>
        </w:rPr>
        <w:t xml:space="preserve">, con el contenido </w:t>
      </w:r>
      <w:r>
        <w:rPr>
          <w:b/>
          <w:i w:val="0"/>
        </w:rPr>
        <w:t>no accesible mientras se resuelve</w:t>
      </w:r>
      <w:r>
        <w:rPr>
          <w:b w:val="0"/>
          <w:i w:val="0"/>
        </w:rPr>
        <w:t xml:space="preserve"> · reclamaciones en </w:t>
      </w:r>
      <w:r>
        <w:rPr>
          <w:b/>
          <w:i w:val="0"/>
        </w:rPr>
        <w:t>10 días hábiles</w:t>
      </w:r>
      <w:r>
        <w:rPr>
          <w:b w:val="0"/>
          <w:i w:val="0"/>
        </w:rPr>
        <w:t xml:space="preserve"> y decisiones </w:t>
      </w:r>
      <w:r>
        <w:rPr>
          <w:b/>
          <w:i w:val="0"/>
        </w:rPr>
        <w:t>revisadas por personas, no por robots</w:t>
      </w:r>
      <w:r>
        <w:rPr>
          <w:b w:val="0"/>
          <w:i w:val="0"/>
        </w:rPr>
        <w:t xml:space="preserve"> · mediación de la </w:t>
      </w:r>
      <w:r>
        <w:rPr>
          <w:b/>
          <w:i w:val="0"/>
        </w:rPr>
        <w:t>Sección Primera</w:t>
      </w:r>
      <w:r>
        <w:rPr>
          <w:b w:val="0"/>
          <w:i w:val="0"/>
        </w:rPr>
        <w:t xml:space="preserve"> · deber de </w:t>
      </w:r>
      <w:r>
        <w:rPr>
          <w:b/>
          <w:i w:val="0"/>
        </w:rPr>
        <w:t>informar a los usuarios</w:t>
      </w:r>
      <w:r>
        <w:rPr>
          <w:b w:val="0"/>
          <w:i w:val="0"/>
        </w:rPr>
        <w:t>.</w:t>
      </w:r>
    </w:p>
    <w:p>
      <w:pPr>
        <w:pStyle w:val="ListBullet"/>
      </w:pPr>
      <w:r>
        <w:rPr>
          <w:b w:val="0"/>
          <w:i w:val="0"/>
        </w:rPr>
      </w:r>
      <w:r>
        <w:rPr>
          <w:b/>
          <w:i w:val="0"/>
        </w:rPr>
        <w:t>74-75</w:t>
      </w:r>
      <w:r>
        <w:rPr>
          <w:b w:val="0"/>
          <w:i w:val="0"/>
        </w:rPr>
        <w:t xml:space="preserve"> · </w:t>
      </w:r>
      <w:r>
        <w:rPr>
          <w:b/>
          <w:i w:val="0"/>
        </w:rPr>
        <w:t>Remuneración adecuada y proporcionada</w:t>
      </w:r>
      <w:r>
        <w:rPr>
          <w:b w:val="0"/>
          <w:i w:val="0"/>
        </w:rPr>
        <w:t xml:space="preserve"> · </w:t>
      </w:r>
      <w:r>
        <w:rPr>
          <w:b/>
          <w:i w:val="0"/>
        </w:rPr>
        <w:t>transparencia</w:t>
      </w:r>
      <w:r>
        <w:rPr>
          <w:b w:val="0"/>
          <w:i w:val="0"/>
        </w:rPr>
        <w:t xml:space="preserve">: información </w:t>
      </w:r>
      <w:r>
        <w:rPr>
          <w:b/>
          <w:i w:val="0"/>
        </w:rPr>
        <w:t>al menos una vez al año y por medios electrónicos</w:t>
      </w:r>
      <w:r>
        <w:rPr>
          <w:b w:val="0"/>
          <w:i w:val="0"/>
        </w:rPr>
        <w:t xml:space="preserve"> sobre </w:t>
      </w:r>
      <w:r>
        <w:rPr>
          <w:b/>
          <w:i w:val="0"/>
        </w:rPr>
        <w:t>modalidades, ingresos y remuneración</w:t>
      </w:r>
      <w:r>
        <w:rPr>
          <w:b w:val="0"/>
          <w:i w:val="0"/>
        </w:rPr>
        <w:t xml:space="preserve"> · </w:t>
      </w:r>
      <w:r>
        <w:rPr>
          <w:b/>
          <w:i w:val="0"/>
        </w:rPr>
        <w:t>no</w:t>
      </w:r>
      <w:r>
        <w:rPr>
          <w:b w:val="0"/>
          <w:i w:val="0"/>
        </w:rPr>
        <w:t xml:space="preserve"> a los autores de programas de ordenador.</w:t>
      </w:r>
    </w:p>
    <w:p>
      <w:pPr>
        <w:pStyle w:val="Heading2"/>
      </w:pPr>
      <w:r>
        <w:rPr>
          <w:b w:val="0"/>
          <w:i w:val="0"/>
        </w:rPr>
        <w:t>Lo que se ha preguntado</w:t>
      </w:r>
    </w:p>
    <w:p>
      <w:pPr>
        <w:pStyle w:val="ListBullet"/>
      </w:pPr>
      <w:r>
        <w:rPr>
          <w:b w:val="0"/>
          <w:i w:val="0"/>
        </w:rPr>
      </w:r>
      <w:r>
        <w:rPr>
          <w:b/>
          <w:i w:val="0"/>
        </w:rPr>
        <w:t>Art. 2</w:t>
      </w:r>
      <w:r>
        <w:rPr>
          <w:b w:val="0"/>
          <w:i w:val="0"/>
        </w:rPr>
        <w:t xml:space="preserve"> redacción literal · </w:t>
      </w:r>
      <w:r>
        <w:rPr>
          <w:b/>
          <w:i w:val="0"/>
        </w:rPr>
        <w:t>art. 11</w:t>
      </w:r>
      <w:r>
        <w:rPr>
          <w:b w:val="0"/>
          <w:i w:val="0"/>
        </w:rPr>
        <w:t xml:space="preserve"> la </w:t>
      </w:r>
      <w:r>
        <w:rPr>
          <w:b/>
          <w:i w:val="0"/>
        </w:rPr>
        <w:t>traducción</w:t>
      </w:r>
      <w:r>
        <w:rPr>
          <w:b w:val="0"/>
          <w:i w:val="0"/>
        </w:rPr>
        <w:t xml:space="preserve"> es obra derivada · </w:t>
      </w:r>
      <w:r>
        <w:rPr>
          <w:b/>
          <w:i w:val="0"/>
        </w:rPr>
        <w:t>art. 14.6.º</w:t>
      </w:r>
      <w:r>
        <w:rPr>
          <w:b w:val="0"/>
          <w:i w:val="0"/>
        </w:rPr>
        <w:t xml:space="preserve"> retirada con </w:t>
      </w:r>
      <w:r>
        <w:rPr>
          <w:b/>
          <w:i w:val="0"/>
        </w:rPr>
        <w:t>indemnización previa</w:t>
      </w:r>
      <w:r>
        <w:rPr>
          <w:b w:val="0"/>
          <w:i w:val="0"/>
        </w:rPr>
        <w:t xml:space="preserve"> · </w:t>
      </w:r>
      <w:r>
        <w:rPr>
          <w:b/>
          <w:i w:val="0"/>
        </w:rPr>
        <w:t>art. 17</w:t>
      </w:r>
      <w:r>
        <w:rPr>
          <w:b w:val="0"/>
          <w:i w:val="0"/>
        </w:rPr>
        <w:t xml:space="preserve"> las </w:t>
      </w:r>
      <w:r>
        <w:rPr>
          <w:b/>
          <w:i w:val="0"/>
        </w:rPr>
        <w:t>cuatro modalidades</w:t>
      </w:r>
      <w:r>
        <w:rPr>
          <w:b w:val="0"/>
          <w:i w:val="0"/>
        </w:rPr>
        <w:t xml:space="preserve"> · </w:t>
      </w:r>
      <w:r>
        <w:rPr>
          <w:b/>
          <w:i w:val="0"/>
        </w:rPr>
        <w:t>art. 26</w:t>
      </w:r>
      <w:r>
        <w:rPr>
          <w:b w:val="0"/>
          <w:i w:val="0"/>
        </w:rPr>
        <w:t xml:space="preserve"> </w:t>
      </w:r>
      <w:r>
        <w:rPr>
          <w:b/>
          <w:i w:val="0"/>
        </w:rPr>
        <w:t>vida + 70</w:t>
      </w:r>
      <w:r>
        <w:rPr>
          <w:b w:val="0"/>
          <w:i w:val="0"/>
        </w:rPr>
        <w:t xml:space="preserve"> · </w:t>
      </w:r>
      <w:r>
        <w:rPr>
          <w:b/>
          <w:i w:val="0"/>
        </w:rPr>
        <w:t>art. 37 bis</w:t>
      </w:r>
      <w:r>
        <w:rPr>
          <w:b w:val="0"/>
          <w:i w:val="0"/>
        </w:rPr>
        <w:t xml:space="preserve"> definición de </w:t>
      </w:r>
      <w:r>
        <w:rPr>
          <w:b/>
          <w:i w:val="0"/>
        </w:rPr>
        <w:t>obra huérfana</w:t>
      </w:r>
      <w:r>
        <w:rPr>
          <w:b w:val="0"/>
          <w:i w:val="0"/>
        </w:rPr>
        <w:t xml:space="preserve"> · </w:t>
      </w:r>
      <w:r>
        <w:rPr>
          <w:b/>
          <w:i w:val="0"/>
        </w:rPr>
        <w:t>art. 43.2</w:t>
      </w:r>
      <w:r>
        <w:rPr>
          <w:b w:val="0"/>
          <w:i w:val="0"/>
        </w:rPr>
        <w:t xml:space="preserve"> </w:t>
      </w:r>
      <w:r>
        <w:rPr>
          <w:b/>
          <w:i w:val="0"/>
        </w:rPr>
        <w:t>cinco años y país de la cesión</w:t>
      </w:r>
      <w:r>
        <w:rPr>
          <w:b w:val="0"/>
          <w:i w:val="0"/>
        </w:rPr>
        <w:t xml:space="preserve"> · </w:t>
      </w:r>
      <w:r>
        <w:rPr>
          <w:b/>
          <w:i w:val="0"/>
        </w:rPr>
        <w:t>art. 87</w:t>
      </w:r>
      <w:r>
        <w:rPr>
          <w:b w:val="0"/>
          <w:i w:val="0"/>
        </w:rPr>
        <w:t xml:space="preserve"> </w:t>
      </w:r>
      <w:r>
        <w:rPr>
          <w:b/>
          <w:i w:val="0"/>
        </w:rPr>
        <w:t>director-realizador, guion y música</w:t>
      </w:r>
      <w:r>
        <w:rPr>
          <w:b w:val="0"/>
          <w:i w:val="0"/>
        </w:rPr>
        <w:t xml:space="preserve"> · </w:t>
      </w:r>
      <w:r>
        <w:rPr>
          <w:b/>
          <w:i w:val="0"/>
        </w:rPr>
        <w:t>art. 128</w:t>
      </w:r>
      <w:r>
        <w:rPr>
          <w:b w:val="0"/>
          <w:i w:val="0"/>
        </w:rPr>
        <w:t xml:space="preserve"> </w:t>
      </w:r>
      <w:r>
        <w:rPr>
          <w:b/>
          <w:i w:val="0"/>
        </w:rPr>
        <w:t>25 años</w:t>
      </w:r>
      <w:r>
        <w:rPr>
          <w:b w:val="0"/>
          <w:i w:val="0"/>
        </w:rPr>
        <w:t xml:space="preserve"> de la mera fotografía.</w:t>
      </w:r>
    </w:p>
    <w:p>
      <w:pPr>
        <w:pStyle w:val="ListBullet"/>
      </w:pPr>
      <w:r>
        <w:rPr>
          <w:b w:val="0"/>
          <w:i w:val="0"/>
        </w:rPr>
      </w:r>
      <w:r>
        <w:rPr>
          <w:b/>
          <w:i w:val="0"/>
        </w:rPr>
        <w:t>Dos erratas de los cuadernillos</w:t>
      </w:r>
      <w:r>
        <w:rPr>
          <w:b w:val="0"/>
          <w:i w:val="0"/>
        </w:rPr>
        <w:t xml:space="preserve">: la pregunta de la mera fotografía </w:t>
      </w:r>
      <w:r>
        <w:rPr>
          <w:b/>
          <w:i w:val="0"/>
        </w:rPr>
        <w:t>cita el art. 26 y es el 128</w:t>
      </w:r>
      <w:r>
        <w:rPr>
          <w:b w:val="0"/>
          <w:i w:val="0"/>
        </w:rPr>
        <w:t xml:space="preserve"> —la plantilla acierta—; y en la del art. 43 </w:t>
      </w:r>
      <w:r>
        <w:rPr>
          <w:b/>
          <w:i w:val="0"/>
        </w:rPr>
        <w:t>las opciones c) y d) son idénticas</w:t>
      </w:r>
      <w:r>
        <w:rPr>
          <w:b w:val="0"/>
          <w:i w:val="0"/>
        </w:rPr>
        <w:t>.</w:t>
      </w:r>
    </w:p>
    <w:p>
      <w:r>
        <w:br w:type="page"/>
      </w:r>
    </w:p>
    <w:p>
      <w:pPr>
        <w:pStyle w:val="Rótulo"/>
      </w:pPr>
      <w:r>
        <w:t>Para comprobar si el tema se sostiene</w:t>
      </w:r>
    </w:p>
    <w:p>
      <w:pPr>
        <w:pStyle w:val="Heading1"/>
      </w:pPr>
      <w:r>
        <w:t>Preguntas reales de examen · tema 2</w:t>
      </w:r>
    </w:p>
    <w:p>
      <w:pPr/>
      <w:r>
        <w:rPr>
          <w:i/>
        </w:rPr>
        <w:t>10 preguntas de los cuadernillos de 2024. Las respuestas, al final del volumen.</w:t>
      </w:r>
    </w:p>
    <w:p>
      <w:pPr>
        <w:pStyle w:val="Pregunta"/>
      </w:pPr>
      <w:r>
        <w:rPr>
          <w:rStyle w:val="Númerodepregunta"/>
        </w:rPr>
        <w:t xml:space="preserve">1. </w:t>
      </w:r>
      <w:r>
        <w:rPr>
          <w:b/>
        </w:rPr>
        <w:t>Según la Ley de la Propiedad Intelectual 1/1996¿A quién se considera autor de una obra audiovisual?</w:t>
      </w:r>
    </w:p>
    <w:p>
      <w:pPr>
        <w:pStyle w:val="Opción"/>
      </w:pPr>
      <w:r>
        <w:t>a) Al operador de cámara y al técnico de sonido.</w:t>
      </w:r>
    </w:p>
    <w:p>
      <w:pPr>
        <w:pStyle w:val="Opción"/>
      </w:pPr>
      <w:r>
        <w:t>b) Al productor de la obra.</w:t>
      </w:r>
    </w:p>
    <w:p>
      <w:pPr>
        <w:pStyle w:val="Opción"/>
      </w:pPr>
      <w:r>
        <w:t>c) Al director, guionista, y autor de la partitura.</w:t>
      </w:r>
    </w:p>
    <w:p>
      <w:pPr>
        <w:pStyle w:val="Opción"/>
      </w:pPr>
      <w:r>
        <w:t>d) A los actores de la obra.</w:t>
      </w:r>
    </w:p>
    <w:p>
      <w:pPr>
        <w:pStyle w:val="Pregunta"/>
      </w:pPr>
      <w:r>
        <w:rPr>
          <w:rStyle w:val="Númerodepregunta"/>
        </w:rPr>
        <w:t xml:space="preserve">2. </w:t>
      </w:r>
      <w:r>
        <w:rPr>
          <w:b/>
        </w:rPr>
        <w:t>En una producción interna, qué derechos tiene la CRTVE?</w:t>
      </w:r>
    </w:p>
    <w:p>
      <w:pPr>
        <w:pStyle w:val="Opción"/>
      </w:pPr>
      <w:r>
        <w:t>a) Los derechos de archivo.</w:t>
      </w:r>
    </w:p>
    <w:p>
      <w:pPr>
        <w:pStyle w:val="Opción"/>
      </w:pPr>
      <w:r>
        <w:t>b) Los derechos de publicación en redes.</w:t>
      </w:r>
    </w:p>
    <w:p>
      <w:pPr>
        <w:pStyle w:val="Opción"/>
      </w:pPr>
      <w:r>
        <w:t>c) Los derechos de explotación.</w:t>
      </w:r>
    </w:p>
    <w:p>
      <w:pPr>
        <w:pStyle w:val="Opción"/>
      </w:pPr>
      <w:r>
        <w:t>d) Los derechos de divulgación.</w:t>
      </w:r>
    </w:p>
    <w:p>
      <w:pPr>
        <w:pStyle w:val="Pregunta"/>
      </w:pPr>
      <w:r>
        <w:rPr>
          <w:rStyle w:val="Númerodepregunta"/>
        </w:rPr>
        <w:t xml:space="preserve">3. </w:t>
      </w:r>
      <w:r>
        <w:rPr>
          <w:b/>
        </w:rPr>
        <w:t>Según el artículo 37 bis de la Ley de Propiedad Intelectual 1/1996 de 12 de abril, una obra se considerará huérfana cuando:</w:t>
      </w:r>
    </w:p>
    <w:p>
      <w:pPr>
        <w:pStyle w:val="Opción"/>
      </w:pPr>
      <w:r>
        <w:t>a) Se divulgue en forma anónima o bajo seudónimo o signo.</w:t>
      </w:r>
    </w:p>
    <w:p>
      <w:pPr>
        <w:pStyle w:val="Opción"/>
      </w:pPr>
      <w:r>
        <w:t>b) Transcurran setenta años a contar desde el 1 de enero del año siguiente a aquel en el que se produjo la muerte o la declaración de fallecimiento del autor.</w:t>
      </w:r>
    </w:p>
    <w:p>
      <w:pPr>
        <w:pStyle w:val="Opción"/>
      </w:pPr>
      <w:r>
        <w:t>c) El autor retire la obra del comercio, por cambio de sus convicciones intelectuales o morales, previa indemnización de daños y perjuicios a los titulares de derechos de explotación.</w:t>
      </w:r>
    </w:p>
    <w:p>
      <w:pPr>
        <w:pStyle w:val="Opción"/>
      </w:pPr>
      <w:r>
        <w:t>d) Los titulares de derechos no estén identificados o, de estarlo, no estén localizados a pesar de haberse efectuado una previa búsqueda diligente de los mismos.</w:t>
      </w:r>
    </w:p>
    <w:p>
      <w:pPr>
        <w:pStyle w:val="Pregunta"/>
      </w:pPr>
      <w:r>
        <w:rPr>
          <w:rStyle w:val="Númerodepregunta"/>
        </w:rPr>
        <w:t xml:space="preserve">4. </w:t>
      </w:r>
      <w:r>
        <w:rPr>
          <w:b/>
        </w:rPr>
        <w:t>¿Cuáles son las modalidades de derecho de explotación según la Ley de Propiedad Intelectual?</w:t>
      </w:r>
    </w:p>
    <w:p>
      <w:pPr>
        <w:pStyle w:val="Opción"/>
      </w:pPr>
      <w:r>
        <w:t>a) Reproducción, distribución, comunicación pública y transformación.</w:t>
      </w:r>
    </w:p>
    <w:p>
      <w:pPr>
        <w:pStyle w:val="Opción"/>
      </w:pPr>
      <w:r>
        <w:t>b) Reproducción, distribución, comunicación pública y participación.</w:t>
      </w:r>
    </w:p>
    <w:p>
      <w:pPr>
        <w:pStyle w:val="Opción"/>
      </w:pPr>
      <w:r>
        <w:t>c) Reproducción, comunicación por copia privada, comunicación pública y transformación.</w:t>
      </w:r>
    </w:p>
    <w:p>
      <w:pPr>
        <w:pStyle w:val="Opción"/>
      </w:pPr>
      <w:r>
        <w:t>d) Comunicación por copia privada, comunicación pública y transformación.</w:t>
      </w:r>
    </w:p>
    <w:p>
      <w:pPr>
        <w:pStyle w:val="Pregunta"/>
      </w:pPr>
      <w:r>
        <w:rPr>
          <w:rStyle w:val="Númerodepregunta"/>
        </w:rPr>
        <w:t xml:space="preserve">5. </w:t>
      </w:r>
      <w:r>
        <w:rPr>
          <w:b/>
        </w:rPr>
        <w:t>Según RDL 1/1996, de 12 de abril, en su artículo 14. el autor una vez puesto a disposición del público podría retirar su obra?</w:t>
      </w:r>
    </w:p>
    <w:p>
      <w:pPr>
        <w:pStyle w:val="Opción"/>
      </w:pPr>
      <w:r>
        <w:t>a) No es posible hasta que finalice los 25 años de hacer realizado la cesión de comunicación pública, como indica el art.14 de LPI.</w:t>
      </w:r>
    </w:p>
    <w:p>
      <w:pPr>
        <w:pStyle w:val="Opción"/>
      </w:pPr>
      <w:r>
        <w:t>b) Si  es  posible  retirar  la  obra  del  comercio,  por  cambio  de  sus  convicciones  intelectuales  o  morales,  previa indemnización  de  daños  y  perjuicios  a  los  titulares  de  derechos  de  explotación.</w:t>
      </w:r>
    </w:p>
    <w:p>
      <w:pPr>
        <w:pStyle w:val="Opción"/>
      </w:pPr>
      <w:r>
        <w:t>c) No es posible salvo que se decida desde SGPP.</w:t>
      </w:r>
    </w:p>
    <w:p>
      <w:pPr>
        <w:pStyle w:val="Opción"/>
      </w:pPr>
      <w:r>
        <w:t>d) Si es posible retirar la obra del comercio, por cambio de sus convicciones intelectuales o morales, sin necesidad de indemnización de daños y perjuicios a los titulares de derechos de explotación por su condición de autor.</w:t>
      </w:r>
    </w:p>
    <w:p>
      <w:pPr>
        <w:pStyle w:val="Pregunta"/>
      </w:pPr>
      <w:r>
        <w:rPr>
          <w:rStyle w:val="Númerodepregunta"/>
        </w:rPr>
        <w:t xml:space="preserve">6. </w:t>
      </w:r>
      <w:r>
        <w:rPr>
          <w:b/>
        </w:rPr>
        <w:t>Según el artículo 26 de LPI, los derechos del realizador sobre su mera fotografía tiene una duración de:</w:t>
      </w:r>
    </w:p>
    <w:p>
      <w:pPr>
        <w:pStyle w:val="Opción"/>
      </w:pPr>
      <w:r>
        <w:t>a) 70 años desde el 1 de enero del año siguiente a la fecha de realización o reproducción</w:t>
      </w:r>
    </w:p>
    <w:p>
      <w:pPr>
        <w:pStyle w:val="Opción"/>
      </w:pPr>
      <w:r>
        <w:t>b) 25 años desde el 1 de enero del año siguiente a la fecha de realización o reproducción</w:t>
      </w:r>
    </w:p>
    <w:p>
      <w:pPr>
        <w:pStyle w:val="Opción"/>
      </w:pPr>
      <w:r>
        <w:t>c) 70 años de su muerte o declaración de fallecimiento</w:t>
      </w:r>
    </w:p>
    <w:p>
      <w:pPr>
        <w:pStyle w:val="Opción"/>
      </w:pPr>
      <w:r>
        <w:t>d) 25 años después de su muerte o declaración de fallecimiento</w:t>
      </w:r>
    </w:p>
    <w:p>
      <w:pPr>
        <w:pStyle w:val="Pregunta"/>
      </w:pPr>
      <w:r>
        <w:rPr>
          <w:rStyle w:val="Númerodepregunta"/>
        </w:rPr>
        <w:t xml:space="preserve">7. </w:t>
      </w:r>
      <w:r>
        <w:rPr>
          <w:b/>
        </w:rPr>
        <w:t>Según  la  Ley  de  Propiedad  Intelectual  RDL  1/1996,  ¿cuál  de  las  siguientes  creaciones  es  una  obra derivada?</w:t>
      </w:r>
    </w:p>
    <w:p>
      <w:pPr>
        <w:pStyle w:val="Opción"/>
      </w:pPr>
      <w:r>
        <w:t>a) Las coreografías.</w:t>
      </w:r>
    </w:p>
    <w:p>
      <w:pPr>
        <w:pStyle w:val="Opción"/>
      </w:pPr>
      <w:r>
        <w:t>b) Las traducciones.</w:t>
      </w:r>
    </w:p>
    <w:p>
      <w:pPr>
        <w:pStyle w:val="Opción"/>
      </w:pPr>
      <w:r>
        <w:t>c) Los proyectos de obras arquitectónicas y de ingeniería.</w:t>
      </w:r>
    </w:p>
    <w:p>
      <w:pPr>
        <w:pStyle w:val="Opción"/>
      </w:pPr>
      <w:r>
        <w:t>d) Las pantomimas.</w:t>
      </w:r>
    </w:p>
    <w:p>
      <w:pPr>
        <w:pStyle w:val="Pregunta"/>
      </w:pPr>
      <w:r>
        <w:rPr>
          <w:rStyle w:val="Númerodepregunta"/>
        </w:rPr>
        <w:t xml:space="preserve">8. </w:t>
      </w:r>
      <w:r>
        <w:rPr>
          <w:b/>
        </w:rPr>
        <w:t>¿Cuál de las siguientes exposiciones es la correcta según la Ley de Propiedad Intelectual?</w:t>
      </w:r>
    </w:p>
    <w:p>
      <w:pPr>
        <w:pStyle w:val="Opción"/>
      </w:pPr>
      <w:r>
        <w:t>a) La propiedad intelectual está integrada por derechos de carácter personal y patrimonial que atribuyen al autor la plena disposición y el derecho a la explotación de la obra, todo ello sin perjuicio de ser utilizada por el Estado para fines culturales y en beneficio del patrimonio artístico del país.</w:t>
      </w:r>
    </w:p>
    <w:p>
      <w:pPr>
        <w:pStyle w:val="Opción"/>
      </w:pPr>
      <w:r>
        <w:t>b) La propiedad intelectual está integrada por derechos de carácter personal y patrimonial que atribuyen al autor la plena disposición y el derecho exclusivo a la explotación de la obra sin más limitaciones que las establecidas por la ley.</w:t>
      </w:r>
    </w:p>
    <w:p>
      <w:pPr>
        <w:pStyle w:val="Opción"/>
      </w:pPr>
      <w:r>
        <w:t>c) La propiedad intelectual está integrada por derechos de carácter personal y patrimonial que atribuyen al autor y a sus herederos, el uso de la explotación de la obra durante la vida del mismo.</w:t>
      </w:r>
    </w:p>
    <w:p>
      <w:pPr>
        <w:pStyle w:val="Opción"/>
      </w:pPr>
      <w:r>
        <w:t>d) La propiedad intelectual está integrada por derechos de carácter personal y patrimonial que atribuyen al autor y a sus herederos, el uso de la explotación para siempre.</w:t>
      </w:r>
    </w:p>
    <w:p>
      <w:pPr>
        <w:pStyle w:val="Pregunta"/>
      </w:pPr>
      <w:r>
        <w:rPr>
          <w:rStyle w:val="Númerodepregunta"/>
        </w:rPr>
        <w:t xml:space="preserve">9. </w:t>
      </w:r>
      <w:r>
        <w:rPr>
          <w:b/>
        </w:rPr>
        <w:t>Según RDL 1/1996 de 12 abril, el art.26 la duración de los derechos de explotación del autor sobre su obra será…señala la correcta:</w:t>
      </w:r>
    </w:p>
    <w:p>
      <w:pPr>
        <w:pStyle w:val="Opción"/>
      </w:pPr>
      <w:r>
        <w:t>a) Los  derechos  de  explotación  de  la  obra  durarán  toda  la  vida  del  autor  y  setenta  años  después  de  su  muerte  o declaración  de  fallecimiento.</w:t>
      </w:r>
    </w:p>
    <w:p>
      <w:pPr>
        <w:pStyle w:val="Opción"/>
      </w:pPr>
      <w:r>
        <w:t>b) Los derechos de explotación de la obra durarán toda la vida del autor y cincuenta años después de su muerte o declaración de fallecimiento.</w:t>
      </w:r>
    </w:p>
    <w:p>
      <w:pPr>
        <w:pStyle w:val="Opción"/>
      </w:pPr>
      <w:r>
        <w:t>c) Los derechos de explotación de la obra durarán toda la vida del autor y sesenta años después de su muerte o declaración de fallecimiento.</w:t>
      </w:r>
    </w:p>
    <w:p>
      <w:pPr>
        <w:pStyle w:val="Opción"/>
      </w:pPr>
      <w:r>
        <w:t>d) Los derechos de explotación de la obra durarán toda la vida del autor y ochenta años después de su muerte o declaración de fallecimiento.</w:t>
      </w:r>
    </w:p>
    <w:p>
      <w:pPr>
        <w:pStyle w:val="Pregunta"/>
      </w:pPr>
      <w:r>
        <w:rPr>
          <w:rStyle w:val="Númerodepregunta"/>
        </w:rPr>
        <w:t xml:space="preserve">10. </w:t>
      </w:r>
      <w:r>
        <w:rPr>
          <w:b/>
        </w:rPr>
        <w:t>Según el artículo 43 de la Ley de Propiedad Intelectual 1/1996 de 12 de abril, en la transmisión “inter vivos”:</w:t>
      </w:r>
    </w:p>
    <w:p>
      <w:pPr>
        <w:pStyle w:val="Opción"/>
      </w:pPr>
      <w:r>
        <w:t>a) La  falta  de  mención  del  tiempo  limita  la  transmisión  a  cinco  años  y  la  del  ámbito  territorial  al  país  en  el  que  se realice  la  cesión.</w:t>
      </w:r>
    </w:p>
    <w:p>
      <w:pPr>
        <w:pStyle w:val="Opción"/>
      </w:pPr>
      <w:r>
        <w:t>b) La falta de mención del tiempo limita la transmisión a diez años y la del ámbito territorial a la zona geográfica en la que opere el receptor de la cesión.</w:t>
      </w:r>
    </w:p>
    <w:p>
      <w:pPr>
        <w:pStyle w:val="Opción"/>
      </w:pPr>
      <w:r>
        <w:t>c) La  falta  de  mención  del  tiempo  limita  la  transmisión  a  diez  años  y  la  del  ámbito  territorial  al  país  en  el  que  se realice  la  cesión.</w:t>
      </w:r>
    </w:p>
    <w:p>
      <w:pPr>
        <w:pStyle w:val="Opción"/>
      </w:pPr>
      <w:r>
        <w:t>d) La  falta  de  mención  del  tiempo  limita  la  transmisión  a  diez  años  y  la  del  ámbito  territorial  al  país  en  el  que  se realice  la  cesión.</w:t>
      </w:r>
    </w:p>
    <w:p>
      <w:r>
        <w:br w:type="page"/>
      </w:r>
    </w:p>
    <w:p>
      <w:pPr>
        <w:pStyle w:val="Rótulo"/>
      </w:pPr>
      <w:r>
        <w:t>Temario específico · Producción (Asistencia)</w:t>
      </w:r>
    </w:p>
    <w:p>
      <w:pPr>
        <w:pStyle w:val="Heading1"/>
      </w:pPr>
      <w:r>
        <w:t>TEMA 3 – El guion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 y sin norma en las respuestas.</w:t>
            </w:r>
            <w:r>
              <w:rPr>
                <w:b w:val="0"/>
                <w:i w:val="0"/>
              </w:rPr>
              <w:t xml:space="preserve"> El único apoyo normativo es el </w:t>
            </w:r>
            <w:r>
              <w:rPr>
                <w:b/>
                <w:i w:val="0"/>
              </w:rPr>
              <w:t>artículo 87 del texto refundido de la Ley de Propiedad Intelectual</w:t>
            </w:r>
            <w:r>
              <w:rPr>
                <w:b w:val="0"/>
                <w:i w:val="0"/>
              </w:rPr>
              <w:t xml:space="preserve">, que cuenta a los autores del guion entre los de la obra audiovisual, y </w:t>
            </w:r>
            <w:r>
              <w:rPr>
                <w:b/>
                <w:i w:val="0"/>
              </w:rPr>
              <w:t>no contesta ninguna pregunta</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BOE-A-1996-8930</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ley en su texto 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 el tema con peor respaldo documental de todo el bloque</w:t>
            </w:r>
            <w:r>
              <w:rPr>
                <w:b w:val="0"/>
                <w:i w:val="0"/>
              </w:rPr>
              <w:t xml:space="preserve">: </w:t>
            </w:r>
            <w:r>
              <w:rPr>
                <w:b/>
                <w:i w:val="0"/>
              </w:rPr>
              <w:t>ninguna de sus 6 preguntas tiene norma detrás</w:t>
            </w:r>
            <w:r>
              <w:rPr>
                <w:b w:val="0"/>
                <w:i w:val="0"/>
              </w:rPr>
              <w:t xml:space="preserve">. Las seis se apoyan en la plantilla oficial y en el uso profesional, y </w:t>
            </w:r>
            <w:r>
              <w:rPr>
                <w:b/>
                <w:i w:val="0"/>
              </w:rPr>
              <w:t>los seis términos se han buscado en todas las fuentes reunidas antes de decirlo</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2.226 palabras</w:t>
            </w:r>
            <w:r>
              <w:rPr>
                <w:b w:val="0"/>
                <w:i w:val="0"/>
              </w:rPr>
            </w:r>
          </w:p>
        </w:tc>
      </w:tr>
    </w:tbl>
    <w:p>
      <w:pPr/>
    </w:p>
    <w:p>
      <w:pPr>
        <w:pStyle w:val="Citadelanorma"/>
      </w:pPr>
      <w:r>
        <w:rPr>
          <w:b w:val="0"/>
          <w:i w:val="0"/>
        </w:rPr>
      </w:r>
      <w:r>
        <w:rPr>
          <w:b/>
          <w:i w:val="0"/>
        </w:rPr>
        <w:t>Enunciado de la convocatoria (Anexo 2, temario específico de Producción, punto 3):</w:t>
      </w:r>
      <w:r>
        <w:rPr>
          <w:b w:val="0"/>
          <w:i w:val="0"/>
        </w:rPr>
      </w:r>
      <w:r>
        <w:t xml:space="preserve"> </w:t>
      </w:r>
      <w:r>
        <w:rPr>
          <w:b w:val="0"/>
          <w:i w:val="0"/>
        </w:rPr>
        <w:t>«EL GUIÓN.»</w:t>
      </w:r>
    </w:p>
    <w:p>
      <w:pPr/>
      <w:r>
        <w:rPr>
          <w:b w:val="0"/>
          <w:i w:val="0"/>
        </w:rPr>
      </w:r>
      <w:r>
        <w:rPr>
          <w:b/>
          <w:i w:val="0"/>
        </w:rPr>
        <w:t>Seis preguntas</w:t>
      </w:r>
      <w:r>
        <w:rPr>
          <w:b w:val="0"/>
          <w:i w:val="0"/>
        </w:rPr>
        <w:t xml:space="preserve">, y hay que decirlo desde la primera línea: </w:t>
      </w:r>
      <w:r>
        <w:rPr>
          <w:b/>
          <w:i w:val="0"/>
        </w:rPr>
        <w:t>ninguna de las seis tiene norma</w:t>
      </w:r>
      <w:r>
        <w:t xml:space="preserve"> </w:t>
      </w:r>
      <w:r>
        <w:rPr>
          <w:b/>
          <w:i w:val="0"/>
        </w:rPr>
        <w:t>detrás</w:t>
      </w:r>
      <w:r>
        <w:rPr>
          <w:b w:val="0"/>
          <w:i w:val="0"/>
        </w:rPr>
        <w:t>. Se ha buscado —en la Ley de Propiedad Intelectual, en la Ley General de Comunicación</w:t>
      </w:r>
      <w:r>
        <w:t xml:space="preserve"> </w:t>
      </w:r>
      <w:r>
        <w:rPr>
          <w:b w:val="0"/>
          <w:i w:val="0"/>
        </w:rPr>
        <w:t xml:space="preserve">Audiovisual, en el convenio colectivo de la casa y en las normas técnicas ya reunidas— y </w:t>
      </w:r>
      <w:r>
        <w:rPr>
          <w:b/>
          <w:i w:val="0"/>
        </w:rPr>
        <w:t>el</w:t>
      </w:r>
      <w:r>
        <w:t xml:space="preserve"> </w:t>
      </w:r>
      <w:r>
        <w:rPr>
          <w:b/>
          <w:i w:val="0"/>
        </w:rPr>
        <w:t>vocabulario del guion no está regulado en ninguna parte</w:t>
      </w:r>
      <w:r>
        <w:rPr>
          <w:b w:val="0"/>
          <w:i w:val="0"/>
        </w:rPr>
        <w:t>, porque no tiene por qué estarlo. El tema</w:t>
      </w:r>
      <w:r>
        <w:t xml:space="preserve"> </w:t>
      </w:r>
      <w:r>
        <w:rPr>
          <w:b w:val="0"/>
          <w:i w:val="0"/>
        </w:rPr>
        <w:t>marca el nivel de cada afirmación: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1 · Norma del BOE</w:t>
            </w:r>
            <w:r>
              <w:rPr>
                <w:b w:val="0"/>
                <w:i w:val="0"/>
              </w:rPr>
            </w:r>
          </w:p>
        </w:tc>
        <w:tc>
          <w:tcPr>
            <w:tcW w:type="dxa" w:w="4706"/>
          </w:tcPr>
          <w:p>
            <w:pPr>
              <w:pStyle w:val="Tabla"/>
            </w:pPr>
            <w:r/>
            <w:r>
              <w:rPr>
                <w:b w:val="0"/>
                <w:i w:val="0"/>
              </w:rPr>
            </w:r>
            <w:r>
              <w:rPr>
                <w:b/>
                <w:i w:val="0"/>
              </w:rPr>
              <w:t>Nada de lo que el examen pregunta.</w:t>
            </w:r>
            <w:r>
              <w:rPr>
                <w:b w:val="0"/>
                <w:i w:val="0"/>
              </w:rPr>
              <w:t xml:space="preserve"> Lo único que aporta es el </w:t>
            </w:r>
            <w:r>
              <w:rPr>
                <w:b/>
                <w:i w:val="0"/>
              </w:rPr>
              <w:t>marco jurídico</w:t>
            </w:r>
            <w:r>
              <w:rPr>
                <w:b w:val="0"/>
                <w:i w:val="0"/>
              </w:rPr>
              <w:t xml:space="preserve">: el </w:t>
            </w:r>
            <w:r>
              <w:rPr>
                <w:b/>
                <w:i w:val="0"/>
              </w:rPr>
              <w:t>artículo 87 de la Ley de Propiedad Intelectual</w:t>
            </w:r>
            <w:r>
              <w:rPr>
                <w:b w:val="0"/>
                <w:i w:val="0"/>
              </w:rPr>
              <w:t xml:space="preserve"> cuenta a </w:t>
            </w:r>
            <w:r>
              <w:rPr>
                <w:b/>
                <w:i w:val="0"/>
              </w:rPr>
              <w:t>los autores del guion</w:t>
            </w:r>
            <w:r>
              <w:rPr>
                <w:b w:val="0"/>
                <w:i w:val="0"/>
              </w:rPr>
              <w:t xml:space="preserve"> entre los autores de la obra audiovisual</w:t>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r>
            <w:r>
              <w:rPr>
                <w:b/>
                <w:i w:val="0"/>
              </w:rPr>
              <w:t>Las seis respuestas</w:t>
            </w:r>
            <w:r>
              <w:rPr>
                <w:b w:val="0"/>
                <w:i w:val="0"/>
              </w:rPr>
              <w:t xml:space="preserve">: guion literario, escaleta, elipsis, modelo europeo de presentación, secuencia y </w:t>
            </w:r>
            <w:r>
              <w:rPr>
                <w:b w:val="0"/>
                <w:i/>
              </w:rPr>
              <w:t>storyline</w:t>
            </w:r>
            <w:r>
              <w:rPr>
                <w:b w:val="0"/>
                <w:i w:val="0"/>
              </w:rPr>
              <w:t>. Va marcado, una a una</w:t>
            </w:r>
          </w:p>
        </w:tc>
      </w:tr>
    </w:tbl>
    <w:p>
      <w:pPr/>
    </w:p>
    <w:p>
      <w:pPr/>
      <w:r>
        <w:rPr>
          <w:b w:val="0"/>
          <w:i w:val="0"/>
        </w:rPr>
      </w:r>
      <w:r>
        <w:rPr>
          <w:b/>
          <w:i w:val="0"/>
        </w:rPr>
        <w:t>Las seis preguntas se apoyan sólo en la plantilla oficial y en el uso profesional.</w:t>
      </w:r>
      <w:r>
        <w:rPr>
          <w:b w:val="0"/>
          <w:i w:val="0"/>
        </w:rPr>
        <w:t xml:space="preserve"> Se recogen</w:t>
      </w:r>
      <w:r>
        <w:t xml:space="preserve"> </w:t>
      </w:r>
      <w:r>
        <w:rPr>
          <w:b w:val="0"/>
          <w:i w:val="0"/>
        </w:rPr>
        <w:t xml:space="preserve">porque </w:t>
      </w:r>
      <w:r>
        <w:rPr>
          <w:b/>
          <w:i w:val="0"/>
        </w:rPr>
        <w:t>el tribunal ya las ha dado por correctas</w:t>
      </w:r>
      <w:r>
        <w:rPr>
          <w:b w:val="0"/>
          <w:i w:val="0"/>
        </w:rPr>
        <w:t>, que es la única autoridad disponible cuando no</w:t>
      </w:r>
      <w:r>
        <w:t xml:space="preserve"> </w:t>
      </w:r>
      <w:r>
        <w:rPr>
          <w:b w:val="0"/>
          <w:i w:val="0"/>
        </w:rPr>
        <w:t xml:space="preserve">hay norma. Y porque, a cambio, </w:t>
      </w:r>
      <w:r>
        <w:rPr>
          <w:b/>
          <w:i w:val="0"/>
        </w:rPr>
        <w:t>el examen se contradice y se ayuda a sí mismo</w:t>
      </w:r>
      <w:r>
        <w:rPr>
          <w:b w:val="0"/>
          <w:i w:val="0"/>
        </w:rPr>
        <w:t>: dos de sus</w:t>
      </w:r>
      <w:r>
        <w:t xml:space="preserve"> </w:t>
      </w:r>
      <w:r>
        <w:rPr>
          <w:b w:val="0"/>
          <w:i w:val="0"/>
        </w:rPr>
        <w:t xml:space="preserve">preguntas usan </w:t>
      </w:r>
      <w:r>
        <w:rPr>
          <w:b/>
          <w:i w:val="0"/>
        </w:rPr>
        <w:t>la definición de un término como distractor de otro</w:t>
      </w:r>
      <w:r>
        <w:rPr>
          <w:b w:val="0"/>
          <w:i w:val="0"/>
        </w:rPr>
        <w:t>, y quien tenga el cuadro</w:t>
      </w:r>
      <w:r>
        <w:t xml:space="preserve"> </w:t>
      </w:r>
      <w:r>
        <w:rPr>
          <w:b w:val="0"/>
          <w:i w:val="0"/>
        </w:rPr>
        <w:t>completo gana las dos.</w:t>
      </w:r>
    </w:p>
    <w:p>
      <w:pPr>
        <w:pStyle w:val="Separador"/>
        <w:pBdr>
          <w:bottom w:val="single" w:sz="4" w:color="BBBBBB"/>
        </w:pBdr>
      </w:pPr>
    </w:p>
    <w:p>
      <w:pPr>
        <w:pStyle w:val="Heading2"/>
      </w:pPr>
      <w:r>
        <w:rPr>
          <w:b w:val="0"/>
          <w:i w:val="0"/>
        </w:rPr>
        <w:t>3.1 El único apoyo normativo, y hasta dónde llega</w:t>
      </w:r>
    </w:p>
    <w:p>
      <w:pPr/>
      <w:r>
        <w:rPr>
          <w:b w:val="0"/>
          <w:i w:val="0"/>
        </w:rPr>
        <w:t xml:space="preserve">El </w:t>
      </w:r>
      <w:r>
        <w:rPr>
          <w:b/>
          <w:i w:val="0"/>
        </w:rPr>
        <w:t>texto refundido de la Ley de Propiedad Intelectual</w:t>
      </w:r>
      <w:r>
        <w:rPr>
          <w:b w:val="0"/>
          <w:i w:val="0"/>
        </w:rPr>
        <w:t xml:space="preserve"> dice quiénes son autores de una obra</w:t>
      </w:r>
      <w:r>
        <w:t xml:space="preserve"> </w:t>
      </w:r>
      <w:r>
        <w:rPr>
          <w:b w:val="0"/>
          <w:i w:val="0"/>
        </w:rPr>
        <w:t>audiovisual.</w:t>
      </w:r>
    </w:p>
    <w:p>
      <w:pPr/>
      <w:r>
        <w:rPr>
          <w:b w:val="0"/>
          <w:i w:val="0"/>
        </w:rPr>
      </w:r>
      <w:r>
        <w:rPr>
          <w:b/>
          <w:i w:val="0"/>
        </w:rPr>
        <w:t>Artículo 87</w:t>
      </w:r>
      <w:r>
        <w:rPr>
          <w:b w:val="0"/>
          <w:i w:val="0"/>
        </w:rPr>
        <w:t>, «Autores»:</w:t>
      </w:r>
    </w:p>
    <w:p>
      <w:pPr>
        <w:pStyle w:val="Citadelanorma"/>
      </w:pPr>
      <w:r>
        <w:rPr>
          <w:b w:val="0"/>
          <w:i w:val="0"/>
        </w:rPr>
        <w:t xml:space="preserve">«Son autores de la obra audiovisual […]: </w:t>
      </w:r>
      <w:r>
        <w:rPr>
          <w:b/>
          <w:i w:val="0"/>
        </w:rPr>
        <w:t>1.</w:t>
      </w:r>
      <w:r>
        <w:rPr>
          <w:b w:val="0"/>
          <w:i w:val="0"/>
        </w:rPr>
        <w:t xml:space="preserve"> El director-realizador. </w:t>
      </w:r>
      <w:r>
        <w:rPr>
          <w:b/>
          <w:i w:val="0"/>
        </w:rPr>
        <w:t>2.</w:t>
      </w:r>
      <w:r>
        <w:rPr>
          <w:b w:val="0"/>
          <w:i w:val="0"/>
        </w:rPr>
        <w:t xml:space="preserve"> Los autores del</w:t>
      </w:r>
      <w:r>
        <w:t xml:space="preserve"> </w:t>
      </w:r>
      <w:r>
        <w:rPr>
          <w:b w:val="0"/>
          <w:i w:val="0"/>
        </w:rPr>
        <w:t xml:space="preserve">argumento, la adaptación y </w:t>
      </w:r>
      <w:r>
        <w:rPr>
          <w:b/>
          <w:i w:val="0"/>
        </w:rPr>
        <w:t>los del guión o los diálogos</w:t>
      </w:r>
      <w:r>
        <w:rPr>
          <w:b w:val="0"/>
          <w:i w:val="0"/>
        </w:rPr>
        <w:t xml:space="preserve">. </w:t>
      </w:r>
      <w:r>
        <w:rPr>
          <w:b/>
          <w:i w:val="0"/>
        </w:rPr>
        <w:t>3.</w:t>
      </w:r>
      <w:r>
        <w:rPr>
          <w:b w:val="0"/>
          <w:i w:val="0"/>
        </w:rPr>
        <w:t xml:space="preserve"> Los autores de las</w:t>
      </w:r>
      <w:r>
        <w:t xml:space="preserve"> </w:t>
      </w:r>
      <w:r>
        <w:rPr>
          <w:b w:val="0"/>
          <w:i w:val="0"/>
        </w:rPr>
        <w:t>composiciones musicales […] creadas especialmente para esta obra.»</w:t>
      </w:r>
    </w:p>
    <w:p>
      <w:pPr/>
      <w:r>
        <w:rPr>
          <w:b w:val="0"/>
          <w:i w:val="0"/>
        </w:rPr>
        <w:t xml:space="preserve">Esto </w:t>
      </w:r>
      <w:r>
        <w:rPr>
          <w:b/>
          <w:i w:val="0"/>
        </w:rPr>
        <w:t>no contesta ninguna de las seis preguntas</w:t>
      </w:r>
      <w:r>
        <w:rPr>
          <w:b w:val="0"/>
          <w:i w:val="0"/>
        </w:rPr>
        <w:t>, y el tema no finge lo contrario. Sirve para dos</w:t>
      </w:r>
      <w:r>
        <w:t xml:space="preserve"> </w:t>
      </w:r>
      <w:r>
        <w:rPr>
          <w:b w:val="0"/>
          <w:i w:val="0"/>
        </w:rPr>
        <w:t xml:space="preserve">cosas: para saber que </w:t>
      </w:r>
      <w:r>
        <w:rPr>
          <w:b/>
          <w:i w:val="0"/>
        </w:rPr>
        <w:t>el guion es una obra protegida y su autor, coautor de la película</w:t>
      </w:r>
      <w:r>
        <w:rPr>
          <w:b w:val="0"/>
          <w:i w:val="0"/>
        </w:rPr>
        <w:t>, y para</w:t>
      </w:r>
      <w:r>
        <w:t xml:space="preserve"> </w:t>
      </w:r>
      <w:r>
        <w:rPr>
          <w:b w:val="0"/>
          <w:i w:val="0"/>
        </w:rPr>
        <w:t xml:space="preserve">notar que </w:t>
      </w:r>
      <w:r>
        <w:rPr>
          <w:b/>
          <w:i w:val="0"/>
        </w:rPr>
        <w:t>la ley distingue el argumento del guion y el guion de los diálogos</w:t>
      </w:r>
      <w:r>
        <w:rPr>
          <w:b w:val="0"/>
          <w:i w:val="0"/>
        </w:rPr>
        <w:t>, que es</w:t>
      </w:r>
      <w:r>
        <w:t xml:space="preserve"> </w:t>
      </w:r>
      <w:r>
        <w:rPr>
          <w:b w:val="0"/>
          <w:i w:val="0"/>
        </w:rPr>
        <w:t xml:space="preserve">exactamente la escala que el resto del tema desarrolla. La ley da la jerarquía; </w:t>
      </w:r>
      <w:r>
        <w:rPr>
          <w:b/>
          <w:i w:val="0"/>
        </w:rPr>
        <w:t>el oficio le pone</w:t>
      </w:r>
      <w:r>
        <w:t xml:space="preserve"> </w:t>
      </w:r>
      <w:r>
        <w:rPr>
          <w:b/>
          <w:i w:val="0"/>
        </w:rPr>
        <w:t>los nombres</w:t>
      </w:r>
      <w:r>
        <w:rPr>
          <w:b w:val="0"/>
          <w:i w:val="0"/>
        </w:rPr>
        <w:t>.</w:t>
      </w:r>
    </w:p>
    <w:p>
      <w:pPr>
        <w:pStyle w:val="Separador"/>
        <w:pBdr>
          <w:bottom w:val="single" w:sz="4" w:color="BBBBBB"/>
        </w:pBdr>
      </w:pPr>
    </w:p>
    <w:p>
      <w:pPr>
        <w:pStyle w:val="Heading2"/>
      </w:pPr>
      <w:r>
        <w:rPr>
          <w:b w:val="0"/>
          <w:i w:val="0"/>
        </w:rPr>
        <w:t xml:space="preserve">3.2 La escala del guion: del </w:t>
      </w:r>
      <w:r>
        <w:rPr>
          <w:b w:val="0"/>
          <w:i/>
        </w:rPr>
        <w:t>storyline</w:t>
      </w:r>
      <w:r>
        <w:rPr>
          <w:b w:val="0"/>
          <w:i w:val="0"/>
        </w:rPr>
        <w:t xml:space="preserve"> al guion técnico</w:t>
      </w:r>
    </w:p>
    <w:p>
      <w:pPr/>
      <w:r>
        <w:rPr>
          <w:b w:val="0"/>
          <w:i w:val="0"/>
        </w:rPr>
        <w:t xml:space="preserve">La mitad de las preguntas de este tema se contestan </w:t>
      </w:r>
      <w:r>
        <w:rPr>
          <w:b/>
          <w:i w:val="0"/>
        </w:rPr>
        <w:t>teniendo el cuadro completo</w:t>
      </w:r>
      <w:r>
        <w:rPr>
          <w:b w:val="0"/>
          <w:i w:val="0"/>
        </w:rPr>
        <w:t>, porque el</w:t>
      </w:r>
      <w:r>
        <w:t xml:space="preserve"> </w:t>
      </w:r>
      <w:r>
        <w:rPr>
          <w:b w:val="0"/>
          <w:i w:val="0"/>
        </w:rPr>
        <w:t xml:space="preserve">examen construye los distractores </w:t>
      </w:r>
      <w:r>
        <w:rPr>
          <w:b/>
          <w:i w:val="0"/>
        </w:rPr>
        <w:t>cogiendo la definición de la casilla de al lado</w:t>
      </w:r>
      <w:r>
        <w:rPr>
          <w:b w:val="0"/>
          <w:i w:val="0"/>
        </w:rPr>
        <w:t>. Conviene</w:t>
      </w:r>
      <w:r>
        <w:t xml:space="preserve"> </w:t>
      </w:r>
      <w:r>
        <w:rPr>
          <w:b w:val="0"/>
          <w:i w:val="0"/>
        </w:rPr>
        <w:t xml:space="preserve">aprenderlo como una escala, </w:t>
      </w:r>
      <w:r>
        <w:rPr>
          <w:b/>
          <w:i w:val="0"/>
        </w:rPr>
        <w:t>de menos a más detalle</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Cuánto ocupa</w:t>
            </w:r>
          </w:p>
        </w:tc>
      </w:tr>
      <w:tr>
        <w:tc>
          <w:tcPr>
            <w:tcW w:type="dxa" w:w="3137"/>
          </w:tcPr>
          <w:p>
            <w:pPr>
              <w:pStyle w:val="Tabla"/>
            </w:pPr>
            <w:r/>
            <w:r>
              <w:rPr>
                <w:b w:val="0"/>
                <w:i w:val="0"/>
              </w:rPr>
            </w:r>
            <w:r>
              <w:rPr>
                <w:b/>
                <w:i w:val="0"/>
              </w:rPr>
              <w:t>Storyline</w:t>
            </w:r>
            <w:r>
              <w:rPr>
                <w:b w:val="0"/>
                <w:i w:val="0"/>
              </w:rPr>
            </w:r>
          </w:p>
        </w:tc>
        <w:tc>
          <w:tcPr>
            <w:tcW w:type="dxa" w:w="3137"/>
          </w:tcPr>
          <w:p>
            <w:pPr>
              <w:pStyle w:val="Tabla"/>
            </w:pPr>
            <w:r/>
            <w:r>
              <w:rPr>
                <w:b w:val="0"/>
                <w:i w:val="0"/>
              </w:rPr>
              <w:t xml:space="preserve">Un </w:t>
            </w:r>
            <w:r>
              <w:rPr>
                <w:b/>
                <w:i w:val="0"/>
              </w:rPr>
              <w:t>breve resumen del guion</w:t>
            </w:r>
            <w:r>
              <w:rPr>
                <w:b w:val="0"/>
                <w:i w:val="0"/>
              </w:rPr>
              <w:t xml:space="preserve">, que desarrolla la historia </w:t>
            </w:r>
            <w:r>
              <w:rPr>
                <w:b/>
                <w:i w:val="0"/>
              </w:rPr>
              <w:t>dramática y linealmente</w:t>
            </w:r>
            <w:r>
              <w:rPr>
                <w:b w:val="0"/>
                <w:i w:val="0"/>
              </w:rPr>
              <w:t>. Es la historia contada de un tirón, sin cortes</w:t>
            </w:r>
          </w:p>
        </w:tc>
        <w:tc>
          <w:tcPr>
            <w:tcW w:type="dxa" w:w="3137"/>
          </w:tcPr>
          <w:p>
            <w:pPr>
              <w:pStyle w:val="Tabla"/>
            </w:pPr>
            <w:r/>
            <w:r>
              <w:rPr>
                <w:b w:val="0"/>
                <w:i w:val="0"/>
              </w:rPr>
              <w:t>Unas líneas</w:t>
            </w:r>
          </w:p>
        </w:tc>
      </w:tr>
      <w:tr>
        <w:tc>
          <w:tcPr>
            <w:tcW w:type="dxa" w:w="3137"/>
          </w:tcPr>
          <w:p>
            <w:pPr>
              <w:pStyle w:val="Tabla"/>
            </w:pPr>
            <w:r/>
            <w:r>
              <w:rPr>
                <w:b w:val="0"/>
                <w:i w:val="0"/>
              </w:rPr>
            </w:r>
            <w:r>
              <w:rPr>
                <w:b/>
                <w:i w:val="0"/>
              </w:rPr>
              <w:t>Sinopsis</w:t>
            </w:r>
            <w:r>
              <w:rPr>
                <w:b w:val="0"/>
                <w:i w:val="0"/>
              </w:rPr>
            </w:r>
          </w:p>
        </w:tc>
        <w:tc>
          <w:tcPr>
            <w:tcW w:type="dxa" w:w="3137"/>
          </w:tcPr>
          <w:p>
            <w:pPr>
              <w:pStyle w:val="Tabla"/>
            </w:pPr>
            <w:r/>
            <w:r>
              <w:rPr>
                <w:b w:val="0"/>
                <w:i w:val="0"/>
              </w:rPr>
              <w:t>El mismo resumen, ampliado, con los personajes y el conflicto</w:t>
            </w:r>
          </w:p>
        </w:tc>
        <w:tc>
          <w:tcPr>
            <w:tcW w:type="dxa" w:w="3137"/>
          </w:tcPr>
          <w:p>
            <w:pPr>
              <w:pStyle w:val="Tabla"/>
            </w:pPr>
            <w:r/>
            <w:r>
              <w:rPr>
                <w:b w:val="0"/>
                <w:i w:val="0"/>
              </w:rPr>
              <w:t>Una o dos páginas</w:t>
            </w:r>
          </w:p>
        </w:tc>
      </w:tr>
      <w:tr>
        <w:tc>
          <w:tcPr>
            <w:tcW w:type="dxa" w:w="3137"/>
          </w:tcPr>
          <w:p>
            <w:pPr>
              <w:pStyle w:val="Tabla"/>
            </w:pPr>
            <w:r/>
            <w:r>
              <w:rPr>
                <w:b w:val="0"/>
                <w:i w:val="0"/>
              </w:rPr>
            </w:r>
            <w:r>
              <w:rPr>
                <w:b/>
                <w:i w:val="0"/>
              </w:rPr>
              <w:t>Escaleta</w:t>
            </w:r>
            <w:r>
              <w:rPr>
                <w:b w:val="0"/>
                <w:i w:val="0"/>
              </w:rPr>
            </w:r>
          </w:p>
        </w:tc>
        <w:tc>
          <w:tcPr>
            <w:tcW w:type="dxa" w:w="3137"/>
          </w:tcPr>
          <w:p>
            <w:pPr>
              <w:pStyle w:val="Tabla"/>
            </w:pPr>
            <w:r/>
            <w:r>
              <w:rPr>
                <w:b w:val="0"/>
                <w:i w:val="0"/>
              </w:rPr>
              <w:t xml:space="preserve">La </w:t>
            </w:r>
            <w:r>
              <w:rPr>
                <w:b/>
                <w:i w:val="0"/>
              </w:rPr>
              <w:t>relación de las secuencias del guion, ordenadas narrativamente</w:t>
            </w:r>
            <w:r>
              <w:rPr>
                <w:b w:val="0"/>
                <w:i w:val="0"/>
              </w:rPr>
              <w:t xml:space="preserve">. Es el </w:t>
            </w:r>
            <w:r>
              <w:rPr>
                <w:b/>
                <w:i w:val="0"/>
              </w:rPr>
              <w:t>esqueleto</w:t>
            </w:r>
            <w:r>
              <w:rPr>
                <w:b w:val="0"/>
                <w:i w:val="0"/>
              </w:rPr>
              <w:t>: qué pasa, en qué orden, sin desarrollarlo</w:t>
            </w:r>
          </w:p>
        </w:tc>
        <w:tc>
          <w:tcPr>
            <w:tcW w:type="dxa" w:w="3137"/>
          </w:tcPr>
          <w:p>
            <w:pPr>
              <w:pStyle w:val="Tabla"/>
            </w:pPr>
            <w:r/>
            <w:r>
              <w:rPr>
                <w:b w:val="0"/>
                <w:i w:val="0"/>
              </w:rPr>
              <w:t>Una lista</w:t>
            </w:r>
          </w:p>
        </w:tc>
      </w:tr>
      <w:tr>
        <w:tc>
          <w:tcPr>
            <w:tcW w:type="dxa" w:w="3137"/>
          </w:tcPr>
          <w:p>
            <w:pPr>
              <w:pStyle w:val="Tabla"/>
            </w:pPr>
            <w:r/>
            <w:r>
              <w:rPr>
                <w:b w:val="0"/>
                <w:i w:val="0"/>
              </w:rPr>
            </w:r>
            <w:r>
              <w:rPr>
                <w:b/>
                <w:i w:val="0"/>
              </w:rPr>
              <w:t>Guion literario</w:t>
            </w:r>
            <w:r>
              <w:rPr>
                <w:b w:val="0"/>
                <w:i w:val="0"/>
              </w:rPr>
            </w:r>
          </w:p>
        </w:tc>
        <w:tc>
          <w:tcPr>
            <w:tcW w:type="dxa" w:w="3137"/>
          </w:tcPr>
          <w:p>
            <w:pPr>
              <w:pStyle w:val="Tabla"/>
            </w:pPr>
            <w:r/>
            <w:r>
              <w:rPr>
                <w:b w:val="0"/>
                <w:i w:val="0"/>
              </w:rPr>
              <w:t xml:space="preserve">La historia </w:t>
            </w:r>
            <w:r>
              <w:rPr>
                <w:b/>
                <w:i w:val="0"/>
              </w:rPr>
              <w:t>escrita entera</w:t>
            </w:r>
            <w:r>
              <w:rPr>
                <w:b w:val="0"/>
                <w:i w:val="0"/>
              </w:rPr>
              <w:t xml:space="preserve">: acción, </w:t>
            </w:r>
            <w:r>
              <w:rPr>
                <w:b/>
                <w:i w:val="0"/>
              </w:rPr>
              <w:t>descripciones detalladas de personajes y escenarios</w:t>
            </w:r>
            <w:r>
              <w:rPr>
                <w:b w:val="0"/>
                <w:i w:val="0"/>
              </w:rPr>
              <w:t xml:space="preserve">, y diálogos. </w:t>
            </w:r>
            <w:r>
              <w:rPr>
                <w:b/>
                <w:i w:val="0"/>
              </w:rPr>
              <w:t>Cuenta qué ocurre</w:t>
            </w:r>
            <w:r>
              <w:rPr>
                <w:b w:val="0"/>
                <w:i w:val="0"/>
              </w:rPr>
            </w:r>
          </w:p>
        </w:tc>
        <w:tc>
          <w:tcPr>
            <w:tcW w:type="dxa" w:w="3137"/>
          </w:tcPr>
          <w:p>
            <w:pPr>
              <w:pStyle w:val="Tabla"/>
            </w:pPr>
            <w:r/>
            <w:r>
              <w:rPr>
                <w:b w:val="0"/>
                <w:i w:val="0"/>
              </w:rPr>
              <w:t>El guion</w:t>
            </w:r>
          </w:p>
        </w:tc>
      </w:tr>
      <w:tr>
        <w:tc>
          <w:tcPr>
            <w:tcW w:type="dxa" w:w="3137"/>
          </w:tcPr>
          <w:p>
            <w:pPr>
              <w:pStyle w:val="Tabla"/>
            </w:pPr>
            <w:r/>
            <w:r>
              <w:rPr>
                <w:b w:val="0"/>
                <w:i w:val="0"/>
              </w:rPr>
            </w:r>
            <w:r>
              <w:rPr>
                <w:b/>
                <w:i w:val="0"/>
              </w:rPr>
              <w:t>Guion técnico</w:t>
            </w:r>
            <w:r>
              <w:rPr>
                <w:b w:val="0"/>
                <w:i w:val="0"/>
              </w:rPr>
            </w:r>
          </w:p>
        </w:tc>
        <w:tc>
          <w:tcPr>
            <w:tcW w:type="dxa" w:w="3137"/>
          </w:tcPr>
          <w:p>
            <w:pPr>
              <w:pStyle w:val="Tabla"/>
            </w:pPr>
            <w:r/>
            <w:r>
              <w:rPr>
                <w:b w:val="0"/>
                <w:i w:val="0"/>
              </w:rPr>
              <w:t xml:space="preserve">El mismo guion </w:t>
            </w:r>
            <w:r>
              <w:rPr>
                <w:b/>
                <w:i w:val="0"/>
              </w:rPr>
              <w:t>resuelto para rodarlo</w:t>
            </w:r>
            <w:r>
              <w:rPr>
                <w:b w:val="0"/>
                <w:i w:val="0"/>
              </w:rPr>
              <w:t xml:space="preserve">: planos, encuadres, movimientos de cámara, sonido. </w:t>
            </w:r>
            <w:r>
              <w:rPr>
                <w:b/>
                <w:i w:val="0"/>
              </w:rPr>
              <w:t>Cuenta cómo se graba</w:t>
            </w:r>
            <w:r>
              <w:rPr>
                <w:b w:val="0"/>
                <w:i w:val="0"/>
              </w:rPr>
            </w:r>
          </w:p>
        </w:tc>
        <w:tc>
          <w:tcPr>
            <w:tcW w:type="dxa" w:w="3137"/>
          </w:tcPr>
          <w:p>
            <w:pPr>
              <w:pStyle w:val="Tabla"/>
            </w:pPr>
            <w:r/>
            <w:r>
              <w:rPr>
                <w:b w:val="0"/>
                <w:i w:val="0"/>
              </w:rPr>
              <w:t>El guion, anotado</w:t>
            </w:r>
          </w:p>
        </w:tc>
      </w:tr>
    </w:tbl>
    <w:p>
      <w:pPr/>
    </w:p>
    <w:p>
      <w:pPr/>
      <w:r>
        <w:rPr>
          <w:b w:val="0"/>
          <w:i w:val="0"/>
        </w:rPr>
      </w:r>
      <w:r>
        <w:rPr>
          <w:b/>
          <w:i w:val="0"/>
        </w:rPr>
        <w:t>Y aquí está el regalo del examen.</w:t>
      </w:r>
      <w:r>
        <w:rPr>
          <w:b w:val="0"/>
          <w:i w:val="0"/>
        </w:rPr>
        <w:t xml:space="preserve"> La pregunta por el </w:t>
      </w:r>
      <w:r>
        <w:rPr>
          <w:b w:val="0"/>
          <w:i/>
        </w:rPr>
        <w:t>storyline</w:t>
      </w:r>
      <w:r>
        <w:rPr>
          <w:b w:val="0"/>
          <w:i w:val="0"/>
        </w:rPr>
        <w:t xml:space="preserve"> ofrece como opción falsa «una</w:t>
      </w:r>
      <w:r>
        <w:t xml:space="preserve"> </w:t>
      </w:r>
      <w:r>
        <w:rPr>
          <w:b w:val="0"/>
          <w:i w:val="0"/>
        </w:rPr>
        <w:t>relación de secuencias ordenadas narrativamente que muestran el esqueleto de la historia», que es</w:t>
      </w:r>
      <w:r>
        <w:t xml:space="preserve"> </w:t>
      </w:r>
      <w:r>
        <w:rPr>
          <w:b w:val="0"/>
          <w:i w:val="0"/>
        </w:rPr>
      </w:r>
      <w:r>
        <w:rPr>
          <w:b/>
          <w:i w:val="0"/>
        </w:rPr>
        <w:t>la definición exacta de la escaleta</w:t>
      </w:r>
      <w:r>
        <w:rPr>
          <w:b w:val="0"/>
          <w:i w:val="0"/>
        </w:rPr>
        <w:t>; y la pregunta por la escaleta ofrece como correcta esa</w:t>
      </w:r>
      <w:r>
        <w:t xml:space="preserve"> </w:t>
      </w:r>
      <w:r>
        <w:rPr>
          <w:b w:val="0"/>
          <w:i w:val="0"/>
        </w:rPr>
        <w:t xml:space="preserve">misma frase. </w:t>
      </w:r>
      <w:r>
        <w:rPr>
          <w:b/>
          <w:i w:val="0"/>
        </w:rPr>
        <w:t>Las dos preguntas se explican la una a la otra</w:t>
      </w:r>
      <w:r>
        <w:rPr>
          <w:b w:val="0"/>
          <w:i w:val="0"/>
        </w:rPr>
        <w:t>: quien confunda los dos términos</w:t>
      </w:r>
      <w:r>
        <w:t xml:space="preserve"> </w:t>
      </w:r>
      <w:r>
        <w:rPr>
          <w:b w:val="0"/>
          <w:i w:val="0"/>
        </w:rPr>
        <w:t>falla las dos; quien los tenga separados acierta las dos.</w:t>
      </w:r>
    </w:p>
    <w:p>
      <w:pPr>
        <w:pStyle w:val="Heading3"/>
      </w:pPr>
      <w:r>
        <w:rPr>
          <w:b w:val="0"/>
          <w:i w:val="0"/>
        </w:rPr>
        <w:t>3.2.1 El guion literario</w:t>
      </w:r>
    </w:p>
    <w:p>
      <w:pPr/>
      <w:r>
        <w:rPr>
          <w:b w:val="0"/>
          <w:i w:val="0"/>
        </w:rPr>
      </w:r>
      <w:r>
        <w:rPr>
          <w:b/>
          <w:i w:val="0"/>
        </w:rPr>
        <w:t>La respuesta oficial</w:t>
      </w:r>
      <w:r>
        <w:rPr>
          <w:b w:val="0"/>
          <w:i w:val="0"/>
        </w:rPr>
        <w:t xml:space="preserve">: lo que lo distingue es que </w:t>
      </w:r>
      <w:r>
        <w:rPr>
          <w:b/>
          <w:i w:val="0"/>
        </w:rPr>
        <w:t>incluye descripciones detalladas de</w:t>
      </w:r>
      <w:r>
        <w:t xml:space="preserve"> </w:t>
      </w:r>
      <w:r>
        <w:rPr>
          <w:b/>
          <w:i w:val="0"/>
        </w:rPr>
        <w:t>personajes y escenarios</w:t>
      </w:r>
      <w:r>
        <w:rPr>
          <w:b w:val="0"/>
          <w:i w:val="0"/>
        </w:rPr>
        <w:t>.</w:t>
      </w:r>
    </w:p>
    <w:p>
      <w:pPr/>
      <w:r>
        <w:rPr>
          <w:b w:val="0"/>
          <w:i w:val="0"/>
        </w:rPr>
        <w:t>Los tres distractores recorren la escala de arriba, y cada uno se llama de otra manera:</w:t>
      </w:r>
    </w:p>
    <w:p>
      <w:pPr>
        <w:pStyle w:val="ListBullet"/>
      </w:pPr>
      <w:r>
        <w:rPr>
          <w:b w:val="0"/>
          <w:i w:val="0"/>
        </w:rPr>
        <w:t xml:space="preserve">«Proporciona un </w:t>
      </w:r>
      <w:r>
        <w:rPr>
          <w:b/>
          <w:i w:val="0"/>
        </w:rPr>
        <w:t>resumen de la trama, sin detalles</w:t>
      </w:r>
      <w:r>
        <w:rPr>
          <w:b w:val="0"/>
          <w:i w:val="0"/>
        </w:rPr>
        <w:t xml:space="preserve"> de personajes o escenarios» → eso es el</w:t>
      </w:r>
      <w:r>
        <w:t xml:space="preserve"> </w:t>
      </w:r>
      <w:r>
        <w:rPr>
          <w:b w:val="0"/>
          <w:i w:val="0"/>
        </w:rPr>
      </w:r>
      <w:r>
        <w:rPr>
          <w:b/>
          <w:i w:val="0"/>
        </w:rPr>
        <w:t>storyline</w:t>
      </w:r>
      <w:r>
        <w:rPr>
          <w:b w:val="0"/>
          <w:i w:val="0"/>
        </w:rPr>
        <w:t xml:space="preserve"> o la </w:t>
      </w:r>
      <w:r>
        <w:rPr>
          <w:b/>
          <w:i w:val="0"/>
        </w:rPr>
        <w:t>sinopsis</w:t>
      </w:r>
      <w:r>
        <w:rPr>
          <w:b w:val="0"/>
          <w:i w:val="0"/>
        </w:rPr>
        <w:t>.</w:t>
      </w:r>
    </w:p>
    <w:p>
      <w:pPr>
        <w:pStyle w:val="ListBullet"/>
      </w:pPr>
      <w:r>
        <w:rPr>
          <w:b w:val="0"/>
          <w:i w:val="0"/>
        </w:rPr>
        <w:t xml:space="preserve">«Incluye descripciones </w:t>
      </w:r>
      <w:r>
        <w:rPr>
          <w:b/>
          <w:i w:val="0"/>
        </w:rPr>
        <w:t>breves</w:t>
      </w:r>
      <w:r>
        <w:rPr>
          <w:b w:val="0"/>
          <w:i w:val="0"/>
        </w:rPr>
        <w:t xml:space="preserve">, enfocándose en la </w:t>
      </w:r>
      <w:r>
        <w:rPr>
          <w:b/>
          <w:i w:val="0"/>
        </w:rPr>
        <w:t>dirección técnica</w:t>
      </w:r>
      <w:r>
        <w:rPr>
          <w:b w:val="0"/>
          <w:i w:val="0"/>
        </w:rPr>
        <w:t xml:space="preserve">» → eso es el </w:t>
      </w:r>
      <w:r>
        <w:rPr>
          <w:b/>
          <w:i w:val="0"/>
        </w:rPr>
        <w:t>guion</w:t>
      </w:r>
      <w:r>
        <w:t xml:space="preserve"> </w:t>
      </w:r>
      <w:r>
        <w:rPr>
          <w:b/>
          <w:i w:val="0"/>
        </w:rPr>
        <w:t>técnico</w:t>
      </w:r>
      <w:r>
        <w:rPr>
          <w:b w:val="0"/>
          <w:i w:val="0"/>
        </w:rPr>
        <w:t>.</w:t>
      </w:r>
    </w:p>
    <w:p>
      <w:pPr>
        <w:pStyle w:val="ListBullet"/>
      </w:pPr>
      <w:r>
        <w:rPr>
          <w:b w:val="0"/>
          <w:i w:val="0"/>
        </w:rPr>
        <w:t xml:space="preserve">«Se centra </w:t>
      </w:r>
      <w:r>
        <w:rPr>
          <w:b/>
          <w:i w:val="0"/>
        </w:rPr>
        <w:t>sólo en la estructura de diálogos</w:t>
      </w:r>
      <w:r>
        <w:rPr>
          <w:b w:val="0"/>
          <w:i w:val="0"/>
        </w:rPr>
        <w:t>, sin descripciones» → eso no es un guion</w:t>
      </w:r>
      <w:r>
        <w:t xml:space="preserve"> </w:t>
      </w:r>
      <w:r>
        <w:rPr>
          <w:b w:val="0"/>
          <w:i w:val="0"/>
        </w:rPr>
        <w:t xml:space="preserve">audiovisual: es una </w:t>
      </w:r>
      <w:r>
        <w:rPr>
          <w:b/>
          <w:i w:val="0"/>
        </w:rPr>
        <w:t>lista de diálogos</w:t>
      </w:r>
      <w:r>
        <w:rPr>
          <w:b w:val="0"/>
          <w:i w:val="0"/>
        </w:rPr>
        <w:t xml:space="preserve"> o un texto teatral.</w:t>
      </w:r>
    </w:p>
    <w:p>
      <w:pPr/>
      <w:r>
        <w:rPr>
          <w:b w:val="0"/>
          <w:i w:val="0"/>
        </w:rPr>
      </w:r>
      <w:r>
        <w:rPr>
          <w:b/>
          <w:i w:val="0"/>
        </w:rPr>
        <w:t>La regla</w:t>
      </w:r>
      <w:r>
        <w:rPr>
          <w:b w:val="0"/>
          <w:i w:val="0"/>
        </w:rPr>
        <w:t xml:space="preserve">: </w:t>
      </w:r>
      <w:r>
        <w:rPr>
          <w:b/>
          <w:i w:val="0"/>
        </w:rPr>
        <w:t>el guion literario es el que describe</w:t>
      </w:r>
      <w:r>
        <w:rPr>
          <w:b w:val="0"/>
          <w:i w:val="0"/>
        </w:rPr>
        <w:t>. Si la opción quita las descripciones, no</w:t>
      </w:r>
      <w:r>
        <w:t xml:space="preserve"> </w:t>
      </w:r>
      <w:r>
        <w:rPr>
          <w:b w:val="0"/>
          <w:i w:val="0"/>
        </w:rPr>
        <w:t>es él.</w:t>
      </w:r>
    </w:p>
    <w:p>
      <w:pPr>
        <w:pStyle w:val="Heading3"/>
      </w:pPr>
      <w:r>
        <w:rPr>
          <w:b w:val="0"/>
          <w:i w:val="0"/>
        </w:rPr>
        <w:t>3.2.2 La escaleta</w:t>
      </w:r>
    </w:p>
    <w:p>
      <w:pPr/>
      <w:r>
        <w:rPr>
          <w:b w:val="0"/>
          <w:i w:val="0"/>
        </w:rPr>
      </w:r>
      <w:r>
        <w:rPr>
          <w:b/>
          <w:i w:val="0"/>
        </w:rPr>
        <w:t>La respuesta oficial</w:t>
      </w:r>
      <w:r>
        <w:rPr>
          <w:b w:val="0"/>
          <w:i w:val="0"/>
        </w:rPr>
        <w:t xml:space="preserve">: </w:t>
      </w:r>
      <w:r>
        <w:rPr>
          <w:b/>
          <w:i w:val="0"/>
        </w:rPr>
        <w:t>la relación de las secuencias de un guion ordenadas narrativamente</w:t>
      </w:r>
      <w:r>
        <w:rPr>
          <w:b w:val="0"/>
          <w:i w:val="0"/>
        </w:rPr>
        <w:t>.</w:t>
      </w:r>
    </w:p>
    <w:p>
      <w:pPr/>
      <w:r>
        <w:rPr>
          <w:b w:val="0"/>
          <w:i w:val="0"/>
        </w:rPr>
        <w:t xml:space="preserve">Dos de los tres distractores son </w:t>
      </w:r>
      <w:r>
        <w:rPr>
          <w:b/>
          <w:i w:val="0"/>
        </w:rPr>
        <w:t>documentos de producción reales</w:t>
      </w:r>
      <w:r>
        <w:rPr>
          <w:b w:val="0"/>
          <w:i w:val="0"/>
        </w:rPr>
        <w:t>, y conviene no confundirlos</w:t>
      </w:r>
      <w:r>
        <w:t xml:space="preserve"> </w:t>
      </w:r>
      <w:r>
        <w:rPr>
          <w:b w:val="0"/>
          <w:i w:val="0"/>
        </w:rPr>
        <w:t>porque cada uno lo hace un departamento distinto: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 falsa</w:t>
            </w:r>
          </w:p>
        </w:tc>
        <w:tc>
          <w:tcPr>
            <w:tcW w:type="dxa" w:w="3137"/>
            <w:shd w:val="clear" w:color="auto" w:fill="E4E4E4"/>
          </w:tcPr>
          <w:p>
            <w:pPr>
              <w:pStyle w:val="Tablacabecera"/>
            </w:pPr>
            <w:r/>
            <w:r>
              <w:rPr>
                <w:b w:val="0"/>
                <w:i w:val="0"/>
              </w:rPr>
              <w:t>Qué es de verdad</w:t>
            </w:r>
          </w:p>
        </w:tc>
        <w:tc>
          <w:tcPr>
            <w:tcW w:type="dxa" w:w="3137"/>
            <w:shd w:val="clear" w:color="auto" w:fill="E4E4E4"/>
          </w:tcPr>
          <w:p>
            <w:pPr>
              <w:pStyle w:val="Tablacabecera"/>
            </w:pPr>
            <w:r/>
            <w:r>
              <w:rPr>
                <w:b w:val="0"/>
                <w:i w:val="0"/>
              </w:rPr>
              <w:t>Quién lo hace</w:t>
            </w:r>
          </w:p>
        </w:tc>
      </w:tr>
      <w:tr>
        <w:tc>
          <w:tcPr>
            <w:tcW w:type="dxa" w:w="3137"/>
          </w:tcPr>
          <w:p>
            <w:pPr>
              <w:pStyle w:val="Tabla"/>
            </w:pPr>
            <w:r/>
            <w:r>
              <w:rPr>
                <w:b w:val="0"/>
                <w:i w:val="0"/>
              </w:rPr>
              <w:t xml:space="preserve">«Relación de </w:t>
            </w:r>
            <w:r>
              <w:rPr>
                <w:b/>
                <w:i w:val="0"/>
              </w:rPr>
              <w:t>medios técnicos y artísticos</w:t>
            </w:r>
            <w:r>
              <w:rPr>
                <w:b w:val="0"/>
                <w:i w:val="0"/>
              </w:rPr>
              <w:t xml:space="preserve"> necesarios para grabar»</w:t>
            </w:r>
          </w:p>
        </w:tc>
        <w:tc>
          <w:tcPr>
            <w:tcW w:type="dxa" w:w="3137"/>
          </w:tcPr>
          <w:p>
            <w:pPr>
              <w:pStyle w:val="Tabla"/>
            </w:pPr>
            <w:r/>
            <w:r>
              <w:rPr>
                <w:b w:val="0"/>
                <w:i w:val="0"/>
              </w:rPr>
              <w:t xml:space="preserve">El </w:t>
            </w:r>
            <w:r>
              <w:rPr>
                <w:b/>
                <w:i w:val="0"/>
              </w:rPr>
              <w:t>desglose</w:t>
            </w:r>
            <w:r>
              <w:rPr>
                <w:b w:val="0"/>
                <w:i w:val="0"/>
              </w:rPr>
            </w:r>
          </w:p>
        </w:tc>
        <w:tc>
          <w:tcPr>
            <w:tcW w:type="dxa" w:w="3137"/>
          </w:tcPr>
          <w:p>
            <w:pPr>
              <w:pStyle w:val="Tabla"/>
            </w:pPr>
            <w:r/>
            <w:r>
              <w:rPr>
                <w:b w:val="0"/>
                <w:i w:val="0"/>
              </w:rPr>
              <w:t>Producción</w:t>
            </w:r>
          </w:p>
        </w:tc>
      </w:tr>
      <w:tr>
        <w:tc>
          <w:tcPr>
            <w:tcW w:type="dxa" w:w="3137"/>
          </w:tcPr>
          <w:p>
            <w:pPr>
              <w:pStyle w:val="Tabla"/>
            </w:pPr>
            <w:r/>
            <w:r>
              <w:rPr>
                <w:b w:val="0"/>
                <w:i w:val="0"/>
              </w:rPr>
              <w:t xml:space="preserve">«El </w:t>
            </w:r>
            <w:r>
              <w:rPr>
                <w:b/>
                <w:i w:val="0"/>
              </w:rPr>
              <w:t>desglose de gastos</w:t>
            </w:r>
            <w:r>
              <w:rPr>
                <w:b w:val="0"/>
                <w:i w:val="0"/>
              </w:rPr>
              <w:t xml:space="preserve"> de una grabación»</w:t>
            </w:r>
          </w:p>
        </w:tc>
        <w:tc>
          <w:tcPr>
            <w:tcW w:type="dxa" w:w="3137"/>
          </w:tcPr>
          <w:p>
            <w:pPr>
              <w:pStyle w:val="Tabla"/>
            </w:pPr>
            <w:r/>
            <w:r>
              <w:rPr>
                <w:b w:val="0"/>
                <w:i w:val="0"/>
              </w:rPr>
              <w:t xml:space="preserve">El </w:t>
            </w:r>
            <w:r>
              <w:rPr>
                <w:b/>
                <w:i w:val="0"/>
              </w:rPr>
              <w:t>presupuesto</w:t>
            </w:r>
            <w:r>
              <w:rPr>
                <w:b w:val="0"/>
                <w:i w:val="0"/>
              </w:rPr>
            </w:r>
          </w:p>
        </w:tc>
        <w:tc>
          <w:tcPr>
            <w:tcW w:type="dxa" w:w="3137"/>
          </w:tcPr>
          <w:p>
            <w:pPr>
              <w:pStyle w:val="Tabla"/>
            </w:pPr>
            <w:r/>
            <w:r>
              <w:rPr>
                <w:b w:val="0"/>
                <w:i w:val="0"/>
              </w:rPr>
              <w:t>Producción</w:t>
            </w:r>
          </w:p>
        </w:tc>
      </w:tr>
      <w:tr>
        <w:tc>
          <w:tcPr>
            <w:tcW w:type="dxa" w:w="3137"/>
          </w:tcPr>
          <w:p>
            <w:pPr>
              <w:pStyle w:val="Tabla"/>
            </w:pPr>
            <w:r/>
            <w:r>
              <w:rPr>
                <w:b w:val="0"/>
                <w:i w:val="0"/>
              </w:rPr>
              <w:t xml:space="preserve">«Relación de las secuencias de </w:t>
            </w:r>
            <w:r>
              <w:rPr>
                <w:b/>
                <w:i w:val="0"/>
              </w:rPr>
              <w:t>una obra literaria</w:t>
            </w:r>
            <w:r>
              <w:rPr>
                <w:b w:val="0"/>
                <w:i w:val="0"/>
              </w:rPr>
              <w:t xml:space="preserve"> ordenadas por secuencias»</w:t>
            </w:r>
          </w:p>
        </w:tc>
        <w:tc>
          <w:tcPr>
            <w:tcW w:type="dxa" w:w="3137"/>
          </w:tcPr>
          <w:p>
            <w:pPr>
              <w:pStyle w:val="Tabla"/>
            </w:pPr>
            <w:r/>
            <w:r>
              <w:rPr>
                <w:b w:val="0"/>
                <w:i w:val="0"/>
              </w:rPr>
            </w:r>
            <w:r>
              <w:rPr>
                <w:b/>
                <w:i w:val="0"/>
              </w:rPr>
              <w:t>Nada</w:t>
            </w:r>
            <w:r>
              <w:rPr>
                <w:b w:val="0"/>
                <w:i w:val="0"/>
              </w:rPr>
              <w:t xml:space="preserve">: la frase se muerde la cola —ordena las secuencias «por secuencias»— y además cambia el </w:t>
            </w:r>
            <w:r>
              <w:rPr>
                <w:b/>
                <w:i w:val="0"/>
              </w:rPr>
              <w:t>guion</w:t>
            </w:r>
            <w:r>
              <w:rPr>
                <w:b w:val="0"/>
                <w:i w:val="0"/>
              </w:rPr>
              <w:t xml:space="preserve"> por </w:t>
            </w:r>
            <w:r>
              <w:rPr>
                <w:b/>
                <w:i w:val="0"/>
              </w:rPr>
              <w:t>una obra literaria</w:t>
            </w:r>
            <w:r>
              <w:rPr>
                <w:b w:val="0"/>
                <w:i w:val="0"/>
              </w:rPr>
            </w:r>
          </w:p>
        </w:tc>
        <w:tc>
          <w:tcPr>
            <w:tcW w:type="dxa" w:w="3137"/>
          </w:tcPr>
          <w:p>
            <w:pPr>
              <w:pStyle w:val="Tabla"/>
            </w:pPr>
            <w:r/>
            <w:r>
              <w:rPr>
                <w:b w:val="0"/>
                <w:i w:val="0"/>
              </w:rPr>
              <w:t>—</w:t>
            </w:r>
          </w:p>
        </w:tc>
      </w:tr>
    </w:tbl>
    <w:p>
      <w:pPr/>
    </w:p>
    <w:p>
      <w:pPr/>
      <w:r>
        <w:rPr>
          <w:b w:val="0"/>
          <w:i w:val="0"/>
        </w:rPr>
      </w:r>
      <w:r>
        <w:rPr>
          <w:b/>
          <w:i w:val="0"/>
        </w:rPr>
        <w:t>La regla</w:t>
      </w:r>
      <w:r>
        <w:rPr>
          <w:b w:val="0"/>
          <w:i w:val="0"/>
        </w:rPr>
        <w:t xml:space="preserve">: la escaleta </w:t>
      </w:r>
      <w:r>
        <w:rPr>
          <w:b/>
          <w:i w:val="0"/>
        </w:rPr>
        <w:t>ordena secuencias de un guion</w:t>
      </w:r>
      <w:r>
        <w:rPr>
          <w:b w:val="0"/>
          <w:i w:val="0"/>
        </w:rPr>
        <w:t xml:space="preserve">; el desglose </w:t>
      </w:r>
      <w:r>
        <w:rPr>
          <w:b/>
          <w:i w:val="0"/>
        </w:rPr>
        <w:t>ordena medios</w:t>
      </w:r>
      <w:r>
        <w:rPr>
          <w:b w:val="0"/>
          <w:i w:val="0"/>
        </w:rPr>
        <w:t>; el</w:t>
      </w:r>
      <w:r>
        <w:t xml:space="preserve"> </w:t>
      </w:r>
      <w:r>
        <w:rPr>
          <w:b w:val="0"/>
          <w:i w:val="0"/>
        </w:rPr>
        <w:t xml:space="preserve">presupuesto </w:t>
      </w:r>
      <w:r>
        <w:rPr>
          <w:b/>
          <w:i w:val="0"/>
        </w:rPr>
        <w:t>ordena dinero</w:t>
      </w:r>
      <w:r>
        <w:rPr>
          <w:b w:val="0"/>
          <w:i w:val="0"/>
        </w:rPr>
        <w:t>.</w:t>
      </w:r>
    </w:p>
    <w:p>
      <w:pPr>
        <w:pStyle w:val="Heading3"/>
      </w:pPr>
      <w:r>
        <w:rPr>
          <w:b w:val="0"/>
          <w:i w:val="0"/>
        </w:rPr>
        <w:t xml:space="preserve">3.2.3 El </w:t>
      </w:r>
      <w:r>
        <w:rPr>
          <w:b w:val="0"/>
          <w:i/>
        </w:rPr>
        <w:t>storyline</w:t>
      </w:r>
    </w:p>
    <w:p>
      <w:pPr/>
      <w:r>
        <w:rPr>
          <w:b w:val="0"/>
          <w:i w:val="0"/>
        </w:rPr>
      </w:r>
      <w:r>
        <w:rPr>
          <w:b/>
          <w:i w:val="0"/>
        </w:rPr>
        <w:t>La respuesta oficial</w:t>
      </w:r>
      <w:r>
        <w:rPr>
          <w:b w:val="0"/>
          <w:i w:val="0"/>
        </w:rPr>
        <w:t xml:space="preserve">: </w:t>
      </w:r>
      <w:r>
        <w:rPr>
          <w:b/>
          <w:i w:val="0"/>
        </w:rPr>
        <w:t>un breve resumen del guion que desarrolla la historia dramática y</w:t>
      </w:r>
      <w:r>
        <w:t xml:space="preserve"> </w:t>
      </w:r>
      <w:r>
        <w:rPr>
          <w:b/>
          <w:i w:val="0"/>
        </w:rPr>
        <w:t>linealmente</w:t>
      </w:r>
      <w:r>
        <w:rPr>
          <w:b w:val="0"/>
          <w:i w:val="0"/>
        </w:rPr>
        <w:t>.</w:t>
      </w:r>
    </w:p>
    <w:p>
      <w:pPr/>
      <w:r>
        <w:rPr>
          <w:b w:val="0"/>
          <w:i w:val="0"/>
        </w:rPr>
        <w:t>Las dos palabras que el enunciado premia son las que lo separan de la escaleta:</w:t>
      </w:r>
    </w:p>
    <w:p>
      <w:pPr>
        <w:pStyle w:val="ListBullet"/>
      </w:pPr>
      <w:r>
        <w:rPr>
          <w:b w:val="0"/>
          <w:i w:val="0"/>
        </w:rPr>
      </w:r>
      <w:r>
        <w:rPr>
          <w:b/>
          <w:i w:val="0"/>
        </w:rPr>
        <w:t>Linealmente</w:t>
      </w:r>
      <w:r>
        <w:rPr>
          <w:b w:val="0"/>
          <w:i w:val="0"/>
        </w:rPr>
        <w:t xml:space="preserve">: el </w:t>
      </w:r>
      <w:r>
        <w:rPr>
          <w:b w:val="0"/>
          <w:i/>
        </w:rPr>
        <w:t>storyline</w:t>
      </w:r>
      <w:r>
        <w:rPr>
          <w:b w:val="0"/>
          <w:i w:val="0"/>
        </w:rPr>
        <w:t xml:space="preserve"> se cuenta </w:t>
      </w:r>
      <w:r>
        <w:rPr>
          <w:b/>
          <w:i w:val="0"/>
        </w:rPr>
        <w:t>seguido</w:t>
      </w:r>
      <w:r>
        <w:rPr>
          <w:b w:val="0"/>
          <w:i w:val="0"/>
        </w:rPr>
        <w:t>, como quien resume una película a un amigo.</w:t>
      </w:r>
      <w:r>
        <w:t xml:space="preserve"> </w:t>
      </w:r>
      <w:r>
        <w:rPr>
          <w:b w:val="0"/>
          <w:i w:val="0"/>
        </w:rPr>
      </w:r>
      <w:r>
        <w:rPr>
          <w:b/>
          <w:i w:val="0"/>
        </w:rPr>
        <w:t>La escaleta, en cambio, es una lista.</w:t>
      </w:r>
      <w:r>
        <w:rPr>
          <w:b w:val="0"/>
          <w:i w:val="0"/>
        </w:rPr>
      </w:r>
    </w:p>
    <w:p>
      <w:pPr>
        <w:pStyle w:val="ListBullet"/>
      </w:pPr>
      <w:r>
        <w:rPr>
          <w:b w:val="0"/>
          <w:i w:val="0"/>
        </w:rPr>
      </w:r>
      <w:r>
        <w:rPr>
          <w:b/>
          <w:i w:val="0"/>
        </w:rPr>
        <w:t>Dramáticamente</w:t>
      </w:r>
      <w:r>
        <w:rPr>
          <w:b w:val="0"/>
          <w:i w:val="0"/>
        </w:rPr>
        <w:t xml:space="preserve">: cuenta </w:t>
      </w:r>
      <w:r>
        <w:rPr>
          <w:b/>
          <w:i w:val="0"/>
        </w:rPr>
        <w:t>el conflicto</w:t>
      </w:r>
      <w:r>
        <w:rPr>
          <w:b w:val="0"/>
          <w:i w:val="0"/>
        </w:rPr>
        <w:t>, no la mecánica de producción.</w:t>
      </w:r>
    </w:p>
    <w:p>
      <w:pPr/>
      <w:r>
        <w:rPr>
          <w:b w:val="0"/>
          <w:i w:val="0"/>
        </w:rPr>
        <w:t>Y los tres distractores:</w:t>
      </w:r>
    </w:p>
    <w:p>
      <w:pPr>
        <w:pStyle w:val="ListBullet"/>
      </w:pPr>
      <w:r>
        <w:rPr>
          <w:b w:val="0"/>
          <w:i w:val="0"/>
        </w:rPr>
        <w:t xml:space="preserve">«Relación de secuencias ordenadas narrativamente que muestran el esqueleto de la historia» → </w:t>
      </w:r>
      <w:r>
        <w:rPr>
          <w:b/>
          <w:i w:val="0"/>
        </w:rPr>
        <w:t>la</w:t>
      </w:r>
      <w:r>
        <w:t xml:space="preserve"> </w:t>
      </w:r>
      <w:r>
        <w:rPr>
          <w:b/>
          <w:i w:val="0"/>
        </w:rPr>
        <w:t>escaleta</w:t>
      </w:r>
      <w:r>
        <w:rPr>
          <w:b w:val="0"/>
          <w:i w:val="0"/>
        </w:rPr>
        <w:t>, como se ha dicho.</w:t>
      </w:r>
    </w:p>
    <w:p>
      <w:pPr>
        <w:pStyle w:val="ListBullet"/>
      </w:pPr>
      <w:r>
        <w:rPr>
          <w:b w:val="0"/>
          <w:i w:val="0"/>
        </w:rPr>
        <w:t xml:space="preserve">«Descripción </w:t>
      </w:r>
      <w:r>
        <w:rPr>
          <w:b/>
          <w:i w:val="0"/>
        </w:rPr>
        <w:t>técnica</w:t>
      </w:r>
      <w:r>
        <w:rPr>
          <w:b w:val="0"/>
          <w:i w:val="0"/>
        </w:rPr>
        <w:t xml:space="preserve"> de una acción dramática en un guion» → eso apunta al </w:t>
      </w:r>
      <w:r>
        <w:rPr>
          <w:b/>
          <w:i w:val="0"/>
        </w:rPr>
        <w:t>guion técnico</w:t>
      </w:r>
      <w:r>
        <w:rPr>
          <w:b w:val="0"/>
          <w:i w:val="0"/>
        </w:rPr>
        <w:t>.</w:t>
      </w:r>
    </w:p>
    <w:p>
      <w:pPr>
        <w:pStyle w:val="ListBullet"/>
      </w:pPr>
      <w:r>
        <w:rPr>
          <w:b w:val="0"/>
          <w:i w:val="0"/>
        </w:rPr>
        <w:t xml:space="preserve">«Un </w:t>
      </w:r>
      <w:r>
        <w:rPr>
          <w:b/>
          <w:i w:val="0"/>
        </w:rPr>
        <w:t>eslogan</w:t>
      </w:r>
      <w:r>
        <w:rPr>
          <w:b w:val="0"/>
          <w:i w:val="0"/>
        </w:rPr>
        <w:t xml:space="preserve"> para promocionar un producto audiovisual» → eso es publicidad, no guion.</w:t>
      </w:r>
    </w:p>
    <w:p>
      <w:pPr>
        <w:pStyle w:val="Separador"/>
        <w:pBdr>
          <w:bottom w:val="single" w:sz="4" w:color="BBBBBB"/>
        </w:pBdr>
      </w:pPr>
    </w:p>
    <w:p>
      <w:pPr>
        <w:pStyle w:val="Heading2"/>
      </w:pPr>
      <w:r>
        <w:rPr>
          <w:b w:val="0"/>
          <w:i w:val="0"/>
        </w:rPr>
        <w:t>3.3 Plano, escena y secuencia</w:t>
      </w:r>
    </w:p>
    <w:p>
      <w:pPr/>
      <w:r>
        <w:rPr>
          <w:b w:val="0"/>
          <w:i w:val="0"/>
        </w:rPr>
      </w:r>
      <w:r>
        <w:rPr>
          <w:b/>
          <w:i w:val="0"/>
        </w:rPr>
        <w:t>La respuesta oficial</w:t>
      </w:r>
      <w:r>
        <w:rPr>
          <w:b w:val="0"/>
          <w:i w:val="0"/>
        </w:rPr>
        <w:t xml:space="preserve"> a qué es una secuencia: </w:t>
      </w:r>
      <w:r>
        <w:rPr>
          <w:b/>
          <w:i w:val="0"/>
        </w:rPr>
        <w:t>parte de una historia que tiene sentido</w:t>
      </w:r>
      <w:r>
        <w:t xml:space="preserve"> </w:t>
      </w:r>
      <w:r>
        <w:rPr>
          <w:b/>
          <w:i w:val="0"/>
        </w:rPr>
        <w:t>completo</w:t>
      </w:r>
      <w:r>
        <w:rPr>
          <w:b w:val="0"/>
          <w:i w:val="0"/>
        </w:rPr>
        <w:t>.</w:t>
      </w:r>
    </w:p>
    <w:p>
      <w:pPr/>
      <w:r>
        <w:rPr>
          <w:b w:val="0"/>
          <w:i w:val="0"/>
        </w:rPr>
        <w:t xml:space="preserve">Es la pregunta más fina del tema, porque </w:t>
      </w:r>
      <w:r>
        <w:rPr>
          <w:b/>
          <w:i w:val="0"/>
        </w:rPr>
        <w:t>los tres distractores son las definiciones de sus dos</w:t>
      </w:r>
      <w:r>
        <w:t xml:space="preserve"> </w:t>
      </w:r>
      <w:r>
        <w:rPr>
          <w:b/>
          <w:i w:val="0"/>
        </w:rPr>
        <w:t>vecinos en la escala</w:t>
      </w:r>
      <w:r>
        <w:rPr>
          <w:b w:val="0"/>
          <w:i w:val="0"/>
        </w:rPr>
        <w:t>. La escala, de menor a mayor: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Unidad</w:t>
            </w:r>
          </w:p>
        </w:tc>
        <w:tc>
          <w:tcPr>
            <w:tcW w:type="dxa" w:w="4706"/>
            <w:shd w:val="clear" w:color="auto" w:fill="E4E4E4"/>
          </w:tcPr>
          <w:p>
            <w:pPr>
              <w:pStyle w:val="Tablacabecera"/>
            </w:pPr>
            <w:r/>
            <w:r>
              <w:rPr>
                <w:b w:val="0"/>
                <w:i w:val="0"/>
              </w:rPr>
              <w:t>Qué la define</w:t>
            </w:r>
          </w:p>
        </w:tc>
      </w:tr>
      <w:tr>
        <w:tc>
          <w:tcPr>
            <w:tcW w:type="dxa" w:w="4706"/>
          </w:tcPr>
          <w:p>
            <w:pPr>
              <w:pStyle w:val="Tabla"/>
            </w:pPr>
            <w:r/>
            <w:r>
              <w:rPr>
                <w:b w:val="0"/>
                <w:i w:val="0"/>
              </w:rPr>
            </w:r>
            <w:r>
              <w:rPr>
                <w:b/>
                <w:i w:val="0"/>
              </w:rPr>
              <w:t>Plano</w:t>
            </w:r>
            <w:r>
              <w:rPr>
                <w:b w:val="0"/>
                <w:i w:val="0"/>
              </w:rPr>
              <w:t xml:space="preserve"> </w:t>
            </w:r>
            <w:r>
              <w:rPr>
                <w:b w:val="0"/>
                <w:i/>
              </w:rPr>
              <w:t>(o toma)</w:t>
            </w:r>
          </w:p>
        </w:tc>
        <w:tc>
          <w:tcPr>
            <w:tcW w:type="dxa" w:w="4706"/>
          </w:tcPr>
          <w:p>
            <w:pPr>
              <w:pStyle w:val="Tabla"/>
            </w:pPr>
            <w:r/>
            <w:r>
              <w:rPr>
                <w:b w:val="0"/>
                <w:i w:val="0"/>
              </w:rPr>
              <w:t xml:space="preserve">Lo que se graba </w:t>
            </w:r>
            <w:r>
              <w:rPr>
                <w:b/>
                <w:i w:val="0"/>
              </w:rPr>
              <w:t>de una vez, sin cortar la cámara</w:t>
            </w:r>
            <w:r>
              <w:rPr>
                <w:b w:val="0"/>
                <w:i w:val="0"/>
              </w:rPr>
              <w:t xml:space="preserve">. Es la unidad </w:t>
            </w:r>
            <w:r>
              <w:rPr>
                <w:b/>
                <w:i w:val="0"/>
              </w:rPr>
              <w:t>de rodaje</w:t>
            </w:r>
            <w:r>
              <w:rPr>
                <w:b w:val="0"/>
                <w:i w:val="0"/>
              </w:rPr>
            </w:r>
          </w:p>
        </w:tc>
      </w:tr>
      <w:tr>
        <w:tc>
          <w:tcPr>
            <w:tcW w:type="dxa" w:w="4706"/>
          </w:tcPr>
          <w:p>
            <w:pPr>
              <w:pStyle w:val="Tabla"/>
            </w:pPr>
            <w:r/>
            <w:r>
              <w:rPr>
                <w:b w:val="0"/>
                <w:i w:val="0"/>
              </w:rPr>
            </w:r>
            <w:r>
              <w:rPr>
                <w:b/>
                <w:i w:val="0"/>
              </w:rPr>
              <w:t>Escena</w:t>
            </w:r>
            <w:r>
              <w:rPr>
                <w:b w:val="0"/>
                <w:i w:val="0"/>
              </w:rPr>
            </w:r>
          </w:p>
        </w:tc>
        <w:tc>
          <w:tcPr>
            <w:tcW w:type="dxa" w:w="4706"/>
          </w:tcPr>
          <w:p>
            <w:pPr>
              <w:pStyle w:val="Tabla"/>
            </w:pPr>
            <w:r/>
            <w:r>
              <w:rPr>
                <w:b w:val="0"/>
                <w:i w:val="0"/>
              </w:rPr>
              <w:t xml:space="preserve">La parte de la historia que transcurre en </w:t>
            </w:r>
            <w:r>
              <w:rPr>
                <w:b/>
                <w:i w:val="0"/>
              </w:rPr>
              <w:t>un mismo lugar y un mismo tiempo</w:t>
            </w:r>
            <w:r>
              <w:rPr>
                <w:b w:val="0"/>
                <w:i w:val="0"/>
              </w:rPr>
              <w:t xml:space="preserve">. Es la unidad </w:t>
            </w:r>
            <w:r>
              <w:rPr>
                <w:b/>
                <w:i w:val="0"/>
              </w:rPr>
              <w:t>de espacio y tiempo</w:t>
            </w:r>
            <w:r>
              <w:rPr>
                <w:b w:val="0"/>
                <w:i w:val="0"/>
              </w:rPr>
            </w:r>
          </w:p>
        </w:tc>
      </w:tr>
      <w:tr>
        <w:tc>
          <w:tcPr>
            <w:tcW w:type="dxa" w:w="4706"/>
          </w:tcPr>
          <w:p>
            <w:pPr>
              <w:pStyle w:val="Tabla"/>
            </w:pPr>
            <w:r/>
            <w:r>
              <w:rPr>
                <w:b w:val="0"/>
                <w:i w:val="0"/>
              </w:rPr>
            </w:r>
            <w:r>
              <w:rPr>
                <w:b/>
                <w:i w:val="0"/>
              </w:rPr>
              <w:t>Secuencia</w:t>
            </w:r>
            <w:r>
              <w:rPr>
                <w:b w:val="0"/>
                <w:i w:val="0"/>
              </w:rPr>
            </w:r>
          </w:p>
        </w:tc>
        <w:tc>
          <w:tcPr>
            <w:tcW w:type="dxa" w:w="4706"/>
          </w:tcPr>
          <w:p>
            <w:pPr>
              <w:pStyle w:val="Tabla"/>
            </w:pPr>
            <w:r/>
            <w:r>
              <w:rPr>
                <w:b w:val="0"/>
                <w:i w:val="0"/>
              </w:rPr>
              <w:t xml:space="preserve">La parte de la historia </w:t>
            </w:r>
            <w:r>
              <w:rPr>
                <w:b/>
                <w:i w:val="0"/>
              </w:rPr>
              <w:t>con sentido completo</w:t>
            </w:r>
            <w:r>
              <w:rPr>
                <w:b w:val="0"/>
                <w:i w:val="0"/>
              </w:rPr>
              <w:t xml:space="preserve">: puede recorrer varias escenas y varios lugares, pero </w:t>
            </w:r>
            <w:r>
              <w:rPr>
                <w:b/>
                <w:i w:val="0"/>
              </w:rPr>
              <w:t>cuenta algo entero</w:t>
            </w:r>
            <w:r>
              <w:rPr>
                <w:b w:val="0"/>
                <w:i w:val="0"/>
              </w:rPr>
              <w:t xml:space="preserve">. Es la unidad </w:t>
            </w:r>
            <w:r>
              <w:rPr>
                <w:b/>
                <w:i w:val="0"/>
              </w:rPr>
              <w:t>narrativa</w:t>
            </w:r>
            <w:r>
              <w:rPr>
                <w:b w:val="0"/>
                <w:i w:val="0"/>
              </w:rPr>
            </w:r>
          </w:p>
        </w:tc>
      </w:tr>
    </w:tbl>
    <w:p>
      <w:pPr/>
    </w:p>
    <w:p>
      <w:pPr/>
      <w:r>
        <w:rPr>
          <w:b w:val="0"/>
          <w:i w:val="0"/>
        </w:rPr>
        <w:t>Con esa escala delante, los distractores se colocan solos:</w:t>
      </w:r>
    </w:p>
    <w:p>
      <w:pPr>
        <w:pStyle w:val="ListBullet"/>
      </w:pPr>
      <w:r>
        <w:rPr>
          <w:b w:val="0"/>
          <w:i w:val="0"/>
        </w:rPr>
        <w:t xml:space="preserve">«Parte de la historia que se desarrolla en </w:t>
      </w:r>
      <w:r>
        <w:rPr>
          <w:b/>
          <w:i w:val="0"/>
        </w:rPr>
        <w:t>un mismo lugar</w:t>
      </w:r>
      <w:r>
        <w:rPr>
          <w:b w:val="0"/>
          <w:i w:val="0"/>
        </w:rPr>
        <w:t xml:space="preserve">» → </w:t>
      </w:r>
      <w:r>
        <w:rPr>
          <w:b/>
          <w:i w:val="0"/>
        </w:rPr>
        <w:t>la escena</w:t>
      </w:r>
      <w:r>
        <w:rPr>
          <w:b w:val="0"/>
          <w:i w:val="0"/>
        </w:rPr>
        <w:t>. Es el distractor</w:t>
      </w:r>
      <w:r>
        <w:t xml:space="preserve"> </w:t>
      </w:r>
      <w:r>
        <w:rPr>
          <w:b w:val="0"/>
          <w:i w:val="0"/>
        </w:rPr>
        <w:t xml:space="preserve">bueno, porque una secuencia </w:t>
      </w:r>
      <w:r>
        <w:rPr>
          <w:b/>
          <w:i w:val="0"/>
        </w:rPr>
        <w:t>puede</w:t>
      </w:r>
      <w:r>
        <w:rPr>
          <w:b w:val="0"/>
          <w:i w:val="0"/>
        </w:rPr>
        <w:t xml:space="preserve"> ocurrir en un solo lugar; lo que pasa es que </w:t>
      </w:r>
      <w:r>
        <w:rPr>
          <w:b/>
          <w:i w:val="0"/>
        </w:rPr>
        <w:t>no es eso lo</w:t>
      </w:r>
      <w:r>
        <w:t xml:space="preserve"> </w:t>
      </w:r>
      <w:r>
        <w:rPr>
          <w:b/>
          <w:i w:val="0"/>
        </w:rPr>
        <w:t>que la define</w:t>
      </w:r>
      <w:r>
        <w:rPr>
          <w:b w:val="0"/>
          <w:i w:val="0"/>
        </w:rPr>
        <w:t>.</w:t>
      </w:r>
    </w:p>
    <w:p>
      <w:pPr>
        <w:pStyle w:val="ListBullet"/>
      </w:pPr>
      <w:r>
        <w:rPr>
          <w:b w:val="0"/>
          <w:i w:val="0"/>
        </w:rPr>
        <w:t xml:space="preserve">«Parte de la historia que </w:t>
      </w:r>
      <w:r>
        <w:rPr>
          <w:b/>
          <w:i w:val="0"/>
        </w:rPr>
        <w:t>filmamos en continuidad</w:t>
      </w:r>
      <w:r>
        <w:rPr>
          <w:b w:val="0"/>
          <w:i w:val="0"/>
        </w:rPr>
        <w:t xml:space="preserve">» → </w:t>
      </w:r>
      <w:r>
        <w:rPr>
          <w:b/>
          <w:i w:val="0"/>
        </w:rPr>
        <w:t>el plano</w:t>
      </w:r>
      <w:r>
        <w:rPr>
          <w:b w:val="0"/>
          <w:i w:val="0"/>
        </w:rPr>
        <w:t>, o a lo sumo la</w:t>
      </w:r>
      <w:r>
        <w:t xml:space="preserve"> </w:t>
      </w:r>
      <w:r>
        <w:rPr>
          <w:b w:val="0"/>
          <w:i w:val="0"/>
        </w:rPr>
        <w:t>«secuencia-plano», que es un caso particular, no la definición.</w:t>
      </w:r>
    </w:p>
    <w:p>
      <w:pPr>
        <w:pStyle w:val="ListBullet"/>
      </w:pPr>
      <w:r>
        <w:rPr>
          <w:b w:val="0"/>
          <w:i w:val="0"/>
        </w:rPr>
        <w:t>«</w:t>
      </w:r>
      <w:r>
        <w:rPr>
          <w:b/>
          <w:i w:val="0"/>
        </w:rPr>
        <w:t>Guion técnico simplificado</w:t>
      </w:r>
      <w:r>
        <w:rPr>
          <w:b w:val="0"/>
          <w:i w:val="0"/>
        </w:rPr>
        <w:t>» → no es ninguna unidad narrativa: es otro documento.</w:t>
      </w:r>
    </w:p>
    <w:p>
      <w:pPr/>
      <w:r>
        <w:rPr>
          <w:b w:val="0"/>
          <w:i w:val="0"/>
        </w:rPr>
      </w:r>
      <w:r>
        <w:rPr>
          <w:b/>
          <w:i w:val="0"/>
        </w:rPr>
        <w:t>La regla que resuelve las tres</w:t>
      </w:r>
      <w:r>
        <w:rPr>
          <w:b w:val="0"/>
          <w:i w:val="0"/>
        </w:rPr>
        <w:t xml:space="preserve">: </w:t>
      </w:r>
      <w:r>
        <w:rPr>
          <w:b/>
          <w:i w:val="0"/>
        </w:rPr>
        <w:t>el plano se define por la cámara, la escena por el lugar y la</w:t>
      </w:r>
      <w:r>
        <w:t xml:space="preserve"> </w:t>
      </w:r>
      <w:r>
        <w:rPr>
          <w:b/>
          <w:i w:val="0"/>
        </w:rPr>
        <w:t>secuencia por el sentido.</w:t>
      </w:r>
      <w:r>
        <w:rPr>
          <w:b w:val="0"/>
          <w:i w:val="0"/>
        </w:rPr>
      </w:r>
    </w:p>
    <w:p>
      <w:pPr>
        <w:pStyle w:val="Separador"/>
        <w:pBdr>
          <w:bottom w:val="single" w:sz="4" w:color="BBBBBB"/>
        </w:pBdr>
      </w:pPr>
    </w:p>
    <w:p>
      <w:pPr>
        <w:pStyle w:val="Heading2"/>
      </w:pPr>
      <w:r>
        <w:rPr>
          <w:b w:val="0"/>
          <w:i w:val="0"/>
        </w:rPr>
        <w:t>3.4 La elipsis</w:t>
      </w:r>
    </w:p>
    <w:p>
      <w:pPr/>
      <w:r>
        <w:rPr>
          <w:b w:val="0"/>
          <w:i w:val="0"/>
        </w:rPr>
      </w:r>
      <w:r>
        <w:rPr>
          <w:b/>
          <w:i w:val="0"/>
        </w:rPr>
        <w:t>La respuesta oficial</w:t>
      </w:r>
      <w:r>
        <w:rPr>
          <w:b w:val="0"/>
          <w:i w:val="0"/>
        </w:rPr>
        <w:t xml:space="preserve">: la eliminación de la narración de todo lo superfluo se llama </w:t>
      </w:r>
      <w:r>
        <w:rPr>
          <w:b/>
          <w:i w:val="0"/>
        </w:rPr>
        <w:t>elipsis</w:t>
      </w:r>
      <w:r>
        <w:rPr>
          <w:b w:val="0"/>
          <w:i w:val="0"/>
        </w:rPr>
        <w:t>.</w:t>
      </w:r>
    </w:p>
    <w:p>
      <w:pPr/>
      <w:r>
        <w:rPr>
          <w:b w:val="0"/>
          <w:i w:val="0"/>
        </w:rPr>
        <w:t xml:space="preserve">Es el recurso más básico del relato audiovisual: </w:t>
      </w:r>
      <w:r>
        <w:rPr>
          <w:b/>
          <w:i w:val="0"/>
        </w:rPr>
        <w:t>no se cuenta lo que el espectador puede dar por</w:t>
      </w:r>
      <w:r>
        <w:t xml:space="preserve"> </w:t>
      </w:r>
      <w:r>
        <w:rPr>
          <w:b/>
          <w:i w:val="0"/>
        </w:rPr>
        <w:t>hecho</w:t>
      </w:r>
      <w:r>
        <w:rPr>
          <w:b w:val="0"/>
          <w:i w:val="0"/>
        </w:rPr>
        <w:t>. El personaje sale de casa y aparece en la oficina; nadie ha visto el trayecto y nadie lo</w:t>
      </w:r>
      <w:r>
        <w:t xml:space="preserve"> </w:t>
      </w:r>
      <w:r>
        <w:rPr>
          <w:b w:val="0"/>
          <w:i w:val="0"/>
        </w:rPr>
        <w:t xml:space="preserve">echa de menos. </w:t>
      </w:r>
      <w:r>
        <w:rPr>
          <w:b/>
          <w:i w:val="0"/>
        </w:rPr>
        <w:t>Contar lo superfluo es el error; saltárselo es la elipsis.</w:t>
      </w:r>
      <w:r>
        <w:rPr>
          <w:b w:val="0"/>
          <w:i w:val="0"/>
        </w:rPr>
      </w:r>
    </w:p>
    <w:p>
      <w:pPr/>
      <w:r>
        <w:rPr>
          <w:b w:val="0"/>
          <w:i w:val="0"/>
        </w:rPr>
        <w:t>Los tres distractores: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Mac Guffin</w:t>
            </w:r>
            <w:r>
              <w:rPr>
                <w:b w:val="0"/>
                <w:i w:val="0"/>
              </w:rPr>
            </w:r>
          </w:p>
        </w:tc>
        <w:tc>
          <w:tcPr>
            <w:tcW w:type="dxa" w:w="4706"/>
          </w:tcPr>
          <w:p>
            <w:pPr>
              <w:pStyle w:val="Tabla"/>
            </w:pPr>
            <w:r/>
            <w:r>
              <w:rPr>
                <w:b w:val="0"/>
                <w:i w:val="0"/>
              </w:rPr>
              <w:t xml:space="preserve">El </w:t>
            </w:r>
            <w:r>
              <w:rPr>
                <w:b/>
                <w:i w:val="0"/>
              </w:rPr>
              <w:t>pretexto</w:t>
            </w:r>
            <w:r>
              <w:rPr>
                <w:b w:val="0"/>
                <w:i w:val="0"/>
              </w:rPr>
              <w:t xml:space="preserve"> de la trama: el objeto o el asunto que </w:t>
            </w:r>
            <w:r>
              <w:rPr>
                <w:b/>
                <w:i w:val="0"/>
              </w:rPr>
              <w:t>mueve a los personajes</w:t>
            </w:r>
            <w:r>
              <w:rPr>
                <w:b w:val="0"/>
                <w:i w:val="0"/>
              </w:rPr>
              <w:t xml:space="preserve"> y cuya naturaleza concreta </w:t>
            </w:r>
            <w:r>
              <w:rPr>
                <w:b/>
                <w:i w:val="0"/>
              </w:rPr>
              <w:t>da igual</w:t>
            </w:r>
            <w:r>
              <w:rPr>
                <w:b w:val="0"/>
                <w:i w:val="0"/>
              </w:rPr>
              <w:t>. Es un término real, y de los que caen</w:t>
            </w:r>
          </w:p>
        </w:tc>
      </w:tr>
      <w:tr>
        <w:tc>
          <w:tcPr>
            <w:tcW w:type="dxa" w:w="4706"/>
          </w:tcPr>
          <w:p>
            <w:pPr>
              <w:pStyle w:val="Tabla"/>
            </w:pPr>
            <w:r/>
            <w:r>
              <w:rPr>
                <w:b w:val="0"/>
                <w:i w:val="0"/>
              </w:rPr>
            </w:r>
            <w:r>
              <w:rPr>
                <w:b/>
                <w:i w:val="0"/>
              </w:rPr>
              <w:t>Descanso dramático</w:t>
            </w:r>
            <w:r>
              <w:rPr>
                <w:b w:val="0"/>
                <w:i w:val="0"/>
              </w:rPr>
            </w:r>
          </w:p>
        </w:tc>
        <w:tc>
          <w:tcPr>
            <w:tcW w:type="dxa" w:w="4706"/>
          </w:tcPr>
          <w:p>
            <w:pPr>
              <w:pStyle w:val="Tabla"/>
            </w:pPr>
            <w:r/>
            <w:r>
              <w:rPr>
                <w:b w:val="0"/>
                <w:i w:val="0"/>
              </w:rPr>
            </w:r>
            <w:r>
              <w:rPr>
                <w:b/>
                <w:i w:val="0"/>
              </w:rPr>
              <w:t>No es un término del oficio.</w:t>
            </w:r>
            <w:r>
              <w:rPr>
                <w:b w:val="0"/>
                <w:i w:val="0"/>
              </w:rPr>
              <w:t xml:space="preserve"> Suena a algo, y no lo es</w:t>
            </w:r>
          </w:p>
        </w:tc>
      </w:tr>
      <w:tr>
        <w:tc>
          <w:tcPr>
            <w:tcW w:type="dxa" w:w="4706"/>
          </w:tcPr>
          <w:p>
            <w:pPr>
              <w:pStyle w:val="Tabla"/>
            </w:pPr>
            <w:r/>
            <w:r>
              <w:rPr>
                <w:b w:val="0"/>
                <w:i w:val="0"/>
              </w:rPr>
            </w:r>
            <w:r>
              <w:rPr>
                <w:b/>
                <w:i w:val="0"/>
              </w:rPr>
              <w:t>Paréntesis</w:t>
            </w:r>
            <w:r>
              <w:rPr>
                <w:b w:val="0"/>
                <w:i w:val="0"/>
              </w:rPr>
            </w:r>
          </w:p>
        </w:tc>
        <w:tc>
          <w:tcPr>
            <w:tcW w:type="dxa" w:w="4706"/>
          </w:tcPr>
          <w:p>
            <w:pPr>
              <w:pStyle w:val="Tabla"/>
            </w:pPr>
            <w:r/>
            <w:r>
              <w:rPr>
                <w:b w:val="0"/>
                <w:i w:val="0"/>
              </w:rPr>
              <w:t xml:space="preserve">Es </w:t>
            </w:r>
            <w:r>
              <w:rPr>
                <w:b/>
                <w:i w:val="0"/>
              </w:rPr>
              <w:t>acotación</w:t>
            </w:r>
            <w:r>
              <w:rPr>
                <w:b w:val="0"/>
                <w:i w:val="0"/>
              </w:rPr>
              <w:t>, no elipsis: lo que se abre para añadir, no para quitar</w:t>
            </w:r>
          </w:p>
        </w:tc>
      </w:tr>
    </w:tbl>
    <w:p>
      <w:pPr/>
    </w:p>
    <w:p>
      <w:pPr/>
      <w:r>
        <w:rPr>
          <w:b w:val="0"/>
          <w:i w:val="0"/>
        </w:rPr>
      </w:r>
      <w:r>
        <w:rPr>
          <w:b/>
          <w:i w:val="0"/>
        </w:rPr>
        <w:t>La distinción que hay que fijar</w:t>
      </w:r>
      <w:r>
        <w:rPr>
          <w:b w:val="0"/>
          <w:i w:val="0"/>
        </w:rPr>
        <w:t xml:space="preserve">: la </w:t>
      </w:r>
      <w:r>
        <w:rPr>
          <w:b/>
          <w:i w:val="0"/>
        </w:rPr>
        <w:t>elipsis quita</w:t>
      </w:r>
      <w:r>
        <w:rPr>
          <w:b w:val="0"/>
          <w:i w:val="0"/>
        </w:rPr>
        <w:t xml:space="preserve">; el </w:t>
      </w:r>
      <w:r>
        <w:rPr>
          <w:b/>
          <w:i w:val="0"/>
        </w:rPr>
        <w:t>Mac Guffin empuja</w:t>
      </w:r>
      <w:r>
        <w:rPr>
          <w:b w:val="0"/>
          <w:i w:val="0"/>
        </w:rPr>
        <w:t>. Son las dos</w:t>
      </w:r>
      <w:r>
        <w:t xml:space="preserve"> </w:t>
      </w:r>
      <w:r>
        <w:rPr>
          <w:b w:val="0"/>
          <w:i w:val="0"/>
        </w:rPr>
        <w:t>únicas opciones reales de la pregunta, y no se parecen en nada salvo en que las dos suenan a</w:t>
      </w:r>
      <w:r>
        <w:t xml:space="preserve"> </w:t>
      </w:r>
      <w:r>
        <w:rPr>
          <w:b w:val="0"/>
          <w:i w:val="0"/>
        </w:rPr>
        <w:t>manual de guion.</w:t>
      </w:r>
    </w:p>
    <w:p>
      <w:pPr>
        <w:pStyle w:val="Separador"/>
        <w:pBdr>
          <w:bottom w:val="single" w:sz="4" w:color="BBBBBB"/>
        </w:pBdr>
      </w:pPr>
    </w:p>
    <w:p>
      <w:pPr>
        <w:pStyle w:val="Heading2"/>
      </w:pPr>
      <w:r>
        <w:rPr>
          <w:b w:val="0"/>
          <w:i w:val="0"/>
        </w:rPr>
        <w:t>3.5 El modelo europeo de presentación</w:t>
      </w:r>
    </w:p>
    <w:p>
      <w:pPr/>
      <w:r>
        <w:rPr>
          <w:b w:val="0"/>
          <w:i w:val="0"/>
        </w:rPr>
      </w:r>
      <w:r>
        <w:rPr>
          <w:b/>
          <w:i w:val="0"/>
        </w:rPr>
        <w:t>La respuesta oficial</w:t>
      </w:r>
      <w:r>
        <w:rPr>
          <w:b w:val="0"/>
          <w:i w:val="0"/>
        </w:rPr>
        <w:t xml:space="preserve">: el modelo europeo presenta el guion </w:t>
      </w:r>
      <w:r>
        <w:rPr>
          <w:b/>
          <w:i w:val="0"/>
        </w:rPr>
        <w:t>a dos columnas, con la imagen a la</w:t>
      </w:r>
      <w:r>
        <w:t xml:space="preserve"> </w:t>
      </w:r>
      <w:r>
        <w:rPr>
          <w:b/>
          <w:i w:val="0"/>
        </w:rPr>
        <w:t>izquierda y los diálogos, músicas, sonidos y efectos a la derecha</w:t>
      </w:r>
      <w:r>
        <w:rPr>
          <w:b w:val="0"/>
          <w:i w:val="0"/>
        </w:rPr>
        <w:t>.</w:t>
      </w:r>
    </w:p>
    <w:p>
      <w:pPr/>
      <w:r>
        <w:rPr>
          <w:b w:val="0"/>
          <w:i w:val="0"/>
        </w:rPr>
      </w:r>
      <w:r>
        <w:rPr>
          <w:b/>
          <w:i w:val="0"/>
        </w:rPr>
        <w:t>Cómo está construida la pregunta.</w:t>
      </w:r>
      <w:r>
        <w:rPr>
          <w:b w:val="0"/>
          <w:i w:val="0"/>
        </w:rPr>
        <w:t xml:space="preserve"> Las cuatro opciones combinan </w:t>
      </w:r>
      <w:r>
        <w:rPr>
          <w:b/>
          <w:i w:val="0"/>
        </w:rPr>
        <w:t>dos variables</w:t>
      </w:r>
      <w:r>
        <w:rPr>
          <w:b w:val="0"/>
          <w:i w:val="0"/>
        </w:rPr>
        <w:t>, y sólo una</w:t>
      </w:r>
      <w:r>
        <w:t xml:space="preserve"> </w:t>
      </w:r>
      <w:r>
        <w:rPr>
          <w:b w:val="0"/>
          <w:i w:val="0"/>
        </w:rPr>
        <w:t>combinación es la correcta: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Columnas</w:t>
            </w:r>
          </w:p>
        </w:tc>
        <w:tc>
          <w:tcPr>
            <w:tcW w:type="dxa" w:w="3137"/>
            <w:shd w:val="clear" w:color="auto" w:fill="E4E4E4"/>
          </w:tcPr>
          <w:p>
            <w:pPr>
              <w:pStyle w:val="Tablacabecera"/>
            </w:pPr>
            <w:r/>
            <w:r>
              <w:rPr>
                <w:b w:val="0"/>
                <w:i w:val="0"/>
              </w:rPr>
              <w:t>Imagen</w:t>
            </w:r>
          </w:p>
        </w:tc>
      </w:tr>
      <w:tr>
        <w:tc>
          <w:tcPr>
            <w:tcW w:type="dxa" w:w="3137"/>
          </w:tcPr>
          <w:p>
            <w:pPr>
              <w:pStyle w:val="Tabla"/>
            </w:pPr>
            <w:r/>
            <w:r>
              <w:rPr>
                <w:b w:val="0"/>
                <w:i w:val="0"/>
              </w:rPr>
              <w:t>a)</w:t>
            </w:r>
          </w:p>
        </w:tc>
        <w:tc>
          <w:tcPr>
            <w:tcW w:type="dxa" w:w="3137"/>
          </w:tcPr>
          <w:p>
            <w:pPr>
              <w:pStyle w:val="Tabla"/>
            </w:pPr>
            <w:r/>
            <w:r>
              <w:rPr>
                <w:b w:val="0"/>
                <w:i w:val="0"/>
              </w:rPr>
              <w:t>Tres</w:t>
            </w:r>
          </w:p>
        </w:tc>
        <w:tc>
          <w:tcPr>
            <w:tcW w:type="dxa" w:w="3137"/>
          </w:tcPr>
          <w:p>
            <w:pPr>
              <w:pStyle w:val="Tabla"/>
            </w:pPr>
            <w:r/>
            <w:r>
              <w:rPr>
                <w:b w:val="0"/>
                <w:i w:val="0"/>
              </w:rPr>
              <w:t>Derecha</w:t>
            </w:r>
          </w:p>
        </w:tc>
      </w:tr>
      <w:tr>
        <w:tc>
          <w:tcPr>
            <w:tcW w:type="dxa" w:w="3137"/>
          </w:tcPr>
          <w:p>
            <w:pPr>
              <w:pStyle w:val="Tabla"/>
            </w:pPr>
            <w:r/>
            <w:r>
              <w:rPr>
                <w:b w:val="0"/>
                <w:i w:val="0"/>
              </w:rPr>
              <w:t>b)</w:t>
            </w:r>
          </w:p>
        </w:tc>
        <w:tc>
          <w:tcPr>
            <w:tcW w:type="dxa" w:w="3137"/>
          </w:tcPr>
          <w:p>
            <w:pPr>
              <w:pStyle w:val="Tabla"/>
            </w:pPr>
            <w:r/>
            <w:r>
              <w:rPr>
                <w:b w:val="0"/>
                <w:i w:val="0"/>
              </w:rPr>
              <w:t>Tres</w:t>
            </w:r>
          </w:p>
        </w:tc>
        <w:tc>
          <w:tcPr>
            <w:tcW w:type="dxa" w:w="3137"/>
          </w:tcPr>
          <w:p>
            <w:pPr>
              <w:pStyle w:val="Tabla"/>
            </w:pPr>
            <w:r/>
            <w:r>
              <w:rPr>
                <w:b w:val="0"/>
                <w:i w:val="0"/>
              </w:rPr>
              <w:t>Izquierda</w:t>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Dos</w:t>
            </w:r>
            <w:r>
              <w:rPr>
                <w:b w:val="0"/>
                <w:i w:val="0"/>
              </w:rPr>
            </w:r>
          </w:p>
        </w:tc>
        <w:tc>
          <w:tcPr>
            <w:tcW w:type="dxa" w:w="3137"/>
          </w:tcPr>
          <w:p>
            <w:pPr>
              <w:pStyle w:val="Tabla"/>
            </w:pPr>
            <w:r/>
            <w:r>
              <w:rPr>
                <w:b w:val="0"/>
                <w:i w:val="0"/>
              </w:rPr>
            </w:r>
            <w:r>
              <w:rPr>
                <w:b/>
                <w:i w:val="0"/>
              </w:rPr>
              <w:t>Izquierda</w:t>
            </w:r>
            <w:r>
              <w:rPr>
                <w:b w:val="0"/>
                <w:i w:val="0"/>
              </w:rPr>
            </w:r>
          </w:p>
        </w:tc>
      </w:tr>
      <w:tr>
        <w:tc>
          <w:tcPr>
            <w:tcW w:type="dxa" w:w="3137"/>
          </w:tcPr>
          <w:p>
            <w:pPr>
              <w:pStyle w:val="Tabla"/>
            </w:pPr>
            <w:r/>
            <w:r>
              <w:rPr>
                <w:b w:val="0"/>
                <w:i w:val="0"/>
              </w:rPr>
              <w:t>d)</w:t>
            </w:r>
          </w:p>
        </w:tc>
        <w:tc>
          <w:tcPr>
            <w:tcW w:type="dxa" w:w="3137"/>
          </w:tcPr>
          <w:p>
            <w:pPr>
              <w:pStyle w:val="Tabla"/>
            </w:pPr>
            <w:r/>
            <w:r>
              <w:rPr>
                <w:b w:val="0"/>
                <w:i w:val="0"/>
              </w:rPr>
              <w:t>Dos</w:t>
            </w:r>
          </w:p>
        </w:tc>
        <w:tc>
          <w:tcPr>
            <w:tcW w:type="dxa" w:w="3137"/>
          </w:tcPr>
          <w:p>
            <w:pPr>
              <w:pStyle w:val="Tabla"/>
            </w:pPr>
            <w:r/>
            <w:r>
              <w:rPr>
                <w:b w:val="0"/>
                <w:i w:val="0"/>
              </w:rPr>
              <w:t>Derecha</w:t>
            </w:r>
          </w:p>
        </w:tc>
      </w:tr>
    </w:tbl>
    <w:p>
      <w:pPr/>
    </w:p>
    <w:p>
      <w:pPr/>
      <w:r>
        <w:rPr>
          <w:b w:val="0"/>
          <w:i w:val="0"/>
        </w:rPr>
        <w:t xml:space="preserve">De modo que hay </w:t>
      </w:r>
      <w:r>
        <w:rPr>
          <w:b/>
          <w:i w:val="0"/>
        </w:rPr>
        <w:t>dos cosas que recordar</w:t>
      </w:r>
      <w:r>
        <w:rPr>
          <w:b w:val="0"/>
          <w:i w:val="0"/>
        </w:rPr>
        <w:t xml:space="preserve">, no una: </w:t>
      </w:r>
      <w:r>
        <w:rPr>
          <w:b/>
          <w:i w:val="0"/>
        </w:rPr>
        <w:t>son dos columnas</w:t>
      </w:r>
      <w:r>
        <w:rPr>
          <w:b w:val="0"/>
          <w:i w:val="0"/>
        </w:rPr>
        <w:t xml:space="preserve"> y </w:t>
      </w:r>
      <w:r>
        <w:rPr>
          <w:b/>
          <w:i w:val="0"/>
        </w:rPr>
        <w:t>la imagen va a la</w:t>
      </w:r>
      <w:r>
        <w:t xml:space="preserve"> </w:t>
      </w:r>
      <w:r>
        <w:rPr>
          <w:b/>
          <w:i w:val="0"/>
        </w:rPr>
        <w:t>izquierda</w:t>
      </w:r>
      <w:r>
        <w:rPr>
          <w:b w:val="0"/>
          <w:i w:val="0"/>
        </w:rPr>
        <w:t>. Quien sólo recuerde una de las dos se queda con dos opciones en pie.</w:t>
      </w:r>
    </w:p>
    <w:p>
      <w:pPr/>
      <w:r>
        <w:rPr>
          <w:b w:val="0"/>
          <w:i w:val="0"/>
        </w:rPr>
      </w:r>
      <w:r>
        <w:rPr>
          <w:b/>
          <w:i w:val="0"/>
        </w:rPr>
        <w:t>La lógica que ayuda a fijarlo</w:t>
      </w:r>
      <w:r>
        <w:rPr>
          <w:b w:val="0"/>
          <w:i w:val="0"/>
        </w:rPr>
        <w:t xml:space="preserve">: se lee de izquierda a derecha, y </w:t>
      </w:r>
      <w:r>
        <w:rPr>
          <w:b/>
          <w:i w:val="0"/>
        </w:rPr>
        <w:t>primero se ve y luego se</w:t>
      </w:r>
      <w:r>
        <w:t xml:space="preserve"> </w:t>
      </w:r>
      <w:r>
        <w:rPr>
          <w:b/>
          <w:i w:val="0"/>
        </w:rPr>
        <w:t>oye</w:t>
      </w:r>
      <w:r>
        <w:rPr>
          <w:b w:val="0"/>
          <w:i w:val="0"/>
        </w:rPr>
        <w:t xml:space="preserve">. La columna de la izquierda es </w:t>
      </w:r>
      <w:r>
        <w:rPr>
          <w:b/>
          <w:i w:val="0"/>
        </w:rPr>
        <w:t>lo que se ve</w:t>
      </w:r>
      <w:r>
        <w:rPr>
          <w:b w:val="0"/>
          <w:i w:val="0"/>
        </w:rPr>
        <w:t xml:space="preserve">; la de la derecha, </w:t>
      </w:r>
      <w:r>
        <w:rPr>
          <w:b/>
          <w:i w:val="0"/>
        </w:rPr>
        <w:t>todo lo que se oye</w:t>
      </w:r>
      <w:r>
        <w:rPr>
          <w:b w:val="0"/>
          <w:i w:val="0"/>
        </w:rPr>
      </w:r>
      <w:r>
        <w:t xml:space="preserve"> </w:t>
      </w:r>
      <w:r>
        <w:rPr>
          <w:b w:val="0"/>
          <w:i w:val="0"/>
        </w:rPr>
        <w:t>—diálogo, música, sonido y efectos, los cuatro juntos en la misma columna, que es la razón de que</w:t>
      </w:r>
      <w:r>
        <w:t xml:space="preserve"> </w:t>
      </w:r>
      <w:r>
        <w:rPr>
          <w:b w:val="0"/>
          <w:i w:val="0"/>
        </w:rPr>
        <w:t xml:space="preserve">sean </w:t>
      </w:r>
      <w:r>
        <w:rPr>
          <w:b/>
          <w:i w:val="0"/>
        </w:rPr>
        <w:t>dos</w:t>
      </w:r>
      <w:r>
        <w:rPr>
          <w:b w:val="0"/>
          <w:i w:val="0"/>
        </w:rPr>
        <w:t xml:space="preserve"> y no tres—.</w:t>
      </w:r>
    </w:p>
    <w:p>
      <w:pPr/>
      <w:r>
        <w:rPr>
          <w:b w:val="0"/>
          <w:i w:val="0"/>
        </w:rPr>
      </w:r>
      <w:r>
        <w:rPr>
          <w:b/>
          <w:i w:val="0"/>
        </w:rPr>
        <w:t>Frente a qué se define «europeo».</w:t>
      </w:r>
      <w:r>
        <w:rPr>
          <w:b w:val="0"/>
          <w:i w:val="0"/>
        </w:rPr>
        <w:t xml:space="preserve"> El modelo americano no usa columnas: escribe el guion </w:t>
      </w:r>
      <w:r>
        <w:rPr>
          <w:b/>
          <w:i w:val="0"/>
        </w:rPr>
        <w:t>en</w:t>
      </w:r>
      <w:r>
        <w:t xml:space="preserve"> </w:t>
      </w:r>
      <w:r>
        <w:rPr>
          <w:b/>
          <w:i w:val="0"/>
        </w:rPr>
        <w:t>una sola</w:t>
      </w:r>
      <w:r>
        <w:rPr>
          <w:b w:val="0"/>
          <w:i w:val="0"/>
        </w:rPr>
        <w:t>, con los encabezados de escena, la acción y los diálogos centrados, uno debajo de otro.</w:t>
      </w:r>
      <w:r>
        <w:t xml:space="preserve"> </w:t>
      </w:r>
      <w:r>
        <w:rPr>
          <w:b w:val="0"/>
          <w:i w:val="0"/>
        </w:rPr>
        <w:t xml:space="preserve">Por eso la pregunta habla de «modelo europeo»: </w:t>
      </w:r>
      <w:r>
        <w:rPr>
          <w:b/>
          <w:i w:val="0"/>
        </w:rPr>
        <w:t>es el de las dos columnas</w:t>
      </w:r>
      <w:r>
        <w:rPr>
          <w:b w:val="0"/>
          <w:i w:val="0"/>
        </w:rPr>
        <w:t>.</w:t>
      </w:r>
    </w:p>
    <w:p>
      <w:pPr/>
      <w:r>
        <w:rPr>
          <w:b w:val="0"/>
          <w:i w:val="0"/>
        </w:rPr>
      </w:r>
      <w:r>
        <w:rPr>
          <w:b/>
          <w:i w:val="0"/>
        </w:rPr>
        <w:t>Nivel de la fuente</w:t>
      </w:r>
      <w:r>
        <w:rPr>
          <w:b w:val="0"/>
          <w:i w:val="0"/>
        </w:rPr>
        <w:t xml:space="preserve">: plantilla oficial. </w:t>
      </w:r>
      <w:r>
        <w:rPr>
          <w:b/>
          <w:i w:val="0"/>
        </w:rPr>
        <w:t>No hay norma ni recomendación que fije un formato de</w:t>
      </w:r>
      <w:r>
        <w:t xml:space="preserve"> </w:t>
      </w:r>
      <w:r>
        <w:rPr>
          <w:b/>
          <w:i w:val="0"/>
        </w:rPr>
        <w:t>guion</w:t>
      </w:r>
      <w:r>
        <w:rPr>
          <w:b w:val="0"/>
          <w:i w:val="0"/>
        </w:rPr>
        <w:t>, ni española ni internacional; lo que hay son costumbres de industria.</w:t>
      </w:r>
    </w:p>
    <w:p>
      <w:pPr>
        <w:pStyle w:val="Separador"/>
        <w:pBdr>
          <w:bottom w:val="single" w:sz="4" w:color="BBBBBB"/>
        </w:pBdr>
      </w:pPr>
    </w:p>
    <w:p>
      <w:pPr>
        <w:pStyle w:val="Heading2"/>
      </w:pPr>
      <w:r>
        <w:rPr>
          <w:b w:val="0"/>
          <w:i w:val="0"/>
        </w:rPr>
        <w:t>3.6 Los datos que el examen ha preguntado</w:t>
      </w:r>
    </w:p>
    <w:p>
      <w:pPr/>
      <w:r>
        <w:rPr>
          <w:b w:val="0"/>
          <w:i w:val="0"/>
        </w:rPr>
        <w:t>Seis preguntas. Todas se contestan con el tema delante: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Dato preguntado</w:t>
            </w:r>
          </w:p>
        </w:tc>
        <w:tc>
          <w:tcPr>
            <w:tcW w:type="dxa" w:w="3137"/>
            <w:shd w:val="clear" w:color="auto" w:fill="E4E4E4"/>
          </w:tcPr>
          <w:p>
            <w:pPr>
              <w:pStyle w:val="Tablacabecera"/>
            </w:pPr>
            <w:r/>
            <w:r>
              <w:rPr>
                <w:b w:val="0"/>
                <w:i w:val="0"/>
              </w:rPr>
              <w:t>Nivel</w:t>
            </w:r>
          </w:p>
        </w:tc>
      </w:tr>
      <w:tr>
        <w:tc>
          <w:tcPr>
            <w:tcW w:type="dxa" w:w="3137"/>
          </w:tcPr>
          <w:p>
            <w:pPr>
              <w:pStyle w:val="Tabla"/>
            </w:pPr>
            <w:r/>
            <w:r>
              <w:rPr>
                <w:b w:val="0"/>
                <w:i w:val="0"/>
              </w:rPr>
              <w:t>Guion</w:t>
            </w:r>
          </w:p>
        </w:tc>
        <w:tc>
          <w:tcPr>
            <w:tcW w:type="dxa" w:w="3137"/>
          </w:tcPr>
          <w:p>
            <w:pPr>
              <w:pStyle w:val="Tabla"/>
            </w:pPr>
            <w:r/>
            <w:r>
              <w:rPr>
                <w:b w:val="0"/>
                <w:i w:val="0"/>
              </w:rPr>
              <w:t xml:space="preserve">El </w:t>
            </w:r>
            <w:r>
              <w:rPr>
                <w:b/>
                <w:i w:val="0"/>
              </w:rPr>
              <w:t>literario</w:t>
            </w:r>
            <w:r>
              <w:rPr>
                <w:b w:val="0"/>
                <w:i w:val="0"/>
              </w:rPr>
              <w:t xml:space="preserve"> se distingue por </w:t>
            </w:r>
            <w:r>
              <w:rPr>
                <w:b/>
                <w:i w:val="0"/>
              </w:rPr>
              <w:t>describir detalladamente personajes y escenarios</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Guion</w:t>
            </w:r>
          </w:p>
        </w:tc>
        <w:tc>
          <w:tcPr>
            <w:tcW w:type="dxa" w:w="3137"/>
          </w:tcPr>
          <w:p>
            <w:pPr>
              <w:pStyle w:val="Tabla"/>
            </w:pPr>
            <w:r/>
            <w:r>
              <w:rPr>
                <w:b w:val="0"/>
                <w:i w:val="0"/>
              </w:rPr>
            </w:r>
            <w:r>
              <w:rPr>
                <w:b/>
                <w:i w:val="0"/>
              </w:rPr>
              <w:t>Escaleta</w:t>
            </w:r>
            <w:r>
              <w:rPr>
                <w:b w:val="0"/>
                <w:i w:val="0"/>
              </w:rPr>
              <w:t xml:space="preserve">: relación de las </w:t>
            </w:r>
            <w:r>
              <w:rPr>
                <w:b/>
                <w:i w:val="0"/>
              </w:rPr>
              <w:t>secuencias de un guion ordenadas narrativamente</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Guion</w:t>
            </w:r>
          </w:p>
        </w:tc>
        <w:tc>
          <w:tcPr>
            <w:tcW w:type="dxa" w:w="3137"/>
          </w:tcPr>
          <w:p>
            <w:pPr>
              <w:pStyle w:val="Tabla"/>
            </w:pPr>
            <w:r/>
            <w:r>
              <w:rPr>
                <w:b w:val="0"/>
                <w:i w:val="0"/>
              </w:rPr>
            </w:r>
            <w:r>
              <w:rPr>
                <w:b/>
                <w:i w:val="0"/>
              </w:rPr>
              <w:t>Storyline</w:t>
            </w:r>
            <w:r>
              <w:rPr>
                <w:b w:val="0"/>
                <w:i w:val="0"/>
              </w:rPr>
              <w:t xml:space="preserve">: </w:t>
            </w:r>
            <w:r>
              <w:rPr>
                <w:b/>
                <w:i w:val="0"/>
              </w:rPr>
              <w:t>breve resumen</w:t>
            </w:r>
            <w:r>
              <w:rPr>
                <w:b w:val="0"/>
                <w:i w:val="0"/>
              </w:rPr>
              <w:t xml:space="preserve"> del guion, </w:t>
            </w:r>
            <w:r>
              <w:rPr>
                <w:b/>
                <w:i w:val="0"/>
              </w:rPr>
              <w:t>dramática y linealmente</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Narrativa</w:t>
            </w:r>
          </w:p>
        </w:tc>
        <w:tc>
          <w:tcPr>
            <w:tcW w:type="dxa" w:w="3137"/>
          </w:tcPr>
          <w:p>
            <w:pPr>
              <w:pStyle w:val="Tabla"/>
            </w:pPr>
            <w:r/>
            <w:r>
              <w:rPr>
                <w:b w:val="0"/>
                <w:i w:val="0"/>
              </w:rPr>
            </w:r>
            <w:r>
              <w:rPr>
                <w:b/>
                <w:i w:val="0"/>
              </w:rPr>
              <w:t>Secuencia</w:t>
            </w:r>
            <w:r>
              <w:rPr>
                <w:b w:val="0"/>
                <w:i w:val="0"/>
              </w:rPr>
              <w:t xml:space="preserve">: parte de la historia </w:t>
            </w:r>
            <w:r>
              <w:rPr>
                <w:b/>
                <w:i w:val="0"/>
              </w:rPr>
              <w:t>con sentido completo</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Narrativa</w:t>
            </w:r>
          </w:p>
        </w:tc>
        <w:tc>
          <w:tcPr>
            <w:tcW w:type="dxa" w:w="3137"/>
          </w:tcPr>
          <w:p>
            <w:pPr>
              <w:pStyle w:val="Tabla"/>
            </w:pPr>
            <w:r/>
            <w:r>
              <w:rPr>
                <w:b w:val="0"/>
                <w:i w:val="0"/>
              </w:rPr>
            </w:r>
            <w:r>
              <w:rPr>
                <w:b/>
                <w:i w:val="0"/>
              </w:rPr>
              <w:t>Elipsis</w:t>
            </w:r>
            <w:r>
              <w:rPr>
                <w:b w:val="0"/>
                <w:i w:val="0"/>
              </w:rPr>
              <w:t xml:space="preserve">: eliminar de la narración </w:t>
            </w:r>
            <w:r>
              <w:rPr>
                <w:b/>
                <w:i w:val="0"/>
              </w:rPr>
              <w:t>todo lo superfluo</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Formato</w:t>
            </w:r>
          </w:p>
        </w:tc>
        <w:tc>
          <w:tcPr>
            <w:tcW w:type="dxa" w:w="3137"/>
          </w:tcPr>
          <w:p>
            <w:pPr>
              <w:pStyle w:val="Tabla"/>
            </w:pPr>
            <w:r/>
            <w:r>
              <w:rPr>
                <w:b w:val="0"/>
                <w:i w:val="0"/>
              </w:rPr>
              <w:t xml:space="preserve">Modelo </w:t>
            </w:r>
            <w:r>
              <w:rPr>
                <w:b/>
                <w:i w:val="0"/>
              </w:rPr>
              <w:t>europeo</w:t>
            </w:r>
            <w:r>
              <w:rPr>
                <w:b w:val="0"/>
                <w:i w:val="0"/>
              </w:rPr>
              <w:t xml:space="preserve">: </w:t>
            </w:r>
            <w:r>
              <w:rPr>
                <w:b/>
                <w:i w:val="0"/>
              </w:rPr>
              <w:t>dos columnas</w:t>
            </w:r>
            <w:r>
              <w:rPr>
                <w:b w:val="0"/>
                <w:i w:val="0"/>
              </w:rPr>
              <w:t xml:space="preserve">, imagen a la </w:t>
            </w:r>
            <w:r>
              <w:rPr>
                <w:b/>
                <w:i w:val="0"/>
              </w:rPr>
              <w:t>izquierda</w:t>
            </w:r>
            <w:r>
              <w:rPr>
                <w:b w:val="0"/>
                <w:i w:val="0"/>
              </w:rPr>
            </w:r>
          </w:p>
        </w:tc>
        <w:tc>
          <w:tcPr>
            <w:tcW w:type="dxa" w:w="3137"/>
          </w:tcPr>
          <w:p>
            <w:pPr>
              <w:pStyle w:val="Tabla"/>
            </w:pPr>
            <w:r/>
            <w:r>
              <w:rPr>
                <w:b w:val="0"/>
                <w:i w:val="0"/>
              </w:rPr>
              <w:t>Plantilla oficial</w:t>
            </w:r>
          </w:p>
        </w:tc>
      </w:tr>
    </w:tbl>
    <w:p>
      <w:pPr/>
    </w:p>
    <w:p>
      <w:pPr/>
      <w:r>
        <w:rPr>
          <w:b w:val="0"/>
          <w:i w:val="0"/>
        </w:rPr>
      </w:r>
      <w:r>
        <w:rPr>
          <w:b/>
          <w:i w:val="0"/>
        </w:rPr>
        <w:t>Ninguna de las seis tiene norma detrás.</w:t>
      </w:r>
      <w:r>
        <w:rPr>
          <w:b w:val="0"/>
          <w:i w:val="0"/>
        </w:rPr>
        <w:t xml:space="preserve"> Es el tema con peor respaldo documental de todo el</w:t>
      </w:r>
      <w:r>
        <w:t xml:space="preserve"> </w:t>
      </w:r>
      <w:r>
        <w:rPr>
          <w:b w:val="0"/>
          <w:i w:val="0"/>
        </w:rPr>
        <w:t xml:space="preserve">bloque específico, por delante incluso de escenografía, y este tema </w:t>
      </w:r>
      <w:r>
        <w:rPr>
          <w:b/>
          <w:i w:val="0"/>
        </w:rPr>
        <w:t>lo dice en su portada</w:t>
      </w:r>
      <w:r>
        <w:rPr>
          <w:b w:val="0"/>
          <w:i w:val="0"/>
        </w:rPr>
        <w:t xml:space="preserve"> en</w:t>
      </w:r>
      <w:r>
        <w:t xml:space="preserve"> </w:t>
      </w:r>
      <w:r>
        <w:rPr>
          <w:b w:val="0"/>
          <w:i w:val="0"/>
        </w:rPr>
        <w:t>lugar de aparentar solidez.</w:t>
      </w:r>
    </w:p>
    <w:p>
      <w:pPr/>
      <w:r>
        <w:rPr>
          <w:b w:val="0"/>
          <w:i w:val="0"/>
        </w:rPr>
      </w:r>
      <w:r>
        <w:rPr>
          <w:b/>
          <w:i w:val="0"/>
        </w:rPr>
        <w:t>Lo que no se ha preguntado y sale gratis del mismo cuadro</w:t>
      </w:r>
      <w:r>
        <w:rPr>
          <w:b w:val="0"/>
          <w:i w:val="0"/>
        </w:rPr>
        <w:t xml:space="preserve">: la </w:t>
      </w:r>
      <w:r>
        <w:rPr>
          <w:b/>
          <w:i w:val="0"/>
        </w:rPr>
        <w:t>sinopsis</w:t>
      </w:r>
      <w:r>
        <w:rPr>
          <w:b w:val="0"/>
          <w:i w:val="0"/>
        </w:rPr>
        <w:t>, que es el escalón</w:t>
      </w:r>
      <w:r>
        <w:t xml:space="preserve"> </w:t>
      </w:r>
      <w:r>
        <w:rPr>
          <w:b w:val="0"/>
          <w:i w:val="0"/>
        </w:rPr>
        <w:t xml:space="preserve">entre el </w:t>
      </w:r>
      <w:r>
        <w:rPr>
          <w:b w:val="0"/>
          <w:i/>
        </w:rPr>
        <w:t>storyline</w:t>
      </w:r>
      <w:r>
        <w:rPr>
          <w:b w:val="0"/>
          <w:i w:val="0"/>
        </w:rPr>
        <w:t xml:space="preserve"> y la escaleta; el </w:t>
      </w:r>
      <w:r>
        <w:rPr>
          <w:b/>
          <w:i w:val="0"/>
        </w:rPr>
        <w:t>guion técnico</w:t>
      </w:r>
      <w:r>
        <w:rPr>
          <w:b w:val="0"/>
          <w:i w:val="0"/>
        </w:rPr>
        <w:t>, que es distractor en dos preguntas y</w:t>
      </w:r>
      <w:r>
        <w:t xml:space="preserve"> </w:t>
      </w:r>
      <w:r>
        <w:rPr>
          <w:b w:val="0"/>
          <w:i w:val="0"/>
        </w:rPr>
        <w:t xml:space="preserve">puede ser la pregunta la próxima vez; el </w:t>
      </w:r>
      <w:r>
        <w:rPr>
          <w:b/>
          <w:i w:val="0"/>
        </w:rPr>
        <w:t>plano</w:t>
      </w:r>
      <w:r>
        <w:rPr>
          <w:b w:val="0"/>
          <w:i w:val="0"/>
        </w:rPr>
        <w:t xml:space="preserve"> y la </w:t>
      </w:r>
      <w:r>
        <w:rPr>
          <w:b/>
          <w:i w:val="0"/>
        </w:rPr>
        <w:t>escena</w:t>
      </w:r>
      <w:r>
        <w:rPr>
          <w:b w:val="0"/>
          <w:i w:val="0"/>
        </w:rPr>
        <w:t>, que son los distractores de la</w:t>
      </w:r>
      <w:r>
        <w:t xml:space="preserve"> </w:t>
      </w:r>
      <w:r>
        <w:rPr>
          <w:b w:val="0"/>
          <w:i w:val="0"/>
        </w:rPr>
        <w:t xml:space="preserve">secuencia; el </w:t>
      </w:r>
      <w:r>
        <w:rPr>
          <w:b/>
          <w:i w:val="0"/>
        </w:rPr>
        <w:t>Mac Guffin</w:t>
      </w:r>
      <w:r>
        <w:rPr>
          <w:b w:val="0"/>
          <w:i w:val="0"/>
        </w:rPr>
        <w:t>, que ya ha aparecido como distractor y es de los términos que caen; y</w:t>
      </w:r>
      <w:r>
        <w:t xml:space="preserve"> </w:t>
      </w:r>
      <w:r>
        <w:rPr>
          <w:b w:val="0"/>
          <w:i w:val="0"/>
        </w:rPr>
        <w:t xml:space="preserve">el </w:t>
      </w:r>
      <w:r>
        <w:rPr>
          <w:b/>
          <w:i w:val="0"/>
        </w:rPr>
        <w:t>modelo americano</w:t>
      </w:r>
      <w:r>
        <w:rPr>
          <w:b w:val="0"/>
          <w:i w:val="0"/>
        </w:rPr>
        <w:t>, de columna única, que es el contrario del europeo.</w:t>
      </w:r>
    </w:p>
    <w:p>
      <w:pPr>
        <w:pStyle w:val="Separador"/>
        <w:pBdr>
          <w:bottom w:val="single" w:sz="4" w:color="BBBBBB"/>
        </w:pBdr>
      </w:pPr>
    </w:p>
    <w:p>
      <w:pPr>
        <w:pStyle w:val="Heading2"/>
      </w:pPr>
      <w:r>
        <w:rPr>
          <w:b w:val="0"/>
          <w:i w:val="0"/>
        </w:rPr>
        <w:t>3.7 Trazabilidad</w:t>
      </w:r>
    </w:p>
    <w:p>
      <w:pPr>
        <w:pStyle w:val="ListBullet"/>
      </w:pPr>
      <w:r>
        <w:rPr>
          <w:b w:val="0"/>
          <w:i w:val="0"/>
        </w:rPr>
      </w:r>
      <w:r>
        <w:rPr>
          <w:b/>
          <w:i w:val="0"/>
        </w:rPr>
        <w:t>Texto refundido de la Ley de Propiedad Intelectual</w:t>
      </w:r>
      <w:r>
        <w:rPr>
          <w:b w:val="0"/>
          <w:i w:val="0"/>
        </w:rPr>
        <w:t xml:space="preserve">, </w:t>
      </w:r>
      <w:r>
        <w:rPr>
          <w:rStyle w:val="Código"/>
          <w:b w:val="0"/>
          <w:i w:val="0"/>
        </w:rPr>
        <w:t>BOE-A-1996-8930</w:t>
      </w:r>
      <w:r>
        <w:rPr>
          <w:b w:val="0"/>
          <w:i w:val="0"/>
        </w:rPr>
        <w:t>, leído en su texto</w:t>
      </w:r>
      <w:r>
        <w:t xml:space="preserve"> </w:t>
      </w:r>
      <w:r>
        <w:rPr>
          <w:b w:val="0"/>
          <w:i w:val="0"/>
        </w:rPr>
        <w:t xml:space="preserve">consolidado </w:t>
      </w:r>
      <w:r>
        <w:rPr>
          <w:b/>
          <w:i w:val="0"/>
        </w:rPr>
        <w:t>a 21 de diciembre de 2022</w:t>
      </w:r>
      <w:r>
        <w:rPr>
          <w:b w:val="0"/>
          <w:i w:val="0"/>
        </w:rPr>
        <w:t xml:space="preserve">, </w:t>
      </w:r>
      <w:r>
        <w:rPr>
          <w:b/>
          <w:i w:val="0"/>
        </w:rPr>
        <w:t>artículo 87</w:t>
      </w:r>
      <w:r>
        <w:rPr>
          <w:b w:val="0"/>
          <w:i w:val="0"/>
        </w:rPr>
        <w:t>: los autores de la obra audiovisual,</w:t>
      </w:r>
      <w:r>
        <w:t xml:space="preserve"> </w:t>
      </w:r>
      <w:r>
        <w:rPr>
          <w:b w:val="0"/>
          <w:i w:val="0"/>
        </w:rPr>
        <w:t xml:space="preserve">entre ellos </w:t>
      </w:r>
      <w:r>
        <w:rPr>
          <w:b/>
          <w:i w:val="0"/>
        </w:rPr>
        <w:t>los del guión o los diálogos</w:t>
      </w:r>
      <w:r>
        <w:rPr>
          <w:b w:val="0"/>
          <w:i w:val="0"/>
        </w:rPr>
        <w:t xml:space="preserve">. Es </w:t>
      </w:r>
      <w:r>
        <w:rPr>
          <w:b/>
          <w:i w:val="0"/>
        </w:rPr>
        <w:t>el único apoyo normativo del tema</w:t>
      </w:r>
      <w:r>
        <w:rPr>
          <w:b w:val="0"/>
          <w:i w:val="0"/>
        </w:rPr>
        <w:t xml:space="preserve">, y </w:t>
      </w:r>
      <w:r>
        <w:rPr>
          <w:b/>
          <w:i w:val="0"/>
        </w:rPr>
        <w:t>no</w:t>
      </w:r>
      <w:r>
        <w:t xml:space="preserve"> </w:t>
      </w:r>
      <w:r>
        <w:rPr>
          <w:b/>
          <w:i w:val="0"/>
        </w:rPr>
        <w:t>contesta ninguna pregunta</w:t>
      </w:r>
      <w:r>
        <w:rPr>
          <w:b w:val="0"/>
          <w:i w:val="0"/>
        </w:rPr>
        <w:t>.</w:t>
      </w:r>
    </w:p>
    <w:p>
      <w:pPr/>
      <w:r>
        <w:rPr>
          <w:b w:val="0"/>
          <w:i w:val="0"/>
        </w:rPr>
      </w:r>
      <w:r>
        <w:rPr>
          <w:b/>
          <w:i w:val="0"/>
        </w:rPr>
        <w:t>Lo que este tema no puede sostener, y por eso lo dice:</w:t>
      </w:r>
      <w:r>
        <w:rPr>
          <w:b w:val="0"/>
          <w:i w:val="0"/>
        </w:rPr>
      </w:r>
    </w:p>
    <w:p>
      <w:pPr>
        <w:pStyle w:val="ListBullet"/>
      </w:pPr>
      <w:r>
        <w:rPr>
          <w:b w:val="0"/>
          <w:i w:val="0"/>
        </w:rPr>
      </w:r>
      <w:r>
        <w:rPr>
          <w:b/>
          <w:i w:val="0"/>
        </w:rPr>
        <w:t>Las seis respuestas se apoyan sólo en la plantilla oficial y en el uso profesional.</w:t>
      </w:r>
      <w:r>
        <w:rPr>
          <w:b w:val="0"/>
          <w:i w:val="0"/>
        </w:rPr>
        <w:t xml:space="preserve"> No hay</w:t>
      </w:r>
      <w:r>
        <w:t xml:space="preserve"> </w:t>
      </w:r>
      <w:r>
        <w:rPr>
          <w:b w:val="0"/>
          <w:i w:val="0"/>
        </w:rPr>
        <w:t xml:space="preserve">norma que defina una escaleta, un </w:t>
      </w:r>
      <w:r>
        <w:rPr>
          <w:b w:val="0"/>
          <w:i/>
        </w:rPr>
        <w:t>storyline</w:t>
      </w:r>
      <w:r>
        <w:rPr>
          <w:b w:val="0"/>
          <w:i w:val="0"/>
        </w:rPr>
        <w:t>, una secuencia, una elipsis ni un formato de guion,</w:t>
      </w:r>
      <w:r>
        <w:t xml:space="preserve"> </w:t>
      </w:r>
      <w:r>
        <w:rPr>
          <w:b w:val="0"/>
          <w:i w:val="0"/>
        </w:rPr>
        <w:t xml:space="preserve">y no la hay porque no tiene por qué haberla: </w:t>
      </w:r>
      <w:r>
        <w:rPr>
          <w:b/>
          <w:i w:val="0"/>
        </w:rPr>
        <w:t>es vocabulario de oficio y costumbre de</w:t>
      </w:r>
      <w:r>
        <w:t xml:space="preserve"> </w:t>
      </w:r>
      <w:r>
        <w:rPr>
          <w:b/>
          <w:i w:val="0"/>
        </w:rPr>
        <w:t>industria</w:t>
      </w:r>
      <w:r>
        <w:rPr>
          <w:b w:val="0"/>
          <w:i w:val="0"/>
        </w:rPr>
        <w:t>.</w:t>
      </w:r>
    </w:p>
    <w:p>
      <w:pPr>
        <w:pStyle w:val="ListBullet"/>
      </w:pPr>
      <w:r>
        <w:rPr>
          <w:b w:val="0"/>
          <w:i w:val="0"/>
        </w:rPr>
      </w:r>
      <w:r>
        <w:rPr>
          <w:b/>
          <w:i w:val="0"/>
        </w:rPr>
        <w:t>Se ha buscado antes de decirlo.</w:t>
      </w:r>
      <w:r>
        <w:rPr>
          <w:b w:val="0"/>
          <w:i w:val="0"/>
        </w:rPr>
        <w:t xml:space="preserve"> Los seis términos se han buscado en las fuentes que este</w:t>
      </w:r>
      <w:r>
        <w:t xml:space="preserve"> </w:t>
      </w:r>
      <w:r>
        <w:rPr>
          <w:b w:val="0"/>
          <w:i w:val="0"/>
        </w:rPr>
        <w:t>proyecto tiene volcadas —la Ley de Propiedad Intelectual, la Ley General de Comunicación</w:t>
      </w:r>
      <w:r>
        <w:t xml:space="preserve"> </w:t>
      </w:r>
      <w:r>
        <w:rPr>
          <w:b w:val="0"/>
          <w:i w:val="0"/>
        </w:rPr>
        <w:t>Audiovisual, el III Convenio Colectivo de la Corporación RTVE y las normas técnicas de la Unión</w:t>
      </w:r>
      <w:r>
        <w:t xml:space="preserve"> </w:t>
      </w:r>
      <w:r>
        <w:rPr>
          <w:b w:val="0"/>
          <w:i w:val="0"/>
        </w:rPr>
        <w:t>Internacional de Telecomunicaciones, de la sociedad de ingenieros de cine y televisión (</w:t>
      </w:r>
      <w:r>
        <w:rPr>
          <w:b/>
          <w:i w:val="0"/>
        </w:rPr>
        <w:t>SMPTE</w:t>
      </w:r>
      <w:r>
        <w:rPr>
          <w:b w:val="0"/>
          <w:i w:val="0"/>
        </w:rPr>
        <w:t>)</w:t>
      </w:r>
      <w:r>
        <w:t xml:space="preserve"> </w:t>
      </w:r>
      <w:r>
        <w:rPr>
          <w:b w:val="0"/>
          <w:i w:val="0"/>
        </w:rPr>
        <w:t>y del instituto europeo de normas de telecomunicaciones (</w:t>
      </w:r>
      <w:r>
        <w:rPr>
          <w:b/>
          <w:i w:val="0"/>
        </w:rPr>
        <w:t>ETSI</w:t>
      </w:r>
      <w:r>
        <w:rPr>
          <w:b w:val="0"/>
          <w:i w:val="0"/>
        </w:rPr>
        <w:t xml:space="preserve">)—. </w:t>
      </w:r>
      <w:r>
        <w:rPr>
          <w:b/>
          <w:i w:val="0"/>
        </w:rPr>
        <w:t>Cinco de los seis no aparecen</w:t>
      </w:r>
      <w:r>
        <w:t xml:space="preserve"> </w:t>
      </w:r>
      <w:r>
        <w:rPr>
          <w:b/>
          <w:i w:val="0"/>
        </w:rPr>
        <w:t>ni una vez</w:t>
      </w:r>
      <w:r>
        <w:rPr>
          <w:b w:val="0"/>
          <w:i w:val="0"/>
        </w:rPr>
        <w:t xml:space="preserve">; el sexto, «secuencia», aparece </w:t>
      </w:r>
      <w:r>
        <w:rPr>
          <w:b/>
          <w:i w:val="0"/>
        </w:rPr>
        <w:t>siempre dentro de «en consecuencia», «consecuencias»</w:t>
      </w:r>
      <w:r>
        <w:t xml:space="preserve"> </w:t>
      </w:r>
      <w:r>
        <w:rPr>
          <w:b/>
          <w:i w:val="0"/>
        </w:rPr>
        <w:t>o «secuenciación»</w:t>
      </w:r>
      <w:r>
        <w:rPr>
          <w:b w:val="0"/>
          <w:i w:val="0"/>
        </w:rPr>
        <w:t xml:space="preserve">, nunca como unidad narrativa. La declaración de que no hay norma es </w:t>
      </w:r>
      <w:r>
        <w:rPr>
          <w:b/>
          <w:i w:val="0"/>
        </w:rPr>
        <w:t>una</w:t>
      </w:r>
      <w:r>
        <w:t xml:space="preserve"> </w:t>
      </w:r>
      <w:r>
        <w:rPr>
          <w:b/>
          <w:i w:val="0"/>
        </w:rPr>
        <w:t>comprobación, no una suposición</w:t>
      </w:r>
      <w:r>
        <w:rPr>
          <w:b w:val="0"/>
          <w:i w:val="0"/>
        </w:rPr>
        <w:t>.</w:t>
      </w:r>
    </w:p>
    <w:p>
      <w:pPr>
        <w:pStyle w:val="ListBullet"/>
      </w:pPr>
      <w:r>
        <w:rPr>
          <w:b w:val="0"/>
          <w:i w:val="0"/>
        </w:rPr>
      </w:r>
      <w:r>
        <w:rPr>
          <w:b/>
          <w:i w:val="0"/>
        </w:rPr>
        <w:t>Las escalas de este tema —del storyline al guion técnico, y del plano a la secuencia— son</w:t>
      </w:r>
      <w:r>
        <w:t xml:space="preserve"> </w:t>
      </w:r>
      <w:r>
        <w:rPr>
          <w:b/>
          <w:i w:val="0"/>
        </w:rPr>
        <w:t>ordenaciones del oficio.</w:t>
      </w:r>
      <w:r>
        <w:rPr>
          <w:b w:val="0"/>
          <w:i w:val="0"/>
        </w:rPr>
        <w:t xml:space="preserve"> Sirven porque explican los distractores del examen, no porque estén</w:t>
      </w:r>
      <w:r>
        <w:t xml:space="preserve"> </w:t>
      </w:r>
      <w:r>
        <w:rPr>
          <w:b w:val="0"/>
          <w:i w:val="0"/>
        </w:rPr>
        <w:t>escritas en ningún sitio.</w:t>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[LPI]</w:t>
      </w:r>
      <w:r>
        <w:rPr>
          <w:b w:val="0"/>
          <w:i w:val="0"/>
        </w:rPr>
        <w:t xml:space="preserve"> = texto refundido de la Ley de</w:t>
      </w:r>
      <w:r>
        <w:t xml:space="preserve"> </w:t>
      </w:r>
      <w:r>
        <w:rPr>
          <w:b w:val="0"/>
          <w:i w:val="0"/>
        </w:rPr>
        <w:t xml:space="preserve">Propiedad Intelectual, artículo 87 · </w:t>
      </w:r>
      <w:r>
        <w:rPr>
          <w:rStyle w:val="Código"/>
          <w:b w:val="0"/>
          <w:i w:val="0"/>
        </w:rPr>
        <w:t>[uso]</w:t>
      </w:r>
      <w:r>
        <w:rPr>
          <w:b w:val="0"/>
          <w:i w:val="0"/>
        </w:rPr>
        <w:t xml:space="preserve"> = plantilla oficial y uso profesional, </w:t>
      </w:r>
      <w:r>
        <w:rPr>
          <w:b/>
          <w:i w:val="0"/>
        </w:rPr>
        <w:t>sin norma</w:t>
      </w:r>
      <w:r>
        <w:t xml:space="preserve"> </w:t>
      </w:r>
      <w:r>
        <w:rPr>
          <w:b/>
          <w:i w:val="0"/>
        </w:rPr>
        <w:t>leída</w:t>
      </w:r>
      <w:r>
        <w:rPr>
          <w:b w:val="0"/>
          <w:i w:val="0"/>
        </w:rPr>
        <w:t>.</w:t>
      </w:r>
    </w:p>
    <w:p>
      <w:pPr/>
      <w:r>
        <w:rPr>
          <w:b w:val="0"/>
          <w:i w:val="0"/>
        </w:rPr>
      </w:r>
      <w:r>
        <w:rPr>
          <w:b/>
          <w:i w:val="0"/>
        </w:rPr>
        <w:t>Cabecera.</w:t>
      </w:r>
      <w:r>
        <w:rPr>
          <w:b w:val="0"/>
          <w:i w:val="0"/>
        </w:rPr>
        <w:t xml:space="preserve"> Enunciado </w:t>
      </w:r>
      <w:r>
        <w:rPr>
          <w:b/>
          <w:i w:val="0"/>
        </w:rPr>
        <w:t>sin norma</w:t>
      </w:r>
      <w:r>
        <w:rPr>
          <w:b w:val="0"/>
          <w:i w:val="0"/>
        </w:rPr>
        <w:t xml:space="preserve">: «EL GUIÓN» · </w:t>
      </w:r>
      <w:r>
        <w:rPr>
          <w:b/>
          <w:i w:val="0"/>
        </w:rPr>
        <w:t>6 preguntas</w:t>
      </w:r>
      <w:r>
        <w:rPr>
          <w:b w:val="0"/>
          <w:i w:val="0"/>
        </w:rPr>
        <w:t xml:space="preserve"> · </w:t>
      </w:r>
      <w:r>
        <w:rPr>
          <w:b/>
          <w:i w:val="0"/>
        </w:rPr>
        <w:t>NINGUNA tiene norma</w:t>
      </w:r>
      <w:r>
        <w:t xml:space="preserve"> </w:t>
      </w:r>
      <w:r>
        <w:rPr>
          <w:b/>
          <w:i w:val="0"/>
        </w:rPr>
        <w:t>detrás</w:t>
      </w:r>
      <w:r>
        <w:rPr>
          <w:b w:val="0"/>
          <w:i w:val="0"/>
        </w:rPr>
        <w:t xml:space="preserve">. Es </w:t>
      </w:r>
      <w:r>
        <w:rPr>
          <w:b/>
          <w:i w:val="0"/>
        </w:rPr>
        <w:t>el tema con peor respaldo documental del bloque</w:t>
      </w:r>
      <w:r>
        <w:rPr>
          <w:b w:val="0"/>
          <w:i w:val="0"/>
        </w:rPr>
        <w:t>, y los seis términos se buscaron</w:t>
      </w:r>
      <w:r>
        <w:t xml:space="preserve"> </w:t>
      </w:r>
      <w:r>
        <w:rPr>
          <w:b w:val="0"/>
          <w:i w:val="0"/>
        </w:rPr>
        <w:t>en todas las fuentes reunidas antes de decirlo.</w:t>
      </w:r>
    </w:p>
    <w:p>
      <w:pPr>
        <w:pStyle w:val="Heading2"/>
      </w:pPr>
      <w:r>
        <w:rPr>
          <w:b w:val="0"/>
          <w:i w:val="0"/>
        </w:rPr>
        <w:t>Lo único que dice la ley</w:t>
      </w:r>
    </w:p>
    <w:p>
      <w:pPr>
        <w:pStyle w:val="ListBullet"/>
      </w:pPr>
      <w:r>
        <w:rPr>
          <w:rStyle w:val="Código"/>
          <w:b w:val="0"/>
          <w:i w:val="0"/>
        </w:rPr>
        <w:t>[LPI]</w:t>
      </w:r>
      <w:r>
        <w:rPr>
          <w:b w:val="0"/>
          <w:i w:val="0"/>
        </w:rPr>
        <w:t xml:space="preserve"> · </w:t>
      </w:r>
      <w:r>
        <w:rPr>
          <w:b/>
          <w:i w:val="0"/>
        </w:rPr>
        <w:t>Art. 87</w:t>
      </w:r>
      <w:r>
        <w:rPr>
          <w:b w:val="0"/>
          <w:i w:val="0"/>
        </w:rPr>
        <w:t xml:space="preserve">: son autores de la obra audiovisual </w:t>
      </w:r>
      <w:r>
        <w:rPr>
          <w:b/>
          <w:i w:val="0"/>
        </w:rPr>
        <w:t>el director-realizador</w:t>
      </w:r>
      <w:r>
        <w:rPr>
          <w:b w:val="0"/>
          <w:i w:val="0"/>
        </w:rPr>
        <w:t xml:space="preserve">, </w:t>
      </w:r>
      <w:r>
        <w:rPr>
          <w:b/>
          <w:i w:val="0"/>
        </w:rPr>
        <w:t>los</w:t>
      </w:r>
      <w:r>
        <w:t xml:space="preserve"> </w:t>
      </w:r>
      <w:r>
        <w:rPr>
          <w:b/>
          <w:i w:val="0"/>
        </w:rPr>
        <w:t>autores del argumento, la adaptación y los del guion o los diálogos</w:t>
      </w:r>
      <w:r>
        <w:rPr>
          <w:b w:val="0"/>
          <w:i w:val="0"/>
        </w:rPr>
        <w:t xml:space="preserve">, y </w:t>
      </w:r>
      <w:r>
        <w:rPr>
          <w:b/>
          <w:i w:val="0"/>
        </w:rPr>
        <w:t>los autores de las</w:t>
      </w:r>
      <w:r>
        <w:t xml:space="preserve"> </w:t>
      </w:r>
      <w:r>
        <w:rPr>
          <w:b/>
          <w:i w:val="0"/>
        </w:rPr>
        <w:t>composiciones musicales</w:t>
      </w:r>
      <w:r>
        <w:rPr>
          <w:b w:val="0"/>
          <w:i w:val="0"/>
        </w:rPr>
        <w:t xml:space="preserve"> creadas para ella.</w:t>
      </w:r>
    </w:p>
    <w:p>
      <w:pPr>
        <w:pStyle w:val="ListBullet"/>
      </w:pPr>
      <w:r>
        <w:rPr>
          <w:b w:val="0"/>
          <w:i w:val="0"/>
        </w:rPr>
      </w:r>
      <w:r>
        <w:rPr>
          <w:b/>
          <w:i w:val="0"/>
        </w:rPr>
        <w:t>No contesta ninguna pregunta.</w:t>
      </w:r>
      <w:r>
        <w:rPr>
          <w:b w:val="0"/>
          <w:i w:val="0"/>
        </w:rPr>
        <w:t xml:space="preserve"> Sirve para saber que el guionista es </w:t>
      </w:r>
      <w:r>
        <w:rPr>
          <w:b/>
          <w:i w:val="0"/>
        </w:rPr>
        <w:t>coautor</w:t>
      </w:r>
      <w:r>
        <w:rPr>
          <w:b w:val="0"/>
          <w:i w:val="0"/>
        </w:rPr>
        <w:t xml:space="preserve"> y que </w:t>
      </w:r>
      <w:r>
        <w:rPr>
          <w:b/>
          <w:i w:val="0"/>
        </w:rPr>
        <w:t>la ley</w:t>
      </w:r>
      <w:r>
        <w:t xml:space="preserve"> </w:t>
      </w:r>
      <w:r>
        <w:rPr>
          <w:b/>
          <w:i w:val="0"/>
        </w:rPr>
        <w:t>ya distingue argumento / guion / diálogos</w:t>
      </w:r>
      <w:r>
        <w:rPr>
          <w:b w:val="0"/>
          <w:i w:val="0"/>
        </w:rPr>
        <w:t>, que es la escala que sigue.</w:t>
      </w:r>
    </w:p>
    <w:p>
      <w:pPr>
        <w:pStyle w:val="Heading2"/>
      </w:pPr>
      <w:r>
        <w:rPr>
          <w:b w:val="0"/>
          <w:i w:val="0"/>
        </w:rPr>
        <w:t>La escala del guion</w:t>
      </w:r>
    </w:p>
    <w:p>
      <w:pPr>
        <w:pStyle w:val="ListBullet"/>
      </w:pPr>
      <w:r>
        <w:rPr>
          <w:rStyle w:val="Código"/>
          <w:b w:val="0"/>
          <w:i w:val="0"/>
        </w:rPr>
        <w:t>[uso]</w:t>
      </w:r>
      <w:r>
        <w:rPr>
          <w:b w:val="0"/>
          <w:i w:val="0"/>
        </w:rPr>
        <w:t xml:space="preserve"> · De menos a más detalle: </w:t>
      </w:r>
      <w:r>
        <w:rPr>
          <w:b/>
          <w:i w:val="0"/>
        </w:rPr>
        <w:t>STORYLINE</w:t>
      </w:r>
      <w:r>
        <w:rPr>
          <w:b w:val="0"/>
          <w:i w:val="0"/>
        </w:rPr>
        <w:t xml:space="preserve"> (unas líneas, resumen </w:t>
      </w:r>
      <w:r>
        <w:rPr>
          <w:b/>
          <w:i w:val="0"/>
        </w:rPr>
        <w:t>lineal y dramático</w:t>
      </w:r>
      <w:r>
        <w:rPr>
          <w:b w:val="0"/>
          <w:i w:val="0"/>
        </w:rPr>
        <w:t>) →</w:t>
      </w:r>
      <w:r>
        <w:t xml:space="preserve"> </w:t>
      </w:r>
      <w:r>
        <w:rPr>
          <w:b w:val="0"/>
          <w:i w:val="0"/>
        </w:rPr>
      </w:r>
      <w:r>
        <w:rPr>
          <w:b/>
          <w:i w:val="0"/>
        </w:rPr>
        <w:t>SINOPSIS</w:t>
      </w:r>
      <w:r>
        <w:rPr>
          <w:b w:val="0"/>
          <w:i w:val="0"/>
        </w:rPr>
        <w:t xml:space="preserve"> (una o dos páginas) → </w:t>
      </w:r>
      <w:r>
        <w:rPr>
          <w:b/>
          <w:i w:val="0"/>
        </w:rPr>
        <w:t>ESCALETA</w:t>
      </w:r>
      <w:r>
        <w:rPr>
          <w:b w:val="0"/>
          <w:i w:val="0"/>
        </w:rPr>
        <w:t xml:space="preserve"> (</w:t>
      </w:r>
      <w:r>
        <w:rPr>
          <w:b/>
          <w:i w:val="0"/>
        </w:rPr>
        <w:t>lista de las secuencias ordenadas</w:t>
      </w:r>
      <w:r>
        <w:t xml:space="preserve"> </w:t>
      </w:r>
      <w:r>
        <w:rPr>
          <w:b/>
          <w:i w:val="0"/>
        </w:rPr>
        <w:t>narrativamente</w:t>
      </w:r>
      <w:r>
        <w:rPr>
          <w:b w:val="0"/>
          <w:i w:val="0"/>
        </w:rPr>
        <w:t xml:space="preserve">, el esqueleto) → </w:t>
      </w:r>
      <w:r>
        <w:rPr>
          <w:b/>
          <w:i w:val="0"/>
        </w:rPr>
        <w:t>GUION LITERARIO</w:t>
      </w:r>
      <w:r>
        <w:rPr>
          <w:b w:val="0"/>
          <w:i w:val="0"/>
        </w:rPr>
        <w:t xml:space="preserve"> (</w:t>
      </w:r>
      <w:r>
        <w:rPr>
          <w:b/>
          <w:i w:val="0"/>
        </w:rPr>
        <w:t>describe</w:t>
      </w:r>
      <w:r>
        <w:rPr>
          <w:b w:val="0"/>
          <w:i w:val="0"/>
        </w:rPr>
        <w:t xml:space="preserve"> personajes y escenarios: qué</w:t>
      </w:r>
      <w:r>
        <w:t xml:space="preserve"> </w:t>
      </w:r>
      <w:r>
        <w:rPr>
          <w:b w:val="0"/>
          <w:i w:val="0"/>
        </w:rPr>
        <w:t xml:space="preserve">ocurre) → </w:t>
      </w:r>
      <w:r>
        <w:rPr>
          <w:b/>
          <w:i w:val="0"/>
        </w:rPr>
        <w:t>GUION TÉCNICO</w:t>
      </w:r>
      <w:r>
        <w:rPr>
          <w:b w:val="0"/>
          <w:i w:val="0"/>
        </w:rPr>
        <w:t xml:space="preserve"> (planos, encuadres, movimientos: </w:t>
      </w:r>
      <w:r>
        <w:rPr>
          <w:b/>
          <w:i w:val="0"/>
        </w:rPr>
        <w:t>cómo se graba</w:t>
      </w:r>
      <w:r>
        <w:rPr>
          <w:b w:val="0"/>
          <w:i w:val="0"/>
        </w:rPr>
        <w:t>).</w:t>
      </w:r>
    </w:p>
    <w:p>
      <w:pPr>
        <w:pStyle w:val="ListBullet"/>
      </w:pPr>
      <w:r>
        <w:rPr>
          <w:b w:val="0"/>
          <w:i w:val="0"/>
        </w:rPr>
      </w:r>
      <w:r>
        <w:rPr>
          <w:b/>
          <w:i w:val="0"/>
        </w:rPr>
        <w:t>EL REGALO DEL EXAMEN</w:t>
      </w:r>
      <w:r>
        <w:rPr>
          <w:b w:val="0"/>
          <w:i w:val="0"/>
        </w:rPr>
        <w:t xml:space="preserve">: el distractor a) de la pregunta del </w:t>
      </w:r>
      <w:r>
        <w:rPr>
          <w:b w:val="0"/>
          <w:i/>
        </w:rPr>
        <w:t>storyline</w:t>
      </w:r>
      <w:r>
        <w:rPr>
          <w:b w:val="0"/>
          <w:i w:val="0"/>
        </w:rPr>
        <w:t xml:space="preserve"> </w:t>
      </w:r>
      <w:r>
        <w:rPr>
          <w:b/>
          <w:i w:val="0"/>
        </w:rPr>
        <w:t>es la definición de la</w:t>
      </w:r>
      <w:r>
        <w:t xml:space="preserve"> </w:t>
      </w:r>
      <w:r>
        <w:rPr>
          <w:b/>
          <w:i w:val="0"/>
        </w:rPr>
        <w:t>escaleta</w:t>
      </w:r>
      <w:r>
        <w:rPr>
          <w:b w:val="0"/>
          <w:i w:val="0"/>
        </w:rPr>
        <w:t xml:space="preserve">, que es la respuesta correcta de otra pregunta. </w:t>
      </w:r>
      <w:r>
        <w:rPr>
          <w:b/>
          <w:i w:val="0"/>
        </w:rPr>
        <w:t>Las dos se explican entre sí.</w:t>
      </w:r>
      <w:r>
        <w:rPr>
          <w:b w:val="0"/>
          <w:i w:val="0"/>
        </w:rPr>
      </w:r>
    </w:p>
    <w:p>
      <w:pPr>
        <w:pStyle w:val="ListBullet"/>
      </w:pPr>
      <w:r>
        <w:rPr>
          <w:rStyle w:val="Código"/>
          <w:b w:val="0"/>
          <w:i w:val="0"/>
        </w:rPr>
        <w:t>[uso]</w:t>
      </w:r>
      <w:r>
        <w:rPr>
          <w:b w:val="0"/>
          <w:i w:val="0"/>
        </w:rPr>
        <w:t xml:space="preserve"> · </w:t>
      </w:r>
      <w:r>
        <w:rPr>
          <w:b/>
          <w:i w:val="0"/>
        </w:rPr>
        <w:t>GUION LITERARIO</w:t>
      </w:r>
      <w:r>
        <w:rPr>
          <w:b w:val="0"/>
          <w:i w:val="0"/>
        </w:rPr>
        <w:t xml:space="preserve">: lo distingue que </w:t>
      </w:r>
      <w:r>
        <w:rPr>
          <w:b/>
          <w:i w:val="0"/>
        </w:rPr>
        <w:t>incluye descripciones detalladas de personajes y</w:t>
      </w:r>
      <w:r>
        <w:t xml:space="preserve"> </w:t>
      </w:r>
      <w:r>
        <w:rPr>
          <w:b/>
          <w:i w:val="0"/>
        </w:rPr>
        <w:t>escenarios</w:t>
      </w:r>
      <w:r>
        <w:rPr>
          <w:b w:val="0"/>
          <w:i w:val="0"/>
        </w:rPr>
        <w:t xml:space="preserve">. Falsos: resumen sin detalles → </w:t>
      </w:r>
      <w:r>
        <w:rPr>
          <w:b w:val="0"/>
          <w:i/>
        </w:rPr>
        <w:t>storyline</w:t>
      </w:r>
      <w:r>
        <w:rPr>
          <w:b w:val="0"/>
          <w:i w:val="0"/>
        </w:rPr>
        <w:t>/sinopsis · descripciones breves con</w:t>
      </w:r>
      <w:r>
        <w:t xml:space="preserve"> </w:t>
      </w:r>
      <w:r>
        <w:rPr>
          <w:b w:val="0"/>
          <w:i w:val="0"/>
        </w:rPr>
        <w:t xml:space="preserve">dirección técnica → </w:t>
      </w:r>
      <w:r>
        <w:rPr>
          <w:b/>
          <w:i w:val="0"/>
        </w:rPr>
        <w:t>guion técnico</w:t>
      </w:r>
      <w:r>
        <w:rPr>
          <w:b w:val="0"/>
          <w:i w:val="0"/>
        </w:rPr>
        <w:t xml:space="preserve"> · sólo diálogos → </w:t>
      </w:r>
      <w:r>
        <w:rPr>
          <w:b/>
          <w:i w:val="0"/>
        </w:rPr>
        <w:t>lista de diálogos</w:t>
      </w:r>
      <w:r>
        <w:rPr>
          <w:b w:val="0"/>
          <w:i w:val="0"/>
        </w:rPr>
        <w:t>.</w:t>
      </w:r>
      <w:r>
        <w:t xml:space="preserve"> </w:t>
      </w:r>
      <w:r>
        <w:rPr>
          <w:b w:val="0"/>
          <w:i w:val="0"/>
        </w:rPr>
      </w:r>
      <w:r>
        <w:rPr>
          <w:b/>
          <w:i w:val="0"/>
        </w:rPr>
        <w:t>REGLA: el literario es el que DESCRIBE.</w:t>
      </w:r>
      <w:r>
        <w:rPr>
          <w:b w:val="0"/>
          <w:i w:val="0"/>
        </w:rPr>
      </w:r>
    </w:p>
    <w:p>
      <w:pPr>
        <w:pStyle w:val="ListBullet"/>
      </w:pPr>
      <w:r>
        <w:rPr>
          <w:rStyle w:val="Código"/>
          <w:b w:val="0"/>
          <w:i w:val="0"/>
        </w:rPr>
        <w:t>[uso]</w:t>
      </w:r>
      <w:r>
        <w:rPr>
          <w:b w:val="0"/>
          <w:i w:val="0"/>
        </w:rPr>
        <w:t xml:space="preserve"> · </w:t>
      </w:r>
      <w:r>
        <w:rPr>
          <w:b/>
          <w:i w:val="0"/>
        </w:rPr>
        <w:t>ESCALETA</w:t>
      </w:r>
      <w:r>
        <w:rPr>
          <w:b w:val="0"/>
          <w:i w:val="0"/>
        </w:rPr>
        <w:t xml:space="preserve">: </w:t>
      </w:r>
      <w:r>
        <w:rPr>
          <w:b/>
          <w:i w:val="0"/>
        </w:rPr>
        <w:t>relación de las secuencias de un GUION ordenadas narrativamente</w:t>
      </w:r>
      <w:r>
        <w:rPr>
          <w:b w:val="0"/>
          <w:i w:val="0"/>
        </w:rPr>
        <w:t>.</w:t>
      </w:r>
      <w:r>
        <w:t xml:space="preserve"> </w:t>
      </w:r>
      <w:r>
        <w:rPr>
          <w:b w:val="0"/>
          <w:i w:val="0"/>
        </w:rPr>
        <w:t xml:space="preserve">Falsos: relación de </w:t>
      </w:r>
      <w:r>
        <w:rPr>
          <w:b/>
          <w:i w:val="0"/>
        </w:rPr>
        <w:t>medios técnicos y artísticos</w:t>
      </w:r>
      <w:r>
        <w:rPr>
          <w:b w:val="0"/>
          <w:i w:val="0"/>
        </w:rPr>
        <w:t xml:space="preserve"> → </w:t>
      </w:r>
      <w:r>
        <w:rPr>
          <w:b/>
          <w:i w:val="0"/>
        </w:rPr>
        <w:t>desglose</w:t>
      </w:r>
      <w:r>
        <w:rPr>
          <w:b w:val="0"/>
          <w:i w:val="0"/>
        </w:rPr>
        <w:t xml:space="preserve"> · </w:t>
      </w:r>
      <w:r>
        <w:rPr>
          <w:b/>
          <w:i w:val="0"/>
        </w:rPr>
        <w:t>desglose de gastos</w:t>
      </w:r>
      <w:r>
        <w:rPr>
          <w:b w:val="0"/>
          <w:i w:val="0"/>
        </w:rPr>
        <w:t xml:space="preserve"> →</w:t>
      </w:r>
      <w:r>
        <w:t xml:space="preserve"> </w:t>
      </w:r>
      <w:r>
        <w:rPr>
          <w:b w:val="0"/>
          <w:i w:val="0"/>
        </w:rPr>
      </w:r>
      <w:r>
        <w:rPr>
          <w:b/>
          <w:i w:val="0"/>
        </w:rPr>
        <w:t>presupuesto</w:t>
      </w:r>
      <w:r>
        <w:rPr>
          <w:b w:val="0"/>
          <w:i w:val="0"/>
        </w:rPr>
        <w:t xml:space="preserve"> · «secuencias de </w:t>
      </w:r>
      <w:r>
        <w:rPr>
          <w:b/>
          <w:i w:val="0"/>
        </w:rPr>
        <w:t>una obra literaria</w:t>
      </w:r>
      <w:r>
        <w:rPr>
          <w:b w:val="0"/>
          <w:i w:val="0"/>
        </w:rPr>
        <w:t xml:space="preserve"> ordenadas por secuencias» → se muerde la</w:t>
      </w:r>
      <w:r>
        <w:t xml:space="preserve"> </w:t>
      </w:r>
      <w:r>
        <w:rPr>
          <w:b w:val="0"/>
          <w:i w:val="0"/>
        </w:rPr>
        <w:t>cola y cambia guion por obra literaria.</w:t>
      </w:r>
      <w:r>
        <w:t xml:space="preserve"> </w:t>
      </w:r>
      <w:r>
        <w:rPr>
          <w:b w:val="0"/>
          <w:i w:val="0"/>
        </w:rPr>
      </w:r>
      <w:r>
        <w:rPr>
          <w:b/>
          <w:i w:val="0"/>
        </w:rPr>
        <w:t>REGLA: la escaleta ordena SECUENCIAS; el desglose, MEDIOS; el presupuesto, DINERO.</w:t>
      </w:r>
      <w:r>
        <w:rPr>
          <w:b w:val="0"/>
          <w:i w:val="0"/>
        </w:rPr>
      </w:r>
    </w:p>
    <w:p>
      <w:pPr>
        <w:pStyle w:val="ListBullet"/>
      </w:pPr>
      <w:r>
        <w:rPr>
          <w:rStyle w:val="Código"/>
          <w:b w:val="0"/>
          <w:i w:val="0"/>
        </w:rPr>
        <w:t>[uso]</w:t>
      </w:r>
      <w:r>
        <w:rPr>
          <w:b w:val="0"/>
          <w:i w:val="0"/>
        </w:rPr>
        <w:t xml:space="preserve"> · </w:t>
      </w:r>
      <w:r>
        <w:rPr>
          <w:b/>
          <w:i w:val="0"/>
        </w:rPr>
        <w:t>STORYLINE</w:t>
      </w:r>
      <w:r>
        <w:rPr>
          <w:b w:val="0"/>
          <w:i w:val="0"/>
        </w:rPr>
        <w:t xml:space="preserve">: </w:t>
      </w:r>
      <w:r>
        <w:rPr>
          <w:b/>
          <w:i w:val="0"/>
        </w:rPr>
        <w:t>breve resumen del guion</w:t>
      </w:r>
      <w:r>
        <w:rPr>
          <w:b w:val="0"/>
          <w:i w:val="0"/>
        </w:rPr>
        <w:t xml:space="preserve">, </w:t>
      </w:r>
      <w:r>
        <w:rPr>
          <w:b/>
          <w:i w:val="0"/>
        </w:rPr>
        <w:t>dramática y LINEALMENTE</w:t>
      </w:r>
      <w:r>
        <w:rPr>
          <w:b w:val="0"/>
          <w:i w:val="0"/>
        </w:rPr>
        <w:t>. Las dos</w:t>
      </w:r>
      <w:r>
        <w:t xml:space="preserve"> </w:t>
      </w:r>
      <w:r>
        <w:rPr>
          <w:b w:val="0"/>
          <w:i w:val="0"/>
        </w:rPr>
        <w:t xml:space="preserve">palabras que lo separan de la escaleta: </w:t>
      </w:r>
      <w:r>
        <w:rPr>
          <w:b/>
          <w:i w:val="0"/>
        </w:rPr>
        <w:t>linealmente</w:t>
      </w:r>
      <w:r>
        <w:rPr>
          <w:b w:val="0"/>
          <w:i w:val="0"/>
        </w:rPr>
        <w:t xml:space="preserve"> (seguido, no lista) y </w:t>
      </w:r>
      <w:r>
        <w:rPr>
          <w:b/>
          <w:i w:val="0"/>
        </w:rPr>
        <w:t>dramáticamente</w:t>
      </w:r>
      <w:r>
        <w:rPr>
          <w:b w:val="0"/>
          <w:i w:val="0"/>
        </w:rPr>
      </w:r>
      <w:r>
        <w:t xml:space="preserve"> </w:t>
      </w:r>
      <w:r>
        <w:rPr>
          <w:b w:val="0"/>
          <w:i w:val="0"/>
        </w:rPr>
        <w:t xml:space="preserve">(el conflicto). Falsos: la </w:t>
      </w:r>
      <w:r>
        <w:rPr>
          <w:b/>
          <w:i w:val="0"/>
        </w:rPr>
        <w:t>escaleta</w:t>
      </w:r>
      <w:r>
        <w:rPr>
          <w:b w:val="0"/>
          <w:i w:val="0"/>
        </w:rPr>
        <w:t xml:space="preserve"> · descripción </w:t>
      </w:r>
      <w:r>
        <w:rPr>
          <w:b/>
          <w:i w:val="0"/>
        </w:rPr>
        <w:t>técnica</w:t>
      </w:r>
      <w:r>
        <w:rPr>
          <w:b w:val="0"/>
          <w:i w:val="0"/>
        </w:rPr>
        <w:t xml:space="preserve"> → guion técnico · </w:t>
      </w:r>
      <w:r>
        <w:rPr>
          <w:b/>
          <w:i w:val="0"/>
        </w:rPr>
        <w:t>eslogan</w:t>
      </w:r>
      <w:r>
        <w:rPr>
          <w:b w:val="0"/>
          <w:i w:val="0"/>
        </w:rPr>
        <w:t>.</w:t>
      </w:r>
    </w:p>
    <w:p>
      <w:pPr>
        <w:pStyle w:val="Heading2"/>
      </w:pPr>
      <w:r>
        <w:rPr>
          <w:b w:val="0"/>
          <w:i w:val="0"/>
        </w:rPr>
        <w:t>Plano, escena y secuencia</w:t>
      </w:r>
    </w:p>
    <w:p>
      <w:pPr>
        <w:pStyle w:val="ListBullet"/>
      </w:pPr>
      <w:r>
        <w:rPr>
          <w:rStyle w:val="Código"/>
          <w:b w:val="0"/>
          <w:i w:val="0"/>
        </w:rPr>
        <w:t>[uso]</w:t>
      </w:r>
      <w:r>
        <w:rPr>
          <w:b w:val="0"/>
          <w:i w:val="0"/>
        </w:rPr>
        <w:t xml:space="preserve"> · </w:t>
      </w:r>
      <w:r>
        <w:rPr>
          <w:b/>
          <w:i w:val="0"/>
        </w:rPr>
        <w:t>PLANO / toma</w:t>
      </w:r>
      <w:r>
        <w:rPr>
          <w:b w:val="0"/>
          <w:i w:val="0"/>
        </w:rPr>
        <w:t xml:space="preserve"> = lo que se graba </w:t>
      </w:r>
      <w:r>
        <w:rPr>
          <w:b/>
          <w:i w:val="0"/>
        </w:rPr>
        <w:t>de una vez, sin cortar la cámara</w:t>
      </w:r>
      <w:r>
        <w:rPr>
          <w:b w:val="0"/>
          <w:i w:val="0"/>
        </w:rPr>
        <w:t xml:space="preserve">. Unidad </w:t>
      </w:r>
      <w:r>
        <w:rPr>
          <w:b/>
          <w:i w:val="0"/>
        </w:rPr>
        <w:t>de</w:t>
      </w:r>
      <w:r>
        <w:t xml:space="preserve"> </w:t>
      </w:r>
      <w:r>
        <w:rPr>
          <w:b/>
          <w:i w:val="0"/>
        </w:rPr>
        <w:t>rodaje</w:t>
      </w:r>
      <w:r>
        <w:rPr>
          <w:b w:val="0"/>
          <w:i w:val="0"/>
        </w:rPr>
        <w:t>.</w:t>
      </w:r>
    </w:p>
    <w:p>
      <w:pPr>
        <w:pStyle w:val="ListBullet"/>
      </w:pPr>
      <w:r>
        <w:rPr>
          <w:rStyle w:val="Código"/>
          <w:b w:val="0"/>
          <w:i w:val="0"/>
        </w:rPr>
        <w:t>[uso]</w:t>
      </w:r>
      <w:r>
        <w:rPr>
          <w:b w:val="0"/>
          <w:i w:val="0"/>
        </w:rPr>
        <w:t xml:space="preserve"> · </w:t>
      </w:r>
      <w:r>
        <w:rPr>
          <w:b/>
          <w:i w:val="0"/>
        </w:rPr>
        <w:t>ESCENA</w:t>
      </w:r>
      <w:r>
        <w:rPr>
          <w:b w:val="0"/>
          <w:i w:val="0"/>
        </w:rPr>
        <w:t xml:space="preserve"> = </w:t>
      </w:r>
      <w:r>
        <w:rPr>
          <w:b/>
          <w:i w:val="0"/>
        </w:rPr>
        <w:t>un mismo lugar y un mismo tiempo</w:t>
      </w:r>
      <w:r>
        <w:rPr>
          <w:b w:val="0"/>
          <w:i w:val="0"/>
        </w:rPr>
        <w:t xml:space="preserve">. Unidad </w:t>
      </w:r>
      <w:r>
        <w:rPr>
          <w:b/>
          <w:i w:val="0"/>
        </w:rPr>
        <w:t>de espacio y tiempo</w:t>
      </w:r>
      <w:r>
        <w:rPr>
          <w:b w:val="0"/>
          <w:i w:val="0"/>
        </w:rPr>
        <w:t>.</w:t>
      </w:r>
    </w:p>
    <w:p>
      <w:pPr>
        <w:pStyle w:val="ListBullet"/>
      </w:pPr>
      <w:r>
        <w:rPr>
          <w:rStyle w:val="Código"/>
          <w:b w:val="0"/>
          <w:i w:val="0"/>
        </w:rPr>
        <w:t>[uso]</w:t>
      </w:r>
      <w:r>
        <w:rPr>
          <w:b w:val="0"/>
          <w:i w:val="0"/>
        </w:rPr>
        <w:t xml:space="preserve"> · </w:t>
      </w:r>
      <w:r>
        <w:rPr>
          <w:b/>
          <w:i w:val="0"/>
        </w:rPr>
        <w:t>SECUENCIA</w:t>
      </w:r>
      <w:r>
        <w:rPr>
          <w:b w:val="0"/>
          <w:i w:val="0"/>
        </w:rPr>
        <w:t xml:space="preserve"> = parte de la historia </w:t>
      </w:r>
      <w:r>
        <w:rPr>
          <w:b/>
          <w:i w:val="0"/>
        </w:rPr>
        <w:t>CON SENTIDO COMPLETO</w:t>
      </w:r>
      <w:r>
        <w:rPr>
          <w:b w:val="0"/>
          <w:i w:val="0"/>
        </w:rPr>
        <w:t>; puede recorrer varias</w:t>
      </w:r>
      <w:r>
        <w:t xml:space="preserve"> </w:t>
      </w:r>
      <w:r>
        <w:rPr>
          <w:b w:val="0"/>
          <w:i w:val="0"/>
        </w:rPr>
        <w:t xml:space="preserve">escenas y lugares. Unidad </w:t>
      </w:r>
      <w:r>
        <w:rPr>
          <w:b/>
          <w:i w:val="0"/>
        </w:rPr>
        <w:t>narrativa</w:t>
      </w:r>
      <w:r>
        <w:rPr>
          <w:b w:val="0"/>
          <w:i w:val="0"/>
        </w:rPr>
        <w:t xml:space="preserve">. </w:t>
      </w:r>
      <w:r>
        <w:rPr>
          <w:b/>
          <w:i w:val="0"/>
        </w:rPr>
        <w:t>Es la respuesta.</w:t>
      </w:r>
      <w:r>
        <w:rPr>
          <w:b w:val="0"/>
          <w:i w:val="0"/>
        </w:rPr>
      </w:r>
    </w:p>
    <w:p>
      <w:pPr>
        <w:pStyle w:val="ListBullet"/>
      </w:pPr>
      <w:r>
        <w:rPr>
          <w:b w:val="0"/>
          <w:i w:val="0"/>
        </w:rPr>
      </w:r>
      <w:r>
        <w:rPr>
          <w:b/>
          <w:i w:val="0"/>
        </w:rPr>
        <w:t>Falsos</w:t>
      </w:r>
      <w:r>
        <w:rPr>
          <w:b w:val="0"/>
          <w:i w:val="0"/>
        </w:rPr>
        <w:t xml:space="preserve">: «mismo lugar» → </w:t>
      </w:r>
      <w:r>
        <w:rPr>
          <w:b/>
          <w:i w:val="0"/>
        </w:rPr>
        <w:t>escena</w:t>
      </w:r>
      <w:r>
        <w:rPr>
          <w:b w:val="0"/>
          <w:i w:val="0"/>
        </w:rPr>
        <w:t xml:space="preserve"> (el mejor distractor: una secuencia </w:t>
      </w:r>
      <w:r>
        <w:rPr>
          <w:b/>
          <w:i w:val="0"/>
        </w:rPr>
        <w:t>puede</w:t>
      </w:r>
      <w:r>
        <w:rPr>
          <w:b w:val="0"/>
          <w:i w:val="0"/>
        </w:rPr>
        <w:t xml:space="preserve"> estar en un</w:t>
      </w:r>
      <w:r>
        <w:t xml:space="preserve"> </w:t>
      </w:r>
      <w:r>
        <w:rPr>
          <w:b w:val="0"/>
          <w:i w:val="0"/>
        </w:rPr>
        <w:t xml:space="preserve">solo sitio, pero </w:t>
      </w:r>
      <w:r>
        <w:rPr>
          <w:b/>
          <w:i w:val="0"/>
        </w:rPr>
        <w:t>no es eso lo que la define</w:t>
      </w:r>
      <w:r>
        <w:rPr>
          <w:b w:val="0"/>
          <w:i w:val="0"/>
        </w:rPr>
        <w:t xml:space="preserve">) · «filmamos en continuidad» → </w:t>
      </w:r>
      <w:r>
        <w:rPr>
          <w:b/>
          <w:i w:val="0"/>
        </w:rPr>
        <w:t>plano</w:t>
      </w:r>
      <w:r>
        <w:rPr>
          <w:b w:val="0"/>
          <w:i w:val="0"/>
        </w:rPr>
        <w:t xml:space="preserve"> · «guion</w:t>
      </w:r>
      <w:r>
        <w:t xml:space="preserve"> </w:t>
      </w:r>
      <w:r>
        <w:rPr>
          <w:b w:val="0"/>
          <w:i w:val="0"/>
        </w:rPr>
        <w:t>técnico simplificado» → otro documento.</w:t>
      </w:r>
    </w:p>
    <w:p>
      <w:pPr>
        <w:pStyle w:val="ListBullet"/>
      </w:pPr>
      <w:r>
        <w:rPr>
          <w:b w:val="0"/>
          <w:i w:val="0"/>
        </w:rPr>
      </w:r>
      <w:r>
        <w:rPr>
          <w:b/>
          <w:i w:val="0"/>
        </w:rPr>
        <w:t>REGLA: el plano se define por la CÁMARA, la escena por el LUGAR, la secuencia por el SENTIDO.</w:t>
      </w:r>
      <w:r>
        <w:rPr>
          <w:b w:val="0"/>
          <w:i w:val="0"/>
        </w:rPr>
      </w:r>
    </w:p>
    <w:p>
      <w:pPr>
        <w:pStyle w:val="Heading2"/>
      </w:pPr>
      <w:r>
        <w:rPr>
          <w:b w:val="0"/>
          <w:i w:val="0"/>
        </w:rPr>
        <w:t>La elipsis</w:t>
      </w:r>
    </w:p>
    <w:p>
      <w:pPr>
        <w:pStyle w:val="ListBullet"/>
      </w:pPr>
      <w:r>
        <w:rPr>
          <w:rStyle w:val="Código"/>
          <w:b w:val="0"/>
          <w:i w:val="0"/>
        </w:rPr>
        <w:t>[uso]</w:t>
      </w:r>
      <w:r>
        <w:rPr>
          <w:b w:val="0"/>
          <w:i w:val="0"/>
        </w:rPr>
        <w:t xml:space="preserve"> · </w:t>
      </w:r>
      <w:r>
        <w:rPr>
          <w:b/>
          <w:i w:val="0"/>
        </w:rPr>
        <w:t>ELIPSIS</w:t>
      </w:r>
      <w:r>
        <w:rPr>
          <w:b w:val="0"/>
          <w:i w:val="0"/>
        </w:rPr>
        <w:t xml:space="preserve"> = </w:t>
      </w:r>
      <w:r>
        <w:rPr>
          <w:b/>
          <w:i w:val="0"/>
        </w:rPr>
        <w:t>eliminar de la narración todo lo superfluo</w:t>
      </w:r>
      <w:r>
        <w:rPr>
          <w:b w:val="0"/>
          <w:i w:val="0"/>
        </w:rPr>
        <w:t>. Sale de casa, aparece en</w:t>
      </w:r>
      <w:r>
        <w:t xml:space="preserve"> </w:t>
      </w:r>
      <w:r>
        <w:rPr>
          <w:b w:val="0"/>
          <w:i w:val="0"/>
        </w:rPr>
        <w:t xml:space="preserve">la oficina: </w:t>
      </w:r>
      <w:r>
        <w:rPr>
          <w:b/>
          <w:i w:val="0"/>
        </w:rPr>
        <w:t>el trayecto no se cuenta</w:t>
      </w:r>
      <w:r>
        <w:rPr>
          <w:b w:val="0"/>
          <w:i w:val="0"/>
        </w:rPr>
        <w:t>.</w:t>
      </w:r>
    </w:p>
    <w:p>
      <w:pPr>
        <w:pStyle w:val="ListBullet"/>
      </w:pPr>
      <w:r>
        <w:rPr>
          <w:b w:val="0"/>
          <w:i w:val="0"/>
        </w:rPr>
      </w:r>
      <w:r>
        <w:rPr>
          <w:b/>
          <w:i w:val="0"/>
        </w:rPr>
        <w:t>MAC GUFFIN</w:t>
      </w:r>
      <w:r>
        <w:rPr>
          <w:b w:val="0"/>
          <w:i w:val="0"/>
        </w:rPr>
        <w:t xml:space="preserve"> = el </w:t>
      </w:r>
      <w:r>
        <w:rPr>
          <w:b/>
          <w:i w:val="0"/>
        </w:rPr>
        <w:t>pretexto</w:t>
      </w:r>
      <w:r>
        <w:rPr>
          <w:b w:val="0"/>
          <w:i w:val="0"/>
        </w:rPr>
        <w:t xml:space="preserve"> que </w:t>
      </w:r>
      <w:r>
        <w:rPr>
          <w:b/>
          <w:i w:val="0"/>
        </w:rPr>
        <w:t>mueve a los personajes</w:t>
      </w:r>
      <w:r>
        <w:rPr>
          <w:b w:val="0"/>
          <w:i w:val="0"/>
        </w:rPr>
        <w:t xml:space="preserve"> y cuya naturaleza concreta </w:t>
      </w:r>
      <w:r>
        <w:rPr>
          <w:b/>
          <w:i w:val="0"/>
        </w:rPr>
        <w:t>da</w:t>
      </w:r>
      <w:r>
        <w:t xml:space="preserve"> </w:t>
      </w:r>
      <w:r>
        <w:rPr>
          <w:b/>
          <w:i w:val="0"/>
        </w:rPr>
        <w:t>igual</w:t>
      </w:r>
      <w:r>
        <w:rPr>
          <w:b w:val="0"/>
          <w:i w:val="0"/>
        </w:rPr>
        <w:t>. Término real, y de los que caen.</w:t>
      </w:r>
    </w:p>
    <w:p>
      <w:pPr>
        <w:pStyle w:val="ListBullet"/>
      </w:pPr>
      <w:r>
        <w:rPr>
          <w:b w:val="0"/>
          <w:i w:val="0"/>
        </w:rPr>
      </w:r>
      <w:r>
        <w:rPr>
          <w:b/>
          <w:i w:val="0"/>
        </w:rPr>
        <w:t>Descanso dramático</w:t>
      </w:r>
      <w:r>
        <w:rPr>
          <w:b w:val="0"/>
          <w:i w:val="0"/>
        </w:rPr>
        <w:t xml:space="preserve"> → </w:t>
      </w:r>
      <w:r>
        <w:rPr>
          <w:b/>
          <w:i w:val="0"/>
        </w:rPr>
        <w:t>no existe</w:t>
      </w:r>
      <w:r>
        <w:rPr>
          <w:b w:val="0"/>
          <w:i w:val="0"/>
        </w:rPr>
        <w:t xml:space="preserve"> · </w:t>
      </w:r>
      <w:r>
        <w:rPr>
          <w:b/>
          <w:i w:val="0"/>
        </w:rPr>
        <w:t>paréntesis</w:t>
      </w:r>
      <w:r>
        <w:rPr>
          <w:b w:val="0"/>
          <w:i w:val="0"/>
        </w:rPr>
        <w:t xml:space="preserve"> → es </w:t>
      </w:r>
      <w:r>
        <w:rPr>
          <w:b/>
          <w:i w:val="0"/>
        </w:rPr>
        <w:t>acotación</w:t>
      </w:r>
      <w:r>
        <w:rPr>
          <w:b w:val="0"/>
          <w:i w:val="0"/>
        </w:rPr>
        <w:t>: se abre para</w:t>
      </w:r>
      <w:r>
        <w:t xml:space="preserve"> </w:t>
      </w:r>
      <w:r>
        <w:rPr>
          <w:b w:val="0"/>
          <w:i w:val="0"/>
        </w:rPr>
      </w:r>
      <w:r>
        <w:rPr>
          <w:b/>
          <w:i w:val="0"/>
        </w:rPr>
        <w:t>añadir</w:t>
      </w:r>
      <w:r>
        <w:rPr>
          <w:b w:val="0"/>
          <w:i w:val="0"/>
        </w:rPr>
        <w:t>, no para quitar.</w:t>
      </w:r>
    </w:p>
    <w:p>
      <w:pPr>
        <w:pStyle w:val="ListBullet"/>
      </w:pPr>
      <w:r>
        <w:rPr>
          <w:b w:val="0"/>
          <w:i w:val="0"/>
        </w:rPr>
      </w:r>
      <w:r>
        <w:rPr>
          <w:b/>
          <w:i w:val="0"/>
        </w:rPr>
        <w:t>REGLA: la elipsis QUITA; el Mac Guffin EMPUJA.</w:t>
      </w:r>
      <w:r>
        <w:rPr>
          <w:b w:val="0"/>
          <w:i w:val="0"/>
        </w:rPr>
      </w:r>
    </w:p>
    <w:p>
      <w:pPr>
        <w:pStyle w:val="Heading2"/>
      </w:pPr>
      <w:r>
        <w:rPr>
          <w:b w:val="0"/>
          <w:i w:val="0"/>
        </w:rPr>
        <w:t>El modelo europeo</w:t>
      </w:r>
    </w:p>
    <w:p>
      <w:pPr>
        <w:pStyle w:val="ListBullet"/>
      </w:pPr>
      <w:r>
        <w:rPr>
          <w:rStyle w:val="Código"/>
          <w:b w:val="0"/>
          <w:i w:val="0"/>
        </w:rPr>
        <w:t>[uso]</w:t>
      </w:r>
      <w:r>
        <w:rPr>
          <w:b w:val="0"/>
          <w:i w:val="0"/>
        </w:rPr>
        <w:t xml:space="preserve"> · </w:t>
      </w:r>
      <w:r>
        <w:rPr>
          <w:b/>
          <w:i w:val="0"/>
        </w:rPr>
        <w:t>DOS columnas</w:t>
      </w:r>
      <w:r>
        <w:rPr>
          <w:b w:val="0"/>
          <w:i w:val="0"/>
        </w:rPr>
        <w:t xml:space="preserve"> · </w:t>
      </w:r>
      <w:r>
        <w:rPr>
          <w:b/>
          <w:i w:val="0"/>
        </w:rPr>
        <w:t>IMAGEN a la IZQUIERDA</w:t>
      </w:r>
      <w:r>
        <w:rPr>
          <w:b w:val="0"/>
          <w:i w:val="0"/>
        </w:rPr>
        <w:t xml:space="preserve"> · a la derecha, </w:t>
      </w:r>
      <w:r>
        <w:rPr>
          <w:b/>
          <w:i w:val="0"/>
        </w:rPr>
        <w:t>diálogos, músicas,</w:t>
      </w:r>
      <w:r>
        <w:t xml:space="preserve"> </w:t>
      </w:r>
      <w:r>
        <w:rPr>
          <w:b/>
          <w:i w:val="0"/>
        </w:rPr>
        <w:t>sonidos y efectos</w:t>
      </w:r>
      <w:r>
        <w:rPr>
          <w:b w:val="0"/>
          <w:i w:val="0"/>
        </w:rPr>
        <w:t>.</w:t>
      </w:r>
    </w:p>
    <w:p>
      <w:pPr>
        <w:pStyle w:val="ListBullet"/>
      </w:pPr>
      <w:r>
        <w:rPr>
          <w:b w:val="0"/>
          <w:i w:val="0"/>
        </w:rPr>
      </w:r>
      <w:r>
        <w:rPr>
          <w:b/>
          <w:i w:val="0"/>
        </w:rPr>
        <w:t>Dos cosas que recordar, no una</w:t>
      </w:r>
      <w:r>
        <w:rPr>
          <w:b w:val="0"/>
          <w:i w:val="0"/>
        </w:rPr>
        <w:t xml:space="preserve">: las opciones combinan </w:t>
      </w:r>
      <w:r>
        <w:rPr>
          <w:b/>
          <w:i w:val="0"/>
        </w:rPr>
        <w:t>número de columnas</w:t>
      </w:r>
      <w:r>
        <w:rPr>
          <w:b w:val="0"/>
          <w:i w:val="0"/>
        </w:rPr>
        <w:t xml:space="preserve"> (2 o 3) y </w:t>
      </w:r>
      <w:r>
        <w:rPr>
          <w:b/>
          <w:i w:val="0"/>
        </w:rPr>
        <w:t>lado</w:t>
      </w:r>
      <w:r>
        <w:t xml:space="preserve"> </w:t>
      </w:r>
      <w:r>
        <w:rPr>
          <w:b/>
          <w:i w:val="0"/>
        </w:rPr>
        <w:t>de la imagen</w:t>
      </w:r>
      <w:r>
        <w:rPr>
          <w:b w:val="0"/>
          <w:i w:val="0"/>
        </w:rPr>
        <w:t xml:space="preserve"> (izq. o dcha.). Con una sola quedan </w:t>
      </w:r>
      <w:r>
        <w:rPr>
          <w:b/>
          <w:i w:val="0"/>
        </w:rPr>
        <w:t>dos opciones en pie</w:t>
      </w:r>
      <w:r>
        <w:rPr>
          <w:b w:val="0"/>
          <w:i w:val="0"/>
        </w:rPr>
        <w:t>.</w:t>
      </w:r>
    </w:p>
    <w:p>
      <w:pPr>
        <w:pStyle w:val="ListBullet"/>
      </w:pPr>
      <w:r>
        <w:rPr>
          <w:b w:val="0"/>
          <w:i w:val="0"/>
        </w:rPr>
      </w:r>
      <w:r>
        <w:rPr>
          <w:b/>
          <w:i w:val="0"/>
        </w:rPr>
        <w:t>Lógica</w:t>
      </w:r>
      <w:r>
        <w:rPr>
          <w:b w:val="0"/>
          <w:i w:val="0"/>
        </w:rPr>
        <w:t xml:space="preserve">: se lee de izquierda a derecha y </w:t>
      </w:r>
      <w:r>
        <w:rPr>
          <w:b/>
          <w:i w:val="0"/>
        </w:rPr>
        <w:t>primero se ve, luego se oye</w:t>
      </w:r>
      <w:r>
        <w:rPr>
          <w:b w:val="0"/>
          <w:i w:val="0"/>
        </w:rPr>
        <w:t>. Todo lo que se oye va</w:t>
      </w:r>
      <w:r>
        <w:t xml:space="preserve"> </w:t>
      </w:r>
      <w:r>
        <w:rPr>
          <w:b w:val="0"/>
          <w:i w:val="0"/>
        </w:rPr>
        <w:t xml:space="preserve">junto en </w:t>
      </w:r>
      <w:r>
        <w:rPr>
          <w:b/>
          <w:i w:val="0"/>
        </w:rPr>
        <w:t>una</w:t>
      </w:r>
      <w:r>
        <w:rPr>
          <w:b w:val="0"/>
          <w:i w:val="0"/>
        </w:rPr>
        <w:t xml:space="preserve"> columna: por eso son </w:t>
      </w:r>
      <w:r>
        <w:rPr>
          <w:b/>
          <w:i w:val="0"/>
        </w:rPr>
        <w:t>dos</w:t>
      </w:r>
      <w:r>
        <w:rPr>
          <w:b w:val="0"/>
          <w:i w:val="0"/>
        </w:rPr>
        <w:t xml:space="preserve"> y no tres.</w:t>
      </w:r>
    </w:p>
    <w:p>
      <w:pPr>
        <w:pStyle w:val="ListBullet"/>
      </w:pPr>
      <w:r>
        <w:rPr>
          <w:b w:val="0"/>
          <w:i w:val="0"/>
        </w:rPr>
      </w:r>
      <w:r>
        <w:rPr>
          <w:b/>
          <w:i w:val="0"/>
        </w:rPr>
        <w:t>Modelo americano</w:t>
      </w:r>
      <w:r>
        <w:rPr>
          <w:b w:val="0"/>
          <w:i w:val="0"/>
        </w:rPr>
        <w:t xml:space="preserve">: </w:t>
      </w:r>
      <w:r>
        <w:rPr>
          <w:b/>
          <w:i w:val="0"/>
        </w:rPr>
        <w:t>una sola columna</w:t>
      </w:r>
      <w:r>
        <w:rPr>
          <w:b w:val="0"/>
          <w:i w:val="0"/>
        </w:rPr>
        <w:t>, encabezado de escena, acción y diálogos centrados.</w:t>
      </w:r>
    </w:p>
    <w:p>
      <w:pPr>
        <w:pStyle w:val="ListBullet"/>
      </w:pPr>
      <w:r>
        <w:rPr>
          <w:b w:val="0"/>
          <w:i w:val="0"/>
        </w:rPr>
      </w:r>
      <w:r>
        <w:rPr>
          <w:b/>
          <w:i w:val="0"/>
        </w:rPr>
        <w:t>No hay norma que fije un formato de guion</w:t>
      </w:r>
      <w:r>
        <w:rPr>
          <w:b w:val="0"/>
          <w:i w:val="0"/>
        </w:rPr>
        <w:t>, ni española ni internacional.</w:t>
      </w:r>
    </w:p>
    <w:p>
      <w:pPr>
        <w:pStyle w:val="Heading2"/>
      </w:pPr>
      <w:r>
        <w:rPr>
          <w:b w:val="0"/>
          <w:i w:val="0"/>
        </w:rPr>
        <w:t>Lo que se ha preguntado</w:t>
      </w:r>
    </w:p>
    <w:p>
      <w:pPr>
        <w:pStyle w:val="ListBullet"/>
      </w:pPr>
      <w:r>
        <w:rPr>
          <w:rStyle w:val="Código"/>
          <w:b w:val="0"/>
          <w:i w:val="0"/>
        </w:rPr>
        <w:t>[uso]</w:t>
      </w:r>
      <w:r>
        <w:rPr>
          <w:b w:val="0"/>
          <w:i w:val="0"/>
        </w:rPr>
        <w:t xml:space="preserve"> </w:t>
      </w:r>
      <w:r>
        <w:rPr>
          <w:b/>
          <w:i w:val="0"/>
        </w:rPr>
        <w:t>guion literario = describe</w:t>
      </w:r>
      <w:r>
        <w:rPr>
          <w:b w:val="0"/>
          <w:i w:val="0"/>
        </w:rPr>
        <w:t xml:space="preserve"> · </w:t>
      </w:r>
      <w:r>
        <w:rPr>
          <w:b/>
          <w:i w:val="0"/>
        </w:rPr>
        <w:t>escaleta = secuencias del guion ordenadas</w:t>
      </w:r>
      <w:r>
        <w:rPr>
          <w:b w:val="0"/>
          <w:i w:val="0"/>
        </w:rPr>
        <w:t xml:space="preserve"> ·</w:t>
      </w:r>
      <w:r>
        <w:t xml:space="preserve"> </w:t>
      </w:r>
      <w:r>
        <w:rPr>
          <w:b w:val="0"/>
          <w:i w:val="0"/>
        </w:rPr>
      </w:r>
      <w:r>
        <w:rPr>
          <w:b/>
          <w:i w:val="0"/>
        </w:rPr>
        <w:t>storyline = resumen breve, lineal y dramático</w:t>
      </w:r>
      <w:r>
        <w:rPr>
          <w:b w:val="0"/>
          <w:i w:val="0"/>
        </w:rPr>
        <w:t xml:space="preserve"> · </w:t>
      </w:r>
      <w:r>
        <w:rPr>
          <w:b/>
          <w:i w:val="0"/>
        </w:rPr>
        <w:t>secuencia = sentido completo</w:t>
      </w:r>
      <w:r>
        <w:rPr>
          <w:b w:val="0"/>
          <w:i w:val="0"/>
        </w:rPr>
        <w:t xml:space="preserve"> ·</w:t>
      </w:r>
      <w:r>
        <w:t xml:space="preserve"> </w:t>
      </w:r>
      <w:r>
        <w:rPr>
          <w:b w:val="0"/>
          <w:i w:val="0"/>
        </w:rPr>
      </w:r>
      <w:r>
        <w:rPr>
          <w:b/>
          <w:i w:val="0"/>
        </w:rPr>
        <w:t>elipsis = quitar lo superfluo</w:t>
      </w:r>
      <w:r>
        <w:rPr>
          <w:b w:val="0"/>
          <w:i w:val="0"/>
        </w:rPr>
        <w:t xml:space="preserve"> · </w:t>
      </w:r>
      <w:r>
        <w:rPr>
          <w:b/>
          <w:i w:val="0"/>
        </w:rPr>
        <w:t>europeo = dos columnas, imagen a la izquierda</w:t>
      </w:r>
      <w:r>
        <w:rPr>
          <w:b w:val="0"/>
          <w:i w:val="0"/>
        </w:rPr>
        <w:t>.</w:t>
      </w:r>
    </w:p>
    <w:p>
      <w:pPr>
        <w:pStyle w:val="ListBullet"/>
      </w:pPr>
      <w:r>
        <w:rPr>
          <w:b w:val="0"/>
          <w:i w:val="0"/>
        </w:rPr>
      </w:r>
      <w:r>
        <w:rPr>
          <w:b/>
          <w:i w:val="0"/>
        </w:rPr>
        <w:t>Gratis y aún sin caer</w:t>
      </w:r>
      <w:r>
        <w:rPr>
          <w:b w:val="0"/>
          <w:i w:val="0"/>
        </w:rPr>
        <w:t xml:space="preserve">: </w:t>
      </w:r>
      <w:r>
        <w:rPr>
          <w:b/>
          <w:i w:val="0"/>
        </w:rPr>
        <w:t>sinopsis</w:t>
      </w:r>
      <w:r>
        <w:rPr>
          <w:b w:val="0"/>
          <w:i w:val="0"/>
        </w:rPr>
        <w:t xml:space="preserve"> · </w:t>
      </w:r>
      <w:r>
        <w:rPr>
          <w:b/>
          <w:i w:val="0"/>
        </w:rPr>
        <w:t>guion técnico</w:t>
      </w:r>
      <w:r>
        <w:rPr>
          <w:b w:val="0"/>
          <w:i w:val="0"/>
        </w:rPr>
        <w:t xml:space="preserve"> (distractor en dos preguntas) ·</w:t>
      </w:r>
      <w:r>
        <w:t xml:space="preserve"> </w:t>
      </w:r>
      <w:r>
        <w:rPr>
          <w:b w:val="0"/>
          <w:i w:val="0"/>
        </w:rPr>
      </w:r>
      <w:r>
        <w:rPr>
          <w:b/>
          <w:i w:val="0"/>
        </w:rPr>
        <w:t>plano</w:t>
      </w:r>
      <w:r>
        <w:rPr>
          <w:b w:val="0"/>
          <w:i w:val="0"/>
        </w:rPr>
        <w:t xml:space="preserve"> y </w:t>
      </w:r>
      <w:r>
        <w:rPr>
          <w:b/>
          <w:i w:val="0"/>
        </w:rPr>
        <w:t>escena</w:t>
      </w:r>
      <w:r>
        <w:rPr>
          <w:b w:val="0"/>
          <w:i w:val="0"/>
        </w:rPr>
        <w:t xml:space="preserve"> · </w:t>
      </w:r>
      <w:r>
        <w:rPr>
          <w:b/>
          <w:i w:val="0"/>
        </w:rPr>
        <w:t>Mac Guffin</w:t>
      </w:r>
      <w:r>
        <w:rPr>
          <w:b w:val="0"/>
          <w:i w:val="0"/>
        </w:rPr>
        <w:t xml:space="preserve"> · </w:t>
      </w:r>
      <w:r>
        <w:rPr>
          <w:b/>
          <w:i w:val="0"/>
        </w:rPr>
        <w:t>modelo americano</w:t>
      </w:r>
      <w:r>
        <w:rPr>
          <w:b w:val="0"/>
          <w:i w:val="0"/>
        </w:rPr>
        <w:t>.</w:t>
      </w:r>
    </w:p>
    <w:p>
      <w:r>
        <w:br w:type="page"/>
      </w:r>
    </w:p>
    <w:p>
      <w:pPr>
        <w:pStyle w:val="Rótulo"/>
      </w:pPr>
      <w:r>
        <w:t>Para comprobar si el tema se sostiene</w:t>
      </w:r>
    </w:p>
    <w:p>
      <w:pPr>
        <w:pStyle w:val="Heading1"/>
      </w:pPr>
      <w:r>
        <w:t>Preguntas reales de examen · tema 3</w:t>
      </w:r>
    </w:p>
    <w:p>
      <w:pPr/>
      <w:r>
        <w:rPr>
          <w:i/>
        </w:rPr>
        <w:t>6 preguntas de los cuadernillos de 2024. Las respuestas, al final del volumen.</w:t>
      </w:r>
    </w:p>
    <w:p>
      <w:pPr>
        <w:pStyle w:val="Pregunta"/>
      </w:pPr>
      <w:r>
        <w:rPr>
          <w:rStyle w:val="Númerodepregunta"/>
        </w:rPr>
        <w:t xml:space="preserve">1. </w:t>
      </w:r>
      <w:r>
        <w:rPr>
          <w:b/>
        </w:rPr>
        <w:t>¿Qué característica distingue al guión literario de otros tipos de guiones?</w:t>
      </w:r>
    </w:p>
    <w:p>
      <w:pPr>
        <w:pStyle w:val="Opción"/>
      </w:pPr>
      <w:r>
        <w:t>a) Proporciona un resumen de la trama, sin detalles de personajes o escenarios.</w:t>
      </w:r>
    </w:p>
    <w:p>
      <w:pPr>
        <w:pStyle w:val="Opción"/>
      </w:pPr>
      <w:r>
        <w:t>b) Incluye descripciones detalladas de personajes y escenarios Incluye descripciones breves, enfocándose en la dirección técnica.</w:t>
      </w:r>
    </w:p>
    <w:p>
      <w:pPr>
        <w:pStyle w:val="Opción"/>
      </w:pPr>
      <w:r>
        <w:t>c) d) Se centra sólo en la estructura de diálogos, sin descripciones.</w:t>
      </w:r>
    </w:p>
    <w:p>
      <w:pPr>
        <w:pStyle w:val="Pregunta"/>
      </w:pPr>
      <w:r>
        <w:rPr>
          <w:rStyle w:val="Númerodepregunta"/>
        </w:rPr>
        <w:t xml:space="preserve">2. </w:t>
      </w:r>
      <w:r>
        <w:rPr>
          <w:b/>
        </w:rPr>
        <w:t>¿Qué es una escaleta?</w:t>
      </w:r>
    </w:p>
    <w:p>
      <w:pPr>
        <w:pStyle w:val="Opción"/>
      </w:pPr>
      <w:r>
        <w:t>a) Una relación de medios técnicos y artísticos necesarios para grabar.</w:t>
      </w:r>
    </w:p>
    <w:p>
      <w:pPr>
        <w:pStyle w:val="Opción"/>
      </w:pPr>
      <w:r>
        <w:t>b) La relación de las secuencias de un guion ordenadas narrativamente.</w:t>
      </w:r>
    </w:p>
    <w:p>
      <w:pPr>
        <w:pStyle w:val="Opción"/>
      </w:pPr>
      <w:r>
        <w:t>c) El desglose de gastos de una grabación audiovisual.</w:t>
      </w:r>
    </w:p>
    <w:p>
      <w:pPr>
        <w:pStyle w:val="Opción"/>
      </w:pPr>
      <w:r>
        <w:t>d) La relación de las secuencias de una obra literaria ordenadas por secuencias.</w:t>
      </w:r>
    </w:p>
    <w:p>
      <w:pPr>
        <w:pStyle w:val="Pregunta"/>
      </w:pPr>
      <w:r>
        <w:rPr>
          <w:rStyle w:val="Númerodepregunta"/>
        </w:rPr>
        <w:t xml:space="preserve">3. </w:t>
      </w:r>
      <w:r>
        <w:rPr>
          <w:b/>
        </w:rPr>
        <w:t>En un guion, la eliminación de la narración de todo lo superfluo se denomina:</w:t>
      </w:r>
    </w:p>
    <w:p>
      <w:pPr>
        <w:pStyle w:val="Opción"/>
      </w:pPr>
      <w:r>
        <w:t>a) Descanso dramático.</w:t>
      </w:r>
    </w:p>
    <w:p>
      <w:pPr>
        <w:pStyle w:val="Opción"/>
      </w:pPr>
      <w:r>
        <w:t>b) Elipsis.</w:t>
      </w:r>
    </w:p>
    <w:p>
      <w:pPr>
        <w:pStyle w:val="Opción"/>
      </w:pPr>
      <w:r>
        <w:t>c) Mac Guffin.</w:t>
      </w:r>
    </w:p>
    <w:p>
      <w:pPr>
        <w:pStyle w:val="Opción"/>
      </w:pPr>
      <w:r>
        <w:t>d) Paréntesis.</w:t>
      </w:r>
    </w:p>
    <w:p>
      <w:pPr>
        <w:pStyle w:val="Pregunta"/>
      </w:pPr>
      <w:r>
        <w:rPr>
          <w:rStyle w:val="Númerodepregunta"/>
        </w:rPr>
        <w:t xml:space="preserve">4. </w:t>
      </w:r>
      <w:r>
        <w:rPr>
          <w:b/>
        </w:rPr>
        <w:t>¿Cómo es el modelo europeo a la hora de presentar un guion?</w:t>
      </w:r>
    </w:p>
    <w:p>
      <w:pPr>
        <w:pStyle w:val="Opción"/>
      </w:pPr>
      <w:r>
        <w:t>a) A tres columnas: donde se indican imagen (dcha.)  y diálogos, músicas, sonidos y efectos (izq.).</w:t>
      </w:r>
    </w:p>
    <w:p>
      <w:pPr>
        <w:pStyle w:val="Opción"/>
      </w:pPr>
      <w:r>
        <w:t>b) A tres columnas: donde se indican imagen (izq.) y diálogos, músicas, sonidos y efectos (dcha.).</w:t>
      </w:r>
    </w:p>
    <w:p>
      <w:pPr>
        <w:pStyle w:val="Opción"/>
      </w:pPr>
      <w:r>
        <w:t>c) A dos columnas; donde se indican imagen (izq.) y diálogos, músicas, sonidos y efectos (dcha.).</w:t>
      </w:r>
    </w:p>
    <w:p>
      <w:pPr>
        <w:pStyle w:val="Opción"/>
      </w:pPr>
      <w:r>
        <w:t>d) A dos columnas: donde se indican imagen (dcha.) y diálogos, músicas, sonidos y efectos (izq.).</w:t>
      </w:r>
    </w:p>
    <w:p>
      <w:pPr>
        <w:pStyle w:val="Pregunta"/>
      </w:pPr>
      <w:r>
        <w:rPr>
          <w:rStyle w:val="Númerodepregunta"/>
        </w:rPr>
        <w:t xml:space="preserve">5. </w:t>
      </w:r>
      <w:r>
        <w:rPr>
          <w:b/>
        </w:rPr>
        <w:t>¿Qué es una secuencia?</w:t>
      </w:r>
    </w:p>
    <w:p>
      <w:pPr>
        <w:pStyle w:val="Opción"/>
      </w:pPr>
      <w:r>
        <w:t>a) Parte de la historia que se desarrolla en un mismo lugar.</w:t>
      </w:r>
    </w:p>
    <w:p>
      <w:pPr>
        <w:pStyle w:val="Opción"/>
      </w:pPr>
      <w:r>
        <w:t>b) Parte de una historia que tiene sentido completo.</w:t>
      </w:r>
    </w:p>
    <w:p>
      <w:pPr>
        <w:pStyle w:val="Opción"/>
      </w:pPr>
      <w:r>
        <w:t>c) Parte de la historia que filmamos en continuidad.</w:t>
      </w:r>
    </w:p>
    <w:p>
      <w:pPr>
        <w:pStyle w:val="Opción"/>
      </w:pPr>
      <w:r>
        <w:t>d) Guion técnico simplificado.</w:t>
      </w:r>
    </w:p>
    <w:p>
      <w:pPr>
        <w:pStyle w:val="Pregunta"/>
      </w:pPr>
      <w:r>
        <w:rPr>
          <w:rStyle w:val="Númerodepregunta"/>
        </w:rPr>
        <w:t xml:space="preserve">6. </w:t>
      </w:r>
      <w:r>
        <w:rPr>
          <w:b/>
        </w:rPr>
        <w:t>¿Qué es un storyline?</w:t>
      </w:r>
    </w:p>
    <w:p>
      <w:pPr>
        <w:pStyle w:val="Opción"/>
      </w:pPr>
      <w:r>
        <w:t>a) Una relación de secuencias ordenadas narrativamente que muestran el esqueleto de la historia.</w:t>
      </w:r>
    </w:p>
    <w:p>
      <w:pPr>
        <w:pStyle w:val="Opción"/>
      </w:pPr>
      <w:r>
        <w:t>b) Una descripción técnica de una acción dramática en un guion.</w:t>
      </w:r>
    </w:p>
    <w:p>
      <w:pPr>
        <w:pStyle w:val="Opción"/>
      </w:pPr>
      <w:r>
        <w:t>c) Un slogan para promocionar un producto audiovisual.</w:t>
      </w:r>
    </w:p>
    <w:p>
      <w:pPr>
        <w:pStyle w:val="Opción"/>
      </w:pPr>
      <w:r>
        <w:t>d) Un breve resumen del guion que desarrolla la historia dramática y linealmente.</w:t>
      </w:r>
    </w:p>
    <w:p>
      <w:r>
        <w:br w:type="page"/>
      </w:r>
    </w:p>
    <w:p>
      <w:pPr>
        <w:pStyle w:val="Rótulo"/>
      </w:pPr>
      <w:r>
        <w:t>Temario específico · Producción (Asistencia)</w:t>
      </w:r>
    </w:p>
    <w:p>
      <w:pPr>
        <w:pStyle w:val="Heading1"/>
      </w:pPr>
      <w:r>
        <w:t>TEMA 4 – El desglose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 ni en las respuestas.</w:t>
            </w:r>
            <w:r>
              <w:rPr>
                <w:b w:val="0"/>
                <w:i w:val="0"/>
              </w:rPr>
              <w:t xml:space="preserve"> El único apoyo es el </w:t>
            </w:r>
            <w:r>
              <w:rPr>
                <w:b/>
                <w:i w:val="0"/>
              </w:rPr>
              <w:t>artículo 8 del III Convenio Colectivo de la Corporación RTVE</w:t>
            </w:r>
            <w:r>
              <w:rPr>
                <w:b w:val="0"/>
                <w:i w:val="0"/>
              </w:rPr>
              <w:t xml:space="preserve">, que </w:t>
            </w:r>
            <w:r>
              <w:rPr>
                <w:b/>
                <w:i w:val="0"/>
              </w:rPr>
              <w:t>enumera las tres fases</w:t>
            </w:r>
            <w:r>
              <w:rPr>
                <w:b w:val="0"/>
                <w:i w:val="0"/>
              </w:rPr>
              <w:t xml:space="preserve"> de una producción y hace comprobable la segunda respuesta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BOE-A-2020-16744</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El </w:t>
            </w:r>
            <w:r>
              <w:rPr>
                <w:b/>
                <w:i w:val="0"/>
              </w:rPr>
              <w:t>convenio en su texto 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t xml:space="preserve">Es </w:t>
            </w:r>
            <w:r>
              <w:rPr>
                <w:b/>
                <w:i w:val="0"/>
              </w:rPr>
              <w:t>el tema menos preguntado del bloque</w:t>
            </w:r>
            <w:r>
              <w:rPr>
                <w:b w:val="0"/>
                <w:i w:val="0"/>
              </w:rPr>
              <w:t xml:space="preserve">: </w:t>
            </w:r>
            <w:r>
              <w:rPr>
                <w:b/>
                <w:i w:val="0"/>
              </w:rPr>
              <w:t>2 preguntas</w:t>
            </w:r>
            <w:r>
              <w:rPr>
                <w:b w:val="0"/>
                <w:i w:val="0"/>
              </w:rPr>
              <w:t xml:space="preserve">, y las dos son </w:t>
            </w:r>
            <w:r>
              <w:rPr>
                <w:b/>
                <w:i w:val="0"/>
              </w:rPr>
              <w:t>la misma cosa por dos lados</w:t>
            </w:r>
            <w:r>
              <w:rPr>
                <w:b w:val="0"/>
                <w:i w:val="0"/>
              </w:rPr>
              <w:t xml:space="preserve">. </w:t>
            </w:r>
            <w:r>
              <w:rPr>
                <w:b/>
                <w:i w:val="0"/>
              </w:rPr>
              <w:t>No hay norma que defina el desglose</w:t>
            </w:r>
            <w:r>
              <w:rPr>
                <w:b w:val="0"/>
                <w:i w:val="0"/>
              </w:rPr>
              <w:t xml:space="preserve"> —buscado en todo el corpus—; lo que el convenio da es </w:t>
            </w:r>
            <w:r>
              <w:rPr>
                <w:b/>
                <w:i w:val="0"/>
              </w:rPr>
              <w:t>el marco de fases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977 palabras</w:t>
            </w:r>
            <w:r>
              <w:rPr>
                <w:b w:val="0"/>
                <w:i w:val="0"/>
              </w:rPr>
            </w:r>
          </w:p>
        </w:tc>
      </w:tr>
    </w:tbl>
    <w:p>
      <w:pPr/>
    </w:p>
    <w:p>
      <w:pPr>
        <w:pStyle w:val="Citadelanorma"/>
      </w:pPr>
      <w:r>
        <w:rPr>
          <w:b w:val="0"/>
          <w:i w:val="0"/>
        </w:rPr>
      </w:r>
      <w:r>
        <w:rPr>
          <w:b/>
          <w:i w:val="0"/>
        </w:rPr>
        <w:t>Enunciado de la convocatoria (Anexo 2, temario específico de Producción, punto 4):</w:t>
      </w:r>
      <w:r>
        <w:rPr>
          <w:b w:val="0"/>
          <w:i w:val="0"/>
        </w:rPr>
      </w:r>
      <w:r>
        <w:t xml:space="preserve"> </w:t>
      </w:r>
      <w:r>
        <w:rPr>
          <w:b w:val="0"/>
          <w:i w:val="0"/>
        </w:rPr>
        <w:t>«EL DESGLOSE.»</w:t>
      </w:r>
    </w:p>
    <w:p>
      <w:pPr/>
      <w:r>
        <w:rPr>
          <w:b w:val="0"/>
          <w:i w:val="0"/>
        </w:rPr>
      </w:r>
      <w:r>
        <w:rPr>
          <w:b/>
          <w:i w:val="0"/>
        </w:rPr>
        <w:t>Dos preguntas</w:t>
      </w:r>
      <w:r>
        <w:rPr>
          <w:b w:val="0"/>
          <w:i w:val="0"/>
        </w:rPr>
        <w:t xml:space="preserve"> —el tema menos preguntado del bloque— y las dos son </w:t>
      </w:r>
      <w:r>
        <w:rPr>
          <w:b/>
          <w:i w:val="0"/>
        </w:rPr>
        <w:t>la misma cosa vista por dos</w:t>
      </w:r>
      <w:r>
        <w:t xml:space="preserve"> </w:t>
      </w:r>
      <w:r>
        <w:rPr>
          <w:b/>
          <w:i w:val="0"/>
        </w:rPr>
        <w:t>lados</w:t>
      </w:r>
      <w:r>
        <w:rPr>
          <w:b w:val="0"/>
          <w:i w:val="0"/>
        </w:rPr>
        <w:t>: qué es el desglose y cuándo se hace. Ninguna tiene norma que la defina; lo que sí tiene</w:t>
      </w:r>
      <w:r>
        <w:t xml:space="preserve"> </w:t>
      </w:r>
      <w:r>
        <w:rPr>
          <w:b w:val="0"/>
          <w:i w:val="0"/>
        </w:rPr>
        <w:t xml:space="preserve">norma es </w:t>
      </w:r>
      <w:r>
        <w:rPr>
          <w:b/>
          <w:i w:val="0"/>
        </w:rPr>
        <w:t>el marco de fases</w:t>
      </w:r>
      <w:r>
        <w:rPr>
          <w:b w:val="0"/>
          <w:i w:val="0"/>
        </w:rPr>
        <w:t xml:space="preserve"> en el que se contesta la segunda. El tema marca el nivel de cada</w:t>
      </w:r>
      <w:r>
        <w:t xml:space="preserve"> </w:t>
      </w:r>
      <w:r>
        <w:rPr>
          <w:b w:val="0"/>
          <w:i w:val="0"/>
        </w:rPr>
        <w:t>afirmación: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1 · Norma del BOE</w:t>
            </w:r>
            <w:r>
              <w:rPr>
                <w:b w:val="0"/>
                <w:i w:val="0"/>
              </w:rPr>
            </w:r>
          </w:p>
        </w:tc>
        <w:tc>
          <w:tcPr>
            <w:tcW w:type="dxa" w:w="4706"/>
          </w:tcPr>
          <w:p>
            <w:pPr>
              <w:pStyle w:val="Tabla"/>
            </w:pPr>
            <w:r/>
            <w:r>
              <w:rPr>
                <w:b w:val="0"/>
                <w:i w:val="0"/>
              </w:rPr>
              <w:t xml:space="preserve">El </w:t>
            </w:r>
            <w:r>
              <w:rPr>
                <w:b/>
                <w:i w:val="0"/>
              </w:rPr>
              <w:t>III Convenio Colectivo de la Corporación RTVE</w:t>
            </w:r>
            <w:r>
              <w:rPr>
                <w:b w:val="0"/>
                <w:i w:val="0"/>
              </w:rPr>
              <w:t xml:space="preserve">, </w:t>
            </w:r>
            <w:r>
              <w:rPr>
                <w:b/>
                <w:i w:val="0"/>
              </w:rPr>
              <w:t>artículo 8</w:t>
            </w:r>
            <w:r>
              <w:rPr>
                <w:b w:val="0"/>
                <w:i w:val="0"/>
              </w:rPr>
              <w:t xml:space="preserve">, que enumera las tres fases de una producción: </w:t>
            </w:r>
            <w:r>
              <w:rPr>
                <w:b/>
                <w:i w:val="0"/>
              </w:rPr>
              <w:t>preproducción, producción y postproducción</w:t>
            </w:r>
            <w:r>
              <w:rPr>
                <w:b w:val="0"/>
                <w:i w:val="0"/>
              </w:rPr>
              <w:t>. Es lo que hace comprobable la segunda respuesta</w:t>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r>
            <w:r>
              <w:rPr>
                <w:b/>
                <w:i w:val="0"/>
              </w:rPr>
              <w:t>Qué es el desglose</w:t>
            </w:r>
            <w:r>
              <w:rPr>
                <w:b w:val="0"/>
                <w:i w:val="0"/>
              </w:rPr>
              <w:t xml:space="preserve"> y qué son sus tres distractores. Va marcado</w:t>
            </w:r>
          </w:p>
        </w:tc>
      </w:tr>
    </w:tbl>
    <w:p>
      <w:pPr/>
    </w:p>
    <w:p>
      <w:pPr>
        <w:pStyle w:val="Separador"/>
        <w:pBdr>
          <w:bottom w:val="single" w:sz="4" w:color="BBBBBB"/>
        </w:pBdr>
      </w:pPr>
    </w:p>
    <w:p>
      <w:pPr>
        <w:pStyle w:val="Heading2"/>
      </w:pPr>
      <w:r>
        <w:rPr>
          <w:b w:val="0"/>
          <w:i w:val="0"/>
        </w:rPr>
        <w:t>4.1 Qué es el desglose</w:t>
      </w:r>
    </w:p>
    <w:p>
      <w:pPr/>
      <w:r>
        <w:rPr>
          <w:b w:val="0"/>
          <w:i w:val="0"/>
        </w:rPr>
      </w:r>
      <w:r>
        <w:rPr>
          <w:b/>
          <w:i w:val="0"/>
        </w:rPr>
        <w:t>La respuesta oficial</w:t>
      </w:r>
      <w:r>
        <w:rPr>
          <w:b w:val="0"/>
          <w:i w:val="0"/>
        </w:rPr>
        <w:t xml:space="preserve">: el </w:t>
      </w:r>
      <w:r>
        <w:rPr>
          <w:b/>
          <w:i w:val="0"/>
        </w:rPr>
        <w:t>análisis pormenorizado del guion</w:t>
      </w:r>
      <w:r>
        <w:rPr>
          <w:b w:val="0"/>
          <w:i w:val="0"/>
        </w:rPr>
        <w:t xml:space="preserve"> que sirve para determinar el</w:t>
      </w:r>
      <w:r>
        <w:t xml:space="preserve"> </w:t>
      </w:r>
      <w:r>
        <w:rPr>
          <w:b w:val="0"/>
          <w:i w:val="0"/>
        </w:rPr>
        <w:t xml:space="preserve">conjunto de elementos necesarios para el rodaje se llama </w:t>
      </w:r>
      <w:r>
        <w:rPr>
          <w:b/>
          <w:i w:val="0"/>
        </w:rPr>
        <w:t>desglose</w:t>
      </w:r>
      <w:r>
        <w:rPr>
          <w:b w:val="0"/>
          <w:i w:val="0"/>
        </w:rPr>
        <w:t>.</w:t>
      </w:r>
    </w:p>
    <w:p>
      <w:pPr/>
      <w:r>
        <w:rPr>
          <w:b w:val="0"/>
          <w:i w:val="0"/>
        </w:rPr>
        <w:t xml:space="preserve">Es el documento con el que </w:t>
      </w:r>
      <w:r>
        <w:rPr>
          <w:b/>
          <w:i w:val="0"/>
        </w:rPr>
        <w:t>producción convierte una historia en una lista de la compra</w:t>
      </w:r>
      <w:r>
        <w:rPr>
          <w:b w:val="0"/>
          <w:i w:val="0"/>
        </w:rPr>
        <w:t>: se lee</w:t>
      </w:r>
      <w:r>
        <w:t xml:space="preserve"> </w:t>
      </w:r>
      <w:r>
        <w:rPr>
          <w:b w:val="0"/>
          <w:i w:val="0"/>
        </w:rPr>
        <w:t xml:space="preserve">el guion secuencia a secuencia y se anota, de cada una, </w:t>
      </w:r>
      <w:r>
        <w:rPr>
          <w:b/>
          <w:i w:val="0"/>
        </w:rPr>
        <w:t>todo lo que hará falta para rodarla</w:t>
      </w:r>
      <w:r>
        <w:rPr>
          <w:b w:val="0"/>
          <w:i w:val="0"/>
        </w:rPr>
      </w:r>
      <w:r>
        <w:t xml:space="preserve"> </w:t>
      </w:r>
      <w:r>
        <w:rPr>
          <w:b w:val="0"/>
          <w:i w:val="0"/>
        </w:rPr>
        <w:t>—intérpretes, figuración, vestuario, atrezo, vehículos, animales, efectos, equipo técnico,</w:t>
      </w:r>
      <w:r>
        <w:t xml:space="preserve"> </w:t>
      </w:r>
      <w:r>
        <w:rPr>
          <w:b w:val="0"/>
          <w:i w:val="0"/>
        </w:rPr>
        <w:t xml:space="preserve">localización, permisos—. De ahí salen después </w:t>
      </w:r>
      <w:r>
        <w:rPr>
          <w:b/>
          <w:i w:val="0"/>
        </w:rPr>
        <w:t>el presupuesto</w:t>
      </w:r>
      <w:r>
        <w:rPr>
          <w:b w:val="0"/>
          <w:i w:val="0"/>
        </w:rPr>
        <w:t xml:space="preserve"> y </w:t>
      </w:r>
      <w:r>
        <w:rPr>
          <w:b/>
          <w:i w:val="0"/>
        </w:rPr>
        <w:t>el plan de trabajo</w:t>
      </w:r>
      <w:r>
        <w:rPr>
          <w:b w:val="0"/>
          <w:i w:val="0"/>
        </w:rPr>
        <w:t>.</w:t>
      </w:r>
    </w:p>
    <w:p>
      <w:pPr/>
      <w:r>
        <w:rPr>
          <w:b w:val="0"/>
          <w:i w:val="0"/>
        </w:rPr>
      </w:r>
      <w:r>
        <w:rPr>
          <w:b/>
          <w:i w:val="0"/>
        </w:rPr>
        <w:t>La palabra lo dice</w:t>
      </w:r>
      <w:r>
        <w:rPr>
          <w:b w:val="0"/>
          <w:i w:val="0"/>
        </w:rPr>
        <w:t xml:space="preserve">: desglosar es </w:t>
      </w:r>
      <w:r>
        <w:rPr>
          <w:b/>
          <w:i w:val="0"/>
        </w:rPr>
        <w:t>separar en partes</w:t>
      </w:r>
      <w:r>
        <w:rPr>
          <w:b w:val="0"/>
          <w:i w:val="0"/>
        </w:rPr>
        <w:t xml:space="preserve"> lo que venía junto. El guion viene</w:t>
      </w:r>
      <w:r>
        <w:t xml:space="preserve"> </w:t>
      </w:r>
      <w:r>
        <w:rPr>
          <w:b w:val="0"/>
          <w:i w:val="0"/>
        </w:rPr>
        <w:t xml:space="preserve">junto; el desglose lo separa </w:t>
      </w:r>
      <w:r>
        <w:rPr>
          <w:b/>
          <w:i w:val="0"/>
        </w:rPr>
        <w:t>por elementos</w:t>
      </w:r>
      <w:r>
        <w:rPr>
          <w:b w:val="0"/>
          <w:i w:val="0"/>
        </w:rPr>
        <w:t>.</w:t>
      </w:r>
    </w:p>
    <w:p>
      <w:pPr/>
      <w:r>
        <w:rPr>
          <w:b w:val="0"/>
          <w:i w:val="0"/>
        </w:rPr>
        <w:t xml:space="preserve">Los tres distractores son </w:t>
      </w:r>
      <w:r>
        <w:rPr>
          <w:b/>
          <w:i w:val="0"/>
        </w:rPr>
        <w:t>tres documentos reales de la misma casa</w:t>
      </w:r>
      <w:r>
        <w:rPr>
          <w:b w:val="0"/>
          <w:i w:val="0"/>
        </w:rPr>
        <w:t>, y conviene tenerlos</w:t>
      </w:r>
      <w:r>
        <w:t xml:space="preserve"> </w:t>
      </w:r>
      <w:r>
        <w:rPr>
          <w:b w:val="0"/>
          <w:i w:val="0"/>
        </w:rPr>
        <w:t>separados porque el examen los cruza entre temas: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 falsa</w:t>
            </w:r>
          </w:p>
        </w:tc>
        <w:tc>
          <w:tcPr>
            <w:tcW w:type="dxa" w:w="3137"/>
            <w:shd w:val="clear" w:color="auto" w:fill="E4E4E4"/>
          </w:tcPr>
          <w:p>
            <w:pPr>
              <w:pStyle w:val="Tablacabecera"/>
            </w:pPr>
            <w:r/>
            <w:r>
              <w:rPr>
                <w:b w:val="0"/>
                <w:i w:val="0"/>
              </w:rPr>
              <w:t>Qué es de verdad</w:t>
            </w:r>
          </w:p>
        </w:tc>
        <w:tc>
          <w:tcPr>
            <w:tcW w:type="dxa" w:w="3137"/>
            <w:shd w:val="clear" w:color="auto" w:fill="E4E4E4"/>
          </w:tcPr>
          <w:p>
            <w:pPr>
              <w:pStyle w:val="Tablacabecera"/>
            </w:pPr>
            <w:r/>
            <w:r>
              <w:rPr>
                <w:b w:val="0"/>
                <w:i w:val="0"/>
              </w:rPr>
              <w:t>Dónde sale en este temario</w:t>
            </w:r>
          </w:p>
        </w:tc>
      </w:tr>
      <w:tr>
        <w:tc>
          <w:tcPr>
            <w:tcW w:type="dxa" w:w="3137"/>
          </w:tcPr>
          <w:p>
            <w:pPr>
              <w:pStyle w:val="Tabla"/>
            </w:pPr>
            <w:r/>
            <w:r>
              <w:rPr>
                <w:b w:val="0"/>
                <w:i w:val="0"/>
              </w:rPr>
            </w:r>
            <w:r>
              <w:rPr>
                <w:b/>
                <w:i w:val="0"/>
              </w:rPr>
              <w:t>Orden de trabajo</w:t>
            </w:r>
            <w:r>
              <w:rPr>
                <w:b w:val="0"/>
                <w:i w:val="0"/>
              </w:rPr>
            </w:r>
          </w:p>
        </w:tc>
        <w:tc>
          <w:tcPr>
            <w:tcW w:type="dxa" w:w="3137"/>
          </w:tcPr>
          <w:p>
            <w:pPr>
              <w:pStyle w:val="Tabla"/>
            </w:pPr>
            <w:r/>
            <w:r>
              <w:rPr>
                <w:b w:val="0"/>
                <w:i w:val="0"/>
              </w:rPr>
              <w:t xml:space="preserve">El documento que dice </w:t>
            </w:r>
            <w:r>
              <w:rPr>
                <w:b/>
                <w:i w:val="0"/>
              </w:rPr>
              <w:t>qué se rueda cada día y quién tiene que estar</w:t>
            </w:r>
            <w:r>
              <w:rPr>
                <w:b w:val="0"/>
                <w:i w:val="0"/>
              </w:rPr>
              <w:t xml:space="preserve">. Es </w:t>
            </w:r>
            <w:r>
              <w:rPr>
                <w:b/>
                <w:i w:val="0"/>
              </w:rPr>
              <w:t>consecuencia</w:t>
            </w:r>
            <w:r>
              <w:rPr>
                <w:b w:val="0"/>
                <w:i w:val="0"/>
              </w:rPr>
              <w:t xml:space="preserve"> del desglose, no el desglose</w:t>
            </w:r>
          </w:p>
        </w:tc>
        <w:tc>
          <w:tcPr>
            <w:tcW w:type="dxa" w:w="3137"/>
          </w:tcPr>
          <w:p>
            <w:pPr>
              <w:pStyle w:val="Tabla"/>
            </w:pPr>
            <w:r/>
            <w:r>
              <w:rPr>
                <w:b w:val="0"/>
                <w:i w:val="0"/>
              </w:rPr>
              <w:t>Tema del plan y la orden de trabajo</w:t>
            </w:r>
          </w:p>
        </w:tc>
      </w:tr>
      <w:tr>
        <w:tc>
          <w:tcPr>
            <w:tcW w:type="dxa" w:w="3137"/>
          </w:tcPr>
          <w:p>
            <w:pPr>
              <w:pStyle w:val="Tabla"/>
            </w:pPr>
            <w:r/>
            <w:r>
              <w:rPr>
                <w:b w:val="0"/>
                <w:i w:val="0"/>
              </w:rPr>
            </w:r>
            <w:r>
              <w:rPr>
                <w:b/>
                <w:i w:val="0"/>
              </w:rPr>
              <w:t>Tratamiento</w:t>
            </w:r>
            <w:r>
              <w:rPr>
                <w:b w:val="0"/>
                <w:i w:val="0"/>
              </w:rPr>
            </w:r>
          </w:p>
        </w:tc>
        <w:tc>
          <w:tcPr>
            <w:tcW w:type="dxa" w:w="3137"/>
          </w:tcPr>
          <w:p>
            <w:pPr>
              <w:pStyle w:val="Tabla"/>
            </w:pPr>
            <w:r/>
            <w:r>
              <w:rPr>
                <w:b w:val="0"/>
                <w:i w:val="0"/>
              </w:rPr>
              <w:t xml:space="preserve">Un escalón del </w:t>
            </w:r>
            <w:r>
              <w:rPr>
                <w:b/>
                <w:i w:val="0"/>
              </w:rPr>
              <w:t>desarrollo del guion</w:t>
            </w:r>
            <w:r>
              <w:rPr>
                <w:b w:val="0"/>
                <w:i w:val="0"/>
              </w:rPr>
              <w:t xml:space="preserve">: la historia contada en prosa, antes de dialogarla. </w:t>
            </w:r>
            <w:r>
              <w:rPr>
                <w:b/>
                <w:i w:val="0"/>
              </w:rPr>
              <w:t>No inventaría nada</w:t>
            </w:r>
            <w:r>
              <w:rPr>
                <w:b w:val="0"/>
                <w:i w:val="0"/>
              </w:rPr>
            </w:r>
          </w:p>
        </w:tc>
        <w:tc>
          <w:tcPr>
            <w:tcW w:type="dxa" w:w="3137"/>
          </w:tcPr>
          <w:p>
            <w:pPr>
              <w:pStyle w:val="Tabla"/>
            </w:pPr>
            <w:r/>
            <w:r>
              <w:rPr>
                <w:b w:val="0"/>
                <w:i w:val="0"/>
              </w:rPr>
              <w:t>Tema del guion</w:t>
            </w:r>
          </w:p>
        </w:tc>
      </w:tr>
      <w:tr>
        <w:tc>
          <w:tcPr>
            <w:tcW w:type="dxa" w:w="3137"/>
          </w:tcPr>
          <w:p>
            <w:pPr>
              <w:pStyle w:val="Tabla"/>
            </w:pPr>
            <w:r/>
            <w:r>
              <w:rPr>
                <w:b w:val="0"/>
                <w:i w:val="0"/>
              </w:rPr>
            </w:r>
            <w:r>
              <w:rPr>
                <w:b/>
                <w:i w:val="0"/>
              </w:rPr>
              <w:t>Guion técnico</w:t>
            </w:r>
            <w:r>
              <w:rPr>
                <w:b w:val="0"/>
                <w:i w:val="0"/>
              </w:rPr>
            </w:r>
          </w:p>
        </w:tc>
        <w:tc>
          <w:tcPr>
            <w:tcW w:type="dxa" w:w="3137"/>
          </w:tcPr>
          <w:p>
            <w:pPr>
              <w:pStyle w:val="Tabla"/>
            </w:pPr>
            <w:r/>
            <w:r>
              <w:rPr>
                <w:b w:val="0"/>
                <w:i w:val="0"/>
              </w:rPr>
              <w:t xml:space="preserve">El guion </w:t>
            </w:r>
            <w:r>
              <w:rPr>
                <w:b/>
                <w:i w:val="0"/>
              </w:rPr>
              <w:t>resuelto para rodarlo</w:t>
            </w:r>
            <w:r>
              <w:rPr>
                <w:b w:val="0"/>
                <w:i w:val="0"/>
              </w:rPr>
              <w:t xml:space="preserve">: planos, encuadres, movimientos. Dice </w:t>
            </w:r>
            <w:r>
              <w:rPr>
                <w:b/>
                <w:i w:val="0"/>
              </w:rPr>
              <w:t>cómo se graba</w:t>
            </w:r>
            <w:r>
              <w:rPr>
                <w:b w:val="0"/>
                <w:i w:val="0"/>
              </w:rPr>
              <w:t xml:space="preserve">, no </w:t>
            </w:r>
            <w:r>
              <w:rPr>
                <w:b/>
                <w:i w:val="0"/>
              </w:rPr>
              <w:t>qué hace falta</w:t>
            </w:r>
            <w:r>
              <w:rPr>
                <w:b w:val="0"/>
                <w:i w:val="0"/>
              </w:rPr>
            </w:r>
          </w:p>
        </w:tc>
        <w:tc>
          <w:tcPr>
            <w:tcW w:type="dxa" w:w="3137"/>
          </w:tcPr>
          <w:p>
            <w:pPr>
              <w:pStyle w:val="Tabla"/>
            </w:pPr>
            <w:r/>
            <w:r>
              <w:rPr>
                <w:b w:val="0"/>
                <w:i w:val="0"/>
              </w:rPr>
              <w:t>Tema del guion</w:t>
            </w:r>
          </w:p>
        </w:tc>
      </w:tr>
    </w:tbl>
    <w:p>
      <w:pPr/>
    </w:p>
    <w:p>
      <w:pPr/>
      <w:r>
        <w:rPr>
          <w:b w:val="0"/>
          <w:i w:val="0"/>
        </w:rPr>
      </w:r>
      <w:r>
        <w:rPr>
          <w:b/>
          <w:i w:val="0"/>
        </w:rPr>
        <w:t>La regla que los separa</w:t>
      </w:r>
      <w:r>
        <w:rPr>
          <w:b w:val="0"/>
          <w:i w:val="0"/>
        </w:rPr>
        <w:t xml:space="preserve">: el </w:t>
      </w:r>
      <w:r>
        <w:rPr>
          <w:b/>
          <w:i w:val="0"/>
        </w:rPr>
        <w:t>guion técnico</w:t>
      </w:r>
      <w:r>
        <w:rPr>
          <w:b w:val="0"/>
          <w:i w:val="0"/>
        </w:rPr>
        <w:t xml:space="preserve"> dice </w:t>
      </w:r>
      <w:r>
        <w:rPr>
          <w:b/>
          <w:i w:val="0"/>
        </w:rPr>
        <w:t>cómo se rueda</w:t>
      </w:r>
      <w:r>
        <w:rPr>
          <w:b w:val="0"/>
          <w:i w:val="0"/>
        </w:rPr>
        <w:t xml:space="preserve">; el </w:t>
      </w:r>
      <w:r>
        <w:rPr>
          <w:b/>
          <w:i w:val="0"/>
        </w:rPr>
        <w:t>desglose</w:t>
      </w:r>
      <w:r>
        <w:rPr>
          <w:b w:val="0"/>
          <w:i w:val="0"/>
        </w:rPr>
        <w:t xml:space="preserve">, </w:t>
      </w:r>
      <w:r>
        <w:rPr>
          <w:b/>
          <w:i w:val="0"/>
        </w:rPr>
        <w:t>qué</w:t>
      </w:r>
      <w:r>
        <w:t xml:space="preserve"> </w:t>
      </w:r>
      <w:r>
        <w:rPr>
          <w:b/>
          <w:i w:val="0"/>
        </w:rPr>
        <w:t>hace falta</w:t>
      </w:r>
      <w:r>
        <w:rPr>
          <w:b w:val="0"/>
          <w:i w:val="0"/>
        </w:rPr>
        <w:t xml:space="preserve">; la </w:t>
      </w:r>
      <w:r>
        <w:rPr>
          <w:b/>
          <w:i w:val="0"/>
        </w:rPr>
        <w:t>orden de trabajo</w:t>
      </w:r>
      <w:r>
        <w:rPr>
          <w:b w:val="0"/>
          <w:i w:val="0"/>
        </w:rPr>
        <w:t xml:space="preserve">, </w:t>
      </w:r>
      <w:r>
        <w:rPr>
          <w:b/>
          <w:i w:val="0"/>
        </w:rPr>
        <w:t>cuándo y quién</w:t>
      </w:r>
      <w:r>
        <w:rPr>
          <w:b w:val="0"/>
          <w:i w:val="0"/>
        </w:rPr>
        <w:t>.</w:t>
      </w:r>
    </w:p>
    <w:p>
      <w:pPr/>
      <w:r>
        <w:rPr>
          <w:b w:val="0"/>
          <w:i w:val="0"/>
        </w:rPr>
      </w:r>
      <w:r>
        <w:rPr>
          <w:b/>
          <w:i w:val="0"/>
        </w:rPr>
        <w:t>Nivel de la fuente</w:t>
      </w:r>
      <w:r>
        <w:rPr>
          <w:b w:val="0"/>
          <w:i w:val="0"/>
        </w:rPr>
        <w:t xml:space="preserve">: plantilla oficial. </w:t>
      </w:r>
      <w:r>
        <w:rPr>
          <w:b/>
          <w:i w:val="0"/>
        </w:rPr>
        <w:t>No hay norma que defina el desglose</w:t>
      </w:r>
      <w:r>
        <w:rPr>
          <w:b w:val="0"/>
          <w:i w:val="0"/>
        </w:rPr>
        <w:t>, y se ha buscado</w:t>
      </w:r>
      <w:r>
        <w:t xml:space="preserve"> </w:t>
      </w:r>
      <w:r>
        <w:rPr>
          <w:b w:val="0"/>
          <w:i w:val="0"/>
        </w:rPr>
        <w:t xml:space="preserve">el término en todas las fuentes reunidas por este proyecto: </w:t>
      </w:r>
      <w:r>
        <w:rPr>
          <w:b/>
          <w:i w:val="0"/>
        </w:rPr>
        <w:t>las cuatro veces que aparece, es en</w:t>
      </w:r>
      <w:r>
        <w:t xml:space="preserve"> </w:t>
      </w:r>
      <w:r>
        <w:rPr>
          <w:b/>
          <w:i w:val="0"/>
        </w:rPr>
        <w:t>otro sentido</w:t>
      </w:r>
      <w:r>
        <w:rPr>
          <w:b w:val="0"/>
          <w:i w:val="0"/>
        </w:rPr>
        <w:t xml:space="preserve"> —«desglose por categoría de derechos», «desglose por tipo de finalidad», «desglose de</w:t>
      </w:r>
      <w:r>
        <w:t xml:space="preserve"> </w:t>
      </w:r>
      <w:r>
        <w:rPr>
          <w:b w:val="0"/>
          <w:i w:val="0"/>
        </w:rPr>
        <w:t>la información a obtener»—, nunca el de producción.</w:t>
      </w:r>
    </w:p>
    <w:p>
      <w:pPr>
        <w:pStyle w:val="Separador"/>
        <w:pBdr>
          <w:bottom w:val="single" w:sz="4" w:color="BBBBBB"/>
        </w:pBdr>
      </w:pPr>
    </w:p>
    <w:p>
      <w:pPr>
        <w:pStyle w:val="Heading2"/>
      </w:pPr>
      <w:r>
        <w:rPr>
          <w:b w:val="0"/>
          <w:i w:val="0"/>
        </w:rPr>
        <w:t>4.2 Cuándo se hace</w:t>
      </w:r>
    </w:p>
    <w:p>
      <w:pPr/>
      <w:r>
        <w:rPr>
          <w:b w:val="0"/>
          <w:i w:val="0"/>
        </w:rPr>
      </w:r>
      <w:r>
        <w:rPr>
          <w:b/>
          <w:i w:val="0"/>
        </w:rPr>
        <w:t>La respuesta oficial</w:t>
      </w:r>
      <w:r>
        <w:rPr>
          <w:b w:val="0"/>
          <w:i w:val="0"/>
        </w:rPr>
        <w:t xml:space="preserve">: el desglose se realiza durante la etapa de </w:t>
      </w:r>
      <w:r>
        <w:rPr>
          <w:b/>
          <w:i w:val="0"/>
        </w:rPr>
        <w:t>preproducción</w:t>
      </w:r>
      <w:r>
        <w:rPr>
          <w:b w:val="0"/>
          <w:i w:val="0"/>
        </w:rPr>
        <w:t>.</w:t>
      </w:r>
    </w:p>
    <w:p>
      <w:pPr/>
      <w:r>
        <w:rPr>
          <w:b w:val="0"/>
          <w:i w:val="0"/>
        </w:rPr>
      </w:r>
      <w:r>
        <w:rPr>
          <w:b/>
          <w:i w:val="0"/>
        </w:rPr>
        <w:t>Y aquí sí hay algo comprobable</w:t>
      </w:r>
      <w:r>
        <w:rPr>
          <w:b w:val="0"/>
          <w:i w:val="0"/>
        </w:rPr>
        <w:t xml:space="preserve">, aunque venga por un camino indirecto. El </w:t>
      </w:r>
      <w:r>
        <w:rPr>
          <w:b/>
          <w:i w:val="0"/>
        </w:rPr>
        <w:t>artículo 8 del III</w:t>
      </w:r>
      <w:r>
        <w:t xml:space="preserve"> </w:t>
      </w:r>
      <w:r>
        <w:rPr>
          <w:b/>
          <w:i w:val="0"/>
        </w:rPr>
        <w:t>Convenio Colectivo de la Corporación RTVE</w:t>
      </w:r>
      <w:r>
        <w:rPr>
          <w:b w:val="0"/>
          <w:i w:val="0"/>
        </w:rPr>
        <w:t>, al definir la producción interna, enumera las fases de</w:t>
      </w:r>
      <w:r>
        <w:t xml:space="preserve"> </w:t>
      </w:r>
      <w:r>
        <w:rPr>
          <w:b w:val="0"/>
          <w:i w:val="0"/>
        </w:rPr>
        <w:t xml:space="preserve">una producción: </w:t>
      </w:r>
      <w:r>
        <w:rPr>
          <w:b/>
          <w:i w:val="0"/>
        </w:rPr>
        <w:t>«preproducción, producción y postproducción»</w:t>
      </w:r>
      <w:r>
        <w:rPr>
          <w:b w:val="0"/>
          <w:i w:val="0"/>
        </w:rPr>
        <w:t xml:space="preserve">. Son </w:t>
      </w:r>
      <w:r>
        <w:rPr>
          <w:b/>
          <w:i w:val="0"/>
        </w:rPr>
        <w:t>tres</w:t>
      </w:r>
      <w:r>
        <w:rPr>
          <w:b w:val="0"/>
          <w:i w:val="0"/>
        </w:rPr>
        <w:t>, y son ésas. La</w:t>
      </w:r>
      <w:r>
        <w:t xml:space="preserve"> </w:t>
      </w:r>
      <w:r>
        <w:rPr>
          <w:b w:val="0"/>
          <w:i w:val="0"/>
        </w:rPr>
        <w:t xml:space="preserve">pregunta ofrece cuatro opciones, y </w:t>
      </w:r>
      <w:r>
        <w:rPr>
          <w:b/>
          <w:i w:val="0"/>
        </w:rPr>
        <w:t>una de ellas no es ninguna de las tres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pasa</w:t>
            </w:r>
          </w:p>
        </w:tc>
      </w:tr>
      <w:tr>
        <w:tc>
          <w:tcPr>
            <w:tcW w:type="dxa" w:w="4706"/>
          </w:tcPr>
          <w:p>
            <w:pPr>
              <w:pStyle w:val="Tabla"/>
            </w:pPr>
            <w:r/>
            <w:r>
              <w:rPr>
                <w:b w:val="0"/>
                <w:i w:val="0"/>
              </w:rPr>
              <w:t xml:space="preserve">«Durante la etapa de </w:t>
            </w:r>
            <w:r>
              <w:rPr>
                <w:b/>
                <w:i w:val="0"/>
              </w:rPr>
              <w:t>posproducción</w:t>
            </w:r>
            <w:r>
              <w:rPr>
                <w:b w:val="0"/>
                <w:i w:val="0"/>
              </w:rPr>
              <w:t>»</w:t>
            </w:r>
          </w:p>
        </w:tc>
        <w:tc>
          <w:tcPr>
            <w:tcW w:type="dxa" w:w="4706"/>
          </w:tcPr>
          <w:p>
            <w:pPr>
              <w:pStyle w:val="Tabla"/>
            </w:pPr>
            <w:r/>
            <w:r>
              <w:rPr>
                <w:b w:val="0"/>
                <w:i w:val="0"/>
              </w:rPr>
              <w:t xml:space="preserve">Es </w:t>
            </w:r>
            <w:r>
              <w:rPr>
                <w:b/>
                <w:i w:val="0"/>
              </w:rPr>
              <w:t>después de rodar</w:t>
            </w:r>
            <w:r>
              <w:rPr>
                <w:b w:val="0"/>
                <w:i w:val="0"/>
              </w:rPr>
              <w:t>: el desglose ya no serviría para nada</w:t>
            </w:r>
          </w:p>
        </w:tc>
      </w:tr>
      <w:tr>
        <w:tc>
          <w:tcPr>
            <w:tcW w:type="dxa" w:w="4706"/>
          </w:tcPr>
          <w:p>
            <w:pPr>
              <w:pStyle w:val="Tabla"/>
            </w:pPr>
            <w:r/>
            <w:r>
              <w:rPr>
                <w:b w:val="0"/>
                <w:i w:val="0"/>
              </w:rPr>
              <w:t xml:space="preserve">«Durante la etapa de </w:t>
            </w:r>
            <w:r>
              <w:rPr>
                <w:b/>
                <w:i w:val="0"/>
              </w:rPr>
              <w:t>rodaje</w:t>
            </w:r>
            <w:r>
              <w:rPr>
                <w:b w:val="0"/>
                <w:i w:val="0"/>
              </w:rPr>
              <w:t>»</w:t>
            </w:r>
          </w:p>
        </w:tc>
        <w:tc>
          <w:tcPr>
            <w:tcW w:type="dxa" w:w="4706"/>
          </w:tcPr>
          <w:p>
            <w:pPr>
              <w:pStyle w:val="Tabla"/>
            </w:pPr>
            <w:r/>
            <w:r>
              <w:rPr>
                <w:b w:val="0"/>
                <w:i w:val="0"/>
              </w:rPr>
              <w:t xml:space="preserve">Es </w:t>
            </w:r>
            <w:r>
              <w:rPr>
                <w:b/>
                <w:i w:val="0"/>
              </w:rPr>
              <w:t>la producción</w:t>
            </w:r>
            <w:r>
              <w:rPr>
                <w:b w:val="0"/>
                <w:i w:val="0"/>
              </w:rPr>
              <w:t>: llegar al rodaje sin desglose es llegar sin saber qué hace falta</w:t>
            </w:r>
          </w:p>
        </w:tc>
      </w:tr>
      <w:tr>
        <w:tc>
          <w:tcPr>
            <w:tcW w:type="dxa" w:w="4706"/>
          </w:tcPr>
          <w:p>
            <w:pPr>
              <w:pStyle w:val="Tabla"/>
            </w:pPr>
            <w:r/>
            <w:r>
              <w:rPr>
                <w:b w:val="0"/>
                <w:i w:val="0"/>
              </w:rPr>
            </w:r>
            <w:r>
              <w:rPr>
                <w:b/>
                <w:i w:val="0"/>
              </w:rPr>
              <w:t>«Durante la etapa de preproducción»</w:t>
            </w:r>
            <w:r>
              <w:rPr>
                <w:b w:val="0"/>
                <w:i w:val="0"/>
              </w:rPr>
            </w:r>
          </w:p>
        </w:tc>
        <w:tc>
          <w:tcPr>
            <w:tcW w:type="dxa" w:w="4706"/>
          </w:tcPr>
          <w:p>
            <w:pPr>
              <w:pStyle w:val="Tabla"/>
            </w:pPr>
            <w:r/>
            <w:r>
              <w:rPr>
                <w:b w:val="0"/>
                <w:i w:val="0"/>
              </w:rPr>
            </w:r>
            <w:r>
              <w:rPr>
                <w:b/>
                <w:i w:val="0"/>
              </w:rPr>
              <w:t>Es la respuesta</w:t>
            </w:r>
            <w:r>
              <w:rPr>
                <w:b w:val="0"/>
                <w:i w:val="0"/>
              </w:rPr>
              <w:t>: el desglose es de los primeros papeles que se hacen</w:t>
            </w:r>
          </w:p>
        </w:tc>
      </w:tr>
      <w:tr>
        <w:tc>
          <w:tcPr>
            <w:tcW w:type="dxa" w:w="4706"/>
          </w:tcPr>
          <w:p>
            <w:pPr>
              <w:pStyle w:val="Tabla"/>
            </w:pPr>
            <w:r/>
            <w:r>
              <w:rPr>
                <w:b w:val="0"/>
                <w:i w:val="0"/>
              </w:rPr>
              <w:t xml:space="preserve">«Durante la etapa de </w:t>
            </w:r>
            <w:r>
              <w:rPr>
                <w:b/>
                <w:i w:val="0"/>
              </w:rPr>
              <w:t>desarrollo del guion</w:t>
            </w:r>
            <w:r>
              <w:rPr>
                <w:b w:val="0"/>
                <w:i w:val="0"/>
              </w:rPr>
              <w:t>»</w:t>
            </w:r>
          </w:p>
        </w:tc>
        <w:tc>
          <w:tcPr>
            <w:tcW w:type="dxa" w:w="4706"/>
          </w:tcPr>
          <w:p>
            <w:pPr>
              <w:pStyle w:val="Tabla"/>
            </w:pPr>
            <w:r/>
            <w:r>
              <w:rPr>
                <w:b w:val="0"/>
                <w:i w:val="0"/>
              </w:rPr>
            </w:r>
            <w:r>
              <w:rPr>
                <w:b/>
                <w:i w:val="0"/>
              </w:rPr>
              <w:t>No es una fase de la producción</w:t>
            </w:r>
            <w:r>
              <w:rPr>
                <w:b w:val="0"/>
                <w:i w:val="0"/>
              </w:rPr>
              <w:t xml:space="preserve">: el convenio enumera tres y ésta no está. Además, </w:t>
            </w:r>
            <w:r>
              <w:rPr>
                <w:b/>
                <w:i w:val="0"/>
              </w:rPr>
              <w:t>no se puede desglosar un guion que aún se está escribiendo</w:t>
            </w:r>
            <w:r>
              <w:rPr>
                <w:b w:val="0"/>
                <w:i w:val="0"/>
              </w:rPr>
            </w:r>
          </w:p>
        </w:tc>
      </w:tr>
    </w:tbl>
    <w:p>
      <w:pPr/>
    </w:p>
    <w:p>
      <w:pPr/>
      <w:r>
        <w:rPr>
          <w:b w:val="0"/>
          <w:i w:val="0"/>
        </w:rPr>
      </w:r>
      <w:r>
        <w:rPr>
          <w:b/>
          <w:i w:val="0"/>
        </w:rPr>
        <w:t>El distractor bueno es el cuarto</w:t>
      </w:r>
      <w:r>
        <w:rPr>
          <w:b w:val="0"/>
          <w:i w:val="0"/>
        </w:rPr>
        <w:t xml:space="preserve">, y por dos motivos a la vez: </w:t>
      </w:r>
      <w:r>
        <w:rPr>
          <w:b/>
          <w:i w:val="0"/>
        </w:rPr>
        <w:t>inventa una fase</w:t>
      </w:r>
      <w:r>
        <w:rPr>
          <w:b w:val="0"/>
          <w:i w:val="0"/>
        </w:rPr>
        <w:t xml:space="preserve"> que no está</w:t>
      </w:r>
      <w:r>
        <w:t xml:space="preserve"> </w:t>
      </w:r>
      <w:r>
        <w:rPr>
          <w:b w:val="0"/>
          <w:i w:val="0"/>
        </w:rPr>
        <w:t xml:space="preserve">en la enumeración del convenio, y </w:t>
      </w:r>
      <w:r>
        <w:rPr>
          <w:b/>
          <w:i w:val="0"/>
        </w:rPr>
        <w:t>es cronológicamente imposible</w:t>
      </w:r>
      <w:r>
        <w:rPr>
          <w:b w:val="0"/>
          <w:i w:val="0"/>
        </w:rPr>
        <w:t xml:space="preserve"> —el desglose necesita </w:t>
      </w:r>
      <w:r>
        <w:rPr>
          <w:b/>
          <w:i w:val="0"/>
        </w:rPr>
        <w:t>el</w:t>
      </w:r>
      <w:r>
        <w:t xml:space="preserve"> </w:t>
      </w:r>
      <w:r>
        <w:rPr>
          <w:b/>
          <w:i w:val="0"/>
        </w:rPr>
        <w:t>guion terminado</w:t>
      </w:r>
      <w:r>
        <w:rPr>
          <w:b w:val="0"/>
          <w:i w:val="0"/>
        </w:rPr>
        <w:t>, porque analiza sus secuencias una a una—.</w:t>
      </w:r>
    </w:p>
    <w:p>
      <w:pPr/>
      <w:r>
        <w:rPr>
          <w:b w:val="0"/>
          <w:i w:val="0"/>
        </w:rPr>
      </w:r>
      <w:r>
        <w:rPr>
          <w:b/>
          <w:i w:val="0"/>
        </w:rPr>
        <w:t>La regla</w:t>
      </w:r>
      <w:r>
        <w:rPr>
          <w:b w:val="0"/>
          <w:i w:val="0"/>
        </w:rPr>
        <w:t xml:space="preserve">: </w:t>
      </w:r>
      <w:r>
        <w:rPr>
          <w:b/>
          <w:i w:val="0"/>
        </w:rPr>
        <w:t>el desglose es lo primero que se hace con el guion ya cerrado, y lo primero que</w:t>
      </w:r>
      <w:r>
        <w:t xml:space="preserve"> </w:t>
      </w:r>
      <w:r>
        <w:rPr>
          <w:b/>
          <w:i w:val="0"/>
        </w:rPr>
        <w:t>hace producción.</w:t>
      </w:r>
      <w:r>
        <w:rPr>
          <w:b w:val="0"/>
          <w:i w:val="0"/>
        </w:rPr>
      </w:r>
    </w:p>
    <w:p>
      <w:pPr>
        <w:pStyle w:val="Separador"/>
        <w:pBdr>
          <w:bottom w:val="single" w:sz="4" w:color="BBBBBB"/>
        </w:pBdr>
      </w:pPr>
    </w:p>
    <w:p>
      <w:pPr>
        <w:pStyle w:val="Heading2"/>
      </w:pPr>
      <w:r>
        <w:rPr>
          <w:b w:val="0"/>
          <w:i w:val="0"/>
        </w:rPr>
        <w:t>4.3 Los datos que el examen ha preguntado</w:t>
      </w:r>
    </w:p>
    <w:p>
      <w:pPr/>
      <w:r>
        <w:rPr>
          <w:b w:val="0"/>
          <w:i w:val="0"/>
        </w:rPr>
        <w:t>Dos preguntas. Las dos se contestan con el tema delante: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Dato preguntado</w:t>
            </w:r>
          </w:p>
        </w:tc>
        <w:tc>
          <w:tcPr>
            <w:tcW w:type="dxa" w:w="3137"/>
            <w:shd w:val="clear" w:color="auto" w:fill="E4E4E4"/>
          </w:tcPr>
          <w:p>
            <w:pPr>
              <w:pStyle w:val="Tablacabecera"/>
            </w:pPr>
            <w:r/>
            <w:r>
              <w:rPr>
                <w:b w:val="0"/>
                <w:i w:val="0"/>
              </w:rPr>
              <w:t>Nivel</w:t>
            </w:r>
          </w:p>
        </w:tc>
      </w:tr>
      <w:tr>
        <w:tc>
          <w:tcPr>
            <w:tcW w:type="dxa" w:w="3137"/>
          </w:tcPr>
          <w:p>
            <w:pPr>
              <w:pStyle w:val="Tabla"/>
            </w:pPr>
            <w:r/>
            <w:r>
              <w:rPr>
                <w:b w:val="0"/>
                <w:i w:val="0"/>
              </w:rPr>
              <w:t>Producción</w:t>
            </w:r>
          </w:p>
        </w:tc>
        <w:tc>
          <w:tcPr>
            <w:tcW w:type="dxa" w:w="3137"/>
          </w:tcPr>
          <w:p>
            <w:pPr>
              <w:pStyle w:val="Tabla"/>
            </w:pPr>
            <w:r/>
            <w:r>
              <w:rPr>
                <w:b w:val="0"/>
                <w:i w:val="0"/>
              </w:rPr>
            </w:r>
            <w:r>
              <w:rPr>
                <w:b/>
                <w:i w:val="0"/>
              </w:rPr>
              <w:t>Desglose</w:t>
            </w:r>
            <w:r>
              <w:rPr>
                <w:b w:val="0"/>
                <w:i w:val="0"/>
              </w:rPr>
              <w:t xml:space="preserve">: análisis pormenorizado del guion para determinar </w:t>
            </w:r>
            <w:r>
              <w:rPr>
                <w:b/>
                <w:i w:val="0"/>
              </w:rPr>
              <w:t>los elementos necesarios</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Producción</w:t>
            </w:r>
          </w:p>
        </w:tc>
        <w:tc>
          <w:tcPr>
            <w:tcW w:type="dxa" w:w="3137"/>
          </w:tcPr>
          <w:p>
            <w:pPr>
              <w:pStyle w:val="Tabla"/>
            </w:pPr>
            <w:r/>
            <w:r>
              <w:rPr>
                <w:b w:val="0"/>
                <w:i w:val="0"/>
              </w:rPr>
              <w:t xml:space="preserve">Se hace en la etapa de </w:t>
            </w:r>
            <w:r>
              <w:rPr>
                <w:b/>
                <w:i w:val="0"/>
              </w:rPr>
              <w:t>preproducción</w:t>
            </w:r>
            <w:r>
              <w:rPr>
                <w:b w:val="0"/>
                <w:i w:val="0"/>
              </w:rPr>
            </w:r>
          </w:p>
        </w:tc>
        <w:tc>
          <w:tcPr>
            <w:tcW w:type="dxa" w:w="3137"/>
          </w:tcPr>
          <w:p>
            <w:pPr>
              <w:pStyle w:val="Tabla"/>
            </w:pPr>
            <w:r/>
            <w:r>
              <w:rPr>
                <w:b w:val="0"/>
                <w:i w:val="0"/>
              </w:rPr>
              <w:t xml:space="preserve">Plantilla oficial (fases enumeradas por el </w:t>
            </w:r>
            <w:r>
              <w:rPr>
                <w:b/>
                <w:i w:val="0"/>
              </w:rPr>
              <w:t>III Convenio, art. 8</w:t>
            </w:r>
            <w:r>
              <w:rPr>
                <w:b w:val="0"/>
                <w:i w:val="0"/>
              </w:rPr>
              <w:t>)</w:t>
            </w:r>
          </w:p>
        </w:tc>
      </w:tr>
    </w:tbl>
    <w:p>
      <w:pPr/>
    </w:p>
    <w:p>
      <w:pPr/>
      <w:r>
        <w:rPr>
          <w:b w:val="0"/>
          <w:i w:val="0"/>
        </w:rPr>
      </w:r>
      <w:r>
        <w:rPr>
          <w:b/>
          <w:i w:val="0"/>
        </w:rPr>
        <w:t>Lo que no se ha preguntado y sale gratis del mismo tema</w:t>
      </w:r>
      <w:r>
        <w:rPr>
          <w:b w:val="0"/>
          <w:i w:val="0"/>
        </w:rPr>
        <w:t xml:space="preserve">: la cadena completa </w:t>
      </w:r>
      <w:r>
        <w:rPr>
          <w:b/>
          <w:i w:val="0"/>
        </w:rPr>
        <w:t>guion → desglose →</w:t>
      </w:r>
      <w:r>
        <w:t xml:space="preserve"> </w:t>
      </w:r>
      <w:r>
        <w:rPr>
          <w:b/>
          <w:i w:val="0"/>
        </w:rPr>
        <w:t>presupuesto → plan de trabajo → orden de trabajo</w:t>
      </w:r>
      <w:r>
        <w:rPr>
          <w:b w:val="0"/>
          <w:i w:val="0"/>
        </w:rPr>
        <w:t>, que reparte cuatro documentos entre tres temas</w:t>
      </w:r>
      <w:r>
        <w:t xml:space="preserve"> </w:t>
      </w:r>
      <w:r>
        <w:rPr>
          <w:b w:val="0"/>
          <w:i w:val="0"/>
        </w:rPr>
        <w:t>de este bloque; y las tres piezas con las que el examen construye los distractores —</w:t>
      </w:r>
      <w:r>
        <w:rPr>
          <w:b/>
          <w:i w:val="0"/>
        </w:rPr>
        <w:t>orden de</w:t>
      </w:r>
      <w:r>
        <w:t xml:space="preserve"> </w:t>
      </w:r>
      <w:r>
        <w:rPr>
          <w:b/>
          <w:i w:val="0"/>
        </w:rPr>
        <w:t>trabajo</w:t>
      </w:r>
      <w:r>
        <w:rPr>
          <w:b w:val="0"/>
          <w:i w:val="0"/>
        </w:rPr>
        <w:t xml:space="preserve">, </w:t>
      </w:r>
      <w:r>
        <w:rPr>
          <w:b/>
          <w:i w:val="0"/>
        </w:rPr>
        <w:t>tratamiento</w:t>
      </w:r>
      <w:r>
        <w:rPr>
          <w:b w:val="0"/>
          <w:i w:val="0"/>
        </w:rPr>
        <w:t xml:space="preserve"> y </w:t>
      </w:r>
      <w:r>
        <w:rPr>
          <w:b/>
          <w:i w:val="0"/>
        </w:rPr>
        <w:t>guion técnico</w:t>
      </w:r>
      <w:r>
        <w:rPr>
          <w:b w:val="0"/>
          <w:i w:val="0"/>
        </w:rPr>
        <w:t>—, ninguna de las cuales ha sido preguntada de</w:t>
      </w:r>
      <w:r>
        <w:t xml:space="preserve"> </w:t>
      </w:r>
      <w:r>
        <w:rPr>
          <w:b w:val="0"/>
          <w:i w:val="0"/>
        </w:rPr>
        <w:t>frente todavía.</w:t>
      </w:r>
    </w:p>
    <w:p>
      <w:pPr>
        <w:pStyle w:val="Separador"/>
        <w:pBdr>
          <w:bottom w:val="single" w:sz="4" w:color="BBBBBB"/>
        </w:pBdr>
      </w:pPr>
    </w:p>
    <w:p>
      <w:pPr>
        <w:pStyle w:val="Heading2"/>
      </w:pPr>
      <w:r>
        <w:rPr>
          <w:b w:val="0"/>
          <w:i w:val="0"/>
        </w:rPr>
        <w:t>4.4 Trazabilidad</w:t>
      </w:r>
    </w:p>
    <w:p>
      <w:pPr>
        <w:pStyle w:val="ListBullet"/>
      </w:pPr>
      <w:r>
        <w:rPr>
          <w:b w:val="0"/>
          <w:i w:val="0"/>
        </w:rPr>
      </w:r>
      <w:r>
        <w:rPr>
          <w:b/>
          <w:i w:val="0"/>
        </w:rPr>
        <w:t>III Convenio Colectivo de la Corporación RTVE</w:t>
      </w:r>
      <w:r>
        <w:rPr>
          <w:b w:val="0"/>
          <w:i w:val="0"/>
        </w:rPr>
        <w:t xml:space="preserve">, </w:t>
      </w:r>
      <w:r>
        <w:rPr>
          <w:rStyle w:val="Código"/>
          <w:b w:val="0"/>
          <w:i w:val="0"/>
        </w:rPr>
        <w:t>BOE-A-2020-16744</w:t>
      </w:r>
      <w:r>
        <w:rPr>
          <w:b w:val="0"/>
          <w:i w:val="0"/>
        </w:rPr>
        <w:t xml:space="preserve">, </w:t>
      </w:r>
      <w:r>
        <w:rPr>
          <w:b/>
          <w:i w:val="0"/>
        </w:rPr>
        <w:t>artículo 8</w:t>
      </w:r>
      <w:r>
        <w:rPr>
          <w:b w:val="0"/>
          <w:i w:val="0"/>
        </w:rPr>
        <w:t>: la</w:t>
      </w:r>
      <w:r>
        <w:t xml:space="preserve"> </w:t>
      </w:r>
      <w:r>
        <w:rPr>
          <w:b w:val="0"/>
          <w:i w:val="0"/>
        </w:rPr>
        <w:t>enumeración de las fases —</w:t>
      </w:r>
      <w:r>
        <w:rPr>
          <w:b/>
          <w:i w:val="0"/>
        </w:rPr>
        <w:t>preproducción, producción y postproducción</w:t>
      </w:r>
      <w:r>
        <w:rPr>
          <w:b w:val="0"/>
          <w:i w:val="0"/>
        </w:rPr>
        <w:t>— dentro de la definición</w:t>
      </w:r>
      <w:r>
        <w:t xml:space="preserve"> </w:t>
      </w:r>
      <w:r>
        <w:rPr>
          <w:b w:val="0"/>
          <w:i w:val="0"/>
        </w:rPr>
        <w:t>de producción interna.</w:t>
      </w:r>
    </w:p>
    <w:p>
      <w:pPr/>
      <w:r>
        <w:rPr>
          <w:b w:val="0"/>
          <w:i w:val="0"/>
        </w:rPr>
      </w:r>
      <w:r>
        <w:rPr>
          <w:b/>
          <w:i w:val="0"/>
        </w:rPr>
        <w:t>Lo que este tema no puede sostener, y por eso lo dice:</w:t>
      </w:r>
      <w:r>
        <w:rPr>
          <w:b w:val="0"/>
          <w:i w:val="0"/>
        </w:rPr>
      </w:r>
    </w:p>
    <w:p>
      <w:pPr>
        <w:pStyle w:val="ListBullet"/>
      </w:pPr>
      <w:r>
        <w:rPr>
          <w:b w:val="0"/>
          <w:i w:val="0"/>
        </w:rPr>
      </w:r>
      <w:r>
        <w:rPr>
          <w:b/>
          <w:i w:val="0"/>
        </w:rPr>
        <w:t>No hay norma que defina el desglose.</w:t>
      </w:r>
      <w:r>
        <w:rPr>
          <w:b w:val="0"/>
          <w:i w:val="0"/>
        </w:rPr>
        <w:t xml:space="preserve"> El término se ha buscado en todas las fuentes reunidas</w:t>
      </w:r>
      <w:r>
        <w:t xml:space="preserve"> </w:t>
      </w:r>
      <w:r>
        <w:rPr>
          <w:b w:val="0"/>
          <w:i w:val="0"/>
        </w:rPr>
        <w:t xml:space="preserve">por este proyecto y </w:t>
      </w:r>
      <w:r>
        <w:rPr>
          <w:b/>
          <w:i w:val="0"/>
        </w:rPr>
        <w:t>sólo aparece en otro sentido</w:t>
      </w:r>
      <w:r>
        <w:rPr>
          <w:b w:val="0"/>
          <w:i w:val="0"/>
        </w:rPr>
        <w:t xml:space="preserve">: desglose </w:t>
      </w:r>
      <w:r>
        <w:rPr>
          <w:b/>
          <w:i w:val="0"/>
        </w:rPr>
        <w:t>de derechos</w:t>
      </w:r>
      <w:r>
        <w:rPr>
          <w:b w:val="0"/>
          <w:i w:val="0"/>
        </w:rPr>
        <w:t xml:space="preserve">, </w:t>
      </w:r>
      <w:r>
        <w:rPr>
          <w:b/>
          <w:i w:val="0"/>
        </w:rPr>
        <w:t>de finalidades</w:t>
      </w:r>
      <w:r>
        <w:rPr>
          <w:b w:val="0"/>
          <w:i w:val="0"/>
        </w:rPr>
      </w:r>
      <w:r>
        <w:t xml:space="preserve"> </w:t>
      </w:r>
      <w:r>
        <w:rPr>
          <w:b w:val="0"/>
          <w:i w:val="0"/>
        </w:rPr>
        <w:t xml:space="preserve">o </w:t>
      </w:r>
      <w:r>
        <w:rPr>
          <w:b/>
          <w:i w:val="0"/>
        </w:rPr>
        <w:t>de información</w:t>
      </w:r>
      <w:r>
        <w:rPr>
          <w:b w:val="0"/>
          <w:i w:val="0"/>
        </w:rPr>
        <w:t>, nunca de un guion.</w:t>
      </w:r>
    </w:p>
    <w:p>
      <w:pPr>
        <w:pStyle w:val="ListBullet"/>
      </w:pPr>
      <w:r>
        <w:rPr>
          <w:b w:val="0"/>
          <w:i w:val="0"/>
        </w:rPr>
      </w:r>
      <w:r>
        <w:rPr>
          <w:b/>
          <w:i w:val="0"/>
        </w:rPr>
        <w:t>El convenio enumera las fases; no dice qué se hace en cada una.</w:t>
      </w:r>
      <w:r>
        <w:rPr>
          <w:b w:val="0"/>
          <w:i w:val="0"/>
        </w:rPr>
        <w:t xml:space="preserve"> Que el desglose caiga en</w:t>
      </w:r>
      <w:r>
        <w:t xml:space="preserve"> </w:t>
      </w:r>
      <w:r>
        <w:rPr>
          <w:b w:val="0"/>
          <w:i w:val="0"/>
        </w:rPr>
        <w:t xml:space="preserve">preproducción es </w:t>
      </w:r>
      <w:r>
        <w:rPr>
          <w:b/>
          <w:i w:val="0"/>
        </w:rPr>
        <w:t>uso profesional</w:t>
      </w:r>
      <w:r>
        <w:rPr>
          <w:b w:val="0"/>
          <w:i w:val="0"/>
        </w:rPr>
        <w:t>, coherente con la enumeración pero no escrito en ella.</w:t>
      </w:r>
    </w:p>
    <w:p>
      <w:pPr>
        <w:pStyle w:val="ListBullet"/>
      </w:pPr>
      <w:r>
        <w:rPr>
          <w:b w:val="0"/>
          <w:i w:val="0"/>
        </w:rPr>
      </w:r>
      <w:r>
        <w:rPr>
          <w:b/>
          <w:i w:val="0"/>
        </w:rPr>
        <w:t>La cadena de documentos de este tema es orden del oficio</w:t>
      </w:r>
      <w:r>
        <w:rPr>
          <w:b w:val="0"/>
          <w:i w:val="0"/>
        </w:rPr>
        <w:t>, no clasificación normalizada.</w:t>
      </w:r>
    </w:p>
    <w:p>
      <w:r>
        <w:br w:type="page"/>
      </w:r>
    </w:p>
    <w:p>
      <w:pPr>
        <w:pStyle w:val="Rótulo"/>
      </w:pPr>
      <w:r>
        <w:t>Para repasar</w:t>
      </w:r>
    </w:p>
    <w:p>
      <w:pPr>
        <w:pStyle w:val="Heading1"/>
      </w:pPr>
      <w:r>
        <w:t>Esquema de repaso · tema 4</w:t>
      </w:r>
    </w:p>
    <w:p>
      <w:pPr/>
      <w:r>
        <w:rPr>
          <w:b w:val="0"/>
          <w:i w:val="0"/>
        </w:rPr>
        <w:t xml:space="preserve">Telegrama. </w:t>
      </w:r>
      <w:r>
        <w:rPr>
          <w:b/>
          <w:i w:val="0"/>
        </w:rPr>
        <w:t>Cada línea lleva delante de dónde sale</w:t>
      </w:r>
      <w:r>
        <w:rPr>
          <w:b w:val="0"/>
          <w:i w:val="0"/>
        </w:rPr>
        <w:t xml:space="preserve">: </w:t>
      </w:r>
      <w:r>
        <w:rPr>
          <w:rStyle w:val="Código"/>
          <w:b w:val="0"/>
          <w:i w:val="0"/>
        </w:rPr>
        <w:t>[conv]</w:t>
      </w:r>
      <w:r>
        <w:rPr>
          <w:b w:val="0"/>
          <w:i w:val="0"/>
        </w:rPr>
        <w:t xml:space="preserve"> = III Convenio Colectivo, artículo</w:t>
      </w:r>
      <w:r>
        <w:t xml:space="preserve"> </w:t>
      </w:r>
      <w:r>
        <w:rPr>
          <w:b w:val="0"/>
          <w:i w:val="0"/>
        </w:rPr>
        <w:t xml:space="preserve">8 · </w:t>
      </w:r>
      <w:r>
        <w:rPr>
          <w:rStyle w:val="Código"/>
          <w:b w:val="0"/>
          <w:i w:val="0"/>
        </w:rPr>
        <w:t>[uso]</w:t>
      </w:r>
      <w:r>
        <w:rPr>
          <w:b w:val="0"/>
          <w:i w:val="0"/>
        </w:rPr>
        <w:t xml:space="preserve"> = plantilla oficial, </w:t>
      </w:r>
      <w:r>
        <w:rPr>
          <w:b/>
          <w:i w:val="0"/>
        </w:rPr>
        <w:t>sin norma leída</w:t>
      </w:r>
      <w:r>
        <w:rPr>
          <w:b w:val="0"/>
          <w:i w:val="0"/>
        </w:rPr>
        <w:t>.</w:t>
      </w:r>
    </w:p>
    <w:p>
      <w:pPr/>
      <w:r>
        <w:rPr>
          <w:b w:val="0"/>
          <w:i w:val="0"/>
        </w:rPr>
      </w:r>
      <w:r>
        <w:rPr>
          <w:b/>
          <w:i w:val="0"/>
        </w:rPr>
        <w:t>Cabecera.</w:t>
      </w:r>
      <w:r>
        <w:rPr>
          <w:b w:val="0"/>
          <w:i w:val="0"/>
        </w:rPr>
        <w:t xml:space="preserve"> Enunciado </w:t>
      </w:r>
      <w:r>
        <w:rPr>
          <w:b/>
          <w:i w:val="0"/>
        </w:rPr>
        <w:t>sin norma</w:t>
      </w:r>
      <w:r>
        <w:rPr>
          <w:b w:val="0"/>
          <w:i w:val="0"/>
        </w:rPr>
        <w:t xml:space="preserve">: «EL DESGLOSE» · </w:t>
      </w:r>
      <w:r>
        <w:rPr>
          <w:b/>
          <w:i w:val="0"/>
        </w:rPr>
        <w:t>2 preguntas</w:t>
      </w:r>
      <w:r>
        <w:rPr>
          <w:b w:val="0"/>
          <w:i w:val="0"/>
        </w:rPr>
        <w:t xml:space="preserve">, el tema </w:t>
      </w:r>
      <w:r>
        <w:rPr>
          <w:b/>
          <w:i w:val="0"/>
        </w:rPr>
        <w:t>menos preguntado</w:t>
      </w:r>
      <w:r>
        <w:t xml:space="preserve"> </w:t>
      </w:r>
      <w:r>
        <w:rPr>
          <w:b/>
          <w:i w:val="0"/>
        </w:rPr>
        <w:t>del bloque</w:t>
      </w:r>
      <w:r>
        <w:rPr>
          <w:b w:val="0"/>
          <w:i w:val="0"/>
        </w:rPr>
        <w:t xml:space="preserve">, y las dos son </w:t>
      </w:r>
      <w:r>
        <w:rPr>
          <w:b/>
          <w:i w:val="0"/>
        </w:rPr>
        <w:t>la misma cosa por dos lados</w:t>
      </w:r>
      <w:r>
        <w:rPr>
          <w:b w:val="0"/>
          <w:i w:val="0"/>
        </w:rPr>
        <w:t>.</w:t>
      </w:r>
    </w:p>
    <w:p>
      <w:pPr>
        <w:pStyle w:val="Heading2"/>
      </w:pPr>
      <w:r>
        <w:rPr>
          <w:b w:val="0"/>
          <w:i w:val="0"/>
        </w:rPr>
        <w:t>Qué es</w:t>
      </w:r>
    </w:p>
    <w:p>
      <w:pPr>
        <w:pStyle w:val="ListBullet"/>
      </w:pPr>
      <w:r>
        <w:rPr>
          <w:rStyle w:val="Código"/>
          <w:b w:val="0"/>
          <w:i w:val="0"/>
        </w:rPr>
        <w:t>[uso]</w:t>
      </w:r>
      <w:r>
        <w:rPr>
          <w:b w:val="0"/>
          <w:i w:val="0"/>
        </w:rPr>
        <w:t xml:space="preserve"> · </w:t>
      </w:r>
      <w:r>
        <w:rPr>
          <w:b/>
          <w:i w:val="0"/>
        </w:rPr>
        <w:t>DESGLOSE = análisis pormenorizado del GUION</w:t>
      </w:r>
      <w:r>
        <w:rPr>
          <w:b w:val="0"/>
          <w:i w:val="0"/>
        </w:rPr>
        <w:t xml:space="preserve"> para determinar </w:t>
      </w:r>
      <w:r>
        <w:rPr>
          <w:b/>
          <w:i w:val="0"/>
        </w:rPr>
        <w:t>el conjunto de</w:t>
      </w:r>
      <w:r>
        <w:t xml:space="preserve"> </w:t>
      </w:r>
      <w:r>
        <w:rPr>
          <w:b/>
          <w:i w:val="0"/>
        </w:rPr>
        <w:t>elementos necesarios para el rodaje</w:t>
      </w:r>
      <w:r>
        <w:rPr>
          <w:b w:val="0"/>
          <w:i w:val="0"/>
        </w:rPr>
        <w:t>. Es la respuesta.</w:t>
      </w:r>
    </w:p>
    <w:p>
      <w:pPr>
        <w:pStyle w:val="ListBullet"/>
      </w:pPr>
      <w:r>
        <w:rPr>
          <w:b w:val="0"/>
          <w:i w:val="0"/>
        </w:rPr>
      </w:r>
      <w:r>
        <w:rPr>
          <w:b/>
          <w:i w:val="0"/>
        </w:rPr>
        <w:t>Qué hace</w:t>
      </w:r>
      <w:r>
        <w:rPr>
          <w:b w:val="0"/>
          <w:i w:val="0"/>
        </w:rPr>
        <w:t xml:space="preserve">: se lee el guion </w:t>
      </w:r>
      <w:r>
        <w:rPr>
          <w:b/>
          <w:i w:val="0"/>
        </w:rPr>
        <w:t>secuencia a secuencia</w:t>
      </w:r>
      <w:r>
        <w:rPr>
          <w:b w:val="0"/>
          <w:i w:val="0"/>
        </w:rPr>
        <w:t xml:space="preserve"> y se anota </w:t>
      </w:r>
      <w:r>
        <w:rPr>
          <w:b/>
          <w:i w:val="0"/>
        </w:rPr>
        <w:t>todo lo que hará falta</w:t>
      </w:r>
      <w:r>
        <w:rPr>
          <w:b w:val="0"/>
          <w:i w:val="0"/>
        </w:rPr>
      </w:r>
      <w:r>
        <w:t xml:space="preserve"> </w:t>
      </w:r>
      <w:r>
        <w:rPr>
          <w:b w:val="0"/>
          <w:i w:val="0"/>
        </w:rPr>
        <w:t xml:space="preserve">—intérpretes, figuración, vestuario, atrezo, vehículos, </w:t>
      </w:r>
      <w:r>
        <w:rPr>
          <w:b/>
          <w:i w:val="0"/>
        </w:rPr>
        <w:t>semovientes</w:t>
      </w:r>
      <w:r>
        <w:rPr>
          <w:b w:val="0"/>
          <w:i w:val="0"/>
        </w:rPr>
        <w:t>, efectos, equipo técnico,</w:t>
      </w:r>
      <w:r>
        <w:t xml:space="preserve"> </w:t>
      </w:r>
      <w:r>
        <w:rPr>
          <w:b w:val="0"/>
          <w:i w:val="0"/>
        </w:rPr>
        <w:t xml:space="preserve">localización, permisos—. De él salen </w:t>
      </w:r>
      <w:r>
        <w:rPr>
          <w:b/>
          <w:i w:val="0"/>
        </w:rPr>
        <w:t>el presupuesto</w:t>
      </w:r>
      <w:r>
        <w:rPr>
          <w:b w:val="0"/>
          <w:i w:val="0"/>
        </w:rPr>
        <w:t xml:space="preserve"> y </w:t>
      </w:r>
      <w:r>
        <w:rPr>
          <w:b/>
          <w:i w:val="0"/>
        </w:rPr>
        <w:t>el plan de trabajo</w:t>
      </w:r>
      <w:r>
        <w:rPr>
          <w:b w:val="0"/>
          <w:i w:val="0"/>
        </w:rPr>
        <w:t>.</w:t>
      </w:r>
    </w:p>
    <w:p>
      <w:pPr>
        <w:pStyle w:val="ListBullet"/>
      </w:pPr>
      <w:r>
        <w:rPr>
          <w:b w:val="0"/>
          <w:i w:val="0"/>
        </w:rPr>
      </w:r>
      <w:r>
        <w:rPr>
          <w:b/>
          <w:i w:val="0"/>
        </w:rPr>
        <w:t>Desglosar = separar en partes</w:t>
      </w:r>
      <w:r>
        <w:rPr>
          <w:b w:val="0"/>
          <w:i w:val="0"/>
        </w:rPr>
        <w:t xml:space="preserve"> lo que venía junto.</w:t>
      </w:r>
    </w:p>
    <w:p>
      <w:pPr>
        <w:pStyle w:val="ListBullet"/>
      </w:pPr>
      <w:r>
        <w:rPr>
          <w:b w:val="0"/>
          <w:i w:val="0"/>
        </w:rPr>
      </w:r>
      <w:r>
        <w:rPr>
          <w:b/>
          <w:i w:val="0"/>
        </w:rPr>
        <w:t>Falsos, y los tres son documentos reales</w:t>
      </w:r>
      <w:r>
        <w:rPr>
          <w:b w:val="0"/>
          <w:i w:val="0"/>
        </w:rPr>
        <w:t xml:space="preserve">: </w:t>
      </w:r>
      <w:r>
        <w:rPr>
          <w:b/>
          <w:i w:val="0"/>
        </w:rPr>
        <w:t>ORDEN DE TRABAJO</w:t>
      </w:r>
      <w:r>
        <w:rPr>
          <w:b w:val="0"/>
          <w:i w:val="0"/>
        </w:rPr>
        <w:t xml:space="preserve"> → qué se rueda </w:t>
      </w:r>
      <w:r>
        <w:rPr>
          <w:b/>
          <w:i w:val="0"/>
        </w:rPr>
        <w:t>mañana</w:t>
      </w:r>
      <w:r>
        <w:rPr>
          <w:b w:val="0"/>
          <w:i w:val="0"/>
        </w:rPr>
        <w:t xml:space="preserve"> y</w:t>
      </w:r>
      <w:r>
        <w:t xml:space="preserve"> </w:t>
      </w:r>
      <w:r>
        <w:rPr>
          <w:b w:val="0"/>
          <w:i w:val="0"/>
        </w:rPr>
        <w:t xml:space="preserve">quién viene; es </w:t>
      </w:r>
      <w:r>
        <w:rPr>
          <w:b/>
          <w:i w:val="0"/>
        </w:rPr>
        <w:t>consecuencia</w:t>
      </w:r>
      <w:r>
        <w:rPr>
          <w:b w:val="0"/>
          <w:i w:val="0"/>
        </w:rPr>
        <w:t xml:space="preserve"> del desglose · </w:t>
      </w:r>
      <w:r>
        <w:rPr>
          <w:b/>
          <w:i w:val="0"/>
        </w:rPr>
        <w:t>TRATAMIENTO</w:t>
      </w:r>
      <w:r>
        <w:rPr>
          <w:b w:val="0"/>
          <w:i w:val="0"/>
        </w:rPr>
        <w:t xml:space="preserve"> → escalón del </w:t>
      </w:r>
      <w:r>
        <w:rPr>
          <w:b/>
          <w:i w:val="0"/>
        </w:rPr>
        <w:t>desarrollo del</w:t>
      </w:r>
      <w:r>
        <w:t xml:space="preserve"> </w:t>
      </w:r>
      <w:r>
        <w:rPr>
          <w:b/>
          <w:i w:val="0"/>
        </w:rPr>
        <w:t>guion</w:t>
      </w:r>
      <w:r>
        <w:rPr>
          <w:b w:val="0"/>
          <w:i w:val="0"/>
        </w:rPr>
        <w:t xml:space="preserve">, la historia en prosa; </w:t>
      </w:r>
      <w:r>
        <w:rPr>
          <w:b/>
          <w:i w:val="0"/>
        </w:rPr>
        <w:t>no inventaría nada</w:t>
      </w:r>
      <w:r>
        <w:rPr>
          <w:b w:val="0"/>
          <w:i w:val="0"/>
        </w:rPr>
        <w:t xml:space="preserve"> · </w:t>
      </w:r>
      <w:r>
        <w:rPr>
          <w:b/>
          <w:i w:val="0"/>
        </w:rPr>
        <w:t>GUION TÉCNICO</w:t>
      </w:r>
      <w:r>
        <w:rPr>
          <w:b w:val="0"/>
          <w:i w:val="0"/>
        </w:rPr>
        <w:t xml:space="preserve"> → dice </w:t>
      </w:r>
      <w:r>
        <w:rPr>
          <w:b/>
          <w:i w:val="0"/>
        </w:rPr>
        <w:t>cómo se</w:t>
      </w:r>
      <w:r>
        <w:t xml:space="preserve"> </w:t>
      </w:r>
      <w:r>
        <w:rPr>
          <w:b/>
          <w:i w:val="0"/>
        </w:rPr>
        <w:t>graba</w:t>
      </w:r>
      <w:r>
        <w:rPr>
          <w:b w:val="0"/>
          <w:i w:val="0"/>
        </w:rPr>
        <w:t xml:space="preserve">, no </w:t>
      </w:r>
      <w:r>
        <w:rPr>
          <w:b/>
          <w:i w:val="0"/>
        </w:rPr>
        <w:t>qué hace falta</w:t>
      </w:r>
      <w:r>
        <w:rPr>
          <w:b w:val="0"/>
          <w:i w:val="0"/>
        </w:rPr>
        <w:t>.</w:t>
      </w:r>
    </w:p>
    <w:p>
      <w:pPr>
        <w:pStyle w:val="ListBullet"/>
      </w:pPr>
      <w:r>
        <w:rPr>
          <w:b w:val="0"/>
          <w:i w:val="0"/>
        </w:rPr>
      </w:r>
      <w:r>
        <w:rPr>
          <w:b/>
          <w:i w:val="0"/>
        </w:rPr>
        <w:t>REGLA: el guion técnico dice CÓMO; el desglose, QUÉ HACE FALTA; la orden de trabajo, CUÁNDO Y</w:t>
      </w:r>
      <w:r>
        <w:t xml:space="preserve"> </w:t>
      </w:r>
      <w:r>
        <w:rPr>
          <w:b/>
          <w:i w:val="0"/>
        </w:rPr>
        <w:t>QUIÉN.</w:t>
      </w:r>
      <w:r>
        <w:rPr>
          <w:b w:val="0"/>
          <w:i w:val="0"/>
        </w:rPr>
      </w:r>
    </w:p>
    <w:p>
      <w:pPr>
        <w:pStyle w:val="Heading2"/>
      </w:pPr>
      <w:r>
        <w:rPr>
          <w:b w:val="0"/>
          <w:i w:val="0"/>
        </w:rPr>
        <w:t>Cuándo se hace</w:t>
      </w:r>
    </w:p>
    <w:p>
      <w:pPr>
        <w:pStyle w:val="ListBullet"/>
      </w:pPr>
      <w:r>
        <w:rPr>
          <w:rStyle w:val="Código"/>
          <w:b w:val="0"/>
          <w:i w:val="0"/>
        </w:rPr>
        <w:t>[uso]</w:t>
      </w:r>
      <w:r>
        <w:rPr>
          <w:b w:val="0"/>
          <w:i w:val="0"/>
        </w:rPr>
        <w:t xml:space="preserve"> · </w:t>
      </w:r>
      <w:r>
        <w:rPr>
          <w:b/>
          <w:i w:val="0"/>
        </w:rPr>
        <w:t>En PREPRODUCCIÓN.</w:t>
      </w:r>
      <w:r>
        <w:rPr>
          <w:b w:val="0"/>
          <w:i w:val="0"/>
        </w:rPr>
        <w:t xml:space="preserve"> Es de los primeros papeles que hace producción.</w:t>
      </w:r>
    </w:p>
    <w:p>
      <w:pPr>
        <w:pStyle w:val="ListBullet"/>
      </w:pPr>
      <w:r>
        <w:rPr>
          <w:rStyle w:val="Código"/>
          <w:b w:val="0"/>
          <w:i w:val="0"/>
        </w:rPr>
        <w:t>[conv]</w:t>
      </w:r>
      <w:r>
        <w:rPr>
          <w:b w:val="0"/>
          <w:i w:val="0"/>
        </w:rPr>
        <w:t xml:space="preserve"> · </w:t>
      </w:r>
      <w:r>
        <w:rPr>
          <w:b/>
          <w:i w:val="0"/>
        </w:rPr>
        <w:t>Art. 8</w:t>
      </w:r>
      <w:r>
        <w:rPr>
          <w:b w:val="0"/>
          <w:i w:val="0"/>
        </w:rPr>
        <w:t xml:space="preserve">: las fases son </w:t>
      </w:r>
      <w:r>
        <w:rPr>
          <w:b/>
          <w:i w:val="0"/>
        </w:rPr>
        <w:t>tres</w:t>
      </w:r>
      <w:r>
        <w:rPr>
          <w:b w:val="0"/>
          <w:i w:val="0"/>
        </w:rPr>
        <w:t xml:space="preserve"> —«</w:t>
      </w:r>
      <w:r>
        <w:rPr>
          <w:b/>
          <w:i w:val="0"/>
        </w:rPr>
        <w:t>preproducción, producción y postproducción</w:t>
      </w:r>
      <w:r>
        <w:rPr>
          <w:b w:val="0"/>
          <w:i w:val="0"/>
        </w:rPr>
        <w:t>»—.</w:t>
      </w:r>
    </w:p>
    <w:p>
      <w:pPr>
        <w:pStyle w:val="ListBullet"/>
      </w:pPr>
      <w:r>
        <w:rPr>
          <w:b w:val="0"/>
          <w:i w:val="0"/>
        </w:rPr>
      </w:r>
      <w:r>
        <w:rPr>
          <w:b/>
          <w:i w:val="0"/>
        </w:rPr>
        <w:t>Falsos</w:t>
      </w:r>
      <w:r>
        <w:rPr>
          <w:b w:val="0"/>
          <w:i w:val="0"/>
        </w:rPr>
        <w:t xml:space="preserve">: </w:t>
      </w:r>
      <w:r>
        <w:rPr>
          <w:b/>
          <w:i w:val="0"/>
        </w:rPr>
        <w:t>posproducción</w:t>
      </w:r>
      <w:r>
        <w:rPr>
          <w:b w:val="0"/>
          <w:i w:val="0"/>
        </w:rPr>
        <w:t xml:space="preserve"> → ya se ha rodado: no serviría · </w:t>
      </w:r>
      <w:r>
        <w:rPr>
          <w:b/>
          <w:i w:val="0"/>
        </w:rPr>
        <w:t>rodaje</w:t>
      </w:r>
      <w:r>
        <w:rPr>
          <w:b w:val="0"/>
          <w:i w:val="0"/>
        </w:rPr>
        <w:t xml:space="preserve"> → llegar al rodaje sin</w:t>
      </w:r>
      <w:r>
        <w:t xml:space="preserve"> </w:t>
      </w:r>
      <w:r>
        <w:rPr>
          <w:b w:val="0"/>
          <w:i w:val="0"/>
        </w:rPr>
        <w:t xml:space="preserve">desglose es llegar </w:t>
      </w:r>
      <w:r>
        <w:rPr>
          <w:b/>
          <w:i w:val="0"/>
        </w:rPr>
        <w:t>sin saber qué hace falta</w:t>
      </w:r>
      <w:r>
        <w:rPr>
          <w:b w:val="0"/>
          <w:i w:val="0"/>
        </w:rPr>
        <w:t xml:space="preserve"> · «etapa de </w:t>
      </w:r>
      <w:r>
        <w:rPr>
          <w:b/>
          <w:i w:val="0"/>
        </w:rPr>
        <w:t>desarrollo del guion</w:t>
      </w:r>
      <w:r>
        <w:rPr>
          <w:b w:val="0"/>
          <w:i w:val="0"/>
        </w:rPr>
        <w:t xml:space="preserve">» → </w:t>
      </w:r>
      <w:r>
        <w:rPr>
          <w:b/>
          <w:i w:val="0"/>
        </w:rPr>
        <w:t>es el</w:t>
      </w:r>
      <w:r>
        <w:t xml:space="preserve"> </w:t>
      </w:r>
      <w:r>
        <w:rPr>
          <w:b/>
          <w:i w:val="0"/>
        </w:rPr>
        <w:t>fino, y falla dos veces</w:t>
      </w:r>
      <w:r>
        <w:rPr>
          <w:b w:val="0"/>
          <w:i w:val="0"/>
        </w:rPr>
        <w:t xml:space="preserve">: </w:t>
      </w:r>
      <w:r>
        <w:rPr>
          <w:b/>
          <w:i w:val="0"/>
        </w:rPr>
        <w:t>no es una de las tres fases</w:t>
      </w:r>
      <w:r>
        <w:rPr>
          <w:b w:val="0"/>
          <w:i w:val="0"/>
        </w:rPr>
        <w:t xml:space="preserve"> que el convenio enumera, y </w:t>
      </w:r>
      <w:r>
        <w:rPr>
          <w:b/>
          <w:i w:val="0"/>
        </w:rPr>
        <w:t>no se</w:t>
      </w:r>
      <w:r>
        <w:t xml:space="preserve"> </w:t>
      </w:r>
      <w:r>
        <w:rPr>
          <w:b/>
          <w:i w:val="0"/>
        </w:rPr>
        <w:t>puede desglosar un guion que se está escribiendo</w:t>
      </w:r>
      <w:r>
        <w:rPr>
          <w:b w:val="0"/>
          <w:i w:val="0"/>
        </w:rPr>
        <w:t>.</w:t>
      </w:r>
    </w:p>
    <w:p>
      <w:pPr>
        <w:pStyle w:val="ListBullet"/>
      </w:pPr>
      <w:r>
        <w:rPr>
          <w:b w:val="0"/>
          <w:i w:val="0"/>
        </w:rPr>
      </w:r>
      <w:r>
        <w:rPr>
          <w:b/>
          <w:i w:val="0"/>
        </w:rPr>
        <w:t>REGLA: el desglose es lo primero que se hace con EL GUION YA CERRADO.</w:t>
      </w:r>
      <w:r>
        <w:rPr>
          <w:b w:val="0"/>
          <w:i w:val="0"/>
        </w:rPr>
      </w:r>
    </w:p>
    <w:p>
      <w:r>
        <w:br w:type="page"/>
      </w:r>
    </w:p>
    <w:p>
      <w:pPr>
        <w:pStyle w:val="Rótulo"/>
      </w:pPr>
      <w:r>
        <w:t>Para comprobar si el tema se sostiene</w:t>
      </w:r>
    </w:p>
    <w:p>
      <w:pPr>
        <w:pStyle w:val="Heading1"/>
      </w:pPr>
      <w:r>
        <w:t>Preguntas reales de examen · tema 4</w:t>
      </w:r>
    </w:p>
    <w:p>
      <w:pPr/>
      <w:r>
        <w:rPr>
          <w:i/>
        </w:rPr>
        <w:t>2 preguntas de los cuadernillos de 2024. Las respuestas, al final del volumen.</w:t>
      </w:r>
    </w:p>
    <w:p>
      <w:pPr>
        <w:pStyle w:val="Pregunta"/>
      </w:pPr>
      <w:r>
        <w:rPr>
          <w:rStyle w:val="Númerodepregunta"/>
        </w:rPr>
        <w:t xml:space="preserve">1. </w:t>
      </w:r>
      <w:r>
        <w:rPr>
          <w:b/>
        </w:rPr>
        <w:t>El análisis pormenorizado del guion que sirve para determinar el conjunto de elementos necesarios para el rodaje del mismo se denomina:</w:t>
      </w:r>
    </w:p>
    <w:p>
      <w:pPr>
        <w:pStyle w:val="Opción"/>
      </w:pPr>
      <w:r>
        <w:t>a) Orden de trabajo.</w:t>
      </w:r>
    </w:p>
    <w:p>
      <w:pPr>
        <w:pStyle w:val="Opción"/>
      </w:pPr>
      <w:r>
        <w:t>b) Tratamiento.</w:t>
      </w:r>
    </w:p>
    <w:p>
      <w:pPr>
        <w:pStyle w:val="Opción"/>
      </w:pPr>
      <w:r>
        <w:t>c) Desglose.</w:t>
      </w:r>
    </w:p>
    <w:p>
      <w:pPr>
        <w:pStyle w:val="Opción"/>
      </w:pPr>
      <w:r>
        <w:t>d) Guion técnico.</w:t>
      </w:r>
    </w:p>
    <w:p>
      <w:pPr>
        <w:pStyle w:val="Pregunta"/>
      </w:pPr>
      <w:r>
        <w:rPr>
          <w:rStyle w:val="Númerodepregunta"/>
        </w:rPr>
        <w:t xml:space="preserve">2. </w:t>
      </w:r>
      <w:r>
        <w:rPr>
          <w:b/>
        </w:rPr>
        <w:t>¿En qué etapa de la producción se realiza el desglose?</w:t>
      </w:r>
    </w:p>
    <w:p>
      <w:pPr>
        <w:pStyle w:val="Opción"/>
      </w:pPr>
      <w:r>
        <w:t>a) Durante la etapa de posproducción.</w:t>
      </w:r>
    </w:p>
    <w:p>
      <w:pPr>
        <w:pStyle w:val="Opción"/>
      </w:pPr>
      <w:r>
        <w:t>b) Durante la etapa de rodaje.</w:t>
      </w:r>
    </w:p>
    <w:p>
      <w:pPr>
        <w:pStyle w:val="Opción"/>
      </w:pPr>
      <w:r>
        <w:t>c) Durante la etapa de preproducción.</w:t>
      </w:r>
    </w:p>
    <w:p>
      <w:pPr>
        <w:pStyle w:val="Opción"/>
      </w:pPr>
      <w:r>
        <w:t>d) Durante la etapa de desarrollo del guión.</w:t>
      </w:r>
    </w:p>
    <w:p>
      <w:r>
        <w:br w:type="page"/>
      </w:r>
    </w:p>
    <w:p>
      <w:pPr>
        <w:pStyle w:val="Rótulo"/>
      </w:pPr>
      <w:r>
        <w:t>Temario específico · Producción (Asistencia)</w:t>
      </w:r>
    </w:p>
    <w:p>
      <w:pPr>
        <w:pStyle w:val="Heading1"/>
      </w:pPr>
      <w:r>
        <w:t>TEMA 5 – Localización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 ni en las respuestas.</w:t>
            </w:r>
            <w:r>
              <w:rPr>
                <w:b w:val="0"/>
                <w:i w:val="0"/>
              </w:rPr>
              <w:t xml:space="preserve"> El </w:t>
            </w:r>
            <w:r>
              <w:rPr>
                <w:b/>
                <w:i w:val="0"/>
              </w:rPr>
              <w:t>artículo 38 del III Convenio Colectivo de la Corporación RTVE</w:t>
            </w:r>
            <w:r>
              <w:rPr>
                <w:b w:val="0"/>
                <w:i w:val="0"/>
              </w:rPr>
              <w:t xml:space="preserve"> prueba que </w:t>
            </w:r>
            <w:r>
              <w:rPr>
                <w:b/>
                <w:i w:val="0"/>
              </w:rPr>
              <w:t>Producción</w:t>
            </w:r>
            <w:r>
              <w:rPr>
                <w:b w:val="0"/>
                <w:i w:val="0"/>
              </w:rPr>
              <w:t xml:space="preserve">, </w:t>
            </w:r>
            <w:r>
              <w:rPr>
                <w:b/>
                <w:i w:val="0"/>
              </w:rPr>
              <w:t>Realización</w:t>
            </w:r>
            <w:r>
              <w:rPr>
                <w:b w:val="0"/>
                <w:i w:val="0"/>
              </w:rPr>
              <w:t xml:space="preserve"> y </w:t>
            </w:r>
            <w:r>
              <w:rPr>
                <w:b/>
                <w:i w:val="0"/>
              </w:rPr>
              <w:t>Técnica</w:t>
            </w:r>
            <w:r>
              <w:rPr>
                <w:b w:val="0"/>
                <w:i w:val="0"/>
              </w:rPr>
              <w:t xml:space="preserve"> son ámbitos distintos, que es el armazón de una de las tres preguntas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BOE-A-2020-16744</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El </w:t>
            </w:r>
            <w:r>
              <w:rPr>
                <w:b/>
                <w:i w:val="0"/>
              </w:rPr>
              <w:t>convenio en su texto 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Las 3 preguntas se apoyan sólo en la plantilla oficial.</w:t>
            </w:r>
            <w:r>
              <w:rPr>
                <w:b w:val="0"/>
                <w:i w:val="0"/>
              </w:rPr>
              <w:t xml:space="preserve"> Los términos se han buscado en todo el corpus: </w:t>
            </w:r>
            <w:r>
              <w:rPr>
                <w:b/>
                <w:i w:val="0"/>
              </w:rPr>
              <w:t>«cover set» y «equipo básico» no aparecen</w:t>
            </w:r>
            <w:r>
              <w:rPr>
                <w:b w:val="0"/>
                <w:i w:val="0"/>
              </w:rPr>
              <w:t xml:space="preserve">, y «localización» sale </w:t>
            </w:r>
            <w:r>
              <w:rPr>
                <w:b/>
                <w:i w:val="0"/>
              </w:rPr>
              <w:t>siempre en otro sentido</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1.316 palabras</w:t>
            </w:r>
            <w:r>
              <w:rPr>
                <w:b w:val="0"/>
                <w:i w:val="0"/>
              </w:rPr>
            </w:r>
          </w:p>
        </w:tc>
      </w:tr>
    </w:tbl>
    <w:p>
      <w:pPr/>
    </w:p>
    <w:p>
      <w:pPr>
        <w:pStyle w:val="Citadelanorma"/>
      </w:pPr>
      <w:r>
        <w:rPr>
          <w:b w:val="0"/>
          <w:i w:val="0"/>
        </w:rPr>
      </w:r>
      <w:r>
        <w:rPr>
          <w:b/>
          <w:i w:val="0"/>
        </w:rPr>
        <w:t>Enunciado de la convocatoria (Anexo 2, temario específico de Producción, punto 5):</w:t>
      </w:r>
      <w:r>
        <w:rPr>
          <w:b w:val="0"/>
          <w:i w:val="0"/>
        </w:rPr>
      </w:r>
      <w:r>
        <w:t xml:space="preserve"> </w:t>
      </w:r>
      <w:r>
        <w:rPr>
          <w:b w:val="0"/>
          <w:i w:val="0"/>
        </w:rPr>
        <w:t>«LOCALIZACIÓN.»</w:t>
      </w:r>
    </w:p>
    <w:p>
      <w:pPr/>
      <w:r>
        <w:rPr>
          <w:b w:val="0"/>
          <w:i w:val="0"/>
        </w:rPr>
      </w:r>
      <w:r>
        <w:rPr>
          <w:b/>
          <w:i w:val="0"/>
        </w:rPr>
        <w:t>Tres preguntas</w:t>
      </w:r>
      <w:r>
        <w:rPr>
          <w:b w:val="0"/>
          <w:i w:val="0"/>
        </w:rPr>
        <w:t xml:space="preserve">, y </w:t>
      </w:r>
      <w:r>
        <w:rPr>
          <w:b/>
          <w:i w:val="0"/>
        </w:rPr>
        <w:t>ninguna tiene norma que la conteste</w:t>
      </w:r>
      <w:r>
        <w:rPr>
          <w:b w:val="0"/>
          <w:i w:val="0"/>
        </w:rPr>
        <w:t xml:space="preserve">. Lo que sí hay es </w:t>
      </w:r>
      <w:r>
        <w:rPr>
          <w:b/>
          <w:i w:val="0"/>
        </w:rPr>
        <w:t>una norma que</w:t>
      </w:r>
      <w:r>
        <w:t xml:space="preserve"> </w:t>
      </w:r>
      <w:r>
        <w:rPr>
          <w:b/>
          <w:i w:val="0"/>
        </w:rPr>
        <w:t>sostiene el armazón de una de ellas</w:t>
      </w:r>
      <w:r>
        <w:rPr>
          <w:b w:val="0"/>
          <w:i w:val="0"/>
        </w:rPr>
        <w:t>: el convenio de la casa demuestra que los tres departamentos</w:t>
      </w:r>
      <w:r>
        <w:t xml:space="preserve"> </w:t>
      </w:r>
      <w:r>
        <w:rPr>
          <w:b w:val="0"/>
          <w:i w:val="0"/>
        </w:rPr>
        <w:t xml:space="preserve">que forman el equipo básico de localización </w:t>
      </w:r>
      <w:r>
        <w:rPr>
          <w:b/>
          <w:i w:val="0"/>
        </w:rPr>
        <w:t>existen y son distintos</w:t>
      </w:r>
      <w:r>
        <w:rPr>
          <w:b w:val="0"/>
          <w:i w:val="0"/>
        </w:rPr>
        <w:t>. El tema marca el nivel de</w:t>
      </w:r>
      <w:r>
        <w:t xml:space="preserve"> </w:t>
      </w:r>
      <w:r>
        <w:rPr>
          <w:b w:val="0"/>
          <w:i w:val="0"/>
        </w:rPr>
        <w:t>cada afirmación: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1 · Norma del BOE</w:t>
            </w:r>
            <w:r>
              <w:rPr>
                <w:b w:val="0"/>
                <w:i w:val="0"/>
              </w:rPr>
            </w:r>
          </w:p>
        </w:tc>
        <w:tc>
          <w:tcPr>
            <w:tcW w:type="dxa" w:w="4706"/>
          </w:tcPr>
          <w:p>
            <w:pPr>
              <w:pStyle w:val="Tabla"/>
            </w:pPr>
            <w:r/>
            <w:r>
              <w:rPr>
                <w:b w:val="0"/>
                <w:i w:val="0"/>
              </w:rPr>
              <w:t xml:space="preserve">El </w:t>
            </w:r>
            <w:r>
              <w:rPr>
                <w:b/>
                <w:i w:val="0"/>
              </w:rPr>
              <w:t>III Convenio Colectivo de la Corporación RTVE</w:t>
            </w:r>
            <w:r>
              <w:rPr>
                <w:b w:val="0"/>
                <w:i w:val="0"/>
              </w:rPr>
              <w:t xml:space="preserve">, </w:t>
            </w:r>
            <w:r>
              <w:rPr>
                <w:b/>
                <w:i w:val="0"/>
              </w:rPr>
              <w:t>artículo 38</w:t>
            </w:r>
            <w:r>
              <w:rPr>
                <w:b w:val="0"/>
                <w:i w:val="0"/>
              </w:rPr>
              <w:t xml:space="preserve">, cuyos ámbitos ocupacionales incluyen, </w:t>
            </w:r>
            <w:r>
              <w:rPr>
                <w:b/>
                <w:i w:val="0"/>
              </w:rPr>
              <w:t>separados</w:t>
            </w:r>
            <w:r>
              <w:rPr>
                <w:b w:val="0"/>
                <w:i w:val="0"/>
              </w:rPr>
              <w:t xml:space="preserve">, </w:t>
            </w:r>
            <w:r>
              <w:rPr>
                <w:b/>
                <w:i w:val="0"/>
              </w:rPr>
              <w:t>Producción</w:t>
            </w:r>
            <w:r>
              <w:rPr>
                <w:b w:val="0"/>
                <w:i w:val="0"/>
              </w:rPr>
              <w:t xml:space="preserve">, </w:t>
            </w:r>
            <w:r>
              <w:rPr>
                <w:b/>
                <w:i w:val="0"/>
              </w:rPr>
              <w:t>Realización y edición audiovisual</w:t>
            </w:r>
            <w:r>
              <w:rPr>
                <w:b w:val="0"/>
                <w:i w:val="0"/>
              </w:rPr>
              <w:t xml:space="preserve"> y </w:t>
            </w:r>
            <w:r>
              <w:rPr>
                <w:b/>
                <w:i w:val="0"/>
              </w:rPr>
              <w:t>Técnica</w:t>
            </w:r>
            <w:r>
              <w:rPr>
                <w:b w:val="0"/>
                <w:i w:val="0"/>
              </w:rPr>
              <w:t>: los tres del equipo básico</w:t>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r>
            <w:r>
              <w:rPr>
                <w:b/>
                <w:i w:val="0"/>
              </w:rPr>
              <w:t>Quién va a una localización</w:t>
            </w:r>
            <w:r>
              <w:rPr>
                <w:b w:val="0"/>
                <w:i w:val="0"/>
              </w:rPr>
              <w:t xml:space="preserve">, </w:t>
            </w:r>
            <w:r>
              <w:rPr>
                <w:b/>
                <w:i w:val="0"/>
              </w:rPr>
              <w:t>para qué se va</w:t>
            </w:r>
            <w:r>
              <w:rPr>
                <w:b w:val="0"/>
                <w:i w:val="0"/>
              </w:rPr>
              <w:t xml:space="preserve"> y qué es un </w:t>
            </w:r>
            <w:r>
              <w:rPr>
                <w:b w:val="0"/>
                <w:i/>
              </w:rPr>
            </w:r>
            <w:r>
              <w:rPr>
                <w:b/>
                <w:i/>
              </w:rPr>
              <w:t>cover set</w:t>
            </w:r>
            <w:r>
              <w:rPr>
                <w:b w:val="0"/>
                <w:i/>
              </w:rPr>
            </w:r>
            <w:r>
              <w:rPr>
                <w:b w:val="0"/>
                <w:i w:val="0"/>
              </w:rPr>
              <w:t>. Va marcado</w:t>
            </w:r>
          </w:p>
        </w:tc>
      </w:tr>
    </w:tbl>
    <w:p>
      <w:pPr/>
    </w:p>
    <w:p>
      <w:pPr/>
      <w:r>
        <w:rPr>
          <w:b w:val="0"/>
          <w:i w:val="0"/>
        </w:rPr>
      </w:r>
      <w:r>
        <w:rPr>
          <w:b/>
          <w:i w:val="0"/>
        </w:rPr>
        <w:t>Las tres respuestas se apoyan sólo en la plantilla.</w:t>
      </w:r>
      <w:r>
        <w:rPr>
          <w:b w:val="0"/>
          <w:i w:val="0"/>
        </w:rPr>
        <w:t xml:space="preserve"> Van dichas como tales.</w:t>
      </w:r>
    </w:p>
    <w:p>
      <w:pPr>
        <w:pStyle w:val="Separador"/>
        <w:pBdr>
          <w:bottom w:val="single" w:sz="4" w:color="BBBBBB"/>
        </w:pBdr>
      </w:pPr>
    </w:p>
    <w:p>
      <w:pPr>
        <w:pStyle w:val="Heading2"/>
      </w:pPr>
      <w:r>
        <w:rPr>
          <w:b w:val="0"/>
          <w:i w:val="0"/>
        </w:rPr>
        <w:t>5.1 Qué es una localización</w:t>
      </w:r>
    </w:p>
    <w:p>
      <w:pPr/>
      <w:r>
        <w:rPr>
          <w:b w:val="0"/>
          <w:i w:val="0"/>
        </w:rPr>
      </w:r>
      <w:r>
        <w:rPr>
          <w:b/>
          <w:i w:val="0"/>
        </w:rPr>
        <w:t>Localizar</w:t>
      </w:r>
      <w:r>
        <w:rPr>
          <w:b w:val="0"/>
          <w:i w:val="0"/>
        </w:rPr>
        <w:t xml:space="preserve"> es </w:t>
      </w:r>
      <w:r>
        <w:rPr>
          <w:b/>
          <w:i w:val="0"/>
        </w:rPr>
        <w:t>ir a ver el sitio antes de rodar en él</w:t>
      </w:r>
      <w:r>
        <w:rPr>
          <w:b w:val="0"/>
          <w:i w:val="0"/>
        </w:rPr>
        <w:t>. No es elegirlo sobre un mapa ni</w:t>
      </w:r>
      <w:r>
        <w:t xml:space="preserve"> </w:t>
      </w:r>
      <w:r>
        <w:rPr>
          <w:b w:val="0"/>
          <w:i w:val="0"/>
        </w:rPr>
        <w:t xml:space="preserve">mirarlo en una pantalla: es ir, medir, preguntar y volver con una ficha que diga </w:t>
      </w:r>
      <w:r>
        <w:rPr>
          <w:b/>
          <w:i w:val="0"/>
        </w:rPr>
        <w:t>si sirve, qué</w:t>
      </w:r>
      <w:r>
        <w:t xml:space="preserve"> </w:t>
      </w:r>
      <w:r>
        <w:rPr>
          <w:b/>
          <w:i w:val="0"/>
        </w:rPr>
        <w:t>cuesta y qué habrá que llevar</w:t>
      </w:r>
      <w:r>
        <w:rPr>
          <w:b w:val="0"/>
          <w:i w:val="0"/>
        </w:rPr>
        <w:t>.</w:t>
      </w:r>
    </w:p>
    <w:p>
      <w:pPr/>
      <w:r>
        <w:rPr>
          <w:b w:val="0"/>
          <w:i w:val="0"/>
        </w:rPr>
        <w:t xml:space="preserve">De ahí que el examen pregunte tres cosas: </w:t>
      </w:r>
      <w:r>
        <w:rPr>
          <w:b/>
          <w:i w:val="0"/>
        </w:rPr>
        <w:t>quién va</w:t>
      </w:r>
      <w:r>
        <w:rPr>
          <w:b w:val="0"/>
          <w:i w:val="0"/>
        </w:rPr>
        <w:t xml:space="preserve">, </w:t>
      </w:r>
      <w:r>
        <w:rPr>
          <w:b/>
          <w:i w:val="0"/>
        </w:rPr>
        <w:t>para qué se va</w:t>
      </w:r>
      <w:r>
        <w:rPr>
          <w:b w:val="0"/>
          <w:i w:val="0"/>
        </w:rPr>
        <w:t xml:space="preserve"> y </w:t>
      </w:r>
      <w:r>
        <w:rPr>
          <w:b/>
          <w:i w:val="0"/>
        </w:rPr>
        <w:t>qué se hace cuando</w:t>
      </w:r>
      <w:r>
        <w:t xml:space="preserve"> </w:t>
      </w:r>
      <w:r>
        <w:rPr>
          <w:b/>
          <w:i w:val="0"/>
        </w:rPr>
        <w:t>el sitio elegido falla</w:t>
      </w:r>
      <w:r>
        <w:rPr>
          <w:b w:val="0"/>
          <w:i w:val="0"/>
        </w:rPr>
        <w:t>.</w:t>
      </w:r>
    </w:p>
    <w:p>
      <w:pPr>
        <w:pStyle w:val="Separador"/>
        <w:pBdr>
          <w:bottom w:val="single" w:sz="4" w:color="BBBBBB"/>
        </w:pBdr>
      </w:pPr>
    </w:p>
    <w:p>
      <w:pPr>
        <w:pStyle w:val="Heading2"/>
      </w:pPr>
      <w:r>
        <w:rPr>
          <w:b w:val="0"/>
          <w:i w:val="0"/>
        </w:rPr>
        <w:t>5.2 El equipo básico</w:t>
      </w:r>
    </w:p>
    <w:p>
      <w:pPr/>
      <w:r>
        <w:rPr>
          <w:b w:val="0"/>
          <w:i w:val="0"/>
        </w:rPr>
      </w:r>
      <w:r>
        <w:rPr>
          <w:b/>
          <w:i w:val="0"/>
        </w:rPr>
        <w:t>La respuesta oficial</w:t>
      </w:r>
      <w:r>
        <w:rPr>
          <w:b w:val="0"/>
          <w:i w:val="0"/>
        </w:rPr>
        <w:t xml:space="preserve">: el equipo básico de localización lo forman </w:t>
      </w:r>
      <w:r>
        <w:rPr>
          <w:b/>
          <w:i w:val="0"/>
        </w:rPr>
        <w:t>productor, realizador y jefe</w:t>
      </w:r>
      <w:r>
        <w:t xml:space="preserve"> </w:t>
      </w:r>
      <w:r>
        <w:rPr>
          <w:b/>
          <w:i w:val="0"/>
        </w:rPr>
        <w:t>técnico</w:t>
      </w:r>
      <w:r>
        <w:rPr>
          <w:b w:val="0"/>
          <w:i w:val="0"/>
        </w:rPr>
        <w:t>.</w:t>
      </w:r>
    </w:p>
    <w:p>
      <w:pPr/>
      <w:r>
        <w:rPr>
          <w:b w:val="0"/>
          <w:i w:val="0"/>
        </w:rPr>
      </w:r>
      <w:r>
        <w:rPr>
          <w:b/>
          <w:i w:val="0"/>
        </w:rPr>
        <w:t>Los tres son tres puntos de vista distintos sobre el mismo sitio</w:t>
      </w:r>
      <w:r>
        <w:rPr>
          <w:b w:val="0"/>
          <w:i w:val="0"/>
        </w:rPr>
        <w:t>, y ésa es la lógica de la</w:t>
      </w:r>
      <w:r>
        <w:t xml:space="preserve"> </w:t>
      </w:r>
      <w:r>
        <w:rPr>
          <w:b w:val="0"/>
          <w:i w:val="0"/>
        </w:rPr>
        <w:t>composición: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Quién</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Productor</w:t>
            </w:r>
            <w:r>
              <w:rPr>
                <w:b w:val="0"/>
                <w:i w:val="0"/>
              </w:rPr>
            </w:r>
          </w:p>
        </w:tc>
        <w:tc>
          <w:tcPr>
            <w:tcW w:type="dxa" w:w="4706"/>
          </w:tcPr>
          <w:p>
            <w:pPr>
              <w:pStyle w:val="Tabla"/>
            </w:pPr>
            <w:r/>
            <w:r>
              <w:rPr>
                <w:b w:val="0"/>
                <w:i w:val="0"/>
              </w:rPr>
            </w:r>
            <w:r>
              <w:rPr>
                <w:b/>
                <w:i w:val="0"/>
              </w:rPr>
              <w:t>Lo que cuesta y lo que hay que gestionar</w:t>
            </w:r>
            <w:r>
              <w:rPr>
                <w:b w:val="0"/>
                <w:i w:val="0"/>
              </w:rPr>
              <w:t>: permisos, accesos, aparcamiento, horarios, alojamiento, seguros</w:t>
            </w:r>
          </w:p>
        </w:tc>
      </w:tr>
      <w:tr>
        <w:tc>
          <w:tcPr>
            <w:tcW w:type="dxa" w:w="4706"/>
          </w:tcPr>
          <w:p>
            <w:pPr>
              <w:pStyle w:val="Tabla"/>
            </w:pPr>
            <w:r/>
            <w:r>
              <w:rPr>
                <w:b w:val="0"/>
                <w:i w:val="0"/>
              </w:rPr>
            </w:r>
            <w:r>
              <w:rPr>
                <w:b/>
                <w:i w:val="0"/>
              </w:rPr>
              <w:t>Realizador</w:t>
            </w:r>
            <w:r>
              <w:rPr>
                <w:b w:val="0"/>
                <w:i w:val="0"/>
              </w:rPr>
            </w:r>
          </w:p>
        </w:tc>
        <w:tc>
          <w:tcPr>
            <w:tcW w:type="dxa" w:w="4706"/>
          </w:tcPr>
          <w:p>
            <w:pPr>
              <w:pStyle w:val="Tabla"/>
            </w:pPr>
            <w:r/>
            <w:r>
              <w:rPr>
                <w:b w:val="0"/>
                <w:i w:val="0"/>
              </w:rPr>
            </w:r>
            <w:r>
              <w:rPr>
                <w:b/>
                <w:i w:val="0"/>
              </w:rPr>
              <w:t>Lo que se ve</w:t>
            </w:r>
            <w:r>
              <w:rPr>
                <w:b w:val="0"/>
                <w:i w:val="0"/>
              </w:rPr>
              <w:t>: si el sitio sirve para los planos que quiere, por dónde entra la acción, dónde van las cámaras</w:t>
            </w:r>
          </w:p>
        </w:tc>
      </w:tr>
      <w:tr>
        <w:tc>
          <w:tcPr>
            <w:tcW w:type="dxa" w:w="4706"/>
          </w:tcPr>
          <w:p>
            <w:pPr>
              <w:pStyle w:val="Tabla"/>
            </w:pPr>
            <w:r/>
            <w:r>
              <w:rPr>
                <w:b w:val="0"/>
                <w:i w:val="0"/>
              </w:rPr>
            </w:r>
            <w:r>
              <w:rPr>
                <w:b/>
                <w:i w:val="0"/>
              </w:rPr>
              <w:t>Jefe técnico</w:t>
            </w:r>
            <w:r>
              <w:rPr>
                <w:b w:val="0"/>
                <w:i w:val="0"/>
              </w:rPr>
            </w:r>
          </w:p>
        </w:tc>
        <w:tc>
          <w:tcPr>
            <w:tcW w:type="dxa" w:w="4706"/>
          </w:tcPr>
          <w:p>
            <w:pPr>
              <w:pStyle w:val="Tabla"/>
            </w:pPr>
            <w:r/>
            <w:r>
              <w:rPr>
                <w:b w:val="0"/>
                <w:i w:val="0"/>
              </w:rPr>
            </w:r>
            <w:r>
              <w:rPr>
                <w:b/>
                <w:i w:val="0"/>
              </w:rPr>
              <w:t>Lo que hay que llevar</w:t>
            </w:r>
            <w:r>
              <w:rPr>
                <w:b w:val="0"/>
                <w:i w:val="0"/>
              </w:rPr>
              <w:t>: corriente, distancias de tirada, cobertura, ruido, dónde puede ir la unidad móvil</w:t>
            </w:r>
          </w:p>
        </w:tc>
      </w:tr>
    </w:tbl>
    <w:p>
      <w:pPr/>
    </w:p>
    <w:p>
      <w:pPr/>
      <w:r>
        <w:rPr>
          <w:b w:val="0"/>
          <w:i w:val="0"/>
        </w:rPr>
      </w:r>
      <w:r>
        <w:rPr>
          <w:b/>
          <w:i w:val="0"/>
        </w:rPr>
        <w:t>Y el convenio prueba que esos tres son departamentos distintos</w:t>
      </w:r>
      <w:r>
        <w:rPr>
          <w:b w:val="0"/>
          <w:i w:val="0"/>
        </w:rPr>
        <w:t xml:space="preserve">: su </w:t>
      </w:r>
      <w:r>
        <w:rPr>
          <w:b/>
          <w:i w:val="0"/>
        </w:rPr>
        <w:t>artículo 38</w:t>
      </w:r>
      <w:r>
        <w:rPr>
          <w:b w:val="0"/>
          <w:i w:val="0"/>
        </w:rPr>
        <w:t xml:space="preserve"> enumera,</w:t>
      </w:r>
      <w:r>
        <w:t xml:space="preserve"> </w:t>
      </w:r>
      <w:r>
        <w:rPr>
          <w:b w:val="0"/>
          <w:i w:val="0"/>
        </w:rPr>
        <w:t xml:space="preserve">entre los ámbitos ocupacionales de la Corporación, </w:t>
      </w:r>
      <w:r>
        <w:rPr>
          <w:b/>
          <w:i w:val="0"/>
        </w:rPr>
        <w:t>«Producción»</w:t>
      </w:r>
      <w:r>
        <w:rPr>
          <w:b w:val="0"/>
          <w:i w:val="0"/>
        </w:rPr>
        <w:t xml:space="preserve">, </w:t>
      </w:r>
      <w:r>
        <w:rPr>
          <w:b/>
          <w:i w:val="0"/>
        </w:rPr>
        <w:t>«Realización y edición</w:t>
      </w:r>
      <w:r>
        <w:t xml:space="preserve"> </w:t>
      </w:r>
      <w:r>
        <w:rPr>
          <w:b/>
          <w:i w:val="0"/>
        </w:rPr>
        <w:t>audiovisual»</w:t>
      </w:r>
      <w:r>
        <w:rPr>
          <w:b w:val="0"/>
          <w:i w:val="0"/>
        </w:rPr>
        <w:t xml:space="preserve"> y </w:t>
      </w:r>
      <w:r>
        <w:rPr>
          <w:b/>
          <w:i w:val="0"/>
        </w:rPr>
        <w:t>«Técnica»</w:t>
      </w:r>
      <w:r>
        <w:rPr>
          <w:b w:val="0"/>
          <w:i w:val="0"/>
        </w:rPr>
        <w:t xml:space="preserve">, cada uno por su lado. La pregunta, por tanto, </w:t>
      </w:r>
      <w:r>
        <w:rPr>
          <w:b/>
          <w:i w:val="0"/>
        </w:rPr>
        <w:t>pide un</w:t>
      </w:r>
      <w:r>
        <w:t xml:space="preserve"> </w:t>
      </w:r>
      <w:r>
        <w:rPr>
          <w:b/>
          <w:i w:val="0"/>
        </w:rPr>
        <w:t>representante de cada una de las tres áreas</w:t>
      </w:r>
      <w:r>
        <w:rPr>
          <w:b w:val="0"/>
          <w:i w:val="0"/>
        </w:rPr>
        <w:t>.</w:t>
      </w:r>
    </w:p>
    <w:p>
      <w:pPr/>
      <w:r>
        <w:rPr>
          <w:b w:val="0"/>
          <w:i w:val="0"/>
        </w:rPr>
        <w:t xml:space="preserve">Los tres distractores fallan </w:t>
      </w:r>
      <w:r>
        <w:rPr>
          <w:b/>
          <w:i w:val="0"/>
        </w:rPr>
        <w:t>por sustitución</w:t>
      </w:r>
      <w:r>
        <w:rPr>
          <w:b w:val="0"/>
          <w:i w:val="0"/>
        </w:rPr>
        <w:t>: cada uno cambia una de las tres patas por alguien</w:t>
      </w:r>
      <w:r>
        <w:t xml:space="preserve"> </w:t>
      </w:r>
      <w:r>
        <w:rPr>
          <w:b w:val="0"/>
          <w:i w:val="0"/>
        </w:rPr>
        <w:t xml:space="preserve">que </w:t>
      </w:r>
      <w:r>
        <w:rPr>
          <w:b/>
          <w:i w:val="0"/>
        </w:rPr>
        <w:t>no aporta un punto de vista nuevo</w:t>
      </w:r>
      <w:r>
        <w:rPr>
          <w:b w:val="0"/>
          <w:i w:val="0"/>
        </w:rPr>
        <w:t xml:space="preserve"> o que </w:t>
      </w:r>
      <w:r>
        <w:rPr>
          <w:b/>
          <w:i w:val="0"/>
        </w:rPr>
        <w:t>no decide en esa fase</w:t>
      </w:r>
      <w:r>
        <w:rPr>
          <w:b w:val="0"/>
          <w:i w:val="0"/>
        </w:rPr>
        <w:t>:</w:t>
      </w:r>
    </w:p>
    <w:p>
      <w:pPr>
        <w:pStyle w:val="ListBullet"/>
      </w:pPr>
      <w:r>
        <w:rPr>
          <w:b w:val="0"/>
          <w:i w:val="0"/>
        </w:rPr>
        <w:t xml:space="preserve">«Realizador, </w:t>
      </w:r>
      <w:r>
        <w:rPr>
          <w:b/>
          <w:i w:val="0"/>
        </w:rPr>
        <w:t>jefe técnico</w:t>
      </w:r>
      <w:r>
        <w:rPr>
          <w:b w:val="0"/>
          <w:i w:val="0"/>
        </w:rPr>
        <w:t xml:space="preserve"> y </w:t>
      </w:r>
      <w:r>
        <w:rPr>
          <w:b/>
          <w:i w:val="0"/>
        </w:rPr>
        <w:t>director</w:t>
      </w:r>
      <w:r>
        <w:rPr>
          <w:b w:val="0"/>
          <w:i w:val="0"/>
        </w:rPr>
        <w:t xml:space="preserve">» → </w:t>
      </w:r>
      <w:r>
        <w:rPr>
          <w:b/>
          <w:i w:val="0"/>
        </w:rPr>
        <w:t>duplica el punto de vista artístico</w:t>
      </w:r>
      <w:r>
        <w:rPr>
          <w:b w:val="0"/>
          <w:i w:val="0"/>
        </w:rPr>
        <w:t xml:space="preserve"> y deja</w:t>
      </w:r>
      <w:r>
        <w:t xml:space="preserve"> </w:t>
      </w:r>
      <w:r>
        <w:rPr>
          <w:b w:val="0"/>
          <w:i w:val="0"/>
        </w:rPr>
      </w:r>
      <w:r>
        <w:rPr>
          <w:b/>
          <w:i w:val="0"/>
        </w:rPr>
        <w:t>fuera a producción</w:t>
      </w:r>
      <w:r>
        <w:rPr>
          <w:b w:val="0"/>
          <w:i w:val="0"/>
        </w:rPr>
        <w:t>, que es quien paga.</w:t>
      </w:r>
    </w:p>
    <w:p>
      <w:pPr>
        <w:pStyle w:val="ListBullet"/>
      </w:pPr>
      <w:r>
        <w:rPr>
          <w:b w:val="0"/>
          <w:i w:val="0"/>
        </w:rPr>
        <w:t>«</w:t>
      </w:r>
      <w:r>
        <w:rPr>
          <w:b/>
          <w:i w:val="0"/>
        </w:rPr>
        <w:t>Productor</w:t>
      </w:r>
      <w:r>
        <w:rPr>
          <w:b w:val="0"/>
          <w:i w:val="0"/>
        </w:rPr>
        <w:t xml:space="preserve">, </w:t>
      </w:r>
      <w:r>
        <w:rPr>
          <w:b/>
          <w:i w:val="0"/>
        </w:rPr>
        <w:t>iluminador</w:t>
      </w:r>
      <w:r>
        <w:rPr>
          <w:b w:val="0"/>
          <w:i w:val="0"/>
        </w:rPr>
        <w:t xml:space="preserve"> y jefe técnico» → el </w:t>
      </w:r>
      <w:r>
        <w:rPr>
          <w:b/>
          <w:i w:val="0"/>
        </w:rPr>
        <w:t>iluminador</w:t>
      </w:r>
      <w:r>
        <w:rPr>
          <w:b w:val="0"/>
          <w:i w:val="0"/>
        </w:rPr>
        <w:t xml:space="preserve"> es un oficio del área técnica:</w:t>
      </w:r>
      <w:r>
        <w:t xml:space="preserve"> </w:t>
      </w:r>
      <w:r>
        <w:rPr>
          <w:b w:val="0"/>
          <w:i w:val="0"/>
        </w:rPr>
        <w:t xml:space="preserve">no añade un área, </w:t>
      </w:r>
      <w:r>
        <w:rPr>
          <w:b/>
          <w:i w:val="0"/>
        </w:rPr>
        <w:t>la repite</w:t>
      </w:r>
      <w:r>
        <w:rPr>
          <w:b w:val="0"/>
          <w:i w:val="0"/>
        </w:rPr>
        <w:t>, y deja fuera al realizador.</w:t>
      </w:r>
    </w:p>
    <w:p>
      <w:pPr>
        <w:pStyle w:val="ListBullet"/>
      </w:pPr>
      <w:r>
        <w:rPr>
          <w:b w:val="0"/>
          <w:i w:val="0"/>
        </w:rPr>
        <w:t xml:space="preserve">«Realizador, </w:t>
      </w:r>
      <w:r>
        <w:rPr>
          <w:b/>
          <w:i w:val="0"/>
        </w:rPr>
        <w:t>encargado de sonido</w:t>
      </w:r>
      <w:r>
        <w:rPr>
          <w:b w:val="0"/>
          <w:i w:val="0"/>
        </w:rPr>
        <w:t xml:space="preserve"> y productor» → lo mismo con el sonido, y deja fuera </w:t>
      </w:r>
      <w:r>
        <w:rPr>
          <w:b/>
          <w:i w:val="0"/>
        </w:rPr>
        <w:t>la</w:t>
      </w:r>
      <w:r>
        <w:t xml:space="preserve"> </w:t>
      </w:r>
      <w:r>
        <w:rPr>
          <w:b/>
          <w:i w:val="0"/>
        </w:rPr>
        <w:t>visión técnica de conjunto</w:t>
      </w:r>
      <w:r>
        <w:rPr>
          <w:b w:val="0"/>
          <w:i w:val="0"/>
        </w:rPr>
        <w:t>.</w:t>
      </w:r>
    </w:p>
    <w:p>
      <w:pPr/>
      <w:r>
        <w:rPr>
          <w:b w:val="0"/>
          <w:i w:val="0"/>
        </w:rPr>
      </w:r>
      <w:r>
        <w:rPr>
          <w:b/>
          <w:i w:val="0"/>
        </w:rPr>
        <w:t>La regla</w:t>
      </w:r>
      <w:r>
        <w:rPr>
          <w:b w:val="0"/>
          <w:i w:val="0"/>
        </w:rPr>
        <w:t xml:space="preserve">: </w:t>
      </w:r>
      <w:r>
        <w:rPr>
          <w:b/>
          <w:i w:val="0"/>
        </w:rPr>
        <w:t>una localización se ve con tres ojos —el que paga, el que encuadra y el que</w:t>
      </w:r>
      <w:r>
        <w:t xml:space="preserve"> </w:t>
      </w:r>
      <w:r>
        <w:rPr>
          <w:b/>
          <w:i w:val="0"/>
        </w:rPr>
        <w:t>conecta—</w:t>
      </w:r>
      <w:r>
        <w:rPr>
          <w:b w:val="0"/>
          <w:i w:val="0"/>
        </w:rPr>
        <w:t>, y toda opción que repita un ojo y se deje otro está mal.</w:t>
      </w:r>
    </w:p>
    <w:p>
      <w:pPr>
        <w:pStyle w:val="Separador"/>
        <w:pBdr>
          <w:bottom w:val="single" w:sz="4" w:color="BBBBBB"/>
        </w:pBdr>
      </w:pPr>
    </w:p>
    <w:p>
      <w:pPr>
        <w:pStyle w:val="Heading2"/>
      </w:pPr>
      <w:r>
        <w:rPr>
          <w:b w:val="0"/>
          <w:i w:val="0"/>
        </w:rPr>
        <w:t>5.3 Para qué se localiza</w:t>
      </w:r>
    </w:p>
    <w:p>
      <w:pPr/>
      <w:r>
        <w:rPr>
          <w:b w:val="0"/>
          <w:i w:val="0"/>
        </w:rPr>
      </w:r>
      <w:r>
        <w:rPr>
          <w:b/>
          <w:i w:val="0"/>
        </w:rPr>
        <w:t>La respuesta oficial</w:t>
      </w:r>
      <w:r>
        <w:rPr>
          <w:b w:val="0"/>
          <w:i w:val="0"/>
        </w:rPr>
        <w:t xml:space="preserve">: la utilidad principal es </w:t>
      </w:r>
      <w:r>
        <w:rPr>
          <w:b/>
          <w:i w:val="0"/>
        </w:rPr>
        <w:t>económica</w:t>
      </w:r>
      <w:r>
        <w:rPr>
          <w:b w:val="0"/>
          <w:i w:val="0"/>
        </w:rPr>
        <w:t>: «no debemos decidirnos por un</w:t>
      </w:r>
      <w:r>
        <w:t xml:space="preserve"> </w:t>
      </w:r>
      <w:r>
        <w:rPr>
          <w:b w:val="0"/>
          <w:i w:val="0"/>
        </w:rPr>
        <w:t>lugar sin conocer los aspectos económicos que conlleva su elección —costes de adecuación estética y</w:t>
      </w:r>
      <w:r>
        <w:t xml:space="preserve"> </w:t>
      </w:r>
      <w:r>
        <w:rPr>
          <w:b w:val="0"/>
          <w:i w:val="0"/>
        </w:rPr>
        <w:t>técnica, además de otras cuestiones—».</w:t>
      </w:r>
    </w:p>
    <w:p>
      <w:pPr/>
      <w:r>
        <w:rPr>
          <w:b w:val="0"/>
          <w:i w:val="0"/>
        </w:rPr>
      </w:r>
      <w:r>
        <w:rPr>
          <w:b/>
          <w:i w:val="0"/>
        </w:rPr>
        <w:t>Es una respuesta que conviene entender antes de aceptarla</w:t>
      </w:r>
      <w:r>
        <w:rPr>
          <w:b w:val="0"/>
          <w:i w:val="0"/>
        </w:rPr>
        <w:t>, porque a primera vista la opción</w:t>
      </w:r>
      <w:r>
        <w:t xml:space="preserve"> </w:t>
      </w:r>
      <w:r>
        <w:rPr>
          <w:b w:val="0"/>
          <w:i w:val="0"/>
        </w:rPr>
        <w:t xml:space="preserve">artística suena mejor. Lo que la decide es </w:t>
      </w:r>
      <w:r>
        <w:rPr>
          <w:b/>
          <w:i w:val="0"/>
        </w:rPr>
        <w:t>de qué examen se trata</w:t>
      </w:r>
      <w:r>
        <w:rPr>
          <w:b w:val="0"/>
          <w:i w:val="0"/>
        </w:rPr>
        <w:t>: éste es el temario de</w:t>
      </w:r>
      <w:r>
        <w:t xml:space="preserve"> </w:t>
      </w:r>
      <w:r>
        <w:rPr>
          <w:b w:val="0"/>
          <w:i w:val="0"/>
        </w:rPr>
      </w:r>
      <w:r>
        <w:rPr>
          <w:b/>
          <w:i w:val="0"/>
        </w:rPr>
        <w:t>Producción</w:t>
      </w:r>
      <w:r>
        <w:rPr>
          <w:b w:val="0"/>
          <w:i w:val="0"/>
        </w:rPr>
        <w:t xml:space="preserve">, y la localización, en producción, </w:t>
      </w:r>
      <w:r>
        <w:rPr>
          <w:b/>
          <w:i w:val="0"/>
        </w:rPr>
        <w:t>es una decisión de coste</w:t>
      </w:r>
      <w:r>
        <w:rPr>
          <w:b w:val="0"/>
          <w:i w:val="0"/>
        </w:rPr>
        <w:t>. El sitio más</w:t>
      </w:r>
      <w:r>
        <w:t xml:space="preserve"> </w:t>
      </w:r>
      <w:r>
        <w:rPr>
          <w:b w:val="0"/>
          <w:i w:val="0"/>
        </w:rPr>
        <w:t xml:space="preserve">bonito no sirve si </w:t>
      </w:r>
      <w:r>
        <w:rPr>
          <w:b/>
          <w:i w:val="0"/>
        </w:rPr>
        <w:t>adecuarlo</w:t>
      </w:r>
      <w:r>
        <w:rPr>
          <w:b w:val="0"/>
          <w:i w:val="0"/>
        </w:rPr>
        <w:t xml:space="preserve"> cuesta más que construirlo en plató, si </w:t>
      </w:r>
      <w:r>
        <w:rPr>
          <w:b/>
          <w:i w:val="0"/>
        </w:rPr>
        <w:t>no cabe</w:t>
      </w:r>
      <w:r>
        <w:rPr>
          <w:b w:val="0"/>
          <w:i w:val="0"/>
        </w:rPr>
        <w:t xml:space="preserve"> la unidad</w:t>
      </w:r>
      <w:r>
        <w:t xml:space="preserve"> </w:t>
      </w:r>
      <w:r>
        <w:rPr>
          <w:b w:val="0"/>
          <w:i w:val="0"/>
        </w:rPr>
        <w:t xml:space="preserve">móvil o si </w:t>
      </w:r>
      <w:r>
        <w:rPr>
          <w:b/>
          <w:i w:val="0"/>
        </w:rPr>
        <w:t>el permiso</w:t>
      </w:r>
      <w:r>
        <w:rPr>
          <w:b w:val="0"/>
          <w:i w:val="0"/>
        </w:rPr>
        <w:t xml:space="preserve"> vale una fortuna.</w:t>
      </w:r>
    </w:p>
    <w:p>
      <w:pPr/>
      <w:r>
        <w:rPr>
          <w:b w:val="0"/>
          <w:i w:val="0"/>
        </w:rPr>
        <w:t xml:space="preserve">Y las tres opciones falsas, leídas con cuidado, </w:t>
      </w:r>
      <w:r>
        <w:rPr>
          <w:b/>
          <w:i w:val="0"/>
        </w:rPr>
        <w:t>se descalifican solas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w:t>
            </w:r>
            <w:r>
              <w:rPr>
                <w:b/>
                <w:i w:val="0"/>
              </w:rPr>
              <w:t>Técnica</w:t>
            </w:r>
            <w:r>
              <w:rPr>
                <w:b w:val="0"/>
                <w:i w:val="0"/>
              </w:rPr>
              <w:t xml:space="preserve">: las necesidades técnicas </w:t>
            </w:r>
            <w:r>
              <w:rPr>
                <w:b/>
                <w:i w:val="0"/>
              </w:rPr>
              <w:t>priman</w:t>
            </w:r>
            <w:r>
              <w:rPr>
                <w:b w:val="0"/>
                <w:i w:val="0"/>
              </w:rPr>
              <w:t xml:space="preserve"> en la elección»</w:t>
            </w:r>
          </w:p>
        </w:tc>
        <w:tc>
          <w:tcPr>
            <w:tcW w:type="dxa" w:w="4706"/>
          </w:tcPr>
          <w:p>
            <w:pPr>
              <w:pStyle w:val="Tabla"/>
            </w:pPr>
            <w:r/>
            <w:r>
              <w:rPr>
                <w:b w:val="0"/>
                <w:i w:val="0"/>
              </w:rPr>
              <w:t xml:space="preserve">Lo técnico </w:t>
            </w:r>
            <w:r>
              <w:rPr>
                <w:b/>
                <w:i w:val="0"/>
              </w:rPr>
              <w:t>condiciona</w:t>
            </w:r>
            <w:r>
              <w:rPr>
                <w:b w:val="0"/>
                <w:i w:val="0"/>
              </w:rPr>
              <w:t xml:space="preserve">, pero </w:t>
            </w:r>
            <w:r>
              <w:rPr>
                <w:b/>
                <w:i w:val="0"/>
              </w:rPr>
              <w:t>se resuelve con dinero</w:t>
            </w:r>
            <w:r>
              <w:rPr>
                <w:b w:val="0"/>
                <w:i w:val="0"/>
              </w:rPr>
              <w:t xml:space="preserve">: casi todo lo que falta se puede llevar. La pregunta es </w:t>
            </w:r>
            <w:r>
              <w:rPr>
                <w:b/>
                <w:i w:val="0"/>
              </w:rPr>
              <w:t>cuánto cuesta llevarlo</w:t>
            </w:r>
            <w:r>
              <w:rPr>
                <w:b w:val="0"/>
                <w:i w:val="0"/>
              </w:rPr>
            </w:r>
          </w:p>
        </w:tc>
      </w:tr>
      <w:tr>
        <w:tc>
          <w:tcPr>
            <w:tcW w:type="dxa" w:w="4706"/>
          </w:tcPr>
          <w:p>
            <w:pPr>
              <w:pStyle w:val="Tabla"/>
            </w:pPr>
            <w:r/>
            <w:r>
              <w:rPr>
                <w:b w:val="0"/>
                <w:i w:val="0"/>
              </w:rPr>
              <w:t>«</w:t>
            </w:r>
            <w:r>
              <w:rPr>
                <w:b/>
                <w:i w:val="0"/>
              </w:rPr>
              <w:t>Artística</w:t>
            </w:r>
            <w:r>
              <w:rPr>
                <w:b w:val="0"/>
                <w:i w:val="0"/>
              </w:rPr>
              <w:t xml:space="preserve">: […] </w:t>
            </w:r>
            <w:r>
              <w:rPr>
                <w:b/>
                <w:i w:val="0"/>
              </w:rPr>
              <w:t>no sería prioritario el aspecto económico</w:t>
            </w:r>
            <w:r>
              <w:rPr>
                <w:b w:val="0"/>
                <w:i w:val="0"/>
              </w:rPr>
              <w:t xml:space="preserve"> respecto al artístico»</w:t>
            </w:r>
          </w:p>
        </w:tc>
        <w:tc>
          <w:tcPr>
            <w:tcW w:type="dxa" w:w="4706"/>
          </w:tcPr>
          <w:p>
            <w:pPr>
              <w:pStyle w:val="Tabla"/>
            </w:pPr>
            <w:r/>
            <w:r>
              <w:rPr>
                <w:b w:val="0"/>
                <w:i w:val="0"/>
              </w:rPr>
              <w:t xml:space="preserve">Es el distractor bueno, y </w:t>
            </w:r>
            <w:r>
              <w:rPr>
                <w:b/>
                <w:i w:val="0"/>
              </w:rPr>
              <w:t>se delata solo</w:t>
            </w:r>
            <w:r>
              <w:rPr>
                <w:b w:val="0"/>
                <w:i w:val="0"/>
              </w:rPr>
              <w:t xml:space="preserve">: dice expresamente que </w:t>
            </w:r>
            <w:r>
              <w:rPr>
                <w:b/>
                <w:i w:val="0"/>
              </w:rPr>
              <w:t>lo económico no es prioritario</w:t>
            </w:r>
            <w:r>
              <w:rPr>
                <w:b w:val="0"/>
                <w:i w:val="0"/>
              </w:rPr>
              <w:t>, que es justo lo contrario de lo que un departamento de producción hace</w:t>
            </w:r>
          </w:p>
        </w:tc>
      </w:tr>
      <w:tr>
        <w:tc>
          <w:tcPr>
            <w:tcW w:type="dxa" w:w="4706"/>
          </w:tcPr>
          <w:p>
            <w:pPr>
              <w:pStyle w:val="Tabla"/>
            </w:pPr>
            <w:r/>
            <w:r>
              <w:rPr>
                <w:b w:val="0"/>
                <w:i w:val="0"/>
              </w:rPr>
              <w:t>«</w:t>
            </w:r>
            <w:r>
              <w:rPr>
                <w:b/>
                <w:i w:val="0"/>
              </w:rPr>
              <w:t>No es necesario</w:t>
            </w:r>
            <w:r>
              <w:rPr>
                <w:b w:val="0"/>
                <w:i w:val="0"/>
              </w:rPr>
              <w:t xml:space="preserve"> hacer ninguna localización si podemos verlo </w:t>
            </w:r>
            <w:r>
              <w:rPr>
                <w:b/>
                <w:i w:val="0"/>
              </w:rPr>
              <w:t>en línea</w:t>
            </w:r>
            <w:r>
              <w:rPr>
                <w:b w:val="0"/>
                <w:i w:val="0"/>
              </w:rPr>
              <w:t xml:space="preserve"> o si conocemos el lugar de rodajes anteriores»</w:t>
            </w:r>
          </w:p>
        </w:tc>
        <w:tc>
          <w:tcPr>
            <w:tcW w:type="dxa" w:w="4706"/>
          </w:tcPr>
          <w:p>
            <w:pPr>
              <w:pStyle w:val="Tabla"/>
            </w:pPr>
            <w:r/>
            <w:r>
              <w:rPr>
                <w:b w:val="0"/>
                <w:i w:val="0"/>
              </w:rPr>
            </w:r>
            <w:r>
              <w:rPr>
                <w:b/>
                <w:i w:val="0"/>
              </w:rPr>
              <w:t>Niega el trabajo entero.</w:t>
            </w:r>
            <w:r>
              <w:rPr>
                <w:b w:val="0"/>
                <w:i w:val="0"/>
              </w:rPr>
              <w:t xml:space="preserve"> Un sitio cambia: obras, ruido, horarios, accesos. Y una fotografía </w:t>
            </w:r>
            <w:r>
              <w:rPr>
                <w:b/>
                <w:i w:val="0"/>
              </w:rPr>
              <w:t>no dice dónde hay un enchufe</w:t>
            </w:r>
            <w:r>
              <w:rPr>
                <w:b w:val="0"/>
                <w:i w:val="0"/>
              </w:rPr>
            </w:r>
          </w:p>
        </w:tc>
      </w:tr>
    </w:tbl>
    <w:p>
      <w:pPr/>
    </w:p>
    <w:p>
      <w:pPr/>
      <w:r>
        <w:rPr>
          <w:b w:val="0"/>
          <w:i w:val="0"/>
        </w:rPr>
      </w:r>
      <w:r>
        <w:rPr>
          <w:b/>
          <w:i w:val="0"/>
        </w:rPr>
        <w:t>Una advertencia honrada.</w:t>
      </w:r>
      <w:r>
        <w:rPr>
          <w:b w:val="0"/>
          <w:i w:val="0"/>
        </w:rPr>
        <w:t xml:space="preserve"> Que la utilidad </w:t>
      </w:r>
      <w:r>
        <w:rPr>
          <w:b/>
          <w:i w:val="0"/>
        </w:rPr>
        <w:t>principal</w:t>
      </w:r>
      <w:r>
        <w:rPr>
          <w:b w:val="0"/>
          <w:i w:val="0"/>
        </w:rPr>
        <w:t xml:space="preserve"> sea la económica </w:t>
      </w:r>
      <w:r>
        <w:rPr>
          <w:b/>
          <w:i w:val="0"/>
        </w:rPr>
        <w:t>es el criterio del</w:t>
      </w:r>
      <w:r>
        <w:t xml:space="preserve"> </w:t>
      </w:r>
      <w:r>
        <w:rPr>
          <w:b/>
          <w:i w:val="0"/>
        </w:rPr>
        <w:t>tribunal</w:t>
      </w:r>
      <w:r>
        <w:rPr>
          <w:b w:val="0"/>
          <w:i w:val="0"/>
        </w:rPr>
        <w:t>, y en este temario se estudia como tal. En la práctica del oficio, las tres miradas</w:t>
      </w:r>
      <w:r>
        <w:t xml:space="preserve"> </w:t>
      </w:r>
      <w:r>
        <w:rPr>
          <w:b w:val="0"/>
          <w:i w:val="0"/>
        </w:rPr>
        <w:t xml:space="preserve">—artística, técnica y económica— van juntas, y ninguna decide sola: por eso el equipo básico </w:t>
      </w:r>
      <w:r>
        <w:rPr>
          <w:b/>
          <w:i w:val="0"/>
        </w:rPr>
        <w:t>son</w:t>
      </w:r>
      <w:r>
        <w:t xml:space="preserve"> </w:t>
      </w:r>
      <w:r>
        <w:rPr>
          <w:b/>
          <w:i w:val="0"/>
        </w:rPr>
        <w:t>tres personas y no una</w:t>
      </w:r>
      <w:r>
        <w:rPr>
          <w:b w:val="0"/>
          <w:i w:val="0"/>
        </w:rPr>
        <w:t xml:space="preserve">. El tema recoge la respuesta oficial </w:t>
      </w:r>
      <w:r>
        <w:rPr>
          <w:b/>
          <w:i w:val="0"/>
        </w:rPr>
        <w:t>y deja dicha la matización</w:t>
      </w:r>
      <w:r>
        <w:rPr>
          <w:b w:val="0"/>
          <w:i w:val="0"/>
        </w:rPr>
        <w:t>,</w:t>
      </w:r>
      <w:r>
        <w:t xml:space="preserve"> </w:t>
      </w:r>
      <w:r>
        <w:rPr>
          <w:b w:val="0"/>
          <w:i w:val="0"/>
        </w:rPr>
        <w:t>porque quien conozca el oficio puede extrañarse.</w:t>
      </w:r>
    </w:p>
    <w:p>
      <w:pPr>
        <w:pStyle w:val="Separador"/>
        <w:pBdr>
          <w:bottom w:val="single" w:sz="4" w:color="BBBBBB"/>
        </w:pBdr>
      </w:pPr>
    </w:p>
    <w:p>
      <w:pPr>
        <w:pStyle w:val="Heading2"/>
      </w:pPr>
      <w:r>
        <w:rPr>
          <w:b w:val="0"/>
          <w:i w:val="0"/>
        </w:rPr>
        <w:t xml:space="preserve">5.4 El </w:t>
      </w:r>
      <w:r>
        <w:rPr>
          <w:b w:val="0"/>
          <w:i/>
        </w:rPr>
        <w:t>cover set</w:t>
      </w:r>
    </w:p>
    <w:p>
      <w:pPr/>
      <w:r>
        <w:rPr>
          <w:b w:val="0"/>
          <w:i w:val="0"/>
        </w:rPr>
      </w:r>
      <w:r>
        <w:rPr>
          <w:b/>
          <w:i w:val="0"/>
        </w:rPr>
        <w:t>La respuesta oficial</w:t>
      </w:r>
      <w:r>
        <w:rPr>
          <w:b w:val="0"/>
          <w:i w:val="0"/>
        </w:rPr>
        <w:t xml:space="preserve">: un </w:t>
      </w:r>
      <w:r>
        <w:rPr>
          <w:b w:val="0"/>
          <w:i/>
        </w:rPr>
      </w:r>
      <w:r>
        <w:rPr>
          <w:b/>
          <w:i/>
        </w:rPr>
        <w:t>cover set</w:t>
      </w:r>
      <w:r>
        <w:rPr>
          <w:b w:val="0"/>
          <w:i/>
        </w:rPr>
      </w:r>
      <w:r>
        <w:rPr>
          <w:b w:val="0"/>
          <w:i w:val="0"/>
        </w:rPr>
        <w:t xml:space="preserve"> es </w:t>
      </w:r>
      <w:r>
        <w:rPr>
          <w:b/>
          <w:i w:val="0"/>
        </w:rPr>
        <w:t>un escenario de reserva</w:t>
      </w:r>
      <w:r>
        <w:rPr>
          <w:b w:val="0"/>
          <w:i w:val="0"/>
        </w:rPr>
        <w:t>.</w:t>
      </w:r>
    </w:p>
    <w:p>
      <w:pPr/>
      <w:r>
        <w:rPr>
          <w:b w:val="0"/>
          <w:i w:val="0"/>
        </w:rPr>
        <w:t xml:space="preserve">Es el decorado o la localización que se tiene </w:t>
      </w:r>
      <w:r>
        <w:rPr>
          <w:b/>
          <w:i w:val="0"/>
        </w:rPr>
        <w:t>preparada y disponible por si el plan del día se</w:t>
      </w:r>
      <w:r>
        <w:t xml:space="preserve"> </w:t>
      </w:r>
      <w:r>
        <w:rPr>
          <w:b/>
          <w:i w:val="0"/>
        </w:rPr>
        <w:t>cae</w:t>
      </w:r>
      <w:r>
        <w:rPr>
          <w:b w:val="0"/>
          <w:i w:val="0"/>
        </w:rPr>
        <w:t>: llueve sobre un exterior, se retrasa un permiso, no llega un intérprete. En vez de perder la</w:t>
      </w:r>
      <w:r>
        <w:t xml:space="preserve"> </w:t>
      </w:r>
      <w:r>
        <w:rPr>
          <w:b w:val="0"/>
          <w:i w:val="0"/>
        </w:rPr>
        <w:t xml:space="preserve">jornada —que es lo más caro que existe en un rodaje—, </w:t>
      </w:r>
      <w:r>
        <w:rPr>
          <w:b/>
          <w:i w:val="0"/>
        </w:rPr>
        <w:t>el equipo se traslada al escenario de</w:t>
      </w:r>
      <w:r>
        <w:t xml:space="preserve"> </w:t>
      </w:r>
      <w:r>
        <w:rPr>
          <w:b/>
          <w:i w:val="0"/>
        </w:rPr>
        <w:t>reserva y rueda otra cosa que también estaba prevista</w:t>
      </w:r>
      <w:r>
        <w:rPr>
          <w:b w:val="0"/>
          <w:i w:val="0"/>
        </w:rPr>
        <w:t>.</w:t>
      </w:r>
    </w:p>
    <w:p>
      <w:pPr/>
      <w:r>
        <w:rPr>
          <w:b w:val="0"/>
          <w:i w:val="0"/>
        </w:rPr>
        <w:t xml:space="preserve">Por eso es </w:t>
      </w:r>
      <w:r>
        <w:rPr>
          <w:b/>
          <w:i w:val="0"/>
        </w:rPr>
        <w:t>un asunto de producción y no de dirección</w:t>
      </w:r>
      <w:r>
        <w:rPr>
          <w:b w:val="0"/>
          <w:i w:val="0"/>
        </w:rPr>
        <w:t xml:space="preserve">: lo que se protege con un </w:t>
      </w:r>
      <w:r>
        <w:rPr>
          <w:b w:val="0"/>
          <w:i/>
        </w:rPr>
        <w:t>cover set</w:t>
      </w:r>
      <w:r>
        <w:rPr>
          <w:b w:val="0"/>
          <w:i w:val="0"/>
        </w:rPr>
        <w:t xml:space="preserve"> no</w:t>
      </w:r>
      <w:r>
        <w:t xml:space="preserve"> </w:t>
      </w:r>
      <w:r>
        <w:rPr>
          <w:b w:val="0"/>
          <w:i w:val="0"/>
        </w:rPr>
        <w:t xml:space="preserve">es la escena, </w:t>
      </w:r>
      <w:r>
        <w:rPr>
          <w:b/>
          <w:i w:val="0"/>
        </w:rPr>
        <w:t>es el día</w:t>
      </w:r>
      <w:r>
        <w:rPr>
          <w:b w:val="0"/>
          <w:i w:val="0"/>
        </w:rPr>
        <w:t>.</w:t>
      </w:r>
    </w:p>
    <w:p>
      <w:pPr/>
      <w:r>
        <w:rPr>
          <w:b w:val="0"/>
          <w:i w:val="0"/>
        </w:rPr>
        <w:t xml:space="preserve">Los tres distractores no tienen relación con el término: </w:t>
      </w:r>
      <w:r>
        <w:rPr>
          <w:b/>
          <w:i w:val="0"/>
        </w:rPr>
        <w:t>un esquema de iluminación</w:t>
      </w:r>
      <w:r>
        <w:rPr>
          <w:b w:val="0"/>
          <w:i w:val="0"/>
        </w:rPr>
        <w:t xml:space="preserve">, </w:t>
      </w:r>
      <w:r>
        <w:rPr>
          <w:b/>
          <w:i w:val="0"/>
        </w:rPr>
        <w:t>un equipo</w:t>
      </w:r>
      <w:r>
        <w:t xml:space="preserve"> </w:t>
      </w:r>
      <w:r>
        <w:rPr>
          <w:b/>
          <w:i w:val="0"/>
        </w:rPr>
        <w:t>de cámaras</w:t>
      </w:r>
      <w:r>
        <w:rPr>
          <w:b w:val="0"/>
          <w:i w:val="0"/>
        </w:rPr>
        <w:t xml:space="preserve"> y </w:t>
      </w:r>
      <w:r>
        <w:rPr>
          <w:b/>
          <w:i w:val="0"/>
        </w:rPr>
        <w:t>un diseño gráfico</w:t>
      </w:r>
      <w:r>
        <w:rPr>
          <w:b w:val="0"/>
          <w:i w:val="0"/>
        </w:rPr>
        <w:t>. Ninguno se llama así.</w:t>
      </w:r>
    </w:p>
    <w:p>
      <w:pPr/>
      <w:r>
        <w:rPr>
          <w:b w:val="0"/>
          <w:i w:val="0"/>
        </w:rPr>
      </w:r>
      <w:r>
        <w:rPr>
          <w:b/>
          <w:i w:val="0"/>
        </w:rPr>
        <w:t>Cómo se relaciona con lo anterior</w:t>
      </w:r>
      <w:r>
        <w:rPr>
          <w:b w:val="0"/>
          <w:i w:val="0"/>
        </w:rPr>
        <w:t xml:space="preserve">: el </w:t>
      </w:r>
      <w:r>
        <w:rPr>
          <w:b w:val="0"/>
          <w:i/>
        </w:rPr>
        <w:t>cover set</w:t>
      </w:r>
      <w:r>
        <w:rPr>
          <w:b w:val="0"/>
          <w:i w:val="0"/>
        </w:rPr>
        <w:t xml:space="preserve"> es </w:t>
      </w:r>
      <w:r>
        <w:rPr>
          <w:b/>
          <w:i w:val="0"/>
        </w:rPr>
        <w:t>la consecuencia práctica</w:t>
      </w:r>
      <w:r>
        <w:rPr>
          <w:b w:val="0"/>
          <w:i w:val="0"/>
        </w:rPr>
        <w:t xml:space="preserve"> de haber</w:t>
      </w:r>
      <w:r>
        <w:t xml:space="preserve"> </w:t>
      </w:r>
      <w:r>
        <w:rPr>
          <w:b w:val="0"/>
          <w:i w:val="0"/>
        </w:rPr>
        <w:t xml:space="preserve">localizado bien. Quien ha ido a ver los sitios </w:t>
      </w:r>
      <w:r>
        <w:rPr>
          <w:b/>
          <w:i w:val="0"/>
        </w:rPr>
        <w:t>sabe cuál puede servir de reserva</w:t>
      </w:r>
      <w:r>
        <w:rPr>
          <w:b w:val="0"/>
          <w:i w:val="0"/>
        </w:rPr>
        <w:t>; quien los ha</w:t>
      </w:r>
      <w:r>
        <w:t xml:space="preserve"> </w:t>
      </w:r>
      <w:r>
        <w:rPr>
          <w:b w:val="0"/>
          <w:i w:val="0"/>
        </w:rPr>
        <w:t>visto sólo en una pantalla, no.</w:t>
      </w:r>
    </w:p>
    <w:p>
      <w:pPr/>
      <w:r>
        <w:rPr>
          <w:b w:val="0"/>
          <w:i w:val="0"/>
        </w:rPr>
      </w:r>
      <w:r>
        <w:rPr>
          <w:b/>
          <w:i w:val="0"/>
        </w:rPr>
        <w:t>Nivel de la fuente</w:t>
      </w:r>
      <w:r>
        <w:rPr>
          <w:b w:val="0"/>
          <w:i w:val="0"/>
        </w:rPr>
        <w:t>: plantilla oficial y uso profesional.</w:t>
      </w:r>
    </w:p>
    <w:p>
      <w:pPr>
        <w:pStyle w:val="Separador"/>
        <w:pBdr>
          <w:bottom w:val="single" w:sz="4" w:color="BBBBBB"/>
        </w:pBdr>
      </w:pPr>
    </w:p>
    <w:p>
      <w:pPr>
        <w:pStyle w:val="Heading2"/>
      </w:pPr>
      <w:r>
        <w:rPr>
          <w:b w:val="0"/>
          <w:i w:val="0"/>
        </w:rPr>
        <w:t>5.5 Los datos que el examen ha preguntado</w:t>
      </w:r>
    </w:p>
    <w:p>
      <w:pPr/>
      <w:r>
        <w:rPr>
          <w:b w:val="0"/>
          <w:i w:val="0"/>
        </w:rPr>
        <w:t>Tres preguntas. Todas se contestan con el tema delante: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Dato preguntado</w:t>
            </w:r>
          </w:p>
        </w:tc>
        <w:tc>
          <w:tcPr>
            <w:tcW w:type="dxa" w:w="3137"/>
            <w:shd w:val="clear" w:color="auto" w:fill="E4E4E4"/>
          </w:tcPr>
          <w:p>
            <w:pPr>
              <w:pStyle w:val="Tablacabecera"/>
            </w:pPr>
            <w:r/>
            <w:r>
              <w:rPr>
                <w:b w:val="0"/>
                <w:i w:val="0"/>
              </w:rPr>
              <w:t>Nivel</w:t>
            </w:r>
          </w:p>
        </w:tc>
      </w:tr>
      <w:tr>
        <w:tc>
          <w:tcPr>
            <w:tcW w:type="dxa" w:w="3137"/>
          </w:tcPr>
          <w:p>
            <w:pPr>
              <w:pStyle w:val="Tabla"/>
            </w:pPr>
            <w:r/>
            <w:r>
              <w:rPr>
                <w:b w:val="0"/>
                <w:i w:val="0"/>
              </w:rPr>
              <w:t>Localización</w:t>
            </w:r>
          </w:p>
        </w:tc>
        <w:tc>
          <w:tcPr>
            <w:tcW w:type="dxa" w:w="3137"/>
          </w:tcPr>
          <w:p>
            <w:pPr>
              <w:pStyle w:val="Tabla"/>
            </w:pPr>
            <w:r/>
            <w:r>
              <w:rPr>
                <w:b w:val="0"/>
                <w:i w:val="0"/>
              </w:rPr>
              <w:t xml:space="preserve">El equipo básico: </w:t>
            </w:r>
            <w:r>
              <w:rPr>
                <w:b/>
                <w:i w:val="0"/>
              </w:rPr>
              <w:t>productor, realizador y jefe técnico</w:t>
            </w:r>
            <w:r>
              <w:rPr>
                <w:b w:val="0"/>
                <w:i w:val="0"/>
              </w:rPr>
            </w:r>
          </w:p>
        </w:tc>
        <w:tc>
          <w:tcPr>
            <w:tcW w:type="dxa" w:w="3137"/>
          </w:tcPr>
          <w:p>
            <w:pPr>
              <w:pStyle w:val="Tabla"/>
            </w:pPr>
            <w:r/>
            <w:r>
              <w:rPr>
                <w:b w:val="0"/>
                <w:i w:val="0"/>
              </w:rPr>
              <w:t xml:space="preserve">Plantilla oficial (áreas probadas por el </w:t>
            </w:r>
            <w:r>
              <w:rPr>
                <w:b/>
                <w:i w:val="0"/>
              </w:rPr>
              <w:t>III Convenio, art. 38</w:t>
            </w:r>
            <w:r>
              <w:rPr>
                <w:b w:val="0"/>
                <w:i w:val="0"/>
              </w:rPr>
              <w:t>)</w:t>
            </w:r>
          </w:p>
        </w:tc>
      </w:tr>
      <w:tr>
        <w:tc>
          <w:tcPr>
            <w:tcW w:type="dxa" w:w="3137"/>
          </w:tcPr>
          <w:p>
            <w:pPr>
              <w:pStyle w:val="Tabla"/>
            </w:pPr>
            <w:r/>
            <w:r>
              <w:rPr>
                <w:b w:val="0"/>
                <w:i w:val="0"/>
              </w:rPr>
              <w:t>Localización</w:t>
            </w:r>
          </w:p>
        </w:tc>
        <w:tc>
          <w:tcPr>
            <w:tcW w:type="dxa" w:w="3137"/>
          </w:tcPr>
          <w:p>
            <w:pPr>
              <w:pStyle w:val="Tabla"/>
            </w:pPr>
            <w:r/>
            <w:r>
              <w:rPr>
                <w:b w:val="0"/>
                <w:i w:val="0"/>
              </w:rPr>
              <w:t xml:space="preserve">La utilidad principal es </w:t>
            </w:r>
            <w:r>
              <w:rPr>
                <w:b/>
                <w:i w:val="0"/>
              </w:rPr>
              <w:t>económica</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Localización</w:t>
            </w:r>
          </w:p>
        </w:tc>
        <w:tc>
          <w:tcPr>
            <w:tcW w:type="dxa" w:w="3137"/>
          </w:tcPr>
          <w:p>
            <w:pPr>
              <w:pStyle w:val="Tabla"/>
            </w:pPr>
            <w:r/>
            <w:r>
              <w:rPr>
                <w:b w:val="0"/>
                <w:i w:val="0"/>
              </w:rPr>
              <w:t xml:space="preserve">Un </w:t>
            </w:r>
            <w:r>
              <w:rPr>
                <w:b w:val="0"/>
                <w:i/>
              </w:rPr>
            </w:r>
            <w:r>
              <w:rPr>
                <w:b/>
                <w:i/>
              </w:rPr>
              <w:t>cover set</w:t>
            </w:r>
            <w:r>
              <w:rPr>
                <w:b w:val="0"/>
                <w:i/>
              </w:rPr>
            </w:r>
            <w:r>
              <w:rPr>
                <w:b w:val="0"/>
                <w:i w:val="0"/>
              </w:rPr>
              <w:t xml:space="preserve"> es un </w:t>
            </w:r>
            <w:r>
              <w:rPr>
                <w:b/>
                <w:i w:val="0"/>
              </w:rPr>
              <w:t>escenario de reserva</w:t>
            </w:r>
            <w:r>
              <w:rPr>
                <w:b w:val="0"/>
                <w:i w:val="0"/>
              </w:rPr>
            </w:r>
          </w:p>
        </w:tc>
        <w:tc>
          <w:tcPr>
            <w:tcW w:type="dxa" w:w="3137"/>
          </w:tcPr>
          <w:p>
            <w:pPr>
              <w:pStyle w:val="Tabla"/>
            </w:pPr>
            <w:r/>
            <w:r>
              <w:rPr>
                <w:b w:val="0"/>
                <w:i w:val="0"/>
              </w:rPr>
              <w:t>Plantilla oficial</w:t>
            </w:r>
          </w:p>
        </w:tc>
      </w:tr>
    </w:tbl>
    <w:p>
      <w:pPr/>
    </w:p>
    <w:p>
      <w:pPr/>
      <w:r>
        <w:rPr>
          <w:b w:val="0"/>
          <w:i w:val="0"/>
        </w:rPr>
      </w:r>
      <w:r>
        <w:rPr>
          <w:b/>
          <w:i w:val="0"/>
        </w:rPr>
        <w:t>Lo que no se ha preguntado y sale gratis del mismo tema</w:t>
      </w:r>
      <w:r>
        <w:rPr>
          <w:b w:val="0"/>
          <w:i w:val="0"/>
        </w:rPr>
        <w:t xml:space="preserve">: </w:t>
      </w:r>
      <w:r>
        <w:rPr>
          <w:b/>
          <w:i w:val="0"/>
        </w:rPr>
        <w:t>qué mira cada uno de los tres</w:t>
      </w:r>
      <w:r>
        <w:rPr>
          <w:b w:val="0"/>
          <w:i w:val="0"/>
        </w:rPr>
        <w:t xml:space="preserve"> en</w:t>
      </w:r>
      <w:r>
        <w:t xml:space="preserve"> </w:t>
      </w:r>
      <w:r>
        <w:rPr>
          <w:b w:val="0"/>
          <w:i w:val="0"/>
        </w:rPr>
        <w:t>una localización —coste y gestión, planos, y corriente y enlace—, que es de donde salen los</w:t>
      </w:r>
      <w:r>
        <w:t xml:space="preserve"> </w:t>
      </w:r>
      <w:r>
        <w:rPr>
          <w:b w:val="0"/>
          <w:i w:val="0"/>
        </w:rPr>
        <w:t xml:space="preserve">distractores; y la relación entre </w:t>
      </w:r>
      <w:r>
        <w:rPr>
          <w:b/>
          <w:i w:val="0"/>
        </w:rPr>
        <w:t>localización</w:t>
      </w:r>
      <w:r>
        <w:rPr>
          <w:b w:val="0"/>
          <w:i w:val="0"/>
        </w:rPr>
        <w:t xml:space="preserve"> y </w:t>
      </w:r>
      <w:r>
        <w:rPr>
          <w:b w:val="0"/>
          <w:i/>
        </w:rPr>
      </w:r>
      <w:r>
        <w:rPr>
          <w:b/>
          <w:i/>
        </w:rPr>
        <w:t>cover set</w:t>
      </w:r>
      <w:r>
        <w:rPr>
          <w:b w:val="0"/>
          <w:i/>
        </w:rPr>
      </w:r>
      <w:r>
        <w:rPr>
          <w:b w:val="0"/>
          <w:i w:val="0"/>
        </w:rPr>
        <w:t>, que puede caer encadenada.</w:t>
      </w:r>
    </w:p>
    <w:p>
      <w:pPr>
        <w:pStyle w:val="Separador"/>
        <w:pBdr>
          <w:bottom w:val="single" w:sz="4" w:color="BBBBBB"/>
        </w:pBdr>
      </w:pPr>
    </w:p>
    <w:p>
      <w:pPr>
        <w:pStyle w:val="Heading2"/>
      </w:pPr>
      <w:r>
        <w:rPr>
          <w:b w:val="0"/>
          <w:i w:val="0"/>
        </w:rPr>
        <w:t>5.6 Trazabilidad</w:t>
      </w:r>
    </w:p>
    <w:p>
      <w:pPr>
        <w:pStyle w:val="ListBullet"/>
      </w:pPr>
      <w:r>
        <w:rPr>
          <w:b w:val="0"/>
          <w:i w:val="0"/>
        </w:rPr>
      </w:r>
      <w:r>
        <w:rPr>
          <w:b/>
          <w:i w:val="0"/>
        </w:rPr>
        <w:t>III Convenio Colectivo de la Corporación RTVE</w:t>
      </w:r>
      <w:r>
        <w:rPr>
          <w:b w:val="0"/>
          <w:i w:val="0"/>
        </w:rPr>
        <w:t xml:space="preserve">, </w:t>
      </w:r>
      <w:r>
        <w:rPr>
          <w:rStyle w:val="Código"/>
          <w:b w:val="0"/>
          <w:i w:val="0"/>
        </w:rPr>
        <w:t>BOE-A-2020-16744</w:t>
      </w:r>
      <w:r>
        <w:rPr>
          <w:b w:val="0"/>
          <w:i w:val="0"/>
        </w:rPr>
        <w:t xml:space="preserve">, </w:t>
      </w:r>
      <w:r>
        <w:rPr>
          <w:b/>
          <w:i w:val="0"/>
        </w:rPr>
        <w:t>artículo 38</w:t>
      </w:r>
      <w:r>
        <w:rPr>
          <w:b w:val="0"/>
          <w:i w:val="0"/>
        </w:rPr>
        <w:t>, «Ámbitos</w:t>
      </w:r>
      <w:r>
        <w:t xml:space="preserve"> </w:t>
      </w:r>
      <w:r>
        <w:rPr>
          <w:b w:val="0"/>
          <w:i w:val="0"/>
        </w:rPr>
        <w:t xml:space="preserve">ocupacionales»: entre los trece figuran, </w:t>
      </w:r>
      <w:r>
        <w:rPr>
          <w:b/>
          <w:i w:val="0"/>
        </w:rPr>
        <w:t>separados</w:t>
      </w:r>
      <w:r>
        <w:rPr>
          <w:b w:val="0"/>
          <w:i w:val="0"/>
        </w:rPr>
        <w:t xml:space="preserve">, </w:t>
      </w:r>
      <w:r>
        <w:rPr>
          <w:b/>
          <w:i w:val="0"/>
        </w:rPr>
        <w:t>«Producción»</w:t>
      </w:r>
      <w:r>
        <w:rPr>
          <w:b w:val="0"/>
          <w:i w:val="0"/>
        </w:rPr>
        <w:t xml:space="preserve">, </w:t>
      </w:r>
      <w:r>
        <w:rPr>
          <w:b/>
          <w:i w:val="0"/>
        </w:rPr>
        <w:t>«Realización y edición</w:t>
      </w:r>
      <w:r>
        <w:t xml:space="preserve"> </w:t>
      </w:r>
      <w:r>
        <w:rPr>
          <w:b/>
          <w:i w:val="0"/>
        </w:rPr>
        <w:t>audiovisual»</w:t>
      </w:r>
      <w:r>
        <w:rPr>
          <w:b w:val="0"/>
          <w:i w:val="0"/>
        </w:rPr>
        <w:t xml:space="preserve"> y </w:t>
      </w:r>
      <w:r>
        <w:rPr>
          <w:b/>
          <w:i w:val="0"/>
        </w:rPr>
        <w:t>«Técnica»</w:t>
      </w:r>
      <w:r>
        <w:rPr>
          <w:b w:val="0"/>
          <w:i w:val="0"/>
        </w:rPr>
        <w:t>.</w:t>
      </w:r>
    </w:p>
    <w:p>
      <w:pPr/>
      <w:r>
        <w:rPr>
          <w:b w:val="0"/>
          <w:i w:val="0"/>
        </w:rPr>
      </w:r>
      <w:r>
        <w:rPr>
          <w:b/>
          <w:i w:val="0"/>
        </w:rPr>
        <w:t>Lo que este tema no puede sostener, y por eso lo dice:</w:t>
      </w:r>
      <w:r>
        <w:rPr>
          <w:b w:val="0"/>
          <w:i w:val="0"/>
        </w:rPr>
      </w:r>
    </w:p>
    <w:p>
      <w:pPr>
        <w:pStyle w:val="ListBullet"/>
      </w:pPr>
      <w:r>
        <w:rPr>
          <w:b w:val="0"/>
          <w:i w:val="0"/>
        </w:rPr>
      </w:r>
      <w:r>
        <w:rPr>
          <w:b/>
          <w:i w:val="0"/>
        </w:rPr>
        <w:t>Las tres respuestas se apoyan sólo en la plantilla oficial.</w:t>
      </w:r>
      <w:r>
        <w:rPr>
          <w:b w:val="0"/>
          <w:i w:val="0"/>
        </w:rPr>
        <w:t xml:space="preserve"> Los términos </w:t>
      </w:r>
      <w:r>
        <w:rPr>
          <w:b/>
          <w:i w:val="0"/>
        </w:rPr>
        <w:t>localización</w:t>
      </w:r>
      <w:r>
        <w:rPr>
          <w:b w:val="0"/>
          <w:i w:val="0"/>
        </w:rPr>
        <w:t>,</w:t>
      </w:r>
      <w:r>
        <w:t xml:space="preserve"> </w:t>
      </w:r>
      <w:r>
        <w:rPr>
          <w:b w:val="0"/>
          <w:i w:val="0"/>
        </w:rPr>
      </w:r>
      <w:r>
        <w:rPr>
          <w:b/>
          <w:i w:val="0"/>
        </w:rPr>
        <w:t>equipo básico</w:t>
      </w:r>
      <w:r>
        <w:rPr>
          <w:b w:val="0"/>
          <w:i w:val="0"/>
        </w:rPr>
        <w:t xml:space="preserve"> y </w:t>
      </w:r>
      <w:r>
        <w:rPr>
          <w:b w:val="0"/>
          <w:i/>
        </w:rPr>
      </w:r>
      <w:r>
        <w:rPr>
          <w:b/>
          <w:i/>
        </w:rPr>
        <w:t>cover set</w:t>
      </w:r>
      <w:r>
        <w:rPr>
          <w:b w:val="0"/>
          <w:i/>
        </w:rPr>
      </w:r>
      <w:r>
        <w:rPr>
          <w:b w:val="0"/>
          <w:i w:val="0"/>
        </w:rPr>
        <w:t xml:space="preserve"> se han buscado en todas las fuentes reunidas por este</w:t>
      </w:r>
      <w:r>
        <w:t xml:space="preserve"> </w:t>
      </w:r>
      <w:r>
        <w:rPr>
          <w:b w:val="0"/>
          <w:i w:val="0"/>
        </w:rPr>
        <w:t xml:space="preserve">proyecto: </w:t>
      </w:r>
      <w:r>
        <w:rPr>
          <w:b/>
          <w:i w:val="0"/>
        </w:rPr>
        <w:t>«localización» aparece, pero siempre con otro</w:t>
      </w:r>
      <w:r>
        <w:t xml:space="preserve"> </w:t>
      </w:r>
      <w:r>
        <w:rPr>
          <w:b/>
          <w:i w:val="0"/>
        </w:rPr>
        <w:t>significado</w:t>
      </w:r>
      <w:r>
        <w:rPr>
          <w:b w:val="0"/>
          <w:i w:val="0"/>
        </w:rPr>
        <w:t xml:space="preserve"> —el de </w:t>
      </w:r>
      <w:r>
        <w:rPr>
          <w:b/>
          <w:i w:val="0"/>
        </w:rPr>
        <w:t>ubicación o paradero</w:t>
      </w:r>
      <w:r>
        <w:rPr>
          <w:b w:val="0"/>
          <w:i w:val="0"/>
        </w:rPr>
        <w:t>: «localización geográfica», «localización de la</w:t>
      </w:r>
      <w:r>
        <w:t xml:space="preserve"> </w:t>
      </w:r>
      <w:r>
        <w:rPr>
          <w:b w:val="0"/>
          <w:i w:val="0"/>
        </w:rPr>
        <w:t xml:space="preserve">persona trabajadora»—, nunca el de ir a ver un sitio antes de rodar; y los otros dos </w:t>
      </w:r>
      <w:r>
        <w:rPr>
          <w:b/>
          <w:i w:val="0"/>
        </w:rPr>
        <w:t>no</w:t>
      </w:r>
      <w:r>
        <w:t xml:space="preserve"> </w:t>
      </w:r>
      <w:r>
        <w:rPr>
          <w:b/>
          <w:i w:val="0"/>
        </w:rPr>
        <w:t>aparecen</w:t>
      </w:r>
      <w:r>
        <w:rPr>
          <w:b w:val="0"/>
          <w:i w:val="0"/>
        </w:rPr>
        <w:t>.</w:t>
      </w:r>
    </w:p>
    <w:p>
      <w:pPr>
        <w:pStyle w:val="ListBullet"/>
      </w:pPr>
      <w:r>
        <w:rPr>
          <w:b w:val="0"/>
          <w:i w:val="0"/>
        </w:rPr>
      </w:r>
      <w:r>
        <w:rPr>
          <w:b/>
          <w:i w:val="0"/>
        </w:rPr>
        <w:t>El convenio prueba que las tres áreas existen y son distintas; no dice quién va a una</w:t>
      </w:r>
      <w:r>
        <w:t xml:space="preserve"> </w:t>
      </w:r>
      <w:r>
        <w:rPr>
          <w:b/>
          <w:i w:val="0"/>
        </w:rPr>
        <w:t>localización.</w:t>
      </w:r>
      <w:r>
        <w:rPr>
          <w:b w:val="0"/>
          <w:i w:val="0"/>
        </w:rPr>
        <w:t xml:space="preserve"> Esa parte es uso profesional.</w:t>
      </w:r>
    </w:p>
    <w:p>
      <w:pPr>
        <w:pStyle w:val="ListBullet"/>
      </w:pPr>
      <w:r>
        <w:rPr>
          <w:b w:val="0"/>
          <w:i w:val="0"/>
        </w:rPr>
      </w:r>
      <w:r>
        <w:rPr>
          <w:b/>
          <w:i w:val="0"/>
        </w:rPr>
        <w:t>Que la utilidad principal sea la económica es el criterio del tribunal.</w:t>
      </w:r>
      <w:r>
        <w:rPr>
          <w:b w:val="0"/>
          <w:i w:val="0"/>
        </w:rPr>
        <w:t xml:space="preserve"> En el oficio, las tres</w:t>
      </w:r>
      <w:r>
        <w:t xml:space="preserve"> </w:t>
      </w:r>
      <w:r>
        <w:rPr>
          <w:b w:val="0"/>
          <w:i w:val="0"/>
        </w:rPr>
        <w:t>miradas van juntas, y el tema lo dice al lado de la respuesta.</w:t>
      </w:r>
    </w:p>
    <w:p>
      <w:r>
        <w:br w:type="page"/>
      </w:r>
    </w:p>
    <w:p>
      <w:pPr>
        <w:pStyle w:val="Rótulo"/>
      </w:pPr>
      <w:r>
        <w:t>Para repasar</w:t>
      </w:r>
    </w:p>
    <w:p>
      <w:pPr>
        <w:pStyle w:val="Heading1"/>
      </w:pPr>
      <w:r>
        <w:t>Esquema de repaso · tema 5</w:t>
      </w:r>
    </w:p>
    <w:p>
      <w:pPr/>
      <w:r>
        <w:rPr>
          <w:b w:val="0"/>
          <w:i w:val="0"/>
        </w:rPr>
        <w:t xml:space="preserve">Telegrama. </w:t>
      </w:r>
      <w:r>
        <w:rPr>
          <w:b/>
          <w:i w:val="0"/>
        </w:rPr>
        <w:t>Cada línea lleva delante de dónde sale</w:t>
      </w:r>
      <w:r>
        <w:rPr>
          <w:b w:val="0"/>
          <w:i w:val="0"/>
        </w:rPr>
        <w:t xml:space="preserve">: </w:t>
      </w:r>
      <w:r>
        <w:rPr>
          <w:rStyle w:val="Código"/>
          <w:b w:val="0"/>
          <w:i w:val="0"/>
        </w:rPr>
        <w:t>[conv]</w:t>
      </w:r>
      <w:r>
        <w:rPr>
          <w:b w:val="0"/>
          <w:i w:val="0"/>
        </w:rPr>
        <w:t xml:space="preserve"> = III Convenio Colectivo, artículo</w:t>
      </w:r>
      <w:r>
        <w:t xml:space="preserve"> </w:t>
      </w:r>
      <w:r>
        <w:rPr>
          <w:b w:val="0"/>
          <w:i w:val="0"/>
        </w:rPr>
        <w:t xml:space="preserve">38 · </w:t>
      </w:r>
      <w:r>
        <w:rPr>
          <w:rStyle w:val="Código"/>
          <w:b w:val="0"/>
          <w:i w:val="0"/>
        </w:rPr>
        <w:t>[uso]</w:t>
      </w:r>
      <w:r>
        <w:rPr>
          <w:b w:val="0"/>
          <w:i w:val="0"/>
        </w:rPr>
        <w:t xml:space="preserve"> = plantilla oficial, </w:t>
      </w:r>
      <w:r>
        <w:rPr>
          <w:b/>
          <w:i w:val="0"/>
        </w:rPr>
        <w:t>sin norma leída</w:t>
      </w:r>
      <w:r>
        <w:rPr>
          <w:b w:val="0"/>
          <w:i w:val="0"/>
        </w:rPr>
        <w:t>.</w:t>
      </w:r>
    </w:p>
    <w:p>
      <w:pPr/>
      <w:r>
        <w:rPr>
          <w:b w:val="0"/>
          <w:i w:val="0"/>
        </w:rPr>
      </w:r>
      <w:r>
        <w:rPr>
          <w:b/>
          <w:i w:val="0"/>
        </w:rPr>
        <w:t>Cabecera.</w:t>
      </w:r>
      <w:r>
        <w:rPr>
          <w:b w:val="0"/>
          <w:i w:val="0"/>
        </w:rPr>
        <w:t xml:space="preserve"> Enunciado </w:t>
      </w:r>
      <w:r>
        <w:rPr>
          <w:b/>
          <w:i w:val="0"/>
        </w:rPr>
        <w:t>sin norma</w:t>
      </w:r>
      <w:r>
        <w:rPr>
          <w:b w:val="0"/>
          <w:i w:val="0"/>
        </w:rPr>
        <w:t xml:space="preserve">: «LOCALIZACIÓN» · </w:t>
      </w:r>
      <w:r>
        <w:rPr>
          <w:b/>
          <w:i w:val="0"/>
        </w:rPr>
        <w:t>3 preguntas</w:t>
      </w:r>
      <w:r>
        <w:rPr>
          <w:b w:val="0"/>
          <w:i w:val="0"/>
        </w:rPr>
        <w:t xml:space="preserve">, </w:t>
      </w:r>
      <w:r>
        <w:rPr>
          <w:b/>
          <w:i w:val="0"/>
        </w:rPr>
        <w:t>las tres sólo con la</w:t>
      </w:r>
      <w:r>
        <w:t xml:space="preserve"> </w:t>
      </w:r>
      <w:r>
        <w:rPr>
          <w:b/>
          <w:i w:val="0"/>
        </w:rPr>
        <w:t>plantilla</w:t>
      </w:r>
      <w:r>
        <w:rPr>
          <w:b w:val="0"/>
          <w:i w:val="0"/>
        </w:rPr>
        <w:t xml:space="preserve">. «Cover set» y «equipo básico» </w:t>
      </w:r>
      <w:r>
        <w:rPr>
          <w:b/>
          <w:i w:val="0"/>
        </w:rPr>
        <w:t>no aparecen en todo el corpus</w:t>
      </w:r>
      <w:r>
        <w:rPr>
          <w:b w:val="0"/>
          <w:i w:val="0"/>
        </w:rPr>
        <w:t>; «localización» sale,</w:t>
      </w:r>
      <w:r>
        <w:t xml:space="preserve"> </w:t>
      </w:r>
      <w:r>
        <w:rPr>
          <w:b w:val="0"/>
          <w:i w:val="0"/>
        </w:rPr>
        <w:t xml:space="preserve">pero </w:t>
      </w:r>
      <w:r>
        <w:rPr>
          <w:b/>
          <w:i w:val="0"/>
        </w:rPr>
        <w:t>siempre con otro significado</w:t>
      </w:r>
      <w:r>
        <w:rPr>
          <w:b w:val="0"/>
          <w:i w:val="0"/>
        </w:rPr>
        <w:t>.</w:t>
      </w:r>
    </w:p>
    <w:p>
      <w:pPr>
        <w:pStyle w:val="Heading2"/>
      </w:pPr>
      <w:r>
        <w:rPr>
          <w:b w:val="0"/>
          <w:i w:val="0"/>
        </w:rPr>
        <w:t>El equipo básico</w:t>
      </w:r>
    </w:p>
    <w:p>
      <w:pPr>
        <w:pStyle w:val="ListBullet"/>
      </w:pPr>
      <w:r>
        <w:rPr>
          <w:rStyle w:val="Código"/>
          <w:b w:val="0"/>
          <w:i w:val="0"/>
        </w:rPr>
        <w:t>[uso]</w:t>
      </w:r>
      <w:r>
        <w:rPr>
          <w:b w:val="0"/>
          <w:i w:val="0"/>
        </w:rPr>
        <w:t xml:space="preserve"> · </w:t>
      </w:r>
      <w:r>
        <w:rPr>
          <w:b/>
          <w:i w:val="0"/>
        </w:rPr>
        <w:t>PRODUCTOR, REALIZADOR y JEFE TÉCNICO.</w:t>
      </w:r>
      <w:r>
        <w:rPr>
          <w:b w:val="0"/>
          <w:i w:val="0"/>
        </w:rPr>
        <w:t xml:space="preserve"> Son </w:t>
      </w:r>
      <w:r>
        <w:rPr>
          <w:b/>
          <w:i w:val="0"/>
        </w:rPr>
        <w:t>tres puntos de vista sobre el mismo</w:t>
      </w:r>
      <w:r>
        <w:t xml:space="preserve"> </w:t>
      </w:r>
      <w:r>
        <w:rPr>
          <w:b/>
          <w:i w:val="0"/>
        </w:rPr>
        <w:t>sitio</w:t>
      </w:r>
      <w:r>
        <w:rPr>
          <w:b w:val="0"/>
          <w:i w:val="0"/>
        </w:rPr>
        <w:t>:</w:t>
      </w:r>
    </w:p>
    <w:p>
      <w:pPr>
        <w:pStyle w:val="ListBullet"/>
      </w:pPr>
      <w:r>
        <w:rPr>
          <w:b w:val="0"/>
          <w:i w:val="0"/>
        </w:rPr>
      </w:r>
      <w:r>
        <w:rPr>
          <w:b/>
          <w:i w:val="0"/>
        </w:rPr>
        <w:t>Productor</w:t>
      </w:r>
      <w:r>
        <w:rPr>
          <w:b w:val="0"/>
          <w:i w:val="0"/>
        </w:rPr>
        <w:t xml:space="preserve"> → </w:t>
      </w:r>
      <w:r>
        <w:rPr>
          <w:b/>
          <w:i w:val="0"/>
        </w:rPr>
        <w:t>lo que cuesta y lo que hay que gestionar</w:t>
      </w:r>
      <w:r>
        <w:rPr>
          <w:b w:val="0"/>
          <w:i w:val="0"/>
        </w:rPr>
        <w:t>: permisos, accesos, aparcamiento,</w:t>
      </w:r>
      <w:r>
        <w:t xml:space="preserve"> </w:t>
      </w:r>
      <w:r>
        <w:rPr>
          <w:b w:val="0"/>
          <w:i w:val="0"/>
        </w:rPr>
        <w:t>horarios, alojamiento, seguros.</w:t>
      </w:r>
    </w:p>
    <w:p>
      <w:pPr>
        <w:pStyle w:val="ListBullet"/>
      </w:pPr>
      <w:r>
        <w:rPr>
          <w:b w:val="0"/>
          <w:i w:val="0"/>
        </w:rPr>
      </w:r>
      <w:r>
        <w:rPr>
          <w:b/>
          <w:i w:val="0"/>
        </w:rPr>
        <w:t>Realizador</w:t>
      </w:r>
      <w:r>
        <w:rPr>
          <w:b w:val="0"/>
          <w:i w:val="0"/>
        </w:rPr>
        <w:t xml:space="preserve"> → </w:t>
      </w:r>
      <w:r>
        <w:rPr>
          <w:b/>
          <w:i w:val="0"/>
        </w:rPr>
        <w:t>lo que se ve</w:t>
      </w:r>
      <w:r>
        <w:rPr>
          <w:b w:val="0"/>
          <w:i w:val="0"/>
        </w:rPr>
        <w:t>: si sirve para sus planos, por dónde entra la acción, dónde van</w:t>
      </w:r>
      <w:r>
        <w:t xml:space="preserve"> </w:t>
      </w:r>
      <w:r>
        <w:rPr>
          <w:b w:val="0"/>
          <w:i w:val="0"/>
        </w:rPr>
        <w:t>las cámaras.</w:t>
      </w:r>
    </w:p>
    <w:p>
      <w:pPr>
        <w:pStyle w:val="ListBullet"/>
      </w:pPr>
      <w:r>
        <w:rPr>
          <w:b w:val="0"/>
          <w:i w:val="0"/>
        </w:rPr>
      </w:r>
      <w:r>
        <w:rPr>
          <w:b/>
          <w:i w:val="0"/>
        </w:rPr>
        <w:t>Jefe técnico</w:t>
      </w:r>
      <w:r>
        <w:rPr>
          <w:b w:val="0"/>
          <w:i w:val="0"/>
        </w:rPr>
        <w:t xml:space="preserve"> → </w:t>
      </w:r>
      <w:r>
        <w:rPr>
          <w:b/>
          <w:i w:val="0"/>
        </w:rPr>
        <w:t>lo que hay que llevar</w:t>
      </w:r>
      <w:r>
        <w:rPr>
          <w:b w:val="0"/>
          <w:i w:val="0"/>
        </w:rPr>
        <w:t>: corriente, tiradas, cobertura, ruido, dónde cabe la</w:t>
      </w:r>
      <w:r>
        <w:t xml:space="preserve"> </w:t>
      </w:r>
      <w:r>
        <w:rPr>
          <w:b w:val="0"/>
          <w:i w:val="0"/>
        </w:rPr>
        <w:t>unidad móvil.</w:t>
      </w:r>
    </w:p>
    <w:p>
      <w:pPr>
        <w:pStyle w:val="ListBullet"/>
      </w:pPr>
      <w:r>
        <w:rPr>
          <w:rStyle w:val="Código"/>
          <w:b w:val="0"/>
          <w:i w:val="0"/>
        </w:rPr>
        <w:t>[conv]</w:t>
      </w:r>
      <w:r>
        <w:rPr>
          <w:b w:val="0"/>
          <w:i w:val="0"/>
        </w:rPr>
        <w:t xml:space="preserve"> · </w:t>
      </w:r>
      <w:r>
        <w:rPr>
          <w:b/>
          <w:i w:val="0"/>
        </w:rPr>
        <w:t>Art. 38</w:t>
      </w:r>
      <w:r>
        <w:rPr>
          <w:b w:val="0"/>
          <w:i w:val="0"/>
        </w:rPr>
        <w:t xml:space="preserve"> enumera, separados, los ámbitos </w:t>
      </w:r>
      <w:r>
        <w:rPr>
          <w:b/>
          <w:i w:val="0"/>
        </w:rPr>
        <w:t>«Producción»</w:t>
      </w:r>
      <w:r>
        <w:rPr>
          <w:b w:val="0"/>
          <w:i w:val="0"/>
        </w:rPr>
        <w:t xml:space="preserve">, </w:t>
      </w:r>
      <w:r>
        <w:rPr>
          <w:b/>
          <w:i w:val="0"/>
        </w:rPr>
        <w:t>«Realización y edición</w:t>
      </w:r>
      <w:r>
        <w:t xml:space="preserve"> </w:t>
      </w:r>
      <w:r>
        <w:rPr>
          <w:b/>
          <w:i w:val="0"/>
        </w:rPr>
        <w:t>audiovisual»</w:t>
      </w:r>
      <w:r>
        <w:rPr>
          <w:b w:val="0"/>
          <w:i w:val="0"/>
        </w:rPr>
        <w:t xml:space="preserve"> y </w:t>
      </w:r>
      <w:r>
        <w:rPr>
          <w:b/>
          <w:i w:val="0"/>
        </w:rPr>
        <w:t>«Técnica»</w:t>
      </w:r>
      <w:r>
        <w:rPr>
          <w:b w:val="0"/>
          <w:i w:val="0"/>
        </w:rPr>
        <w:t xml:space="preserve">: la pregunta pide </w:t>
      </w:r>
      <w:r>
        <w:rPr>
          <w:b/>
          <w:i w:val="0"/>
        </w:rPr>
        <w:t>un representante de cada área</w:t>
      </w:r>
      <w:r>
        <w:rPr>
          <w:b w:val="0"/>
          <w:i w:val="0"/>
        </w:rPr>
        <w:t>.</w:t>
      </w:r>
    </w:p>
    <w:p>
      <w:pPr>
        <w:pStyle w:val="ListBullet"/>
      </w:pPr>
      <w:r>
        <w:rPr>
          <w:b w:val="0"/>
          <w:i w:val="0"/>
        </w:rPr>
      </w:r>
      <w:r>
        <w:rPr>
          <w:b/>
          <w:i w:val="0"/>
        </w:rPr>
        <w:t>Falsos, y todos fallan POR SUSTITUCIÓN</w:t>
      </w:r>
      <w:r>
        <w:rPr>
          <w:b w:val="0"/>
          <w:i w:val="0"/>
        </w:rPr>
        <w:t xml:space="preserve">: «realizador, jefe técnico y </w:t>
      </w:r>
      <w:r>
        <w:rPr>
          <w:b/>
          <w:i w:val="0"/>
        </w:rPr>
        <w:t>director</w:t>
      </w:r>
      <w:r>
        <w:rPr>
          <w:b w:val="0"/>
          <w:i w:val="0"/>
        </w:rPr>
        <w:t>» → duplica</w:t>
      </w:r>
      <w:r>
        <w:t xml:space="preserve"> </w:t>
      </w:r>
      <w:r>
        <w:rPr>
          <w:b w:val="0"/>
          <w:i w:val="0"/>
        </w:rPr>
        <w:t xml:space="preserve">lo artístico y </w:t>
      </w:r>
      <w:r>
        <w:rPr>
          <w:b/>
          <w:i w:val="0"/>
        </w:rPr>
        <w:t>deja fuera a producción</w:t>
      </w:r>
      <w:r>
        <w:rPr>
          <w:b w:val="0"/>
          <w:i w:val="0"/>
        </w:rPr>
        <w:t xml:space="preserve"> · «productor, </w:t>
      </w:r>
      <w:r>
        <w:rPr>
          <w:b/>
          <w:i w:val="0"/>
        </w:rPr>
        <w:t>iluminador</w:t>
      </w:r>
      <w:r>
        <w:rPr>
          <w:b w:val="0"/>
          <w:i w:val="0"/>
        </w:rPr>
        <w:t xml:space="preserve"> y jefe técnico» → el</w:t>
      </w:r>
      <w:r>
        <w:t xml:space="preserve"> </w:t>
      </w:r>
      <w:r>
        <w:rPr>
          <w:b w:val="0"/>
          <w:i w:val="0"/>
        </w:rPr>
        <w:t xml:space="preserve">iluminador </w:t>
      </w:r>
      <w:r>
        <w:rPr>
          <w:b/>
          <w:i w:val="0"/>
        </w:rPr>
        <w:t>repite el área técnica</w:t>
      </w:r>
      <w:r>
        <w:rPr>
          <w:b w:val="0"/>
          <w:i w:val="0"/>
        </w:rPr>
        <w:t xml:space="preserve"> y deja fuera al realizador · «realizador, </w:t>
      </w:r>
      <w:r>
        <w:rPr>
          <w:b/>
          <w:i w:val="0"/>
        </w:rPr>
        <w:t>encargado de</w:t>
      </w:r>
      <w:r>
        <w:t xml:space="preserve"> </w:t>
      </w:r>
      <w:r>
        <w:rPr>
          <w:b/>
          <w:i w:val="0"/>
        </w:rPr>
        <w:t>sonido</w:t>
      </w:r>
      <w:r>
        <w:rPr>
          <w:b w:val="0"/>
          <w:i w:val="0"/>
        </w:rPr>
        <w:t xml:space="preserve"> y productor» → igual, sin visión técnica de conjunto.</w:t>
      </w:r>
    </w:p>
    <w:p>
      <w:pPr>
        <w:pStyle w:val="ListBullet"/>
      </w:pPr>
      <w:r>
        <w:rPr>
          <w:b w:val="0"/>
          <w:i w:val="0"/>
        </w:rPr>
      </w:r>
      <w:r>
        <w:rPr>
          <w:b/>
          <w:i w:val="0"/>
        </w:rPr>
        <w:t>REGLA: se ve con TRES OJOS —el que paga, el que encuadra y el que conecta—. Toda opción que</w:t>
      </w:r>
      <w:r>
        <w:t xml:space="preserve"> </w:t>
      </w:r>
      <w:r>
        <w:rPr>
          <w:b/>
          <w:i w:val="0"/>
        </w:rPr>
        <w:t>repita un ojo y se deje otro está mal.</w:t>
      </w:r>
      <w:r>
        <w:rPr>
          <w:b w:val="0"/>
          <w:i w:val="0"/>
        </w:rPr>
      </w:r>
    </w:p>
    <w:p>
      <w:pPr>
        <w:pStyle w:val="Heading2"/>
      </w:pPr>
      <w:r>
        <w:rPr>
          <w:b w:val="0"/>
          <w:i w:val="0"/>
        </w:rPr>
        <w:t>Para qué se localiza</w:t>
      </w:r>
    </w:p>
    <w:p>
      <w:pPr>
        <w:pStyle w:val="ListBullet"/>
      </w:pPr>
      <w:r>
        <w:rPr>
          <w:rStyle w:val="Código"/>
          <w:b w:val="0"/>
          <w:i w:val="0"/>
        </w:rPr>
        <w:t>[uso]</w:t>
      </w:r>
      <w:r>
        <w:rPr>
          <w:b w:val="0"/>
          <w:i w:val="0"/>
        </w:rPr>
        <w:t xml:space="preserve"> · </w:t>
      </w:r>
      <w:r>
        <w:rPr>
          <w:b/>
          <w:i w:val="0"/>
        </w:rPr>
        <w:t>ECONÓMICA.</w:t>
      </w:r>
      <w:r>
        <w:rPr>
          <w:b w:val="0"/>
          <w:i w:val="0"/>
        </w:rPr>
        <w:t xml:space="preserve"> «No debemos decidirnos por un lugar sin conocer los aspectos económicos</w:t>
      </w:r>
      <w:r>
        <w:t xml:space="preserve"> </w:t>
      </w:r>
      <w:r>
        <w:rPr>
          <w:b w:val="0"/>
          <w:i w:val="0"/>
        </w:rPr>
        <w:t>que conlleva su elección —costes de adecuación estética y técnica…—».</w:t>
      </w:r>
    </w:p>
    <w:p>
      <w:pPr>
        <w:pStyle w:val="ListBullet"/>
      </w:pPr>
      <w:r>
        <w:rPr>
          <w:b w:val="0"/>
          <w:i w:val="0"/>
        </w:rPr>
      </w:r>
      <w:r>
        <w:rPr>
          <w:b/>
          <w:i w:val="0"/>
        </w:rPr>
        <w:t>Por qué</w:t>
      </w:r>
      <w:r>
        <w:rPr>
          <w:b w:val="0"/>
          <w:i w:val="0"/>
        </w:rPr>
        <w:t xml:space="preserve">: es el temario de </w:t>
      </w:r>
      <w:r>
        <w:rPr>
          <w:b/>
          <w:i w:val="0"/>
        </w:rPr>
        <w:t>PRODUCCIÓN</w:t>
      </w:r>
      <w:r>
        <w:rPr>
          <w:b w:val="0"/>
          <w:i w:val="0"/>
        </w:rPr>
        <w:t xml:space="preserve">. El sitio más bonito no sirve si </w:t>
      </w:r>
      <w:r>
        <w:rPr>
          <w:b/>
          <w:i w:val="0"/>
        </w:rPr>
        <w:t>adecuarlo</w:t>
      </w:r>
      <w:r>
        <w:rPr>
          <w:b w:val="0"/>
          <w:i w:val="0"/>
        </w:rPr>
        <w:t xml:space="preserve"> cuesta</w:t>
      </w:r>
      <w:r>
        <w:t xml:space="preserve"> </w:t>
      </w:r>
      <w:r>
        <w:rPr>
          <w:b w:val="0"/>
          <w:i w:val="0"/>
        </w:rPr>
        <w:t xml:space="preserve">más que el plató, si </w:t>
      </w:r>
      <w:r>
        <w:rPr>
          <w:b/>
          <w:i w:val="0"/>
        </w:rPr>
        <w:t>no cabe</w:t>
      </w:r>
      <w:r>
        <w:rPr>
          <w:b w:val="0"/>
          <w:i w:val="0"/>
        </w:rPr>
        <w:t xml:space="preserve"> la unidad móvil o si </w:t>
      </w:r>
      <w:r>
        <w:rPr>
          <w:b/>
          <w:i w:val="0"/>
        </w:rPr>
        <w:t>el permiso</w:t>
      </w:r>
      <w:r>
        <w:rPr>
          <w:b w:val="0"/>
          <w:i w:val="0"/>
        </w:rPr>
        <w:t xml:space="preserve"> vale una fortuna.</w:t>
      </w:r>
    </w:p>
    <w:p>
      <w:pPr>
        <w:pStyle w:val="ListBullet"/>
      </w:pPr>
      <w:r>
        <w:rPr>
          <w:b w:val="0"/>
          <w:i w:val="0"/>
        </w:rPr>
      </w:r>
      <w:r>
        <w:rPr>
          <w:b/>
          <w:i w:val="0"/>
        </w:rPr>
        <w:t>Falsos</w:t>
      </w:r>
      <w:r>
        <w:rPr>
          <w:b w:val="0"/>
          <w:i w:val="0"/>
        </w:rPr>
        <w:t>: «</w:t>
      </w:r>
      <w:r>
        <w:rPr>
          <w:b/>
          <w:i w:val="0"/>
        </w:rPr>
        <w:t>técnica</w:t>
      </w:r>
      <w:r>
        <w:rPr>
          <w:b w:val="0"/>
          <w:i w:val="0"/>
        </w:rPr>
        <w:t xml:space="preserve">, las necesidades técnicas </w:t>
      </w:r>
      <w:r>
        <w:rPr>
          <w:b/>
          <w:i w:val="0"/>
        </w:rPr>
        <w:t>priman</w:t>
      </w:r>
      <w:r>
        <w:rPr>
          <w:b w:val="0"/>
          <w:i w:val="0"/>
        </w:rPr>
        <w:t xml:space="preserve">» → lo técnico </w:t>
      </w:r>
      <w:r>
        <w:rPr>
          <w:b/>
          <w:i w:val="0"/>
        </w:rPr>
        <w:t>se resuelve con</w:t>
      </w:r>
      <w:r>
        <w:t xml:space="preserve"> </w:t>
      </w:r>
      <w:r>
        <w:rPr>
          <w:b/>
          <w:i w:val="0"/>
        </w:rPr>
        <w:t>dinero</w:t>
      </w:r>
      <w:r>
        <w:rPr>
          <w:b w:val="0"/>
          <w:i w:val="0"/>
        </w:rPr>
        <w:t xml:space="preserve">; la pregunta es </w:t>
      </w:r>
      <w:r>
        <w:rPr>
          <w:b/>
          <w:i w:val="0"/>
        </w:rPr>
        <w:t>cuánto cuesta llevarlo</w:t>
      </w:r>
      <w:r>
        <w:rPr>
          <w:b w:val="0"/>
          <w:i w:val="0"/>
        </w:rPr>
        <w:t xml:space="preserve"> · «</w:t>
      </w:r>
      <w:r>
        <w:rPr>
          <w:b/>
          <w:i w:val="0"/>
        </w:rPr>
        <w:t>artística</w:t>
      </w:r>
      <w:r>
        <w:rPr>
          <w:b w:val="0"/>
          <w:i w:val="0"/>
        </w:rPr>
        <w:t xml:space="preserve">… </w:t>
      </w:r>
      <w:r>
        <w:rPr>
          <w:b/>
          <w:i w:val="0"/>
        </w:rPr>
        <w:t>no sería prioritario el</w:t>
      </w:r>
      <w:r>
        <w:t xml:space="preserve"> </w:t>
      </w:r>
      <w:r>
        <w:rPr>
          <w:b/>
          <w:i w:val="0"/>
        </w:rPr>
        <w:t>aspecto económico</w:t>
      </w:r>
      <w:r>
        <w:rPr>
          <w:b w:val="0"/>
          <w:i w:val="0"/>
        </w:rPr>
        <w:t xml:space="preserve">» → </w:t>
      </w:r>
      <w:r>
        <w:rPr>
          <w:b/>
          <w:i w:val="0"/>
        </w:rPr>
        <w:t>se delata sola</w:t>
      </w:r>
      <w:r>
        <w:rPr>
          <w:b w:val="0"/>
          <w:i w:val="0"/>
        </w:rPr>
        <w:t>: dice justo lo contrario de lo que hace producción ·</w:t>
      </w:r>
      <w:r>
        <w:t xml:space="preserve"> </w:t>
      </w:r>
      <w:r>
        <w:rPr>
          <w:b w:val="0"/>
          <w:i w:val="0"/>
        </w:rPr>
        <w:t>«</w:t>
      </w:r>
      <w:r>
        <w:rPr>
          <w:b/>
          <w:i w:val="0"/>
        </w:rPr>
        <w:t>no es necesario</w:t>
      </w:r>
      <w:r>
        <w:rPr>
          <w:b w:val="0"/>
          <w:i w:val="0"/>
        </w:rPr>
        <w:t xml:space="preserve"> localizar si lo vemos en línea o lo conocemos» → </w:t>
      </w:r>
      <w:r>
        <w:rPr>
          <w:b/>
          <w:i w:val="0"/>
        </w:rPr>
        <w:t>niega el trabajo entero</w:t>
      </w:r>
      <w:r>
        <w:rPr>
          <w:b w:val="0"/>
          <w:i w:val="0"/>
        </w:rPr>
        <w:t>;</w:t>
      </w:r>
      <w:r>
        <w:t xml:space="preserve"> </w:t>
      </w:r>
      <w:r>
        <w:rPr>
          <w:b w:val="0"/>
          <w:i w:val="0"/>
        </w:rPr>
        <w:t xml:space="preserve">un sitio cambia, y </w:t>
      </w:r>
      <w:r>
        <w:rPr>
          <w:b/>
          <w:i w:val="0"/>
        </w:rPr>
        <w:t>una foto no dice dónde hay un enchufe</w:t>
      </w:r>
      <w:r>
        <w:rPr>
          <w:b w:val="0"/>
          <w:i w:val="0"/>
        </w:rPr>
        <w:t>.</w:t>
      </w:r>
    </w:p>
    <w:p>
      <w:pPr>
        <w:pStyle w:val="ListBullet"/>
      </w:pPr>
      <w:r>
        <w:rPr>
          <w:b w:val="0"/>
          <w:i w:val="0"/>
        </w:rPr>
      </w:r>
      <w:r>
        <w:rPr>
          <w:b/>
          <w:i w:val="0"/>
        </w:rPr>
        <w:t>Matización honrada</w:t>
      </w:r>
      <w:r>
        <w:rPr>
          <w:b w:val="0"/>
          <w:i w:val="0"/>
        </w:rPr>
        <w:t xml:space="preserve">: que lo económico sea </w:t>
      </w:r>
      <w:r>
        <w:rPr>
          <w:b/>
          <w:i w:val="0"/>
        </w:rPr>
        <w:t>lo principal</w:t>
      </w:r>
      <w:r>
        <w:rPr>
          <w:b w:val="0"/>
          <w:i w:val="0"/>
        </w:rPr>
        <w:t xml:space="preserve"> es </w:t>
      </w:r>
      <w:r>
        <w:rPr>
          <w:b/>
          <w:i w:val="0"/>
        </w:rPr>
        <w:t>criterio del tribunal</w:t>
      </w:r>
      <w:r>
        <w:rPr>
          <w:b w:val="0"/>
          <w:i w:val="0"/>
        </w:rPr>
        <w:t>. En el</w:t>
      </w:r>
      <w:r>
        <w:t xml:space="preserve"> </w:t>
      </w:r>
      <w:r>
        <w:rPr>
          <w:b w:val="0"/>
          <w:i w:val="0"/>
        </w:rPr>
        <w:t xml:space="preserve">oficio las tres miradas van juntas: por eso </w:t>
      </w:r>
      <w:r>
        <w:rPr>
          <w:b/>
          <w:i w:val="0"/>
        </w:rPr>
        <w:t>el equipo son tres personas y no una</w:t>
      </w:r>
      <w:r>
        <w:rPr>
          <w:b w:val="0"/>
          <w:i w:val="0"/>
        </w:rPr>
        <w:t>.</w:t>
      </w:r>
    </w:p>
    <w:p>
      <w:pPr>
        <w:pStyle w:val="Heading2"/>
      </w:pPr>
      <w:r>
        <w:rPr>
          <w:b w:val="0"/>
          <w:i w:val="0"/>
        </w:rPr>
        <w:t>El cover set</w:t>
      </w:r>
    </w:p>
    <w:p>
      <w:pPr>
        <w:pStyle w:val="ListBullet"/>
      </w:pPr>
      <w:r>
        <w:rPr>
          <w:rStyle w:val="Código"/>
          <w:b w:val="0"/>
          <w:i w:val="0"/>
        </w:rPr>
        <w:t>[uso]</w:t>
      </w:r>
      <w:r>
        <w:rPr>
          <w:b w:val="0"/>
          <w:i w:val="0"/>
        </w:rPr>
        <w:t xml:space="preserve"> · </w:t>
      </w:r>
      <w:r>
        <w:rPr>
          <w:b/>
          <w:i w:val="0"/>
        </w:rPr>
        <w:t>ESCENARIO DE RESERVA.</w:t>
      </w:r>
      <w:r>
        <w:rPr>
          <w:b w:val="0"/>
          <w:i w:val="0"/>
        </w:rPr>
        <w:t xml:space="preserve"> Preparado y disponible </w:t>
      </w:r>
      <w:r>
        <w:rPr>
          <w:b/>
          <w:i w:val="0"/>
        </w:rPr>
        <w:t>por si el plan del día se cae</w:t>
      </w:r>
      <w:r>
        <w:rPr>
          <w:b w:val="0"/>
          <w:i w:val="0"/>
        </w:rPr>
        <w:t>:</w:t>
      </w:r>
      <w:r>
        <w:t xml:space="preserve"> </w:t>
      </w:r>
      <w:r>
        <w:rPr>
          <w:b w:val="0"/>
          <w:i w:val="0"/>
        </w:rPr>
        <w:t>llueve, se retrasa un permiso, falta un intérprete. En vez de perder la jornada —</w:t>
      </w:r>
      <w:r>
        <w:rPr>
          <w:b/>
          <w:i w:val="0"/>
        </w:rPr>
        <w:t>lo más caro que</w:t>
      </w:r>
      <w:r>
        <w:t xml:space="preserve"> </w:t>
      </w:r>
      <w:r>
        <w:rPr>
          <w:b/>
          <w:i w:val="0"/>
        </w:rPr>
        <w:t>existe en un rodaje</w:t>
      </w:r>
      <w:r>
        <w:rPr>
          <w:b w:val="0"/>
          <w:i w:val="0"/>
        </w:rPr>
        <w:t xml:space="preserve">—, se rueda otra cosa </w:t>
      </w:r>
      <w:r>
        <w:rPr>
          <w:b/>
          <w:i w:val="0"/>
        </w:rPr>
        <w:t>también prevista</w:t>
      </w:r>
      <w:r>
        <w:rPr>
          <w:b w:val="0"/>
          <w:i w:val="0"/>
        </w:rPr>
        <w:t>.</w:t>
      </w:r>
    </w:p>
    <w:p>
      <w:pPr>
        <w:pStyle w:val="ListBullet"/>
      </w:pPr>
      <w:r>
        <w:rPr>
          <w:b w:val="0"/>
          <w:i w:val="0"/>
        </w:rPr>
      </w:r>
      <w:r>
        <w:rPr>
          <w:b/>
          <w:i w:val="0"/>
        </w:rPr>
        <w:t>Es asunto de producción, no de dirección</w:t>
      </w:r>
      <w:r>
        <w:rPr>
          <w:b w:val="0"/>
          <w:i w:val="0"/>
        </w:rPr>
        <w:t xml:space="preserve">: lo que se protege </w:t>
      </w:r>
      <w:r>
        <w:rPr>
          <w:b/>
          <w:i w:val="0"/>
        </w:rPr>
        <w:t>no es la escena, es el día</w:t>
      </w:r>
      <w:r>
        <w:rPr>
          <w:b w:val="0"/>
          <w:i w:val="0"/>
        </w:rPr>
        <w:t>.</w:t>
      </w:r>
    </w:p>
    <w:p>
      <w:pPr>
        <w:pStyle w:val="ListBullet"/>
      </w:pPr>
      <w:r>
        <w:rPr>
          <w:b w:val="0"/>
          <w:i w:val="0"/>
        </w:rPr>
      </w:r>
      <w:r>
        <w:rPr>
          <w:b/>
          <w:i w:val="0"/>
        </w:rPr>
        <w:t>Falsos</w:t>
      </w:r>
      <w:r>
        <w:rPr>
          <w:b w:val="0"/>
          <w:i w:val="0"/>
        </w:rPr>
        <w:t xml:space="preserve">: esquema de iluminación · equipo de cámaras · diseño gráfico. </w:t>
      </w:r>
      <w:r>
        <w:rPr>
          <w:b/>
          <w:i w:val="0"/>
        </w:rPr>
        <w:t>Ninguno se llama así.</w:t>
      </w:r>
      <w:r>
        <w:rPr>
          <w:b w:val="0"/>
          <w:i w:val="0"/>
        </w:rPr>
      </w:r>
    </w:p>
    <w:p>
      <w:pPr>
        <w:pStyle w:val="ListBullet"/>
      </w:pPr>
      <w:r>
        <w:rPr>
          <w:b w:val="0"/>
          <w:i w:val="0"/>
        </w:rPr>
      </w:r>
      <w:r>
        <w:rPr>
          <w:b/>
          <w:i w:val="0"/>
        </w:rPr>
        <w:t>Enlaza con lo anterior</w:t>
      </w:r>
      <w:r>
        <w:rPr>
          <w:b w:val="0"/>
          <w:i w:val="0"/>
        </w:rPr>
        <w:t xml:space="preserve">: quien </w:t>
      </w:r>
      <w:r>
        <w:rPr>
          <w:b/>
          <w:i w:val="0"/>
        </w:rPr>
        <w:t>ha ido a ver los sitios</w:t>
      </w:r>
      <w:r>
        <w:rPr>
          <w:b w:val="0"/>
          <w:i w:val="0"/>
        </w:rPr>
        <w:t xml:space="preserve"> sabe cuál puede servir de reserva.</w:t>
      </w:r>
    </w:p>
    <w:p>
      <w:r>
        <w:br w:type="page"/>
      </w:r>
    </w:p>
    <w:p>
      <w:pPr>
        <w:pStyle w:val="Rótulo"/>
      </w:pPr>
      <w:r>
        <w:t>Para comprobar si el tema se sostiene</w:t>
      </w:r>
    </w:p>
    <w:p>
      <w:pPr>
        <w:pStyle w:val="Heading1"/>
      </w:pPr>
      <w:r>
        <w:t>Preguntas reales de examen · tema 5</w:t>
      </w:r>
    </w:p>
    <w:p>
      <w:pPr/>
      <w:r>
        <w:rPr>
          <w:i/>
        </w:rPr>
        <w:t>3 preguntas de los cuadernillos de 2024. Las respuestas, al final del volumen.</w:t>
      </w:r>
    </w:p>
    <w:p>
      <w:pPr>
        <w:pStyle w:val="Pregunta"/>
      </w:pPr>
      <w:r>
        <w:rPr>
          <w:rStyle w:val="Númerodepregunta"/>
        </w:rPr>
        <w:t xml:space="preserve">1. </w:t>
      </w:r>
      <w:r>
        <w:rPr>
          <w:b/>
        </w:rPr>
        <w:t>El equipo básico de localización estará compuesto por:</w:t>
      </w:r>
    </w:p>
    <w:p>
      <w:pPr>
        <w:pStyle w:val="Opción"/>
      </w:pPr>
      <w:r>
        <w:t>a) Realizador, Jefe Técnico y Director.</w:t>
      </w:r>
    </w:p>
    <w:p>
      <w:pPr>
        <w:pStyle w:val="Opción"/>
      </w:pPr>
      <w:r>
        <w:t>b) Productor, Iluminador y Jefe Técnico.</w:t>
      </w:r>
    </w:p>
    <w:p>
      <w:pPr>
        <w:pStyle w:val="Opción"/>
      </w:pPr>
      <w:r>
        <w:t>c) Productor, Realizador y Jefe Técnico.</w:t>
      </w:r>
    </w:p>
    <w:p>
      <w:pPr>
        <w:pStyle w:val="Opción"/>
      </w:pPr>
      <w:r>
        <w:t>d) Realizador, Encargado de Sonido y Productor.</w:t>
      </w:r>
    </w:p>
    <w:p>
      <w:pPr>
        <w:pStyle w:val="Pregunta"/>
      </w:pPr>
      <w:r>
        <w:rPr>
          <w:rStyle w:val="Númerodepregunta"/>
        </w:rPr>
        <w:t xml:space="preserve">2. </w:t>
      </w:r>
      <w:r>
        <w:rPr>
          <w:b/>
        </w:rPr>
        <w:t>¿Cuál es la utilidad principal en una localización?</w:t>
      </w:r>
    </w:p>
    <w:p>
      <w:pPr>
        <w:pStyle w:val="Opción"/>
      </w:pPr>
      <w:r>
        <w:t>a) Técnica,  conocer  las  necesidades  técnicas  del  lugar  elegido  priman  en  la  elección  de  la  ubicación  de  nuestro rodaje.</w:t>
      </w:r>
    </w:p>
    <w:p>
      <w:pPr>
        <w:pStyle w:val="Opción"/>
      </w:pPr>
      <w:r>
        <w:t>b) Económica, no debemos decidirnos por un lugar sin conocer los aspectos económicos que conllevan su elección (costes adecuación estética y técnica, además de otras cuestiones a tener en cuenta.</w:t>
      </w:r>
    </w:p>
    <w:p>
      <w:pPr>
        <w:pStyle w:val="Opción"/>
      </w:pPr>
      <w:r>
        <w:t>c) Artística,  conocer  si  el  espacio  elegido  se  adecua  a  lo  que  necesitamos  según  guion  o  escaleta  para  nuestro rodaje,  no  sería  prioritario  el  aspecto  económico  respecto  al  artístico.</w:t>
      </w:r>
    </w:p>
    <w:p>
      <w:pPr>
        <w:pStyle w:val="Opción"/>
      </w:pPr>
      <w:r>
        <w:t>d) No  es  necesario  hacer  ninguna  localización,  si  podemos  verlo  “on  line”  o  si  conocemos  el  lugar  por  rodajes anteriores.</w:t>
      </w:r>
    </w:p>
    <w:p>
      <w:pPr>
        <w:pStyle w:val="Pregunta"/>
      </w:pPr>
      <w:r>
        <w:rPr>
          <w:rStyle w:val="Númerodepregunta"/>
        </w:rPr>
        <w:t xml:space="preserve">3. </w:t>
      </w:r>
      <w:r>
        <w:rPr>
          <w:b/>
        </w:rPr>
        <w:t>¿Qué es cover set?</w:t>
      </w:r>
    </w:p>
    <w:p>
      <w:pPr>
        <w:pStyle w:val="Opción"/>
      </w:pPr>
      <w:r>
        <w:t>a) Un esquema de iluminación.</w:t>
      </w:r>
    </w:p>
    <w:p>
      <w:pPr>
        <w:pStyle w:val="Opción"/>
      </w:pPr>
      <w:r>
        <w:t>b) Un equipo de cámaras.</w:t>
      </w:r>
    </w:p>
    <w:p>
      <w:pPr>
        <w:pStyle w:val="Opción"/>
      </w:pPr>
      <w:r>
        <w:t>c) Un diseño gráfico.</w:t>
      </w:r>
    </w:p>
    <w:p>
      <w:pPr>
        <w:pStyle w:val="Opción"/>
      </w:pPr>
      <w:r>
        <w:t>d) Un escenario de reserva.</w:t>
      </w:r>
    </w:p>
    <w:p>
      <w:r>
        <w:br w:type="page"/>
      </w:r>
    </w:p>
    <w:p>
      <w:pPr>
        <w:pStyle w:val="Rótulo"/>
      </w:pPr>
      <w:r>
        <w:t>Temario específico · Producción (Asistencia)</w:t>
      </w:r>
    </w:p>
    <w:p>
      <w:pPr>
        <w:pStyle w:val="Heading1"/>
      </w:pPr>
      <w:r>
        <w:t>TEMA 6 – Plan de trabajo y orden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 ni en las respuestas.</w:t>
            </w:r>
            <w:r>
              <w:rPr>
                <w:b w:val="0"/>
                <w:i w:val="0"/>
              </w:rPr>
              <w:t xml:space="preserve"> Es, con el del guion, </w:t>
            </w:r>
            <w:r>
              <w:rPr>
                <w:b/>
                <w:i w:val="0"/>
              </w:rPr>
              <w:t>uno de los dos temas del bloque sin ninguna fuente normativa</w:t>
            </w:r>
            <w:r>
              <w:rPr>
                <w:b w:val="0"/>
                <w:i w:val="0"/>
              </w:rPr>
              <w:t xml:space="preserve">: los seis documentos que maneja se han buscado en todo el corpus y </w:t>
            </w:r>
            <w:r>
              <w:rPr>
                <w:b/>
                <w:i w:val="0"/>
              </w:rPr>
              <w:t>cinco no aparecen ni una vez</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 (ninguna)</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(no hay norma que estudiar)</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Las 4 preguntas se apoyan sólo en la plantilla oficial.</w:t>
            </w:r>
            <w:r>
              <w:rPr>
                <w:b w:val="0"/>
                <w:i w:val="0"/>
              </w:rPr>
              <w:t xml:space="preserve"> Lo que el tema ofrece a cambio es </w:t>
            </w:r>
            <w:r>
              <w:rPr>
                <w:b/>
                <w:i w:val="0"/>
              </w:rPr>
              <w:t>la cadena entera de papeles de una producción</w:t>
            </w:r>
            <w:r>
              <w:rPr>
                <w:b w:val="0"/>
                <w:i w:val="0"/>
              </w:rPr>
              <w:t>, que es lo que hace que los distractores se descarten solos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1.630 palabras</w:t>
            </w:r>
            <w:r>
              <w:rPr>
                <w:b w:val="0"/>
                <w:i w:val="0"/>
              </w:rPr>
            </w:r>
          </w:p>
        </w:tc>
      </w:tr>
    </w:tbl>
    <w:p>
      <w:pPr/>
    </w:p>
    <w:p>
      <w:pPr>
        <w:pStyle w:val="Citadelanorma"/>
      </w:pPr>
      <w:r>
        <w:rPr>
          <w:b w:val="0"/>
          <w:i w:val="0"/>
        </w:rPr>
      </w:r>
      <w:r>
        <w:rPr>
          <w:b/>
          <w:i w:val="0"/>
        </w:rPr>
        <w:t>Enunciado de la convocatoria (Anexo 2, temario específico de Producción, punto 6):</w:t>
      </w:r>
      <w:r>
        <w:rPr>
          <w:b w:val="0"/>
          <w:i w:val="0"/>
        </w:rPr>
      </w:r>
      <w:r>
        <w:t xml:space="preserve"> </w:t>
      </w:r>
      <w:r>
        <w:rPr>
          <w:b w:val="0"/>
          <w:i w:val="0"/>
        </w:rPr>
        <w:t>«ORGANIZACIÓN DE LA PRODUCCIÓN, PLAN DE TRABAJO Y ORDEN DE TRABAJO.»</w:t>
      </w:r>
    </w:p>
    <w:p>
      <w:pPr/>
      <w:r>
        <w:rPr>
          <w:b w:val="0"/>
          <w:i w:val="0"/>
        </w:rPr>
      </w:r>
      <w:r>
        <w:rPr>
          <w:b/>
          <w:i w:val="0"/>
        </w:rPr>
        <w:t>Cuatro preguntas</w:t>
      </w:r>
      <w:r>
        <w:rPr>
          <w:b w:val="0"/>
          <w:i w:val="0"/>
        </w:rPr>
        <w:t xml:space="preserve">, y todas de </w:t>
      </w:r>
      <w:r>
        <w:rPr>
          <w:b/>
          <w:i w:val="0"/>
        </w:rPr>
        <w:t>papeles de producción</w:t>
      </w:r>
      <w:r>
        <w:rPr>
          <w:b w:val="0"/>
          <w:i w:val="0"/>
        </w:rPr>
        <w:t>: cuándo se hace cada uno, quién lo</w:t>
      </w:r>
      <w:r>
        <w:t xml:space="preserve"> </w:t>
      </w:r>
      <w:r>
        <w:rPr>
          <w:b w:val="0"/>
          <w:i w:val="0"/>
        </w:rPr>
        <w:t xml:space="preserve">entrega y para qué sirve. </w:t>
      </w:r>
      <w:r>
        <w:rPr>
          <w:b/>
          <w:i w:val="0"/>
        </w:rPr>
        <w:t>Ninguna tiene norma que la conteste</w:t>
      </w:r>
      <w:r>
        <w:rPr>
          <w:b w:val="0"/>
          <w:i w:val="0"/>
        </w:rPr>
        <w:t xml:space="preserve"> —los cinco documentos se han</w:t>
      </w:r>
      <w:r>
        <w:t xml:space="preserve"> </w:t>
      </w:r>
      <w:r>
        <w:rPr>
          <w:b w:val="0"/>
          <w:i w:val="0"/>
        </w:rPr>
        <w:t xml:space="preserve">buscado en todas las fuentes reunidas y no aparece ninguno—, pero </w:t>
      </w:r>
      <w:r>
        <w:rPr>
          <w:b/>
          <w:i w:val="0"/>
        </w:rPr>
        <w:t>una de las cuatro se contesta</w:t>
      </w:r>
      <w:r>
        <w:t xml:space="preserve"> </w:t>
      </w:r>
      <w:r>
        <w:rPr>
          <w:b/>
          <w:i w:val="0"/>
        </w:rPr>
        <w:t>por descarte con lo que este mismo bloque ya ha dado</w:t>
      </w:r>
      <w:r>
        <w:rPr>
          <w:b w:val="0"/>
          <w:i w:val="0"/>
        </w:rPr>
        <w:t>. El tema marca el nivel de cada afirmación: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r>
            <w:r>
              <w:rPr>
                <w:b/>
                <w:i w:val="0"/>
              </w:rPr>
              <w:t>Las cuatro respuestas</w:t>
            </w:r>
            <w:r>
              <w:rPr>
                <w:b w:val="0"/>
                <w:i w:val="0"/>
              </w:rPr>
              <w:t>: cuándo se elabora el plan de trabajo, qué es un diagrama de la técnica de evaluación y revisión de programas (</w:t>
            </w:r>
            <w:r>
              <w:rPr>
                <w:b/>
                <w:i w:val="0"/>
              </w:rPr>
              <w:t>PERT</w:t>
            </w:r>
            <w:r>
              <w:rPr>
                <w:b w:val="0"/>
                <w:i w:val="0"/>
              </w:rPr>
              <w:t>), en qué documento se anotan los archivos para el montaje y cuándo se entrega el parte de trabajo. Va marcado</w:t>
            </w:r>
          </w:p>
        </w:tc>
      </w:tr>
    </w:tbl>
    <w:p>
      <w:pPr/>
    </w:p>
    <w:p>
      <w:pPr/>
      <w:r>
        <w:rPr>
          <w:b w:val="0"/>
          <w:i w:val="0"/>
        </w:rPr>
      </w:r>
      <w:r>
        <w:rPr>
          <w:b/>
          <w:i w:val="0"/>
        </w:rPr>
        <w:t>Las cuatro se apoyan sólo en la plantilla.</w:t>
      </w:r>
      <w:r>
        <w:rPr>
          <w:b w:val="0"/>
          <w:i w:val="0"/>
        </w:rPr>
        <w:t xml:space="preserve"> Van dichas como tales. Lo que este tema puede</w:t>
      </w:r>
      <w:r>
        <w:t xml:space="preserve"> </w:t>
      </w:r>
      <w:r>
        <w:rPr>
          <w:b w:val="0"/>
          <w:i w:val="0"/>
        </w:rPr>
        <w:t xml:space="preserve">ofrecer a cambio es </w:t>
      </w:r>
      <w:r>
        <w:rPr>
          <w:b/>
          <w:i w:val="0"/>
        </w:rPr>
        <w:t>la cadena entera de papeles</w:t>
      </w:r>
      <w:r>
        <w:rPr>
          <w:b w:val="0"/>
          <w:i w:val="0"/>
        </w:rPr>
        <w:t>, que es lo que hace que los distractores se</w:t>
      </w:r>
      <w:r>
        <w:t xml:space="preserve"> </w:t>
      </w:r>
      <w:r>
        <w:rPr>
          <w:b w:val="0"/>
          <w:i w:val="0"/>
        </w:rPr>
        <w:t>descarten solos.</w:t>
      </w:r>
    </w:p>
    <w:p>
      <w:pPr>
        <w:pStyle w:val="Separador"/>
        <w:pBdr>
          <w:bottom w:val="single" w:sz="4" w:color="BBBBBB"/>
        </w:pBdr>
      </w:pPr>
    </w:p>
    <w:p>
      <w:pPr>
        <w:pStyle w:val="Heading2"/>
      </w:pPr>
      <w:r>
        <w:rPr>
          <w:b w:val="0"/>
          <w:i w:val="0"/>
        </w:rPr>
        <w:t>6.1 La cadena de papeles de una producción</w:t>
      </w:r>
    </w:p>
    <w:p>
      <w:pPr/>
      <w:r>
        <w:rPr>
          <w:b w:val="0"/>
          <w:i w:val="0"/>
        </w:rPr>
        <w:t xml:space="preserve">Los cuatro enunciados de este tema y los dos del tema del desglose manejan </w:t>
      </w:r>
      <w:r>
        <w:rPr>
          <w:b/>
          <w:i w:val="0"/>
        </w:rPr>
        <w:t>seis documentos</w:t>
      </w:r>
      <w:r>
        <w:t xml:space="preserve"> </w:t>
      </w:r>
      <w:r>
        <w:rPr>
          <w:b/>
          <w:i w:val="0"/>
        </w:rPr>
        <w:t>distintos</w:t>
      </w:r>
      <w:r>
        <w:rPr>
          <w:b w:val="0"/>
          <w:i w:val="0"/>
        </w:rPr>
        <w:t>, y el examen los usa unos como distractores de otros. Puestos en orden, se explican: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Qué dice</w:t>
            </w:r>
          </w:p>
        </w:tc>
      </w:tr>
      <w:tr>
        <w:tc>
          <w:tcPr>
            <w:tcW w:type="dxa" w:w="3137"/>
          </w:tcPr>
          <w:p>
            <w:pPr>
              <w:pStyle w:val="Tabla"/>
            </w:pPr>
            <w:r/>
            <w:r>
              <w:rPr>
                <w:b w:val="0"/>
                <w:i w:val="0"/>
              </w:rPr>
            </w:r>
            <w:r>
              <w:rPr>
                <w:b/>
                <w:i w:val="0"/>
              </w:rPr>
              <w:t>Guion</w:t>
            </w:r>
            <w:r>
              <w:rPr>
                <w:b w:val="0"/>
                <w:i w:val="0"/>
              </w:rPr>
            </w:r>
          </w:p>
        </w:tc>
        <w:tc>
          <w:tcPr>
            <w:tcW w:type="dxa" w:w="3137"/>
          </w:tcPr>
          <w:p>
            <w:pPr>
              <w:pStyle w:val="Tabla"/>
            </w:pPr>
            <w:r/>
            <w:r>
              <w:rPr>
                <w:b w:val="0"/>
                <w:i w:val="0"/>
              </w:rPr>
              <w:t>Preproducción</w:t>
            </w:r>
          </w:p>
        </w:tc>
        <w:tc>
          <w:tcPr>
            <w:tcW w:type="dxa" w:w="3137"/>
          </w:tcPr>
          <w:p>
            <w:pPr>
              <w:pStyle w:val="Tabla"/>
            </w:pPr>
            <w:r/>
            <w:r>
              <w:rPr>
                <w:b w:val="0"/>
                <w:i w:val="0"/>
              </w:rPr>
            </w:r>
            <w:r>
              <w:rPr>
                <w:b/>
                <w:i w:val="0"/>
              </w:rPr>
              <w:t>Qué se cuenta</w:t>
            </w:r>
            <w:r>
              <w:rPr>
                <w:b w:val="0"/>
                <w:i w:val="0"/>
              </w:rPr>
            </w:r>
          </w:p>
        </w:tc>
      </w:tr>
      <w:tr>
        <w:tc>
          <w:tcPr>
            <w:tcW w:type="dxa" w:w="3137"/>
          </w:tcPr>
          <w:p>
            <w:pPr>
              <w:pStyle w:val="Tabla"/>
            </w:pPr>
            <w:r/>
            <w:r>
              <w:rPr>
                <w:b w:val="0"/>
                <w:i w:val="0"/>
              </w:rPr>
            </w:r>
            <w:r>
              <w:rPr>
                <w:b/>
                <w:i w:val="0"/>
              </w:rPr>
              <w:t>Desglose</w:t>
            </w:r>
            <w:r>
              <w:rPr>
                <w:b w:val="0"/>
                <w:i w:val="0"/>
              </w:rPr>
            </w:r>
          </w:p>
        </w:tc>
        <w:tc>
          <w:tcPr>
            <w:tcW w:type="dxa" w:w="3137"/>
          </w:tcPr>
          <w:p>
            <w:pPr>
              <w:pStyle w:val="Tabla"/>
            </w:pPr>
            <w:r/>
            <w:r>
              <w:rPr>
                <w:b w:val="0"/>
                <w:i w:val="0"/>
              </w:rPr>
              <w:t>Preproducción, con el guion cerrado</w:t>
            </w:r>
          </w:p>
        </w:tc>
        <w:tc>
          <w:tcPr>
            <w:tcW w:type="dxa" w:w="3137"/>
          </w:tcPr>
          <w:p>
            <w:pPr>
              <w:pStyle w:val="Tabla"/>
            </w:pPr>
            <w:r/>
            <w:r>
              <w:rPr>
                <w:b w:val="0"/>
                <w:i w:val="0"/>
              </w:rPr>
            </w:r>
            <w:r>
              <w:rPr>
                <w:b/>
                <w:i w:val="0"/>
              </w:rPr>
              <w:t>Qué hace falta</w:t>
            </w:r>
            <w:r>
              <w:rPr>
                <w:b w:val="0"/>
                <w:i w:val="0"/>
              </w:rPr>
              <w:t>, secuencia a secuencia</w:t>
            </w:r>
          </w:p>
        </w:tc>
      </w:tr>
      <w:tr>
        <w:tc>
          <w:tcPr>
            <w:tcW w:type="dxa" w:w="3137"/>
          </w:tcPr>
          <w:p>
            <w:pPr>
              <w:pStyle w:val="Tabla"/>
            </w:pPr>
            <w:r/>
            <w:r>
              <w:rPr>
                <w:b w:val="0"/>
                <w:i w:val="0"/>
              </w:rPr>
            </w:r>
            <w:r>
              <w:rPr>
                <w:b/>
                <w:i w:val="0"/>
              </w:rPr>
              <w:t>Presupuesto</w:t>
            </w:r>
            <w:r>
              <w:rPr>
                <w:b w:val="0"/>
                <w:i w:val="0"/>
              </w:rPr>
            </w:r>
          </w:p>
        </w:tc>
        <w:tc>
          <w:tcPr>
            <w:tcW w:type="dxa" w:w="3137"/>
          </w:tcPr>
          <w:p>
            <w:pPr>
              <w:pStyle w:val="Tabla"/>
            </w:pPr>
            <w:r/>
            <w:r>
              <w:rPr>
                <w:b w:val="0"/>
                <w:i w:val="0"/>
              </w:rPr>
              <w:t>Preproducción, con el desglose hecho</w:t>
            </w:r>
          </w:p>
        </w:tc>
        <w:tc>
          <w:tcPr>
            <w:tcW w:type="dxa" w:w="3137"/>
          </w:tcPr>
          <w:p>
            <w:pPr>
              <w:pStyle w:val="Tabla"/>
            </w:pPr>
            <w:r/>
            <w:r>
              <w:rPr>
                <w:b w:val="0"/>
                <w:i w:val="0"/>
              </w:rPr>
            </w:r>
            <w:r>
              <w:rPr>
                <w:b/>
                <w:i w:val="0"/>
              </w:rPr>
              <w:t>Cuánto cuesta</w:t>
            </w:r>
            <w:r>
              <w:rPr>
                <w:b w:val="0"/>
                <w:i w:val="0"/>
              </w:rPr>
            </w:r>
          </w:p>
        </w:tc>
      </w:tr>
      <w:tr>
        <w:tc>
          <w:tcPr>
            <w:tcW w:type="dxa" w:w="3137"/>
          </w:tcPr>
          <w:p>
            <w:pPr>
              <w:pStyle w:val="Tabla"/>
            </w:pPr>
            <w:r/>
            <w:r>
              <w:rPr>
                <w:b w:val="0"/>
                <w:i w:val="0"/>
              </w:rPr>
            </w:r>
            <w:r>
              <w:rPr>
                <w:b/>
                <w:i w:val="0"/>
              </w:rPr>
              <w:t>Plan de trabajo</w:t>
            </w:r>
            <w:r>
              <w:rPr>
                <w:b w:val="0"/>
                <w:i w:val="0"/>
              </w:rPr>
            </w:r>
          </w:p>
        </w:tc>
        <w:tc>
          <w:tcPr>
            <w:tcW w:type="dxa" w:w="3137"/>
          </w:tcPr>
          <w:p>
            <w:pPr>
              <w:pStyle w:val="Tabla"/>
            </w:pPr>
            <w:r/>
            <w:r>
              <w:rPr>
                <w:b w:val="0"/>
                <w:i w:val="0"/>
              </w:rPr>
              <w:t xml:space="preserve">Preproducción, </w:t>
            </w:r>
            <w:r>
              <w:rPr>
                <w:b/>
                <w:i w:val="0"/>
              </w:rPr>
              <w:t>después del desglose y de la localización</w:t>
            </w:r>
            <w:r>
              <w:rPr>
                <w:b w:val="0"/>
                <w:i w:val="0"/>
              </w:rPr>
            </w:r>
          </w:p>
        </w:tc>
        <w:tc>
          <w:tcPr>
            <w:tcW w:type="dxa" w:w="3137"/>
          </w:tcPr>
          <w:p>
            <w:pPr>
              <w:pStyle w:val="Tabla"/>
            </w:pPr>
            <w:r/>
            <w:r>
              <w:rPr>
                <w:b w:val="0"/>
                <w:i w:val="0"/>
              </w:rPr>
            </w:r>
            <w:r>
              <w:rPr>
                <w:b/>
                <w:i w:val="0"/>
              </w:rPr>
              <w:t>En qué orden y en cuántos días</w:t>
            </w:r>
            <w:r>
              <w:rPr>
                <w:b w:val="0"/>
                <w:i w:val="0"/>
              </w:rPr>
              <w:t xml:space="preserve"> se rueda</w:t>
            </w:r>
          </w:p>
        </w:tc>
      </w:tr>
      <w:tr>
        <w:tc>
          <w:tcPr>
            <w:tcW w:type="dxa" w:w="3137"/>
          </w:tcPr>
          <w:p>
            <w:pPr>
              <w:pStyle w:val="Tabla"/>
            </w:pPr>
            <w:r/>
            <w:r>
              <w:rPr>
                <w:b w:val="0"/>
                <w:i w:val="0"/>
              </w:rPr>
            </w:r>
            <w:r>
              <w:rPr>
                <w:b/>
                <w:i w:val="0"/>
              </w:rPr>
              <w:t>Orden de trabajo</w:t>
            </w:r>
            <w:r>
              <w:rPr>
                <w:b w:val="0"/>
                <w:i w:val="0"/>
              </w:rPr>
            </w:r>
          </w:p>
        </w:tc>
        <w:tc>
          <w:tcPr>
            <w:tcW w:type="dxa" w:w="3137"/>
          </w:tcPr>
          <w:p>
            <w:pPr>
              <w:pStyle w:val="Tabla"/>
            </w:pPr>
            <w:r/>
            <w:r>
              <w:rPr>
                <w:b w:val="0"/>
                <w:i w:val="0"/>
              </w:rPr>
              <w:t>La víspera de cada jornada</w:t>
            </w:r>
          </w:p>
        </w:tc>
        <w:tc>
          <w:tcPr>
            <w:tcW w:type="dxa" w:w="3137"/>
          </w:tcPr>
          <w:p>
            <w:pPr>
              <w:pStyle w:val="Tabla"/>
            </w:pPr>
            <w:r/>
            <w:r>
              <w:rPr>
                <w:b w:val="0"/>
                <w:i w:val="0"/>
              </w:rPr>
            </w:r>
            <w:r>
              <w:rPr>
                <w:b/>
                <w:i w:val="0"/>
              </w:rPr>
              <w:t>Qué se rueda mañana, dónde y quién tiene que estar</w:t>
            </w:r>
            <w:r>
              <w:rPr>
                <w:b w:val="0"/>
                <w:i w:val="0"/>
              </w:rPr>
            </w:r>
          </w:p>
        </w:tc>
      </w:tr>
      <w:tr>
        <w:tc>
          <w:tcPr>
            <w:tcW w:type="dxa" w:w="3137"/>
          </w:tcPr>
          <w:p>
            <w:pPr>
              <w:pStyle w:val="Tabla"/>
            </w:pPr>
            <w:r/>
            <w:r>
              <w:rPr>
                <w:b w:val="0"/>
                <w:i w:val="0"/>
              </w:rPr>
            </w:r>
            <w:r>
              <w:rPr>
                <w:b/>
                <w:i w:val="0"/>
              </w:rPr>
              <w:t>Parte de trabajo</w:t>
            </w:r>
            <w:r>
              <w:rPr>
                <w:b w:val="0"/>
                <w:i w:val="0"/>
              </w:rPr>
            </w:r>
          </w:p>
        </w:tc>
        <w:tc>
          <w:tcPr>
            <w:tcW w:type="dxa" w:w="3137"/>
          </w:tcPr>
          <w:p>
            <w:pPr>
              <w:pStyle w:val="Tabla"/>
            </w:pPr>
            <w:r/>
            <w:r>
              <w:rPr>
                <w:b w:val="0"/>
                <w:i w:val="0"/>
              </w:rPr>
            </w:r>
            <w:r>
              <w:rPr>
                <w:b/>
                <w:i w:val="0"/>
              </w:rPr>
              <w:t>Al terminar cada jornada</w:t>
            </w:r>
            <w:r>
              <w:rPr>
                <w:b w:val="0"/>
                <w:i w:val="0"/>
              </w:rPr>
            </w:r>
          </w:p>
        </w:tc>
        <w:tc>
          <w:tcPr>
            <w:tcW w:type="dxa" w:w="3137"/>
          </w:tcPr>
          <w:p>
            <w:pPr>
              <w:pStyle w:val="Tabla"/>
            </w:pPr>
            <w:r/>
            <w:r>
              <w:rPr>
                <w:b w:val="0"/>
                <w:i w:val="0"/>
              </w:rPr>
            </w:r>
            <w:r>
              <w:rPr>
                <w:b/>
                <w:i w:val="0"/>
              </w:rPr>
              <w:t>Qué se rodó de verdad, cuánto se tardó y qué pasó</w:t>
            </w:r>
            <w:r>
              <w:rPr>
                <w:b w:val="0"/>
                <w:i w:val="0"/>
              </w:rPr>
            </w:r>
          </w:p>
        </w:tc>
      </w:tr>
    </w:tbl>
    <w:p>
      <w:pPr/>
    </w:p>
    <w:p>
      <w:pPr/>
      <w:r>
        <w:rPr>
          <w:b w:val="0"/>
          <w:i w:val="0"/>
        </w:rPr>
      </w:r>
      <w:r>
        <w:rPr>
          <w:b/>
          <w:i w:val="0"/>
        </w:rPr>
        <w:t>La regla que ordena las tres últimas</w:t>
      </w:r>
      <w:r>
        <w:rPr>
          <w:b w:val="0"/>
          <w:i w:val="0"/>
        </w:rPr>
        <w:t xml:space="preserve">: </w:t>
      </w:r>
      <w:r>
        <w:rPr>
          <w:b/>
          <w:i w:val="0"/>
        </w:rPr>
        <w:t>el plan</w:t>
      </w:r>
      <w:r>
        <w:rPr>
          <w:b w:val="0"/>
          <w:i w:val="0"/>
        </w:rPr>
        <w:t xml:space="preserve"> es de toda la producción; </w:t>
      </w:r>
      <w:r>
        <w:rPr>
          <w:b/>
          <w:i w:val="0"/>
        </w:rPr>
        <w:t>la orden</w:t>
      </w:r>
      <w:r>
        <w:rPr>
          <w:b w:val="0"/>
          <w:i w:val="0"/>
        </w:rPr>
        <w:t>, de</w:t>
      </w:r>
      <w:r>
        <w:t xml:space="preserve"> </w:t>
      </w:r>
      <w:r>
        <w:rPr>
          <w:b w:val="0"/>
          <w:i w:val="0"/>
        </w:rPr>
        <w:t xml:space="preserve">mañana; </w:t>
      </w:r>
      <w:r>
        <w:rPr>
          <w:b/>
          <w:i w:val="0"/>
        </w:rPr>
        <w:t>el parte</w:t>
      </w:r>
      <w:r>
        <w:rPr>
          <w:b w:val="0"/>
          <w:i w:val="0"/>
        </w:rPr>
        <w:t>, de hoy y hacia atrás.</w:t>
      </w:r>
    </w:p>
    <w:p>
      <w:pPr>
        <w:pStyle w:val="Separador"/>
        <w:pBdr>
          <w:bottom w:val="single" w:sz="4" w:color="BBBBBB"/>
        </w:pBdr>
      </w:pPr>
    </w:p>
    <w:p>
      <w:pPr>
        <w:pStyle w:val="Heading2"/>
      </w:pPr>
      <w:r>
        <w:rPr>
          <w:b w:val="0"/>
          <w:i w:val="0"/>
        </w:rPr>
        <w:t>6.2 Cuándo se elabora el plan de trabajo</w:t>
      </w:r>
    </w:p>
    <w:p>
      <w:pPr/>
      <w:r>
        <w:rPr>
          <w:b w:val="0"/>
          <w:i w:val="0"/>
        </w:rPr>
      </w:r>
      <w:r>
        <w:rPr>
          <w:b/>
          <w:i w:val="0"/>
        </w:rPr>
        <w:t>La respuesta oficial</w:t>
      </w:r>
      <w:r>
        <w:rPr>
          <w:b w:val="0"/>
          <w:i w:val="0"/>
        </w:rPr>
        <w:t xml:space="preserve">: </w:t>
      </w:r>
      <w:r>
        <w:rPr>
          <w:b/>
          <w:i w:val="0"/>
        </w:rPr>
        <w:t>después del desglose y la localización</w:t>
      </w:r>
      <w:r>
        <w:rPr>
          <w:b w:val="0"/>
          <w:i w:val="0"/>
        </w:rPr>
        <w:t>.</w:t>
      </w:r>
    </w:p>
    <w:p>
      <w:pPr/>
      <w:r>
        <w:rPr>
          <w:b w:val="0"/>
          <w:i w:val="0"/>
        </w:rPr>
      </w:r>
      <w:r>
        <w:rPr>
          <w:b/>
          <w:i w:val="0"/>
        </w:rPr>
        <w:t>Y la razón es que el plan necesita las dos cosas para existir.</w:t>
      </w:r>
      <w:r>
        <w:rPr>
          <w:b w:val="0"/>
          <w:i w:val="0"/>
        </w:rPr>
        <w:t xml:space="preserve"> Un plan de trabajo dice </w:t>
      </w:r>
      <w:r>
        <w:rPr>
          <w:b/>
          <w:i w:val="0"/>
        </w:rPr>
        <w:t>qué se</w:t>
      </w:r>
      <w:r>
        <w:t xml:space="preserve"> </w:t>
      </w:r>
      <w:r>
        <w:rPr>
          <w:b/>
          <w:i w:val="0"/>
        </w:rPr>
        <w:t>rueda cada día</w:t>
      </w:r>
      <w:r>
        <w:rPr>
          <w:b w:val="0"/>
          <w:i w:val="0"/>
        </w:rPr>
        <w:t>, y para decirlo hay que saber:</w:t>
      </w:r>
    </w:p>
    <w:p>
      <w:pPr>
        <w:pStyle w:val="ListBullet"/>
      </w:pPr>
      <w:r>
        <w:rPr>
          <w:b w:val="0"/>
          <w:i w:val="0"/>
        </w:rPr>
      </w:r>
      <w:r>
        <w:rPr>
          <w:b/>
          <w:i w:val="0"/>
        </w:rPr>
        <w:t>Qué hace falta en cada secuencia</w:t>
      </w:r>
      <w:r>
        <w:rPr>
          <w:b w:val="0"/>
          <w:i w:val="0"/>
        </w:rPr>
        <w:t xml:space="preserve"> —eso lo da </w:t>
      </w:r>
      <w:r>
        <w:rPr>
          <w:b/>
          <w:i w:val="0"/>
        </w:rPr>
        <w:t>el desglose</w:t>
      </w:r>
      <w:r>
        <w:rPr>
          <w:b w:val="0"/>
          <w:i w:val="0"/>
        </w:rPr>
        <w:t>—: no se pueden juntar en un día</w:t>
      </w:r>
      <w:r>
        <w:t xml:space="preserve"> </w:t>
      </w:r>
      <w:r>
        <w:rPr>
          <w:b w:val="0"/>
          <w:i w:val="0"/>
        </w:rPr>
        <w:t>dos secuencias que necesiten el mismo decorado montado de dos maneras, ni separar las que</w:t>
      </w:r>
      <w:r>
        <w:t xml:space="preserve"> </w:t>
      </w:r>
      <w:r>
        <w:rPr>
          <w:b w:val="0"/>
          <w:i w:val="0"/>
        </w:rPr>
        <w:t>comparten un intérprete caro.</w:t>
      </w:r>
    </w:p>
    <w:p>
      <w:pPr>
        <w:pStyle w:val="ListBullet"/>
      </w:pPr>
      <w:r>
        <w:rPr>
          <w:b w:val="0"/>
          <w:i w:val="0"/>
        </w:rPr>
      </w:r>
      <w:r>
        <w:rPr>
          <w:b/>
          <w:i w:val="0"/>
        </w:rPr>
        <w:t>Dónde se rueda cada una y cuánto se tarda en ir</w:t>
      </w:r>
      <w:r>
        <w:rPr>
          <w:b w:val="0"/>
          <w:i w:val="0"/>
        </w:rPr>
        <w:t xml:space="preserve"> —eso lo da </w:t>
      </w:r>
      <w:r>
        <w:rPr>
          <w:b/>
          <w:i w:val="0"/>
        </w:rPr>
        <w:t>la localización</w:t>
      </w:r>
      <w:r>
        <w:rPr>
          <w:b w:val="0"/>
          <w:i w:val="0"/>
        </w:rPr>
        <w:t>—: el plan</w:t>
      </w:r>
      <w:r>
        <w:t xml:space="preserve"> </w:t>
      </w:r>
      <w:r>
        <w:rPr>
          <w:b w:val="0"/>
          <w:i w:val="0"/>
        </w:rPr>
        <w:t xml:space="preserve">agrupa por sitio, porque </w:t>
      </w:r>
      <w:r>
        <w:rPr>
          <w:b/>
          <w:i w:val="0"/>
        </w:rPr>
        <w:t>mover un equipo cuesta media jornada</w:t>
      </w:r>
      <w:r>
        <w:rPr>
          <w:b w:val="0"/>
          <w:i w:val="0"/>
        </w:rPr>
        <w:t>.</w:t>
      </w:r>
    </w:p>
    <w:p>
      <w:pPr/>
      <w:r>
        <w:rPr>
          <w:b w:val="0"/>
          <w:i w:val="0"/>
        </w:rPr>
        <w:t>Los tres distractores, y por qué caen: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 xml:space="preserve">«Después de la </w:t>
            </w:r>
            <w:r>
              <w:rPr>
                <w:b/>
                <w:i w:val="0"/>
              </w:rPr>
              <w:t>aprobación del presupuesto</w:t>
            </w:r>
            <w:r>
              <w:rPr>
                <w:b w:val="0"/>
                <w:i w:val="0"/>
              </w:rPr>
              <w:t>»</w:t>
            </w:r>
          </w:p>
        </w:tc>
        <w:tc>
          <w:tcPr>
            <w:tcW w:type="dxa" w:w="4706"/>
          </w:tcPr>
          <w:p>
            <w:pPr>
              <w:pStyle w:val="Tabla"/>
            </w:pPr>
            <w:r/>
            <w:r>
              <w:rPr>
                <w:b w:val="0"/>
                <w:i w:val="0"/>
              </w:rPr>
              <w:t xml:space="preserve">El presupuesto </w:t>
            </w:r>
            <w:r>
              <w:rPr>
                <w:b/>
                <w:i w:val="0"/>
              </w:rPr>
              <w:t>se calcula a partir del plan</w:t>
            </w:r>
            <w:r>
              <w:rPr>
                <w:b w:val="0"/>
                <w:i w:val="0"/>
              </w:rPr>
              <w:t xml:space="preserve"> —cuántos días, cuántas jornadas de cada oficio—: esperar a su aprobación </w:t>
            </w:r>
            <w:r>
              <w:rPr>
                <w:b/>
                <w:i w:val="0"/>
              </w:rPr>
              <w:t>invierte el orden</w:t>
            </w:r>
            <w:r>
              <w:rPr>
                <w:b w:val="0"/>
                <w:i w:val="0"/>
              </w:rPr>
            </w:r>
          </w:p>
        </w:tc>
      </w:tr>
      <w:tr>
        <w:tc>
          <w:tcPr>
            <w:tcW w:type="dxa" w:w="4706"/>
          </w:tcPr>
          <w:p>
            <w:pPr>
              <w:pStyle w:val="Tabla"/>
            </w:pPr>
            <w:r/>
            <w:r>
              <w:rPr>
                <w:b w:val="0"/>
                <w:i w:val="0"/>
              </w:rPr>
              <w:t xml:space="preserve">«Después del desglose y </w:t>
            </w:r>
            <w:r>
              <w:rPr>
                <w:b/>
                <w:i w:val="0"/>
              </w:rPr>
              <w:t>antes</w:t>
            </w:r>
            <w:r>
              <w:rPr>
                <w:b w:val="0"/>
                <w:i w:val="0"/>
              </w:rPr>
              <w:t xml:space="preserve"> de la localización»</w:t>
            </w:r>
          </w:p>
        </w:tc>
        <w:tc>
          <w:tcPr>
            <w:tcW w:type="dxa" w:w="4706"/>
          </w:tcPr>
          <w:p>
            <w:pPr>
              <w:pStyle w:val="Tabla"/>
            </w:pPr>
            <w:r/>
            <w:r>
              <w:rPr>
                <w:b w:val="0"/>
                <w:i w:val="0"/>
              </w:rPr>
              <w:t xml:space="preserve">Sin saber dónde se rueda, </w:t>
            </w:r>
            <w:r>
              <w:rPr>
                <w:b/>
                <w:i w:val="0"/>
              </w:rPr>
              <w:t>no se puede agrupar por sitio</w:t>
            </w:r>
            <w:r>
              <w:rPr>
                <w:b w:val="0"/>
                <w:i w:val="0"/>
              </w:rPr>
              <w:t>, que es la mitad del trabajo de un plan</w:t>
            </w:r>
          </w:p>
        </w:tc>
      </w:tr>
      <w:tr>
        <w:tc>
          <w:tcPr>
            <w:tcW w:type="dxa" w:w="4706"/>
          </w:tcPr>
          <w:p>
            <w:pPr>
              <w:pStyle w:val="Tabla"/>
            </w:pPr>
            <w:r/>
            <w:r>
              <w:rPr>
                <w:b w:val="0"/>
                <w:i w:val="0"/>
              </w:rPr>
              <w:t>«</w:t>
            </w:r>
            <w:r>
              <w:rPr>
                <w:b/>
                <w:i w:val="0"/>
              </w:rPr>
              <w:t>Antes</w:t>
            </w:r>
            <w:r>
              <w:rPr>
                <w:b w:val="0"/>
                <w:i w:val="0"/>
              </w:rPr>
              <w:t xml:space="preserve"> del desglose y la localización»</w:t>
            </w:r>
          </w:p>
        </w:tc>
        <w:tc>
          <w:tcPr>
            <w:tcW w:type="dxa" w:w="4706"/>
          </w:tcPr>
          <w:p>
            <w:pPr>
              <w:pStyle w:val="Tabla"/>
            </w:pPr>
            <w:r/>
            <w:r>
              <w:rPr>
                <w:b w:val="0"/>
                <w:i w:val="0"/>
              </w:rPr>
              <w:t xml:space="preserve">Sería planificar </w:t>
            </w:r>
            <w:r>
              <w:rPr>
                <w:b/>
                <w:i w:val="0"/>
              </w:rPr>
              <w:t>sin saber qué hace falta ni dónde</w:t>
            </w:r>
            <w:r>
              <w:rPr>
                <w:b w:val="0"/>
                <w:i w:val="0"/>
              </w:rPr>
              <w:t>: no es un plan, es un deseo</w:t>
            </w:r>
          </w:p>
        </w:tc>
      </w:tr>
    </w:tbl>
    <w:p>
      <w:pPr/>
    </w:p>
    <w:p>
      <w:pPr/>
      <w:r>
        <w:rPr>
          <w:b w:val="0"/>
          <w:i w:val="0"/>
        </w:rPr>
      </w:r>
      <w:r>
        <w:rPr>
          <w:b/>
          <w:i w:val="0"/>
        </w:rPr>
        <w:t>La regla</w:t>
      </w:r>
      <w:r>
        <w:rPr>
          <w:b w:val="0"/>
          <w:i w:val="0"/>
        </w:rPr>
        <w:t xml:space="preserve">: </w:t>
      </w:r>
      <w:r>
        <w:rPr>
          <w:b/>
          <w:i w:val="0"/>
        </w:rPr>
        <w:t>el plan de trabajo es lo último de la preproducción</w:t>
      </w:r>
      <w:r>
        <w:rPr>
          <w:b w:val="0"/>
          <w:i w:val="0"/>
        </w:rPr>
        <w:t>, porque necesita todo lo</w:t>
      </w:r>
      <w:r>
        <w:t xml:space="preserve"> </w:t>
      </w:r>
      <w:r>
        <w:rPr>
          <w:b w:val="0"/>
          <w:i w:val="0"/>
        </w:rPr>
        <w:t>demás hecho.</w:t>
      </w:r>
    </w:p>
    <w:p>
      <w:pPr>
        <w:pStyle w:val="Separador"/>
        <w:pBdr>
          <w:bottom w:val="single" w:sz="4" w:color="BBBBBB"/>
        </w:pBdr>
      </w:pPr>
    </w:p>
    <w:p>
      <w:pPr>
        <w:pStyle w:val="Heading2"/>
      </w:pPr>
      <w:r>
        <w:rPr>
          <w:b w:val="0"/>
          <w:i w:val="0"/>
        </w:rPr>
        <w:t>6.3 El diagrama PERT</w:t>
      </w:r>
    </w:p>
    <w:p>
      <w:pPr/>
      <w:r>
        <w:rPr>
          <w:b w:val="0"/>
          <w:i w:val="0"/>
        </w:rPr>
      </w:r>
      <w:r>
        <w:rPr>
          <w:b/>
          <w:i w:val="0"/>
        </w:rPr>
        <w:t>La respuesta oficial</w:t>
      </w:r>
      <w:r>
        <w:rPr>
          <w:b w:val="0"/>
          <w:i w:val="0"/>
        </w:rPr>
        <w:t xml:space="preserve">: un diagrama </w:t>
      </w:r>
      <w:r>
        <w:rPr>
          <w:b/>
          <w:i w:val="0"/>
        </w:rPr>
        <w:t>PERT</w:t>
      </w:r>
      <w:r>
        <w:rPr>
          <w:b w:val="0"/>
          <w:i w:val="0"/>
        </w:rPr>
        <w:t xml:space="preserve"> —</w:t>
      </w:r>
      <w:r>
        <w:rPr>
          <w:b/>
          <w:i w:val="0"/>
        </w:rPr>
        <w:t>técnica de evaluación y revisión de programas</w:t>
      </w:r>
      <w:r>
        <w:rPr>
          <w:b w:val="0"/>
          <w:i w:val="0"/>
        </w:rPr>
        <w:t>,</w:t>
      </w:r>
      <w:r>
        <w:t xml:space="preserve"> </w:t>
      </w:r>
      <w:r>
        <w:rPr>
          <w:b w:val="0"/>
          <w:i w:val="0"/>
        </w:rPr>
        <w:t xml:space="preserve">por sus siglas inglesas— es </w:t>
      </w:r>
      <w:r>
        <w:rPr>
          <w:b/>
          <w:i w:val="0"/>
        </w:rPr>
        <w:t>una herramienta de gestión de proyectos que se emplea para analizar</w:t>
      </w:r>
      <w:r>
        <w:t xml:space="preserve"> </w:t>
      </w:r>
      <w:r>
        <w:rPr>
          <w:b/>
          <w:i w:val="0"/>
        </w:rPr>
        <w:t>cada tarea necesaria para completarlos</w:t>
      </w:r>
      <w:r>
        <w:rPr>
          <w:b w:val="0"/>
          <w:i w:val="0"/>
        </w:rPr>
        <w:t>.</w:t>
      </w:r>
    </w:p>
    <w:p>
      <w:pPr/>
      <w:r>
        <w:rPr>
          <w:b w:val="0"/>
          <w:i w:val="0"/>
        </w:rPr>
        <w:t xml:space="preserve">Lo que hace es </w:t>
      </w:r>
      <w:r>
        <w:rPr>
          <w:b/>
          <w:i w:val="0"/>
        </w:rPr>
        <w:t>dibujar las tareas y sus dependencias</w:t>
      </w:r>
      <w:r>
        <w:rPr>
          <w:b w:val="0"/>
          <w:i w:val="0"/>
        </w:rPr>
        <w:t>: cuáles pueden ir en paralelo, cuáles</w:t>
      </w:r>
      <w:r>
        <w:t xml:space="preserve"> </w:t>
      </w:r>
      <w:r>
        <w:rPr>
          <w:b w:val="0"/>
          <w:i w:val="0"/>
        </w:rPr>
        <w:t xml:space="preserve">tienen que esperar a otra y </w:t>
      </w:r>
      <w:r>
        <w:rPr>
          <w:b/>
          <w:i w:val="0"/>
        </w:rPr>
        <w:t>cuál es la cadena que marca la duración total</w:t>
      </w:r>
      <w:r>
        <w:rPr>
          <w:b w:val="0"/>
          <w:i w:val="0"/>
        </w:rPr>
        <w:t xml:space="preserve"> del proyecto. En una</w:t>
      </w:r>
      <w:r>
        <w:t xml:space="preserve"> </w:t>
      </w:r>
      <w:r>
        <w:rPr>
          <w:b w:val="0"/>
          <w:i w:val="0"/>
        </w:rPr>
        <w:t xml:space="preserve">producción sirve exactamente para lo mismo que el plan de trabajo, pero </w:t>
      </w:r>
      <w:r>
        <w:rPr>
          <w:b/>
          <w:i w:val="0"/>
        </w:rPr>
        <w:t>con el método formal</w:t>
      </w:r>
      <w:r>
        <w:t xml:space="preserve"> </w:t>
      </w:r>
      <w:r>
        <w:rPr>
          <w:b/>
          <w:i w:val="0"/>
        </w:rPr>
        <w:t>detrás</w:t>
      </w:r>
      <w:r>
        <w:rPr>
          <w:b w:val="0"/>
          <w:i w:val="0"/>
        </w:rPr>
        <w:t>: si el decorado tarda seis días en construirse y sólo hay ocho hasta el rodaje, el</w:t>
      </w:r>
      <w:r>
        <w:t xml:space="preserve"> </w:t>
      </w:r>
      <w:r>
        <w:rPr>
          <w:b w:val="0"/>
          <w:i w:val="0"/>
        </w:rPr>
        <w:t xml:space="preserve">diagrama </w:t>
      </w:r>
      <w:r>
        <w:rPr>
          <w:b/>
          <w:i w:val="0"/>
        </w:rPr>
        <w:t>enseña que ahí no hay margen</w:t>
      </w:r>
      <w:r>
        <w:rPr>
          <w:b w:val="0"/>
          <w:i w:val="0"/>
        </w:rPr>
        <w:t>.</w:t>
      </w:r>
    </w:p>
    <w:p>
      <w:pPr/>
      <w:r>
        <w:rPr>
          <w:b w:val="0"/>
          <w:i w:val="0"/>
        </w:rPr>
      </w:r>
      <w:r>
        <w:rPr>
          <w:b/>
          <w:i w:val="0"/>
        </w:rPr>
        <w:t>Y esta pregunta tiene la particularidad más divertida del bloque</w:t>
      </w:r>
      <w:r>
        <w:rPr>
          <w:b w:val="0"/>
          <w:i w:val="0"/>
        </w:rPr>
        <w:t xml:space="preserve">: </w:t>
      </w:r>
      <w:r>
        <w:rPr>
          <w:b/>
          <w:i w:val="0"/>
        </w:rPr>
        <w:t>sus tres distractores son</w:t>
      </w:r>
      <w:r>
        <w:t xml:space="preserve"> </w:t>
      </w:r>
      <w:r>
        <w:rPr>
          <w:b/>
          <w:i w:val="0"/>
        </w:rPr>
        <w:t>tres temas de este mismo temario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De qué tema es</w:t>
            </w:r>
          </w:p>
        </w:tc>
      </w:tr>
      <w:tr>
        <w:tc>
          <w:tcPr>
            <w:tcW w:type="dxa" w:w="4706"/>
          </w:tcPr>
          <w:p>
            <w:pPr>
              <w:pStyle w:val="Tabla"/>
            </w:pPr>
            <w:r/>
            <w:r>
              <w:rPr>
                <w:b w:val="0"/>
                <w:i w:val="0"/>
              </w:rPr>
              <w:t xml:space="preserve">«Herramienta de </w:t>
            </w:r>
            <w:r>
              <w:rPr>
                <w:b/>
                <w:i w:val="0"/>
              </w:rPr>
              <w:t>escenografía virtual</w:t>
            </w:r>
            <w:r>
              <w:rPr>
                <w:b w:val="0"/>
                <w:i w:val="0"/>
              </w:rPr>
              <w:t xml:space="preserve"> que mantiene la proporción entre personas reales y elementos virtuales»</w:t>
            </w:r>
          </w:p>
        </w:tc>
        <w:tc>
          <w:tcPr>
            <w:tcW w:type="dxa" w:w="4706"/>
          </w:tcPr>
          <w:p>
            <w:pPr>
              <w:pStyle w:val="Tabla"/>
            </w:pPr>
            <w:r/>
            <w:r>
              <w:rPr>
                <w:b w:val="0"/>
                <w:i w:val="0"/>
              </w:rPr>
            </w:r>
            <w:r>
              <w:rPr>
                <w:b/>
                <w:i w:val="0"/>
              </w:rPr>
              <w:t>Escenografía e iluminación</w:t>
            </w:r>
            <w:r>
              <w:rPr>
                <w:b w:val="0"/>
                <w:i w:val="0"/>
              </w:rPr>
            </w:r>
          </w:p>
        </w:tc>
      </w:tr>
      <w:tr>
        <w:tc>
          <w:tcPr>
            <w:tcW w:type="dxa" w:w="4706"/>
          </w:tcPr>
          <w:p>
            <w:pPr>
              <w:pStyle w:val="Tabla"/>
            </w:pPr>
            <w:r/>
            <w:r>
              <w:rPr>
                <w:b w:val="0"/>
                <w:i w:val="0"/>
              </w:rPr>
              <w:t xml:space="preserve">«Herramienta que permite calcular la </w:t>
            </w:r>
            <w:r>
              <w:rPr>
                <w:b/>
                <w:i w:val="0"/>
              </w:rPr>
              <w:t>impedancia de un micrófono</w:t>
            </w:r>
            <w:r>
              <w:rPr>
                <w:b w:val="0"/>
                <w:i w:val="0"/>
              </w:rPr>
              <w:t>»</w:t>
            </w:r>
          </w:p>
        </w:tc>
        <w:tc>
          <w:tcPr>
            <w:tcW w:type="dxa" w:w="4706"/>
          </w:tcPr>
          <w:p>
            <w:pPr>
              <w:pStyle w:val="Tabla"/>
            </w:pPr>
            <w:r/>
            <w:r>
              <w:rPr>
                <w:b w:val="0"/>
                <w:i w:val="0"/>
              </w:rPr>
            </w:r>
            <w:r>
              <w:rPr>
                <w:b/>
                <w:i w:val="0"/>
              </w:rPr>
              <w:t>Imagen y sonido</w:t>
            </w:r>
            <w:r>
              <w:rPr>
                <w:b w:val="0"/>
                <w:i w:val="0"/>
              </w:rPr>
            </w:r>
          </w:p>
        </w:tc>
      </w:tr>
      <w:tr>
        <w:tc>
          <w:tcPr>
            <w:tcW w:type="dxa" w:w="4706"/>
          </w:tcPr>
          <w:p>
            <w:pPr>
              <w:pStyle w:val="Tabla"/>
            </w:pPr>
            <w:r/>
            <w:r>
              <w:rPr>
                <w:b w:val="0"/>
                <w:i w:val="0"/>
              </w:rPr>
              <w:t xml:space="preserve">«Herramienta que permite analizar la </w:t>
            </w:r>
            <w:r>
              <w:rPr>
                <w:b/>
                <w:i w:val="0"/>
              </w:rPr>
              <w:t>luminancia de una señal de elevada gama dinámica (HDR)</w:t>
            </w:r>
            <w:r>
              <w:rPr>
                <w:b w:val="0"/>
                <w:i w:val="0"/>
              </w:rPr>
              <w:t>»</w:t>
            </w:r>
          </w:p>
        </w:tc>
        <w:tc>
          <w:tcPr>
            <w:tcW w:type="dxa" w:w="4706"/>
          </w:tcPr>
          <w:p>
            <w:pPr>
              <w:pStyle w:val="Tabla"/>
            </w:pPr>
            <w:r/>
            <w:r>
              <w:rPr>
                <w:b w:val="0"/>
                <w:i w:val="0"/>
              </w:rPr>
            </w:r>
            <w:r>
              <w:rPr>
                <w:b/>
                <w:i w:val="0"/>
              </w:rPr>
              <w:t>Imagen y sonido</w:t>
            </w:r>
            <w:r>
              <w:rPr>
                <w:b w:val="0"/>
                <w:i w:val="0"/>
              </w:rPr>
              <w:t xml:space="preserve"> y </w:t>
            </w:r>
            <w:r>
              <w:rPr>
                <w:b/>
                <w:i w:val="0"/>
              </w:rPr>
              <w:t>Formatos y soportes</w:t>
            </w:r>
            <w:r>
              <w:rPr>
                <w:b w:val="0"/>
                <w:i w:val="0"/>
              </w:rPr>
            </w:r>
          </w:p>
        </w:tc>
      </w:tr>
    </w:tbl>
    <w:p>
      <w:pPr/>
    </w:p>
    <w:p>
      <w:pPr/>
      <w:r>
        <w:rPr>
          <w:b w:val="0"/>
          <w:i w:val="0"/>
        </w:rPr>
      </w:r>
      <w:r>
        <w:rPr>
          <w:b/>
          <w:i w:val="0"/>
        </w:rPr>
        <w:t>Están puestos ahí para que suenen técnicos</w:t>
      </w:r>
      <w:r>
        <w:rPr>
          <w:b w:val="0"/>
          <w:i w:val="0"/>
        </w:rPr>
        <w:t xml:space="preserve">, y quien haya estudiado esos temas los reconoce </w:t>
      </w:r>
      <w:r>
        <w:rPr>
          <w:b/>
          <w:i w:val="0"/>
        </w:rPr>
        <w:t>y</w:t>
      </w:r>
      <w:r>
        <w:t xml:space="preserve"> </w:t>
      </w:r>
      <w:r>
        <w:rPr>
          <w:b/>
          <w:i w:val="0"/>
        </w:rPr>
        <w:t>sabe que ninguno se llama así</w:t>
      </w:r>
      <w:r>
        <w:rPr>
          <w:b w:val="0"/>
          <w:i w:val="0"/>
        </w:rPr>
        <w:t xml:space="preserve">: la proporción en un plató virtual la da el </w:t>
      </w:r>
      <w:r>
        <w:rPr>
          <w:b/>
          <w:i w:val="0"/>
        </w:rPr>
        <w:t>seguimiento de</w:t>
      </w:r>
      <w:r>
        <w:t xml:space="preserve"> </w:t>
      </w:r>
      <w:r>
        <w:rPr>
          <w:b/>
          <w:i w:val="0"/>
        </w:rPr>
        <w:t>cámara</w:t>
      </w:r>
      <w:r>
        <w:rPr>
          <w:b w:val="0"/>
          <w:i w:val="0"/>
        </w:rPr>
        <w:t xml:space="preserve">; la impedancia se mide en </w:t>
      </w:r>
      <w:r>
        <w:rPr>
          <w:b/>
          <w:i w:val="0"/>
        </w:rPr>
        <w:t>ohmios</w:t>
      </w:r>
      <w:r>
        <w:rPr>
          <w:b w:val="0"/>
          <w:i w:val="0"/>
        </w:rPr>
        <w:t xml:space="preserve"> con un medidor; y la luminancia de una señal se</w:t>
      </w:r>
      <w:r>
        <w:t xml:space="preserve"> </w:t>
      </w:r>
      <w:r>
        <w:rPr>
          <w:b w:val="0"/>
          <w:i w:val="0"/>
        </w:rPr>
        <w:t xml:space="preserve">analiza con el </w:t>
      </w:r>
      <w:r>
        <w:rPr>
          <w:b/>
          <w:i w:val="0"/>
        </w:rPr>
        <w:t>monitor de forma de onda</w:t>
      </w:r>
      <w:r>
        <w:rPr>
          <w:b w:val="0"/>
          <w:i w:val="0"/>
        </w:rPr>
        <w:t xml:space="preserve">. </w:t>
      </w:r>
      <w:r>
        <w:rPr>
          <w:b/>
          <w:i w:val="0"/>
        </w:rPr>
        <w:t>Ninguna de las tres herramientas se llama PERT.</w:t>
      </w:r>
      <w:r>
        <w:rPr>
          <w:b w:val="0"/>
          <w:i w:val="0"/>
        </w:rPr>
      </w:r>
    </w:p>
    <w:p>
      <w:pPr>
        <w:pStyle w:val="Separador"/>
        <w:pBdr>
          <w:bottom w:val="single" w:sz="4" w:color="BBBBBB"/>
        </w:pBdr>
      </w:pPr>
    </w:p>
    <w:p>
      <w:pPr>
        <w:pStyle w:val="Heading2"/>
      </w:pPr>
      <w:r>
        <w:rPr>
          <w:b w:val="0"/>
          <w:i w:val="0"/>
        </w:rPr>
        <w:t>6.4 La hoja de script</w:t>
      </w:r>
    </w:p>
    <w:p>
      <w:pPr/>
      <w:r>
        <w:rPr>
          <w:b w:val="0"/>
          <w:i w:val="0"/>
        </w:rPr>
      </w:r>
      <w:r>
        <w:rPr>
          <w:b/>
          <w:i w:val="0"/>
        </w:rPr>
        <w:t>La respuesta oficial</w:t>
      </w:r>
      <w:r>
        <w:rPr>
          <w:b w:val="0"/>
          <w:i w:val="0"/>
        </w:rPr>
        <w:t>: el documento en el que se anotan los datos de los archivos de vídeo y</w:t>
      </w:r>
      <w:r>
        <w:t xml:space="preserve"> </w:t>
      </w:r>
      <w:r>
        <w:rPr>
          <w:b w:val="0"/>
          <w:i w:val="0"/>
        </w:rPr>
        <w:t xml:space="preserve">audio </w:t>
      </w:r>
      <w:r>
        <w:rPr>
          <w:b/>
          <w:i w:val="0"/>
        </w:rPr>
        <w:t>para organizar el material de cara al montaje</w:t>
      </w:r>
      <w:r>
        <w:rPr>
          <w:b w:val="0"/>
          <w:i w:val="0"/>
        </w:rPr>
        <w:t xml:space="preserve"> es la </w:t>
      </w:r>
      <w:r>
        <w:rPr>
          <w:b/>
          <w:i w:val="0"/>
        </w:rPr>
        <w:t>hoja de script</w:t>
      </w:r>
      <w:r>
        <w:rPr>
          <w:b w:val="0"/>
          <w:i w:val="0"/>
        </w:rPr>
        <w:t>.</w:t>
      </w:r>
    </w:p>
    <w:p>
      <w:pPr/>
      <w:r>
        <w:rPr>
          <w:b w:val="0"/>
          <w:i w:val="0"/>
        </w:rPr>
        <w:t xml:space="preserve">Es el papel que lleva </w:t>
      </w:r>
      <w:r>
        <w:rPr>
          <w:b/>
          <w:i w:val="0"/>
        </w:rPr>
        <w:t>la persona de continuidad</w:t>
      </w:r>
      <w:r>
        <w:rPr>
          <w:b w:val="0"/>
          <w:i w:val="0"/>
        </w:rPr>
        <w:t xml:space="preserve"> —el </w:t>
      </w:r>
      <w:r>
        <w:rPr>
          <w:b w:val="0"/>
          <w:i/>
        </w:rPr>
        <w:t>script</w:t>
      </w:r>
      <w:r>
        <w:rPr>
          <w:b w:val="0"/>
          <w:i w:val="0"/>
        </w:rPr>
        <w:t>— durante el rodaje: anota, toma a</w:t>
      </w:r>
      <w:r>
        <w:t xml:space="preserve"> </w:t>
      </w:r>
      <w:r>
        <w:rPr>
          <w:b w:val="0"/>
          <w:i w:val="0"/>
        </w:rPr>
        <w:t xml:space="preserve">toma, </w:t>
      </w:r>
      <w:r>
        <w:rPr>
          <w:b/>
          <w:i w:val="0"/>
        </w:rPr>
        <w:t>qué se ha grabado, en qué archivo o cinta, con qué duración, cuál es la buena y por qué</w:t>
      </w:r>
      <w:r>
        <w:rPr>
          <w:b w:val="0"/>
          <w:i w:val="0"/>
        </w:rPr>
        <w:t>.</w:t>
      </w:r>
      <w:r>
        <w:t xml:space="preserve"> </w:t>
      </w:r>
      <w:r>
        <w:rPr>
          <w:b w:val="0"/>
          <w:i w:val="0"/>
        </w:rPr>
        <w:t xml:space="preserve">Sin ese papel, el montaje empieza </w:t>
      </w:r>
      <w:r>
        <w:rPr>
          <w:b/>
          <w:i w:val="0"/>
        </w:rPr>
        <w:t>mirando todo el material sin saber qué mira</w:t>
      </w:r>
      <w:r>
        <w:rPr>
          <w:b w:val="0"/>
          <w:i w:val="0"/>
        </w:rPr>
        <w:t>.</w:t>
      </w:r>
    </w:p>
    <w:p>
      <w:pPr/>
      <w:r>
        <w:rPr>
          <w:b w:val="0"/>
          <w:i w:val="0"/>
        </w:rPr>
        <w:t xml:space="preserve">Los tres distractores son </w:t>
      </w:r>
      <w:r>
        <w:rPr>
          <w:b/>
          <w:i w:val="0"/>
        </w:rPr>
        <w:t>tres documentos reales de tres momentos distintos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 falsa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r>
            <w:r>
              <w:rPr>
                <w:b/>
                <w:i w:val="0"/>
              </w:rPr>
              <w:t>Hoja de storyboard</w:t>
            </w:r>
            <w:r>
              <w:rPr>
                <w:b w:val="0"/>
                <w:i w:val="0"/>
              </w:rPr>
            </w:r>
          </w:p>
        </w:tc>
        <w:tc>
          <w:tcPr>
            <w:tcW w:type="dxa" w:w="3137"/>
          </w:tcPr>
          <w:p>
            <w:pPr>
              <w:pStyle w:val="Tabla"/>
            </w:pPr>
            <w:r/>
            <w:r>
              <w:rPr>
                <w:b w:val="0"/>
                <w:i w:val="0"/>
              </w:rPr>
              <w:t xml:space="preserve">El </w:t>
            </w:r>
            <w:r>
              <w:rPr>
                <w:b/>
                <w:i w:val="0"/>
              </w:rPr>
              <w:t>dibujo</w:t>
            </w:r>
            <w:r>
              <w:rPr>
                <w:b w:val="0"/>
                <w:i w:val="0"/>
              </w:rPr>
              <w:t xml:space="preserve"> de los planos previstos</w:t>
            </w:r>
          </w:p>
        </w:tc>
        <w:tc>
          <w:tcPr>
            <w:tcW w:type="dxa" w:w="3137"/>
          </w:tcPr>
          <w:p>
            <w:pPr>
              <w:pStyle w:val="Tabla"/>
            </w:pPr>
            <w:r/>
            <w:r>
              <w:rPr>
                <w:b w:val="0"/>
                <w:i w:val="0"/>
              </w:rPr>
            </w:r>
            <w:r>
              <w:rPr>
                <w:b/>
                <w:i w:val="0"/>
              </w:rPr>
              <w:t>Antes</w:t>
            </w:r>
            <w:r>
              <w:rPr>
                <w:b w:val="0"/>
                <w:i w:val="0"/>
              </w:rPr>
              <w:t xml:space="preserve"> de rodar</w:t>
            </w:r>
          </w:p>
        </w:tc>
      </w:tr>
      <w:tr>
        <w:tc>
          <w:tcPr>
            <w:tcW w:type="dxa" w:w="3137"/>
          </w:tcPr>
          <w:p>
            <w:pPr>
              <w:pStyle w:val="Tabla"/>
            </w:pPr>
            <w:r/>
            <w:r>
              <w:rPr>
                <w:b w:val="0"/>
                <w:i w:val="0"/>
              </w:rPr>
            </w:r>
            <w:r>
              <w:rPr>
                <w:b/>
                <w:i w:val="0"/>
              </w:rPr>
              <w:t>Orden de trabajo</w:t>
            </w:r>
            <w:r>
              <w:rPr>
                <w:b w:val="0"/>
                <w:i w:val="0"/>
              </w:rPr>
            </w:r>
          </w:p>
        </w:tc>
        <w:tc>
          <w:tcPr>
            <w:tcW w:type="dxa" w:w="3137"/>
          </w:tcPr>
          <w:p>
            <w:pPr>
              <w:pStyle w:val="Tabla"/>
            </w:pPr>
            <w:r/>
            <w:r>
              <w:rPr>
                <w:b w:val="0"/>
                <w:i w:val="0"/>
              </w:rPr>
              <w:t>Qué se rueda mañana y quién viene</w:t>
            </w:r>
          </w:p>
        </w:tc>
        <w:tc>
          <w:tcPr>
            <w:tcW w:type="dxa" w:w="3137"/>
          </w:tcPr>
          <w:p>
            <w:pPr>
              <w:pStyle w:val="Tabla"/>
            </w:pPr>
            <w:r/>
            <w:r>
              <w:rPr>
                <w:b w:val="0"/>
                <w:i w:val="0"/>
              </w:rPr>
            </w:r>
            <w:r>
              <w:rPr>
                <w:b/>
                <w:i w:val="0"/>
              </w:rPr>
              <w:t>La víspera</w:t>
            </w:r>
            <w:r>
              <w:rPr>
                <w:b w:val="0"/>
                <w:i w:val="0"/>
              </w:rPr>
            </w:r>
          </w:p>
        </w:tc>
      </w:tr>
      <w:tr>
        <w:tc>
          <w:tcPr>
            <w:tcW w:type="dxa" w:w="3137"/>
          </w:tcPr>
          <w:p>
            <w:pPr>
              <w:pStyle w:val="Tabla"/>
            </w:pPr>
            <w:r/>
            <w:r>
              <w:rPr>
                <w:b w:val="0"/>
                <w:i w:val="0"/>
              </w:rPr>
            </w:r>
            <w:r>
              <w:rPr>
                <w:b/>
                <w:i w:val="0"/>
              </w:rPr>
              <w:t>Parte de producción</w:t>
            </w:r>
            <w:r>
              <w:rPr>
                <w:b w:val="0"/>
                <w:i w:val="0"/>
              </w:rPr>
            </w:r>
          </w:p>
        </w:tc>
        <w:tc>
          <w:tcPr>
            <w:tcW w:type="dxa" w:w="3137"/>
          </w:tcPr>
          <w:p>
            <w:pPr>
              <w:pStyle w:val="Tabla"/>
            </w:pPr>
            <w:r/>
            <w:r>
              <w:rPr>
                <w:b w:val="0"/>
                <w:i w:val="0"/>
              </w:rPr>
            </w:r>
            <w:r>
              <w:rPr>
                <w:b/>
                <w:i w:val="0"/>
              </w:rPr>
              <w:t>Lo ocurrido</w:t>
            </w:r>
            <w:r>
              <w:rPr>
                <w:b w:val="0"/>
                <w:i w:val="0"/>
              </w:rPr>
              <w:t xml:space="preserve"> en la jornada: horarios, incidencias, gastos</w:t>
            </w:r>
          </w:p>
        </w:tc>
        <w:tc>
          <w:tcPr>
            <w:tcW w:type="dxa" w:w="3137"/>
          </w:tcPr>
          <w:p>
            <w:pPr>
              <w:pStyle w:val="Tabla"/>
            </w:pPr>
            <w:r/>
            <w:r>
              <w:rPr>
                <w:b w:val="0"/>
                <w:i w:val="0"/>
              </w:rPr>
            </w:r>
            <w:r>
              <w:rPr>
                <w:b/>
                <w:i w:val="0"/>
              </w:rPr>
              <w:t>Al final del día</w:t>
            </w:r>
            <w:r>
              <w:rPr>
                <w:b w:val="0"/>
                <w:i w:val="0"/>
              </w:rPr>
              <w:t xml:space="preserve">, pero </w:t>
            </w:r>
            <w:r>
              <w:rPr>
                <w:b/>
                <w:i w:val="0"/>
              </w:rPr>
              <w:t>no es un índice del material</w:t>
            </w:r>
            <w:r>
              <w:rPr>
                <w:b w:val="0"/>
                <w:i w:val="0"/>
              </w:rPr>
            </w:r>
          </w:p>
        </w:tc>
      </w:tr>
    </w:tbl>
    <w:p>
      <w:pPr/>
    </w:p>
    <w:p>
      <w:pPr/>
      <w:r>
        <w:rPr>
          <w:b w:val="0"/>
          <w:i w:val="0"/>
        </w:rPr>
      </w:r>
      <w:r>
        <w:rPr>
          <w:b/>
          <w:i w:val="0"/>
        </w:rPr>
        <w:t>La regla que los separa</w:t>
      </w:r>
      <w:r>
        <w:rPr>
          <w:b w:val="0"/>
          <w:i w:val="0"/>
        </w:rPr>
        <w:t xml:space="preserve">: el </w:t>
      </w:r>
      <w:r>
        <w:rPr>
          <w:b/>
          <w:i/>
        </w:rPr>
        <w:t>storyboard</w:t>
      </w:r>
      <w:r>
        <w:rPr>
          <w:b/>
          <w:i w:val="0"/>
        </w:rPr>
        <w:t xml:space="preserve"> dibuja lo que se va a rodar</w:t>
      </w:r>
      <w:r>
        <w:rPr>
          <w:b w:val="0"/>
          <w:i w:val="0"/>
        </w:rPr>
        <w:t xml:space="preserve">; la </w:t>
      </w:r>
      <w:r>
        <w:rPr>
          <w:b/>
          <w:i w:val="0"/>
        </w:rPr>
        <w:t>hoja de script</w:t>
      </w:r>
      <w:r>
        <w:t xml:space="preserve"> </w:t>
      </w:r>
      <w:r>
        <w:rPr>
          <w:b/>
          <w:i w:val="0"/>
        </w:rPr>
        <w:t>anota lo que se ha rodado, archivo por archivo</w:t>
      </w:r>
      <w:r>
        <w:rPr>
          <w:b w:val="0"/>
          <w:i w:val="0"/>
        </w:rPr>
        <w:t xml:space="preserve">; el </w:t>
      </w:r>
      <w:r>
        <w:rPr>
          <w:b/>
          <w:i w:val="0"/>
        </w:rPr>
        <w:t>parte cuenta cómo fue el día</w:t>
      </w:r>
      <w:r>
        <w:rPr>
          <w:b w:val="0"/>
          <w:i w:val="0"/>
        </w:rPr>
        <w:t>.</w:t>
      </w:r>
    </w:p>
    <w:p>
      <w:pPr>
        <w:pStyle w:val="Separador"/>
        <w:pBdr>
          <w:bottom w:val="single" w:sz="4" w:color="BBBBBB"/>
        </w:pBdr>
      </w:pPr>
    </w:p>
    <w:p>
      <w:pPr>
        <w:pStyle w:val="Heading2"/>
      </w:pPr>
      <w:r>
        <w:rPr>
          <w:b w:val="0"/>
          <w:i w:val="0"/>
        </w:rPr>
        <w:t>6.5 Cuándo se entrega el parte de trabajo</w:t>
      </w:r>
    </w:p>
    <w:p>
      <w:pPr/>
      <w:r>
        <w:rPr>
          <w:b w:val="0"/>
          <w:i w:val="0"/>
        </w:rPr>
      </w:r>
      <w:r>
        <w:rPr>
          <w:b/>
          <w:i w:val="0"/>
        </w:rPr>
        <w:t>La respuesta oficial</w:t>
      </w:r>
      <w:r>
        <w:rPr>
          <w:b w:val="0"/>
          <w:i w:val="0"/>
        </w:rPr>
        <w:t xml:space="preserve">: </w:t>
      </w:r>
      <w:r>
        <w:rPr>
          <w:b/>
          <w:i w:val="0"/>
        </w:rPr>
        <w:t>al finalizar la jornada de trabajo</w:t>
      </w:r>
      <w:r>
        <w:rPr>
          <w:b w:val="0"/>
          <w:i w:val="0"/>
        </w:rPr>
        <w:t>.</w:t>
      </w:r>
    </w:p>
    <w:p>
      <w:pPr/>
      <w:r>
        <w:rPr>
          <w:b w:val="0"/>
          <w:i w:val="0"/>
        </w:rPr>
        <w:t xml:space="preserve">Y es coherente con lo que un parte es: </w:t>
      </w:r>
      <w:r>
        <w:rPr>
          <w:b/>
          <w:i w:val="0"/>
        </w:rPr>
        <w:t>el registro de lo que ha pasado</w:t>
      </w:r>
      <w:r>
        <w:rPr>
          <w:b w:val="0"/>
          <w:i w:val="0"/>
        </w:rPr>
        <w:t>. No puede entregarse</w:t>
      </w:r>
      <w:r>
        <w:t xml:space="preserve"> </w:t>
      </w:r>
      <w:r>
        <w:rPr>
          <w:b w:val="0"/>
          <w:i w:val="0"/>
        </w:rPr>
        <w:t xml:space="preserve">antes, porque aún no ha pasado nada; y entregarlo más tarde </w:t>
      </w:r>
      <w:r>
        <w:rPr>
          <w:b/>
          <w:i w:val="0"/>
        </w:rPr>
        <w:t>le quita su función</w:t>
      </w:r>
      <w:r>
        <w:rPr>
          <w:b w:val="0"/>
          <w:i w:val="0"/>
        </w:rPr>
        <w:t>, que es que</w:t>
      </w:r>
      <w:r>
        <w:t xml:space="preserve"> </w:t>
      </w:r>
      <w:r>
        <w:rPr>
          <w:b w:val="0"/>
          <w:i w:val="0"/>
        </w:rPr>
        <w:t xml:space="preserve">producción sepa </w:t>
      </w:r>
      <w:r>
        <w:rPr>
          <w:b/>
          <w:i w:val="0"/>
        </w:rPr>
        <w:t>esa misma noche</w:t>
      </w:r>
      <w:r>
        <w:rPr>
          <w:b w:val="0"/>
          <w:i w:val="0"/>
        </w:rPr>
        <w:t xml:space="preserve"> cuánto se ha avanzado, qué se ha quedado sin rodar y qué hay</w:t>
      </w:r>
      <w:r>
        <w:t xml:space="preserve"> </w:t>
      </w:r>
      <w:r>
        <w:rPr>
          <w:b w:val="0"/>
          <w:i w:val="0"/>
        </w:rPr>
        <w:t>que rehacer del plan de mañana.</w:t>
      </w:r>
    </w:p>
    <w:p>
      <w:pPr/>
      <w:r>
        <w:rPr>
          <w:b w:val="0"/>
          <w:i w:val="0"/>
        </w:rPr>
        <w:t>Los tres distractores lo llevan a tres finales de fase —</w:t>
      </w:r>
      <w:r>
        <w:rPr>
          <w:b/>
          <w:i w:val="0"/>
        </w:rPr>
        <w:t>preproducción</w:t>
      </w:r>
      <w:r>
        <w:rPr>
          <w:b w:val="0"/>
          <w:i w:val="0"/>
        </w:rPr>
        <w:t xml:space="preserve">, </w:t>
      </w:r>
      <w:r>
        <w:rPr>
          <w:b/>
          <w:i w:val="0"/>
        </w:rPr>
        <w:t>posproducción</w:t>
      </w:r>
      <w:r>
        <w:rPr>
          <w:b w:val="0"/>
          <w:i w:val="0"/>
        </w:rPr>
        <w:t xml:space="preserve"> y</w:t>
      </w:r>
      <w:r>
        <w:t xml:space="preserve"> </w:t>
      </w:r>
      <w:r>
        <w:rPr>
          <w:b w:val="0"/>
          <w:i w:val="0"/>
        </w:rPr>
      </w:r>
      <w:r>
        <w:rPr>
          <w:b/>
          <w:i w:val="0"/>
        </w:rPr>
        <w:t>localización técnica</w:t>
      </w:r>
      <w:r>
        <w:rPr>
          <w:b w:val="0"/>
          <w:i w:val="0"/>
        </w:rPr>
        <w:t xml:space="preserve">—, y todos fallan por lo mismo: </w:t>
      </w:r>
      <w:r>
        <w:rPr>
          <w:b/>
          <w:i w:val="0"/>
        </w:rPr>
        <w:t>el parte es diario, no de fase</w:t>
      </w:r>
      <w:r>
        <w:rPr>
          <w:b w:val="0"/>
          <w:i w:val="0"/>
        </w:rPr>
        <w:t>. Es la</w:t>
      </w:r>
      <w:r>
        <w:t xml:space="preserve"> </w:t>
      </w:r>
      <w:r>
        <w:rPr>
          <w:b w:val="0"/>
          <w:i w:val="0"/>
        </w:rPr>
        <w:t xml:space="preserve">diferencia entre </w:t>
      </w:r>
      <w:r>
        <w:rPr>
          <w:b/>
          <w:i w:val="0"/>
        </w:rPr>
        <w:t>un documento que se entrega una vez</w:t>
      </w:r>
      <w:r>
        <w:rPr>
          <w:b w:val="0"/>
          <w:i w:val="0"/>
        </w:rPr>
        <w:t xml:space="preserve"> y </w:t>
      </w:r>
      <w:r>
        <w:rPr>
          <w:b/>
          <w:i w:val="0"/>
        </w:rPr>
        <w:t>uno que se entrega todos los días</w:t>
      </w:r>
      <w:r>
        <w:rPr>
          <w:b w:val="0"/>
          <w:i w:val="0"/>
        </w:rPr>
        <w:t>.</w:t>
      </w:r>
    </w:p>
    <w:p>
      <w:pPr/>
      <w:r>
        <w:rPr>
          <w:b w:val="0"/>
          <w:i w:val="0"/>
        </w:rPr>
      </w:r>
      <w:r>
        <w:rPr>
          <w:b/>
          <w:i w:val="0"/>
        </w:rPr>
        <w:t>La regla que cierra el tema</w:t>
      </w:r>
      <w:r>
        <w:rPr>
          <w:b w:val="0"/>
          <w:i w:val="0"/>
        </w:rPr>
        <w:t xml:space="preserve">: de los seis papeles, </w:t>
      </w:r>
      <w:r>
        <w:rPr>
          <w:b/>
          <w:i w:val="0"/>
        </w:rPr>
        <w:t>sólo dos son diarios</w:t>
      </w:r>
      <w:r>
        <w:rPr>
          <w:b w:val="0"/>
          <w:i w:val="0"/>
        </w:rPr>
        <w:t xml:space="preserve"> —la </w:t>
      </w:r>
      <w:r>
        <w:rPr>
          <w:b/>
          <w:i w:val="0"/>
        </w:rPr>
        <w:t>orden de</w:t>
      </w:r>
      <w:r>
        <w:t xml:space="preserve"> </w:t>
      </w:r>
      <w:r>
        <w:rPr>
          <w:b/>
          <w:i w:val="0"/>
        </w:rPr>
        <w:t>trabajo</w:t>
      </w:r>
      <w:r>
        <w:rPr>
          <w:b w:val="0"/>
          <w:i w:val="0"/>
        </w:rPr>
        <w:t xml:space="preserve">, que mira hacia delante, y el </w:t>
      </w:r>
      <w:r>
        <w:rPr>
          <w:b/>
          <w:i w:val="0"/>
        </w:rPr>
        <w:t>parte de trabajo</w:t>
      </w:r>
      <w:r>
        <w:rPr>
          <w:b w:val="0"/>
          <w:i w:val="0"/>
        </w:rPr>
        <w:t>, que mira hacia atrás—. Los otros</w:t>
      </w:r>
      <w:r>
        <w:t xml:space="preserve"> </w:t>
      </w:r>
      <w:r>
        <w:rPr>
          <w:b w:val="0"/>
          <w:i w:val="0"/>
        </w:rPr>
        <w:t xml:space="preserve">cuatro son </w:t>
      </w:r>
      <w:r>
        <w:rPr>
          <w:b/>
          <w:i w:val="0"/>
        </w:rPr>
        <w:t>de una vez</w:t>
      </w:r>
      <w:r>
        <w:rPr>
          <w:b w:val="0"/>
          <w:i w:val="0"/>
        </w:rPr>
        <w:t>.</w:t>
      </w:r>
    </w:p>
    <w:p>
      <w:pPr>
        <w:pStyle w:val="Separador"/>
        <w:pBdr>
          <w:bottom w:val="single" w:sz="4" w:color="BBBBBB"/>
        </w:pBdr>
      </w:pPr>
    </w:p>
    <w:p>
      <w:pPr>
        <w:pStyle w:val="Heading2"/>
      </w:pPr>
      <w:r>
        <w:rPr>
          <w:b w:val="0"/>
          <w:i w:val="0"/>
        </w:rPr>
        <w:t>6.6 Los datos que el examen ha preguntado</w:t>
      </w:r>
    </w:p>
    <w:p>
      <w:pPr/>
      <w:r>
        <w:rPr>
          <w:b w:val="0"/>
          <w:i w:val="0"/>
        </w:rPr>
        <w:t>Cuatro preguntas. Todas se contestan con el tema delante: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Dato preguntado</w:t>
            </w:r>
          </w:p>
        </w:tc>
        <w:tc>
          <w:tcPr>
            <w:tcW w:type="dxa" w:w="3137"/>
            <w:shd w:val="clear" w:color="auto" w:fill="E4E4E4"/>
          </w:tcPr>
          <w:p>
            <w:pPr>
              <w:pStyle w:val="Tablacabecera"/>
            </w:pPr>
            <w:r/>
            <w:r>
              <w:rPr>
                <w:b w:val="0"/>
                <w:i w:val="0"/>
              </w:rPr>
              <w:t>Nivel</w:t>
            </w:r>
          </w:p>
        </w:tc>
      </w:tr>
      <w:tr>
        <w:tc>
          <w:tcPr>
            <w:tcW w:type="dxa" w:w="3137"/>
          </w:tcPr>
          <w:p>
            <w:pPr>
              <w:pStyle w:val="Tabla"/>
            </w:pPr>
            <w:r/>
            <w:r>
              <w:rPr>
                <w:b w:val="0"/>
                <w:i w:val="0"/>
              </w:rPr>
              <w:t>Planificación</w:t>
            </w:r>
          </w:p>
        </w:tc>
        <w:tc>
          <w:tcPr>
            <w:tcW w:type="dxa" w:w="3137"/>
          </w:tcPr>
          <w:p>
            <w:pPr>
              <w:pStyle w:val="Tabla"/>
            </w:pPr>
            <w:r/>
            <w:r>
              <w:rPr>
                <w:b w:val="0"/>
                <w:i w:val="0"/>
              </w:rPr>
              <w:t xml:space="preserve">El </w:t>
            </w:r>
            <w:r>
              <w:rPr>
                <w:b/>
                <w:i w:val="0"/>
              </w:rPr>
              <w:t>plan de trabajo</w:t>
            </w:r>
            <w:r>
              <w:rPr>
                <w:b w:val="0"/>
                <w:i w:val="0"/>
              </w:rPr>
              <w:t xml:space="preserve"> se elabora </w:t>
            </w:r>
            <w:r>
              <w:rPr>
                <w:b/>
                <w:i w:val="0"/>
              </w:rPr>
              <w:t>después del desglose y la localización</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Planificación</w:t>
            </w:r>
          </w:p>
        </w:tc>
        <w:tc>
          <w:tcPr>
            <w:tcW w:type="dxa" w:w="3137"/>
          </w:tcPr>
          <w:p>
            <w:pPr>
              <w:pStyle w:val="Tabla"/>
            </w:pPr>
            <w:r/>
            <w:r>
              <w:rPr>
                <w:b w:val="0"/>
                <w:i w:val="0"/>
              </w:rPr>
              <w:t xml:space="preserve">Un </w:t>
            </w:r>
            <w:r>
              <w:rPr>
                <w:b/>
                <w:i w:val="0"/>
              </w:rPr>
              <w:t>diagrama PERT</w:t>
            </w:r>
            <w:r>
              <w:rPr>
                <w:b w:val="0"/>
                <w:i w:val="0"/>
              </w:rPr>
              <w:t xml:space="preserve"> es una </w:t>
            </w:r>
            <w:r>
              <w:rPr>
                <w:b/>
                <w:i w:val="0"/>
              </w:rPr>
              <w:t>herramienta de gestión de proyectos</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Rodaje</w:t>
            </w:r>
          </w:p>
        </w:tc>
        <w:tc>
          <w:tcPr>
            <w:tcW w:type="dxa" w:w="3137"/>
          </w:tcPr>
          <w:p>
            <w:pPr>
              <w:pStyle w:val="Tabla"/>
            </w:pPr>
            <w:r/>
            <w:r>
              <w:rPr>
                <w:b w:val="0"/>
                <w:i w:val="0"/>
              </w:rPr>
              <w:t xml:space="preserve">Los archivos de vídeo y audio se anotan en la </w:t>
            </w:r>
            <w:r>
              <w:rPr>
                <w:b/>
                <w:i w:val="0"/>
              </w:rPr>
              <w:t>hoja de script</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Rodaje</w:t>
            </w:r>
          </w:p>
        </w:tc>
        <w:tc>
          <w:tcPr>
            <w:tcW w:type="dxa" w:w="3137"/>
          </w:tcPr>
          <w:p>
            <w:pPr>
              <w:pStyle w:val="Tabla"/>
            </w:pPr>
            <w:r/>
            <w:r>
              <w:rPr>
                <w:b w:val="0"/>
                <w:i w:val="0"/>
              </w:rPr>
              <w:t xml:space="preserve">El </w:t>
            </w:r>
            <w:r>
              <w:rPr>
                <w:b/>
                <w:i w:val="0"/>
              </w:rPr>
              <w:t>parte de trabajo</w:t>
            </w:r>
            <w:r>
              <w:rPr>
                <w:b w:val="0"/>
                <w:i w:val="0"/>
              </w:rPr>
              <w:t xml:space="preserve"> se entrega </w:t>
            </w:r>
            <w:r>
              <w:rPr>
                <w:b/>
                <w:i w:val="0"/>
              </w:rPr>
              <w:t>al finalizar la jornada</w:t>
            </w:r>
            <w:r>
              <w:rPr>
                <w:b w:val="0"/>
                <w:i w:val="0"/>
              </w:rPr>
            </w:r>
          </w:p>
        </w:tc>
        <w:tc>
          <w:tcPr>
            <w:tcW w:type="dxa" w:w="3137"/>
          </w:tcPr>
          <w:p>
            <w:pPr>
              <w:pStyle w:val="Tabla"/>
            </w:pPr>
            <w:r/>
            <w:r>
              <w:rPr>
                <w:b w:val="0"/>
                <w:i w:val="0"/>
              </w:rPr>
              <w:t>Plantilla oficial</w:t>
            </w:r>
          </w:p>
        </w:tc>
      </w:tr>
    </w:tbl>
    <w:p>
      <w:pPr/>
    </w:p>
    <w:p>
      <w:pPr/>
      <w:r>
        <w:rPr>
          <w:b w:val="0"/>
          <w:i w:val="0"/>
        </w:rPr>
      </w:r>
      <w:r>
        <w:rPr>
          <w:b/>
          <w:i w:val="0"/>
        </w:rPr>
        <w:t>Ninguna de las cuatro tiene norma detrás.</w:t>
      </w:r>
      <w:r>
        <w:rPr>
          <w:b w:val="0"/>
          <w:i w:val="0"/>
        </w:rPr>
      </w:r>
    </w:p>
    <w:p>
      <w:pPr/>
      <w:r>
        <w:rPr>
          <w:b w:val="0"/>
          <w:i w:val="0"/>
        </w:rPr>
      </w:r>
      <w:r>
        <w:rPr>
          <w:b/>
          <w:i w:val="0"/>
        </w:rPr>
        <w:t>Lo que no se ha preguntado y sale gratis del mismo tema</w:t>
      </w:r>
      <w:r>
        <w:rPr>
          <w:b w:val="0"/>
          <w:i w:val="0"/>
        </w:rPr>
        <w:t xml:space="preserve">: la </w:t>
      </w:r>
      <w:r>
        <w:rPr>
          <w:b/>
          <w:i w:val="0"/>
        </w:rPr>
        <w:t>cadena entera de papeles</w:t>
      </w:r>
      <w:r>
        <w:rPr>
          <w:b w:val="0"/>
          <w:i w:val="0"/>
        </w:rPr>
        <w:t xml:space="preserve"> —guion,</w:t>
      </w:r>
      <w:r>
        <w:t xml:space="preserve"> </w:t>
      </w:r>
      <w:r>
        <w:rPr>
          <w:b w:val="0"/>
          <w:i w:val="0"/>
        </w:rPr>
        <w:t>desglose, presupuesto, plan de trabajo, orden de trabajo y parte de trabajo—, que reparte</w:t>
      </w:r>
      <w:r>
        <w:t xml:space="preserve"> </w:t>
      </w:r>
      <w:r>
        <w:rPr>
          <w:b w:val="0"/>
          <w:i w:val="0"/>
        </w:rPr>
        <w:t xml:space="preserve">distractores entre tres temas de este bloque; la diferencia entre </w:t>
      </w:r>
      <w:r>
        <w:rPr>
          <w:b/>
          <w:i w:val="0"/>
        </w:rPr>
        <w:t>orden</w:t>
      </w:r>
      <w:r>
        <w:rPr>
          <w:b w:val="0"/>
          <w:i w:val="0"/>
        </w:rPr>
        <w:t xml:space="preserve"> y </w:t>
      </w:r>
      <w:r>
        <w:rPr>
          <w:b/>
          <w:i w:val="0"/>
        </w:rPr>
        <w:t>parte</w:t>
      </w:r>
      <w:r>
        <w:rPr>
          <w:b w:val="0"/>
          <w:i w:val="0"/>
        </w:rPr>
        <w:t>, que es la</w:t>
      </w:r>
      <w:r>
        <w:t xml:space="preserve"> </w:t>
      </w:r>
      <w:r>
        <w:rPr>
          <w:b w:val="0"/>
          <w:i w:val="0"/>
        </w:rPr>
        <w:t xml:space="preserve">única pareja de documentos diarios; y el </w:t>
      </w:r>
      <w:r>
        <w:rPr>
          <w:b w:val="0"/>
          <w:i/>
        </w:rPr>
      </w:r>
      <w:r>
        <w:rPr>
          <w:b/>
          <w:i/>
        </w:rPr>
        <w:t>storyboard</w:t>
      </w:r>
      <w:r>
        <w:rPr>
          <w:b w:val="0"/>
          <w:i/>
        </w:rPr>
      </w:r>
      <w:r>
        <w:rPr>
          <w:b w:val="0"/>
          <w:i w:val="0"/>
        </w:rPr>
        <w:t xml:space="preserve"> y el </w:t>
      </w:r>
      <w:r>
        <w:rPr>
          <w:b/>
          <w:i w:val="0"/>
        </w:rPr>
        <w:t>parte de producción</w:t>
      </w:r>
      <w:r>
        <w:rPr>
          <w:b w:val="0"/>
          <w:i w:val="0"/>
        </w:rPr>
        <w:t>, que son</w:t>
      </w:r>
      <w:r>
        <w:t xml:space="preserve"> </w:t>
      </w:r>
      <w:r>
        <w:rPr>
          <w:b w:val="0"/>
          <w:i w:val="0"/>
        </w:rPr>
        <w:t>distractores hoy.</w:t>
      </w:r>
    </w:p>
    <w:p>
      <w:pPr>
        <w:pStyle w:val="Separador"/>
        <w:pBdr>
          <w:bottom w:val="single" w:sz="4" w:color="BBBBBB"/>
        </w:pBdr>
      </w:pPr>
    </w:p>
    <w:p>
      <w:pPr>
        <w:pStyle w:val="Heading2"/>
      </w:pPr>
      <w:r>
        <w:rPr>
          <w:b w:val="0"/>
          <w:i w:val="0"/>
        </w:rPr>
        <w:t>6.7 Trazabilidad</w:t>
      </w:r>
    </w:p>
    <w:p>
      <w:pPr/>
      <w:r>
        <w:rPr>
          <w:b w:val="0"/>
          <w:i w:val="0"/>
        </w:rPr>
      </w:r>
      <w:r>
        <w:rPr>
          <w:b/>
          <w:i w:val="0"/>
        </w:rPr>
        <w:t>Este tema no tiene ninguna fuente normativa</w:t>
      </w:r>
      <w:r>
        <w:rPr>
          <w:b w:val="0"/>
          <w:i w:val="0"/>
        </w:rPr>
        <w:t>, y es el segundo del bloque del que hay que decirlo</w:t>
      </w:r>
      <w:r>
        <w:t xml:space="preserve"> </w:t>
      </w:r>
      <w:r>
        <w:rPr>
          <w:b w:val="0"/>
          <w:i w:val="0"/>
        </w:rPr>
        <w:t>—el primero fue el del guion—.</w:t>
      </w:r>
    </w:p>
    <w:p>
      <w:pPr/>
      <w:r>
        <w:rPr>
          <w:b w:val="0"/>
          <w:i w:val="0"/>
        </w:rPr>
      </w:r>
      <w:r>
        <w:rPr>
          <w:b/>
          <w:i w:val="0"/>
        </w:rPr>
        <w:t>Lo que este tema no puede sostener, y por eso lo dice:</w:t>
      </w:r>
      <w:r>
        <w:rPr>
          <w:b w:val="0"/>
          <w:i w:val="0"/>
        </w:rPr>
      </w:r>
    </w:p>
    <w:p>
      <w:pPr>
        <w:pStyle w:val="ListBullet"/>
      </w:pPr>
      <w:r>
        <w:rPr>
          <w:b w:val="0"/>
          <w:i w:val="0"/>
        </w:rPr>
      </w:r>
      <w:r>
        <w:rPr>
          <w:b/>
          <w:i w:val="0"/>
        </w:rPr>
        <w:t>Las cuatro respuestas se apoyan sólo en la plantilla oficial y en el uso profesional.</w:t>
      </w:r>
      <w:r>
        <w:rPr>
          <w:b w:val="0"/>
          <w:i w:val="0"/>
        </w:rPr>
      </w:r>
    </w:p>
    <w:p>
      <w:pPr>
        <w:pStyle w:val="ListBullet"/>
      </w:pPr>
      <w:r>
        <w:rPr>
          <w:b w:val="0"/>
          <w:i w:val="0"/>
        </w:rPr>
      </w:r>
      <w:r>
        <w:rPr>
          <w:b/>
          <w:i w:val="0"/>
        </w:rPr>
        <w:t>Los seis documentos del tema se han buscado en todas las fuentes reunidas</w:t>
      </w:r>
      <w:r>
        <w:rPr>
          <w:b w:val="0"/>
          <w:i w:val="0"/>
        </w:rPr>
        <w:t xml:space="preserve"> por este proyecto</w:t>
      </w:r>
      <w:r>
        <w:t xml:space="preserve"> </w:t>
      </w:r>
      <w:r>
        <w:rPr>
          <w:b w:val="0"/>
          <w:i w:val="0"/>
        </w:rPr>
        <w:t>—las leyes volcadas a la fecha de corte, el convenio colectivo, los materiales institucionales y</w:t>
      </w:r>
      <w:r>
        <w:t xml:space="preserve"> </w:t>
      </w:r>
      <w:r>
        <w:rPr>
          <w:b w:val="0"/>
          <w:i w:val="0"/>
        </w:rPr>
        <w:t xml:space="preserve">las normas técnicas—. </w:t>
      </w:r>
      <w:r>
        <w:rPr>
          <w:b/>
          <w:i w:val="0"/>
        </w:rPr>
        <w:t>«Plan de trabajo», «orden de trabajo», «parte de trabajo», «hoja de</w:t>
      </w:r>
      <w:r>
        <w:t xml:space="preserve"> </w:t>
      </w:r>
      <w:r>
        <w:rPr>
          <w:b/>
          <w:i w:val="0"/>
        </w:rPr>
        <w:t>script» y «parte de producción» no aparecen ni una vez</w:t>
      </w:r>
      <w:r>
        <w:rPr>
          <w:b w:val="0"/>
          <w:i w:val="0"/>
        </w:rPr>
        <w:t>; «desglose» aparece cuatro veces y</w:t>
      </w:r>
      <w:r>
        <w:t xml:space="preserve"> </w:t>
      </w:r>
      <w:r>
        <w:rPr>
          <w:b w:val="0"/>
          <w:i w:val="0"/>
        </w:rPr>
      </w:r>
      <w:r>
        <w:rPr>
          <w:b/>
          <w:i w:val="0"/>
        </w:rPr>
        <w:t>siempre en otro sentido</w:t>
      </w:r>
      <w:r>
        <w:rPr>
          <w:b w:val="0"/>
          <w:i w:val="0"/>
        </w:rPr>
        <w:t>.</w:t>
      </w:r>
    </w:p>
    <w:p>
      <w:pPr>
        <w:pStyle w:val="ListBullet"/>
      </w:pPr>
      <w:r>
        <w:rPr>
          <w:b w:val="0"/>
          <w:i w:val="0"/>
        </w:rPr>
      </w:r>
      <w:r>
        <w:rPr>
          <w:b/>
          <w:i w:val="0"/>
        </w:rPr>
        <w:t>La cadena de papeles que el tema construye es un orden del oficio</w:t>
      </w:r>
      <w:r>
        <w:rPr>
          <w:b w:val="0"/>
          <w:i w:val="0"/>
        </w:rPr>
        <w:t>, no una clasificación</w:t>
      </w:r>
      <w:r>
        <w:t xml:space="preserve"> </w:t>
      </w:r>
      <w:r>
        <w:rPr>
          <w:b w:val="0"/>
          <w:i w:val="0"/>
        </w:rPr>
        <w:t xml:space="preserve">normalizada. Se justifica porque </w:t>
      </w:r>
      <w:r>
        <w:rPr>
          <w:b/>
          <w:i w:val="0"/>
        </w:rPr>
        <w:t>explica los distractores</w:t>
      </w:r>
      <w:r>
        <w:rPr>
          <w:b w:val="0"/>
          <w:i w:val="0"/>
        </w:rPr>
        <w:t>, no porque esté escrita en ningún</w:t>
      </w:r>
      <w:r>
        <w:t xml:space="preserve"> </w:t>
      </w:r>
      <w:r>
        <w:rPr>
          <w:b w:val="0"/>
          <w:i w:val="0"/>
        </w:rPr>
        <w:t>sitio.</w:t>
      </w:r>
    </w:p>
    <w:p>
      <w:pPr>
        <w:pStyle w:val="ListBullet"/>
      </w:pPr>
      <w:r>
        <w:rPr>
          <w:b w:val="0"/>
          <w:i w:val="0"/>
        </w:rPr>
      </w:r>
      <w:r>
        <w:rPr>
          <w:b/>
          <w:i w:val="0"/>
        </w:rPr>
        <w:t>El desarrollo de las siglas PERT no está tomado de ninguna fuente leída</w:t>
      </w:r>
      <w:r>
        <w:rPr>
          <w:b w:val="0"/>
          <w:i w:val="0"/>
        </w:rPr>
        <w:t>: se da porque es de</w:t>
      </w:r>
      <w:r>
        <w:t xml:space="preserve"> </w:t>
      </w:r>
      <w:r>
        <w:rPr>
          <w:b w:val="0"/>
          <w:i w:val="0"/>
        </w:rPr>
        <w:t xml:space="preserve">uso corriente en gestión de proyectos, y </w:t>
      </w:r>
      <w:r>
        <w:rPr>
          <w:b/>
          <w:i w:val="0"/>
        </w:rPr>
        <w:t>el tema no afirma nada más sobre el método</w:t>
      </w:r>
      <w:r>
        <w:rPr>
          <w:b w:val="0"/>
          <w:i w:val="0"/>
        </w:rPr>
        <w:t xml:space="preserve"> que lo</w:t>
      </w:r>
      <w:r>
        <w:t xml:space="preserve"> </w:t>
      </w:r>
      <w:r>
        <w:rPr>
          <w:b w:val="0"/>
          <w:i w:val="0"/>
        </w:rPr>
        <w:t>que la propia respuesta oficial dice.</w:t>
      </w:r>
    </w:p>
    <w:p>
      <w:r>
        <w:br w:type="page"/>
      </w:r>
    </w:p>
    <w:p>
      <w:pPr>
        <w:pStyle w:val="Rótulo"/>
      </w:pPr>
      <w:r>
        <w:t>Para repasar</w:t>
      </w:r>
    </w:p>
    <w:p>
      <w:pPr>
        <w:pStyle w:val="Heading1"/>
      </w:pPr>
      <w:r>
        <w:t>Esquema de repaso · tema 6</w:t>
      </w:r>
    </w:p>
    <w:p>
      <w:pPr/>
      <w:r>
        <w:rPr>
          <w:b w:val="0"/>
          <w:i w:val="0"/>
        </w:rPr>
        <w:t xml:space="preserve">Telegrama. </w:t>
      </w:r>
      <w:r>
        <w:rPr>
          <w:b/>
          <w:i w:val="0"/>
        </w:rPr>
        <w:t>Todo en este tema es</w:t>
      </w:r>
      <w:r>
        <w:rPr>
          <w:b w:val="0"/>
          <w:i w:val="0"/>
        </w:rPr>
        <w:t xml:space="preserve"> </w:t>
      </w:r>
      <w:r>
        <w:rPr>
          <w:rStyle w:val="Código"/>
          <w:b w:val="0"/>
          <w:i w:val="0"/>
        </w:rPr>
        <w:t>[uso]</w:t>
      </w:r>
      <w:r>
        <w:rPr>
          <w:b w:val="0"/>
          <w:i w:val="0"/>
        </w:rPr>
        <w:t xml:space="preserve">: plantilla oficial y uso profesional. </w:t>
      </w:r>
      <w:r>
        <w:rPr>
          <w:b/>
          <w:i w:val="0"/>
        </w:rPr>
        <w:t>Es, con el del</w:t>
      </w:r>
      <w:r>
        <w:t xml:space="preserve"> </w:t>
      </w:r>
      <w:r>
        <w:rPr>
          <w:b/>
          <w:i w:val="0"/>
        </w:rPr>
        <w:t>guion, uno de los dos temas del bloque sin ninguna fuente normativa.</w:t>
      </w:r>
      <w:r>
        <w:rPr>
          <w:b w:val="0"/>
          <w:i w:val="0"/>
        </w:rPr>
      </w:r>
    </w:p>
    <w:p>
      <w:pPr/>
      <w:r>
        <w:rPr>
          <w:b w:val="0"/>
          <w:i w:val="0"/>
        </w:rPr>
      </w:r>
      <w:r>
        <w:rPr>
          <w:b/>
          <w:i w:val="0"/>
        </w:rPr>
        <w:t>Siglas</w:t>
      </w:r>
      <w:r>
        <w:rPr>
          <w:b w:val="0"/>
          <w:i w:val="0"/>
        </w:rPr>
        <w:t>: la técnica de evaluación y revisión de programas (</w:t>
      </w:r>
      <w:r>
        <w:rPr>
          <w:b/>
          <w:i w:val="0"/>
        </w:rPr>
        <w:t>PERT</w:t>
      </w:r>
      <w:r>
        <w:rPr>
          <w:b w:val="0"/>
          <w:i w:val="0"/>
        </w:rPr>
        <w:t>).</w:t>
      </w:r>
    </w:p>
    <w:p>
      <w:pPr/>
      <w:r>
        <w:rPr>
          <w:b w:val="0"/>
          <w:i w:val="0"/>
        </w:rPr>
      </w:r>
      <w:r>
        <w:rPr>
          <w:b/>
          <w:i w:val="0"/>
        </w:rPr>
        <w:t>Cabecera.</w:t>
      </w:r>
      <w:r>
        <w:rPr>
          <w:b w:val="0"/>
          <w:i w:val="0"/>
        </w:rPr>
        <w:t xml:space="preserve"> Enunciado </w:t>
      </w:r>
      <w:r>
        <w:rPr>
          <w:b/>
          <w:i w:val="0"/>
        </w:rPr>
        <w:t>sin norma</w:t>
      </w:r>
      <w:r>
        <w:rPr>
          <w:b w:val="0"/>
          <w:i w:val="0"/>
        </w:rPr>
        <w:t>: «ORGANIZACIÓN DE LA PRODUCCIÓN, PLAN DE TRABAJO Y ORDEN DE</w:t>
      </w:r>
      <w:r>
        <w:t xml:space="preserve"> </w:t>
      </w:r>
      <w:r>
        <w:rPr>
          <w:b w:val="0"/>
          <w:i w:val="0"/>
        </w:rPr>
        <w:t xml:space="preserve">TRABAJO» · </w:t>
      </w:r>
      <w:r>
        <w:rPr>
          <w:b/>
          <w:i w:val="0"/>
        </w:rPr>
        <w:t>4 preguntas</w:t>
      </w:r>
      <w:r>
        <w:rPr>
          <w:b w:val="0"/>
          <w:i w:val="0"/>
        </w:rPr>
        <w:t xml:space="preserve">, </w:t>
      </w:r>
      <w:r>
        <w:rPr>
          <w:b/>
          <w:i w:val="0"/>
        </w:rPr>
        <w:t>las cuatro sólo con la plantilla</w:t>
      </w:r>
      <w:r>
        <w:rPr>
          <w:b w:val="0"/>
          <w:i w:val="0"/>
        </w:rPr>
        <w:t>. De los seis documentos que maneja,</w:t>
      </w:r>
      <w:r>
        <w:t xml:space="preserve"> </w:t>
      </w:r>
      <w:r>
        <w:rPr>
          <w:b w:val="0"/>
          <w:i w:val="0"/>
        </w:rPr>
      </w:r>
      <w:r>
        <w:rPr>
          <w:b/>
          <w:i w:val="0"/>
        </w:rPr>
        <w:t>cinco no aparecen ni una vez</w:t>
      </w:r>
      <w:r>
        <w:rPr>
          <w:b w:val="0"/>
          <w:i w:val="0"/>
        </w:rPr>
        <w:t xml:space="preserve"> en todo el corpus.</w:t>
      </w:r>
    </w:p>
    <w:p>
      <w:pPr>
        <w:pStyle w:val="Heading2"/>
      </w:pPr>
      <w:r>
        <w:rPr>
          <w:b w:val="0"/>
          <w:i w:val="0"/>
        </w:rPr>
        <w:t>La cadena de papeles</w:t>
      </w:r>
    </w:p>
    <w:p>
      <w:pPr>
        <w:pStyle w:val="ListBullet"/>
      </w:pPr>
      <w:r>
        <w:rPr>
          <w:b w:val="0"/>
          <w:i w:val="0"/>
        </w:rPr>
      </w:r>
      <w:r>
        <w:rPr>
          <w:b/>
          <w:i w:val="0"/>
        </w:rPr>
        <w:t>GUION</w:t>
      </w:r>
      <w:r>
        <w:rPr>
          <w:b w:val="0"/>
          <w:i w:val="0"/>
        </w:rPr>
        <w:t xml:space="preserve"> (qué se cuenta) → </w:t>
      </w:r>
      <w:r>
        <w:rPr>
          <w:b/>
          <w:i w:val="0"/>
        </w:rPr>
        <w:t>DESGLOSE</w:t>
      </w:r>
      <w:r>
        <w:rPr>
          <w:b w:val="0"/>
          <w:i w:val="0"/>
        </w:rPr>
        <w:t xml:space="preserve"> (qué hace falta) → </w:t>
      </w:r>
      <w:r>
        <w:rPr>
          <w:b/>
          <w:i w:val="0"/>
        </w:rPr>
        <w:t>PRESUPUESTO</w:t>
      </w:r>
      <w:r>
        <w:rPr>
          <w:b w:val="0"/>
          <w:i w:val="0"/>
        </w:rPr>
        <w:t xml:space="preserve"> (cuánto cuesta) →</w:t>
      </w:r>
      <w:r>
        <w:t xml:space="preserve"> </w:t>
      </w:r>
      <w:r>
        <w:rPr>
          <w:b w:val="0"/>
          <w:i w:val="0"/>
        </w:rPr>
      </w:r>
      <w:r>
        <w:rPr>
          <w:b/>
          <w:i w:val="0"/>
        </w:rPr>
        <w:t>PLAN DE TRABAJO</w:t>
      </w:r>
      <w:r>
        <w:rPr>
          <w:b w:val="0"/>
          <w:i w:val="0"/>
        </w:rPr>
        <w:t xml:space="preserve"> (en qué orden y en cuántos días) → </w:t>
      </w:r>
      <w:r>
        <w:rPr>
          <w:b/>
          <w:i w:val="0"/>
        </w:rPr>
        <w:t>ORDEN DE TRABAJO</w:t>
      </w:r>
      <w:r>
        <w:rPr>
          <w:b w:val="0"/>
          <w:i w:val="0"/>
        </w:rPr>
        <w:t xml:space="preserve"> (qué se rueda mañana</w:t>
      </w:r>
      <w:r>
        <w:t xml:space="preserve"> </w:t>
      </w:r>
      <w:r>
        <w:rPr>
          <w:b w:val="0"/>
          <w:i w:val="0"/>
        </w:rPr>
        <w:t xml:space="preserve">y quién viene) → </w:t>
      </w:r>
      <w:r>
        <w:rPr>
          <w:b/>
          <w:i w:val="0"/>
        </w:rPr>
        <w:t>PARTE DE TRABAJO</w:t>
      </w:r>
      <w:r>
        <w:rPr>
          <w:b w:val="0"/>
          <w:i w:val="0"/>
        </w:rPr>
        <w:t xml:space="preserve"> (qué se rodó hoy).</w:t>
      </w:r>
    </w:p>
    <w:p>
      <w:pPr>
        <w:pStyle w:val="ListBullet"/>
      </w:pPr>
      <w:r>
        <w:rPr>
          <w:b w:val="0"/>
          <w:i w:val="0"/>
        </w:rPr>
      </w:r>
      <w:r>
        <w:rPr>
          <w:b/>
          <w:i w:val="0"/>
        </w:rPr>
        <w:t>REGLA: el PLAN es de toda la producción; la ORDEN, de mañana; el PARTE, de hoy y hacia atrás.</w:t>
      </w:r>
      <w:r>
        <w:rPr>
          <w:b w:val="0"/>
          <w:i w:val="0"/>
        </w:rPr>
      </w:r>
    </w:p>
    <w:p>
      <w:pPr>
        <w:pStyle w:val="ListBullet"/>
      </w:pPr>
      <w:r>
        <w:rPr>
          <w:b w:val="0"/>
          <w:i w:val="0"/>
        </w:rPr>
      </w:r>
      <w:r>
        <w:rPr>
          <w:b/>
          <w:i w:val="0"/>
        </w:rPr>
        <w:t>Sólo dos son DIARIOS</w:t>
      </w:r>
      <w:r>
        <w:rPr>
          <w:b w:val="0"/>
          <w:i w:val="0"/>
        </w:rPr>
        <w:t xml:space="preserve">: </w:t>
      </w:r>
      <w:r>
        <w:rPr>
          <w:b/>
          <w:i w:val="0"/>
        </w:rPr>
        <w:t>orden</w:t>
      </w:r>
      <w:r>
        <w:rPr>
          <w:b w:val="0"/>
          <w:i w:val="0"/>
        </w:rPr>
        <w:t xml:space="preserve"> —mira hacia delante— y </w:t>
      </w:r>
      <w:r>
        <w:rPr>
          <w:b/>
          <w:i w:val="0"/>
        </w:rPr>
        <w:t>parte</w:t>
      </w:r>
      <w:r>
        <w:rPr>
          <w:b w:val="0"/>
          <w:i w:val="0"/>
        </w:rPr>
        <w:t xml:space="preserve"> —mira hacia atrás—. Los otros</w:t>
      </w:r>
      <w:r>
        <w:t xml:space="preserve"> </w:t>
      </w:r>
      <w:r>
        <w:rPr>
          <w:b w:val="0"/>
          <w:i w:val="0"/>
        </w:rPr>
        <w:t xml:space="preserve">cuatro son </w:t>
      </w:r>
      <w:r>
        <w:rPr>
          <w:b/>
          <w:i w:val="0"/>
        </w:rPr>
        <w:t>de una vez</w:t>
      </w:r>
      <w:r>
        <w:rPr>
          <w:b w:val="0"/>
          <w:i w:val="0"/>
        </w:rPr>
        <w:t>.</w:t>
      </w:r>
    </w:p>
    <w:p>
      <w:pPr>
        <w:pStyle w:val="Heading2"/>
      </w:pPr>
      <w:r>
        <w:rPr>
          <w:b w:val="0"/>
          <w:i w:val="0"/>
        </w:rPr>
        <w:t>El plan de trabajo</w:t>
      </w:r>
    </w:p>
    <w:p>
      <w:pPr>
        <w:pStyle w:val="ListBullet"/>
      </w:pPr>
      <w:r>
        <w:rPr>
          <w:b w:val="0"/>
          <w:i w:val="0"/>
        </w:rPr>
      </w:r>
      <w:r>
        <w:rPr>
          <w:b/>
          <w:i w:val="0"/>
        </w:rPr>
        <w:t>Se elabora DESPUÉS DEL DESGLOSE Y DE LA LOCALIZACIÓN</w:t>
      </w:r>
      <w:r>
        <w:rPr>
          <w:b w:val="0"/>
          <w:i w:val="0"/>
        </w:rPr>
        <w:t>, porque necesita las dos:</w:t>
      </w:r>
    </w:p>
    <w:p>
      <w:pPr>
        <w:pStyle w:val="ListBullet"/>
      </w:pPr>
      <w:r>
        <w:rPr>
          <w:b w:val="0"/>
          <w:i w:val="0"/>
        </w:rPr>
      </w:r>
      <w:r>
        <w:rPr>
          <w:b/>
          <w:i w:val="0"/>
        </w:rPr>
        <w:t>Del desglose</w:t>
      </w:r>
      <w:r>
        <w:rPr>
          <w:b w:val="0"/>
          <w:i w:val="0"/>
        </w:rPr>
        <w:t>, qué hace falta en cada secuencia: no se juntan en un día dos secuencias con el</w:t>
      </w:r>
      <w:r>
        <w:t xml:space="preserve"> </w:t>
      </w:r>
      <w:r>
        <w:rPr>
          <w:b w:val="0"/>
          <w:i w:val="0"/>
        </w:rPr>
        <w:t>mismo decorado montado de dos maneras.</w:t>
      </w:r>
    </w:p>
    <w:p>
      <w:pPr>
        <w:pStyle w:val="ListBullet"/>
      </w:pPr>
      <w:r>
        <w:rPr>
          <w:b w:val="0"/>
          <w:i w:val="0"/>
        </w:rPr>
      </w:r>
      <w:r>
        <w:rPr>
          <w:b/>
          <w:i w:val="0"/>
        </w:rPr>
        <w:t>De la localización</w:t>
      </w:r>
      <w:r>
        <w:rPr>
          <w:b w:val="0"/>
          <w:i w:val="0"/>
        </w:rPr>
        <w:t xml:space="preserve">, dónde se rueda y cuánto se tarda en ir: </w:t>
      </w:r>
      <w:r>
        <w:rPr>
          <w:b/>
          <w:i w:val="0"/>
        </w:rPr>
        <w:t>el plan agrupa POR SITIO</w:t>
      </w:r>
      <w:r>
        <w:rPr>
          <w:b w:val="0"/>
          <w:i w:val="0"/>
        </w:rPr>
        <w:t>,</w:t>
      </w:r>
      <w:r>
        <w:t xml:space="preserve"> </w:t>
      </w:r>
      <w:r>
        <w:rPr>
          <w:b w:val="0"/>
          <w:i w:val="0"/>
        </w:rPr>
        <w:t xml:space="preserve">porque </w:t>
      </w:r>
      <w:r>
        <w:rPr>
          <w:b/>
          <w:i w:val="0"/>
        </w:rPr>
        <w:t>mover un equipo cuesta media jornada</w:t>
      </w:r>
      <w:r>
        <w:rPr>
          <w:b w:val="0"/>
          <w:i w:val="0"/>
        </w:rPr>
        <w:t>.</w:t>
      </w:r>
    </w:p>
    <w:p>
      <w:pPr>
        <w:pStyle w:val="ListBullet"/>
      </w:pPr>
      <w:r>
        <w:rPr>
          <w:b w:val="0"/>
          <w:i w:val="0"/>
        </w:rPr>
      </w:r>
      <w:r>
        <w:rPr>
          <w:b/>
          <w:i w:val="0"/>
        </w:rPr>
        <w:t>Falsos</w:t>
      </w:r>
      <w:r>
        <w:rPr>
          <w:b w:val="0"/>
          <w:i w:val="0"/>
        </w:rPr>
        <w:t xml:space="preserve">: «después de la </w:t>
      </w:r>
      <w:r>
        <w:rPr>
          <w:b/>
          <w:i w:val="0"/>
        </w:rPr>
        <w:t>aprobación del presupuesto</w:t>
      </w:r>
      <w:r>
        <w:rPr>
          <w:b w:val="0"/>
          <w:i w:val="0"/>
        </w:rPr>
        <w:t xml:space="preserve">» → </w:t>
      </w:r>
      <w:r>
        <w:rPr>
          <w:b/>
          <w:i w:val="0"/>
        </w:rPr>
        <w:t>el presupuesto se calcula A PARTIR</w:t>
      </w:r>
      <w:r>
        <w:t xml:space="preserve"> </w:t>
      </w:r>
      <w:r>
        <w:rPr>
          <w:b/>
          <w:i w:val="0"/>
        </w:rPr>
        <w:t>del plan</w:t>
      </w:r>
      <w:r>
        <w:rPr>
          <w:b w:val="0"/>
          <w:i w:val="0"/>
        </w:rPr>
        <w:t xml:space="preserve">: invierte el orden · «después del desglose y </w:t>
      </w:r>
      <w:r>
        <w:rPr>
          <w:b/>
          <w:i w:val="0"/>
        </w:rPr>
        <w:t>antes</w:t>
      </w:r>
      <w:r>
        <w:rPr>
          <w:b w:val="0"/>
          <w:i w:val="0"/>
        </w:rPr>
        <w:t xml:space="preserve"> de la localización» → sin saber</w:t>
      </w:r>
      <w:r>
        <w:t xml:space="preserve"> </w:t>
      </w:r>
      <w:r>
        <w:rPr>
          <w:b w:val="0"/>
          <w:i w:val="0"/>
        </w:rPr>
        <w:t xml:space="preserve">dónde, </w:t>
      </w:r>
      <w:r>
        <w:rPr>
          <w:b/>
          <w:i w:val="0"/>
        </w:rPr>
        <w:t>no se puede agrupar por sitio</w:t>
      </w:r>
      <w:r>
        <w:rPr>
          <w:b w:val="0"/>
          <w:i w:val="0"/>
        </w:rPr>
        <w:t xml:space="preserve"> · «</w:t>
      </w:r>
      <w:r>
        <w:rPr>
          <w:b/>
          <w:i w:val="0"/>
        </w:rPr>
        <w:t>antes</w:t>
      </w:r>
      <w:r>
        <w:rPr>
          <w:b w:val="0"/>
          <w:i w:val="0"/>
        </w:rPr>
        <w:t xml:space="preserve"> de los dos» → </w:t>
      </w:r>
      <w:r>
        <w:rPr>
          <w:b/>
          <w:i w:val="0"/>
        </w:rPr>
        <w:t>no es un plan, es un</w:t>
      </w:r>
      <w:r>
        <w:t xml:space="preserve"> </w:t>
      </w:r>
      <w:r>
        <w:rPr>
          <w:b/>
          <w:i w:val="0"/>
        </w:rPr>
        <w:t>deseo</w:t>
      </w:r>
      <w:r>
        <w:rPr>
          <w:b w:val="0"/>
          <w:i w:val="0"/>
        </w:rPr>
        <w:t>.</w:t>
      </w:r>
    </w:p>
    <w:p>
      <w:pPr>
        <w:pStyle w:val="ListBullet"/>
      </w:pPr>
      <w:r>
        <w:rPr>
          <w:b w:val="0"/>
          <w:i w:val="0"/>
        </w:rPr>
      </w:r>
      <w:r>
        <w:rPr>
          <w:b/>
          <w:i w:val="0"/>
        </w:rPr>
        <w:t>REGLA: el plan de trabajo es LO ÚLTIMO de la preproducción.</w:t>
      </w:r>
      <w:r>
        <w:rPr>
          <w:b w:val="0"/>
          <w:i w:val="0"/>
        </w:rPr>
      </w:r>
    </w:p>
    <w:p>
      <w:pPr>
        <w:pStyle w:val="Heading2"/>
      </w:pPr>
      <w:r>
        <w:rPr>
          <w:b w:val="0"/>
          <w:i w:val="0"/>
        </w:rPr>
        <w:t>El diagrama PERT</w:t>
      </w:r>
    </w:p>
    <w:p>
      <w:pPr>
        <w:pStyle w:val="ListBullet"/>
      </w:pPr>
      <w:r>
        <w:rPr>
          <w:b w:val="0"/>
          <w:i w:val="0"/>
        </w:rPr>
      </w:r>
      <w:r>
        <w:rPr>
          <w:b/>
          <w:i w:val="0"/>
        </w:rPr>
        <w:t>Herramienta de GESTIÓN DE PROYECTOS</w:t>
      </w:r>
      <w:r>
        <w:rPr>
          <w:b w:val="0"/>
          <w:i w:val="0"/>
        </w:rPr>
        <w:t xml:space="preserve"> que analiza </w:t>
      </w:r>
      <w:r>
        <w:rPr>
          <w:b/>
          <w:i w:val="0"/>
        </w:rPr>
        <w:t>cada tarea necesaria para completarlos</w:t>
      </w:r>
      <w:r>
        <w:rPr>
          <w:b w:val="0"/>
          <w:i w:val="0"/>
        </w:rPr>
        <w:t>.</w:t>
      </w:r>
      <w:r>
        <w:t xml:space="preserve"> </w:t>
      </w:r>
      <w:r>
        <w:rPr>
          <w:b w:val="0"/>
          <w:i w:val="0"/>
        </w:rPr>
        <w:t xml:space="preserve">Dibuja tareas y </w:t>
      </w:r>
      <w:r>
        <w:rPr>
          <w:b/>
          <w:i w:val="0"/>
        </w:rPr>
        <w:t>dependencias</w:t>
      </w:r>
      <w:r>
        <w:rPr>
          <w:b w:val="0"/>
          <w:i w:val="0"/>
        </w:rPr>
        <w:t xml:space="preserve">: qué va en paralelo, qué espera, y </w:t>
      </w:r>
      <w:r>
        <w:rPr>
          <w:b/>
          <w:i w:val="0"/>
        </w:rPr>
        <w:t>cuál es la cadena que marca</w:t>
      </w:r>
      <w:r>
        <w:t xml:space="preserve"> </w:t>
      </w:r>
      <w:r>
        <w:rPr>
          <w:b/>
          <w:i w:val="0"/>
        </w:rPr>
        <w:t>la duración total</w:t>
      </w:r>
      <w:r>
        <w:rPr>
          <w:b w:val="0"/>
          <w:i w:val="0"/>
        </w:rPr>
        <w:t>.</w:t>
      </w:r>
    </w:p>
    <w:p>
      <w:pPr>
        <w:pStyle w:val="ListBullet"/>
      </w:pPr>
      <w:r>
        <w:rPr>
          <w:b w:val="0"/>
          <w:i w:val="0"/>
        </w:rPr>
      </w:r>
      <w:r>
        <w:rPr>
          <w:b/>
          <w:i w:val="0"/>
        </w:rPr>
        <w:t>LO DIVERTIDO DE ESTA PREGUNTA: sus tres distractores son tres temas de este mismo temario.</w:t>
      </w:r>
      <w:r>
        <w:rPr>
          <w:b w:val="0"/>
          <w:i w:val="0"/>
        </w:rPr>
      </w:r>
      <w:r>
        <w:t xml:space="preserve"> </w:t>
      </w:r>
      <w:r>
        <w:rPr>
          <w:b w:val="0"/>
          <w:i w:val="0"/>
        </w:rPr>
        <w:t xml:space="preserve">«Proporción entre personas reales y elementos virtuales» → </w:t>
      </w:r>
      <w:r>
        <w:rPr>
          <w:b/>
          <w:i w:val="0"/>
        </w:rPr>
        <w:t>escenografía</w:t>
      </w:r>
      <w:r>
        <w:rPr>
          <w:b w:val="0"/>
          <w:i w:val="0"/>
        </w:rPr>
        <w:t xml:space="preserve"> (eso lo da el</w:t>
      </w:r>
      <w:r>
        <w:t xml:space="preserve"> </w:t>
      </w:r>
      <w:r>
        <w:rPr>
          <w:b w:val="0"/>
          <w:i w:val="0"/>
        </w:rPr>
      </w:r>
      <w:r>
        <w:rPr>
          <w:b/>
          <w:i w:val="0"/>
        </w:rPr>
        <w:t>tracking</w:t>
      </w:r>
      <w:r>
        <w:rPr>
          <w:b w:val="0"/>
          <w:i w:val="0"/>
        </w:rPr>
        <w:t xml:space="preserve">) · «calcular la </w:t>
      </w:r>
      <w:r>
        <w:rPr>
          <w:b/>
          <w:i w:val="0"/>
        </w:rPr>
        <w:t>impedancia de un micrófono</w:t>
      </w:r>
      <w:r>
        <w:rPr>
          <w:b w:val="0"/>
          <w:i w:val="0"/>
        </w:rPr>
        <w:t xml:space="preserve">» → </w:t>
      </w:r>
      <w:r>
        <w:rPr>
          <w:b/>
          <w:i w:val="0"/>
        </w:rPr>
        <w:t>imagen y sonido</w:t>
      </w:r>
      <w:r>
        <w:rPr>
          <w:b w:val="0"/>
          <w:i w:val="0"/>
        </w:rPr>
        <w:t xml:space="preserve"> (se mide en</w:t>
      </w:r>
      <w:r>
        <w:t xml:space="preserve"> </w:t>
      </w:r>
      <w:r>
        <w:rPr>
          <w:b w:val="0"/>
          <w:i w:val="0"/>
        </w:rPr>
      </w:r>
      <w:r>
        <w:rPr>
          <w:b/>
          <w:i w:val="0"/>
        </w:rPr>
        <w:t>ohmios</w:t>
      </w:r>
      <w:r>
        <w:rPr>
          <w:b w:val="0"/>
          <w:i w:val="0"/>
        </w:rPr>
        <w:t xml:space="preserve">) · «analizar la </w:t>
      </w:r>
      <w:r>
        <w:rPr>
          <w:b/>
          <w:i w:val="0"/>
        </w:rPr>
        <w:t>luminancia de una señal HDR</w:t>
      </w:r>
      <w:r>
        <w:rPr>
          <w:b w:val="0"/>
          <w:i w:val="0"/>
        </w:rPr>
        <w:t xml:space="preserve">» → </w:t>
      </w:r>
      <w:r>
        <w:rPr>
          <w:b/>
          <w:i w:val="0"/>
        </w:rPr>
        <w:t>formatos</w:t>
      </w:r>
      <w:r>
        <w:rPr>
          <w:b w:val="0"/>
          <w:i w:val="0"/>
        </w:rPr>
        <w:t xml:space="preserve"> (eso lo hace el</w:t>
      </w:r>
      <w:r>
        <w:t xml:space="preserve"> </w:t>
      </w:r>
      <w:r>
        <w:rPr>
          <w:b w:val="0"/>
          <w:i w:val="0"/>
        </w:rPr>
      </w:r>
      <w:r>
        <w:rPr>
          <w:b/>
          <w:i w:val="0"/>
        </w:rPr>
        <w:t>monitor de forma de onda</w:t>
      </w:r>
      <w:r>
        <w:rPr>
          <w:b w:val="0"/>
          <w:i w:val="0"/>
        </w:rPr>
        <w:t>).</w:t>
      </w:r>
    </w:p>
    <w:p>
      <w:pPr>
        <w:pStyle w:val="ListBullet"/>
      </w:pPr>
      <w:r>
        <w:rPr>
          <w:b w:val="0"/>
          <w:i w:val="0"/>
        </w:rPr>
      </w:r>
      <w:r>
        <w:rPr>
          <w:b/>
          <w:i w:val="0"/>
        </w:rPr>
        <w:t>Ninguna de las tres herramientas se llama PERT.</w:t>
      </w:r>
      <w:r>
        <w:rPr>
          <w:b w:val="0"/>
          <w:i w:val="0"/>
        </w:rPr>
      </w:r>
    </w:p>
    <w:p>
      <w:pPr>
        <w:pStyle w:val="Heading2"/>
      </w:pPr>
      <w:r>
        <w:rPr>
          <w:b w:val="0"/>
          <w:i w:val="0"/>
        </w:rPr>
        <w:t>La hoja de script</w:t>
      </w:r>
    </w:p>
    <w:p>
      <w:pPr>
        <w:pStyle w:val="ListBullet"/>
      </w:pPr>
      <w:r>
        <w:rPr>
          <w:b w:val="0"/>
          <w:i w:val="0"/>
        </w:rPr>
      </w:r>
      <w:r>
        <w:rPr>
          <w:b/>
          <w:i w:val="0"/>
        </w:rPr>
        <w:t>Ahí se anotan los datos de los archivos de vídeo y audio</w:t>
      </w:r>
      <w:r>
        <w:rPr>
          <w:b w:val="0"/>
          <w:i w:val="0"/>
        </w:rPr>
        <w:t xml:space="preserve"> para organizar el material </w:t>
      </w:r>
      <w:r>
        <w:rPr>
          <w:b/>
          <w:i w:val="0"/>
        </w:rPr>
        <w:t>de cara</w:t>
      </w:r>
      <w:r>
        <w:t xml:space="preserve"> </w:t>
      </w:r>
      <w:r>
        <w:rPr>
          <w:b/>
          <w:i w:val="0"/>
        </w:rPr>
        <w:t>al montaje</w:t>
      </w:r>
      <w:r>
        <w:rPr>
          <w:b w:val="0"/>
          <w:i w:val="0"/>
        </w:rPr>
        <w:t xml:space="preserve">. Lo lleva </w:t>
      </w:r>
      <w:r>
        <w:rPr>
          <w:b/>
          <w:i w:val="0"/>
        </w:rPr>
        <w:t>continuidad</w:t>
      </w:r>
      <w:r>
        <w:rPr>
          <w:b w:val="0"/>
          <w:i w:val="0"/>
        </w:rPr>
        <w:t xml:space="preserve">: toma a toma, </w:t>
      </w:r>
      <w:r>
        <w:rPr>
          <w:b/>
          <w:i w:val="0"/>
        </w:rPr>
        <w:t>qué se grabó, en qué archivo, con qué</w:t>
      </w:r>
      <w:r>
        <w:t xml:space="preserve"> </w:t>
      </w:r>
      <w:r>
        <w:rPr>
          <w:b/>
          <w:i w:val="0"/>
        </w:rPr>
        <w:t>duración, cuál es la buena y por qué</w:t>
      </w:r>
      <w:r>
        <w:rPr>
          <w:b w:val="0"/>
          <w:i w:val="0"/>
        </w:rPr>
        <w:t>.</w:t>
      </w:r>
    </w:p>
    <w:p>
      <w:pPr>
        <w:pStyle w:val="ListBullet"/>
      </w:pPr>
      <w:r>
        <w:rPr>
          <w:b w:val="0"/>
          <w:i w:val="0"/>
        </w:rPr>
      </w:r>
      <w:r>
        <w:rPr>
          <w:b/>
          <w:i w:val="0"/>
        </w:rPr>
        <w:t>Falsos</w:t>
      </w:r>
      <w:r>
        <w:rPr>
          <w:b w:val="0"/>
          <w:i w:val="0"/>
        </w:rPr>
        <w:t xml:space="preserve">: </w:t>
      </w:r>
      <w:r>
        <w:rPr>
          <w:b/>
          <w:i w:val="0"/>
        </w:rPr>
        <w:t>HOJA DE STORYBOARD</w:t>
      </w:r>
      <w:r>
        <w:rPr>
          <w:b w:val="0"/>
          <w:i w:val="0"/>
        </w:rPr>
        <w:t xml:space="preserve"> → </w:t>
      </w:r>
      <w:r>
        <w:rPr>
          <w:b/>
          <w:i w:val="0"/>
        </w:rPr>
        <w:t>dibuja</w:t>
      </w:r>
      <w:r>
        <w:rPr>
          <w:b w:val="0"/>
          <w:i w:val="0"/>
        </w:rPr>
        <w:t xml:space="preserve"> los planos previstos, </w:t>
      </w:r>
      <w:r>
        <w:rPr>
          <w:b/>
          <w:i w:val="0"/>
        </w:rPr>
        <w:t>antes</w:t>
      </w:r>
      <w:r>
        <w:rPr>
          <w:b w:val="0"/>
          <w:i w:val="0"/>
        </w:rPr>
        <w:t xml:space="preserve"> de rodar ·</w:t>
      </w:r>
      <w:r>
        <w:t xml:space="preserve"> </w:t>
      </w:r>
      <w:r>
        <w:rPr>
          <w:b w:val="0"/>
          <w:i w:val="0"/>
        </w:rPr>
      </w:r>
      <w:r>
        <w:rPr>
          <w:b/>
          <w:i w:val="0"/>
        </w:rPr>
        <w:t>ORDEN DE TRABAJO</w:t>
      </w:r>
      <w:r>
        <w:rPr>
          <w:b w:val="0"/>
          <w:i w:val="0"/>
        </w:rPr>
        <w:t xml:space="preserve"> → qué se rueda mañana, </w:t>
      </w:r>
      <w:r>
        <w:rPr>
          <w:b/>
          <w:i w:val="0"/>
        </w:rPr>
        <w:t>la víspera</w:t>
      </w:r>
      <w:r>
        <w:rPr>
          <w:b w:val="0"/>
          <w:i w:val="0"/>
        </w:rPr>
        <w:t xml:space="preserve"> · </w:t>
      </w:r>
      <w:r>
        <w:rPr>
          <w:b/>
          <w:i w:val="0"/>
        </w:rPr>
        <w:t>PARTE DE PRODUCCIÓN</w:t>
      </w:r>
      <w:r>
        <w:rPr>
          <w:b w:val="0"/>
          <w:i w:val="0"/>
        </w:rPr>
        <w:t xml:space="preserve"> → </w:t>
      </w:r>
      <w:r>
        <w:rPr>
          <w:b/>
          <w:i w:val="0"/>
        </w:rPr>
        <w:t>lo</w:t>
      </w:r>
      <w:r>
        <w:t xml:space="preserve"> </w:t>
      </w:r>
      <w:r>
        <w:rPr>
          <w:b/>
          <w:i w:val="0"/>
        </w:rPr>
        <w:t>ocurrido</w:t>
      </w:r>
      <w:r>
        <w:rPr>
          <w:b w:val="0"/>
          <w:i w:val="0"/>
        </w:rPr>
        <w:t xml:space="preserve"> en la jornada —horarios, incidencias, gastos—, </w:t>
      </w:r>
      <w:r>
        <w:rPr>
          <w:b/>
          <w:i w:val="0"/>
        </w:rPr>
        <w:t>pero no es un índice del material</w:t>
      </w:r>
      <w:r>
        <w:rPr>
          <w:b w:val="0"/>
          <w:i w:val="0"/>
        </w:rPr>
        <w:t>.</w:t>
      </w:r>
    </w:p>
    <w:p>
      <w:pPr>
        <w:pStyle w:val="ListBullet"/>
      </w:pPr>
      <w:r>
        <w:rPr>
          <w:b w:val="0"/>
          <w:i w:val="0"/>
        </w:rPr>
      </w:r>
      <w:r>
        <w:rPr>
          <w:b/>
          <w:i w:val="0"/>
        </w:rPr>
        <w:t>REGLA: el storyboard DIBUJA lo que se va a rodar; la hoja de script ANOTA lo rodado, archivo por</w:t>
      </w:r>
      <w:r>
        <w:t xml:space="preserve"> </w:t>
      </w:r>
      <w:r>
        <w:rPr>
          <w:b/>
          <w:i w:val="0"/>
        </w:rPr>
        <w:t>archivo; el parte CUENTA cómo fue el día.</w:t>
      </w:r>
      <w:r>
        <w:rPr>
          <w:b w:val="0"/>
          <w:i w:val="0"/>
        </w:rPr>
      </w:r>
    </w:p>
    <w:p>
      <w:pPr>
        <w:pStyle w:val="Heading2"/>
      </w:pPr>
      <w:r>
        <w:rPr>
          <w:b w:val="0"/>
          <w:i w:val="0"/>
        </w:rPr>
        <w:t>El parte de trabajo</w:t>
      </w:r>
    </w:p>
    <w:p>
      <w:pPr>
        <w:pStyle w:val="ListBullet"/>
      </w:pPr>
      <w:r>
        <w:rPr>
          <w:b w:val="0"/>
          <w:i w:val="0"/>
        </w:rPr>
      </w:r>
      <w:r>
        <w:rPr>
          <w:b/>
          <w:i w:val="0"/>
        </w:rPr>
        <w:t>Se entrega AL FINALIZAR LA JORNADA.</w:t>
      </w:r>
      <w:r>
        <w:rPr>
          <w:b w:val="0"/>
          <w:i w:val="0"/>
        </w:rPr>
        <w:t xml:space="preserve"> Es </w:t>
      </w:r>
      <w:r>
        <w:rPr>
          <w:b/>
          <w:i w:val="0"/>
        </w:rPr>
        <w:t>el registro de lo que ha pasado</w:t>
      </w:r>
      <w:r>
        <w:rPr>
          <w:b w:val="0"/>
          <w:i w:val="0"/>
        </w:rPr>
        <w:t>: antes no ha pasado</w:t>
      </w:r>
      <w:r>
        <w:t xml:space="preserve"> </w:t>
      </w:r>
      <w:r>
        <w:rPr>
          <w:b w:val="0"/>
          <w:i w:val="0"/>
        </w:rPr>
        <w:t xml:space="preserve">nada, y después pierde su función, que es que producción sepa </w:t>
      </w:r>
      <w:r>
        <w:rPr>
          <w:b/>
          <w:i w:val="0"/>
        </w:rPr>
        <w:t>esa misma noche</w:t>
      </w:r>
      <w:r>
        <w:rPr>
          <w:b w:val="0"/>
          <w:i w:val="0"/>
        </w:rPr>
        <w:t xml:space="preserve"> cuánto se ha</w:t>
      </w:r>
      <w:r>
        <w:t xml:space="preserve"> </w:t>
      </w:r>
      <w:r>
        <w:rPr>
          <w:b w:val="0"/>
          <w:i w:val="0"/>
        </w:rPr>
        <w:t>avanzado y qué hay que rehacer del plan de mañana.</w:t>
      </w:r>
    </w:p>
    <w:p>
      <w:pPr>
        <w:pStyle w:val="ListBullet"/>
      </w:pPr>
      <w:r>
        <w:rPr>
          <w:b w:val="0"/>
          <w:i w:val="0"/>
        </w:rPr>
      </w:r>
      <w:r>
        <w:rPr>
          <w:b/>
          <w:i w:val="0"/>
        </w:rPr>
        <w:t>Falsos</w:t>
      </w:r>
      <w:r>
        <w:rPr>
          <w:b w:val="0"/>
          <w:i w:val="0"/>
        </w:rPr>
        <w:t xml:space="preserve">: al finalizar la </w:t>
      </w:r>
      <w:r>
        <w:rPr>
          <w:b/>
          <w:i w:val="0"/>
        </w:rPr>
        <w:t>preproducción</w:t>
      </w:r>
      <w:r>
        <w:rPr>
          <w:b w:val="0"/>
          <w:i w:val="0"/>
        </w:rPr>
        <w:t xml:space="preserve">, la </w:t>
      </w:r>
      <w:r>
        <w:rPr>
          <w:b/>
          <w:i w:val="0"/>
        </w:rPr>
        <w:t>posproducción</w:t>
      </w:r>
      <w:r>
        <w:rPr>
          <w:b w:val="0"/>
          <w:i w:val="0"/>
        </w:rPr>
        <w:t xml:space="preserve"> o la </w:t>
      </w:r>
      <w:r>
        <w:rPr>
          <w:b/>
          <w:i w:val="0"/>
        </w:rPr>
        <w:t>localización técnica</w:t>
      </w:r>
      <w:r>
        <w:rPr>
          <w:b w:val="0"/>
          <w:i w:val="0"/>
        </w:rPr>
        <w:t xml:space="preserve"> →</w:t>
      </w:r>
      <w:r>
        <w:t xml:space="preserve"> </w:t>
      </w:r>
      <w:r>
        <w:rPr>
          <w:b w:val="0"/>
          <w:i w:val="0"/>
        </w:rPr>
        <w:t xml:space="preserve">todos fallan por lo mismo: </w:t>
      </w:r>
      <w:r>
        <w:rPr>
          <w:b/>
          <w:i w:val="0"/>
        </w:rPr>
        <w:t>el parte es DIARIO, no de fase</w:t>
      </w:r>
      <w:r>
        <w:rPr>
          <w:b w:val="0"/>
          <w:i w:val="0"/>
        </w:rPr>
        <w:t>.</w:t>
      </w:r>
    </w:p>
    <w:p>
      <w:r>
        <w:br w:type="page"/>
      </w:r>
    </w:p>
    <w:p>
      <w:pPr>
        <w:pStyle w:val="Rótulo"/>
      </w:pPr>
      <w:r>
        <w:t>Para comprobar si el tema se sostiene</w:t>
      </w:r>
    </w:p>
    <w:p>
      <w:pPr>
        <w:pStyle w:val="Heading1"/>
      </w:pPr>
      <w:r>
        <w:t>Preguntas reales de examen · tema 6</w:t>
      </w:r>
    </w:p>
    <w:p>
      <w:pPr/>
      <w:r>
        <w:rPr>
          <w:i/>
        </w:rPr>
        <w:t>4 preguntas de los cuadernillos de 2024. Las respuestas, al final del volumen.</w:t>
      </w:r>
    </w:p>
    <w:p>
      <w:pPr>
        <w:pStyle w:val="Pregunta"/>
      </w:pPr>
      <w:r>
        <w:rPr>
          <w:rStyle w:val="Númerodepregunta"/>
        </w:rPr>
        <w:t xml:space="preserve">1. </w:t>
      </w:r>
      <w:r>
        <w:rPr>
          <w:b/>
        </w:rPr>
        <w:t>¿Cuándo se elabora el plan de trabajo?</w:t>
      </w:r>
    </w:p>
    <w:p>
      <w:pPr>
        <w:pStyle w:val="Opción"/>
      </w:pPr>
      <w:r>
        <w:t>a) Después del desglose y la localización.</w:t>
      </w:r>
    </w:p>
    <w:p>
      <w:pPr>
        <w:pStyle w:val="Opción"/>
      </w:pPr>
      <w:r>
        <w:t>b) Después de la aprobación del presupuesto.</w:t>
      </w:r>
    </w:p>
    <w:p>
      <w:pPr>
        <w:pStyle w:val="Opción"/>
      </w:pPr>
      <w:r>
        <w:t>c) Después del desglose y antes de la localización.</w:t>
      </w:r>
    </w:p>
    <w:p>
      <w:pPr>
        <w:pStyle w:val="Opción"/>
      </w:pPr>
      <w:r>
        <w:t>d) Antes del desglose y la localización.</w:t>
      </w:r>
    </w:p>
    <w:p>
      <w:pPr>
        <w:pStyle w:val="Pregunta"/>
      </w:pPr>
      <w:r>
        <w:rPr>
          <w:rStyle w:val="Númerodepregunta"/>
        </w:rPr>
        <w:t xml:space="preserve">2. </w:t>
      </w:r>
      <w:r>
        <w:rPr>
          <w:b/>
        </w:rPr>
        <w:t>Un diagrama de PERT es:</w:t>
      </w:r>
    </w:p>
    <w:p>
      <w:pPr>
        <w:pStyle w:val="Opción"/>
      </w:pPr>
      <w:r>
        <w:t>a) Una herramienta de escenografía virtual que nos permite mantener la proporción de tamaño entre las personas reales y los elementos virtuales.</w:t>
      </w:r>
    </w:p>
    <w:p>
      <w:pPr>
        <w:pStyle w:val="Opción"/>
      </w:pPr>
      <w:r>
        <w:t>b) Una herramienta que nos permite calcular la impedancia de un micrófono.</w:t>
      </w:r>
    </w:p>
    <w:p>
      <w:pPr>
        <w:pStyle w:val="Opción"/>
      </w:pPr>
      <w:r>
        <w:t>c) Una herramienta que nos permite analizar la luminancia de una señal HDR.</w:t>
      </w:r>
    </w:p>
    <w:p>
      <w:pPr>
        <w:pStyle w:val="Opción"/>
      </w:pPr>
      <w:r>
        <w:t>d) Una herramienta de gestión de proyectos que se emplea para analizar cada tarea necesaria para completar los mismos.</w:t>
      </w:r>
    </w:p>
    <w:p>
      <w:pPr>
        <w:pStyle w:val="Pregunta"/>
      </w:pPr>
      <w:r>
        <w:rPr>
          <w:rStyle w:val="Númerodepregunta"/>
        </w:rPr>
        <w:t xml:space="preserve">3. </w:t>
      </w:r>
      <w:r>
        <w:rPr>
          <w:b/>
        </w:rPr>
        <w:t>¿En qué documento se anotan los datos de archivos de video y audio para organizar el material de cara al montaje?</w:t>
      </w:r>
    </w:p>
    <w:p>
      <w:pPr>
        <w:pStyle w:val="Opción"/>
      </w:pPr>
      <w:r>
        <w:t>a) Hoja de storyboard</w:t>
      </w:r>
    </w:p>
    <w:p>
      <w:pPr>
        <w:pStyle w:val="Opción"/>
      </w:pPr>
      <w:r>
        <w:t>b) Orden de trabajo.</w:t>
      </w:r>
    </w:p>
    <w:p>
      <w:pPr>
        <w:pStyle w:val="Opción"/>
      </w:pPr>
      <w:r>
        <w:t>c) Hoja de script.</w:t>
      </w:r>
    </w:p>
    <w:p>
      <w:pPr>
        <w:pStyle w:val="Opción"/>
      </w:pPr>
      <w:r>
        <w:t>d) Parte de producción.</w:t>
      </w:r>
    </w:p>
    <w:p>
      <w:pPr>
        <w:pStyle w:val="Pregunta"/>
      </w:pPr>
      <w:r>
        <w:rPr>
          <w:rStyle w:val="Númerodepregunta"/>
        </w:rPr>
        <w:t xml:space="preserve">4. </w:t>
      </w:r>
      <w:r>
        <w:rPr>
          <w:b/>
        </w:rPr>
        <w:t>¿En que momento de producción se entrega el parte de trabajo?</w:t>
      </w:r>
    </w:p>
    <w:p>
      <w:pPr>
        <w:pStyle w:val="Opción"/>
      </w:pPr>
      <w:r>
        <w:t>a) Al finalizar la jornada de trabajo</w:t>
      </w:r>
    </w:p>
    <w:p>
      <w:pPr>
        <w:pStyle w:val="Opción"/>
      </w:pPr>
      <w:r>
        <w:t>b) Al finalizar la preproducción</w:t>
      </w:r>
    </w:p>
    <w:p>
      <w:pPr>
        <w:pStyle w:val="Opción"/>
      </w:pPr>
      <w:r>
        <w:t>c) Al finalizar la posproducción</w:t>
      </w:r>
    </w:p>
    <w:p>
      <w:pPr>
        <w:pStyle w:val="Opción"/>
      </w:pPr>
      <w:r>
        <w:t>d) Al finalizar la localización técnica</w:t>
      </w:r>
    </w:p>
    <w:p>
      <w:r>
        <w:br w:type="page"/>
      </w:r>
    </w:p>
    <w:p>
      <w:pPr>
        <w:pStyle w:val="Rótulo"/>
      </w:pPr>
      <w:r>
        <w:t>Temario específico · Producción (Asistencia)</w:t>
      </w:r>
    </w:p>
    <w:p>
      <w:pPr>
        <w:pStyle w:val="Heading1"/>
      </w:pPr>
      <w:r>
        <w:t>TEMA 7 – Equipos humanos: equipos técnicos y artísticos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w:t>
            </w:r>
            <w:r>
              <w:rPr>
                <w:b w:val="0"/>
                <w:i w:val="0"/>
              </w:rPr>
              <w:t xml:space="preserve"> El </w:t>
            </w:r>
            <w:r>
              <w:rPr>
                <w:b/>
                <w:i w:val="0"/>
              </w:rPr>
              <w:t>artículo 38 del III Convenio Colectivo de la Corporación RTVE</w:t>
            </w:r>
            <w:r>
              <w:rPr>
                <w:b w:val="0"/>
                <w:i w:val="0"/>
              </w:rPr>
              <w:t xml:space="preserve"> y su </w:t>
            </w:r>
            <w:r>
              <w:rPr>
                <w:b/>
                <w:i w:val="0"/>
              </w:rPr>
              <w:t>anexo VIII</w:t>
            </w:r>
            <w:r>
              <w:rPr>
                <w:b w:val="0"/>
                <w:i w:val="0"/>
              </w:rPr>
              <w:t xml:space="preserve"> dan </w:t>
            </w:r>
            <w:r>
              <w:rPr>
                <w:b/>
                <w:i w:val="0"/>
              </w:rPr>
              <w:t>el mapa de ámbitos ocupacionales</w:t>
            </w:r>
            <w:r>
              <w:rPr>
                <w:b w:val="0"/>
                <w:i w:val="0"/>
              </w:rPr>
              <w:t xml:space="preserve"> que dos preguntas presuponen; </w:t>
            </w:r>
            <w:r>
              <w:rPr>
                <w:b/>
                <w:i w:val="0"/>
              </w:rPr>
              <w:t>qué hace cada oficio</w:t>
            </w:r>
            <w:r>
              <w:rPr>
                <w:b w:val="0"/>
                <w:i w:val="0"/>
              </w:rPr>
              <w:t xml:space="preserve"> se apoya sólo en la plantilla, y va marcado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BOE-A-2020-16744</w:t>
            </w:r>
            <w:r>
              <w:rPr>
                <w:b w:val="0"/>
                <w:i w:val="0"/>
              </w:rPr>
              <w:t xml:space="preserve"> · </w:t>
            </w:r>
            <w:r>
              <w:rPr>
                <w:rStyle w:val="Código"/>
                <w:b w:val="0"/>
                <w:i w:val="0"/>
              </w:rPr>
              <w:t>BOE-A-2022-20256</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El </w:t>
            </w:r>
            <w:r>
              <w:rPr>
                <w:b/>
                <w:i w:val="0"/>
              </w:rPr>
              <w:t>convenio y su acuerdo de modificación de 02/12/2022</w:t>
            </w:r>
            <w:r>
              <w:rPr>
                <w:b w:val="0"/>
                <w:i w:val="0"/>
              </w:rPr>
              <w:t xml:space="preserve">, ambos anteriores al corte del </w:t>
            </w:r>
            <w:r>
              <w:rPr>
                <w:b/>
                <w:i w:val="0"/>
              </w:rPr>
              <w:t>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Ninguno de los seis oficios que el examen pregunta está nombrado en el convenio</w:t>
            </w:r>
            <w:r>
              <w:rPr>
                <w:b w:val="0"/>
                <w:i w:val="0"/>
              </w:rPr>
              <w:t xml:space="preserve">, y se han buscado uno a uno. Lo que el convenio da es </w:t>
            </w:r>
            <w:r>
              <w:rPr>
                <w:b/>
                <w:i w:val="0"/>
              </w:rPr>
              <w:t>el mapa de los departamentos</w:t>
            </w:r>
            <w:r>
              <w:rPr>
                <w:b w:val="0"/>
                <w:i w:val="0"/>
              </w:rPr>
              <w:t>, no los nombres de los oficios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2.258 palabras</w:t>
            </w:r>
            <w:r>
              <w:rPr>
                <w:b w:val="0"/>
                <w:i w:val="0"/>
              </w:rPr>
            </w:r>
          </w:p>
        </w:tc>
      </w:tr>
    </w:tbl>
    <w:p>
      <w:pPr/>
    </w:p>
    <w:p>
      <w:pPr>
        <w:pStyle w:val="Citadelanorma"/>
      </w:pPr>
      <w:r>
        <w:rPr>
          <w:b w:val="0"/>
          <w:i w:val="0"/>
        </w:rPr>
      </w:r>
      <w:r>
        <w:rPr>
          <w:b/>
          <w:i w:val="0"/>
        </w:rPr>
        <w:t>Enunciado de la convocatoria (Anexo 2, temario específico de Producción, punto 7):</w:t>
      </w:r>
      <w:r>
        <w:rPr>
          <w:b w:val="0"/>
          <w:i w:val="0"/>
        </w:rPr>
      </w:r>
      <w:r>
        <w:t xml:space="preserve"> </w:t>
      </w:r>
      <w:r>
        <w:rPr>
          <w:b w:val="0"/>
          <w:i w:val="0"/>
        </w:rPr>
        <w:t>«EQUIPOS HUMANOS: EQUIPOS TÉCNICOS Y ARTÍSTICOS.»</w:t>
      </w:r>
    </w:p>
    <w:p>
      <w:pPr/>
      <w:r>
        <w:rPr>
          <w:b w:val="0"/>
          <w:i w:val="0"/>
        </w:rPr>
      </w:r>
      <w:r>
        <w:rPr>
          <w:b/>
          <w:i w:val="0"/>
        </w:rPr>
        <w:t>Seis preguntas</w:t>
      </w:r>
      <w:r>
        <w:rPr>
          <w:b w:val="0"/>
          <w:i w:val="0"/>
        </w:rPr>
        <w:t xml:space="preserve">, y todas del mismo tipo: </w:t>
      </w:r>
      <w:r>
        <w:rPr>
          <w:b/>
          <w:i w:val="0"/>
        </w:rPr>
        <w:t>quién hace qué, y en qué departamento está</w:t>
      </w:r>
      <w:r>
        <w:rPr>
          <w:b w:val="0"/>
          <w:i w:val="0"/>
        </w:rPr>
        <w:t>. Aquí el</w:t>
      </w:r>
      <w:r>
        <w:t xml:space="preserve"> </w:t>
      </w:r>
      <w:r>
        <w:rPr>
          <w:b w:val="0"/>
          <w:i w:val="0"/>
        </w:rPr>
        <w:t xml:space="preserve">convenio de la casa sirve </w:t>
      </w:r>
      <w:r>
        <w:rPr>
          <w:b/>
          <w:i w:val="0"/>
        </w:rPr>
        <w:t>a medias, y hay que decir en qué mitad</w:t>
      </w:r>
      <w:r>
        <w:rPr>
          <w:b w:val="0"/>
          <w:i w:val="0"/>
        </w:rPr>
        <w:t xml:space="preserve">: el </w:t>
      </w:r>
      <w:r>
        <w:rPr>
          <w:b/>
          <w:i w:val="0"/>
        </w:rPr>
        <w:t>III Convenio Colectivo</w:t>
      </w:r>
      <w:r>
        <w:t xml:space="preserve"> </w:t>
      </w:r>
      <w:r>
        <w:rPr>
          <w:b/>
          <w:i w:val="0"/>
        </w:rPr>
        <w:t>de la Corporación RTVE</w:t>
      </w:r>
      <w:r>
        <w:rPr>
          <w:b w:val="0"/>
          <w:i w:val="0"/>
        </w:rPr>
        <w:t xml:space="preserve"> fija </w:t>
      </w:r>
      <w:r>
        <w:rPr>
          <w:b/>
          <w:i w:val="0"/>
        </w:rPr>
        <w:t>el mapa de los departamentos</w:t>
      </w:r>
      <w:r>
        <w:rPr>
          <w:b w:val="0"/>
          <w:i w:val="0"/>
        </w:rPr>
        <w:t xml:space="preserve"> —los llama </w:t>
      </w:r>
      <w:r>
        <w:rPr>
          <w:b/>
          <w:i w:val="0"/>
        </w:rPr>
        <w:t>ámbitos</w:t>
      </w:r>
      <w:r>
        <w:t xml:space="preserve"> </w:t>
      </w:r>
      <w:r>
        <w:rPr>
          <w:b/>
          <w:i w:val="0"/>
        </w:rPr>
        <w:t>ocupacionales</w:t>
      </w:r>
      <w:r>
        <w:rPr>
          <w:b w:val="0"/>
          <w:i w:val="0"/>
        </w:rPr>
        <w:t>— y con eso quedan probados los compartimentos que dos preguntas dan por supuestos;</w:t>
      </w:r>
      <w:r>
        <w:t xml:space="preserve"> </w:t>
      </w:r>
      <w:r>
        <w:rPr>
          <w:b w:val="0"/>
          <w:i w:val="0"/>
        </w:rPr>
        <w:t xml:space="preserve">pero </w:t>
      </w:r>
      <w:r>
        <w:rPr>
          <w:b/>
          <w:i w:val="0"/>
        </w:rPr>
        <w:t>no nombra ni un solo oficio de los que el examen pregunta</w:t>
      </w:r>
      <w:r>
        <w:rPr>
          <w:b w:val="0"/>
          <w:i w:val="0"/>
        </w:rPr>
        <w:t>. El tema marca el nivel de cada</w:t>
      </w:r>
      <w:r>
        <w:t xml:space="preserve"> </w:t>
      </w:r>
      <w:r>
        <w:rPr>
          <w:b w:val="0"/>
          <w:i w:val="0"/>
        </w:rPr>
        <w:t>afirmación: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1 · Norma del BOE</w:t>
            </w:r>
            <w:r>
              <w:rPr>
                <w:b w:val="0"/>
                <w:i w:val="0"/>
              </w:rPr>
            </w:r>
          </w:p>
        </w:tc>
        <w:tc>
          <w:tcPr>
            <w:tcW w:type="dxa" w:w="4706"/>
          </w:tcPr>
          <w:p>
            <w:pPr>
              <w:pStyle w:val="Tabla"/>
            </w:pPr>
            <w:r/>
            <w:r>
              <w:rPr>
                <w:b w:val="0"/>
                <w:i w:val="0"/>
              </w:rPr>
              <w:t xml:space="preserve">El </w:t>
            </w:r>
            <w:r>
              <w:rPr>
                <w:b/>
                <w:i w:val="0"/>
              </w:rPr>
              <w:t>III Convenio Colectivo de la Corporación RTVE</w:t>
            </w:r>
            <w:r>
              <w:rPr>
                <w:b w:val="0"/>
                <w:i w:val="0"/>
              </w:rPr>
              <w:t xml:space="preserve">, </w:t>
            </w:r>
            <w:r>
              <w:rPr>
                <w:b/>
                <w:i w:val="0"/>
              </w:rPr>
              <w:t>artículo 38</w:t>
            </w:r>
            <w:r>
              <w:rPr>
                <w:b w:val="0"/>
                <w:i w:val="0"/>
              </w:rPr>
              <w:t xml:space="preserve">, con </w:t>
            </w:r>
            <w:r>
              <w:rPr>
                <w:b/>
                <w:i w:val="0"/>
              </w:rPr>
              <w:t>los trece ámbitos ocupacionales</w:t>
            </w:r>
            <w:r>
              <w:rPr>
                <w:b w:val="0"/>
                <w:i w:val="0"/>
              </w:rPr>
              <w:t xml:space="preserve"> de la Corporación, y su </w:t>
            </w:r>
            <w:r>
              <w:rPr>
                <w:b/>
                <w:i w:val="0"/>
              </w:rPr>
              <w:t>anexo VIII</w:t>
            </w:r>
            <w:r>
              <w:rPr>
                <w:b w:val="0"/>
                <w:i w:val="0"/>
              </w:rPr>
              <w:t xml:space="preserve">, con las </w:t>
            </w:r>
            <w:r>
              <w:rPr>
                <w:b/>
                <w:i w:val="0"/>
              </w:rPr>
              <w:t>ocupaciones tipo</w:t>
            </w:r>
            <w:r>
              <w:rPr>
                <w:b w:val="0"/>
                <w:i w:val="0"/>
              </w:rPr>
              <w:t xml:space="preserve">. Prueban que </w:t>
            </w:r>
            <w:r>
              <w:rPr>
                <w:b/>
                <w:i w:val="0"/>
              </w:rPr>
              <w:t>vestuario, decorados, realización y documentación son ámbitos distintos</w:t>
            </w:r>
            <w:r>
              <w:rPr>
                <w:b w:val="0"/>
                <w:i w:val="0"/>
              </w:rPr>
              <w:t>, que es lo que dos preguntas necesitan</w:t>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r>
            <w:r>
              <w:rPr>
                <w:b/>
                <w:i w:val="0"/>
              </w:rPr>
              <w:t>Qué hace cada oficio</w:t>
            </w:r>
            <w:r>
              <w:rPr>
                <w:b w:val="0"/>
                <w:i w:val="0"/>
              </w:rPr>
              <w:t xml:space="preserve">: el </w:t>
            </w:r>
            <w:r>
              <w:rPr>
                <w:b/>
                <w:i w:val="0"/>
              </w:rPr>
              <w:t>lector de partituras</w:t>
            </w:r>
            <w:r>
              <w:rPr>
                <w:b w:val="0"/>
                <w:i w:val="0"/>
              </w:rPr>
              <w:t xml:space="preserve">, el </w:t>
            </w:r>
            <w:r>
              <w:rPr>
                <w:b w:val="0"/>
                <w:i/>
              </w:rPr>
            </w:r>
            <w:r>
              <w:rPr>
                <w:b/>
                <w:i/>
              </w:rPr>
              <w:t>fixer</w:t>
            </w:r>
            <w:r>
              <w:rPr>
                <w:b w:val="0"/>
                <w:i/>
              </w:rPr>
            </w:r>
            <w:r>
              <w:rPr>
                <w:b w:val="0"/>
                <w:i w:val="0"/>
              </w:rPr>
              <w:t xml:space="preserve">, el </w:t>
            </w:r>
            <w:r>
              <w:rPr>
                <w:b/>
                <w:i w:val="0"/>
              </w:rPr>
              <w:t>figurinista</w:t>
            </w:r>
            <w:r>
              <w:rPr>
                <w:b w:val="0"/>
                <w:i w:val="0"/>
              </w:rPr>
              <w:t xml:space="preserve">, el </w:t>
            </w:r>
            <w:r>
              <w:rPr>
                <w:b/>
                <w:i w:val="0"/>
              </w:rPr>
              <w:t>escenógrafo</w:t>
            </w:r>
            <w:r>
              <w:rPr>
                <w:b w:val="0"/>
                <w:i w:val="0"/>
              </w:rPr>
              <w:t xml:space="preserve">, el </w:t>
            </w:r>
            <w:r>
              <w:rPr>
                <w:b/>
                <w:i w:val="0"/>
              </w:rPr>
              <w:t>forillista</w:t>
            </w:r>
            <w:r>
              <w:rPr>
                <w:b w:val="0"/>
                <w:i w:val="0"/>
              </w:rPr>
              <w:t xml:space="preserve"> y el maquillaje de </w:t>
            </w:r>
            <w:r>
              <w:rPr>
                <w:b/>
                <w:i w:val="0"/>
              </w:rPr>
              <w:t>pancake</w:t>
            </w:r>
            <w:r>
              <w:rPr>
                <w:b w:val="0"/>
                <w:i w:val="0"/>
              </w:rPr>
              <w:t>. Va marcado</w:t>
            </w:r>
          </w:p>
        </w:tc>
      </w:tr>
    </w:tbl>
    <w:p>
      <w:pPr/>
    </w:p>
    <w:p>
      <w:pPr/>
      <w:r>
        <w:rPr>
          <w:b w:val="0"/>
          <w:i w:val="0"/>
        </w:rPr>
      </w:r>
      <w:r>
        <w:rPr>
          <w:b/>
          <w:i w:val="0"/>
        </w:rPr>
        <w:t>Ninguno de los seis oficios que el examen pregunta está nombrado en el convenio.</w:t>
      </w:r>
      <w:r>
        <w:rPr>
          <w:b w:val="0"/>
          <w:i w:val="0"/>
        </w:rPr>
        <w:t xml:space="preserve"> Se ha buscado</w:t>
      </w:r>
      <w:r>
        <w:t xml:space="preserve"> </w:t>
      </w:r>
      <w:r>
        <w:rPr>
          <w:b w:val="0"/>
          <w:i w:val="0"/>
        </w:rPr>
        <w:t xml:space="preserve">uno a uno. Lo que el convenio da es </w:t>
      </w:r>
      <w:r>
        <w:rPr>
          <w:b/>
          <w:i w:val="0"/>
        </w:rPr>
        <w:t>el mapa</w:t>
      </w:r>
      <w:r>
        <w:rPr>
          <w:b w:val="0"/>
          <w:i w:val="0"/>
        </w:rPr>
        <w:t>, no los nombres.</w:t>
      </w:r>
    </w:p>
    <w:p>
      <w:pPr>
        <w:pStyle w:val="Separador"/>
        <w:pBdr>
          <w:bottom w:val="single" w:sz="4" w:color="BBBBBB"/>
        </w:pBdr>
      </w:pPr>
    </w:p>
    <w:p>
      <w:pPr>
        <w:pStyle w:val="Heading2"/>
      </w:pPr>
      <w:r>
        <w:rPr>
          <w:b w:val="0"/>
          <w:i w:val="0"/>
        </w:rPr>
        <w:t>7.1 El mapa que sí está en el convenio</w:t>
      </w:r>
    </w:p>
    <w:p>
      <w:pPr/>
      <w:r>
        <w:rPr>
          <w:b w:val="0"/>
          <w:i w:val="0"/>
        </w:rPr>
        <w:t xml:space="preserve">Antes de los oficios, la estructura. El </w:t>
      </w:r>
      <w:r>
        <w:rPr>
          <w:b/>
          <w:i w:val="0"/>
        </w:rPr>
        <w:t>III Convenio Colectivo de la Corporación RTVE</w:t>
      </w:r>
      <w:r>
        <w:rPr>
          <w:b w:val="0"/>
          <w:i w:val="0"/>
        </w:rPr>
        <w:t xml:space="preserve"> establece</w:t>
      </w:r>
      <w:r>
        <w:t xml:space="preserve"> </w:t>
      </w:r>
      <w:r>
        <w:rPr>
          <w:b w:val="0"/>
          <w:i w:val="0"/>
        </w:rPr>
      </w:r>
      <w:r>
        <w:rPr>
          <w:b/>
          <w:i w:val="0"/>
        </w:rPr>
        <w:t>los ámbitos ocupacionales</w:t>
      </w:r>
      <w:r>
        <w:rPr>
          <w:b w:val="0"/>
          <w:i w:val="0"/>
        </w:rPr>
        <w:t>, que son los compartimentos en que la Corporación organiza a su</w:t>
      </w:r>
      <w:r>
        <w:t xml:space="preserve"> </w:t>
      </w:r>
      <w:r>
        <w:rPr>
          <w:b w:val="0"/>
          <w:i w:val="0"/>
        </w:rPr>
        <w:t>gente.</w:t>
      </w:r>
    </w:p>
    <w:p>
      <w:pPr/>
      <w:r>
        <w:rPr>
          <w:b w:val="0"/>
          <w:i w:val="0"/>
        </w:rPr>
      </w:r>
      <w:r>
        <w:rPr>
          <w:b/>
          <w:i w:val="0"/>
        </w:rPr>
        <w:t>Artículo 38</w:t>
      </w:r>
      <w:r>
        <w:rPr>
          <w:b w:val="0"/>
          <w:i w:val="0"/>
        </w:rPr>
        <w:t>, «Ámbitos ocupacionales»:</w:t>
      </w:r>
    </w:p>
    <w:p>
      <w:pPr>
        <w:pStyle w:val="Citadelanorma"/>
      </w:pPr>
      <w:r>
        <w:rPr>
          <w:b w:val="0"/>
          <w:i w:val="0"/>
        </w:rPr>
        <w:t xml:space="preserve">«Se establecen los siguientes ámbitos ocupacionales: </w:t>
      </w:r>
      <w:r>
        <w:rPr>
          <w:b/>
          <w:i w:val="0"/>
        </w:rPr>
        <w:t>Producción de contenidos audiovisuales y</w:t>
      </w:r>
      <w:r>
        <w:t xml:space="preserve"> </w:t>
      </w:r>
      <w:r>
        <w:rPr>
          <w:b/>
          <w:i w:val="0"/>
        </w:rPr>
        <w:t>multimedia</w:t>
      </w:r>
      <w:r>
        <w:rPr>
          <w:b w:val="0"/>
          <w:i w:val="0"/>
        </w:rPr>
        <w:t xml:space="preserve">; </w:t>
      </w:r>
      <w:r>
        <w:rPr>
          <w:b/>
          <w:i w:val="0"/>
        </w:rPr>
        <w:t>Información y documentación</w:t>
      </w:r>
      <w:r>
        <w:rPr>
          <w:b w:val="0"/>
          <w:i w:val="0"/>
        </w:rPr>
        <w:t xml:space="preserve">; </w:t>
      </w:r>
      <w:r>
        <w:rPr>
          <w:b/>
          <w:i w:val="0"/>
        </w:rPr>
        <w:t>Técnica</w:t>
      </w:r>
      <w:r>
        <w:rPr>
          <w:b w:val="0"/>
          <w:i w:val="0"/>
        </w:rPr>
        <w:t xml:space="preserve">; </w:t>
      </w:r>
      <w:r>
        <w:rPr>
          <w:b/>
          <w:i w:val="0"/>
        </w:rPr>
        <w:t>Diseño y escenografía</w:t>
      </w:r>
      <w:r>
        <w:rPr>
          <w:b w:val="0"/>
          <w:i w:val="0"/>
        </w:rPr>
        <w:t xml:space="preserve">; </w:t>
      </w:r>
      <w:r>
        <w:rPr>
          <w:b/>
          <w:i w:val="0"/>
        </w:rPr>
        <w:t>Gestión,</w:t>
      </w:r>
      <w:r>
        <w:t xml:space="preserve"> </w:t>
      </w:r>
      <w:r>
        <w:rPr>
          <w:b/>
          <w:i w:val="0"/>
        </w:rPr>
        <w:t>administración y servicios corporativos (Grupo I)</w:t>
      </w:r>
      <w:r>
        <w:rPr>
          <w:b w:val="0"/>
          <w:i w:val="0"/>
        </w:rPr>
        <w:t xml:space="preserve">; </w:t>
      </w:r>
      <w:r>
        <w:rPr>
          <w:b/>
          <w:i w:val="0"/>
        </w:rPr>
        <w:t>Realización y edición audiovisual</w:t>
      </w:r>
      <w:r>
        <w:rPr>
          <w:b w:val="0"/>
          <w:i w:val="0"/>
        </w:rPr>
        <w:t>;</w:t>
      </w:r>
      <w:r>
        <w:t xml:space="preserve"> </w:t>
      </w:r>
      <w:r>
        <w:rPr>
          <w:b w:val="0"/>
          <w:i w:val="0"/>
        </w:rPr>
      </w:r>
      <w:r>
        <w:rPr>
          <w:b/>
          <w:i w:val="0"/>
        </w:rPr>
        <w:t>Imagen, sonido y luminotecnia</w:t>
      </w:r>
      <w:r>
        <w:rPr>
          <w:b w:val="0"/>
          <w:i w:val="0"/>
        </w:rPr>
        <w:t xml:space="preserve">; </w:t>
      </w:r>
      <w:r>
        <w:rPr>
          <w:b/>
          <w:i w:val="0"/>
        </w:rPr>
        <w:t>Producción</w:t>
      </w:r>
      <w:r>
        <w:rPr>
          <w:b w:val="0"/>
          <w:i w:val="0"/>
        </w:rPr>
        <w:t xml:space="preserve">; </w:t>
      </w:r>
      <w:r>
        <w:rPr>
          <w:b/>
          <w:i w:val="0"/>
        </w:rPr>
        <w:t>Gestión y administración (Grupo II)</w:t>
      </w:r>
      <w:r>
        <w:rPr>
          <w:b w:val="0"/>
          <w:i w:val="0"/>
        </w:rPr>
        <w:t>;</w:t>
      </w:r>
      <w:r>
        <w:t xml:space="preserve"> </w:t>
      </w:r>
      <w:r>
        <w:rPr>
          <w:b w:val="0"/>
          <w:i w:val="0"/>
        </w:rPr>
      </w:r>
      <w:r>
        <w:rPr>
          <w:b/>
          <w:i w:val="0"/>
        </w:rPr>
        <w:t>Servicios corporativos (Grupo II)</w:t>
      </w:r>
      <w:r>
        <w:rPr>
          <w:b w:val="0"/>
          <w:i w:val="0"/>
        </w:rPr>
        <w:t xml:space="preserve">; </w:t>
      </w:r>
      <w:r>
        <w:rPr>
          <w:b/>
          <w:i w:val="0"/>
        </w:rPr>
        <w:t>Decorados</w:t>
      </w:r>
      <w:r>
        <w:rPr>
          <w:b w:val="0"/>
          <w:i w:val="0"/>
        </w:rPr>
        <w:t xml:space="preserve">; </w:t>
      </w:r>
      <w:r>
        <w:rPr>
          <w:b/>
          <w:i w:val="0"/>
        </w:rPr>
        <w:t>Vestuario e imagen personal</w:t>
      </w:r>
      <w:r>
        <w:rPr>
          <w:b w:val="0"/>
          <w:i w:val="0"/>
        </w:rPr>
        <w:t>;</w:t>
      </w:r>
      <w:r>
        <w:t xml:space="preserve"> </w:t>
      </w:r>
      <w:r>
        <w:rPr>
          <w:b w:val="0"/>
          <w:i w:val="0"/>
        </w:rPr>
      </w:r>
      <w:r>
        <w:rPr>
          <w:b/>
          <w:i w:val="0"/>
        </w:rPr>
        <w:t>Orquesta y coro</w:t>
      </w:r>
      <w:r>
        <w:rPr>
          <w:b w:val="0"/>
          <w:i w:val="0"/>
        </w:rPr>
        <w:t>.»</w:t>
      </w:r>
    </w:p>
    <w:p>
      <w:pPr/>
      <w:r>
        <w:rPr>
          <w:b w:val="0"/>
          <w:i w:val="0"/>
        </w:rPr>
        <w:t xml:space="preserve">Y añade dos reglas que conviene retener: </w:t>
      </w:r>
      <w:r>
        <w:rPr>
          <w:b/>
          <w:i w:val="0"/>
        </w:rPr>
        <w:t>«cada ámbito ocupacional puede incluir funciones</w:t>
      </w:r>
      <w:r>
        <w:t xml:space="preserve"> </w:t>
      </w:r>
      <w:r>
        <w:rPr>
          <w:b/>
          <w:i w:val="0"/>
        </w:rPr>
        <w:t>pertenecientes a diferentes grupos y subgrupos profesionales»</w:t>
      </w:r>
      <w:r>
        <w:rPr>
          <w:b w:val="0"/>
          <w:i w:val="0"/>
        </w:rPr>
        <w:t xml:space="preserve">, y </w:t>
      </w:r>
      <w:r>
        <w:rPr>
          <w:b/>
          <w:i w:val="0"/>
        </w:rPr>
        <w:t>«el ámbito ocupacional</w:t>
      </w:r>
      <w:r>
        <w:t xml:space="preserve"> </w:t>
      </w:r>
      <w:r>
        <w:rPr>
          <w:b/>
          <w:i w:val="0"/>
        </w:rPr>
        <w:t>constituirá la base de orientación para el desarrollo y la promoción profesionales»</w:t>
      </w:r>
      <w:r>
        <w:rPr>
          <w:b w:val="0"/>
          <w:i w:val="0"/>
        </w:rPr>
        <w:t>.</w:t>
      </w:r>
    </w:p>
    <w:p>
      <w:pPr/>
      <w:r>
        <w:rPr>
          <w:b w:val="0"/>
          <w:i w:val="0"/>
        </w:rPr>
        <w:t xml:space="preserve">El </w:t>
      </w:r>
      <w:r>
        <w:rPr>
          <w:b/>
          <w:i w:val="0"/>
        </w:rPr>
        <w:t>anexo VIII</w:t>
      </w:r>
      <w:r>
        <w:rPr>
          <w:b w:val="0"/>
          <w:i w:val="0"/>
        </w:rPr>
        <w:t xml:space="preserve">, que el acuerdo de modificación parcial suscrito el </w:t>
      </w:r>
      <w:r>
        <w:rPr>
          <w:b/>
          <w:i w:val="0"/>
        </w:rPr>
        <w:t>10 de noviembre de 2022</w:t>
      </w:r>
      <w:r>
        <w:rPr>
          <w:b w:val="0"/>
          <w:i w:val="0"/>
        </w:rPr>
      </w:r>
      <w:r>
        <w:t xml:space="preserve"> </w:t>
      </w:r>
      <w:r>
        <w:rPr>
          <w:b w:val="0"/>
          <w:i w:val="0"/>
        </w:rPr>
        <w:t xml:space="preserve">añadió al convenio, baja un escalón más y enumera </w:t>
      </w:r>
      <w:r>
        <w:rPr>
          <w:b/>
          <w:i w:val="0"/>
        </w:rPr>
        <w:t>ocupaciones tipo</w:t>
      </w:r>
      <w:r>
        <w:rPr>
          <w:b w:val="0"/>
          <w:i w:val="0"/>
        </w:rPr>
        <w:t xml:space="preserve">, entre ellas —para lo que aquí interesa— </w:t>
      </w:r>
      <w:r>
        <w:rPr>
          <w:b/>
          <w:i w:val="0"/>
        </w:rPr>
        <w:t>«Estilismo</w:t>
      </w:r>
      <w:r>
        <w:t xml:space="preserve"> </w:t>
      </w:r>
      <w:r>
        <w:rPr>
          <w:b/>
          <w:i w:val="0"/>
        </w:rPr>
        <w:t>(Vestuario-Maquillaje-Caracterización)»</w:t>
      </w:r>
      <w:r>
        <w:rPr>
          <w:b w:val="0"/>
          <w:i w:val="0"/>
        </w:rPr>
        <w:t xml:space="preserve">, </w:t>
      </w:r>
      <w:r>
        <w:rPr>
          <w:b/>
          <w:i w:val="0"/>
        </w:rPr>
        <w:t>«Ambientación Vestuario»</w:t>
      </w:r>
      <w:r>
        <w:rPr>
          <w:b w:val="0"/>
          <w:i w:val="0"/>
        </w:rPr>
        <w:t xml:space="preserve">, </w:t>
      </w:r>
      <w:r>
        <w:rPr>
          <w:b/>
          <w:i w:val="0"/>
        </w:rPr>
        <w:t>«Imagen Personal»</w:t>
      </w:r>
      <w:r>
        <w:rPr>
          <w:b w:val="0"/>
          <w:i w:val="0"/>
        </w:rPr>
        <w:t>,</w:t>
      </w:r>
      <w:r>
        <w:t xml:space="preserve"> </w:t>
      </w:r>
      <w:r>
        <w:rPr>
          <w:b w:val="0"/>
          <w:i w:val="0"/>
        </w:rPr>
      </w:r>
      <w:r>
        <w:rPr>
          <w:b/>
          <w:i w:val="0"/>
        </w:rPr>
        <w:t>«Luminotecnia»</w:t>
      </w:r>
      <w:r>
        <w:rPr>
          <w:b w:val="0"/>
          <w:i w:val="0"/>
        </w:rPr>
        <w:t xml:space="preserve">, </w:t>
      </w:r>
      <w:r>
        <w:rPr>
          <w:b/>
          <w:i w:val="0"/>
        </w:rPr>
        <w:t>«Realización (asistencia)»</w:t>
      </w:r>
      <w:r>
        <w:rPr>
          <w:b w:val="0"/>
          <w:i w:val="0"/>
        </w:rPr>
        <w:t xml:space="preserve"> y </w:t>
      </w:r>
      <w:r>
        <w:rPr>
          <w:b/>
          <w:i w:val="0"/>
        </w:rPr>
        <w:t>«Producción (asistencia)»</w:t>
      </w:r>
      <w:r>
        <w:rPr>
          <w:b w:val="0"/>
          <w:i w:val="0"/>
        </w:rPr>
        <w:t>, que es la</w:t>
      </w:r>
      <w:r>
        <w:t xml:space="preserve"> </w:t>
      </w:r>
      <w:r>
        <w:rPr>
          <w:b w:val="0"/>
          <w:i w:val="0"/>
        </w:rPr>
        <w:t>ocupación de esta misma convocatoria.</w:t>
      </w:r>
    </w:p>
    <w:p>
      <w:pPr/>
      <w:r>
        <w:rPr>
          <w:b w:val="0"/>
          <w:i w:val="0"/>
        </w:rPr>
      </w:r>
      <w:r>
        <w:rPr>
          <w:b/>
          <w:i w:val="0"/>
        </w:rPr>
        <w:t>Para qué sirve esto en el examen.</w:t>
      </w:r>
      <w:r>
        <w:rPr>
          <w:b w:val="0"/>
          <w:i w:val="0"/>
        </w:rPr>
        <w:t xml:space="preserve"> Dos preguntas —la del figurinista y la del forillista— piden</w:t>
      </w:r>
      <w:r>
        <w:t xml:space="preserve"> </w:t>
      </w:r>
      <w:r>
        <w:rPr>
          <w:b w:val="0"/>
          <w:i w:val="0"/>
        </w:rPr>
      </w:r>
      <w:r>
        <w:rPr>
          <w:b/>
          <w:i w:val="0"/>
        </w:rPr>
        <w:t>a qué equipo pertenece un oficio</w:t>
      </w:r>
      <w:r>
        <w:rPr>
          <w:b w:val="0"/>
          <w:i w:val="0"/>
        </w:rPr>
        <w:t>, y ofrecen como opciones cuatro departamentos. El convenio</w:t>
      </w:r>
      <w:r>
        <w:t xml:space="preserve"> </w:t>
      </w:r>
      <w:r>
        <w:rPr>
          <w:b w:val="0"/>
          <w:i w:val="0"/>
        </w:rPr>
      </w:r>
      <w:r>
        <w:rPr>
          <w:b/>
          <w:i w:val="0"/>
        </w:rPr>
        <w:t>prueba que esos departamentos existen y son distintos entre sí</w:t>
      </w:r>
      <w:r>
        <w:rPr>
          <w:b w:val="0"/>
          <w:i w:val="0"/>
        </w:rPr>
        <w:t xml:space="preserve">: </w:t>
      </w:r>
      <w:r>
        <w:rPr>
          <w:b w:val="0"/>
          <w:i/>
        </w:rPr>
        <w:t>vestuario</w:t>
      </w:r>
      <w:r>
        <w:rPr>
          <w:b w:val="0"/>
          <w:i w:val="0"/>
        </w:rPr>
        <w:t xml:space="preserve"> no es </w:t>
      </w:r>
      <w:r>
        <w:rPr>
          <w:b w:val="0"/>
          <w:i/>
        </w:rPr>
        <w:t>decorados</w:t>
      </w:r>
      <w:r>
        <w:rPr>
          <w:b w:val="0"/>
          <w:i w:val="0"/>
        </w:rPr>
        <w:t>,</w:t>
      </w:r>
      <w:r>
        <w:t xml:space="preserve"> </w:t>
      </w:r>
      <w:r>
        <w:rPr>
          <w:b w:val="0"/>
          <w:i/>
        </w:rPr>
        <w:t>realización</w:t>
      </w:r>
      <w:r>
        <w:rPr>
          <w:b w:val="0"/>
          <w:i w:val="0"/>
        </w:rPr>
        <w:t xml:space="preserve"> no es </w:t>
      </w:r>
      <w:r>
        <w:rPr>
          <w:b w:val="0"/>
          <w:i/>
        </w:rPr>
        <w:t>documentación</w:t>
      </w:r>
      <w:r>
        <w:rPr>
          <w:b w:val="0"/>
          <w:i w:val="0"/>
        </w:rPr>
        <w:t xml:space="preserve">. Lo que no prueba es </w:t>
      </w:r>
      <w:r>
        <w:rPr>
          <w:b/>
          <w:i w:val="0"/>
        </w:rPr>
        <w:t>en cuál cae cada oficio</w:t>
      </w:r>
      <w:r>
        <w:rPr>
          <w:b w:val="0"/>
          <w:i w:val="0"/>
        </w:rPr>
        <w:t xml:space="preserve">, porque </w:t>
      </w:r>
      <w:r>
        <w:rPr>
          <w:b/>
          <w:i w:val="0"/>
        </w:rPr>
        <w:t>no</w:t>
      </w:r>
      <w:r>
        <w:t xml:space="preserve"> </w:t>
      </w:r>
      <w:r>
        <w:rPr>
          <w:b/>
          <w:i w:val="0"/>
        </w:rPr>
        <w:t>los nombra</w:t>
      </w:r>
      <w:r>
        <w:rPr>
          <w:b w:val="0"/>
          <w:i w:val="0"/>
        </w:rPr>
        <w:t>. Esa parte es plantilla, y va marcada.</w:t>
      </w:r>
    </w:p>
    <w:p>
      <w:pPr>
        <w:pStyle w:val="Separador"/>
        <w:pBdr>
          <w:bottom w:val="single" w:sz="4" w:color="BBBBBB"/>
        </w:pBdr>
      </w:pPr>
    </w:p>
    <w:p>
      <w:pPr>
        <w:pStyle w:val="Heading2"/>
      </w:pPr>
      <w:r>
        <w:rPr>
          <w:b w:val="0"/>
          <w:i w:val="0"/>
        </w:rPr>
        <w:t>7.2 El equipo de vestuario e imagen personal</w:t>
      </w:r>
    </w:p>
    <w:p>
      <w:pPr>
        <w:pStyle w:val="Heading3"/>
      </w:pPr>
      <w:r>
        <w:rPr>
          <w:b w:val="0"/>
          <w:i w:val="0"/>
        </w:rPr>
        <w:t>7.2.1 El figurinista</w:t>
      </w:r>
    </w:p>
    <w:p>
      <w:pPr/>
      <w:r>
        <w:rPr>
          <w:b w:val="0"/>
          <w:i w:val="0"/>
        </w:rPr>
      </w:r>
      <w:r>
        <w:rPr>
          <w:b/>
          <w:i w:val="0"/>
        </w:rPr>
        <w:t>La respuesta oficial</w:t>
      </w:r>
      <w:r>
        <w:rPr>
          <w:b w:val="0"/>
          <w:i w:val="0"/>
        </w:rPr>
        <w:t xml:space="preserve">: el figurinista </w:t>
      </w:r>
      <w:r>
        <w:rPr>
          <w:b/>
          <w:i w:val="0"/>
        </w:rPr>
        <w:t>pertenece al equipo de vestuario</w:t>
      </w:r>
      <w:r>
        <w:rPr>
          <w:b w:val="0"/>
          <w:i w:val="0"/>
        </w:rPr>
        <w:t>.</w:t>
      </w:r>
    </w:p>
    <w:p>
      <w:pPr/>
      <w:r>
        <w:rPr>
          <w:b w:val="0"/>
          <w:i w:val="0"/>
        </w:rPr>
        <w:t xml:space="preserve">El figurinista </w:t>
      </w:r>
      <w:r>
        <w:rPr>
          <w:b/>
          <w:i w:val="0"/>
        </w:rPr>
        <w:t>diseña los figurines</w:t>
      </w:r>
      <w:r>
        <w:rPr>
          <w:b w:val="0"/>
          <w:i w:val="0"/>
        </w:rPr>
        <w:t>: los bocetos de lo que va a llevar cada personaje, con sus</w:t>
      </w:r>
      <w:r>
        <w:t xml:space="preserve"> </w:t>
      </w:r>
      <w:r>
        <w:rPr>
          <w:b w:val="0"/>
          <w:i w:val="0"/>
        </w:rPr>
        <w:t xml:space="preserve">telas, sus colores y su época. De ahí el nombre. Es el escalón de </w:t>
      </w:r>
      <w:r>
        <w:rPr>
          <w:b/>
          <w:i w:val="0"/>
        </w:rPr>
        <w:t>diseño</w:t>
      </w:r>
      <w:r>
        <w:rPr>
          <w:b w:val="0"/>
          <w:i w:val="0"/>
        </w:rPr>
        <w:t xml:space="preserve"> de un ámbito que el</w:t>
      </w:r>
      <w:r>
        <w:t xml:space="preserve"> </w:t>
      </w:r>
      <w:r>
        <w:rPr>
          <w:b w:val="0"/>
          <w:i w:val="0"/>
        </w:rPr>
        <w:t xml:space="preserve">convenio llama </w:t>
      </w:r>
      <w:r>
        <w:rPr>
          <w:b/>
          <w:i w:val="0"/>
        </w:rPr>
        <w:t>«Vestuario e imagen personal»</w:t>
      </w:r>
      <w:r>
        <w:rPr>
          <w:b w:val="0"/>
          <w:i w:val="0"/>
        </w:rPr>
        <w:t xml:space="preserve"> y cuyas ocupaciones tipo son </w:t>
      </w:r>
      <w:r>
        <w:rPr>
          <w:b/>
          <w:i w:val="0"/>
        </w:rPr>
        <w:t>«Estilismo</w:t>
      </w:r>
      <w:r>
        <w:t xml:space="preserve"> </w:t>
      </w:r>
      <w:r>
        <w:rPr>
          <w:b/>
          <w:i w:val="0"/>
        </w:rPr>
        <w:t>(Vestuario-Maquillaje-Caracterización)»</w:t>
      </w:r>
      <w:r>
        <w:rPr>
          <w:b w:val="0"/>
          <w:i w:val="0"/>
        </w:rPr>
        <w:t xml:space="preserve"> y </w:t>
      </w:r>
      <w:r>
        <w:rPr>
          <w:b/>
          <w:i w:val="0"/>
        </w:rPr>
        <w:t>«Ambientación Vestuario»</w:t>
      </w:r>
      <w:r>
        <w:rPr>
          <w:b w:val="0"/>
          <w:i w:val="0"/>
        </w:rPr>
        <w:t>.</w:t>
      </w:r>
    </w:p>
    <w:p>
      <w:pPr/>
      <w:r>
        <w:rPr>
          <w:b w:val="0"/>
          <w:i w:val="0"/>
        </w:rPr>
        <w:t xml:space="preserve">Los tres distractores colocan al figurinista en </w:t>
      </w:r>
      <w:r>
        <w:rPr>
          <w:b/>
          <w:i w:val="0"/>
        </w:rPr>
        <w:t>tres ámbitos que el convenio reconoce como</w:t>
      </w:r>
      <w:r>
        <w:t xml:space="preserve"> </w:t>
      </w:r>
      <w:r>
        <w:rPr>
          <w:b/>
          <w:i w:val="0"/>
        </w:rPr>
        <w:t>distintos</w:t>
      </w:r>
      <w:r>
        <w:rPr>
          <w:b w:val="0"/>
          <w:i w:val="0"/>
        </w:rPr>
        <w:t>, y por eso son buenos distractores: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 falsa</w:t>
            </w:r>
          </w:p>
        </w:tc>
        <w:tc>
          <w:tcPr>
            <w:tcW w:type="dxa" w:w="3137"/>
            <w:shd w:val="clear" w:color="auto" w:fill="E4E4E4"/>
          </w:tcPr>
          <w:p>
            <w:pPr>
              <w:pStyle w:val="Tablacabecera"/>
            </w:pPr>
            <w:r/>
            <w:r>
              <w:rPr>
                <w:b w:val="0"/>
                <w:i w:val="0"/>
              </w:rPr>
              <w:t>Qué ámbito es en el convenio</w:t>
            </w:r>
          </w:p>
        </w:tc>
        <w:tc>
          <w:tcPr>
            <w:tcW w:type="dxa" w:w="3137"/>
            <w:shd w:val="clear" w:color="auto" w:fill="E4E4E4"/>
          </w:tcPr>
          <w:p>
            <w:pPr>
              <w:pStyle w:val="Tablacabecera"/>
            </w:pPr>
            <w:r/>
            <w:r>
              <w:rPr>
                <w:b w:val="0"/>
                <w:i w:val="0"/>
              </w:rPr>
              <w:t>Por qué no</w:t>
            </w:r>
          </w:p>
        </w:tc>
      </w:tr>
      <w:tr>
        <w:tc>
          <w:tcPr>
            <w:tcW w:type="dxa" w:w="3137"/>
          </w:tcPr>
          <w:p>
            <w:pPr>
              <w:pStyle w:val="Tabla"/>
            </w:pPr>
            <w:r/>
            <w:r>
              <w:rPr>
                <w:b w:val="0"/>
                <w:i w:val="0"/>
              </w:rPr>
              <w:t xml:space="preserve">«Categoría de </w:t>
            </w:r>
            <w:r>
              <w:rPr>
                <w:b/>
                <w:i w:val="0"/>
              </w:rPr>
              <w:t>realización</w:t>
            </w:r>
            <w:r>
              <w:rPr>
                <w:b w:val="0"/>
                <w:i w:val="0"/>
              </w:rPr>
              <w:t>, trabaja junto con regidor»</w:t>
            </w:r>
          </w:p>
        </w:tc>
        <w:tc>
          <w:tcPr>
            <w:tcW w:type="dxa" w:w="3137"/>
          </w:tcPr>
          <w:p>
            <w:pPr>
              <w:pStyle w:val="Tabla"/>
            </w:pPr>
            <w:r/>
            <w:r>
              <w:rPr>
                <w:b w:val="0"/>
                <w:i w:val="0"/>
              </w:rPr>
            </w:r>
            <w:r>
              <w:rPr>
                <w:b/>
                <w:i w:val="0"/>
              </w:rPr>
              <w:t>Realización y edición audiovisual</w:t>
            </w:r>
            <w:r>
              <w:rPr>
                <w:b w:val="0"/>
                <w:i w:val="0"/>
              </w:rPr>
            </w:r>
          </w:p>
        </w:tc>
        <w:tc>
          <w:tcPr>
            <w:tcW w:type="dxa" w:w="3137"/>
          </w:tcPr>
          <w:p>
            <w:pPr>
              <w:pStyle w:val="Tabla"/>
            </w:pPr>
            <w:r/>
            <w:r>
              <w:rPr>
                <w:b w:val="0"/>
                <w:i w:val="0"/>
              </w:rPr>
              <w:t xml:space="preserve">El regidor sí es de realización; </w:t>
            </w:r>
            <w:r>
              <w:rPr>
                <w:b/>
                <w:i w:val="0"/>
              </w:rPr>
              <w:t>el figurinista no trabaja ahí</w:t>
            </w:r>
            <w:r>
              <w:rPr>
                <w:b w:val="0"/>
                <w:i w:val="0"/>
              </w:rPr>
            </w:r>
          </w:p>
        </w:tc>
      </w:tr>
      <w:tr>
        <w:tc>
          <w:tcPr>
            <w:tcW w:type="dxa" w:w="3137"/>
          </w:tcPr>
          <w:p>
            <w:pPr>
              <w:pStyle w:val="Tabla"/>
            </w:pPr>
            <w:r/>
            <w:r>
              <w:rPr>
                <w:b w:val="0"/>
                <w:i w:val="0"/>
              </w:rPr>
              <w:t xml:space="preserve">«Pertenece a la categoría de </w:t>
            </w:r>
            <w:r>
              <w:rPr>
                <w:b/>
                <w:i w:val="0"/>
              </w:rPr>
              <w:t>documentación</w:t>
            </w:r>
            <w:r>
              <w:rPr>
                <w:b w:val="0"/>
                <w:i w:val="0"/>
              </w:rPr>
              <w:t>»</w:t>
            </w:r>
          </w:p>
        </w:tc>
        <w:tc>
          <w:tcPr>
            <w:tcW w:type="dxa" w:w="3137"/>
          </w:tcPr>
          <w:p>
            <w:pPr>
              <w:pStyle w:val="Tabla"/>
            </w:pPr>
            <w:r/>
            <w:r>
              <w:rPr>
                <w:b w:val="0"/>
                <w:i w:val="0"/>
              </w:rPr>
            </w:r>
            <w:r>
              <w:rPr>
                <w:b/>
                <w:i w:val="0"/>
              </w:rPr>
              <w:t>Información y documentación</w:t>
            </w:r>
            <w:r>
              <w:rPr>
                <w:b w:val="0"/>
                <w:i w:val="0"/>
              </w:rPr>
            </w:r>
          </w:p>
        </w:tc>
        <w:tc>
          <w:tcPr>
            <w:tcW w:type="dxa" w:w="3137"/>
          </w:tcPr>
          <w:p>
            <w:pPr>
              <w:pStyle w:val="Tabla"/>
            </w:pPr>
            <w:r/>
            <w:r>
              <w:rPr>
                <w:b w:val="0"/>
                <w:i w:val="0"/>
              </w:rPr>
              <w:t xml:space="preserve">Nada que ver: documentación gestiona </w:t>
            </w:r>
            <w:r>
              <w:rPr>
                <w:b/>
                <w:i w:val="0"/>
              </w:rPr>
              <w:t>archivo y fondos</w:t>
            </w:r>
            <w:r>
              <w:rPr>
                <w:b w:val="0"/>
                <w:i w:val="0"/>
              </w:rPr>
            </w:r>
          </w:p>
        </w:tc>
      </w:tr>
      <w:tr>
        <w:tc>
          <w:tcPr>
            <w:tcW w:type="dxa" w:w="3137"/>
          </w:tcPr>
          <w:p>
            <w:pPr>
              <w:pStyle w:val="Tabla"/>
            </w:pPr>
            <w:r/>
            <w:r>
              <w:rPr>
                <w:b w:val="0"/>
                <w:i w:val="0"/>
              </w:rPr>
              <w:t xml:space="preserve">«Pertenece al departamento de </w:t>
            </w:r>
            <w:r>
              <w:rPr>
                <w:b/>
                <w:i w:val="0"/>
              </w:rPr>
              <w:t>efectos y ambientación de decorados</w:t>
            </w:r>
            <w:r>
              <w:rPr>
                <w:b w:val="0"/>
                <w:i w:val="0"/>
              </w:rPr>
              <w:t>»</w:t>
            </w:r>
          </w:p>
        </w:tc>
        <w:tc>
          <w:tcPr>
            <w:tcW w:type="dxa" w:w="3137"/>
          </w:tcPr>
          <w:p>
            <w:pPr>
              <w:pStyle w:val="Tabla"/>
            </w:pPr>
            <w:r/>
            <w:r>
              <w:rPr>
                <w:b w:val="0"/>
                <w:i w:val="0"/>
              </w:rPr>
            </w:r>
            <w:r>
              <w:rPr>
                <w:b/>
                <w:i w:val="0"/>
              </w:rPr>
              <w:t>Decorados</w:t>
            </w:r>
            <w:r>
              <w:rPr>
                <w:b w:val="0"/>
                <w:i w:val="0"/>
              </w:rPr>
            </w:r>
          </w:p>
        </w:tc>
        <w:tc>
          <w:tcPr>
            <w:tcW w:type="dxa" w:w="3137"/>
          </w:tcPr>
          <w:p>
            <w:pPr>
              <w:pStyle w:val="Tabla"/>
            </w:pPr>
            <w:r/>
            <w:r>
              <w:rPr>
                <w:b w:val="0"/>
                <w:i w:val="0"/>
              </w:rPr>
              <w:t xml:space="preserve">Es el distractor fino: la ambientación </w:t>
            </w:r>
            <w:r>
              <w:rPr>
                <w:b/>
                <w:i w:val="0"/>
              </w:rPr>
              <w:t>de decorados</w:t>
            </w:r>
            <w:r>
              <w:rPr>
                <w:b w:val="0"/>
                <w:i w:val="0"/>
              </w:rPr>
              <w:t xml:space="preserve"> es de decorados; la </w:t>
            </w:r>
            <w:r>
              <w:rPr>
                <w:b/>
                <w:i w:val="0"/>
              </w:rPr>
              <w:t>ambientación de vestuario</w:t>
            </w:r>
            <w:r>
              <w:rPr>
                <w:b w:val="0"/>
                <w:i w:val="0"/>
              </w:rPr>
              <w:t xml:space="preserve"> es del otro ámbito</w:t>
            </w:r>
          </w:p>
        </w:tc>
      </w:tr>
    </w:tbl>
    <w:p>
      <w:pPr/>
    </w:p>
    <w:p>
      <w:pPr/>
      <w:r>
        <w:rPr>
          <w:b w:val="0"/>
          <w:i w:val="0"/>
        </w:rPr>
      </w:r>
      <w:r>
        <w:rPr>
          <w:b/>
          <w:i w:val="0"/>
        </w:rPr>
        <w:t>La regla</w:t>
      </w:r>
      <w:r>
        <w:rPr>
          <w:b w:val="0"/>
          <w:i w:val="0"/>
        </w:rPr>
        <w:t xml:space="preserve">: </w:t>
      </w:r>
      <w:r>
        <w:rPr>
          <w:b/>
          <w:i w:val="0"/>
        </w:rPr>
        <w:t>lo que se pone el intérprete es vestuario; lo que rodea al intérprete es decorados.</w:t>
      </w:r>
      <w:r>
        <w:rPr>
          <w:b w:val="0"/>
          <w:i w:val="0"/>
        </w:rPr>
      </w:r>
    </w:p>
    <w:p>
      <w:pPr>
        <w:pStyle w:val="Heading3"/>
      </w:pPr>
      <w:r>
        <w:rPr>
          <w:b w:val="0"/>
          <w:i w:val="0"/>
        </w:rPr>
        <w:t>7.2.2 El pancake</w:t>
      </w:r>
    </w:p>
    <w:p>
      <w:pPr/>
      <w:r>
        <w:rPr>
          <w:b w:val="0"/>
          <w:i w:val="0"/>
        </w:rPr>
      </w:r>
      <w:r>
        <w:rPr>
          <w:b/>
          <w:i w:val="0"/>
        </w:rPr>
        <w:t>La respuesta oficial</w:t>
      </w:r>
      <w:r>
        <w:rPr>
          <w:b w:val="0"/>
          <w:i w:val="0"/>
        </w:rPr>
        <w:t>: las pastillas secas de polvo compacto y mate que se usan en televisión y</w:t>
      </w:r>
      <w:r>
        <w:t xml:space="preserve"> </w:t>
      </w:r>
      <w:r>
        <w:rPr>
          <w:b w:val="0"/>
          <w:i w:val="0"/>
        </w:rPr>
        <w:t xml:space="preserve">cine se llaman </w:t>
      </w:r>
      <w:r>
        <w:rPr>
          <w:b/>
          <w:i w:val="0"/>
        </w:rPr>
        <w:t>pancake</w:t>
      </w:r>
      <w:r>
        <w:rPr>
          <w:b w:val="0"/>
          <w:i w:val="0"/>
        </w:rPr>
        <w:t>.</w:t>
      </w:r>
    </w:p>
    <w:p>
      <w:pPr/>
      <w:r>
        <w:rPr>
          <w:b w:val="0"/>
          <w:i w:val="0"/>
        </w:rPr>
        <w:t xml:space="preserve">Es maquillaje </w:t>
      </w:r>
      <w:r>
        <w:rPr>
          <w:b/>
          <w:i w:val="0"/>
        </w:rPr>
        <w:t>de base</w:t>
      </w:r>
      <w:r>
        <w:rPr>
          <w:b w:val="0"/>
          <w:i w:val="0"/>
        </w:rPr>
        <w:t xml:space="preserve">, y lo que lo define es su forma y su acabado: </w:t>
      </w:r>
      <w:r>
        <w:rPr>
          <w:b/>
          <w:i w:val="0"/>
        </w:rPr>
        <w:t>pastilla seca</w:t>
      </w:r>
      <w:r>
        <w:rPr>
          <w:b w:val="0"/>
          <w:i w:val="0"/>
        </w:rPr>
        <w:t>, se</w:t>
      </w:r>
      <w:r>
        <w:t xml:space="preserve"> </w:t>
      </w:r>
      <w:r>
        <w:rPr>
          <w:b w:val="0"/>
          <w:i w:val="0"/>
        </w:rPr>
        <w:t xml:space="preserve">aplica </w:t>
      </w:r>
      <w:r>
        <w:rPr>
          <w:b/>
          <w:i w:val="0"/>
        </w:rPr>
        <w:t>con esponja húmeda</w:t>
      </w:r>
      <w:r>
        <w:rPr>
          <w:b w:val="0"/>
          <w:i w:val="0"/>
        </w:rPr>
        <w:t xml:space="preserve"> y da un acabado </w:t>
      </w:r>
      <w:r>
        <w:rPr>
          <w:b/>
          <w:i w:val="0"/>
        </w:rPr>
        <w:t>mate</w:t>
      </w:r>
      <w:r>
        <w:rPr>
          <w:b w:val="0"/>
          <w:i w:val="0"/>
        </w:rPr>
        <w:t>, que es lo que un plató necesita porque el</w:t>
      </w:r>
      <w:r>
        <w:t xml:space="preserve"> </w:t>
      </w:r>
      <w:r>
        <w:rPr>
          <w:b w:val="0"/>
          <w:i w:val="0"/>
        </w:rPr>
        <w:t>brillo se ve.</w:t>
      </w:r>
    </w:p>
    <w:p>
      <w:pPr/>
      <w:r>
        <w:rPr>
          <w:b w:val="0"/>
          <w:i w:val="0"/>
        </w:rPr>
        <w:t xml:space="preserve">Los tres distractores son </w:t>
      </w:r>
      <w:r>
        <w:rPr>
          <w:b/>
          <w:i w:val="0"/>
        </w:rPr>
        <w:t>otros tres productos de maquillaje que existen</w:t>
      </w:r>
      <w:r>
        <w:rPr>
          <w:b w:val="0"/>
          <w:i w:val="0"/>
        </w:rPr>
        <w:t>, y conviene</w:t>
      </w:r>
      <w:r>
        <w:t xml:space="preserve"> </w:t>
      </w:r>
      <w:r>
        <w:rPr>
          <w:b w:val="0"/>
          <w:i w:val="0"/>
        </w:rPr>
        <w:t>reconocerlos porque pueden caer al revés:</w:t>
      </w:r>
    </w:p>
    <w:p>
      <w:pPr>
        <w:pStyle w:val="ListBullet"/>
      </w:pPr>
      <w:r>
        <w:rPr>
          <w:b w:val="0"/>
          <w:i w:val="0"/>
        </w:rPr>
      </w:r>
      <w:r>
        <w:rPr>
          <w:b/>
          <w:i w:val="0"/>
        </w:rPr>
        <w:t>Pan-stick</w:t>
      </w:r>
      <w:r>
        <w:rPr>
          <w:b w:val="0"/>
          <w:i w:val="0"/>
        </w:rPr>
        <w:t xml:space="preserve">: base </w:t>
      </w:r>
      <w:r>
        <w:rPr>
          <w:b/>
          <w:i w:val="0"/>
        </w:rPr>
        <w:t>en barra</w:t>
      </w:r>
      <w:r>
        <w:rPr>
          <w:b w:val="0"/>
          <w:i w:val="0"/>
        </w:rPr>
        <w:t xml:space="preserve">, cremosa y de mayor cobertura. </w:t>
      </w:r>
      <w:r>
        <w:rPr>
          <w:b/>
          <w:i w:val="0"/>
        </w:rPr>
        <w:t>Es el distractor bueno</w:t>
      </w:r>
      <w:r>
        <w:rPr>
          <w:b w:val="0"/>
          <w:i w:val="0"/>
        </w:rPr>
        <w:t>,</w:t>
      </w:r>
      <w:r>
        <w:t xml:space="preserve"> </w:t>
      </w:r>
      <w:r>
        <w:rPr>
          <w:b w:val="0"/>
          <w:i w:val="0"/>
        </w:rPr>
        <w:t xml:space="preserve">porque el nombre se parece; lo que cambia es </w:t>
      </w:r>
      <w:r>
        <w:rPr>
          <w:b/>
          <w:i w:val="0"/>
        </w:rPr>
        <w:t>el formato</w:t>
      </w:r>
      <w:r>
        <w:rPr>
          <w:b w:val="0"/>
          <w:i w:val="0"/>
        </w:rPr>
        <w:t>, barra frente a pastilla.</w:t>
      </w:r>
    </w:p>
    <w:p>
      <w:pPr>
        <w:pStyle w:val="ListBullet"/>
      </w:pPr>
      <w:r>
        <w:rPr>
          <w:b w:val="0"/>
          <w:i w:val="0"/>
        </w:rPr>
      </w:r>
      <w:r>
        <w:rPr>
          <w:b/>
          <w:i w:val="0"/>
        </w:rPr>
        <w:t>Base cremosa en tubo</w:t>
      </w:r>
      <w:r>
        <w:rPr>
          <w:b w:val="0"/>
          <w:i w:val="0"/>
        </w:rPr>
        <w:t>: otro formato de base, ni seca ni compacta.</w:t>
      </w:r>
    </w:p>
    <w:p>
      <w:pPr>
        <w:pStyle w:val="ListBullet"/>
      </w:pPr>
      <w:r>
        <w:rPr>
          <w:b w:val="0"/>
          <w:i w:val="0"/>
        </w:rPr>
      </w:r>
      <w:r>
        <w:rPr>
          <w:b/>
          <w:i w:val="0"/>
        </w:rPr>
        <w:t>Máscara de base líquida</w:t>
      </w:r>
      <w:r>
        <w:rPr>
          <w:b w:val="0"/>
          <w:i w:val="0"/>
        </w:rPr>
        <w:t xml:space="preserve">: base </w:t>
      </w:r>
      <w:r>
        <w:rPr>
          <w:b/>
          <w:i w:val="0"/>
        </w:rPr>
        <w:t>líquida</w:t>
      </w:r>
      <w:r>
        <w:rPr>
          <w:b w:val="0"/>
          <w:i w:val="0"/>
        </w:rPr>
        <w:t>, lo contrario de una pastilla seca.</w:t>
      </w:r>
    </w:p>
    <w:p>
      <w:pPr/>
      <w:r>
        <w:rPr>
          <w:b w:val="0"/>
          <w:i w:val="0"/>
        </w:rPr>
      </w:r>
      <w:r>
        <w:rPr>
          <w:b/>
          <w:i w:val="0"/>
        </w:rPr>
        <w:t>La regla</w:t>
      </w:r>
      <w:r>
        <w:rPr>
          <w:b w:val="0"/>
          <w:i w:val="0"/>
        </w:rPr>
        <w:t xml:space="preserve">: </w:t>
      </w:r>
      <w:r>
        <w:rPr>
          <w:b/>
          <w:i w:val="0"/>
        </w:rPr>
        <w:t>si es pastilla seca y mate, es pancake; si es barra cremosa, es pan-stick.</w:t>
      </w:r>
      <w:r>
        <w:rPr>
          <w:b w:val="0"/>
          <w:i w:val="0"/>
        </w:rPr>
      </w:r>
    </w:p>
    <w:p>
      <w:pPr/>
      <w:r>
        <w:rPr>
          <w:b w:val="0"/>
          <w:i w:val="0"/>
        </w:rPr>
      </w:r>
      <w:r>
        <w:rPr>
          <w:b/>
          <w:i w:val="0"/>
        </w:rPr>
        <w:t>Nivel de la fuente</w:t>
      </w:r>
      <w:r>
        <w:rPr>
          <w:b w:val="0"/>
          <w:i w:val="0"/>
        </w:rPr>
        <w:t xml:space="preserve">: plantilla oficial. El convenio nombra </w:t>
      </w:r>
      <w:r>
        <w:rPr>
          <w:b/>
          <w:i w:val="0"/>
        </w:rPr>
        <w:t>el maquillaje</w:t>
      </w:r>
      <w:r>
        <w:rPr>
          <w:b w:val="0"/>
          <w:i w:val="0"/>
        </w:rPr>
        <w:t xml:space="preserve"> como ocupación</w:t>
      </w:r>
      <w:r>
        <w:t xml:space="preserve"> </w:t>
      </w:r>
      <w:r>
        <w:rPr>
          <w:b w:val="0"/>
          <w:i w:val="0"/>
        </w:rPr>
        <w:t xml:space="preserve">—dentro de «Estilismo»—, pero </w:t>
      </w:r>
      <w:r>
        <w:rPr>
          <w:b/>
          <w:i w:val="0"/>
        </w:rPr>
        <w:t>no entra en los productos</w:t>
      </w:r>
      <w:r>
        <w:rPr>
          <w:b w:val="0"/>
          <w:i w:val="0"/>
        </w:rPr>
        <w:t>, y ninguna norma lo hace.</w:t>
      </w:r>
    </w:p>
    <w:p>
      <w:pPr>
        <w:pStyle w:val="Separador"/>
        <w:pBdr>
          <w:bottom w:val="single" w:sz="4" w:color="BBBBBB"/>
        </w:pBdr>
      </w:pPr>
    </w:p>
    <w:p>
      <w:pPr>
        <w:pStyle w:val="Heading2"/>
      </w:pPr>
      <w:r>
        <w:rPr>
          <w:b w:val="0"/>
          <w:i w:val="0"/>
        </w:rPr>
        <w:t>7.3 El equipo de escenografía y decorados</w:t>
      </w:r>
    </w:p>
    <w:p>
      <w:pPr>
        <w:pStyle w:val="Heading3"/>
      </w:pPr>
      <w:r>
        <w:rPr>
          <w:b w:val="0"/>
          <w:i w:val="0"/>
        </w:rPr>
        <w:t>7.3.1 El forillista</w:t>
      </w:r>
    </w:p>
    <w:p>
      <w:pPr/>
      <w:r>
        <w:rPr>
          <w:b w:val="0"/>
          <w:i w:val="0"/>
        </w:rPr>
      </w:r>
      <w:r>
        <w:rPr>
          <w:b/>
          <w:i w:val="0"/>
        </w:rPr>
        <w:t>La respuesta oficial</w:t>
      </w:r>
      <w:r>
        <w:rPr>
          <w:b w:val="0"/>
          <w:i w:val="0"/>
        </w:rPr>
        <w:t>: de los cuatro profesionales que el examen ofrece, el que forma parte del</w:t>
      </w:r>
      <w:r>
        <w:t xml:space="preserve"> </w:t>
      </w:r>
      <w:r>
        <w:rPr>
          <w:b w:val="0"/>
          <w:i w:val="0"/>
        </w:rPr>
      </w:r>
      <w:r>
        <w:rPr>
          <w:b/>
          <w:i w:val="0"/>
        </w:rPr>
        <w:t>equipo de escenografía</w:t>
      </w:r>
      <w:r>
        <w:rPr>
          <w:b w:val="0"/>
          <w:i w:val="0"/>
        </w:rPr>
        <w:t xml:space="preserve"> es el </w:t>
      </w:r>
      <w:r>
        <w:rPr>
          <w:b/>
          <w:i w:val="0"/>
        </w:rPr>
        <w:t>forillista</w:t>
      </w:r>
      <w:r>
        <w:rPr>
          <w:b w:val="0"/>
          <w:i w:val="0"/>
        </w:rPr>
        <w:t>.</w:t>
      </w:r>
    </w:p>
    <w:p>
      <w:pPr/>
      <w:r>
        <w:rPr>
          <w:b w:val="0"/>
          <w:i w:val="0"/>
        </w:rPr>
      </w:r>
      <w:r>
        <w:rPr>
          <w:b/>
          <w:i w:val="0"/>
        </w:rPr>
        <w:t>Forillista es quien pinta o construye los forillos</w:t>
      </w:r>
      <w:r>
        <w:rPr>
          <w:b w:val="0"/>
          <w:i w:val="0"/>
        </w:rPr>
        <w:t xml:space="preserve">: los fondos que se colocan </w:t>
      </w:r>
      <w:r>
        <w:rPr>
          <w:b/>
          <w:i w:val="0"/>
        </w:rPr>
        <w:t>detrás de una</w:t>
      </w:r>
      <w:r>
        <w:t xml:space="preserve"> </w:t>
      </w:r>
      <w:r>
        <w:rPr>
          <w:b/>
          <w:i w:val="0"/>
        </w:rPr>
        <w:t>puerta o una ventana</w:t>
      </w:r>
      <w:r>
        <w:rPr>
          <w:b w:val="0"/>
          <w:i w:val="0"/>
        </w:rPr>
        <w:t xml:space="preserve"> del decorado para simular lo que hay al otro lado. Es, literalmente, un</w:t>
      </w:r>
      <w:r>
        <w:t xml:space="preserve"> </w:t>
      </w:r>
      <w:r>
        <w:rPr>
          <w:b w:val="0"/>
          <w:i w:val="0"/>
        </w:rPr>
        <w:t xml:space="preserve">oficio de decorado, y encaja en los ámbitos que el convenio llama </w:t>
      </w:r>
      <w:r>
        <w:rPr>
          <w:b/>
          <w:i w:val="0"/>
        </w:rPr>
        <w:t>«Diseño y escenografía»</w:t>
      </w:r>
      <w:r>
        <w:rPr>
          <w:b w:val="0"/>
          <w:i w:val="0"/>
        </w:rPr>
        <w:t xml:space="preserve"> y</w:t>
      </w:r>
      <w:r>
        <w:t xml:space="preserve"> </w:t>
      </w:r>
      <w:r>
        <w:rPr>
          <w:b w:val="0"/>
          <w:i w:val="0"/>
        </w:rPr>
      </w:r>
      <w:r>
        <w:rPr>
          <w:b/>
          <w:i w:val="0"/>
        </w:rPr>
        <w:t>«Decorados»</w:t>
      </w:r>
      <w:r>
        <w:rPr>
          <w:b w:val="0"/>
          <w:i w:val="0"/>
        </w:rPr>
        <w:t>.</w:t>
      </w:r>
    </w:p>
    <w:p>
      <w:pPr/>
      <w:r>
        <w:rPr>
          <w:b w:val="0"/>
          <w:i w:val="0"/>
        </w:rPr>
        <w:t xml:space="preserve">Los tres distractores son </w:t>
      </w:r>
      <w:r>
        <w:rPr>
          <w:b/>
          <w:i w:val="0"/>
        </w:rPr>
        <w:t>profesionales reales de otros equipos</w:t>
      </w:r>
      <w:r>
        <w:rPr>
          <w:b w:val="0"/>
          <w:i w:val="0"/>
        </w:rPr>
        <w:t>, y aquí el examen se ayuda a sí</w:t>
      </w:r>
      <w:r>
        <w:t xml:space="preserve"> </w:t>
      </w:r>
      <w:r>
        <w:rPr>
          <w:b w:val="0"/>
          <w:i w:val="0"/>
        </w:rPr>
        <w:t xml:space="preserve">mismo, porque </w:t>
      </w:r>
      <w:r>
        <w:rPr>
          <w:b/>
          <w:i w:val="0"/>
        </w:rPr>
        <w:t>los tres han salido en otras preguntas de este mismo temario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 falsa</w:t>
            </w:r>
          </w:p>
        </w:tc>
        <w:tc>
          <w:tcPr>
            <w:tcW w:type="dxa" w:w="3137"/>
            <w:shd w:val="clear" w:color="auto" w:fill="E4E4E4"/>
          </w:tcPr>
          <w:p>
            <w:pPr>
              <w:pStyle w:val="Tablacabecera"/>
            </w:pPr>
            <w:r/>
            <w:r>
              <w:rPr>
                <w:b w:val="0"/>
                <w:i w:val="0"/>
              </w:rPr>
              <w:t>De qué equipo es</w:t>
            </w:r>
          </w:p>
        </w:tc>
        <w:tc>
          <w:tcPr>
            <w:tcW w:type="dxa" w:w="3137"/>
            <w:shd w:val="clear" w:color="auto" w:fill="E4E4E4"/>
          </w:tcPr>
          <w:p>
            <w:pPr>
              <w:pStyle w:val="Tablacabecera"/>
            </w:pPr>
            <w:r/>
            <w:r>
              <w:rPr>
                <w:b w:val="0"/>
                <w:i w:val="0"/>
              </w:rPr>
              <w:t>Dónde ha salido</w:t>
            </w:r>
          </w:p>
        </w:tc>
      </w:tr>
      <w:tr>
        <w:tc>
          <w:tcPr>
            <w:tcW w:type="dxa" w:w="3137"/>
          </w:tcPr>
          <w:p>
            <w:pPr>
              <w:pStyle w:val="Tabla"/>
            </w:pPr>
            <w:r/>
            <w:r>
              <w:rPr>
                <w:b w:val="0"/>
                <w:i w:val="0"/>
              </w:rPr>
            </w:r>
            <w:r>
              <w:rPr>
                <w:b/>
                <w:i w:val="0"/>
              </w:rPr>
              <w:t>Ambientador musical</w:t>
            </w:r>
            <w:r>
              <w:rPr>
                <w:b w:val="0"/>
                <w:i w:val="0"/>
              </w:rPr>
            </w:r>
          </w:p>
        </w:tc>
        <w:tc>
          <w:tcPr>
            <w:tcW w:type="dxa" w:w="3137"/>
          </w:tcPr>
          <w:p>
            <w:pPr>
              <w:pStyle w:val="Tabla"/>
            </w:pPr>
            <w:r/>
            <w:r>
              <w:rPr>
                <w:b w:val="0"/>
                <w:i w:val="0"/>
              </w:rPr>
            </w:r>
            <w:r>
              <w:rPr>
                <w:b/>
                <w:i w:val="0"/>
              </w:rPr>
              <w:t>Posproducción</w:t>
            </w:r>
            <w:r>
              <w:rPr>
                <w:b w:val="0"/>
                <w:i w:val="0"/>
              </w:rPr>
            </w:r>
          </w:p>
        </w:tc>
        <w:tc>
          <w:tcPr>
            <w:tcW w:type="dxa" w:w="3137"/>
          </w:tcPr>
          <w:p>
            <w:pPr>
              <w:pStyle w:val="Tabla"/>
            </w:pPr>
            <w:r/>
            <w:r>
              <w:rPr>
                <w:b w:val="0"/>
                <w:i w:val="0"/>
              </w:rPr>
              <w:t>Es la respuesta de una pregunta del tema de la producción</w:t>
            </w:r>
          </w:p>
        </w:tc>
      </w:tr>
      <w:tr>
        <w:tc>
          <w:tcPr>
            <w:tcW w:type="dxa" w:w="3137"/>
          </w:tcPr>
          <w:p>
            <w:pPr>
              <w:pStyle w:val="Tabla"/>
            </w:pPr>
            <w:r/>
            <w:r>
              <w:rPr>
                <w:b w:val="0"/>
                <w:i w:val="0"/>
              </w:rPr>
            </w:r>
            <w:r>
              <w:rPr>
                <w:b/>
                <w:i w:val="0"/>
              </w:rPr>
              <w:t>Fotofija</w:t>
            </w:r>
            <w:r>
              <w:rPr>
                <w:b w:val="0"/>
                <w:i w:val="0"/>
              </w:rPr>
            </w:r>
          </w:p>
        </w:tc>
        <w:tc>
          <w:tcPr>
            <w:tcW w:type="dxa" w:w="3137"/>
          </w:tcPr>
          <w:p>
            <w:pPr>
              <w:pStyle w:val="Tabla"/>
            </w:pPr>
            <w:r/>
            <w:r>
              <w:rPr>
                <w:b w:val="0"/>
                <w:i w:val="0"/>
              </w:rPr>
              <w:t xml:space="preserve">Equipo de </w:t>
            </w:r>
            <w:r>
              <w:rPr>
                <w:b/>
                <w:i w:val="0"/>
              </w:rPr>
              <w:t>imagen</w:t>
            </w:r>
            <w:r>
              <w:rPr>
                <w:b w:val="0"/>
                <w:i w:val="0"/>
              </w:rPr>
            </w:r>
          </w:p>
        </w:tc>
        <w:tc>
          <w:tcPr>
            <w:tcW w:type="dxa" w:w="3137"/>
          </w:tcPr>
          <w:p>
            <w:pPr>
              <w:pStyle w:val="Tabla"/>
            </w:pPr>
            <w:r/>
            <w:r>
              <w:rPr>
                <w:b w:val="0"/>
                <w:i w:val="0"/>
              </w:rPr>
              <w:t>Hace las fotografías de rodaje, no escenografía</w:t>
            </w:r>
          </w:p>
        </w:tc>
      </w:tr>
      <w:tr>
        <w:tc>
          <w:tcPr>
            <w:tcW w:type="dxa" w:w="3137"/>
          </w:tcPr>
          <w:p>
            <w:pPr>
              <w:pStyle w:val="Tabla"/>
            </w:pPr>
            <w:r/>
            <w:r>
              <w:rPr>
                <w:b w:val="0"/>
                <w:i w:val="0"/>
              </w:rPr>
            </w:r>
            <w:r>
              <w:rPr>
                <w:b/>
                <w:i w:val="0"/>
              </w:rPr>
              <w:t>Figurinista</w:t>
            </w:r>
            <w:r>
              <w:rPr>
                <w:b w:val="0"/>
                <w:i w:val="0"/>
              </w:rPr>
            </w:r>
          </w:p>
        </w:tc>
        <w:tc>
          <w:tcPr>
            <w:tcW w:type="dxa" w:w="3137"/>
          </w:tcPr>
          <w:p>
            <w:pPr>
              <w:pStyle w:val="Tabla"/>
            </w:pPr>
            <w:r/>
            <w:r>
              <w:rPr>
                <w:b w:val="0"/>
                <w:i w:val="0"/>
              </w:rPr>
            </w:r>
            <w:r>
              <w:rPr>
                <w:b/>
                <w:i w:val="0"/>
              </w:rPr>
              <w:t>Vestuario</w:t>
            </w:r>
            <w:r>
              <w:rPr>
                <w:b w:val="0"/>
                <w:i w:val="0"/>
              </w:rPr>
            </w:r>
          </w:p>
        </w:tc>
        <w:tc>
          <w:tcPr>
            <w:tcW w:type="dxa" w:w="3137"/>
          </w:tcPr>
          <w:p>
            <w:pPr>
              <w:pStyle w:val="Tabla"/>
            </w:pPr>
            <w:r/>
            <w:r>
              <w:rPr>
                <w:b w:val="0"/>
                <w:i w:val="0"/>
              </w:rPr>
              <w:t>Es la respuesta de la otra pregunta de este mismo tema</w:t>
            </w:r>
          </w:p>
        </w:tc>
      </w:tr>
    </w:tbl>
    <w:p>
      <w:pPr/>
    </w:p>
    <w:p>
      <w:pPr/>
      <w:r>
        <w:rPr>
          <w:b w:val="0"/>
          <w:i w:val="0"/>
        </w:rPr>
      </w:r>
      <w:r>
        <w:rPr>
          <w:b/>
          <w:i w:val="0"/>
        </w:rPr>
        <w:t>El examen contesta una pregunta con otra</w:t>
      </w:r>
      <w:r>
        <w:rPr>
          <w:b w:val="0"/>
          <w:i w:val="0"/>
        </w:rPr>
        <w:t>: quien haya estudiado que el figurinista es de</w:t>
      </w:r>
      <w:r>
        <w:t xml:space="preserve"> </w:t>
      </w:r>
      <w:r>
        <w:rPr>
          <w:b w:val="0"/>
          <w:i w:val="0"/>
        </w:rPr>
        <w:t xml:space="preserve">vestuario y que el ambientador musical trabaja en posproducción, </w:t>
      </w:r>
      <w:r>
        <w:rPr>
          <w:b/>
          <w:i w:val="0"/>
        </w:rPr>
        <w:t>descarta dos de las cuatro</w:t>
      </w:r>
      <w:r>
        <w:t xml:space="preserve"> </w:t>
      </w:r>
      <w:r>
        <w:rPr>
          <w:b/>
          <w:i w:val="0"/>
        </w:rPr>
        <w:t>opciones sin saber qué es un forillista</w:t>
      </w:r>
      <w:r>
        <w:rPr>
          <w:b w:val="0"/>
          <w:i w:val="0"/>
        </w:rPr>
        <w:t>.</w:t>
      </w:r>
    </w:p>
    <w:p>
      <w:pPr>
        <w:pStyle w:val="Heading3"/>
      </w:pPr>
      <w:r>
        <w:rPr>
          <w:b w:val="0"/>
          <w:i w:val="0"/>
        </w:rPr>
        <w:t>7.3.2 El escenógrafo o director artístico</w:t>
      </w:r>
    </w:p>
    <w:p>
      <w:pPr/>
      <w:r>
        <w:rPr>
          <w:b w:val="0"/>
          <w:i w:val="0"/>
        </w:rPr>
      </w:r>
      <w:r>
        <w:rPr>
          <w:b/>
          <w:i w:val="0"/>
        </w:rPr>
        <w:t>La respuesta oficial</w:t>
      </w:r>
      <w:r>
        <w:rPr>
          <w:b w:val="0"/>
          <w:i w:val="0"/>
        </w:rPr>
        <w:t xml:space="preserve">: </w:t>
      </w:r>
      <w:r>
        <w:rPr>
          <w:b/>
          <w:i w:val="0"/>
        </w:rPr>
        <w:t>diseña y supervisa los decorados, maquillaje, peluquería y vestuario</w:t>
      </w:r>
      <w:r>
        <w:rPr>
          <w:b w:val="0"/>
          <w:i w:val="0"/>
        </w:rPr>
        <w:t>.</w:t>
      </w:r>
    </w:p>
    <w:p>
      <w:pPr/>
      <w:r>
        <w:rPr>
          <w:b w:val="0"/>
          <w:i w:val="0"/>
        </w:rPr>
        <w:t xml:space="preserve">Ésta es la pregunta que más cuidado pide, porque </w:t>
      </w:r>
      <w:r>
        <w:rPr>
          <w:b/>
          <w:i w:val="0"/>
        </w:rPr>
        <w:t>las cuatro opciones dicen «diseña y supervisa»</w:t>
      </w:r>
      <w:r>
        <w:rPr>
          <w:b w:val="0"/>
          <w:i w:val="0"/>
        </w:rPr>
      </w:r>
      <w:r>
        <w:t xml:space="preserve"> </w:t>
      </w:r>
      <w:r>
        <w:rPr>
          <w:b w:val="0"/>
          <w:i w:val="0"/>
        </w:rPr>
        <w:t xml:space="preserve">y sólo cambian </w:t>
      </w:r>
      <w:r>
        <w:rPr>
          <w:b/>
          <w:i w:val="0"/>
        </w:rPr>
        <w:t>qué</w:t>
      </w:r>
      <w:r>
        <w:rPr>
          <w:b w:val="0"/>
          <w:i w:val="0"/>
        </w:rPr>
        <w:t xml:space="preserve"> supervisa. Lo que el tribunal premia es </w:t>
      </w:r>
      <w:r>
        <w:rPr>
          <w:b/>
          <w:i w:val="0"/>
        </w:rPr>
        <w:t>la extensión de su mando</w:t>
      </w:r>
      <w:r>
        <w:rPr>
          <w:b w:val="0"/>
          <w:i w:val="0"/>
        </w:rPr>
        <w:t>: el</w:t>
      </w:r>
      <w:r>
        <w:t xml:space="preserve"> </w:t>
      </w:r>
      <w:r>
        <w:rPr>
          <w:b w:val="0"/>
          <w:i w:val="0"/>
        </w:rPr>
        <w:t xml:space="preserve">escenógrafo o director artístico </w:t>
      </w:r>
      <w:r>
        <w:rPr>
          <w:b/>
          <w:i w:val="0"/>
        </w:rPr>
        <w:t>manda sobre todo lo que se ve y no es la cámara</w:t>
      </w:r>
      <w:r>
        <w:rPr>
          <w:b w:val="0"/>
          <w:i w:val="0"/>
        </w:rPr>
        <w:t xml:space="preserve"> —decorado,</w:t>
      </w:r>
      <w:r>
        <w:t xml:space="preserve"> </w:t>
      </w:r>
      <w:r>
        <w:rPr>
          <w:b w:val="0"/>
          <w:i w:val="0"/>
        </w:rPr>
        <w:t xml:space="preserve">maquillaje, peluquería y vestuario—, es decir, </w:t>
      </w:r>
      <w:r>
        <w:rPr>
          <w:b/>
          <w:i w:val="0"/>
        </w:rPr>
        <w:t>la imagen plástica del programa entera</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diseña y supervisa</w:t>
            </w:r>
          </w:p>
        </w:tc>
        <w:tc>
          <w:tcPr>
            <w:tcW w:type="dxa" w:w="3137"/>
            <w:shd w:val="clear" w:color="auto" w:fill="E4E4E4"/>
          </w:tcPr>
          <w:p>
            <w:pPr>
              <w:pStyle w:val="Tablacabecera"/>
            </w:pPr>
            <w:r/>
            <w:r>
              <w:rPr>
                <w:b w:val="0"/>
                <w:i w:val="0"/>
              </w:rPr>
              <w:t>Por qué no</w:t>
            </w:r>
          </w:p>
        </w:tc>
      </w:tr>
      <w:tr>
        <w:tc>
          <w:tcPr>
            <w:tcW w:type="dxa" w:w="3137"/>
          </w:tcPr>
          <w:p>
            <w:pPr>
              <w:pStyle w:val="Tabla"/>
            </w:pPr>
            <w:r/>
            <w:r>
              <w:rPr>
                <w:b w:val="0"/>
                <w:i w:val="0"/>
              </w:rPr>
              <w:t>a)</w:t>
            </w:r>
          </w:p>
        </w:tc>
        <w:tc>
          <w:tcPr>
            <w:tcW w:type="dxa" w:w="3137"/>
          </w:tcPr>
          <w:p>
            <w:pPr>
              <w:pStyle w:val="Tabla"/>
            </w:pPr>
            <w:r/>
            <w:r>
              <w:rPr>
                <w:b w:val="0"/>
                <w:i w:val="0"/>
              </w:rPr>
              <w:t xml:space="preserve">«La </w:t>
            </w:r>
            <w:r>
              <w:rPr>
                <w:b/>
                <w:i w:val="0"/>
              </w:rPr>
              <w:t>ejecución artística de la obra</w:t>
            </w:r>
            <w:r>
              <w:rPr>
                <w:b w:val="0"/>
                <w:i w:val="0"/>
              </w:rPr>
              <w:t>»</w:t>
            </w:r>
          </w:p>
        </w:tc>
        <w:tc>
          <w:tcPr>
            <w:tcW w:type="dxa" w:w="3137"/>
          </w:tcPr>
          <w:p>
            <w:pPr>
              <w:pStyle w:val="Tabla"/>
            </w:pPr>
            <w:r/>
            <w:r>
              <w:rPr>
                <w:b w:val="0"/>
                <w:i w:val="0"/>
              </w:rPr>
            </w:r>
            <w:r>
              <w:rPr>
                <w:b/>
                <w:i w:val="0"/>
              </w:rPr>
              <w:t>Demasiado ancho y demasiado vago</w:t>
            </w:r>
            <w:r>
              <w:rPr>
                <w:b w:val="0"/>
                <w:i w:val="0"/>
              </w:rPr>
              <w:t>: eso es la dirección, no la dirección artística</w:t>
            </w:r>
          </w:p>
        </w:tc>
      </w:tr>
      <w:tr>
        <w:tc>
          <w:tcPr>
            <w:tcW w:type="dxa" w:w="3137"/>
          </w:tcPr>
          <w:p>
            <w:pPr>
              <w:pStyle w:val="Tabla"/>
            </w:pPr>
            <w:r/>
            <w:r>
              <w:rPr>
                <w:b w:val="0"/>
                <w:i w:val="0"/>
              </w:rPr>
              <w:t>b)</w:t>
            </w:r>
          </w:p>
        </w:tc>
        <w:tc>
          <w:tcPr>
            <w:tcW w:type="dxa" w:w="3137"/>
          </w:tcPr>
          <w:p>
            <w:pPr>
              <w:pStyle w:val="Tabla"/>
            </w:pPr>
            <w:r/>
            <w:r>
              <w:rPr>
                <w:b w:val="0"/>
                <w:i w:val="0"/>
              </w:rPr>
              <w:t xml:space="preserve">«La construcción de los decorados </w:t>
            </w:r>
            <w:r>
              <w:rPr>
                <w:b/>
                <w:i w:val="0"/>
              </w:rPr>
              <w:t>así como la actuación de los artistas</w:t>
            </w:r>
            <w:r>
              <w:rPr>
                <w:b w:val="0"/>
                <w:i w:val="0"/>
              </w:rPr>
              <w:t>»</w:t>
            </w:r>
          </w:p>
        </w:tc>
        <w:tc>
          <w:tcPr>
            <w:tcW w:type="dxa" w:w="3137"/>
          </w:tcPr>
          <w:p>
            <w:pPr>
              <w:pStyle w:val="Tabla"/>
            </w:pPr>
            <w:r/>
            <w:r>
              <w:rPr>
                <w:b w:val="0"/>
                <w:i w:val="0"/>
              </w:rPr>
            </w:r>
            <w:r>
              <w:rPr>
                <w:b/>
                <w:i w:val="0"/>
              </w:rPr>
              <w:t>La actuación no es suya</w:t>
            </w:r>
            <w:r>
              <w:rPr>
                <w:b w:val="0"/>
                <w:i w:val="0"/>
              </w:rPr>
              <w:t>: es del director</w:t>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Decorados, maquillaje, peluquería y vestuario</w:t>
            </w:r>
            <w:r>
              <w:rPr>
                <w:b w:val="0"/>
                <w:i w:val="0"/>
              </w:rPr>
            </w:r>
          </w:p>
        </w:tc>
        <w:tc>
          <w:tcPr>
            <w:tcW w:type="dxa" w:w="3137"/>
          </w:tcPr>
          <w:p>
            <w:pPr>
              <w:pStyle w:val="Tabla"/>
            </w:pPr>
            <w:r/>
            <w:r>
              <w:rPr>
                <w:b w:val="0"/>
                <w:i w:val="0"/>
              </w:rPr>
            </w:r>
            <w:r>
              <w:rPr>
                <w:b/>
                <w:i w:val="0"/>
              </w:rPr>
              <w:t>Es la respuesta</w:t>
            </w:r>
            <w:r>
              <w:rPr>
                <w:b w:val="0"/>
                <w:i w:val="0"/>
              </w:rPr>
            </w:r>
          </w:p>
        </w:tc>
      </w:tr>
      <w:tr>
        <w:tc>
          <w:tcPr>
            <w:tcW w:type="dxa" w:w="3137"/>
          </w:tcPr>
          <w:p>
            <w:pPr>
              <w:pStyle w:val="Tabla"/>
            </w:pPr>
            <w:r/>
            <w:r>
              <w:rPr>
                <w:b w:val="0"/>
                <w:i w:val="0"/>
              </w:rPr>
              <w:t>d)</w:t>
            </w:r>
          </w:p>
        </w:tc>
        <w:tc>
          <w:tcPr>
            <w:tcW w:type="dxa" w:w="3137"/>
          </w:tcPr>
          <w:p>
            <w:pPr>
              <w:pStyle w:val="Tabla"/>
            </w:pPr>
            <w:r/>
            <w:r>
              <w:rPr>
                <w:b w:val="0"/>
                <w:i w:val="0"/>
              </w:rPr>
              <w:t xml:space="preserve">«Junto con el realizador, </w:t>
            </w:r>
            <w:r>
              <w:rPr>
                <w:b/>
                <w:i w:val="0"/>
              </w:rPr>
              <w:t>la futura ejecución de planos</w:t>
            </w:r>
            <w:r>
              <w:rPr>
                <w:b w:val="0"/>
                <w:i w:val="0"/>
              </w:rPr>
              <w:t>»</w:t>
            </w:r>
          </w:p>
        </w:tc>
        <w:tc>
          <w:tcPr>
            <w:tcW w:type="dxa" w:w="3137"/>
          </w:tcPr>
          <w:p>
            <w:pPr>
              <w:pStyle w:val="Tabla"/>
            </w:pPr>
            <w:r/>
            <w:r>
              <w:rPr>
                <w:b w:val="0"/>
                <w:i w:val="0"/>
              </w:rPr>
              <w:t xml:space="preserve">Los planos son del </w:t>
            </w:r>
            <w:r>
              <w:rPr>
                <w:b/>
                <w:i w:val="0"/>
              </w:rPr>
              <w:t>realizador</w:t>
            </w:r>
            <w:r>
              <w:rPr>
                <w:b w:val="0"/>
                <w:i w:val="0"/>
              </w:rPr>
              <w:t>; el escenógrafo aporta el espacio, no el desglose de planos</w:t>
            </w:r>
          </w:p>
        </w:tc>
      </w:tr>
    </w:tbl>
    <w:p>
      <w:pPr/>
    </w:p>
    <w:p>
      <w:pPr/>
      <w:r>
        <w:rPr>
          <w:b w:val="0"/>
          <w:i w:val="0"/>
        </w:rPr>
      </w:r>
      <w:r>
        <w:rPr>
          <w:b/>
          <w:i w:val="0"/>
        </w:rPr>
        <w:t>La regla que separa las cuatro</w:t>
      </w:r>
      <w:r>
        <w:rPr>
          <w:b w:val="0"/>
          <w:i w:val="0"/>
        </w:rPr>
        <w:t xml:space="preserve">: el escenógrafo manda sobre </w:t>
      </w:r>
      <w:r>
        <w:rPr>
          <w:b/>
          <w:i w:val="0"/>
        </w:rPr>
        <w:t>las cosas y el aspecto</w:t>
      </w:r>
      <w:r>
        <w:rPr>
          <w:b w:val="0"/>
          <w:i w:val="0"/>
        </w:rPr>
        <w:t>; el</w:t>
      </w:r>
      <w:r>
        <w:t xml:space="preserve"> </w:t>
      </w:r>
      <w:r>
        <w:rPr>
          <w:b w:val="0"/>
          <w:i w:val="0"/>
        </w:rPr>
        <w:t xml:space="preserve">director y el realizador, sobre </w:t>
      </w:r>
      <w:r>
        <w:rPr>
          <w:b/>
          <w:i w:val="0"/>
        </w:rPr>
        <w:t>las personas y los planos</w:t>
      </w:r>
      <w:r>
        <w:rPr>
          <w:b w:val="0"/>
          <w:i w:val="0"/>
        </w:rPr>
        <w:t>.</w:t>
      </w:r>
    </w:p>
    <w:p>
      <w:pPr/>
      <w:r>
        <w:rPr>
          <w:b w:val="0"/>
          <w:i w:val="0"/>
        </w:rPr>
      </w:r>
      <w:r>
        <w:rPr>
          <w:b/>
          <w:i w:val="0"/>
        </w:rPr>
        <w:t>Y una nota que el convenio permite hacer.</w:t>
      </w:r>
      <w:r>
        <w:rPr>
          <w:b w:val="0"/>
          <w:i w:val="0"/>
        </w:rPr>
        <w:t xml:space="preserve"> Que el mando del escenógrafo llegue al maquillaje y</w:t>
      </w:r>
      <w:r>
        <w:t xml:space="preserve"> </w:t>
      </w:r>
      <w:r>
        <w:rPr>
          <w:b w:val="0"/>
          <w:i w:val="0"/>
        </w:rPr>
        <w:t xml:space="preserve">al vestuario </w:t>
      </w:r>
      <w:r>
        <w:rPr>
          <w:b/>
          <w:i w:val="0"/>
        </w:rPr>
        <w:t>es criterio del oficio, no del convenio</w:t>
      </w:r>
      <w:r>
        <w:rPr>
          <w:b w:val="0"/>
          <w:i w:val="0"/>
        </w:rPr>
        <w:t xml:space="preserve">: éste separa </w:t>
      </w:r>
      <w:r>
        <w:rPr>
          <w:b/>
          <w:i w:val="0"/>
        </w:rPr>
        <w:t>«Diseño y escenografía»</w:t>
      </w:r>
      <w:r>
        <w:rPr>
          <w:b w:val="0"/>
          <w:i w:val="0"/>
        </w:rPr>
        <w:t>,</w:t>
      </w:r>
      <w:r>
        <w:t xml:space="preserve"> </w:t>
      </w:r>
      <w:r>
        <w:rPr>
          <w:b w:val="0"/>
          <w:i w:val="0"/>
        </w:rPr>
      </w:r>
      <w:r>
        <w:rPr>
          <w:b/>
          <w:i w:val="0"/>
        </w:rPr>
        <w:t>«Decorados»</w:t>
      </w:r>
      <w:r>
        <w:rPr>
          <w:b w:val="0"/>
          <w:i w:val="0"/>
        </w:rPr>
        <w:t xml:space="preserve"> y </w:t>
      </w:r>
      <w:r>
        <w:rPr>
          <w:b/>
          <w:i w:val="0"/>
        </w:rPr>
        <w:t>«Vestuario e imagen personal»</w:t>
      </w:r>
      <w:r>
        <w:rPr>
          <w:b w:val="0"/>
          <w:i w:val="0"/>
        </w:rPr>
        <w:t xml:space="preserve"> en </w:t>
      </w:r>
      <w:r>
        <w:rPr>
          <w:b/>
          <w:i w:val="0"/>
        </w:rPr>
        <w:t>tres ámbitos ocupacionales distintos</w:t>
      </w:r>
      <w:r>
        <w:rPr>
          <w:b w:val="0"/>
          <w:i w:val="0"/>
        </w:rPr>
        <w:t>. El</w:t>
      </w:r>
      <w:r>
        <w:t xml:space="preserve"> </w:t>
      </w:r>
      <w:r>
        <w:rPr>
          <w:b w:val="0"/>
          <w:i w:val="0"/>
        </w:rPr>
        <w:t xml:space="preserve">tema recoge la respuesta oficial </w:t>
      </w:r>
      <w:r>
        <w:rPr>
          <w:b/>
          <w:i w:val="0"/>
        </w:rPr>
        <w:t>y señala esta tensión</w:t>
      </w:r>
      <w:r>
        <w:rPr>
          <w:b w:val="0"/>
          <w:i w:val="0"/>
        </w:rPr>
        <w:t>, porque quien conozca el convenio puede</w:t>
      </w:r>
      <w:r>
        <w:t xml:space="preserve"> </w:t>
      </w:r>
      <w:r>
        <w:rPr>
          <w:b w:val="0"/>
          <w:i w:val="0"/>
        </w:rPr>
        <w:t>extrañarse, y conviene que sepa por qué.</w:t>
      </w:r>
    </w:p>
    <w:p>
      <w:pPr>
        <w:pStyle w:val="Separador"/>
        <w:pBdr>
          <w:bottom w:val="single" w:sz="4" w:color="BBBBBB"/>
        </w:pBdr>
      </w:pPr>
    </w:p>
    <w:p>
      <w:pPr>
        <w:pStyle w:val="Heading2"/>
      </w:pPr>
      <w:r>
        <w:rPr>
          <w:b w:val="0"/>
          <w:i w:val="0"/>
        </w:rPr>
        <w:t>7.4 Dos oficios de fuera de plantilla</w:t>
      </w:r>
    </w:p>
    <w:p>
      <w:pPr>
        <w:pStyle w:val="Heading3"/>
      </w:pPr>
      <w:r>
        <w:rPr>
          <w:b w:val="0"/>
          <w:i w:val="0"/>
        </w:rPr>
        <w:t>7.4.1 El lector de partituras</w:t>
      </w:r>
    </w:p>
    <w:p>
      <w:pPr/>
      <w:r>
        <w:rPr>
          <w:b w:val="0"/>
          <w:i w:val="0"/>
        </w:rPr>
      </w:r>
      <w:r>
        <w:rPr>
          <w:b/>
          <w:i w:val="0"/>
        </w:rPr>
        <w:t>La respuesta oficial</w:t>
      </w:r>
      <w:r>
        <w:rPr>
          <w:b w:val="0"/>
          <w:i w:val="0"/>
        </w:rPr>
        <w:t xml:space="preserve">: su función es </w:t>
      </w:r>
      <w:r>
        <w:rPr>
          <w:b/>
          <w:i w:val="0"/>
        </w:rPr>
        <w:t>usar la partitura de una pieza de música para planificar</w:t>
      </w:r>
      <w:r>
        <w:t xml:space="preserve"> </w:t>
      </w:r>
      <w:r>
        <w:rPr>
          <w:b/>
          <w:i w:val="0"/>
        </w:rPr>
        <w:t>el guion técnico</w:t>
      </w:r>
      <w:r>
        <w:rPr>
          <w:b w:val="0"/>
          <w:i w:val="0"/>
        </w:rPr>
        <w:t>.</w:t>
      </w:r>
    </w:p>
    <w:p>
      <w:pPr/>
      <w:r>
        <w:rPr>
          <w:b w:val="0"/>
          <w:i w:val="0"/>
        </w:rPr>
        <w:t xml:space="preserve">En la retransmisión de un concierto </w:t>
      </w:r>
      <w:r>
        <w:rPr>
          <w:b/>
          <w:i w:val="0"/>
        </w:rPr>
        <w:t>no se improvisa</w:t>
      </w:r>
      <w:r>
        <w:rPr>
          <w:b w:val="0"/>
          <w:i w:val="0"/>
        </w:rPr>
        <w:t>: alguien que sabe leer música va marcando</w:t>
      </w:r>
      <w:r>
        <w:t xml:space="preserve"> </w:t>
      </w:r>
      <w:r>
        <w:rPr>
          <w:b w:val="0"/>
          <w:i w:val="0"/>
        </w:rPr>
        <w:t xml:space="preserve">sobre la partitura </w:t>
      </w:r>
      <w:r>
        <w:rPr>
          <w:b/>
          <w:i w:val="0"/>
        </w:rPr>
        <w:t>qué instrumento entra, cuándo y durante cuánto</w:t>
      </w:r>
      <w:r>
        <w:rPr>
          <w:b w:val="0"/>
          <w:i w:val="0"/>
        </w:rPr>
        <w:t xml:space="preserve">, y con eso </w:t>
      </w:r>
      <w:r>
        <w:rPr>
          <w:b/>
          <w:i w:val="0"/>
        </w:rPr>
        <w:t>se escribe el</w:t>
      </w:r>
      <w:r>
        <w:t xml:space="preserve"> </w:t>
      </w:r>
      <w:r>
        <w:rPr>
          <w:b/>
          <w:i w:val="0"/>
        </w:rPr>
        <w:t>guion técnico</w:t>
      </w:r>
      <w:r>
        <w:rPr>
          <w:b w:val="0"/>
          <w:i w:val="0"/>
        </w:rPr>
        <w:t xml:space="preserve"> que dice qué cámara va en cada compás. Es, en el fondo, </w:t>
      </w:r>
      <w:r>
        <w:rPr>
          <w:b/>
          <w:i w:val="0"/>
        </w:rPr>
        <w:t>la escaleta de un</w:t>
      </w:r>
      <w:r>
        <w:t xml:space="preserve"> </w:t>
      </w:r>
      <w:r>
        <w:rPr>
          <w:b/>
          <w:i w:val="0"/>
        </w:rPr>
        <w:t>concierto</w:t>
      </w:r>
      <w:r>
        <w:rPr>
          <w:b w:val="0"/>
          <w:i w:val="0"/>
        </w:rPr>
        <w:t>.</w:t>
      </w:r>
    </w:p>
    <w:p>
      <w:pPr/>
      <w:r>
        <w:rPr>
          <w:b w:val="0"/>
          <w:i w:val="0"/>
        </w:rPr>
        <w:t xml:space="preserve">Los tres distractores describen tareas parecidas pero </w:t>
      </w:r>
      <w:r>
        <w:rPr>
          <w:b/>
          <w:i w:val="0"/>
        </w:rPr>
        <w:t>que no producen el guion</w:t>
      </w:r>
      <w:r>
        <w:rPr>
          <w:b w:val="0"/>
          <w:i w:val="0"/>
        </w:rPr>
        <w:t>:</w:t>
      </w:r>
    </w:p>
    <w:p>
      <w:pPr>
        <w:pStyle w:val="ListBullet"/>
      </w:pPr>
      <w:r>
        <w:rPr>
          <w:b w:val="0"/>
          <w:i w:val="0"/>
        </w:rPr>
        <w:t>«</w:t>
      </w:r>
      <w:r>
        <w:rPr>
          <w:b/>
          <w:i w:val="0"/>
        </w:rPr>
        <w:t>Leer la partitura</w:t>
      </w:r>
      <w:r>
        <w:rPr>
          <w:b w:val="0"/>
          <w:i w:val="0"/>
        </w:rPr>
        <w:t xml:space="preserve"> de un concierto» → es lo que hace, pero </w:t>
      </w:r>
      <w:r>
        <w:rPr>
          <w:b/>
          <w:i w:val="0"/>
        </w:rPr>
        <w:t>no para qué</w:t>
      </w:r>
      <w:r>
        <w:rPr>
          <w:b w:val="0"/>
          <w:i w:val="0"/>
        </w:rPr>
        <w:t>. Es el distractor</w:t>
      </w:r>
      <w:r>
        <w:t xml:space="preserve"> </w:t>
      </w:r>
      <w:r>
        <w:rPr>
          <w:b w:val="0"/>
          <w:i w:val="0"/>
        </w:rPr>
        <w:t xml:space="preserve">fino: </w:t>
      </w:r>
      <w:r>
        <w:rPr>
          <w:b/>
          <w:i w:val="0"/>
        </w:rPr>
        <w:t>acierta el medio y omite el fin</w:t>
      </w:r>
      <w:r>
        <w:rPr>
          <w:b w:val="0"/>
          <w:i w:val="0"/>
        </w:rPr>
        <w:t>.</w:t>
      </w:r>
    </w:p>
    <w:p>
      <w:pPr>
        <w:pStyle w:val="ListBullet"/>
      </w:pPr>
      <w:r>
        <w:rPr>
          <w:b w:val="0"/>
          <w:i w:val="0"/>
        </w:rPr>
        <w:t xml:space="preserve">«Avisar al </w:t>
      </w:r>
      <w:r>
        <w:rPr>
          <w:b/>
          <w:i w:val="0"/>
        </w:rPr>
        <w:t>operador de sonido</w:t>
      </w:r>
      <w:r>
        <w:rPr>
          <w:b w:val="0"/>
          <w:i w:val="0"/>
        </w:rPr>
        <w:t xml:space="preserve"> de los tonos más agudos» → eso no es planificación, y además el</w:t>
      </w:r>
      <w:r>
        <w:t xml:space="preserve"> </w:t>
      </w:r>
      <w:r>
        <w:rPr>
          <w:b w:val="0"/>
          <w:i w:val="0"/>
        </w:rPr>
        <w:t>sonido se resuelve con la mezcla.</w:t>
      </w:r>
    </w:p>
    <w:p>
      <w:pPr>
        <w:pStyle w:val="ListBullet"/>
      </w:pPr>
      <w:r>
        <w:rPr>
          <w:b w:val="0"/>
          <w:i w:val="0"/>
        </w:rPr>
        <w:t xml:space="preserve">«Avisar al </w:t>
      </w:r>
      <w:r>
        <w:rPr>
          <w:b/>
          <w:i w:val="0"/>
        </w:rPr>
        <w:t>regidor</w:t>
      </w:r>
      <w:r>
        <w:rPr>
          <w:b w:val="0"/>
          <w:i w:val="0"/>
        </w:rPr>
        <w:t xml:space="preserve"> de la entrada de ciertos instrumentos» → suena razonable, pero </w:t>
      </w:r>
      <w:r>
        <w:rPr>
          <w:b/>
          <w:i w:val="0"/>
        </w:rPr>
        <w:t>el aviso</w:t>
      </w:r>
      <w:r>
        <w:t xml:space="preserve"> </w:t>
      </w:r>
      <w:r>
        <w:rPr>
          <w:b/>
          <w:i w:val="0"/>
        </w:rPr>
        <w:t>en directo no es la función</w:t>
      </w:r>
      <w:r>
        <w:rPr>
          <w:b w:val="0"/>
          <w:i w:val="0"/>
        </w:rPr>
        <w:t xml:space="preserve">: la función es </w:t>
      </w:r>
      <w:r>
        <w:rPr>
          <w:b/>
          <w:i w:val="0"/>
        </w:rPr>
        <w:t>anterior</w:t>
      </w:r>
      <w:r>
        <w:rPr>
          <w:b w:val="0"/>
          <w:i w:val="0"/>
        </w:rPr>
        <w:t>, y es escribir el guion.</w:t>
      </w:r>
    </w:p>
    <w:p>
      <w:pPr/>
      <w:r>
        <w:rPr>
          <w:b w:val="0"/>
          <w:i w:val="0"/>
        </w:rPr>
      </w:r>
      <w:r>
        <w:rPr>
          <w:b/>
          <w:i w:val="0"/>
        </w:rPr>
        <w:t>La regla</w:t>
      </w:r>
      <w:r>
        <w:rPr>
          <w:b w:val="0"/>
          <w:i w:val="0"/>
        </w:rPr>
        <w:t xml:space="preserve">: la respuesta buena es </w:t>
      </w:r>
      <w:r>
        <w:rPr>
          <w:b/>
          <w:i w:val="0"/>
        </w:rPr>
        <w:t>la que llega hasta el guion técnico</w:t>
      </w:r>
      <w:r>
        <w:rPr>
          <w:b w:val="0"/>
          <w:i w:val="0"/>
        </w:rPr>
        <w:t>.</w:t>
      </w:r>
    </w:p>
    <w:p>
      <w:pPr>
        <w:pStyle w:val="Heading3"/>
      </w:pPr>
      <w:r>
        <w:rPr>
          <w:b w:val="0"/>
          <w:i w:val="0"/>
        </w:rPr>
        <w:t>7.4.2 El fixer</w:t>
      </w:r>
    </w:p>
    <w:p>
      <w:pPr/>
      <w:r>
        <w:rPr>
          <w:b w:val="0"/>
          <w:i w:val="0"/>
        </w:rPr>
      </w:r>
      <w:r>
        <w:rPr>
          <w:b/>
          <w:i w:val="0"/>
        </w:rPr>
        <w:t>La respuesta oficial</w:t>
      </w:r>
      <w:r>
        <w:rPr>
          <w:b w:val="0"/>
          <w:i w:val="0"/>
        </w:rPr>
        <w:t xml:space="preserve">: es </w:t>
      </w:r>
      <w:r>
        <w:rPr>
          <w:b/>
          <w:i w:val="0"/>
        </w:rPr>
        <w:t>la persona que proporciona apoyo logístico en un operativo de</w:t>
      </w:r>
      <w:r>
        <w:t xml:space="preserve"> </w:t>
      </w:r>
      <w:r>
        <w:rPr>
          <w:b/>
          <w:i w:val="0"/>
        </w:rPr>
        <w:t>rodaje</w:t>
      </w:r>
      <w:r>
        <w:rPr>
          <w:b w:val="0"/>
          <w:i w:val="0"/>
        </w:rPr>
        <w:t>.</w:t>
      </w:r>
    </w:p>
    <w:p>
      <w:pPr/>
      <w:r>
        <w:rPr>
          <w:b w:val="0"/>
          <w:i w:val="0"/>
        </w:rPr>
        <w:t xml:space="preserve">Es la figura que se contrata </w:t>
      </w:r>
      <w:r>
        <w:rPr>
          <w:b/>
          <w:i w:val="0"/>
        </w:rPr>
        <w:t>sobre el terreno</w:t>
      </w:r>
      <w:r>
        <w:rPr>
          <w:b w:val="0"/>
          <w:i w:val="0"/>
        </w:rPr>
        <w:t>, sobre todo en el extranjero: conoce el lugar,</w:t>
      </w:r>
      <w:r>
        <w:t xml:space="preserve"> </w:t>
      </w:r>
      <w:r>
        <w:rPr>
          <w:b w:val="0"/>
          <w:i w:val="0"/>
        </w:rPr>
        <w:t xml:space="preserve">el idioma y a quién hay que llamar, y </w:t>
      </w:r>
      <w:r>
        <w:rPr>
          <w:b/>
          <w:i w:val="0"/>
        </w:rPr>
        <w:t>resuelve permisos, transportes, contactos, alojamientos y</w:t>
      </w:r>
      <w:r>
        <w:t xml:space="preserve"> </w:t>
      </w:r>
      <w:r>
        <w:rPr>
          <w:b/>
          <w:i w:val="0"/>
        </w:rPr>
        <w:t>accesos</w:t>
      </w:r>
      <w:r>
        <w:rPr>
          <w:b w:val="0"/>
          <w:i w:val="0"/>
        </w:rPr>
        <w:t xml:space="preserve">. </w:t>
      </w:r>
      <w:r>
        <w:rPr>
          <w:b/>
          <w:i w:val="0"/>
        </w:rPr>
        <w:t>No dirige, no produce: allana el camino.</w:t>
      </w:r>
      <w:r>
        <w:rPr>
          <w:b w:val="0"/>
          <w:i w:val="0"/>
        </w:rPr>
      </w:r>
    </w:p>
    <w:p>
      <w:pPr/>
      <w:r>
        <w:rPr>
          <w:b w:val="0"/>
          <w:i w:val="0"/>
        </w:rPr>
        <w:t>Los distractores:</w:t>
      </w:r>
    </w:p>
    <w:p>
      <w:pPr>
        <w:pStyle w:val="ListBullet"/>
      </w:pPr>
      <w:r>
        <w:rPr>
          <w:b w:val="0"/>
          <w:i w:val="0"/>
        </w:rPr>
        <w:t xml:space="preserve">«Un </w:t>
      </w:r>
      <w:r>
        <w:rPr>
          <w:b/>
          <w:i w:val="0"/>
        </w:rPr>
        <w:t>pegamento</w:t>
      </w:r>
      <w:r>
        <w:rPr>
          <w:b w:val="0"/>
          <w:i w:val="0"/>
        </w:rPr>
        <w:t xml:space="preserve"> especial» y «un </w:t>
      </w:r>
      <w:r>
        <w:rPr>
          <w:b/>
          <w:i w:val="0"/>
        </w:rPr>
        <w:t>fijador de filtros</w:t>
      </w:r>
      <w:r>
        <w:rPr>
          <w:b w:val="0"/>
          <w:i w:val="0"/>
        </w:rPr>
        <w:t xml:space="preserve"> en los focos» → juegan con el sentido</w:t>
      </w:r>
      <w:r>
        <w:t xml:space="preserve"> </w:t>
      </w:r>
      <w:r>
        <w:rPr>
          <w:b w:val="0"/>
          <w:i w:val="0"/>
        </w:rPr>
        <w:t xml:space="preserve">literal del verbo inglés </w:t>
      </w:r>
      <w:r>
        <w:rPr>
          <w:b w:val="0"/>
          <w:i/>
        </w:rPr>
        <w:t>to fix</w:t>
      </w:r>
      <w:r>
        <w:rPr>
          <w:b w:val="0"/>
          <w:i w:val="0"/>
        </w:rPr>
        <w:t xml:space="preserve">, «fijar». </w:t>
      </w:r>
      <w:r>
        <w:rPr>
          <w:b/>
          <w:i w:val="0"/>
        </w:rPr>
        <w:t>Es el chiste de la pregunta</w:t>
      </w:r>
      <w:r>
        <w:rPr>
          <w:b w:val="0"/>
          <w:i w:val="0"/>
        </w:rPr>
        <w:t>, y de los dos hay que</w:t>
      </w:r>
      <w:r>
        <w:t xml:space="preserve"> </w:t>
      </w:r>
      <w:r>
        <w:rPr>
          <w:b w:val="0"/>
          <w:i w:val="0"/>
        </w:rPr>
        <w:t xml:space="preserve">desconfiar por lo mismo: la pregunta dice «un </w:t>
      </w:r>
      <w:r>
        <w:rPr>
          <w:b w:val="0"/>
          <w:i/>
        </w:rPr>
        <w:t>fixer</w:t>
      </w:r>
      <w:r>
        <w:rPr>
          <w:b w:val="0"/>
          <w:i w:val="0"/>
        </w:rPr>
        <w:t xml:space="preserve"> </w:t>
      </w:r>
      <w:r>
        <w:rPr>
          <w:b/>
          <w:i w:val="0"/>
        </w:rPr>
        <w:t>en televisión</w:t>
      </w:r>
      <w:r>
        <w:rPr>
          <w:b w:val="0"/>
          <w:i w:val="0"/>
        </w:rPr>
        <w:t xml:space="preserve">», y pregunta por </w:t>
      </w:r>
      <w:r>
        <w:rPr>
          <w:b/>
          <w:i w:val="0"/>
        </w:rPr>
        <w:t>una</w:t>
      </w:r>
      <w:r>
        <w:t xml:space="preserve"> </w:t>
      </w:r>
      <w:r>
        <w:rPr>
          <w:b/>
          <w:i w:val="0"/>
        </w:rPr>
        <w:t>persona</w:t>
      </w:r>
      <w:r>
        <w:rPr>
          <w:b w:val="0"/>
          <w:i w:val="0"/>
        </w:rPr>
        <w:t>.</w:t>
      </w:r>
    </w:p>
    <w:p>
      <w:pPr>
        <w:pStyle w:val="ListBullet"/>
      </w:pPr>
      <w:r>
        <w:rPr>
          <w:b w:val="0"/>
          <w:i w:val="0"/>
        </w:rPr>
        <w:t xml:space="preserve">«La persona que </w:t>
      </w:r>
      <w:r>
        <w:rPr>
          <w:b/>
          <w:i w:val="0"/>
        </w:rPr>
        <w:t>coordina varios departamentos</w:t>
      </w:r>
      <w:r>
        <w:rPr>
          <w:b w:val="0"/>
          <w:i w:val="0"/>
        </w:rPr>
        <w:t xml:space="preserve"> en la elaboración de un plan de rodaje» → </w:t>
      </w:r>
      <w:r>
        <w:rPr>
          <w:b/>
          <w:i w:val="0"/>
        </w:rPr>
        <w:t>es</w:t>
      </w:r>
      <w:r>
        <w:t xml:space="preserve"> </w:t>
      </w:r>
      <w:r>
        <w:rPr>
          <w:b/>
          <w:i w:val="0"/>
        </w:rPr>
        <w:t>el distractor de verdad</w:t>
      </w:r>
      <w:r>
        <w:rPr>
          <w:b w:val="0"/>
          <w:i w:val="0"/>
        </w:rPr>
        <w:t xml:space="preserve">, porque describe a </w:t>
      </w:r>
      <w:r>
        <w:rPr>
          <w:b/>
          <w:i w:val="0"/>
        </w:rPr>
        <w:t>el ayudante de dirección o el jefe de producción</w:t>
      </w:r>
      <w:r>
        <w:rPr>
          <w:b w:val="0"/>
          <w:i w:val="0"/>
        </w:rPr>
        <w:t>.</w:t>
      </w:r>
      <w:r>
        <w:t xml:space="preserve"> </w:t>
      </w:r>
      <w:r>
        <w:rPr>
          <w:b w:val="0"/>
          <w:i w:val="0"/>
        </w:rPr>
        <w:t xml:space="preserve">El </w:t>
      </w:r>
      <w:r>
        <w:rPr>
          <w:b w:val="0"/>
          <w:i/>
        </w:rPr>
        <w:t>fixer</w:t>
      </w:r>
      <w:r>
        <w:rPr>
          <w:b w:val="0"/>
          <w:i w:val="0"/>
        </w:rPr>
        <w:t xml:space="preserve"> </w:t>
      </w:r>
      <w:r>
        <w:rPr>
          <w:b/>
          <w:i w:val="0"/>
        </w:rPr>
        <w:t>no coordina departamentos</w:t>
      </w:r>
      <w:r>
        <w:rPr>
          <w:b w:val="0"/>
          <w:i w:val="0"/>
        </w:rPr>
        <w:t>: da apoyo logístico.</w:t>
      </w:r>
    </w:p>
    <w:p>
      <w:pPr/>
      <w:r>
        <w:rPr>
          <w:b w:val="0"/>
          <w:i w:val="0"/>
        </w:rPr>
      </w:r>
      <w:r>
        <w:rPr>
          <w:b/>
          <w:i w:val="0"/>
        </w:rPr>
        <w:t>Nivel de la fuente</w:t>
      </w:r>
      <w:r>
        <w:rPr>
          <w:b w:val="0"/>
          <w:i w:val="0"/>
        </w:rPr>
        <w:t xml:space="preserve">: plantilla oficial. </w:t>
      </w:r>
      <w:r>
        <w:rPr>
          <w:b/>
          <w:i w:val="0"/>
        </w:rPr>
        <w:t>Ni el lector de partituras ni el fixer figuran en el</w:t>
      </w:r>
      <w:r>
        <w:t xml:space="preserve"> </w:t>
      </w:r>
      <w:r>
        <w:rPr>
          <w:b/>
          <w:i w:val="0"/>
        </w:rPr>
        <w:t>convenio</w:t>
      </w:r>
      <w:r>
        <w:rPr>
          <w:b w:val="0"/>
          <w:i w:val="0"/>
        </w:rPr>
        <w:t>; no son ocupaciones de plantilla, sino encargos.</w:t>
      </w:r>
    </w:p>
    <w:p>
      <w:pPr>
        <w:pStyle w:val="Separador"/>
        <w:pBdr>
          <w:bottom w:val="single" w:sz="4" w:color="BBBBBB"/>
        </w:pBdr>
      </w:pPr>
    </w:p>
    <w:p>
      <w:pPr>
        <w:pStyle w:val="Heading2"/>
      </w:pPr>
      <w:r>
        <w:rPr>
          <w:b w:val="0"/>
          <w:i w:val="0"/>
        </w:rPr>
        <w:t>7.5 Los datos que el examen ha preguntado</w:t>
      </w:r>
    </w:p>
    <w:p>
      <w:pPr/>
      <w:r>
        <w:rPr>
          <w:b w:val="0"/>
          <w:i w:val="0"/>
        </w:rPr>
        <w:t>Seis preguntas. Todas se contestan con el tema delante: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Dato preguntado</w:t>
            </w:r>
          </w:p>
        </w:tc>
        <w:tc>
          <w:tcPr>
            <w:tcW w:type="dxa" w:w="3137"/>
            <w:shd w:val="clear" w:color="auto" w:fill="E4E4E4"/>
          </w:tcPr>
          <w:p>
            <w:pPr>
              <w:pStyle w:val="Tablacabecera"/>
            </w:pPr>
            <w:r/>
            <w:r>
              <w:rPr>
                <w:b w:val="0"/>
                <w:i w:val="0"/>
              </w:rPr>
              <w:t>Nivel</w:t>
            </w:r>
          </w:p>
        </w:tc>
      </w:tr>
      <w:tr>
        <w:tc>
          <w:tcPr>
            <w:tcW w:type="dxa" w:w="3137"/>
          </w:tcPr>
          <w:p>
            <w:pPr>
              <w:pStyle w:val="Tabla"/>
            </w:pPr>
            <w:r/>
            <w:r>
              <w:rPr>
                <w:b w:val="0"/>
                <w:i w:val="0"/>
              </w:rPr>
              <w:t>Música</w:t>
            </w:r>
          </w:p>
        </w:tc>
        <w:tc>
          <w:tcPr>
            <w:tcW w:type="dxa" w:w="3137"/>
          </w:tcPr>
          <w:p>
            <w:pPr>
              <w:pStyle w:val="Tabla"/>
            </w:pPr>
            <w:r/>
            <w:r>
              <w:rPr>
                <w:b w:val="0"/>
                <w:i w:val="0"/>
              </w:rPr>
              <w:t xml:space="preserve">El </w:t>
            </w:r>
            <w:r>
              <w:rPr>
                <w:b/>
                <w:i w:val="0"/>
              </w:rPr>
              <w:t>lector de partituras</w:t>
            </w:r>
            <w:r>
              <w:rPr>
                <w:b w:val="0"/>
                <w:i w:val="0"/>
              </w:rPr>
              <w:t xml:space="preserve"> usa la partitura para </w:t>
            </w:r>
            <w:r>
              <w:rPr>
                <w:b/>
                <w:i w:val="0"/>
              </w:rPr>
              <w:t>planificar el guion técnico</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Producción</w:t>
            </w:r>
          </w:p>
        </w:tc>
        <w:tc>
          <w:tcPr>
            <w:tcW w:type="dxa" w:w="3137"/>
          </w:tcPr>
          <w:p>
            <w:pPr>
              <w:pStyle w:val="Tabla"/>
            </w:pPr>
            <w:r/>
            <w:r>
              <w:rPr>
                <w:b w:val="0"/>
                <w:i w:val="0"/>
              </w:rPr>
              <w:t xml:space="preserve">El </w:t>
            </w:r>
            <w:r>
              <w:rPr>
                <w:b w:val="0"/>
                <w:i/>
              </w:rPr>
            </w:r>
            <w:r>
              <w:rPr>
                <w:b/>
                <w:i/>
              </w:rPr>
              <w:t>fixer</w:t>
            </w:r>
            <w:r>
              <w:rPr>
                <w:b w:val="0"/>
                <w:i/>
              </w:rPr>
            </w:r>
            <w:r>
              <w:rPr>
                <w:b w:val="0"/>
                <w:i w:val="0"/>
              </w:rPr>
              <w:t xml:space="preserve"> da </w:t>
            </w:r>
            <w:r>
              <w:rPr>
                <w:b/>
                <w:i w:val="0"/>
              </w:rPr>
              <w:t>apoyo logístico</w:t>
            </w:r>
            <w:r>
              <w:rPr>
                <w:b w:val="0"/>
                <w:i w:val="0"/>
              </w:rPr>
              <w:t xml:space="preserve"> en un operativo de rodaje</w:t>
            </w:r>
          </w:p>
        </w:tc>
        <w:tc>
          <w:tcPr>
            <w:tcW w:type="dxa" w:w="3137"/>
          </w:tcPr>
          <w:p>
            <w:pPr>
              <w:pStyle w:val="Tabla"/>
            </w:pPr>
            <w:r/>
            <w:r>
              <w:rPr>
                <w:b w:val="0"/>
                <w:i w:val="0"/>
              </w:rPr>
              <w:t>Plantilla oficial</w:t>
            </w:r>
          </w:p>
        </w:tc>
      </w:tr>
      <w:tr>
        <w:tc>
          <w:tcPr>
            <w:tcW w:type="dxa" w:w="3137"/>
          </w:tcPr>
          <w:p>
            <w:pPr>
              <w:pStyle w:val="Tabla"/>
            </w:pPr>
            <w:r/>
            <w:r>
              <w:rPr>
                <w:b w:val="0"/>
                <w:i w:val="0"/>
              </w:rPr>
              <w:t>Vestuario</w:t>
            </w:r>
          </w:p>
        </w:tc>
        <w:tc>
          <w:tcPr>
            <w:tcW w:type="dxa" w:w="3137"/>
          </w:tcPr>
          <w:p>
            <w:pPr>
              <w:pStyle w:val="Tabla"/>
            </w:pPr>
            <w:r/>
            <w:r>
              <w:rPr>
                <w:b w:val="0"/>
                <w:i w:val="0"/>
              </w:rPr>
              <w:t xml:space="preserve">El </w:t>
            </w:r>
            <w:r>
              <w:rPr>
                <w:b/>
                <w:i w:val="0"/>
              </w:rPr>
              <w:t>figurinista</w:t>
            </w:r>
            <w:r>
              <w:rPr>
                <w:b w:val="0"/>
                <w:i w:val="0"/>
              </w:rPr>
              <w:t xml:space="preserve"> pertenece al </w:t>
            </w:r>
            <w:r>
              <w:rPr>
                <w:b/>
                <w:i w:val="0"/>
              </w:rPr>
              <w:t>equipo de vestuario</w:t>
            </w:r>
            <w:r>
              <w:rPr>
                <w:b w:val="0"/>
                <w:i w:val="0"/>
              </w:rPr>
            </w:r>
          </w:p>
        </w:tc>
        <w:tc>
          <w:tcPr>
            <w:tcW w:type="dxa" w:w="3137"/>
          </w:tcPr>
          <w:p>
            <w:pPr>
              <w:pStyle w:val="Tabla"/>
            </w:pPr>
            <w:r/>
            <w:r>
              <w:rPr>
                <w:b w:val="0"/>
                <w:i w:val="0"/>
              </w:rPr>
              <w:t xml:space="preserve">Plantilla oficial (ámbito probado por el </w:t>
            </w:r>
            <w:r>
              <w:rPr>
                <w:b/>
                <w:i w:val="0"/>
              </w:rPr>
              <w:t>III Convenio, art. 38</w:t>
            </w:r>
            <w:r>
              <w:rPr>
                <w:b w:val="0"/>
                <w:i w:val="0"/>
              </w:rPr>
              <w:t>)</w:t>
            </w:r>
          </w:p>
        </w:tc>
      </w:tr>
      <w:tr>
        <w:tc>
          <w:tcPr>
            <w:tcW w:type="dxa" w:w="3137"/>
          </w:tcPr>
          <w:p>
            <w:pPr>
              <w:pStyle w:val="Tabla"/>
            </w:pPr>
            <w:r/>
            <w:r>
              <w:rPr>
                <w:b w:val="0"/>
                <w:i w:val="0"/>
              </w:rPr>
              <w:t>Escenografía</w:t>
            </w:r>
          </w:p>
        </w:tc>
        <w:tc>
          <w:tcPr>
            <w:tcW w:type="dxa" w:w="3137"/>
          </w:tcPr>
          <w:p>
            <w:pPr>
              <w:pStyle w:val="Tabla"/>
            </w:pPr>
            <w:r/>
            <w:r>
              <w:rPr>
                <w:b w:val="0"/>
                <w:i w:val="0"/>
              </w:rPr>
              <w:t xml:space="preserve">El </w:t>
            </w:r>
            <w:r>
              <w:rPr>
                <w:b/>
                <w:i w:val="0"/>
              </w:rPr>
              <w:t>escenógrafo</w:t>
            </w:r>
            <w:r>
              <w:rPr>
                <w:b w:val="0"/>
                <w:i w:val="0"/>
              </w:rPr>
              <w:t xml:space="preserve"> diseña y supervisa </w:t>
            </w:r>
            <w:r>
              <w:rPr>
                <w:b/>
                <w:i w:val="0"/>
              </w:rPr>
              <w:t>decorados, maquillaje, peluquería y vestuario</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Escenografía</w:t>
            </w:r>
          </w:p>
        </w:tc>
        <w:tc>
          <w:tcPr>
            <w:tcW w:type="dxa" w:w="3137"/>
          </w:tcPr>
          <w:p>
            <w:pPr>
              <w:pStyle w:val="Tabla"/>
            </w:pPr>
            <w:r/>
            <w:r>
              <w:rPr>
                <w:b w:val="0"/>
                <w:i w:val="0"/>
              </w:rPr>
              <w:t xml:space="preserve">Del equipo de escenografía es el </w:t>
            </w:r>
            <w:r>
              <w:rPr>
                <w:b/>
                <w:i w:val="0"/>
              </w:rPr>
              <w:t>forillista</w:t>
            </w:r>
            <w:r>
              <w:rPr>
                <w:b w:val="0"/>
                <w:i w:val="0"/>
              </w:rPr>
            </w:r>
          </w:p>
        </w:tc>
        <w:tc>
          <w:tcPr>
            <w:tcW w:type="dxa" w:w="3137"/>
          </w:tcPr>
          <w:p>
            <w:pPr>
              <w:pStyle w:val="Tabla"/>
            </w:pPr>
            <w:r/>
            <w:r>
              <w:rPr>
                <w:b w:val="0"/>
                <w:i w:val="0"/>
              </w:rPr>
              <w:t xml:space="preserve">Plantilla oficial (ámbito probado por el </w:t>
            </w:r>
            <w:r>
              <w:rPr>
                <w:b/>
                <w:i w:val="0"/>
              </w:rPr>
              <w:t>III Convenio, art. 38</w:t>
            </w:r>
            <w:r>
              <w:rPr>
                <w:b w:val="0"/>
                <w:i w:val="0"/>
              </w:rPr>
              <w:t>)</w:t>
            </w:r>
          </w:p>
        </w:tc>
      </w:tr>
      <w:tr>
        <w:tc>
          <w:tcPr>
            <w:tcW w:type="dxa" w:w="3137"/>
          </w:tcPr>
          <w:p>
            <w:pPr>
              <w:pStyle w:val="Tabla"/>
            </w:pPr>
            <w:r/>
            <w:r>
              <w:rPr>
                <w:b w:val="0"/>
                <w:i w:val="0"/>
              </w:rPr>
              <w:t>Maquillaje</w:t>
            </w:r>
          </w:p>
        </w:tc>
        <w:tc>
          <w:tcPr>
            <w:tcW w:type="dxa" w:w="3137"/>
          </w:tcPr>
          <w:p>
            <w:pPr>
              <w:pStyle w:val="Tabla"/>
            </w:pPr>
            <w:r/>
            <w:r>
              <w:rPr>
                <w:b w:val="0"/>
                <w:i w:val="0"/>
              </w:rPr>
              <w:t xml:space="preserve">Las pastillas </w:t>
            </w:r>
            <w:r>
              <w:rPr>
                <w:b/>
                <w:i w:val="0"/>
              </w:rPr>
              <w:t>secas, compactas y mates</w:t>
            </w:r>
            <w:r>
              <w:rPr>
                <w:b w:val="0"/>
                <w:i w:val="0"/>
              </w:rPr>
              <w:t xml:space="preserve"> son el </w:t>
            </w:r>
            <w:r>
              <w:rPr>
                <w:b/>
                <w:i w:val="0"/>
              </w:rPr>
              <w:t>pancake</w:t>
            </w:r>
            <w:r>
              <w:rPr>
                <w:b w:val="0"/>
                <w:i w:val="0"/>
              </w:rPr>
            </w:r>
          </w:p>
        </w:tc>
        <w:tc>
          <w:tcPr>
            <w:tcW w:type="dxa" w:w="3137"/>
          </w:tcPr>
          <w:p>
            <w:pPr>
              <w:pStyle w:val="Tabla"/>
            </w:pPr>
            <w:r/>
            <w:r>
              <w:rPr>
                <w:b w:val="0"/>
                <w:i w:val="0"/>
              </w:rPr>
              <w:t>Plantilla oficial</w:t>
            </w:r>
          </w:p>
        </w:tc>
      </w:tr>
    </w:tbl>
    <w:p>
      <w:pPr/>
    </w:p>
    <w:p>
      <w:pPr/>
      <w:r>
        <w:rPr>
          <w:b w:val="0"/>
          <w:i w:val="0"/>
        </w:rPr>
      </w:r>
      <w:r>
        <w:rPr>
          <w:b/>
          <w:i w:val="0"/>
        </w:rPr>
        <w:t>Ninguna de las seis respuestas está nombrada en una norma.</w:t>
      </w:r>
      <w:r>
        <w:rPr>
          <w:b w:val="0"/>
          <w:i w:val="0"/>
        </w:rPr>
        <w:t xml:space="preserve"> Lo que sí está —y sostiene el</w:t>
      </w:r>
      <w:r>
        <w:t xml:space="preserve"> </w:t>
      </w:r>
      <w:r>
        <w:rPr>
          <w:b w:val="0"/>
          <w:i w:val="0"/>
        </w:rPr>
        <w:t xml:space="preserve">armazón de dos de ellas— es </w:t>
      </w:r>
      <w:r>
        <w:rPr>
          <w:b/>
          <w:i w:val="0"/>
        </w:rPr>
        <w:t>el mapa de ámbitos ocupacionales del convenio</w:t>
      </w:r>
      <w:r>
        <w:rPr>
          <w:b w:val="0"/>
          <w:i w:val="0"/>
        </w:rPr>
        <w:t>.</w:t>
      </w:r>
    </w:p>
    <w:p>
      <w:pPr/>
      <w:r>
        <w:rPr>
          <w:b w:val="0"/>
          <w:i w:val="0"/>
        </w:rPr>
      </w:r>
      <w:r>
        <w:rPr>
          <w:b/>
          <w:i w:val="0"/>
        </w:rPr>
        <w:t>Lo que no se ha preguntado y sale gratis de las mismas fuentes</w:t>
      </w:r>
      <w:r>
        <w:rPr>
          <w:b w:val="0"/>
          <w:i w:val="0"/>
        </w:rPr>
        <w:t xml:space="preserve">: del </w:t>
      </w:r>
      <w:r>
        <w:rPr>
          <w:b/>
          <w:i w:val="0"/>
        </w:rPr>
        <w:t>artículo 38 del</w:t>
      </w:r>
      <w:r>
        <w:t xml:space="preserve"> </w:t>
      </w:r>
      <w:r>
        <w:rPr>
          <w:b/>
          <w:i w:val="0"/>
        </w:rPr>
        <w:t>convenio</w:t>
      </w:r>
      <w:r>
        <w:rPr>
          <w:b w:val="0"/>
          <w:i w:val="0"/>
        </w:rPr>
        <w:t xml:space="preserve">, </w:t>
      </w:r>
      <w:r>
        <w:rPr>
          <w:b/>
          <w:i w:val="0"/>
        </w:rPr>
        <w:t>los trece ámbitos ocupacionales</w:t>
      </w:r>
      <w:r>
        <w:rPr>
          <w:b w:val="0"/>
          <w:i w:val="0"/>
        </w:rPr>
        <w:t xml:space="preserve"> con su nombre exacto, y las dos reglas que los</w:t>
      </w:r>
      <w:r>
        <w:t xml:space="preserve"> </w:t>
      </w:r>
      <w:r>
        <w:rPr>
          <w:b w:val="0"/>
          <w:i w:val="0"/>
        </w:rPr>
        <w:t xml:space="preserve">acompañan —que un ámbito </w:t>
      </w:r>
      <w:r>
        <w:rPr>
          <w:b/>
          <w:i w:val="0"/>
        </w:rPr>
        <w:t>puede incluir varios grupos profesionales</w:t>
      </w:r>
      <w:r>
        <w:rPr>
          <w:b w:val="0"/>
          <w:i w:val="0"/>
        </w:rPr>
        <w:t xml:space="preserve"> y que el ámbito es </w:t>
      </w:r>
      <w:r>
        <w:rPr>
          <w:b/>
          <w:i w:val="0"/>
        </w:rPr>
        <w:t>la base</w:t>
      </w:r>
      <w:r>
        <w:t xml:space="preserve"> </w:t>
      </w:r>
      <w:r>
        <w:rPr>
          <w:b/>
          <w:i w:val="0"/>
        </w:rPr>
        <w:t>de la promoción profesional</w:t>
      </w:r>
      <w:r>
        <w:rPr>
          <w:b w:val="0"/>
          <w:i w:val="0"/>
        </w:rPr>
        <w:t xml:space="preserve">—; del </w:t>
      </w:r>
      <w:r>
        <w:rPr>
          <w:b/>
          <w:i w:val="0"/>
        </w:rPr>
        <w:t>anexo VIII</w:t>
      </w:r>
      <w:r>
        <w:rPr>
          <w:b w:val="0"/>
          <w:i w:val="0"/>
        </w:rPr>
        <w:t xml:space="preserve">, las </w:t>
      </w:r>
      <w:r>
        <w:rPr>
          <w:b/>
          <w:i w:val="0"/>
        </w:rPr>
        <w:t>ocupaciones tipo</w:t>
      </w:r>
      <w:r>
        <w:rPr>
          <w:b w:val="0"/>
          <w:i w:val="0"/>
        </w:rPr>
        <w:t>, entre ellas</w:t>
      </w:r>
      <w:r>
        <w:t xml:space="preserve"> </w:t>
      </w:r>
      <w:r>
        <w:rPr>
          <w:b w:val="0"/>
          <w:i w:val="0"/>
        </w:rPr>
      </w:r>
      <w:r>
        <w:rPr>
          <w:b/>
          <w:i w:val="0"/>
        </w:rPr>
        <w:t>«Producción (asistencia)»</w:t>
      </w:r>
      <w:r>
        <w:rPr>
          <w:b w:val="0"/>
          <w:i w:val="0"/>
        </w:rPr>
        <w:t>, que es la de esta convocatoria; y del vocabulario del tema, el</w:t>
      </w:r>
      <w:r>
        <w:t xml:space="preserve"> </w:t>
      </w:r>
      <w:r>
        <w:rPr>
          <w:b w:val="0"/>
          <w:i w:val="0"/>
        </w:rPr>
      </w:r>
      <w:r>
        <w:rPr>
          <w:b/>
          <w:i w:val="0"/>
        </w:rPr>
        <w:t>pan-stick</w:t>
      </w:r>
      <w:r>
        <w:rPr>
          <w:b w:val="0"/>
          <w:i w:val="0"/>
        </w:rPr>
        <w:t xml:space="preserve"> frente al </w:t>
      </w:r>
      <w:r>
        <w:rPr>
          <w:b/>
          <w:i w:val="0"/>
        </w:rPr>
        <w:t>pancake</w:t>
      </w:r>
      <w:r>
        <w:rPr>
          <w:b w:val="0"/>
          <w:i w:val="0"/>
        </w:rPr>
        <w:t xml:space="preserve">, el </w:t>
      </w:r>
      <w:r>
        <w:rPr>
          <w:b/>
          <w:i w:val="0"/>
        </w:rPr>
        <w:t>fotofija</w:t>
      </w:r>
      <w:r>
        <w:rPr>
          <w:b w:val="0"/>
          <w:i w:val="0"/>
        </w:rPr>
        <w:t xml:space="preserve"> y el </w:t>
      </w:r>
      <w:r>
        <w:rPr>
          <w:b/>
          <w:i w:val="0"/>
        </w:rPr>
        <w:t>regidor</w:t>
      </w:r>
      <w:r>
        <w:rPr>
          <w:b w:val="0"/>
          <w:i w:val="0"/>
        </w:rPr>
        <w:t>, que son distractores hoy y</w:t>
      </w:r>
      <w:r>
        <w:t xml:space="preserve"> </w:t>
      </w:r>
      <w:r>
        <w:rPr>
          <w:b w:val="0"/>
          <w:i w:val="0"/>
        </w:rPr>
        <w:t>pueden ser pregunta mañana.</w:t>
      </w:r>
    </w:p>
    <w:p>
      <w:pPr>
        <w:pStyle w:val="Separador"/>
        <w:pBdr>
          <w:bottom w:val="single" w:sz="4" w:color="BBBBBB"/>
        </w:pBdr>
      </w:pPr>
    </w:p>
    <w:p>
      <w:pPr>
        <w:pStyle w:val="Heading2"/>
      </w:pPr>
      <w:r>
        <w:rPr>
          <w:b w:val="0"/>
          <w:i w:val="0"/>
        </w:rPr>
        <w:t>7.6 Trazabilidad</w:t>
      </w:r>
    </w:p>
    <w:p>
      <w:pPr>
        <w:pStyle w:val="ListBullet"/>
      </w:pPr>
      <w:r>
        <w:rPr>
          <w:b w:val="0"/>
          <w:i w:val="0"/>
        </w:rPr>
      </w:r>
      <w:r>
        <w:rPr>
          <w:b/>
          <w:i w:val="0"/>
        </w:rPr>
        <w:t>III Convenio Colectivo de la Corporación RTVE</w:t>
      </w:r>
      <w:r>
        <w:rPr>
          <w:b w:val="0"/>
          <w:i w:val="0"/>
        </w:rPr>
        <w:t xml:space="preserve">, </w:t>
      </w:r>
      <w:r>
        <w:rPr>
          <w:rStyle w:val="Código"/>
          <w:b w:val="0"/>
          <w:i w:val="0"/>
        </w:rPr>
        <w:t>BOE-A-2020-16744</w:t>
      </w:r>
      <w:r>
        <w:rPr>
          <w:b w:val="0"/>
          <w:i w:val="0"/>
        </w:rPr>
        <w:t xml:space="preserve">, </w:t>
      </w:r>
      <w:r>
        <w:rPr>
          <w:b/>
          <w:i w:val="0"/>
        </w:rPr>
        <w:t>artículo 38</w:t>
      </w:r>
      <w:r>
        <w:rPr>
          <w:b w:val="0"/>
          <w:i w:val="0"/>
        </w:rPr>
        <w:t>, «Ámbitos</w:t>
      </w:r>
      <w:r>
        <w:t xml:space="preserve"> </w:t>
      </w:r>
      <w:r>
        <w:rPr>
          <w:b w:val="0"/>
          <w:i w:val="0"/>
        </w:rPr>
        <w:t xml:space="preserve">ocupacionales»: la lista de </w:t>
      </w:r>
      <w:r>
        <w:rPr>
          <w:b/>
          <w:i w:val="0"/>
        </w:rPr>
        <w:t>los trece ámbitos</w:t>
      </w:r>
      <w:r>
        <w:rPr>
          <w:b w:val="0"/>
          <w:i w:val="0"/>
        </w:rPr>
        <w:t xml:space="preserve"> y las dos reglas sobre grupos profesionales y</w:t>
      </w:r>
      <w:r>
        <w:t xml:space="preserve"> </w:t>
      </w:r>
      <w:r>
        <w:rPr>
          <w:b w:val="0"/>
          <w:i w:val="0"/>
        </w:rPr>
        <w:t>promoción.</w:t>
      </w:r>
    </w:p>
    <w:p>
      <w:pPr>
        <w:pStyle w:val="ListBullet"/>
      </w:pPr>
      <w:r>
        <w:rPr>
          <w:b w:val="0"/>
          <w:i w:val="0"/>
        </w:rPr>
      </w:r>
      <w:r>
        <w:rPr>
          <w:b/>
          <w:i w:val="0"/>
        </w:rPr>
        <w:t>Acuerdo de modificación parcial del III Convenio</w:t>
      </w:r>
      <w:r>
        <w:rPr>
          <w:b w:val="0"/>
          <w:i w:val="0"/>
        </w:rPr>
        <w:t xml:space="preserve">, </w:t>
      </w:r>
      <w:r>
        <w:rPr>
          <w:rStyle w:val="Código"/>
          <w:b w:val="0"/>
          <w:i w:val="0"/>
        </w:rPr>
        <w:t>BOE-A-2022-20256</w:t>
      </w:r>
      <w:r>
        <w:rPr>
          <w:b w:val="0"/>
          <w:i w:val="0"/>
        </w:rPr>
        <w:t xml:space="preserve">, publicado el </w:t>
      </w:r>
      <w:r>
        <w:rPr>
          <w:b/>
          <w:i w:val="0"/>
        </w:rPr>
        <w:t>2 de</w:t>
      </w:r>
      <w:r>
        <w:t xml:space="preserve"> </w:t>
      </w:r>
      <w:r>
        <w:rPr>
          <w:b/>
          <w:i w:val="0"/>
        </w:rPr>
        <w:t>diciembre de 2022</w:t>
      </w:r>
      <w:r>
        <w:rPr>
          <w:b w:val="0"/>
          <w:i w:val="0"/>
        </w:rPr>
        <w:t xml:space="preserve"> —anterior a la fecha de corte—, </w:t>
      </w:r>
      <w:r>
        <w:rPr>
          <w:b/>
          <w:i w:val="0"/>
        </w:rPr>
        <w:t>anexo VIII</w:t>
      </w:r>
      <w:r>
        <w:rPr>
          <w:b w:val="0"/>
          <w:i w:val="0"/>
        </w:rPr>
        <w:t>, «Ocupaciones tipo análogas</w:t>
      </w:r>
      <w:r>
        <w:t xml:space="preserve"> </w:t>
      </w:r>
      <w:r>
        <w:rPr>
          <w:b w:val="0"/>
          <w:i w:val="0"/>
        </w:rPr>
        <w:t>para valoración de méritos en Promoción y Cambio de Ocupación Tipo»: de ahí salen los nombres de</w:t>
      </w:r>
      <w:r>
        <w:t xml:space="preserve"> </w:t>
      </w:r>
      <w:r>
        <w:rPr>
          <w:b w:val="0"/>
          <w:i w:val="0"/>
        </w:rPr>
        <w:t xml:space="preserve">las ocupaciones tipo citadas, entre ellas </w:t>
      </w:r>
      <w:r>
        <w:rPr>
          <w:b/>
          <w:i w:val="0"/>
        </w:rPr>
        <w:t>«Estilismo (Vestuario-Maquillaje-Caracterización)»</w:t>
      </w:r>
      <w:r>
        <w:rPr>
          <w:b w:val="0"/>
          <w:i w:val="0"/>
        </w:rPr>
        <w:t>,</w:t>
      </w:r>
      <w:r>
        <w:t xml:space="preserve"> </w:t>
      </w:r>
      <w:r>
        <w:rPr>
          <w:b w:val="0"/>
          <w:i w:val="0"/>
        </w:rPr>
      </w:r>
      <w:r>
        <w:rPr>
          <w:b/>
          <w:i w:val="0"/>
        </w:rPr>
        <w:t>«Ambientación Vestuario»</w:t>
      </w:r>
      <w:r>
        <w:rPr>
          <w:b w:val="0"/>
          <w:i w:val="0"/>
        </w:rPr>
        <w:t xml:space="preserve"> e </w:t>
      </w:r>
      <w:r>
        <w:rPr>
          <w:b/>
          <w:i w:val="0"/>
        </w:rPr>
        <w:t>«Imagen Personal»</w:t>
      </w:r>
      <w:r>
        <w:rPr>
          <w:b w:val="0"/>
          <w:i w:val="0"/>
        </w:rPr>
        <w:t>.</w:t>
      </w:r>
    </w:p>
    <w:p>
      <w:pPr/>
      <w:r>
        <w:rPr>
          <w:b w:val="0"/>
          <w:i w:val="0"/>
        </w:rPr>
      </w:r>
      <w:r>
        <w:rPr>
          <w:b/>
          <w:i w:val="0"/>
        </w:rPr>
        <w:t>Lo que este tema no puede sostener, y por eso lo dice:</w:t>
      </w:r>
      <w:r>
        <w:rPr>
          <w:b w:val="0"/>
          <w:i w:val="0"/>
        </w:rPr>
      </w:r>
    </w:p>
    <w:p>
      <w:pPr>
        <w:pStyle w:val="ListBullet"/>
      </w:pPr>
      <w:r>
        <w:rPr>
          <w:b w:val="0"/>
          <w:i w:val="0"/>
        </w:rPr>
      </w:r>
      <w:r>
        <w:rPr>
          <w:b/>
          <w:i w:val="0"/>
        </w:rPr>
        <w:t>Los seis oficios que el examen pregunta no están nombrados en el convenio.</w:t>
      </w:r>
      <w:r>
        <w:rPr>
          <w:b w:val="0"/>
          <w:i w:val="0"/>
        </w:rPr>
        <w:t xml:space="preserve"> Se han buscado uno</w:t>
      </w:r>
      <w:r>
        <w:t xml:space="preserve"> </w:t>
      </w:r>
      <w:r>
        <w:rPr>
          <w:b w:val="0"/>
          <w:i w:val="0"/>
        </w:rPr>
        <w:t>a uno —</w:t>
      </w:r>
      <w:r>
        <w:rPr>
          <w:b/>
          <w:i w:val="0"/>
        </w:rPr>
        <w:t>lector de partituras</w:t>
      </w:r>
      <w:r>
        <w:rPr>
          <w:b w:val="0"/>
          <w:i w:val="0"/>
        </w:rPr>
        <w:t xml:space="preserve">, </w:t>
      </w:r>
      <w:r>
        <w:rPr>
          <w:b w:val="0"/>
          <w:i/>
        </w:rPr>
      </w:r>
      <w:r>
        <w:rPr>
          <w:b/>
          <w:i/>
        </w:rPr>
        <w:t>fixer</w:t>
      </w:r>
      <w:r>
        <w:rPr>
          <w:b w:val="0"/>
          <w:i/>
        </w:rPr>
      </w:r>
      <w:r>
        <w:rPr>
          <w:b w:val="0"/>
          <w:i w:val="0"/>
        </w:rPr>
        <w:t xml:space="preserve">, </w:t>
      </w:r>
      <w:r>
        <w:rPr>
          <w:b/>
          <w:i w:val="0"/>
        </w:rPr>
        <w:t>figurinista</w:t>
      </w:r>
      <w:r>
        <w:rPr>
          <w:b w:val="0"/>
          <w:i w:val="0"/>
        </w:rPr>
        <w:t xml:space="preserve">, </w:t>
      </w:r>
      <w:r>
        <w:rPr>
          <w:b/>
          <w:i w:val="0"/>
        </w:rPr>
        <w:t>escenógrafo</w:t>
      </w:r>
      <w:r>
        <w:rPr>
          <w:b w:val="0"/>
          <w:i w:val="0"/>
        </w:rPr>
        <w:t xml:space="preserve">, </w:t>
      </w:r>
      <w:r>
        <w:rPr>
          <w:b/>
          <w:i w:val="0"/>
        </w:rPr>
        <w:t>forillista</w:t>
      </w:r>
      <w:r>
        <w:rPr>
          <w:b w:val="0"/>
          <w:i w:val="0"/>
        </w:rPr>
        <w:t xml:space="preserve"> y</w:t>
      </w:r>
      <w:r>
        <w:t xml:space="preserve"> </w:t>
      </w:r>
      <w:r>
        <w:rPr>
          <w:b w:val="0"/>
          <w:i w:val="0"/>
        </w:rPr>
      </w:r>
      <w:r>
        <w:rPr>
          <w:b/>
          <w:i w:val="0"/>
        </w:rPr>
        <w:t>fotofija</w:t>
      </w:r>
      <w:r>
        <w:rPr>
          <w:b w:val="0"/>
          <w:i w:val="0"/>
        </w:rPr>
        <w:t xml:space="preserve">— y </w:t>
      </w:r>
      <w:r>
        <w:rPr>
          <w:b/>
          <w:i w:val="0"/>
        </w:rPr>
        <w:t>ninguno aparece</w:t>
      </w:r>
      <w:r>
        <w:rPr>
          <w:b w:val="0"/>
          <w:i w:val="0"/>
        </w:rPr>
        <w:t xml:space="preserve">. Lo que el convenio aporta es </w:t>
      </w:r>
      <w:r>
        <w:rPr>
          <w:b/>
          <w:i w:val="0"/>
        </w:rPr>
        <w:t>el mapa de ámbitos</w:t>
      </w:r>
      <w:r>
        <w:rPr>
          <w:b w:val="0"/>
          <w:i w:val="0"/>
        </w:rPr>
        <w:t>, que</w:t>
      </w:r>
      <w:r>
        <w:t xml:space="preserve"> </w:t>
      </w:r>
      <w:r>
        <w:rPr>
          <w:b w:val="0"/>
          <w:i w:val="0"/>
        </w:rPr>
        <w:t>prueba que los departamentos entre los que hay que elegir existen y son distintos.</w:t>
      </w:r>
    </w:p>
    <w:p>
      <w:pPr>
        <w:pStyle w:val="ListBullet"/>
      </w:pPr>
      <w:r>
        <w:rPr>
          <w:b w:val="0"/>
          <w:i w:val="0"/>
        </w:rPr>
      </w:r>
      <w:r>
        <w:rPr>
          <w:b/>
          <w:i w:val="0"/>
        </w:rPr>
        <w:t>Que el escenógrafo mande sobre maquillaje, peluquería y vestuario es criterio del oficio.</w:t>
      </w:r>
      <w:r>
        <w:rPr>
          <w:b w:val="0"/>
          <w:i w:val="0"/>
        </w:rPr>
        <w:t xml:space="preserve"> El</w:t>
      </w:r>
      <w:r>
        <w:t xml:space="preserve"> </w:t>
      </w:r>
      <w:r>
        <w:rPr>
          <w:b w:val="0"/>
          <w:i w:val="0"/>
        </w:rPr>
        <w:t xml:space="preserve">convenio, de hecho, </w:t>
      </w:r>
      <w:r>
        <w:rPr>
          <w:b/>
          <w:i w:val="0"/>
        </w:rPr>
        <w:t>separa esos ámbitos</w:t>
      </w:r>
      <w:r>
        <w:rPr>
          <w:b w:val="0"/>
          <w:i w:val="0"/>
        </w:rPr>
        <w:t xml:space="preserve"> del de escenografía. El tema recoge la respuesta</w:t>
      </w:r>
      <w:r>
        <w:t xml:space="preserve"> </w:t>
      </w:r>
      <w:r>
        <w:rPr>
          <w:b w:val="0"/>
          <w:i w:val="0"/>
        </w:rPr>
        <w:t xml:space="preserve">oficial </w:t>
      </w:r>
      <w:r>
        <w:rPr>
          <w:b/>
          <w:i w:val="0"/>
        </w:rPr>
        <w:t>y señala la tensión</w:t>
      </w:r>
      <w:r>
        <w:rPr>
          <w:b w:val="0"/>
          <w:i w:val="0"/>
        </w:rPr>
        <w:t xml:space="preserve"> en vez de disimularla.</w:t>
      </w:r>
    </w:p>
    <w:p>
      <w:pPr>
        <w:pStyle w:val="ListBullet"/>
      </w:pPr>
      <w:r>
        <w:rPr>
          <w:b w:val="0"/>
          <w:i w:val="0"/>
        </w:rPr>
      </w:r>
      <w:r>
        <w:rPr>
          <w:b/>
          <w:i w:val="0"/>
        </w:rPr>
        <w:t xml:space="preserve">Ni el lector de partituras ni el </w:t>
      </w:r>
      <w:r>
        <w:rPr>
          <w:b/>
          <w:i/>
        </w:rPr>
        <w:t>fixer</w:t>
      </w:r>
      <w:r>
        <w:rPr>
          <w:b/>
          <w:i w:val="0"/>
        </w:rPr>
        <w:t xml:space="preserve"> son ocupaciones de plantilla</w:t>
      </w:r>
      <w:r>
        <w:rPr>
          <w:b w:val="0"/>
          <w:i w:val="0"/>
        </w:rPr>
        <w:t>, y por eso no podían</w:t>
      </w:r>
      <w:r>
        <w:t xml:space="preserve"> </w:t>
      </w:r>
      <w:r>
        <w:rPr>
          <w:b w:val="0"/>
          <w:i w:val="0"/>
        </w:rPr>
        <w:t>estar en el convenio: son encargos, no puestos.</w:t>
      </w:r>
    </w:p>
    <w:p>
      <w:pPr>
        <w:pStyle w:val="ListBullet"/>
      </w:pPr>
      <w:r>
        <w:rPr>
          <w:b w:val="0"/>
          <w:i w:val="0"/>
        </w:rPr>
      </w:r>
      <w:r>
        <w:rPr>
          <w:b/>
          <w:i w:val="0"/>
        </w:rPr>
        <w:t>Ninguna norma entra en productos de maquillaje.</w:t>
      </w:r>
      <w:r>
        <w:rPr>
          <w:b w:val="0"/>
          <w:i w:val="0"/>
        </w:rPr>
        <w:t xml:space="preserve"> Lo del </w:t>
      </w:r>
      <w:r>
        <w:rPr>
          <w:b/>
          <w:i w:val="0"/>
        </w:rPr>
        <w:t>pancake</w:t>
      </w:r>
      <w:r>
        <w:rPr>
          <w:b w:val="0"/>
          <w:i w:val="0"/>
        </w:rPr>
        <w:t xml:space="preserve"> es uso profesional.</w:t>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[conv]</w:t>
      </w:r>
      <w:r>
        <w:rPr>
          <w:b w:val="0"/>
          <w:i w:val="0"/>
        </w:rPr>
        <w:t xml:space="preserve"> = III Convenio Colectivo de la</w:t>
      </w:r>
      <w:r>
        <w:t xml:space="preserve"> </w:t>
      </w:r>
      <w:r>
        <w:rPr>
          <w:b w:val="0"/>
          <w:i w:val="0"/>
        </w:rPr>
        <w:t xml:space="preserve">Corporación RTVE, artículo 38 y anexo VIII · </w:t>
      </w:r>
      <w:r>
        <w:rPr>
          <w:rStyle w:val="Código"/>
          <w:b w:val="0"/>
          <w:i w:val="0"/>
        </w:rPr>
        <w:t>[uso]</w:t>
      </w:r>
      <w:r>
        <w:rPr>
          <w:b w:val="0"/>
          <w:i w:val="0"/>
        </w:rPr>
        <w:t xml:space="preserve"> = plantilla oficial y uso profesional, </w:t>
      </w:r>
      <w:r>
        <w:rPr>
          <w:b/>
          <w:i w:val="0"/>
        </w:rPr>
        <w:t>sin</w:t>
      </w:r>
      <w:r>
        <w:t xml:space="preserve"> </w:t>
      </w:r>
      <w:r>
        <w:rPr>
          <w:b/>
          <w:i w:val="0"/>
        </w:rPr>
        <w:t>norma leída</w:t>
      </w:r>
      <w:r>
        <w:rPr>
          <w:b w:val="0"/>
          <w:i w:val="0"/>
        </w:rPr>
        <w:t>.</w:t>
      </w:r>
    </w:p>
    <w:p>
      <w:pPr/>
      <w:r>
        <w:rPr>
          <w:b w:val="0"/>
          <w:i w:val="0"/>
        </w:rPr>
      </w:r>
      <w:r>
        <w:rPr>
          <w:b/>
          <w:i w:val="0"/>
        </w:rPr>
        <w:t>Cabecera.</w:t>
      </w:r>
      <w:r>
        <w:rPr>
          <w:b w:val="0"/>
          <w:i w:val="0"/>
        </w:rPr>
        <w:t xml:space="preserve"> Enunciado </w:t>
      </w:r>
      <w:r>
        <w:rPr>
          <w:b/>
          <w:i w:val="0"/>
        </w:rPr>
        <w:t>sin norma</w:t>
      </w:r>
      <w:r>
        <w:rPr>
          <w:b w:val="0"/>
          <w:i w:val="0"/>
        </w:rPr>
        <w:t>: «EQUIPOS HUMANOS: EQUIPOS TÉCNICOS Y ARTÍSTICOS» ·</w:t>
      </w:r>
      <w:r>
        <w:t xml:space="preserve"> </w:t>
      </w:r>
      <w:r>
        <w:rPr>
          <w:b w:val="0"/>
          <w:i w:val="0"/>
        </w:rPr>
      </w:r>
      <w:r>
        <w:rPr>
          <w:b/>
          <w:i w:val="0"/>
        </w:rPr>
        <w:t>6 preguntas</w:t>
      </w:r>
      <w:r>
        <w:rPr>
          <w:b w:val="0"/>
          <w:i w:val="0"/>
        </w:rPr>
        <w:t xml:space="preserve"> · </w:t>
      </w:r>
      <w:r>
        <w:rPr>
          <w:b/>
          <w:i w:val="0"/>
        </w:rPr>
        <w:t>ninguno de los seis oficios está nombrado en el convenio</w:t>
      </w:r>
      <w:r>
        <w:rPr>
          <w:b w:val="0"/>
          <w:i w:val="0"/>
        </w:rPr>
        <w:t xml:space="preserve"> —buscados uno a</w:t>
      </w:r>
      <w:r>
        <w:t xml:space="preserve"> </w:t>
      </w:r>
      <w:r>
        <w:rPr>
          <w:b w:val="0"/>
          <w:i w:val="0"/>
        </w:rPr>
        <w:t xml:space="preserve">uno—. Lo que el convenio da es </w:t>
      </w:r>
      <w:r>
        <w:rPr>
          <w:b/>
          <w:i w:val="0"/>
        </w:rPr>
        <w:t>el MAPA de los departamentos</w:t>
      </w:r>
      <w:r>
        <w:rPr>
          <w:b w:val="0"/>
          <w:i w:val="0"/>
        </w:rPr>
        <w:t>, no los nombres.</w:t>
      </w:r>
    </w:p>
    <w:p>
      <w:pPr>
        <w:pStyle w:val="Heading2"/>
      </w:pPr>
      <w:r>
        <w:rPr>
          <w:b w:val="0"/>
          <w:i w:val="0"/>
        </w:rPr>
        <w:t>El mapa del convenio</w:t>
      </w:r>
    </w:p>
    <w:p>
      <w:pPr>
        <w:pStyle w:val="ListBullet"/>
      </w:pPr>
      <w:r>
        <w:rPr>
          <w:rStyle w:val="Código"/>
          <w:b w:val="0"/>
          <w:i w:val="0"/>
        </w:rPr>
        <w:t>[conv]</w:t>
      </w:r>
      <w:r>
        <w:rPr>
          <w:b w:val="0"/>
          <w:i w:val="0"/>
        </w:rPr>
        <w:t xml:space="preserve"> · </w:t>
      </w:r>
      <w:r>
        <w:rPr>
          <w:b/>
          <w:i w:val="0"/>
        </w:rPr>
        <w:t>Art. 38, los TRECE ámbitos ocupacionales</w:t>
      </w:r>
      <w:r>
        <w:rPr>
          <w:b w:val="0"/>
          <w:i w:val="0"/>
        </w:rPr>
        <w:t>: Producción de contenidos audiovisuales y</w:t>
      </w:r>
      <w:r>
        <w:t xml:space="preserve"> </w:t>
      </w:r>
      <w:r>
        <w:rPr>
          <w:b w:val="0"/>
          <w:i w:val="0"/>
        </w:rPr>
        <w:t xml:space="preserve">multimedia · Información y documentación · Técnica · </w:t>
      </w:r>
      <w:r>
        <w:rPr>
          <w:b/>
          <w:i w:val="0"/>
        </w:rPr>
        <w:t>Diseño y escenografía</w:t>
      </w:r>
      <w:r>
        <w:rPr>
          <w:b w:val="0"/>
          <w:i w:val="0"/>
        </w:rPr>
        <w:t xml:space="preserve"> · Gestión,</w:t>
      </w:r>
      <w:r>
        <w:t xml:space="preserve"> </w:t>
      </w:r>
      <w:r>
        <w:rPr>
          <w:b w:val="0"/>
          <w:i w:val="0"/>
        </w:rPr>
        <w:t xml:space="preserve">administración y servicios corporativos (I) · </w:t>
      </w:r>
      <w:r>
        <w:rPr>
          <w:b/>
          <w:i w:val="0"/>
        </w:rPr>
        <w:t>Realización y edición audiovisual</w:t>
      </w:r>
      <w:r>
        <w:rPr>
          <w:b w:val="0"/>
          <w:i w:val="0"/>
        </w:rPr>
        <w:t xml:space="preserve"> · Imagen,</w:t>
      </w:r>
      <w:r>
        <w:t xml:space="preserve"> </w:t>
      </w:r>
      <w:r>
        <w:rPr>
          <w:b w:val="0"/>
          <w:i w:val="0"/>
        </w:rPr>
        <w:t>sonido y luminotecnia · Producción · Gestión y administración (II) · Servicios corporativos (II) ·</w:t>
      </w:r>
      <w:r>
        <w:t xml:space="preserve"> </w:t>
      </w:r>
      <w:r>
        <w:rPr>
          <w:b w:val="0"/>
          <w:i w:val="0"/>
        </w:rPr>
      </w:r>
      <w:r>
        <w:rPr>
          <w:b/>
          <w:i w:val="0"/>
        </w:rPr>
        <w:t>Decorados</w:t>
      </w:r>
      <w:r>
        <w:rPr>
          <w:b w:val="0"/>
          <w:i w:val="0"/>
        </w:rPr>
        <w:t xml:space="preserve"> · </w:t>
      </w:r>
      <w:r>
        <w:rPr>
          <w:b/>
          <w:i w:val="0"/>
        </w:rPr>
        <w:t>Vestuario e imagen personal</w:t>
      </w:r>
      <w:r>
        <w:rPr>
          <w:b w:val="0"/>
          <w:i w:val="0"/>
        </w:rPr>
        <w:t xml:space="preserve"> · Orquesta y coro.</w:t>
      </w:r>
    </w:p>
    <w:p>
      <w:pPr>
        <w:pStyle w:val="ListBullet"/>
      </w:pPr>
      <w:r>
        <w:rPr>
          <w:rStyle w:val="Código"/>
          <w:b w:val="0"/>
          <w:i w:val="0"/>
        </w:rPr>
        <w:t>[conv]</w:t>
      </w:r>
      <w:r>
        <w:rPr>
          <w:b w:val="0"/>
          <w:i w:val="0"/>
        </w:rPr>
        <w:t xml:space="preserve"> · Dos reglas: un ámbito </w:t>
      </w:r>
      <w:r>
        <w:rPr>
          <w:b/>
          <w:i w:val="0"/>
        </w:rPr>
        <w:t>puede incluir varios grupos y subgrupos profesionales</w:t>
      </w:r>
      <w:r>
        <w:rPr>
          <w:b w:val="0"/>
          <w:i w:val="0"/>
        </w:rPr>
        <w:t>, y el</w:t>
      </w:r>
      <w:r>
        <w:t xml:space="preserve"> </w:t>
      </w:r>
      <w:r>
        <w:rPr>
          <w:b w:val="0"/>
          <w:i w:val="0"/>
        </w:rPr>
        <w:t xml:space="preserve">ámbito es </w:t>
      </w:r>
      <w:r>
        <w:rPr>
          <w:b/>
          <w:i w:val="0"/>
        </w:rPr>
        <w:t>la base de orientación para la promoción profesional</w:t>
      </w:r>
      <w:r>
        <w:rPr>
          <w:b w:val="0"/>
          <w:i w:val="0"/>
        </w:rPr>
        <w:t>.</w:t>
      </w:r>
    </w:p>
    <w:p>
      <w:pPr>
        <w:pStyle w:val="ListBullet"/>
      </w:pPr>
      <w:r>
        <w:rPr>
          <w:rStyle w:val="Código"/>
          <w:b w:val="0"/>
          <w:i w:val="0"/>
        </w:rPr>
        <w:t>[conv]</w:t>
      </w:r>
      <w:r>
        <w:rPr>
          <w:b w:val="0"/>
          <w:i w:val="0"/>
        </w:rPr>
        <w:t xml:space="preserve"> · </w:t>
      </w:r>
      <w:r>
        <w:rPr>
          <w:b/>
          <w:i w:val="0"/>
        </w:rPr>
        <w:t>Anexo VIII</w:t>
      </w:r>
      <w:r>
        <w:rPr>
          <w:b w:val="0"/>
          <w:i w:val="0"/>
        </w:rPr>
        <w:t xml:space="preserve"> (acuerdo de 10/11/2022), </w:t>
      </w:r>
      <w:r>
        <w:rPr>
          <w:b/>
          <w:i w:val="0"/>
        </w:rPr>
        <w:t>ocupaciones tipo</w:t>
      </w:r>
      <w:r>
        <w:rPr>
          <w:b w:val="0"/>
          <w:i w:val="0"/>
        </w:rPr>
        <w:t>: «</w:t>
      </w:r>
      <w:r>
        <w:rPr>
          <w:b/>
          <w:i w:val="0"/>
        </w:rPr>
        <w:t>Estilismo</w:t>
      </w:r>
      <w:r>
        <w:t xml:space="preserve"> </w:t>
      </w:r>
      <w:r>
        <w:rPr>
          <w:b/>
          <w:i w:val="0"/>
        </w:rPr>
        <w:t>(Vestuario-Maquillaje-Caracterización)</w:t>
      </w:r>
      <w:r>
        <w:rPr>
          <w:b w:val="0"/>
          <w:i w:val="0"/>
        </w:rPr>
        <w:t>», «</w:t>
      </w:r>
      <w:r>
        <w:rPr>
          <w:b/>
          <w:i w:val="0"/>
        </w:rPr>
        <w:t>Ambientación Vestuario</w:t>
      </w:r>
      <w:r>
        <w:rPr>
          <w:b w:val="0"/>
          <w:i w:val="0"/>
        </w:rPr>
        <w:t>», «</w:t>
      </w:r>
      <w:r>
        <w:rPr>
          <w:b/>
          <w:i w:val="0"/>
        </w:rPr>
        <w:t>Imagen Personal</w:t>
      </w:r>
      <w:r>
        <w:rPr>
          <w:b w:val="0"/>
          <w:i w:val="0"/>
        </w:rPr>
        <w:t>»,</w:t>
      </w:r>
      <w:r>
        <w:t xml:space="preserve"> </w:t>
      </w:r>
      <w:r>
        <w:rPr>
          <w:b w:val="0"/>
          <w:i w:val="0"/>
        </w:rPr>
        <w:t>«</w:t>
      </w:r>
      <w:r>
        <w:rPr>
          <w:b/>
          <w:i w:val="0"/>
        </w:rPr>
        <w:t>Luminotecnia</w:t>
      </w:r>
      <w:r>
        <w:rPr>
          <w:b w:val="0"/>
          <w:i w:val="0"/>
        </w:rPr>
        <w:t>», «</w:t>
      </w:r>
      <w:r>
        <w:rPr>
          <w:b/>
          <w:i w:val="0"/>
        </w:rPr>
        <w:t>Realización (asistencia)</w:t>
      </w:r>
      <w:r>
        <w:rPr>
          <w:b w:val="0"/>
          <w:i w:val="0"/>
        </w:rPr>
        <w:t>», «</w:t>
      </w:r>
      <w:r>
        <w:rPr>
          <w:b/>
          <w:i w:val="0"/>
        </w:rPr>
        <w:t>Producción (asistencia)</w:t>
      </w:r>
      <w:r>
        <w:rPr>
          <w:b w:val="0"/>
          <w:i w:val="0"/>
        </w:rPr>
        <w:t>» —la de esta</w:t>
      </w:r>
      <w:r>
        <w:t xml:space="preserve"> </w:t>
      </w:r>
      <w:r>
        <w:rPr>
          <w:b w:val="0"/>
          <w:i w:val="0"/>
        </w:rPr>
        <w:t>convocatoria—.</w:t>
      </w:r>
    </w:p>
    <w:p>
      <w:pPr>
        <w:pStyle w:val="ListBullet"/>
      </w:pPr>
      <w:r>
        <w:rPr>
          <w:b w:val="0"/>
          <w:i w:val="0"/>
        </w:rPr>
      </w:r>
      <w:r>
        <w:rPr>
          <w:b/>
          <w:i w:val="0"/>
        </w:rPr>
        <w:t>PARA QUÉ SIRVE</w:t>
      </w:r>
      <w:r>
        <w:rPr>
          <w:b w:val="0"/>
          <w:i w:val="0"/>
        </w:rPr>
        <w:t xml:space="preserve">: dos preguntas piden </w:t>
      </w:r>
      <w:r>
        <w:rPr>
          <w:b/>
          <w:i w:val="0"/>
        </w:rPr>
        <w:t>a qué equipo pertenece un oficio</w:t>
      </w:r>
      <w:r>
        <w:rPr>
          <w:b w:val="0"/>
          <w:i w:val="0"/>
        </w:rPr>
        <w:t>. El convenio prueba</w:t>
      </w:r>
      <w:r>
        <w:t xml:space="preserve"> </w:t>
      </w:r>
      <w:r>
        <w:rPr>
          <w:b w:val="0"/>
          <w:i w:val="0"/>
        </w:rPr>
        <w:t xml:space="preserve">que </w:t>
      </w:r>
      <w:r>
        <w:rPr>
          <w:b/>
          <w:i w:val="0"/>
        </w:rPr>
        <w:t>vestuario, decorados, realización y documentación son ámbitos DISTINTOS</w:t>
      </w:r>
      <w:r>
        <w:rPr>
          <w:b w:val="0"/>
          <w:i w:val="0"/>
        </w:rPr>
        <w:t xml:space="preserve">. </w:t>
      </w:r>
      <w:r>
        <w:rPr>
          <w:b/>
          <w:i w:val="0"/>
        </w:rPr>
        <w:t>No prueba en</w:t>
      </w:r>
      <w:r>
        <w:t xml:space="preserve"> </w:t>
      </w:r>
      <w:r>
        <w:rPr>
          <w:b/>
          <w:i w:val="0"/>
        </w:rPr>
        <w:t>cuál cae cada oficio</w:t>
      </w:r>
      <w:r>
        <w:rPr>
          <w:b w:val="0"/>
          <w:i w:val="0"/>
        </w:rPr>
        <w:t>: eso es plantilla.</w:t>
      </w:r>
    </w:p>
    <w:p>
      <w:pPr>
        <w:pStyle w:val="Heading2"/>
      </w:pPr>
      <w:r>
        <w:rPr>
          <w:b w:val="0"/>
          <w:i w:val="0"/>
        </w:rPr>
        <w:t>Vestuario e imagen personal</w:t>
      </w:r>
    </w:p>
    <w:p>
      <w:pPr>
        <w:pStyle w:val="ListBullet"/>
      </w:pPr>
      <w:r>
        <w:rPr>
          <w:rStyle w:val="Código"/>
          <w:b w:val="0"/>
          <w:i w:val="0"/>
        </w:rPr>
        <w:t>[uso]</w:t>
      </w:r>
      <w:r>
        <w:rPr>
          <w:b w:val="0"/>
          <w:i w:val="0"/>
        </w:rPr>
        <w:t xml:space="preserve"> · </w:t>
      </w:r>
      <w:r>
        <w:rPr>
          <w:b/>
          <w:i w:val="0"/>
        </w:rPr>
        <w:t>FIGURINISTA → equipo de VESTUARIO.</w:t>
      </w:r>
      <w:r>
        <w:rPr>
          <w:b w:val="0"/>
          <w:i w:val="0"/>
        </w:rPr>
        <w:t xml:space="preserve"> Diseña los </w:t>
      </w:r>
      <w:r>
        <w:rPr>
          <w:b/>
          <w:i w:val="0"/>
        </w:rPr>
        <w:t>figurines</w:t>
      </w:r>
      <w:r>
        <w:rPr>
          <w:b w:val="0"/>
          <w:i w:val="0"/>
        </w:rPr>
        <w:t>: bocetos de lo que lleva</w:t>
      </w:r>
      <w:r>
        <w:t xml:space="preserve"> </w:t>
      </w:r>
      <w:r>
        <w:rPr>
          <w:b w:val="0"/>
          <w:i w:val="0"/>
        </w:rPr>
        <w:t>cada personaje, con telas, colores y época.</w:t>
      </w:r>
    </w:p>
    <w:p>
      <w:pPr>
        <w:pStyle w:val="ListBullet"/>
      </w:pPr>
      <w:r>
        <w:rPr>
          <w:b w:val="0"/>
          <w:i w:val="0"/>
        </w:rPr>
      </w:r>
      <w:r>
        <w:rPr>
          <w:b/>
          <w:i w:val="0"/>
        </w:rPr>
        <w:t>Falsos, y son buenos porque los tres son ámbitos reales</w:t>
      </w:r>
      <w:r>
        <w:rPr>
          <w:b w:val="0"/>
          <w:i w:val="0"/>
        </w:rPr>
        <w:t xml:space="preserve">: </w:t>
      </w:r>
      <w:r>
        <w:rPr>
          <w:b/>
          <w:i w:val="0"/>
        </w:rPr>
        <w:t>realización</w:t>
      </w:r>
      <w:r>
        <w:rPr>
          <w:b w:val="0"/>
          <w:i w:val="0"/>
        </w:rPr>
        <w:t xml:space="preserve"> (ahí está el</w:t>
      </w:r>
      <w:r>
        <w:t xml:space="preserve"> </w:t>
      </w:r>
      <w:r>
        <w:rPr>
          <w:b w:val="0"/>
          <w:i w:val="0"/>
        </w:rPr>
        <w:t xml:space="preserve">regidor, no él) · </w:t>
      </w:r>
      <w:r>
        <w:rPr>
          <w:b/>
          <w:i w:val="0"/>
        </w:rPr>
        <w:t>documentación</w:t>
      </w:r>
      <w:r>
        <w:rPr>
          <w:b w:val="0"/>
          <w:i w:val="0"/>
        </w:rPr>
        <w:t xml:space="preserve"> (archivo y fondos) · </w:t>
      </w:r>
      <w:r>
        <w:rPr>
          <w:b/>
          <w:i w:val="0"/>
        </w:rPr>
        <w:t>efectos y ambientación de DECORADOS</w:t>
      </w:r>
      <w:r>
        <w:rPr>
          <w:b w:val="0"/>
          <w:i w:val="0"/>
        </w:rPr>
      </w:r>
      <w:r>
        <w:t xml:space="preserve"> </w:t>
      </w:r>
      <w:r>
        <w:rPr>
          <w:b w:val="0"/>
          <w:i w:val="0"/>
        </w:rPr>
        <w:t xml:space="preserve">—el fino: la ambientación </w:t>
      </w:r>
      <w:r>
        <w:rPr>
          <w:b/>
          <w:i w:val="0"/>
        </w:rPr>
        <w:t>de decorados</w:t>
      </w:r>
      <w:r>
        <w:rPr>
          <w:b w:val="0"/>
          <w:i w:val="0"/>
        </w:rPr>
        <w:t xml:space="preserve"> es de decorados; la </w:t>
      </w:r>
      <w:r>
        <w:rPr>
          <w:b/>
          <w:i w:val="0"/>
        </w:rPr>
        <w:t>de vestuario</w:t>
      </w:r>
      <w:r>
        <w:rPr>
          <w:b w:val="0"/>
          <w:i w:val="0"/>
        </w:rPr>
        <w:t>, del otro ámbito—.</w:t>
      </w:r>
    </w:p>
    <w:p>
      <w:pPr>
        <w:pStyle w:val="ListBullet"/>
      </w:pPr>
      <w:r>
        <w:rPr>
          <w:b w:val="0"/>
          <w:i w:val="0"/>
        </w:rPr>
      </w:r>
      <w:r>
        <w:rPr>
          <w:b/>
          <w:i w:val="0"/>
        </w:rPr>
        <w:t>REGLA: lo que se pone el intérprete es VESTUARIO; lo que lo rodea es DECORADOS.</w:t>
      </w:r>
      <w:r>
        <w:rPr>
          <w:b w:val="0"/>
          <w:i w:val="0"/>
        </w:rPr>
      </w:r>
    </w:p>
    <w:p>
      <w:pPr>
        <w:pStyle w:val="ListBullet"/>
      </w:pPr>
      <w:r>
        <w:rPr>
          <w:rStyle w:val="Código"/>
          <w:b w:val="0"/>
          <w:i w:val="0"/>
        </w:rPr>
        <w:t>[uso]</w:t>
      </w:r>
      <w:r>
        <w:rPr>
          <w:b w:val="0"/>
          <w:i w:val="0"/>
        </w:rPr>
        <w:t xml:space="preserve"> · </w:t>
      </w:r>
      <w:r>
        <w:rPr>
          <w:b/>
          <w:i w:val="0"/>
        </w:rPr>
        <w:t>PANCAKE</w:t>
      </w:r>
      <w:r>
        <w:rPr>
          <w:b w:val="0"/>
          <w:i w:val="0"/>
        </w:rPr>
        <w:t xml:space="preserve">: </w:t>
      </w:r>
      <w:r>
        <w:rPr>
          <w:b/>
          <w:i w:val="0"/>
        </w:rPr>
        <w:t>pastilla seca de polvo compacto y MATE</w:t>
      </w:r>
      <w:r>
        <w:rPr>
          <w:b w:val="0"/>
          <w:i w:val="0"/>
        </w:rPr>
        <w:t xml:space="preserve">, se aplica </w:t>
      </w:r>
      <w:r>
        <w:rPr>
          <w:b/>
          <w:i w:val="0"/>
        </w:rPr>
        <w:t>con esponja</w:t>
      </w:r>
      <w:r>
        <w:t xml:space="preserve"> </w:t>
      </w:r>
      <w:r>
        <w:rPr>
          <w:b/>
          <w:i w:val="0"/>
        </w:rPr>
        <w:t>húmeda</w:t>
      </w:r>
      <w:r>
        <w:rPr>
          <w:b w:val="0"/>
          <w:i w:val="0"/>
        </w:rPr>
        <w:t>. Es la respuesta.</w:t>
      </w:r>
    </w:p>
    <w:p>
      <w:pPr>
        <w:pStyle w:val="ListBullet"/>
      </w:pPr>
      <w:r>
        <w:rPr>
          <w:b w:val="0"/>
          <w:i w:val="0"/>
        </w:rPr>
      </w:r>
      <w:r>
        <w:rPr>
          <w:b/>
          <w:i w:val="0"/>
        </w:rPr>
        <w:t>Falsos</w:t>
      </w:r>
      <w:r>
        <w:rPr>
          <w:b w:val="0"/>
          <w:i w:val="0"/>
        </w:rPr>
        <w:t xml:space="preserve">: </w:t>
      </w:r>
      <w:r>
        <w:rPr>
          <w:b/>
          <w:i w:val="0"/>
        </w:rPr>
        <w:t>PAN-STICK</w:t>
      </w:r>
      <w:r>
        <w:rPr>
          <w:b w:val="0"/>
          <w:i w:val="0"/>
        </w:rPr>
        <w:t xml:space="preserve"> —base </w:t>
      </w:r>
      <w:r>
        <w:rPr>
          <w:b/>
          <w:i w:val="0"/>
        </w:rPr>
        <w:t>en barra</w:t>
      </w:r>
      <w:r>
        <w:rPr>
          <w:b w:val="0"/>
          <w:i w:val="0"/>
        </w:rPr>
        <w:t xml:space="preserve">, cremosa: el distractor bueno, cambia </w:t>
      </w:r>
      <w:r>
        <w:rPr>
          <w:b/>
          <w:i w:val="0"/>
        </w:rPr>
        <w:t>el</w:t>
      </w:r>
      <w:r>
        <w:t xml:space="preserve"> </w:t>
      </w:r>
      <w:r>
        <w:rPr>
          <w:b/>
          <w:i w:val="0"/>
        </w:rPr>
        <w:t>formato</w:t>
      </w:r>
      <w:r>
        <w:rPr>
          <w:b w:val="0"/>
          <w:i w:val="0"/>
        </w:rPr>
        <w:t xml:space="preserve">— · base cremosa </w:t>
      </w:r>
      <w:r>
        <w:rPr>
          <w:b/>
          <w:i w:val="0"/>
        </w:rPr>
        <w:t>en tubo</w:t>
      </w:r>
      <w:r>
        <w:rPr>
          <w:b w:val="0"/>
          <w:i w:val="0"/>
        </w:rPr>
        <w:t xml:space="preserve"> · máscara de base </w:t>
      </w:r>
      <w:r>
        <w:rPr>
          <w:b/>
          <w:i w:val="0"/>
        </w:rPr>
        <w:t>líquida</w:t>
      </w:r>
      <w:r>
        <w:rPr>
          <w:b w:val="0"/>
          <w:i w:val="0"/>
        </w:rPr>
        <w:t>.</w:t>
      </w:r>
    </w:p>
    <w:p>
      <w:pPr>
        <w:pStyle w:val="ListBullet"/>
      </w:pPr>
      <w:r>
        <w:rPr>
          <w:b w:val="0"/>
          <w:i w:val="0"/>
        </w:rPr>
      </w:r>
      <w:r>
        <w:rPr>
          <w:b/>
          <w:i w:val="0"/>
        </w:rPr>
        <w:t>REGLA: pastilla seca y mate = pancake; barra cremosa = pan-stick.</w:t>
      </w:r>
      <w:r>
        <w:rPr>
          <w:b w:val="0"/>
          <w:i w:val="0"/>
        </w:rPr>
      </w:r>
    </w:p>
    <w:p>
      <w:pPr>
        <w:pStyle w:val="Heading2"/>
      </w:pPr>
      <w:r>
        <w:rPr>
          <w:b w:val="0"/>
          <w:i w:val="0"/>
        </w:rPr>
        <w:t>Escenografía y decorados</w:t>
      </w:r>
    </w:p>
    <w:p>
      <w:pPr>
        <w:pStyle w:val="ListBullet"/>
      </w:pPr>
      <w:r>
        <w:rPr>
          <w:rStyle w:val="Código"/>
          <w:b w:val="0"/>
          <w:i w:val="0"/>
        </w:rPr>
        <w:t>[uso]</w:t>
      </w:r>
      <w:r>
        <w:rPr>
          <w:b w:val="0"/>
          <w:i w:val="0"/>
        </w:rPr>
        <w:t xml:space="preserve"> · </w:t>
      </w:r>
      <w:r>
        <w:rPr>
          <w:b/>
          <w:i w:val="0"/>
        </w:rPr>
        <w:t>FORILLISTA → equipo de ESCENOGRAFÍA.</w:t>
      </w:r>
      <w:r>
        <w:rPr>
          <w:b w:val="0"/>
          <w:i w:val="0"/>
        </w:rPr>
        <w:t xml:space="preserve"> Pinta o construye </w:t>
      </w:r>
      <w:r>
        <w:rPr>
          <w:b/>
          <w:i w:val="0"/>
        </w:rPr>
        <w:t>los forillos</w:t>
      </w:r>
      <w:r>
        <w:rPr>
          <w:b w:val="0"/>
          <w:i w:val="0"/>
        </w:rPr>
        <w:t>: fondos</w:t>
      </w:r>
      <w:r>
        <w:t xml:space="preserve"> </w:t>
      </w:r>
      <w:r>
        <w:rPr>
          <w:b w:val="0"/>
          <w:i w:val="0"/>
        </w:rPr>
        <w:t xml:space="preserve">puestos </w:t>
      </w:r>
      <w:r>
        <w:rPr>
          <w:b/>
          <w:i w:val="0"/>
        </w:rPr>
        <w:t>detrás de una puerta o ventana</w:t>
      </w:r>
      <w:r>
        <w:rPr>
          <w:b w:val="0"/>
          <w:i w:val="0"/>
        </w:rPr>
        <w:t xml:space="preserve"> del decorado.</w:t>
      </w:r>
    </w:p>
    <w:p>
      <w:pPr>
        <w:pStyle w:val="ListBullet"/>
      </w:pPr>
      <w:r>
        <w:rPr>
          <w:b w:val="0"/>
          <w:i w:val="0"/>
        </w:rPr>
      </w:r>
      <w:r>
        <w:rPr>
          <w:b/>
          <w:i w:val="0"/>
        </w:rPr>
        <w:t>El examen se ayuda a sí mismo</w:t>
      </w:r>
      <w:r>
        <w:rPr>
          <w:b w:val="0"/>
          <w:i w:val="0"/>
        </w:rPr>
        <w:t>: los tres falsos ya han salido en otras preguntas del temario.</w:t>
      </w:r>
      <w:r>
        <w:t xml:space="preserve"> </w:t>
      </w:r>
      <w:r>
        <w:rPr>
          <w:b w:val="0"/>
          <w:i w:val="0"/>
        </w:rPr>
      </w:r>
      <w:r>
        <w:rPr>
          <w:b/>
          <w:i w:val="0"/>
        </w:rPr>
        <w:t>Ambientador musical</w:t>
      </w:r>
      <w:r>
        <w:rPr>
          <w:b w:val="0"/>
          <w:i w:val="0"/>
        </w:rPr>
        <w:t xml:space="preserve"> → </w:t>
      </w:r>
      <w:r>
        <w:rPr>
          <w:b/>
          <w:i w:val="0"/>
        </w:rPr>
        <w:t>posproducción</w:t>
      </w:r>
      <w:r>
        <w:rPr>
          <w:b w:val="0"/>
          <w:i w:val="0"/>
        </w:rPr>
        <w:t xml:space="preserve"> (tema 1) · </w:t>
      </w:r>
      <w:r>
        <w:rPr>
          <w:b/>
          <w:i w:val="0"/>
        </w:rPr>
        <w:t>fotofija</w:t>
      </w:r>
      <w:r>
        <w:rPr>
          <w:b w:val="0"/>
          <w:i w:val="0"/>
        </w:rPr>
        <w:t xml:space="preserve"> → equipo de </w:t>
      </w:r>
      <w:r>
        <w:rPr>
          <w:b/>
          <w:i w:val="0"/>
        </w:rPr>
        <w:t>imagen</w:t>
      </w:r>
      <w:r>
        <w:rPr>
          <w:b w:val="0"/>
          <w:i w:val="0"/>
        </w:rPr>
        <w:t xml:space="preserve"> ·</w:t>
      </w:r>
      <w:r>
        <w:t xml:space="preserve"> </w:t>
      </w:r>
      <w:r>
        <w:rPr>
          <w:b w:val="0"/>
          <w:i w:val="0"/>
        </w:rPr>
      </w:r>
      <w:r>
        <w:rPr>
          <w:b/>
          <w:i w:val="0"/>
        </w:rPr>
        <w:t>figurinista</w:t>
      </w:r>
      <w:r>
        <w:rPr>
          <w:b w:val="0"/>
          <w:i w:val="0"/>
        </w:rPr>
        <w:t xml:space="preserve"> → </w:t>
      </w:r>
      <w:r>
        <w:rPr>
          <w:b/>
          <w:i w:val="0"/>
        </w:rPr>
        <w:t>vestuario</w:t>
      </w:r>
      <w:r>
        <w:rPr>
          <w:b w:val="0"/>
          <w:i w:val="0"/>
        </w:rPr>
        <w:t xml:space="preserve"> (la otra pregunta de este tema). </w:t>
      </w:r>
      <w:r>
        <w:rPr>
          <w:b/>
          <w:i w:val="0"/>
        </w:rPr>
        <w:t>Dos se descartan sin saber qué</w:t>
      </w:r>
      <w:r>
        <w:t xml:space="preserve"> </w:t>
      </w:r>
      <w:r>
        <w:rPr>
          <w:b/>
          <w:i w:val="0"/>
        </w:rPr>
        <w:t>es un forillista.</w:t>
      </w:r>
      <w:r>
        <w:rPr>
          <w:b w:val="0"/>
          <w:i w:val="0"/>
        </w:rPr>
      </w:r>
    </w:p>
    <w:p>
      <w:pPr>
        <w:pStyle w:val="ListBullet"/>
      </w:pPr>
      <w:r>
        <w:rPr>
          <w:rStyle w:val="Código"/>
          <w:b w:val="0"/>
          <w:i w:val="0"/>
        </w:rPr>
        <w:t>[uso]</w:t>
      </w:r>
      <w:r>
        <w:rPr>
          <w:b w:val="0"/>
          <w:i w:val="0"/>
        </w:rPr>
        <w:t xml:space="preserve"> · </w:t>
      </w:r>
      <w:r>
        <w:rPr>
          <w:b/>
          <w:i w:val="0"/>
        </w:rPr>
        <w:t>ESCENÓGRAFO / DIRECTOR ARTÍSTICO</w:t>
      </w:r>
      <w:r>
        <w:rPr>
          <w:b w:val="0"/>
          <w:i w:val="0"/>
        </w:rPr>
        <w:t xml:space="preserve">: diseña y supervisa </w:t>
      </w:r>
      <w:r>
        <w:rPr>
          <w:b/>
          <w:i w:val="0"/>
        </w:rPr>
        <w:t>DECORADOS, MAQUILLAJE,</w:t>
      </w:r>
      <w:r>
        <w:t xml:space="preserve"> </w:t>
      </w:r>
      <w:r>
        <w:rPr>
          <w:b/>
          <w:i w:val="0"/>
        </w:rPr>
        <w:t>PELUQUERÍA Y VESTUARIO</w:t>
      </w:r>
      <w:r>
        <w:rPr>
          <w:b w:val="0"/>
          <w:i w:val="0"/>
        </w:rPr>
        <w:t xml:space="preserve">. Manda sobre </w:t>
      </w:r>
      <w:r>
        <w:rPr>
          <w:b/>
          <w:i w:val="0"/>
        </w:rPr>
        <w:t>la imagen plástica entera</w:t>
      </w:r>
      <w:r>
        <w:rPr>
          <w:b w:val="0"/>
          <w:i w:val="0"/>
        </w:rPr>
        <w:t>.</w:t>
      </w:r>
    </w:p>
    <w:p>
      <w:pPr>
        <w:pStyle w:val="ListBullet"/>
      </w:pPr>
      <w:r>
        <w:rPr>
          <w:b w:val="0"/>
          <w:i w:val="0"/>
        </w:rPr>
      </w:r>
      <w:r>
        <w:rPr>
          <w:b/>
          <w:i w:val="0"/>
        </w:rPr>
        <w:t>Las cuatro opciones dicen «diseña y supervisa»</w:t>
      </w:r>
      <w:r>
        <w:rPr>
          <w:b w:val="0"/>
          <w:i w:val="0"/>
        </w:rPr>
        <w:t xml:space="preserve">: sólo cambia </w:t>
      </w:r>
      <w:r>
        <w:rPr>
          <w:b/>
          <w:i w:val="0"/>
        </w:rPr>
        <w:t>QUÉ</w:t>
      </w:r>
      <w:r>
        <w:rPr>
          <w:b w:val="0"/>
          <w:i w:val="0"/>
        </w:rPr>
        <w:t>. Falsos: «la ejecución</w:t>
      </w:r>
      <w:r>
        <w:t xml:space="preserve"> </w:t>
      </w:r>
      <w:r>
        <w:rPr>
          <w:b w:val="0"/>
          <w:i w:val="0"/>
        </w:rPr>
        <w:t>artística de la obra» —demasiado ancho: eso es la dirección— · «…</w:t>
      </w:r>
      <w:r>
        <w:rPr>
          <w:b/>
          <w:i w:val="0"/>
        </w:rPr>
        <w:t>así como la actuación de los</w:t>
      </w:r>
      <w:r>
        <w:t xml:space="preserve"> </w:t>
      </w:r>
      <w:r>
        <w:rPr>
          <w:b/>
          <w:i w:val="0"/>
        </w:rPr>
        <w:t>artistas</w:t>
      </w:r>
      <w:r>
        <w:rPr>
          <w:b w:val="0"/>
          <w:i w:val="0"/>
        </w:rPr>
        <w:t>» —</w:t>
      </w:r>
      <w:r>
        <w:rPr>
          <w:b/>
          <w:i w:val="0"/>
        </w:rPr>
        <w:t>la actuación es del director</w:t>
      </w:r>
      <w:r>
        <w:rPr>
          <w:b w:val="0"/>
          <w:i w:val="0"/>
        </w:rPr>
        <w:t xml:space="preserve">— · «junto con el realizador, </w:t>
      </w:r>
      <w:r>
        <w:rPr>
          <w:b/>
          <w:i w:val="0"/>
        </w:rPr>
        <w:t>la ejecución de</w:t>
      </w:r>
      <w:r>
        <w:t xml:space="preserve"> </w:t>
      </w:r>
      <w:r>
        <w:rPr>
          <w:b/>
          <w:i w:val="0"/>
        </w:rPr>
        <w:t>planos</w:t>
      </w:r>
      <w:r>
        <w:rPr>
          <w:b w:val="0"/>
          <w:i w:val="0"/>
        </w:rPr>
        <w:t xml:space="preserve">» —los planos son del </w:t>
      </w:r>
      <w:r>
        <w:rPr>
          <w:b/>
          <w:i w:val="0"/>
        </w:rPr>
        <w:t>realizador</w:t>
      </w:r>
      <w:r>
        <w:rPr>
          <w:b w:val="0"/>
          <w:i w:val="0"/>
        </w:rPr>
        <w:t>—.</w:t>
      </w:r>
    </w:p>
    <w:p>
      <w:pPr>
        <w:pStyle w:val="ListBullet"/>
      </w:pPr>
      <w:r>
        <w:rPr>
          <w:b w:val="0"/>
          <w:i w:val="0"/>
        </w:rPr>
      </w:r>
      <w:r>
        <w:rPr>
          <w:b/>
          <w:i w:val="0"/>
        </w:rPr>
        <w:t>REGLA: el escenógrafo manda sobre LAS COSAS y EL ASPECTO; el director y el realizador, sobre</w:t>
      </w:r>
      <w:r>
        <w:t xml:space="preserve"> </w:t>
      </w:r>
      <w:r>
        <w:rPr>
          <w:b/>
          <w:i w:val="0"/>
        </w:rPr>
        <w:t>LAS PERSONAS y LOS PLANOS.</w:t>
      </w:r>
      <w:r>
        <w:rPr>
          <w:b w:val="0"/>
          <w:i w:val="0"/>
        </w:rPr>
      </w:r>
    </w:p>
    <w:p>
      <w:pPr>
        <w:pStyle w:val="ListBullet"/>
      </w:pPr>
      <w:r>
        <w:rPr>
          <w:b w:val="0"/>
          <w:i w:val="0"/>
        </w:rPr>
      </w:r>
      <w:r>
        <w:rPr>
          <w:b/>
          <w:i w:val="0"/>
        </w:rPr>
        <w:t>Tensión declarada</w:t>
      </w:r>
      <w:r>
        <w:rPr>
          <w:b w:val="0"/>
          <w:i w:val="0"/>
        </w:rPr>
        <w:t xml:space="preserve">: que su mando llegue a maquillaje y vestuario es </w:t>
      </w:r>
      <w:r>
        <w:rPr>
          <w:b/>
          <w:i w:val="0"/>
        </w:rPr>
        <w:t>criterio del oficio</w:t>
      </w:r>
      <w:r>
        <w:rPr>
          <w:b w:val="0"/>
          <w:i w:val="0"/>
        </w:rPr>
        <w:t>;</w:t>
      </w:r>
      <w:r>
        <w:t xml:space="preserve"> </w:t>
      </w:r>
      <w:r>
        <w:rPr>
          <w:b w:val="0"/>
          <w:i w:val="0"/>
        </w:rPr>
        <w:t xml:space="preserve">el convenio </w:t>
      </w:r>
      <w:r>
        <w:rPr>
          <w:b/>
          <w:i w:val="0"/>
        </w:rPr>
        <w:t>separa</w:t>
      </w:r>
      <w:r>
        <w:rPr>
          <w:b w:val="0"/>
          <w:i w:val="0"/>
        </w:rPr>
        <w:t xml:space="preserve"> «Diseño y escenografía», «Decorados» y «Vestuario e imagen personal» en</w:t>
      </w:r>
      <w:r>
        <w:t xml:space="preserve"> </w:t>
      </w:r>
      <w:r>
        <w:rPr>
          <w:b w:val="0"/>
          <w:i w:val="0"/>
        </w:rPr>
      </w:r>
      <w:r>
        <w:rPr>
          <w:b/>
          <w:i w:val="0"/>
        </w:rPr>
        <w:t>tres ámbitos distintos</w:t>
      </w:r>
      <w:r>
        <w:rPr>
          <w:b w:val="0"/>
          <w:i w:val="0"/>
        </w:rPr>
        <w:t>.</w:t>
      </w:r>
    </w:p>
    <w:p>
      <w:pPr>
        <w:pStyle w:val="Heading2"/>
      </w:pPr>
      <w:r>
        <w:rPr>
          <w:b w:val="0"/>
          <w:i w:val="0"/>
        </w:rPr>
        <w:t>Dos oficios de fuera de plantilla</w:t>
      </w:r>
    </w:p>
    <w:p>
      <w:pPr>
        <w:pStyle w:val="ListBullet"/>
      </w:pPr>
      <w:r>
        <w:rPr>
          <w:rStyle w:val="Código"/>
          <w:b w:val="0"/>
          <w:i w:val="0"/>
        </w:rPr>
        <w:t>[uso]</w:t>
      </w:r>
      <w:r>
        <w:rPr>
          <w:b w:val="0"/>
          <w:i w:val="0"/>
        </w:rPr>
        <w:t xml:space="preserve"> · </w:t>
      </w:r>
      <w:r>
        <w:rPr>
          <w:b/>
          <w:i w:val="0"/>
        </w:rPr>
        <w:t>LECTOR DE PARTITURAS</w:t>
      </w:r>
      <w:r>
        <w:rPr>
          <w:b w:val="0"/>
          <w:i w:val="0"/>
        </w:rPr>
        <w:t xml:space="preserve">: </w:t>
      </w:r>
      <w:r>
        <w:rPr>
          <w:b/>
          <w:i w:val="0"/>
        </w:rPr>
        <w:t>usa la partitura para PLANIFICAR EL GUION TÉCNICO</w:t>
      </w:r>
      <w:r>
        <w:rPr>
          <w:b w:val="0"/>
          <w:i w:val="0"/>
        </w:rPr>
        <w:t xml:space="preserve"> de la</w:t>
      </w:r>
      <w:r>
        <w:t xml:space="preserve"> </w:t>
      </w:r>
      <w:r>
        <w:rPr>
          <w:b w:val="0"/>
          <w:i w:val="0"/>
        </w:rPr>
        <w:t>retransmisión. Marca qué instrumento entra, cuándo y cuánto, y de ahí sale qué cámara va en cada</w:t>
      </w:r>
      <w:r>
        <w:t xml:space="preserve"> </w:t>
      </w:r>
      <w:r>
        <w:rPr>
          <w:b w:val="0"/>
          <w:i w:val="0"/>
        </w:rPr>
        <w:t xml:space="preserve">compás. Es </w:t>
      </w:r>
      <w:r>
        <w:rPr>
          <w:b/>
          <w:i w:val="0"/>
        </w:rPr>
        <w:t>la escaleta de un concierto</w:t>
      </w:r>
      <w:r>
        <w:rPr>
          <w:b w:val="0"/>
          <w:i w:val="0"/>
        </w:rPr>
        <w:t>.</w:t>
      </w:r>
    </w:p>
    <w:p>
      <w:pPr>
        <w:pStyle w:val="ListBullet"/>
      </w:pPr>
      <w:r>
        <w:rPr>
          <w:b w:val="0"/>
          <w:i w:val="0"/>
        </w:rPr>
      </w:r>
      <w:r>
        <w:rPr>
          <w:b/>
          <w:i w:val="0"/>
        </w:rPr>
        <w:t>Falsos</w:t>
      </w:r>
      <w:r>
        <w:rPr>
          <w:b w:val="0"/>
          <w:i w:val="0"/>
        </w:rPr>
        <w:t>: «leer la partitura» —</w:t>
      </w:r>
      <w:r>
        <w:rPr>
          <w:b/>
          <w:i w:val="0"/>
        </w:rPr>
        <w:t>acierta el medio y omite el fin</w:t>
      </w:r>
      <w:r>
        <w:rPr>
          <w:b w:val="0"/>
          <w:i w:val="0"/>
        </w:rPr>
        <w:t>: es el fino— · avisar al</w:t>
      </w:r>
      <w:r>
        <w:t xml:space="preserve"> </w:t>
      </w:r>
      <w:r>
        <w:rPr>
          <w:b w:val="0"/>
          <w:i w:val="0"/>
        </w:rPr>
      </w:r>
      <w:r>
        <w:rPr>
          <w:b/>
          <w:i w:val="0"/>
        </w:rPr>
        <w:t>operador de sonido</w:t>
      </w:r>
      <w:r>
        <w:rPr>
          <w:b w:val="0"/>
          <w:i w:val="0"/>
        </w:rPr>
        <w:t xml:space="preserve"> · avisar al </w:t>
      </w:r>
      <w:r>
        <w:rPr>
          <w:b/>
          <w:i w:val="0"/>
        </w:rPr>
        <w:t>regidor</w:t>
      </w:r>
      <w:r>
        <w:rPr>
          <w:b w:val="0"/>
          <w:i w:val="0"/>
        </w:rPr>
        <w:t xml:space="preserve"> —el aviso en directo </w:t>
      </w:r>
      <w:r>
        <w:rPr>
          <w:b/>
          <w:i w:val="0"/>
        </w:rPr>
        <w:t>no es la función</w:t>
      </w:r>
      <w:r>
        <w:rPr>
          <w:b w:val="0"/>
          <w:i w:val="0"/>
        </w:rPr>
        <w:t>: la</w:t>
      </w:r>
      <w:r>
        <w:t xml:space="preserve"> </w:t>
      </w:r>
      <w:r>
        <w:rPr>
          <w:b w:val="0"/>
          <w:i w:val="0"/>
        </w:rPr>
        <w:t xml:space="preserve">función es </w:t>
      </w:r>
      <w:r>
        <w:rPr>
          <w:b/>
          <w:i w:val="0"/>
        </w:rPr>
        <w:t>anterior</w:t>
      </w:r>
      <w:r>
        <w:rPr>
          <w:b w:val="0"/>
          <w:i w:val="0"/>
        </w:rPr>
        <w:t>—.</w:t>
      </w:r>
    </w:p>
    <w:p>
      <w:pPr>
        <w:pStyle w:val="ListBullet"/>
      </w:pPr>
      <w:r>
        <w:rPr>
          <w:b w:val="0"/>
          <w:i w:val="0"/>
        </w:rPr>
      </w:r>
      <w:r>
        <w:rPr>
          <w:b/>
          <w:i w:val="0"/>
        </w:rPr>
        <w:t>REGLA: la buena es la que llega hasta EL GUION TÉCNICO.</w:t>
      </w:r>
      <w:r>
        <w:rPr>
          <w:b w:val="0"/>
          <w:i w:val="0"/>
        </w:rPr>
      </w:r>
    </w:p>
    <w:p>
      <w:pPr>
        <w:pStyle w:val="ListBullet"/>
      </w:pPr>
      <w:r>
        <w:rPr>
          <w:rStyle w:val="Código"/>
          <w:b w:val="0"/>
          <w:i w:val="0"/>
        </w:rPr>
        <w:t>[uso]</w:t>
      </w:r>
      <w:r>
        <w:rPr>
          <w:b w:val="0"/>
          <w:i w:val="0"/>
        </w:rPr>
        <w:t xml:space="preserve"> · </w:t>
      </w:r>
      <w:r>
        <w:rPr>
          <w:b/>
          <w:i w:val="0"/>
        </w:rPr>
        <w:t>FIXER</w:t>
      </w:r>
      <w:r>
        <w:rPr>
          <w:b w:val="0"/>
          <w:i w:val="0"/>
        </w:rPr>
        <w:t xml:space="preserve">: </w:t>
      </w:r>
      <w:r>
        <w:rPr>
          <w:b/>
          <w:i w:val="0"/>
        </w:rPr>
        <w:t>apoyo LOGÍSTICO</w:t>
      </w:r>
      <w:r>
        <w:rPr>
          <w:b w:val="0"/>
          <w:i w:val="0"/>
        </w:rPr>
        <w:t xml:space="preserve"> en un operativo de rodaje. Se contrata </w:t>
      </w:r>
      <w:r>
        <w:rPr>
          <w:b/>
          <w:i w:val="0"/>
        </w:rPr>
        <w:t>sobre el</w:t>
      </w:r>
      <w:r>
        <w:t xml:space="preserve"> </w:t>
      </w:r>
      <w:r>
        <w:rPr>
          <w:b/>
          <w:i w:val="0"/>
        </w:rPr>
        <w:t>terreno</w:t>
      </w:r>
      <w:r>
        <w:rPr>
          <w:b w:val="0"/>
          <w:i w:val="0"/>
        </w:rPr>
        <w:t xml:space="preserve">, sobre todo fuera: permisos, transportes, contactos, alojamientos, accesos. </w:t>
      </w:r>
      <w:r>
        <w:rPr>
          <w:b/>
          <w:i w:val="0"/>
        </w:rPr>
        <w:t>No dirige</w:t>
      </w:r>
      <w:r>
        <w:t xml:space="preserve"> </w:t>
      </w:r>
      <w:r>
        <w:rPr>
          <w:b/>
          <w:i w:val="0"/>
        </w:rPr>
        <w:t>ni produce: allana el camino.</w:t>
      </w:r>
      <w:r>
        <w:rPr>
          <w:b w:val="0"/>
          <w:i w:val="0"/>
        </w:rPr>
      </w:r>
    </w:p>
    <w:p>
      <w:pPr>
        <w:pStyle w:val="ListBullet"/>
      </w:pPr>
      <w:r>
        <w:rPr>
          <w:b w:val="0"/>
          <w:i w:val="0"/>
        </w:rPr>
      </w:r>
      <w:r>
        <w:rPr>
          <w:b/>
          <w:i w:val="0"/>
        </w:rPr>
        <w:t>Falsos</w:t>
      </w:r>
      <w:r>
        <w:rPr>
          <w:b w:val="0"/>
          <w:i w:val="0"/>
        </w:rPr>
        <w:t xml:space="preserve">: </w:t>
      </w:r>
      <w:r>
        <w:rPr>
          <w:b/>
          <w:i w:val="0"/>
        </w:rPr>
        <w:t>pegamento</w:t>
      </w:r>
      <w:r>
        <w:rPr>
          <w:b w:val="0"/>
          <w:i w:val="0"/>
        </w:rPr>
        <w:t xml:space="preserve"> y </w:t>
      </w:r>
      <w:r>
        <w:rPr>
          <w:b/>
          <w:i w:val="0"/>
        </w:rPr>
        <w:t>fijador de filtros</w:t>
      </w:r>
      <w:r>
        <w:rPr>
          <w:b w:val="0"/>
          <w:i w:val="0"/>
        </w:rPr>
        <w:t xml:space="preserve"> → juegan con </w:t>
      </w:r>
      <w:r>
        <w:rPr>
          <w:b w:val="0"/>
          <w:i/>
        </w:rPr>
        <w:t>to fix</w:t>
      </w:r>
      <w:r>
        <w:rPr>
          <w:b w:val="0"/>
          <w:i w:val="0"/>
        </w:rPr>
        <w:t>, «fijar»; la pregunta</w:t>
      </w:r>
      <w:r>
        <w:t xml:space="preserve"> </w:t>
      </w:r>
      <w:r>
        <w:rPr>
          <w:b w:val="0"/>
          <w:i w:val="0"/>
        </w:rPr>
        <w:t xml:space="preserve">dice «en televisión» y pide </w:t>
      </w:r>
      <w:r>
        <w:rPr>
          <w:b/>
          <w:i w:val="0"/>
        </w:rPr>
        <w:t>una persona</w:t>
      </w:r>
      <w:r>
        <w:rPr>
          <w:b w:val="0"/>
          <w:i w:val="0"/>
        </w:rPr>
        <w:t xml:space="preserve"> · «</w:t>
      </w:r>
      <w:r>
        <w:rPr>
          <w:b/>
          <w:i w:val="0"/>
        </w:rPr>
        <w:t>coordina varios departamentos</w:t>
      </w:r>
      <w:r>
        <w:rPr>
          <w:b w:val="0"/>
          <w:i w:val="0"/>
        </w:rPr>
        <w:t xml:space="preserve"> en el plan de</w:t>
      </w:r>
      <w:r>
        <w:t xml:space="preserve"> </w:t>
      </w:r>
      <w:r>
        <w:rPr>
          <w:b w:val="0"/>
          <w:i w:val="0"/>
        </w:rPr>
        <w:t xml:space="preserve">rodaje» → </w:t>
      </w:r>
      <w:r>
        <w:rPr>
          <w:b/>
          <w:i w:val="0"/>
        </w:rPr>
        <w:t>es el de verdad</w:t>
      </w:r>
      <w:r>
        <w:rPr>
          <w:b w:val="0"/>
          <w:i w:val="0"/>
        </w:rPr>
        <w:t xml:space="preserve">: describe al </w:t>
      </w:r>
      <w:r>
        <w:rPr>
          <w:b/>
          <w:i w:val="0"/>
        </w:rPr>
        <w:t>ayudante de dirección</w:t>
      </w:r>
      <w:r>
        <w:rPr>
          <w:b w:val="0"/>
          <w:i w:val="0"/>
        </w:rPr>
        <w:t xml:space="preserve"> o al </w:t>
      </w:r>
      <w:r>
        <w:rPr>
          <w:b/>
          <w:i w:val="0"/>
        </w:rPr>
        <w:t>jefe de producción</w:t>
      </w:r>
      <w:r>
        <w:rPr>
          <w:b w:val="0"/>
          <w:i w:val="0"/>
        </w:rPr>
        <w:t>.</w:t>
      </w:r>
    </w:p>
    <w:p>
      <w:pPr>
        <w:pStyle w:val="ListBullet"/>
      </w:pPr>
      <w:r>
        <w:rPr>
          <w:b w:val="0"/>
          <w:i w:val="0"/>
        </w:rPr>
      </w:r>
      <w:r>
        <w:rPr>
          <w:b/>
          <w:i w:val="0"/>
        </w:rPr>
        <w:t>Ni el lector de partituras ni el fixer están en el convenio</w:t>
      </w:r>
      <w:r>
        <w:rPr>
          <w:b w:val="0"/>
          <w:i w:val="0"/>
        </w:rPr>
        <w:t xml:space="preserve">: </w:t>
      </w:r>
      <w:r>
        <w:rPr>
          <w:b/>
          <w:i w:val="0"/>
        </w:rPr>
        <w:t>no son puestos, son encargos</w:t>
      </w:r>
      <w:r>
        <w:rPr>
          <w:b w:val="0"/>
          <w:i w:val="0"/>
        </w:rPr>
        <w:t>.</w:t>
      </w:r>
    </w:p>
    <w:p>
      <w:pPr>
        <w:pStyle w:val="Heading2"/>
      </w:pPr>
      <w:r>
        <w:rPr>
          <w:b w:val="0"/>
          <w:i w:val="0"/>
        </w:rPr>
        <w:t>Lo que se ha preguntado</w:t>
      </w:r>
    </w:p>
    <w:p>
      <w:pPr>
        <w:pStyle w:val="ListBullet"/>
      </w:pPr>
      <w:r>
        <w:rPr>
          <w:rStyle w:val="Código"/>
          <w:b w:val="0"/>
          <w:i w:val="0"/>
        </w:rPr>
        <w:t>[uso]</w:t>
      </w:r>
      <w:r>
        <w:rPr>
          <w:b w:val="0"/>
          <w:i w:val="0"/>
        </w:rPr>
        <w:t xml:space="preserve"> </w:t>
      </w:r>
      <w:r>
        <w:rPr>
          <w:b/>
          <w:i w:val="0"/>
        </w:rPr>
        <w:t>lector de partituras → guion técnico</w:t>
      </w:r>
      <w:r>
        <w:rPr>
          <w:b w:val="0"/>
          <w:i w:val="0"/>
        </w:rPr>
        <w:t xml:space="preserve"> · </w:t>
      </w:r>
      <w:r>
        <w:rPr>
          <w:b/>
          <w:i w:val="0"/>
        </w:rPr>
        <w:t>fixer → apoyo logístico</w:t>
      </w:r>
      <w:r>
        <w:rPr>
          <w:b w:val="0"/>
          <w:i w:val="0"/>
        </w:rPr>
        <w:t xml:space="preserve"> · </w:t>
      </w:r>
      <w:r>
        <w:rPr>
          <w:b/>
          <w:i w:val="0"/>
        </w:rPr>
        <w:t>figurinista →</w:t>
      </w:r>
      <w:r>
        <w:t xml:space="preserve"> </w:t>
      </w:r>
      <w:r>
        <w:rPr>
          <w:b/>
          <w:i w:val="0"/>
        </w:rPr>
        <w:t>vestuario</w:t>
      </w:r>
      <w:r>
        <w:rPr>
          <w:b w:val="0"/>
          <w:i w:val="0"/>
        </w:rPr>
        <w:t xml:space="preserve"> · </w:t>
      </w:r>
      <w:r>
        <w:rPr>
          <w:b/>
          <w:i w:val="0"/>
        </w:rPr>
        <w:t>escenógrafo → decorados, maquillaje, peluquería y vestuario</w:t>
      </w:r>
      <w:r>
        <w:rPr>
          <w:b w:val="0"/>
          <w:i w:val="0"/>
        </w:rPr>
        <w:t xml:space="preserve"> · </w:t>
      </w:r>
      <w:r>
        <w:rPr>
          <w:b/>
          <w:i w:val="0"/>
        </w:rPr>
        <w:t>forillista →</w:t>
      </w:r>
      <w:r>
        <w:t xml:space="preserve"> </w:t>
      </w:r>
      <w:r>
        <w:rPr>
          <w:b/>
          <w:i w:val="0"/>
        </w:rPr>
        <w:t>escenografía</w:t>
      </w:r>
      <w:r>
        <w:rPr>
          <w:b w:val="0"/>
          <w:i w:val="0"/>
        </w:rPr>
        <w:t xml:space="preserve"> · </w:t>
      </w:r>
      <w:r>
        <w:rPr>
          <w:b/>
          <w:i w:val="0"/>
        </w:rPr>
        <w:t>pancake → pastilla seca y mate</w:t>
      </w:r>
      <w:r>
        <w:rPr>
          <w:b w:val="0"/>
          <w:i w:val="0"/>
        </w:rPr>
        <w:t>.</w:t>
      </w:r>
    </w:p>
    <w:p>
      <w:pPr>
        <w:pStyle w:val="ListBullet"/>
      </w:pPr>
      <w:r>
        <w:rPr>
          <w:rStyle w:val="Código"/>
          <w:b w:val="0"/>
          <w:i w:val="0"/>
        </w:rPr>
        <w:t>[conv]</w:t>
      </w:r>
      <w:r>
        <w:rPr>
          <w:b w:val="0"/>
          <w:i w:val="0"/>
        </w:rPr>
        <w:t xml:space="preserve"> sostiene </w:t>
      </w:r>
      <w:r>
        <w:rPr>
          <w:b/>
          <w:i w:val="0"/>
        </w:rPr>
        <w:t>el mapa</w:t>
      </w:r>
      <w:r>
        <w:rPr>
          <w:b w:val="0"/>
          <w:i w:val="0"/>
        </w:rPr>
        <w:t>, no los nombres.</w:t>
      </w:r>
    </w:p>
    <w:p>
      <w:pPr>
        <w:pStyle w:val="ListBullet"/>
      </w:pPr>
      <w:r>
        <w:rPr>
          <w:b w:val="0"/>
          <w:i w:val="0"/>
        </w:rPr>
      </w:r>
      <w:r>
        <w:rPr>
          <w:b/>
          <w:i w:val="0"/>
        </w:rPr>
        <w:t>Gratis y aún sin caer</w:t>
      </w:r>
      <w:r>
        <w:rPr>
          <w:b w:val="0"/>
          <w:i w:val="0"/>
        </w:rPr>
        <w:t xml:space="preserve">: los </w:t>
      </w:r>
      <w:r>
        <w:rPr>
          <w:b/>
          <w:i w:val="0"/>
        </w:rPr>
        <w:t>trece ámbitos ocupacionales</w:t>
      </w:r>
      <w:r>
        <w:rPr>
          <w:b w:val="0"/>
          <w:i w:val="0"/>
        </w:rPr>
        <w:t xml:space="preserve"> con su nombre exacto · las</w:t>
      </w:r>
      <w:r>
        <w:t xml:space="preserve"> </w:t>
      </w:r>
      <w:r>
        <w:rPr>
          <w:b w:val="0"/>
          <w:i w:val="0"/>
        </w:rPr>
      </w:r>
      <w:r>
        <w:rPr>
          <w:b/>
          <w:i w:val="0"/>
        </w:rPr>
        <w:t>ocupaciones tipo</w:t>
      </w:r>
      <w:r>
        <w:rPr>
          <w:b w:val="0"/>
          <w:i w:val="0"/>
        </w:rPr>
        <w:t xml:space="preserve"> del anexo VIII, incluida </w:t>
      </w:r>
      <w:r>
        <w:rPr>
          <w:b/>
          <w:i w:val="0"/>
        </w:rPr>
        <w:t>«Producción (asistencia)»</w:t>
      </w:r>
      <w:r>
        <w:rPr>
          <w:b w:val="0"/>
          <w:i w:val="0"/>
        </w:rPr>
        <w:t xml:space="preserve"> · </w:t>
      </w:r>
      <w:r>
        <w:rPr>
          <w:b/>
          <w:i w:val="0"/>
        </w:rPr>
        <w:t>pan-stick</w:t>
      </w:r>
      <w:r>
        <w:rPr>
          <w:b w:val="0"/>
          <w:i w:val="0"/>
        </w:rPr>
        <w:t xml:space="preserve"> ·</w:t>
      </w:r>
      <w:r>
        <w:t xml:space="preserve"> </w:t>
      </w:r>
      <w:r>
        <w:rPr>
          <w:b w:val="0"/>
          <w:i w:val="0"/>
        </w:rPr>
      </w:r>
      <w:r>
        <w:rPr>
          <w:b/>
          <w:i w:val="0"/>
        </w:rPr>
        <w:t>fotofija</w:t>
      </w:r>
      <w:r>
        <w:rPr>
          <w:b w:val="0"/>
          <w:i w:val="0"/>
        </w:rPr>
        <w:t xml:space="preserve"> · </w:t>
      </w:r>
      <w:r>
        <w:rPr>
          <w:b/>
          <w:i w:val="0"/>
        </w:rPr>
        <w:t>regidor</w:t>
      </w:r>
      <w:r>
        <w:rPr>
          <w:b w:val="0"/>
          <w:i w:val="0"/>
        </w:rPr>
        <w:t>.</w:t>
      </w:r>
    </w:p>
    <w:p>
      <w:r>
        <w:br w:type="page"/>
      </w:r>
    </w:p>
    <w:p>
      <w:pPr>
        <w:pStyle w:val="Rótulo"/>
      </w:pPr>
      <w:r>
        <w:t>Para comprobar si el tema se sostiene</w:t>
      </w:r>
    </w:p>
    <w:p>
      <w:pPr>
        <w:pStyle w:val="Heading1"/>
      </w:pPr>
      <w:r>
        <w:t>Preguntas reales de examen · tema 7</w:t>
      </w:r>
    </w:p>
    <w:p>
      <w:pPr/>
      <w:r>
        <w:rPr>
          <w:i/>
        </w:rPr>
        <w:t>6 preguntas de los cuadernillos de 2024. Las respuestas, al final del volumen.</w:t>
      </w:r>
    </w:p>
    <w:p>
      <w:pPr>
        <w:pStyle w:val="Pregunta"/>
      </w:pPr>
      <w:r>
        <w:rPr>
          <w:rStyle w:val="Númerodepregunta"/>
        </w:rPr>
        <w:t xml:space="preserve">1. </w:t>
      </w:r>
      <w:r>
        <w:rPr>
          <w:b/>
        </w:rPr>
        <w:t>¿Cuál es la función de un lector de partituras en tv?</w:t>
      </w:r>
    </w:p>
    <w:p>
      <w:pPr>
        <w:pStyle w:val="Opción"/>
      </w:pPr>
      <w:r>
        <w:t>a) Leer la partitura de un concierto.</w:t>
      </w:r>
    </w:p>
    <w:p>
      <w:pPr>
        <w:pStyle w:val="Opción"/>
      </w:pPr>
      <w:r>
        <w:t>b) Avisar al operador de sonido de los tonos más agudos.</w:t>
      </w:r>
    </w:p>
    <w:p>
      <w:pPr>
        <w:pStyle w:val="Opción"/>
      </w:pPr>
      <w:r>
        <w:t>c) Avisar al regidor de la entrada de ciertos instrumentos.</w:t>
      </w:r>
    </w:p>
    <w:p>
      <w:pPr>
        <w:pStyle w:val="Opción"/>
      </w:pPr>
      <w:r>
        <w:t>d) Usar la partitura de una pieza de música para planificar el guion técnico.</w:t>
      </w:r>
    </w:p>
    <w:p>
      <w:pPr>
        <w:pStyle w:val="Pregunta"/>
      </w:pPr>
      <w:r>
        <w:rPr>
          <w:rStyle w:val="Númerodepregunta"/>
        </w:rPr>
        <w:t xml:space="preserve">2. </w:t>
      </w:r>
      <w:r>
        <w:rPr>
          <w:b/>
        </w:rPr>
        <w:t>¿Qué es un Fixer en televisión?</w:t>
      </w:r>
    </w:p>
    <w:p>
      <w:pPr>
        <w:pStyle w:val="Opción"/>
      </w:pPr>
      <w:r>
        <w:t>a) Un pegamento especial para materiales técnicos específicos de televisión.</w:t>
      </w:r>
    </w:p>
    <w:p>
      <w:pPr>
        <w:pStyle w:val="Opción"/>
      </w:pPr>
      <w:r>
        <w:t>b) Un fijador de filtros en los focos de iluminación.</w:t>
      </w:r>
    </w:p>
    <w:p>
      <w:pPr>
        <w:pStyle w:val="Opción"/>
      </w:pPr>
      <w:r>
        <w:t>c) Es la persona que proporciona apoyo logístico en un operativo de rodaje.</w:t>
      </w:r>
    </w:p>
    <w:p>
      <w:pPr>
        <w:pStyle w:val="Opción"/>
      </w:pPr>
      <w:r>
        <w:t>d) Es la persona que coordina varios departamentos en la elaboración de un plan de rodaje.</w:t>
      </w:r>
    </w:p>
    <w:p>
      <w:pPr>
        <w:pStyle w:val="Pregunta"/>
      </w:pPr>
      <w:r>
        <w:rPr>
          <w:rStyle w:val="Númerodepregunta"/>
        </w:rPr>
        <w:t xml:space="preserve">3. </w:t>
      </w:r>
      <w:r>
        <w:rPr>
          <w:b/>
        </w:rPr>
        <w:t>La categoría del figurinista corresponde con…(señala la correcta)</w:t>
      </w:r>
    </w:p>
    <w:p>
      <w:pPr>
        <w:pStyle w:val="Opción"/>
      </w:pPr>
      <w:r>
        <w:t>a) Es de la categoría de realización, trabaja junto con regidor.</w:t>
      </w:r>
    </w:p>
    <w:p>
      <w:pPr>
        <w:pStyle w:val="Opción"/>
      </w:pPr>
      <w:r>
        <w:t>b) Pertenece a la categoría de documentación.</w:t>
      </w:r>
    </w:p>
    <w:p>
      <w:pPr>
        <w:pStyle w:val="Opción"/>
      </w:pPr>
      <w:r>
        <w:t>c) Pertenece al departamento de efectos y ambientación de decorados.</w:t>
      </w:r>
    </w:p>
    <w:p>
      <w:pPr>
        <w:pStyle w:val="Opción"/>
      </w:pPr>
      <w:r>
        <w:t>d) Pertenece al equipo de vestuario.</w:t>
      </w:r>
    </w:p>
    <w:p>
      <w:pPr>
        <w:pStyle w:val="Pregunta"/>
      </w:pPr>
      <w:r>
        <w:rPr>
          <w:rStyle w:val="Númerodepregunta"/>
        </w:rPr>
        <w:t xml:space="preserve">4. </w:t>
      </w:r>
      <w:r>
        <w:rPr>
          <w:b/>
        </w:rPr>
        <w:t>El escenógrafo o director artístico…</w:t>
      </w:r>
    </w:p>
    <w:p>
      <w:pPr>
        <w:pStyle w:val="Opción"/>
      </w:pPr>
      <w:r>
        <w:t>a) Diseña y supervisa la ejecución artística de la obra.</w:t>
      </w:r>
    </w:p>
    <w:p>
      <w:pPr>
        <w:pStyle w:val="Opción"/>
      </w:pPr>
      <w:r>
        <w:t>b) Diseña y supervisa la construcción de los decorados así como la actuación de los artistas.</w:t>
      </w:r>
    </w:p>
    <w:p>
      <w:pPr>
        <w:pStyle w:val="Opción"/>
      </w:pPr>
      <w:r>
        <w:t>c) Diseña y supervisa los decorados, maquillaje, peluquería y vestuario.</w:t>
      </w:r>
    </w:p>
    <w:p>
      <w:pPr>
        <w:pStyle w:val="Opción"/>
      </w:pPr>
      <w:r>
        <w:t>d) Diseña y supervisa junto con el realizador, la futura ejecución de planos, adaptándolos a la escenografía.</w:t>
      </w:r>
    </w:p>
    <w:p>
      <w:pPr>
        <w:pStyle w:val="Pregunta"/>
      </w:pPr>
      <w:r>
        <w:rPr>
          <w:rStyle w:val="Númerodepregunta"/>
        </w:rPr>
        <w:t xml:space="preserve">5. </w:t>
      </w:r>
      <w:r>
        <w:rPr>
          <w:b/>
        </w:rPr>
        <w:t>¿Cuál de los siguientes profesionales forma parte del equipo de escenografía?</w:t>
      </w:r>
    </w:p>
    <w:p>
      <w:pPr>
        <w:pStyle w:val="Opción"/>
      </w:pPr>
      <w:r>
        <w:t>a) Ambientador musical.</w:t>
      </w:r>
    </w:p>
    <w:p>
      <w:pPr>
        <w:pStyle w:val="Opción"/>
      </w:pPr>
      <w:r>
        <w:t>b) Fotofija</w:t>
      </w:r>
    </w:p>
    <w:p>
      <w:pPr>
        <w:pStyle w:val="Opción"/>
      </w:pPr>
      <w:r>
        <w:t>c) Figurinista</w:t>
      </w:r>
    </w:p>
    <w:p>
      <w:pPr>
        <w:pStyle w:val="Opción"/>
      </w:pPr>
      <w:r>
        <w:t>d) Forillista</w:t>
      </w:r>
    </w:p>
    <w:p>
      <w:pPr>
        <w:pStyle w:val="Pregunta"/>
      </w:pPr>
      <w:r>
        <w:rPr>
          <w:rStyle w:val="Númerodepregunta"/>
        </w:rPr>
        <w:t xml:space="preserve">6. </w:t>
      </w:r>
      <w:r>
        <w:rPr>
          <w:b/>
        </w:rPr>
        <w:t>En  maquillaje,  las  pastillas  secas  de  polvo  compacto  y  mate  que  se  utilizan  en  televisión  y  cine  se denominan:</w:t>
      </w:r>
    </w:p>
    <w:p>
      <w:pPr>
        <w:pStyle w:val="Opción"/>
      </w:pPr>
      <w:r>
        <w:t>a) Pan-stick.</w:t>
      </w:r>
    </w:p>
    <w:p>
      <w:pPr>
        <w:pStyle w:val="Opción"/>
      </w:pPr>
      <w:r>
        <w:t>b) Base cremosa en tubo.</w:t>
      </w:r>
    </w:p>
    <w:p>
      <w:pPr>
        <w:pStyle w:val="Opción"/>
      </w:pPr>
      <w:r>
        <w:t>c) Pancake.</w:t>
      </w:r>
    </w:p>
    <w:p>
      <w:pPr>
        <w:pStyle w:val="Opción"/>
      </w:pPr>
      <w:r>
        <w:t>d) Máscara de base líquida.</w:t>
      </w:r>
    </w:p>
    <w:p>
      <w:r>
        <w:br w:type="page"/>
      </w:r>
    </w:p>
    <w:p>
      <w:pPr>
        <w:pStyle w:val="Rótulo"/>
      </w:pPr>
      <w:r>
        <w:t>Temario específico · Producción (Asistencia)</w:t>
      </w:r>
    </w:p>
    <w:p>
      <w:pPr>
        <w:pStyle w:val="Heading1"/>
      </w:pPr>
      <w:r>
        <w:t>TEMA 8 – Formatos y soportes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w:t>
            </w:r>
            <w:r>
              <w:rPr>
                <w:b w:val="0"/>
                <w:i w:val="0"/>
              </w:rPr>
              <w:t xml:space="preserve"> Se apoya en la </w:t>
            </w:r>
            <w:r>
              <w:rPr>
                <w:b/>
                <w:i w:val="0"/>
              </w:rPr>
              <w:t>Recomendación UIT-R BT.2100-1</w:t>
            </w:r>
            <w:r>
              <w:rPr>
                <w:b w:val="0"/>
                <w:i w:val="0"/>
              </w:rPr>
              <w:t xml:space="preserve">, que define la televisión de elevada gama dinámica y da los tres formatos de imagen y las frecuencias de trama, y en el </w:t>
            </w:r>
            <w:r>
              <w:rPr>
                <w:b/>
                <w:i w:val="0"/>
              </w:rPr>
              <w:t>Plan Técnico Nacional de la TDT</w:t>
            </w:r>
            <w:r>
              <w:rPr>
                <w:b w:val="0"/>
                <w:i w:val="0"/>
              </w:rPr>
              <w:t xml:space="preserve"> (Real Decreto 391/2019), que fija en el BOE la resolución de la alta y la ultraalta definición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UIT-R BT.2100-1</w:t>
            </w:r>
            <w:r>
              <w:rPr>
                <w:b w:val="0"/>
                <w:i w:val="0"/>
              </w:rPr>
              <w:t xml:space="preserve"> · </w:t>
            </w:r>
            <w:r>
              <w:rPr>
                <w:rStyle w:val="Código"/>
                <w:b w:val="0"/>
                <w:i w:val="0"/>
              </w:rPr>
              <w:t>BOE-A-2019-9513</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recomendación en su </w:t>
            </w:r>
            <w:r>
              <w:rPr>
                <w:b/>
                <w:i w:val="0"/>
              </w:rPr>
              <w:t>edición 06/2017</w:t>
            </w:r>
            <w:r>
              <w:rPr>
                <w:b w:val="0"/>
                <w:i w:val="0"/>
              </w:rPr>
              <w:t xml:space="preserve"> y el real decreto </w:t>
            </w:r>
            <w:r>
              <w:rPr>
                <w:b/>
                <w:i w:val="0"/>
              </w:rPr>
              <w:t>en su texto 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t xml:space="preserve">De sus </w:t>
            </w:r>
            <w:r>
              <w:rPr>
                <w:b/>
                <w:i w:val="0"/>
              </w:rPr>
              <w:t>6 preguntas</w:t>
            </w:r>
            <w:r>
              <w:rPr>
                <w:b w:val="0"/>
                <w:i w:val="0"/>
              </w:rPr>
              <w:t xml:space="preserve">, </w:t>
            </w:r>
            <w:r>
              <w:rPr>
                <w:b/>
                <w:i w:val="0"/>
              </w:rPr>
              <w:t>3 tienen norma o recomendación detrás</w:t>
            </w:r>
            <w:r>
              <w:rPr>
                <w:b w:val="0"/>
                <w:i w:val="0"/>
              </w:rPr>
              <w:t xml:space="preserve">. Las </w:t>
            </w:r>
            <w:r>
              <w:rPr>
                <w:b/>
                <w:i w:val="0"/>
              </w:rPr>
              <w:t>3 restantes</w:t>
            </w:r>
            <w:r>
              <w:rPr>
                <w:b w:val="0"/>
                <w:i w:val="0"/>
              </w:rPr>
              <w:t xml:space="preserve"> —el soporte SxS Pro, el internegativo y el origen de las 24 imágenes por segundo— se apoyan </w:t>
            </w:r>
            <w:r>
              <w:rPr>
                <w:b/>
                <w:i w:val="0"/>
              </w:rPr>
              <w:t>sólo en la plantilla</w:t>
            </w:r>
            <w:r>
              <w:rPr>
                <w:b w:val="0"/>
                <w:i w:val="0"/>
              </w:rPr>
              <w:t xml:space="preserve">. Y la especificación </w:t>
            </w:r>
            <w:r>
              <w:rPr>
                <w:b/>
                <w:i w:val="0"/>
              </w:rPr>
              <w:t>DCI</w:t>
            </w:r>
            <w:r>
              <w:rPr>
                <w:b w:val="0"/>
                <w:i w:val="0"/>
              </w:rPr>
              <w:t xml:space="preserve"> que el enunciado cita </w:t>
            </w:r>
            <w:r>
              <w:rPr>
                <w:b/>
                <w:i w:val="0"/>
              </w:rPr>
              <w:t>no se ha podido consultar</w:t>
            </w:r>
            <w:r>
              <w:rPr>
                <w:b w:val="0"/>
                <w:i w:val="0"/>
              </w:rPr>
              <w:t>, comprobado con la regla del proyecto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2.734 palabras</w:t>
            </w:r>
            <w:r>
              <w:rPr>
                <w:b w:val="0"/>
                <w:i w:val="0"/>
              </w:rPr>
            </w:r>
          </w:p>
        </w:tc>
      </w:tr>
    </w:tbl>
    <w:p>
      <w:pPr/>
    </w:p>
    <w:p>
      <w:pPr>
        <w:pStyle w:val="Citadelanorma"/>
      </w:pPr>
      <w:r>
        <w:rPr>
          <w:b w:val="0"/>
          <w:i w:val="0"/>
        </w:rPr>
      </w:r>
      <w:r>
        <w:rPr>
          <w:b/>
          <w:i w:val="0"/>
        </w:rPr>
        <w:t>Enunciado de la convocatoria (Anexo 2, temario específico de Producción, punto 8):</w:t>
      </w:r>
      <w:r>
        <w:rPr>
          <w:b w:val="0"/>
          <w:i w:val="0"/>
        </w:rPr>
      </w:r>
      <w:r>
        <w:t xml:space="preserve"> </w:t>
      </w:r>
      <w:r>
        <w:rPr>
          <w:b w:val="0"/>
          <w:i w:val="0"/>
        </w:rPr>
        <w:t>«FORMATOS Y SOPORTES.»</w:t>
      </w:r>
    </w:p>
    <w:p>
      <w:pPr/>
      <w:r>
        <w:rPr>
          <w:b w:val="0"/>
          <w:i w:val="0"/>
        </w:rPr>
      </w:r>
      <w:r>
        <w:rPr>
          <w:b/>
          <w:i w:val="0"/>
        </w:rPr>
        <w:t>Seis preguntas</w:t>
      </w:r>
      <w:r>
        <w:rPr>
          <w:b w:val="0"/>
          <w:i w:val="0"/>
        </w:rPr>
        <w:t xml:space="preserve">, y </w:t>
      </w:r>
      <w:r>
        <w:rPr>
          <w:b/>
          <w:i w:val="0"/>
        </w:rPr>
        <w:t>la mitad tiene norma detrás</w:t>
      </w:r>
      <w:r>
        <w:rPr>
          <w:b w:val="0"/>
          <w:i w:val="0"/>
        </w:rPr>
        <w:t>: una recomendación del Sector de Radiocomunicaciones de la Unión</w:t>
      </w:r>
      <w:r>
        <w:t xml:space="preserve"> </w:t>
      </w:r>
      <w:r>
        <w:rPr>
          <w:b w:val="0"/>
          <w:i w:val="0"/>
        </w:rPr>
        <w:t>Internacional de Telecomunicaciones (</w:t>
      </w:r>
      <w:r>
        <w:rPr>
          <w:b/>
          <w:i w:val="0"/>
        </w:rPr>
        <w:t>UIT-R</w:t>
      </w:r>
      <w:r>
        <w:rPr>
          <w:b w:val="0"/>
          <w:i w:val="0"/>
        </w:rPr>
        <w:t xml:space="preserve">), la </w:t>
      </w:r>
      <w:r>
        <w:rPr>
          <w:b/>
          <w:i w:val="0"/>
        </w:rPr>
        <w:t>BT.2100-1</w:t>
      </w:r>
      <w:r>
        <w:rPr>
          <w:b w:val="0"/>
          <w:i w:val="0"/>
        </w:rPr>
        <w:t>, define</w:t>
      </w:r>
      <w:r>
        <w:t xml:space="preserve"> </w:t>
      </w:r>
      <w:r>
        <w:rPr>
          <w:b w:val="0"/>
          <w:i w:val="0"/>
        </w:rPr>
        <w:t xml:space="preserve">la televisión de elevada gama dinámica y da </w:t>
      </w:r>
      <w:r>
        <w:rPr>
          <w:b/>
          <w:i w:val="0"/>
        </w:rPr>
        <w:t>los tres formatos de imagen</w:t>
      </w:r>
      <w:r>
        <w:rPr>
          <w:b w:val="0"/>
          <w:i w:val="0"/>
        </w:rPr>
        <w:t xml:space="preserve"> y </w:t>
      </w:r>
      <w:r>
        <w:rPr>
          <w:b/>
          <w:i w:val="0"/>
        </w:rPr>
        <w:t>las frecuencias de</w:t>
      </w:r>
      <w:r>
        <w:t xml:space="preserve"> </w:t>
      </w:r>
      <w:r>
        <w:rPr>
          <w:b/>
          <w:i w:val="0"/>
        </w:rPr>
        <w:t>trama</w:t>
      </w:r>
      <w:r>
        <w:rPr>
          <w:b w:val="0"/>
          <w:i w:val="0"/>
        </w:rPr>
        <w:t xml:space="preserve">, y el </w:t>
      </w:r>
      <w:r>
        <w:rPr>
          <w:b/>
          <w:i w:val="0"/>
        </w:rPr>
        <w:t>Plan Técnico Nacional de la Televisión Digital Terrestre</w:t>
      </w:r>
      <w:r>
        <w:rPr>
          <w:b w:val="0"/>
          <w:i w:val="0"/>
        </w:rPr>
        <w:t xml:space="preserve"> fija en el BOE la</w:t>
      </w:r>
      <w:r>
        <w:t xml:space="preserve"> </w:t>
      </w:r>
      <w:r>
        <w:rPr>
          <w:b w:val="0"/>
          <w:i w:val="0"/>
        </w:rPr>
        <w:t>resolución de la alta y la ultraalta definición. La otra mitad —los soportes— es vocabulario de</w:t>
      </w:r>
      <w:r>
        <w:t xml:space="preserve"> </w:t>
      </w:r>
      <w:r>
        <w:rPr>
          <w:b w:val="0"/>
          <w:i w:val="0"/>
        </w:rPr>
        <w:t>oficio. El tema marca el nivel de cada afirmación: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1 · Norma del BOE</w:t>
            </w:r>
            <w:r>
              <w:rPr>
                <w:b w:val="0"/>
                <w:i w:val="0"/>
              </w:rPr>
            </w:r>
          </w:p>
        </w:tc>
        <w:tc>
          <w:tcPr>
            <w:tcW w:type="dxa" w:w="4706"/>
          </w:tcPr>
          <w:p>
            <w:pPr>
              <w:pStyle w:val="Tabla"/>
            </w:pPr>
            <w:r/>
            <w:r>
              <w:rPr>
                <w:b w:val="0"/>
                <w:i w:val="0"/>
              </w:rPr>
              <w:t xml:space="preserve">El </w:t>
            </w:r>
            <w:r>
              <w:rPr>
                <w:b/>
                <w:i w:val="0"/>
              </w:rPr>
              <w:t>Plan Técnico Nacional de la Televisión Digital Terrestre</w:t>
            </w:r>
            <w:r>
              <w:rPr>
                <w:b w:val="0"/>
                <w:i w:val="0"/>
              </w:rPr>
              <w:t xml:space="preserve"> (Real Decreto 391/2019), </w:t>
            </w:r>
            <w:r>
              <w:rPr>
                <w:b/>
                <w:i w:val="0"/>
              </w:rPr>
              <w:t>artículos 9 y 10</w:t>
            </w:r>
            <w:r>
              <w:rPr>
                <w:b w:val="0"/>
                <w:i w:val="0"/>
              </w:rPr>
              <w:t xml:space="preserve">: la alta definición exige </w:t>
            </w:r>
            <w:r>
              <w:rPr>
                <w:b/>
                <w:i w:val="0"/>
              </w:rPr>
              <w:t>720 líneas activas</w:t>
            </w:r>
            <w:r>
              <w:rPr>
                <w:b w:val="0"/>
                <w:i w:val="0"/>
              </w:rPr>
              <w:t xml:space="preserve"> o más y la ultraalta, </w:t>
            </w:r>
            <w:r>
              <w:rPr>
                <w:b/>
                <w:i w:val="0"/>
              </w:rPr>
              <w:t>2 160 líneas activas</w:t>
            </w:r>
            <w:r>
              <w:rPr>
                <w:b w:val="0"/>
                <w:i w:val="0"/>
              </w:rPr>
              <w:t xml:space="preserve"> o más, ambas con relación de aspecto </w:t>
            </w:r>
            <w:r>
              <w:rPr>
                <w:b/>
                <w:i w:val="0"/>
              </w:rPr>
              <w:t>16:9</w:t>
            </w:r>
            <w:r>
              <w:rPr>
                <w:b w:val="0"/>
                <w:i w:val="0"/>
              </w:rPr>
            </w:r>
          </w:p>
        </w:tc>
      </w:tr>
      <w:tr>
        <w:tc>
          <w:tcPr>
            <w:tcW w:type="dxa" w:w="4706"/>
          </w:tcPr>
          <w:p>
            <w:pPr>
              <w:pStyle w:val="Tabla"/>
            </w:pPr>
            <w:r/>
            <w:r>
              <w:rPr>
                <w:b w:val="0"/>
                <w:i w:val="0"/>
              </w:rPr>
            </w:r>
            <w:r>
              <w:rPr>
                <w:b/>
                <w:i w:val="0"/>
              </w:rPr>
              <w:t>2 · Organismo de normalización</w:t>
            </w:r>
            <w:r>
              <w:rPr>
                <w:b w:val="0"/>
                <w:i w:val="0"/>
              </w:rPr>
            </w:r>
          </w:p>
        </w:tc>
        <w:tc>
          <w:tcPr>
            <w:tcW w:type="dxa" w:w="4706"/>
          </w:tcPr>
          <w:p>
            <w:pPr>
              <w:pStyle w:val="Tabla"/>
            </w:pPr>
            <w:r/>
            <w:r>
              <w:rPr>
                <w:b w:val="0"/>
                <w:i w:val="0"/>
              </w:rPr>
              <w:t xml:space="preserve">La </w:t>
            </w:r>
            <w:r>
              <w:rPr>
                <w:b/>
                <w:i w:val="0"/>
              </w:rPr>
              <w:t>Recomendación UIT-R BT.2100-1 (06/2017)</w:t>
            </w:r>
            <w:r>
              <w:rPr>
                <w:b w:val="0"/>
                <w:i w:val="0"/>
              </w:rPr>
              <w:t xml:space="preserve">: la definición de la </w:t>
            </w:r>
            <w:r>
              <w:rPr>
                <w:b/>
                <w:i w:val="0"/>
              </w:rPr>
              <w:t>televisión de elevada gama dinámica</w:t>
            </w:r>
            <w:r>
              <w:rPr>
                <w:b w:val="0"/>
                <w:i w:val="0"/>
              </w:rPr>
              <w:t xml:space="preserve">, los </w:t>
            </w:r>
            <w:r>
              <w:rPr>
                <w:b/>
                <w:i w:val="0"/>
              </w:rPr>
              <w:t>tres cómputos de píxeles del contenedor</w:t>
            </w:r>
            <w:r>
              <w:rPr>
                <w:b w:val="0"/>
                <w:i w:val="0"/>
              </w:rPr>
              <w:t xml:space="preserve">, los </w:t>
            </w:r>
            <w:r>
              <w:rPr>
                <w:b/>
                <w:i w:val="0"/>
              </w:rPr>
              <w:t>píxeles cuadrados</w:t>
            </w:r>
            <w:r>
              <w:rPr>
                <w:b w:val="0"/>
                <w:i w:val="0"/>
              </w:rPr>
              <w:t xml:space="preserve">, el </w:t>
            </w:r>
            <w:r>
              <w:rPr>
                <w:b/>
                <w:i w:val="0"/>
              </w:rPr>
              <w:t>orden de los píxeles</w:t>
            </w:r>
            <w:r>
              <w:rPr>
                <w:b w:val="0"/>
                <w:i w:val="0"/>
              </w:rPr>
              <w:t xml:space="preserve"> y la lista de </w:t>
            </w:r>
            <w:r>
              <w:rPr>
                <w:b/>
                <w:i w:val="0"/>
              </w:rPr>
              <w:t>frecuencias de trama</w:t>
            </w:r>
            <w:r>
              <w:rPr>
                <w:b w:val="0"/>
                <w:i w:val="0"/>
              </w:rPr>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t xml:space="preserve">Los </w:t>
            </w:r>
            <w:r>
              <w:rPr>
                <w:b/>
                <w:i w:val="0"/>
              </w:rPr>
              <w:t>soportes</w:t>
            </w:r>
            <w:r>
              <w:rPr>
                <w:b w:val="0"/>
                <w:i w:val="0"/>
              </w:rPr>
              <w:t xml:space="preserve">: el </w:t>
            </w:r>
            <w:r>
              <w:rPr>
                <w:b/>
                <w:i w:val="0"/>
              </w:rPr>
              <w:t>SxS Pro</w:t>
            </w:r>
            <w:r>
              <w:rPr>
                <w:b w:val="0"/>
                <w:i w:val="0"/>
              </w:rPr>
              <w:t xml:space="preserve"> de la cámara-grabador (</w:t>
            </w:r>
            <w:r>
              <w:rPr>
                <w:b w:val="0"/>
                <w:i/>
              </w:rPr>
              <w:t>camcorder</w:t>
            </w:r>
            <w:r>
              <w:rPr>
                <w:b w:val="0"/>
                <w:i w:val="0"/>
              </w:rPr>
              <w:t xml:space="preserve">) </w:t>
            </w:r>
            <w:r>
              <w:rPr>
                <w:b/>
                <w:i w:val="0"/>
              </w:rPr>
              <w:t>XDCAM EX</w:t>
            </w:r>
            <w:r>
              <w:rPr>
                <w:b w:val="0"/>
                <w:i w:val="0"/>
              </w:rPr>
              <w:t xml:space="preserve">, el </w:t>
            </w:r>
            <w:r>
              <w:rPr>
                <w:b/>
                <w:i w:val="0"/>
              </w:rPr>
              <w:t>internegativo</w:t>
            </w:r>
            <w:r>
              <w:rPr>
                <w:b w:val="0"/>
                <w:i w:val="0"/>
              </w:rPr>
              <w:t xml:space="preserve"> fotoquímico y la idea de que </w:t>
            </w:r>
            <w:r>
              <w:rPr>
                <w:b/>
                <w:i w:val="0"/>
              </w:rPr>
              <w:t>24 imágenes por segundo</w:t>
            </w:r>
            <w:r>
              <w:rPr>
                <w:b w:val="0"/>
                <w:i w:val="0"/>
              </w:rPr>
              <w:t xml:space="preserve"> es «la frecuencia tradicional del cine»</w:t>
            </w:r>
          </w:p>
        </w:tc>
      </w:tr>
    </w:tbl>
    <w:p>
      <w:pPr/>
    </w:p>
    <w:p>
      <w:pPr/>
      <w:r>
        <w:rPr>
          <w:b w:val="0"/>
          <w:i w:val="0"/>
        </w:rPr>
      </w:r>
      <w:r>
        <w:rPr>
          <w:b/>
          <w:i w:val="0"/>
        </w:rPr>
        <w:t>Tres de las seis se apoyan sólo en la plantilla.</w:t>
      </w:r>
      <w:r>
        <w:rPr>
          <w:b w:val="0"/>
          <w:i w:val="0"/>
        </w:rPr>
        <w:t xml:space="preserve"> Van dichas como tales. Y hay </w:t>
      </w:r>
      <w:r>
        <w:rPr>
          <w:b/>
          <w:i w:val="0"/>
        </w:rPr>
        <w:t>una fuente que</w:t>
      </w:r>
      <w:r>
        <w:t xml:space="preserve"> </w:t>
      </w:r>
      <w:r>
        <w:rPr>
          <w:b/>
          <w:i w:val="0"/>
        </w:rPr>
        <w:t>no se ha podido traer y que el examen cita por su nombre</w:t>
      </w:r>
      <w:r>
        <w:rPr>
          <w:b w:val="0"/>
          <w:i w:val="0"/>
        </w:rPr>
        <w:t>: la especificación de la iniciativa de</w:t>
      </w:r>
      <w:r>
        <w:t xml:space="preserve"> </w:t>
      </w:r>
      <w:r>
        <w:rPr>
          <w:b w:val="0"/>
          <w:i w:val="0"/>
        </w:rPr>
        <w:t>cine digital (</w:t>
      </w:r>
      <w:r>
        <w:rPr>
          <w:b w:val="0"/>
          <w:i/>
        </w:rPr>
        <w:t>digital cinema initiatives</w:t>
      </w:r>
      <w:r>
        <w:rPr>
          <w:b w:val="0"/>
          <w:i w:val="0"/>
        </w:rPr>
        <w:t xml:space="preserve">), </w:t>
      </w:r>
      <w:r>
        <w:rPr>
          <w:b/>
          <w:i w:val="0"/>
        </w:rPr>
        <w:t>DCI</w:t>
      </w:r>
      <w:r>
        <w:rPr>
          <w:b w:val="0"/>
          <w:i w:val="0"/>
        </w:rPr>
        <w:t>. Se dice dónde y por qué.</w:t>
      </w:r>
    </w:p>
    <w:p>
      <w:pPr>
        <w:pStyle w:val="Separador"/>
        <w:pBdr>
          <w:bottom w:val="single" w:sz="4" w:color="BBBBBB"/>
        </w:pBdr>
      </w:pPr>
    </w:p>
    <w:p>
      <w:pPr>
        <w:pStyle w:val="Heading2"/>
      </w:pPr>
      <w:r>
        <w:rPr>
          <w:b w:val="0"/>
          <w:i w:val="0"/>
        </w:rPr>
        <w:t>8.1 El píxel</w:t>
      </w:r>
    </w:p>
    <w:p>
      <w:pPr/>
      <w:r>
        <w:rPr>
          <w:b w:val="0"/>
          <w:i w:val="0"/>
        </w:rPr>
      </w:r>
      <w:r>
        <w:rPr>
          <w:b/>
          <w:i w:val="0"/>
        </w:rPr>
        <w:t>La respuesta oficial</w:t>
      </w:r>
      <w:r>
        <w:rPr>
          <w:b w:val="0"/>
          <w:i w:val="0"/>
        </w:rPr>
        <w:t xml:space="preserve">: la unidad mínima de información gráfica digital es el </w:t>
      </w:r>
      <w:r>
        <w:rPr>
          <w:b/>
          <w:i w:val="0"/>
        </w:rPr>
        <w:t>píxel</w:t>
      </w:r>
      <w:r>
        <w:rPr>
          <w:b w:val="0"/>
          <w:i w:val="0"/>
        </w:rPr>
        <w:t>.</w:t>
      </w:r>
    </w:p>
    <w:p>
      <w:pPr/>
      <w:r>
        <w:rPr>
          <w:b w:val="0"/>
          <w:i w:val="0"/>
        </w:rPr>
        <w:t xml:space="preserve">Los tres distractores son </w:t>
      </w:r>
      <w:r>
        <w:rPr>
          <w:b/>
          <w:i w:val="0"/>
        </w:rPr>
        <w:t>tres unidades que existen de verdad</w:t>
      </w:r>
      <w:r>
        <w:rPr>
          <w:b w:val="0"/>
          <w:i w:val="0"/>
        </w:rPr>
        <w:t>, cada una en su terreno, y por eso</w:t>
      </w:r>
      <w:r>
        <w:t xml:space="preserve"> </w:t>
      </w:r>
      <w:r>
        <w:rPr>
          <w:b w:val="0"/>
          <w:i w:val="0"/>
        </w:rPr>
        <w:t>la pregunta es buena: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vive</w:t>
            </w:r>
          </w:p>
        </w:tc>
      </w:tr>
      <w:tr>
        <w:tc>
          <w:tcPr>
            <w:tcW w:type="dxa" w:w="3137"/>
          </w:tcPr>
          <w:p>
            <w:pPr>
              <w:pStyle w:val="Tabla"/>
            </w:pPr>
            <w:r/>
            <w:r>
              <w:rPr>
                <w:b w:val="0"/>
                <w:i w:val="0"/>
              </w:rPr>
            </w:r>
            <w:r>
              <w:rPr>
                <w:b/>
                <w:i w:val="0"/>
              </w:rPr>
              <w:t>Píxel</w:t>
            </w:r>
            <w:r>
              <w:rPr>
                <w:b w:val="0"/>
                <w:i w:val="0"/>
              </w:rPr>
            </w:r>
          </w:p>
        </w:tc>
        <w:tc>
          <w:tcPr>
            <w:tcW w:type="dxa" w:w="3137"/>
          </w:tcPr>
          <w:p>
            <w:pPr>
              <w:pStyle w:val="Tabla"/>
            </w:pPr>
            <w:r/>
            <w:r>
              <w:rPr>
                <w:b w:val="0"/>
                <w:i w:val="0"/>
              </w:rPr>
              <w:t xml:space="preserve">La unidad mínima de una </w:t>
            </w:r>
            <w:r>
              <w:rPr>
                <w:b/>
                <w:i w:val="0"/>
              </w:rPr>
              <w:t>imagen de mapa de bits</w:t>
            </w:r>
            <w:r>
              <w:rPr>
                <w:b w:val="0"/>
                <w:i w:val="0"/>
              </w:rPr>
              <w:t>: un punto con su color</w:t>
            </w:r>
          </w:p>
        </w:tc>
        <w:tc>
          <w:tcPr>
            <w:tcW w:type="dxa" w:w="3137"/>
          </w:tcPr>
          <w:p>
            <w:pPr>
              <w:pStyle w:val="Tabla"/>
            </w:pPr>
            <w:r/>
            <w:r>
              <w:rPr>
                <w:b w:val="0"/>
                <w:i w:val="0"/>
              </w:rPr>
              <w:t>La imagen digital plana</w:t>
            </w:r>
          </w:p>
        </w:tc>
      </w:tr>
      <w:tr>
        <w:tc>
          <w:tcPr>
            <w:tcW w:type="dxa" w:w="3137"/>
          </w:tcPr>
          <w:p>
            <w:pPr>
              <w:pStyle w:val="Tabla"/>
            </w:pPr>
            <w:r/>
            <w:r>
              <w:rPr>
                <w:b w:val="0"/>
                <w:i w:val="0"/>
              </w:rPr>
            </w:r>
            <w:r>
              <w:rPr>
                <w:b/>
                <w:i w:val="0"/>
              </w:rPr>
              <w:t>Vóxel</w:t>
            </w:r>
            <w:r>
              <w:rPr>
                <w:b w:val="0"/>
                <w:i w:val="0"/>
              </w:rPr>
            </w:r>
          </w:p>
        </w:tc>
        <w:tc>
          <w:tcPr>
            <w:tcW w:type="dxa" w:w="3137"/>
          </w:tcPr>
          <w:p>
            <w:pPr>
              <w:pStyle w:val="Tabla"/>
            </w:pPr>
            <w:r/>
            <w:r>
              <w:rPr>
                <w:b w:val="0"/>
                <w:i w:val="0"/>
              </w:rPr>
              <w:t xml:space="preserve">El píxel </w:t>
            </w:r>
            <w:r>
              <w:rPr>
                <w:b/>
                <w:i w:val="0"/>
              </w:rPr>
              <w:t>con volumen</w:t>
            </w:r>
            <w:r>
              <w:rPr>
                <w:b w:val="0"/>
                <w:i w:val="0"/>
              </w:rPr>
              <w:t>: un cubo elemental de una malla tridimensional</w:t>
            </w:r>
          </w:p>
        </w:tc>
        <w:tc>
          <w:tcPr>
            <w:tcW w:type="dxa" w:w="3137"/>
          </w:tcPr>
          <w:p>
            <w:pPr>
              <w:pStyle w:val="Tabla"/>
            </w:pPr>
            <w:r/>
            <w:r>
              <w:rPr>
                <w:b w:val="0"/>
                <w:i w:val="0"/>
              </w:rPr>
              <w:t>Imagen médica, escáneres, gráficos 3D</w:t>
            </w:r>
          </w:p>
        </w:tc>
      </w:tr>
      <w:tr>
        <w:tc>
          <w:tcPr>
            <w:tcW w:type="dxa" w:w="3137"/>
          </w:tcPr>
          <w:p>
            <w:pPr>
              <w:pStyle w:val="Tabla"/>
            </w:pPr>
            <w:r/>
            <w:r>
              <w:rPr>
                <w:b w:val="0"/>
                <w:i w:val="0"/>
              </w:rPr>
            </w:r>
            <w:r>
              <w:rPr>
                <w:b/>
                <w:i w:val="0"/>
              </w:rPr>
              <w:t>Téxel</w:t>
            </w:r>
            <w:r>
              <w:rPr>
                <w:b w:val="0"/>
                <w:i w:val="0"/>
              </w:rPr>
            </w:r>
          </w:p>
        </w:tc>
        <w:tc>
          <w:tcPr>
            <w:tcW w:type="dxa" w:w="3137"/>
          </w:tcPr>
          <w:p>
            <w:pPr>
              <w:pStyle w:val="Tabla"/>
            </w:pPr>
            <w:r/>
            <w:r>
              <w:rPr>
                <w:b w:val="0"/>
                <w:i w:val="0"/>
              </w:rPr>
              <w:t xml:space="preserve">El elemento mínimo de una </w:t>
            </w:r>
            <w:r>
              <w:rPr>
                <w:b/>
                <w:i w:val="0"/>
              </w:rPr>
              <w:t>textura</w:t>
            </w:r>
            <w:r>
              <w:rPr>
                <w:b w:val="0"/>
                <w:i w:val="0"/>
              </w:rPr>
              <w:t xml:space="preserve"> que se proyecta sobre una superficie 3D</w:t>
            </w:r>
          </w:p>
        </w:tc>
        <w:tc>
          <w:tcPr>
            <w:tcW w:type="dxa" w:w="3137"/>
          </w:tcPr>
          <w:p>
            <w:pPr>
              <w:pStyle w:val="Tabla"/>
            </w:pPr>
            <w:r/>
            <w:r>
              <w:rPr>
                <w:b w:val="0"/>
                <w:i w:val="0"/>
              </w:rPr>
              <w:t>Gráficos por ordenador</w:t>
            </w:r>
          </w:p>
        </w:tc>
      </w:tr>
      <w:tr>
        <w:tc>
          <w:tcPr>
            <w:tcW w:type="dxa" w:w="3137"/>
          </w:tcPr>
          <w:p>
            <w:pPr>
              <w:pStyle w:val="Tabla"/>
            </w:pPr>
            <w:r/>
            <w:r>
              <w:rPr>
                <w:b w:val="0"/>
                <w:i w:val="0"/>
              </w:rPr>
            </w:r>
            <w:r>
              <w:rPr>
                <w:b/>
                <w:i w:val="0"/>
              </w:rPr>
              <w:t>Tesela</w:t>
            </w:r>
            <w:r>
              <w:rPr>
                <w:b w:val="0"/>
                <w:i w:val="0"/>
              </w:rPr>
            </w:r>
          </w:p>
        </w:tc>
        <w:tc>
          <w:tcPr>
            <w:tcW w:type="dxa" w:w="3137"/>
          </w:tcPr>
          <w:p>
            <w:pPr>
              <w:pStyle w:val="Tabla"/>
            </w:pPr>
            <w:r/>
            <w:r>
              <w:rPr>
                <w:b w:val="0"/>
                <w:i w:val="0"/>
              </w:rPr>
              <w:t xml:space="preserve">Cada pieza de un </w:t>
            </w:r>
            <w:r>
              <w:rPr>
                <w:b/>
                <w:i w:val="0"/>
              </w:rPr>
              <w:t>mosaico</w:t>
            </w:r>
            <w:r>
              <w:rPr>
                <w:b w:val="0"/>
                <w:i w:val="0"/>
              </w:rPr>
              <w:t>, y por extensión cada baldosa de un teselado</w:t>
            </w:r>
          </w:p>
        </w:tc>
        <w:tc>
          <w:tcPr>
            <w:tcW w:type="dxa" w:w="3137"/>
          </w:tcPr>
          <w:p>
            <w:pPr>
              <w:pStyle w:val="Tabla"/>
            </w:pPr>
            <w:r/>
            <w:r>
              <w:rPr>
                <w:b w:val="0"/>
                <w:i w:val="0"/>
              </w:rPr>
              <w:t>Mosaico y geometría</w:t>
            </w:r>
          </w:p>
        </w:tc>
      </w:tr>
    </w:tbl>
    <w:p>
      <w:pPr/>
    </w:p>
    <w:p>
      <w:pPr/>
      <w:r>
        <w:rPr>
          <w:b w:val="0"/>
          <w:i w:val="0"/>
        </w:rPr>
      </w:r>
      <w:r>
        <w:rPr>
          <w:b/>
          <w:i w:val="0"/>
        </w:rPr>
        <w:t>Cómo lo trata la norma.</w:t>
      </w:r>
      <w:r>
        <w:rPr>
          <w:b w:val="0"/>
          <w:i w:val="0"/>
        </w:rPr>
        <w:t xml:space="preserve"> La </w:t>
      </w:r>
      <w:r>
        <w:rPr>
          <w:b/>
          <w:i w:val="0"/>
        </w:rPr>
        <w:t>Recomendación UIT-R BT.2100-1</w:t>
      </w:r>
      <w:r>
        <w:rPr>
          <w:b w:val="0"/>
          <w:i w:val="0"/>
        </w:rPr>
        <w:t xml:space="preserve"> no define el píxel —lo da por</w:t>
      </w:r>
      <w:r>
        <w:t xml:space="preserve"> </w:t>
      </w:r>
      <w:r>
        <w:rPr>
          <w:b w:val="0"/>
          <w:i w:val="0"/>
        </w:rPr>
        <w:t xml:space="preserve">sabido—, pero </w:t>
      </w:r>
      <w:r>
        <w:rPr>
          <w:b/>
          <w:i w:val="0"/>
        </w:rPr>
        <w:t>lo usa como unidad de cuenta de la imagen</w:t>
      </w:r>
      <w:r>
        <w:rPr>
          <w:b w:val="0"/>
          <w:i w:val="0"/>
        </w:rPr>
        <w:t>: su tabla de parámetros habla del</w:t>
      </w:r>
      <w:r>
        <w:t xml:space="preserve"> </w:t>
      </w:r>
      <w:r>
        <w:rPr>
          <w:b w:val="0"/>
          <w:i w:val="0"/>
        </w:rPr>
        <w:t>«</w:t>
      </w:r>
      <w:r>
        <w:rPr>
          <w:b/>
          <w:i w:val="0"/>
        </w:rPr>
        <w:t>cómputo de píxeles del contenedor</w:t>
      </w:r>
      <w:r>
        <w:rPr>
          <w:b w:val="0"/>
          <w:i w:val="0"/>
        </w:rPr>
        <w:t>», fija el «</w:t>
      </w:r>
      <w:r>
        <w:rPr>
          <w:b/>
          <w:i w:val="0"/>
        </w:rPr>
        <w:t>formato de imagen de píxel: 1:1 (píxeles</w:t>
      </w:r>
      <w:r>
        <w:t xml:space="preserve"> </w:t>
      </w:r>
      <w:r>
        <w:rPr>
          <w:b/>
          <w:i w:val="0"/>
        </w:rPr>
        <w:t>cuadrados)</w:t>
      </w:r>
      <w:r>
        <w:rPr>
          <w:b w:val="0"/>
          <w:i w:val="0"/>
        </w:rPr>
        <w:t xml:space="preserve">» y establece el </w:t>
      </w:r>
      <w:r>
        <w:rPr>
          <w:b/>
          <w:i w:val="0"/>
        </w:rPr>
        <w:t>orden</w:t>
      </w:r>
      <w:r>
        <w:rPr>
          <w:b w:val="0"/>
          <w:i w:val="0"/>
        </w:rPr>
        <w:t xml:space="preserve">: «los píxeles se ordenan </w:t>
      </w:r>
      <w:r>
        <w:rPr>
          <w:b/>
          <w:i w:val="0"/>
        </w:rPr>
        <w:t>de izquierda a derecha en cada</w:t>
      </w:r>
      <w:r>
        <w:t xml:space="preserve"> </w:t>
      </w:r>
      <w:r>
        <w:rPr>
          <w:b/>
          <w:i w:val="0"/>
        </w:rPr>
        <w:t>fila</w:t>
      </w:r>
      <w:r>
        <w:rPr>
          <w:b w:val="0"/>
          <w:i w:val="0"/>
        </w:rPr>
        <w:t xml:space="preserve"> y las filas </w:t>
      </w:r>
      <w:r>
        <w:rPr>
          <w:b/>
          <w:i w:val="0"/>
        </w:rPr>
        <w:t>de arriba a abajo</w:t>
      </w:r>
      <w:r>
        <w:rPr>
          <w:b w:val="0"/>
          <w:i w:val="0"/>
        </w:rPr>
        <w:t xml:space="preserve">». Es decir: </w:t>
      </w:r>
      <w:r>
        <w:rPr>
          <w:b/>
          <w:i w:val="0"/>
        </w:rPr>
        <w:t>para la recomendación, una imagen es una</w:t>
      </w:r>
      <w:r>
        <w:t xml:space="preserve"> </w:t>
      </w:r>
      <w:r>
        <w:rPr>
          <w:b/>
          <w:i w:val="0"/>
        </w:rPr>
        <w:t>retícula de píxeles</w:t>
      </w:r>
      <w:r>
        <w:rPr>
          <w:b w:val="0"/>
          <w:i w:val="0"/>
        </w:rPr>
        <w:t>, que es exactamente lo que la respuesta afirma.</w:t>
      </w:r>
    </w:p>
    <w:p>
      <w:pPr/>
      <w:r>
        <w:rPr>
          <w:b w:val="0"/>
          <w:i w:val="0"/>
        </w:rPr>
      </w:r>
      <w:r>
        <w:rPr>
          <w:b/>
          <w:i w:val="0"/>
        </w:rPr>
        <w:t>Dos datos que salen de ahí y pueden caer</w:t>
      </w:r>
      <w:r>
        <w:rPr>
          <w:b w:val="0"/>
          <w:i w:val="0"/>
        </w:rPr>
        <w:t xml:space="preserve">: que los píxeles de estos sistemas son </w:t>
      </w:r>
      <w:r>
        <w:rPr>
          <w:b/>
          <w:i w:val="0"/>
        </w:rPr>
        <w:t>cuadrados</w:t>
      </w:r>
      <w:r>
        <w:rPr>
          <w:b w:val="0"/>
          <w:i w:val="0"/>
        </w:rPr>
      </w:r>
      <w:r>
        <w:t xml:space="preserve"> </w:t>
      </w:r>
      <w:r>
        <w:rPr>
          <w:b w:val="0"/>
          <w:i w:val="0"/>
        </w:rPr>
        <w:t xml:space="preserve">—relación 1:1—, lo que no siempre fue así en televisión, y </w:t>
      </w:r>
      <w:r>
        <w:rPr>
          <w:b/>
          <w:i w:val="0"/>
        </w:rPr>
        <w:t>el orden de lectura</w:t>
      </w:r>
      <w:r>
        <w:rPr>
          <w:b w:val="0"/>
          <w:i w:val="0"/>
        </w:rPr>
        <w:t>, que es el que</w:t>
      </w:r>
      <w:r>
        <w:t xml:space="preserve"> </w:t>
      </w:r>
      <w:r>
        <w:rPr>
          <w:b w:val="0"/>
          <w:i w:val="0"/>
        </w:rPr>
        <w:t>usa cualquier códec.</w:t>
      </w:r>
    </w:p>
    <w:p>
      <w:pPr>
        <w:pStyle w:val="Separador"/>
        <w:pBdr>
          <w:bottom w:val="single" w:sz="4" w:color="BBBBBB"/>
        </w:pBdr>
      </w:pPr>
    </w:p>
    <w:p>
      <w:pPr>
        <w:pStyle w:val="Heading2"/>
      </w:pPr>
      <w:r>
        <w:rPr>
          <w:b w:val="0"/>
          <w:i w:val="0"/>
        </w:rPr>
        <w:t>8.2 Las resoluciones</w:t>
      </w:r>
    </w:p>
    <w:p>
      <w:pPr>
        <w:pStyle w:val="Heading3"/>
      </w:pPr>
      <w:r>
        <w:rPr>
          <w:b w:val="0"/>
          <w:i w:val="0"/>
        </w:rPr>
        <w:t>8.2.1 Lo que dice la norma</w:t>
      </w:r>
    </w:p>
    <w:p>
      <w:pPr/>
      <w:r>
        <w:rPr>
          <w:b w:val="0"/>
          <w:i w:val="0"/>
        </w:rPr>
      </w:r>
      <w:r>
        <w:rPr>
          <w:b/>
          <w:i w:val="0"/>
        </w:rPr>
        <w:t>La Recomendación UIT-R BT.2100-1</w:t>
      </w:r>
      <w:r>
        <w:rPr>
          <w:b w:val="0"/>
          <w:i w:val="0"/>
        </w:rPr>
        <w:t xml:space="preserve"> fija, para los sistemas de televisión de elevada gama</w:t>
      </w:r>
      <w:r>
        <w:t xml:space="preserve"> </w:t>
      </w:r>
      <w:r>
        <w:rPr>
          <w:b w:val="0"/>
          <w:i w:val="0"/>
        </w:rPr>
        <w:t xml:space="preserve">dinámica, </w:t>
      </w:r>
      <w:r>
        <w:rPr>
          <w:b/>
          <w:i w:val="0"/>
        </w:rPr>
        <w:t>una sola forma de contenedor y tres tamaños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 del contenedor</w:t>
            </w:r>
          </w:p>
        </w:tc>
        <w:tc>
          <w:tcPr>
            <w:tcW w:type="dxa" w:w="4706"/>
            <w:shd w:val="clear" w:color="auto" w:fill="E4E4E4"/>
          </w:tcPr>
          <w:p>
            <w:pPr>
              <w:pStyle w:val="Tablacabecera"/>
            </w:pPr>
            <w:r/>
            <w:r>
              <w:rPr>
                <w:b w:val="0"/>
                <w:i w:val="0"/>
              </w:rPr>
            </w:r>
            <w:r>
              <w:rPr>
                <w:b/>
                <w:i w:val="0"/>
              </w:rPr>
              <w:t>16:9</w:t>
            </w:r>
            <w:r>
              <w:rPr>
                <w:b w:val="0"/>
                <w:i w:val="0"/>
              </w:rPr>
            </w:r>
          </w:p>
        </w:tc>
      </w:tr>
      <w:tr>
        <w:tc>
          <w:tcPr>
            <w:tcW w:type="dxa" w:w="4706"/>
          </w:tcPr>
          <w:p>
            <w:pPr>
              <w:pStyle w:val="Tabla"/>
            </w:pPr>
            <w:r/>
            <w:r>
              <w:rPr>
                <w:b w:val="0"/>
                <w:i w:val="0"/>
              </w:rPr>
            </w:r>
            <w:r>
              <w:rPr>
                <w:b/>
                <w:i w:val="0"/>
              </w:rPr>
              <w:t>Cómputo de píxeles del contenedor</w:t>
            </w:r>
            <w:r>
              <w:rPr>
                <w:b w:val="0"/>
                <w:i w:val="0"/>
              </w:rPr>
              <w:t xml:space="preserve"> (horizontal × vertical)</w:t>
            </w:r>
          </w:p>
        </w:tc>
        <w:tc>
          <w:tcPr>
            <w:tcW w:type="dxa" w:w="4706"/>
          </w:tcPr>
          <w:p>
            <w:pPr>
              <w:pStyle w:val="Tabla"/>
            </w:pPr>
            <w:r/>
            <w:r>
              <w:rPr>
                <w:b w:val="0"/>
                <w:i w:val="0"/>
              </w:rPr>
            </w:r>
            <w:r>
              <w:rPr>
                <w:b/>
                <w:i w:val="0"/>
              </w:rPr>
              <w:t>7 680 × 4 320</w:t>
            </w:r>
            <w:r>
              <w:rPr>
                <w:b w:val="0"/>
                <w:i w:val="0"/>
              </w:rPr>
              <w:t xml:space="preserve"> · </w:t>
            </w:r>
            <w:r>
              <w:rPr>
                <w:b/>
                <w:i w:val="0"/>
              </w:rPr>
              <w:t>3 840 × 2 160</w:t>
            </w:r>
            <w:r>
              <w:rPr>
                <w:b w:val="0"/>
                <w:i w:val="0"/>
              </w:rPr>
              <w:t xml:space="preserve"> · </w:t>
            </w:r>
            <w:r>
              <w:rPr>
                <w:b/>
                <w:i w:val="0"/>
              </w:rPr>
              <w:t>1 920 × 1 080</w:t>
            </w:r>
            <w:r>
              <w:rPr>
                <w:b w:val="0"/>
                <w:i w:val="0"/>
              </w:rPr>
            </w:r>
          </w:p>
        </w:tc>
      </w:tr>
      <w:tr>
        <w:tc>
          <w:tcPr>
            <w:tcW w:type="dxa" w:w="4706"/>
          </w:tcPr>
          <w:p>
            <w:pPr>
              <w:pStyle w:val="Tabla"/>
            </w:pPr>
            <w:r/>
            <w:r>
              <w:rPr>
                <w:b w:val="0"/>
                <w:i w:val="0"/>
              </w:rPr>
            </w:r>
            <w:r>
              <w:rPr>
                <w:b/>
                <w:i w:val="0"/>
              </w:rPr>
              <w:t>Muestreo reticular</w:t>
            </w:r>
            <w:r>
              <w:rPr>
                <w:b w:val="0"/>
                <w:i w:val="0"/>
              </w:rPr>
            </w:r>
          </w:p>
        </w:tc>
        <w:tc>
          <w:tcPr>
            <w:tcW w:type="dxa" w:w="4706"/>
          </w:tcPr>
          <w:p>
            <w:pPr>
              <w:pStyle w:val="Tabla"/>
            </w:pPr>
            <w:r/>
            <w:r>
              <w:rPr>
                <w:b w:val="0"/>
                <w:i w:val="0"/>
              </w:rPr>
            </w:r>
            <w:r>
              <w:rPr>
                <w:b/>
                <w:i w:val="0"/>
              </w:rPr>
              <w:t>Ortogonal</w:t>
            </w:r>
            <w:r>
              <w:rPr>
                <w:b w:val="0"/>
                <w:i w:val="0"/>
              </w:rPr>
            </w:r>
          </w:p>
        </w:tc>
      </w:tr>
      <w:tr>
        <w:tc>
          <w:tcPr>
            <w:tcW w:type="dxa" w:w="4706"/>
          </w:tcPr>
          <w:p>
            <w:pPr>
              <w:pStyle w:val="Tabla"/>
            </w:pPr>
            <w:r/>
            <w:r>
              <w:rPr>
                <w:b w:val="0"/>
                <w:i w:val="0"/>
              </w:rPr>
            </w:r>
            <w:r>
              <w:rPr>
                <w:b/>
                <w:i w:val="0"/>
              </w:rPr>
              <w:t>Formato de imagen de píxel</w:t>
            </w:r>
            <w:r>
              <w:rPr>
                <w:b w:val="0"/>
                <w:i w:val="0"/>
              </w:rPr>
            </w:r>
          </w:p>
        </w:tc>
        <w:tc>
          <w:tcPr>
            <w:tcW w:type="dxa" w:w="4706"/>
          </w:tcPr>
          <w:p>
            <w:pPr>
              <w:pStyle w:val="Tabla"/>
            </w:pPr>
            <w:r/>
            <w:r>
              <w:rPr>
                <w:b w:val="0"/>
                <w:i w:val="0"/>
              </w:rPr>
            </w:r>
            <w:r>
              <w:rPr>
                <w:b/>
                <w:i w:val="0"/>
              </w:rPr>
              <w:t>1:1 (píxeles cuadrados)</w:t>
            </w:r>
            <w:r>
              <w:rPr>
                <w:b w:val="0"/>
                <w:i w:val="0"/>
              </w:rPr>
            </w:r>
          </w:p>
        </w:tc>
      </w:tr>
      <w:tr>
        <w:tc>
          <w:tcPr>
            <w:tcW w:type="dxa" w:w="4706"/>
          </w:tcPr>
          <w:p>
            <w:pPr>
              <w:pStyle w:val="Tabla"/>
            </w:pPr>
            <w:r/>
            <w:r>
              <w:rPr>
                <w:b w:val="0"/>
                <w:i w:val="0"/>
              </w:rPr>
            </w:r>
            <w:r>
              <w:rPr>
                <w:b/>
                <w:i w:val="0"/>
              </w:rPr>
              <w:t>Formato de imagen</w:t>
            </w:r>
            <w:r>
              <w:rPr>
                <w:b w:val="0"/>
                <w:i w:val="0"/>
              </w:rPr>
            </w:r>
          </w:p>
        </w:tc>
        <w:tc>
          <w:tcPr>
            <w:tcW w:type="dxa" w:w="4706"/>
          </w:tcPr>
          <w:p>
            <w:pPr>
              <w:pStyle w:val="Tabla"/>
            </w:pPr>
            <w:r/>
            <w:r>
              <w:rPr>
                <w:b w:val="0"/>
                <w:i w:val="0"/>
              </w:rPr>
            </w:r>
            <w:r>
              <w:rPr>
                <w:b/>
                <w:i w:val="0"/>
              </w:rPr>
              <w:t>Progresiva</w:t>
            </w:r>
            <w:r>
              <w:rPr>
                <w:b w:val="0"/>
                <w:i w:val="0"/>
              </w:rPr>
            </w:r>
          </w:p>
        </w:tc>
      </w:tr>
    </w:tbl>
    <w:p>
      <w:pPr/>
    </w:p>
    <w:p>
      <w:pPr/>
      <w:r>
        <w:rPr>
          <w:b w:val="0"/>
          <w:i w:val="0"/>
        </w:rPr>
      </w:r>
      <w:r>
        <w:rPr>
          <w:b/>
          <w:i w:val="0"/>
        </w:rPr>
        <w:t>Y el BOE dice lo mismo por el lado del servicio.</w:t>
      </w:r>
      <w:r>
        <w:rPr>
          <w:b w:val="0"/>
          <w:i w:val="0"/>
        </w:rPr>
        <w:t xml:space="preserve"> El </w:t>
      </w:r>
      <w:r>
        <w:rPr>
          <w:b/>
          <w:i w:val="0"/>
        </w:rPr>
        <w:t>Plan Técnico Nacional de la Televisión</w:t>
      </w:r>
      <w:r>
        <w:t xml:space="preserve"> </w:t>
      </w:r>
      <w:r>
        <w:rPr>
          <w:b/>
          <w:i w:val="0"/>
        </w:rPr>
        <w:t>Digital Terrestre</w:t>
      </w:r>
      <w:r>
        <w:rPr>
          <w:b w:val="0"/>
          <w:i w:val="0"/>
        </w:rPr>
        <w:t xml:space="preserve">, aprobado por el </w:t>
      </w:r>
      <w:r>
        <w:rPr>
          <w:b/>
          <w:i w:val="0"/>
        </w:rPr>
        <w:t>Real Decreto 391/2019</w:t>
      </w:r>
      <w:r>
        <w:rPr>
          <w:b w:val="0"/>
          <w:i w:val="0"/>
        </w:rPr>
        <w:t xml:space="preserve">, exige que las emisiones de </w:t>
      </w:r>
      <w:r>
        <w:rPr>
          <w:b/>
          <w:i w:val="0"/>
        </w:rPr>
        <w:t>alta</w:t>
      </w:r>
      <w:r>
        <w:t xml:space="preserve"> </w:t>
      </w:r>
      <w:r>
        <w:rPr>
          <w:b/>
          <w:i w:val="0"/>
        </w:rPr>
        <w:t>definición</w:t>
      </w:r>
      <w:r>
        <w:rPr>
          <w:b w:val="0"/>
          <w:i w:val="0"/>
        </w:rPr>
        <w:t xml:space="preserve"> tengan «una resolución vertical </w:t>
      </w:r>
      <w:r>
        <w:rPr>
          <w:b/>
          <w:i w:val="0"/>
        </w:rPr>
        <w:t>igual o superior a 720 líneas activas</w:t>
      </w:r>
      <w:r>
        <w:rPr>
          <w:b w:val="0"/>
          <w:i w:val="0"/>
        </w:rPr>
        <w:t xml:space="preserve"> con una</w:t>
      </w:r>
      <w:r>
        <w:t xml:space="preserve"> </w:t>
      </w:r>
      <w:r>
        <w:rPr>
          <w:b w:val="0"/>
          <w:i w:val="0"/>
        </w:rPr>
        <w:t xml:space="preserve">relación de aspecto de </w:t>
      </w:r>
      <w:r>
        <w:rPr>
          <w:b/>
          <w:i w:val="0"/>
        </w:rPr>
        <w:t>16:9</w:t>
      </w:r>
      <w:r>
        <w:rPr>
          <w:b w:val="0"/>
          <w:i w:val="0"/>
        </w:rPr>
        <w:t xml:space="preserve">», y las de </w:t>
      </w:r>
      <w:r>
        <w:rPr>
          <w:b/>
          <w:i w:val="0"/>
        </w:rPr>
        <w:t>ultraalta definición</w:t>
      </w:r>
      <w:r>
        <w:rPr>
          <w:b w:val="0"/>
          <w:i w:val="0"/>
        </w:rPr>
        <w:t>, «</w:t>
      </w:r>
      <w:r>
        <w:rPr>
          <w:b/>
          <w:i w:val="0"/>
        </w:rPr>
        <w:t>igual o superior a 2 160</w:t>
      </w:r>
      <w:r>
        <w:t xml:space="preserve"> </w:t>
      </w:r>
      <w:r>
        <w:rPr>
          <w:b/>
          <w:i w:val="0"/>
        </w:rPr>
        <w:t>líneas activas</w:t>
      </w:r>
      <w:r>
        <w:rPr>
          <w:b w:val="0"/>
          <w:i w:val="0"/>
        </w:rPr>
        <w:t>» con la misma relación de aspecto.</w:t>
      </w:r>
    </w:p>
    <w:p>
      <w:pPr/>
      <w:r>
        <w:rPr>
          <w:b w:val="0"/>
          <w:i w:val="0"/>
        </w:rPr>
      </w:r>
      <w:r>
        <w:rPr>
          <w:b/>
          <w:i w:val="0"/>
        </w:rPr>
        <w:t>De modo que la cifra que el examen pregunta —3 840 × 2 160— está en las dos</w:t>
      </w:r>
      <w:r>
        <w:rPr>
          <w:b w:val="0"/>
          <w:i w:val="0"/>
        </w:rPr>
        <w:t>: es el contenedor</w:t>
      </w:r>
      <w:r>
        <w:t xml:space="preserve"> </w:t>
      </w:r>
      <w:r>
        <w:rPr>
          <w:b w:val="0"/>
          <w:i w:val="0"/>
        </w:rPr>
        <w:t>intermedio de la recomendación y es la resolución vertical que el real decreto exige a la ultraalta</w:t>
      </w:r>
      <w:r>
        <w:t xml:space="preserve"> </w:t>
      </w:r>
      <w:r>
        <w:rPr>
          <w:b w:val="0"/>
          <w:i w:val="0"/>
        </w:rPr>
        <w:t>definición.</w:t>
      </w:r>
    </w:p>
    <w:p>
      <w:pPr>
        <w:pStyle w:val="Heading3"/>
      </w:pPr>
      <w:r>
        <w:rPr>
          <w:b w:val="0"/>
          <w:i w:val="0"/>
        </w:rPr>
        <w:t>8.2.2 La pregunta, y el error que arrastra</w:t>
      </w:r>
    </w:p>
    <w:p>
      <w:pPr/>
      <w:r>
        <w:rPr>
          <w:b w:val="0"/>
          <w:i w:val="0"/>
        </w:rPr>
      </w:r>
      <w:r>
        <w:rPr>
          <w:b/>
          <w:i w:val="0"/>
        </w:rPr>
        <w:t>El enunciado dice</w:t>
      </w:r>
      <w:r>
        <w:rPr>
          <w:b w:val="0"/>
          <w:i w:val="0"/>
        </w:rPr>
        <w:t xml:space="preserve">: «la resolución y parámetros estandarizados por la </w:t>
      </w:r>
      <w:r>
        <w:rPr>
          <w:b/>
          <w:i w:val="0"/>
        </w:rPr>
        <w:t>DCI 4K</w:t>
      </w:r>
      <w:r>
        <w:rPr>
          <w:b w:val="0"/>
          <w:i w:val="0"/>
        </w:rPr>
        <w:t xml:space="preserve"> para televisión</w:t>
      </w:r>
      <w:r>
        <w:t xml:space="preserve"> </w:t>
      </w:r>
      <w:r>
        <w:rPr>
          <w:b w:val="0"/>
          <w:i w:val="0"/>
        </w:rPr>
        <w:t xml:space="preserve">en 4K». </w:t>
      </w:r>
      <w:r>
        <w:rPr>
          <w:b/>
          <w:i w:val="0"/>
        </w:rPr>
        <w:t>La respuesta oficial es 3 840 × 2 160 en ultraalta definición (</w:t>
      </w:r>
      <w:r>
        <w:rPr>
          <w:b/>
          <w:i w:val="0"/>
        </w:rPr>
        <w:t>UHD</w:t>
      </w:r>
      <w:r>
        <w:rPr>
          <w:b/>
          <w:i w:val="0"/>
        </w:rPr>
        <w:t>) 16:9</w:t>
      </w:r>
      <w:r>
        <w:rPr>
          <w:b w:val="0"/>
          <w:i w:val="0"/>
        </w:rPr>
        <w:t>, y con ella se</w:t>
      </w:r>
      <w:r>
        <w:t xml:space="preserve"> </w:t>
      </w:r>
      <w:r>
        <w:rPr>
          <w:b w:val="0"/>
          <w:i w:val="0"/>
        </w:rPr>
        <w:t>acierta.</w:t>
      </w:r>
    </w:p>
    <w:p>
      <w:pPr/>
      <w:r>
        <w:rPr>
          <w:b w:val="0"/>
          <w:i w:val="0"/>
        </w:rPr>
      </w:r>
      <w:r>
        <w:rPr>
          <w:b/>
          <w:i w:val="0"/>
        </w:rPr>
        <w:t>Pero el enunciado mezcla dos cosas que son distintas</w:t>
      </w:r>
      <w:r>
        <w:rPr>
          <w:b w:val="0"/>
          <w:i w:val="0"/>
        </w:rPr>
        <w:t>, y conviene saberlo porque quien las tenga</w:t>
      </w:r>
      <w:r>
        <w:t xml:space="preserve"> </w:t>
      </w:r>
      <w:r>
        <w:rPr>
          <w:b w:val="0"/>
          <w:i w:val="0"/>
        </w:rPr>
        <w:t>claras puede bloquearse: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DCI 4K</w:t>
            </w:r>
            <w:r>
              <w:rPr>
                <w:b w:val="0"/>
                <w:i w:val="0"/>
              </w:rPr>
            </w:r>
          </w:p>
        </w:tc>
        <w:tc>
          <w:tcPr>
            <w:tcW w:type="dxa" w:w="3137"/>
            <w:shd w:val="clear" w:color="auto" w:fill="E4E4E4"/>
          </w:tcPr>
          <w:p>
            <w:pPr>
              <w:pStyle w:val="Tablacabecera"/>
            </w:pPr>
            <w:r/>
            <w:r>
              <w:rPr>
                <w:b w:val="0"/>
                <w:i w:val="0"/>
              </w:rPr>
            </w:r>
            <w:r>
              <w:rPr>
                <w:b/>
                <w:i w:val="0"/>
              </w:rPr>
              <w:t>UHD 4K</w:t>
            </w:r>
            <w:r>
              <w:rPr>
                <w:b w:val="0"/>
                <w:i w:val="0"/>
              </w:rPr>
            </w:r>
          </w:p>
        </w:tc>
      </w:tr>
      <w:tr>
        <w:tc>
          <w:tcPr>
            <w:tcW w:type="dxa" w:w="3137"/>
          </w:tcPr>
          <w:p>
            <w:pPr>
              <w:pStyle w:val="Tabla"/>
            </w:pPr>
            <w:r/>
            <w:r>
              <w:rPr>
                <w:b w:val="0"/>
                <w:i w:val="0"/>
              </w:rPr>
              <w:t>Para qué</w:t>
            </w:r>
          </w:p>
        </w:tc>
        <w:tc>
          <w:tcPr>
            <w:tcW w:type="dxa" w:w="3137"/>
          </w:tcPr>
          <w:p>
            <w:pPr>
              <w:pStyle w:val="Tabla"/>
            </w:pPr>
            <w:r/>
            <w:r>
              <w:rPr>
                <w:b w:val="0"/>
                <w:i w:val="0"/>
              </w:rPr>
            </w:r>
            <w:r>
              <w:rPr>
                <w:b/>
                <w:i w:val="0"/>
              </w:rPr>
              <w:t>Cine digital</w:t>
            </w:r>
            <w:r>
              <w:rPr>
                <w:b w:val="0"/>
                <w:i w:val="0"/>
              </w:rPr>
            </w:r>
          </w:p>
        </w:tc>
        <w:tc>
          <w:tcPr>
            <w:tcW w:type="dxa" w:w="3137"/>
          </w:tcPr>
          <w:p>
            <w:pPr>
              <w:pStyle w:val="Tabla"/>
            </w:pPr>
            <w:r/>
            <w:r>
              <w:rPr>
                <w:b w:val="0"/>
                <w:i w:val="0"/>
              </w:rPr>
            </w:r>
            <w:r>
              <w:rPr>
                <w:b/>
                <w:i w:val="0"/>
              </w:rPr>
              <w:t>Televisión</w:t>
            </w:r>
            <w:r>
              <w:rPr>
                <w:b w:val="0"/>
                <w:i w:val="0"/>
              </w:rPr>
            </w:r>
          </w:p>
        </w:tc>
      </w:tr>
      <w:tr>
        <w:tc>
          <w:tcPr>
            <w:tcW w:type="dxa" w:w="3137"/>
          </w:tcPr>
          <w:p>
            <w:pPr>
              <w:pStyle w:val="Tabla"/>
            </w:pPr>
            <w:r/>
            <w:r>
              <w:rPr>
                <w:b w:val="0"/>
                <w:i w:val="0"/>
              </w:rPr>
              <w:t>Quién lo fija</w:t>
            </w:r>
          </w:p>
        </w:tc>
        <w:tc>
          <w:tcPr>
            <w:tcW w:type="dxa" w:w="3137"/>
          </w:tcPr>
          <w:p>
            <w:pPr>
              <w:pStyle w:val="Tabla"/>
            </w:pPr>
            <w:r/>
            <w:r>
              <w:rPr>
                <w:b w:val="0"/>
                <w:i w:val="0"/>
              </w:rPr>
              <w:t xml:space="preserve">La </w:t>
            </w:r>
            <w:r>
              <w:rPr>
                <w:b/>
                <w:i w:val="0"/>
              </w:rPr>
              <w:t>iniciativa de cine digital</w:t>
            </w:r>
            <w:r>
              <w:rPr>
                <w:b w:val="0"/>
                <w:i w:val="0"/>
              </w:rPr>
              <w:t xml:space="preserve"> (</w:t>
            </w:r>
            <w:r>
              <w:rPr>
                <w:b w:val="0"/>
                <w:i/>
              </w:rPr>
              <w:t>digital cinema initiatives</w:t>
            </w:r>
            <w:r>
              <w:rPr>
                <w:b w:val="0"/>
                <w:i w:val="0"/>
              </w:rPr>
              <w:t xml:space="preserve">, </w:t>
            </w:r>
            <w:r>
              <w:rPr>
                <w:b/>
                <w:i w:val="0"/>
              </w:rPr>
              <w:t>DCI</w:t>
            </w:r>
            <w:r>
              <w:rPr>
                <w:b w:val="0"/>
                <w:i w:val="0"/>
              </w:rPr>
              <w:t>)</w:t>
            </w:r>
          </w:p>
        </w:tc>
        <w:tc>
          <w:tcPr>
            <w:tcW w:type="dxa" w:w="3137"/>
          </w:tcPr>
          <w:p>
            <w:pPr>
              <w:pStyle w:val="Tabla"/>
            </w:pPr>
            <w:r/>
            <w:r>
              <w:rPr>
                <w:b w:val="0"/>
                <w:i w:val="0"/>
              </w:rPr>
              <w:t xml:space="preserve">La </w:t>
            </w:r>
            <w:r>
              <w:rPr>
                <w:b/>
                <w:i w:val="0"/>
              </w:rPr>
              <w:t>Unión Internacional de Telecomunicaciones</w:t>
            </w:r>
            <w:r>
              <w:rPr>
                <w:b w:val="0"/>
                <w:i w:val="0"/>
              </w:rPr>
              <w:t xml:space="preserve"> y, en España, el </w:t>
            </w:r>
            <w:r>
              <w:rPr>
                <w:b/>
                <w:i w:val="0"/>
              </w:rPr>
              <w:t>Plan Técnico Nacional</w:t>
            </w:r>
            <w:r>
              <w:rPr>
                <w:b w:val="0"/>
                <w:i w:val="0"/>
              </w:rPr>
            </w:r>
          </w:p>
        </w:tc>
      </w:tr>
      <w:tr>
        <w:tc>
          <w:tcPr>
            <w:tcW w:type="dxa" w:w="3137"/>
          </w:tcPr>
          <w:p>
            <w:pPr>
              <w:pStyle w:val="Tabla"/>
            </w:pPr>
            <w:r/>
            <w:r>
              <w:rPr>
                <w:b w:val="0"/>
                <w:i w:val="0"/>
              </w:rPr>
              <w:t>Resolución</w:t>
            </w:r>
          </w:p>
        </w:tc>
        <w:tc>
          <w:tcPr>
            <w:tcW w:type="dxa" w:w="3137"/>
          </w:tcPr>
          <w:p>
            <w:pPr>
              <w:pStyle w:val="Tabla"/>
            </w:pPr>
            <w:r/>
            <w:r>
              <w:rPr>
                <w:b w:val="0"/>
                <w:i w:val="0"/>
              </w:rPr>
            </w:r>
            <w:r>
              <w:rPr>
                <w:b/>
                <w:i w:val="0"/>
              </w:rPr>
              <w:t>4 096 × 2 160</w:t>
            </w:r>
            <w:r>
              <w:rPr>
                <w:b w:val="0"/>
                <w:i w:val="0"/>
              </w:rPr>
            </w:r>
          </w:p>
        </w:tc>
        <w:tc>
          <w:tcPr>
            <w:tcW w:type="dxa" w:w="3137"/>
          </w:tcPr>
          <w:p>
            <w:pPr>
              <w:pStyle w:val="Tabla"/>
            </w:pPr>
            <w:r/>
            <w:r>
              <w:rPr>
                <w:b w:val="0"/>
                <w:i w:val="0"/>
              </w:rPr>
            </w:r>
            <w:r>
              <w:rPr>
                <w:b/>
                <w:i w:val="0"/>
              </w:rPr>
              <w:t>3 840 × 2 160</w:t>
            </w:r>
            <w:r>
              <w:rPr>
                <w:b w:val="0"/>
                <w:i w:val="0"/>
              </w:rPr>
            </w:r>
          </w:p>
        </w:tc>
      </w:tr>
      <w:tr>
        <w:tc>
          <w:tcPr>
            <w:tcW w:type="dxa" w:w="3137"/>
          </w:tcPr>
          <w:p>
            <w:pPr>
              <w:pStyle w:val="Tabla"/>
            </w:pPr>
            <w:r/>
            <w:r>
              <w:rPr>
                <w:b w:val="0"/>
                <w:i w:val="0"/>
              </w:rPr>
              <w:t>Relación de aspecto</w:t>
            </w:r>
          </w:p>
        </w:tc>
        <w:tc>
          <w:tcPr>
            <w:tcW w:type="dxa" w:w="3137"/>
          </w:tcPr>
          <w:p>
            <w:pPr>
              <w:pStyle w:val="Tabla"/>
            </w:pPr>
            <w:r/>
            <w:r>
              <w:rPr>
                <w:b w:val="0"/>
                <w:i w:val="0"/>
              </w:rPr>
              <w:t>Más ancha que 16:9</w:t>
            </w:r>
          </w:p>
        </w:tc>
        <w:tc>
          <w:tcPr>
            <w:tcW w:type="dxa" w:w="3137"/>
          </w:tcPr>
          <w:p>
            <w:pPr>
              <w:pStyle w:val="Tabla"/>
            </w:pPr>
            <w:r/>
            <w:r>
              <w:rPr>
                <w:b w:val="0"/>
                <w:i w:val="0"/>
              </w:rPr>
            </w:r>
            <w:r>
              <w:rPr>
                <w:b/>
                <w:i w:val="0"/>
              </w:rPr>
              <w:t>16:9</w:t>
            </w:r>
            <w:r>
              <w:rPr>
                <w:b w:val="0"/>
                <w:i w:val="0"/>
              </w:rPr>
            </w:r>
          </w:p>
        </w:tc>
      </w:tr>
    </w:tbl>
    <w:p>
      <w:pPr/>
    </w:p>
    <w:p>
      <w:pPr/>
      <w:r>
        <w:rPr>
          <w:b w:val="0"/>
          <w:i w:val="0"/>
        </w:rPr>
        <w:t xml:space="preserve">El enunciado pide «lo que la DCI 4K estandariza </w:t>
      </w:r>
      <w:r>
        <w:rPr>
          <w:b/>
          <w:i w:val="0"/>
        </w:rPr>
        <w:t>para televisión</w:t>
      </w:r>
      <w:r>
        <w:rPr>
          <w:b w:val="0"/>
          <w:i w:val="0"/>
        </w:rPr>
        <w:t xml:space="preserve">», que es una contradicción: </w:t>
      </w:r>
      <w:r>
        <w:rPr>
          <w:b/>
          <w:i w:val="0"/>
        </w:rPr>
        <w:t>la</w:t>
      </w:r>
      <w:r>
        <w:t xml:space="preserve"> </w:t>
      </w:r>
      <w:r>
        <w:rPr>
          <w:b/>
          <w:i w:val="0"/>
        </w:rPr>
        <w:t>DCI no estandariza televisión</w:t>
      </w:r>
      <w:r>
        <w:rPr>
          <w:b w:val="0"/>
          <w:i w:val="0"/>
        </w:rPr>
        <w:t xml:space="preserve">. La respuesta que el tribunal da por buena es </w:t>
      </w:r>
      <w:r>
        <w:rPr>
          <w:b/>
          <w:i w:val="0"/>
        </w:rPr>
        <w:t>la de televisión</w:t>
      </w:r>
      <w:r>
        <w:rPr>
          <w:b w:val="0"/>
          <w:i w:val="0"/>
        </w:rPr>
        <w:t>,</w:t>
      </w:r>
      <w:r>
        <w:t xml:space="preserve"> </w:t>
      </w:r>
      <w:r>
        <w:rPr>
          <w:b w:val="0"/>
          <w:i w:val="0"/>
        </w:rPr>
        <w:t>y es la correcta para lo que el enunciado acaba preguntando —«en UHD 16:9»—. Las otras tres</w:t>
      </w:r>
      <w:r>
        <w:t xml:space="preserve"> </w:t>
      </w:r>
      <w:r>
        <w:rPr>
          <w:b w:val="0"/>
          <w:i w:val="0"/>
        </w:rPr>
        <w:t xml:space="preserve">opciones se descartan solas: </w:t>
      </w:r>
      <w:r>
        <w:rPr>
          <w:b/>
          <w:i w:val="0"/>
        </w:rPr>
        <w:t>1 920 × 1 080</w:t>
      </w:r>
      <w:r>
        <w:rPr>
          <w:b w:val="0"/>
          <w:i w:val="0"/>
        </w:rPr>
        <w:t xml:space="preserve"> es alta definición, no 4K, y </w:t>
      </w:r>
      <w:r>
        <w:rPr>
          <w:b/>
          <w:i w:val="0"/>
        </w:rPr>
        <w:t>3 840 × 2 150</w:t>
      </w:r>
      <w:r>
        <w:rPr>
          <w:b w:val="0"/>
          <w:i w:val="0"/>
        </w:rPr>
        <w:t xml:space="preserve"> es la</w:t>
      </w:r>
      <w:r>
        <w:t xml:space="preserve"> </w:t>
      </w:r>
      <w:r>
        <w:rPr>
          <w:b w:val="0"/>
          <w:i w:val="0"/>
        </w:rPr>
        <w:t xml:space="preserve">buena con </w:t>
      </w:r>
      <w:r>
        <w:rPr>
          <w:b/>
          <w:i w:val="0"/>
        </w:rPr>
        <w:t>una cifra cambiada</w:t>
      </w:r>
      <w:r>
        <w:rPr>
          <w:b w:val="0"/>
          <w:i w:val="0"/>
        </w:rPr>
        <w:t>, que es el truco más viejo del examen.</w:t>
      </w:r>
    </w:p>
    <w:p>
      <w:pPr/>
      <w:r>
        <w:rPr>
          <w:b w:val="0"/>
          <w:i w:val="0"/>
        </w:rPr>
      </w:r>
      <w:r>
        <w:rPr>
          <w:b/>
          <w:i w:val="0"/>
        </w:rPr>
        <w:t>Aviso de fuente.</w:t>
      </w:r>
      <w:r>
        <w:rPr>
          <w:b w:val="0"/>
          <w:i w:val="0"/>
        </w:rPr>
        <w:t xml:space="preserve"> La cifra </w:t>
      </w:r>
      <w:r>
        <w:rPr>
          <w:b/>
          <w:i w:val="0"/>
        </w:rPr>
        <w:t>4 096 × 2 160 no está respaldada en este temario</w:t>
      </w:r>
      <w:r>
        <w:rPr>
          <w:b w:val="0"/>
          <w:i w:val="0"/>
        </w:rPr>
        <w:t>: la</w:t>
      </w:r>
      <w:r>
        <w:t xml:space="preserve"> </w:t>
      </w:r>
      <w:r>
        <w:rPr>
          <w:b w:val="0"/>
          <w:i w:val="0"/>
        </w:rPr>
        <w:t xml:space="preserve">especificación de la DCI </w:t>
      </w:r>
      <w:r>
        <w:rPr>
          <w:b/>
          <w:i w:val="0"/>
        </w:rPr>
        <w:t>no se ha podido consultar</w:t>
      </w:r>
      <w:r>
        <w:rPr>
          <w:b w:val="0"/>
          <w:i w:val="0"/>
        </w:rPr>
        <w:t xml:space="preserve">. Su servidor responde, pero es </w:t>
      </w:r>
      <w:r>
        <w:rPr>
          <w:b/>
          <w:i w:val="0"/>
        </w:rPr>
        <w:t>una</w:t>
      </w:r>
      <w:r>
        <w:t xml:space="preserve"> </w:t>
      </w:r>
      <w:r>
        <w:rPr>
          <w:b/>
          <w:i w:val="0"/>
        </w:rPr>
        <w:t>aplicación de JavaScript que no sirve ningún documento por ruta estática</w:t>
      </w:r>
      <w:r>
        <w:rPr>
          <w:b w:val="0"/>
          <w:i w:val="0"/>
        </w:rPr>
        <w:t>, y se han probado</w:t>
      </w:r>
      <w:r>
        <w:t xml:space="preserve"> </w:t>
      </w:r>
      <w:r>
        <w:rPr>
          <w:b w:val="0"/>
          <w:i w:val="0"/>
        </w:rPr>
        <w:t>—con agente de usuario de navegador— la portada, la sección de especificaciones y tres rutas</w:t>
      </w:r>
      <w:r>
        <w:t xml:space="preserve"> </w:t>
      </w:r>
      <w:r>
        <w:rPr>
          <w:b w:val="0"/>
          <w:i w:val="0"/>
        </w:rPr>
        <w:t xml:space="preserve">directas al documento. </w:t>
      </w:r>
      <w:r>
        <w:rPr>
          <w:b/>
          <w:i w:val="0"/>
        </w:rPr>
        <w:t>Lo único que este tema puede sostener con fuente es la cifra de</w:t>
      </w:r>
      <w:r>
        <w:t xml:space="preserve"> </w:t>
      </w:r>
      <w:r>
        <w:rPr>
          <w:b/>
          <w:i w:val="0"/>
        </w:rPr>
        <w:t>televisión</w:t>
      </w:r>
      <w:r>
        <w:rPr>
          <w:b w:val="0"/>
          <w:i w:val="0"/>
        </w:rPr>
        <w:t>, que es además la que hay que contestar.</w:t>
      </w:r>
    </w:p>
    <w:p>
      <w:pPr>
        <w:pStyle w:val="Separador"/>
        <w:pBdr>
          <w:bottom w:val="single" w:sz="4" w:color="BBBBBB"/>
        </w:pBdr>
      </w:pPr>
    </w:p>
    <w:p>
      <w:pPr>
        <w:pStyle w:val="Heading2"/>
      </w:pPr>
      <w:r>
        <w:rPr>
          <w:b w:val="0"/>
          <w:i w:val="0"/>
        </w:rPr>
        <w:t>8.3 Las 24 imágenes por segundo</w:t>
      </w:r>
    </w:p>
    <w:p>
      <w:pPr/>
      <w:r>
        <w:rPr>
          <w:b w:val="0"/>
          <w:i w:val="0"/>
        </w:rPr>
      </w:r>
      <w:r>
        <w:rPr>
          <w:b/>
          <w:i w:val="0"/>
        </w:rPr>
        <w:t>La respuesta oficial</w:t>
      </w:r>
      <w:r>
        <w:rPr>
          <w:b w:val="0"/>
          <w:i w:val="0"/>
        </w:rPr>
        <w:t xml:space="preserve">: hablar de grabación a 24 imágenes por segundo es hablar de </w:t>
      </w:r>
      <w:r>
        <w:rPr>
          <w:b/>
          <w:i w:val="0"/>
        </w:rPr>
        <w:t>la</w:t>
      </w:r>
      <w:r>
        <w:t xml:space="preserve"> </w:t>
      </w:r>
      <w:r>
        <w:rPr>
          <w:b/>
          <w:i w:val="0"/>
        </w:rPr>
        <w:t>frecuencia que se utiliza tradicionalmente en cine</w:t>
      </w:r>
      <w:r>
        <w:rPr>
          <w:b w:val="0"/>
          <w:i w:val="0"/>
        </w:rPr>
        <w:t>.</w:t>
      </w:r>
    </w:p>
    <w:p>
      <w:pPr/>
      <w:r>
        <w:rPr>
          <w:b w:val="0"/>
          <w:i w:val="0"/>
        </w:rPr>
      </w:r>
      <w:r>
        <w:rPr>
          <w:b/>
          <w:i w:val="0"/>
        </w:rPr>
        <w:t>Y aquí hay que ser honrado con un distractor.</w:t>
      </w:r>
      <w:r>
        <w:rPr>
          <w:b w:val="0"/>
          <w:i w:val="0"/>
        </w:rPr>
        <w:t xml:space="preserve"> La opción c) dice que 24 es «el estándar de</w:t>
      </w:r>
      <w:r>
        <w:t xml:space="preserve"> </w:t>
      </w:r>
      <w:r>
        <w:rPr>
          <w:b w:val="0"/>
          <w:i w:val="0"/>
        </w:rPr>
        <w:t xml:space="preserve">resolución temporal </w:t>
      </w:r>
      <w:r>
        <w:rPr>
          <w:b/>
          <w:i w:val="0"/>
        </w:rPr>
        <w:t>opcional que se utiliza en televisión</w:t>
      </w:r>
      <w:r>
        <w:rPr>
          <w:b w:val="0"/>
          <w:i w:val="0"/>
        </w:rPr>
        <w:t xml:space="preserve">», y </w:t>
      </w:r>
      <w:r>
        <w:rPr>
          <w:b/>
          <w:i w:val="0"/>
        </w:rPr>
        <w:t>eso no es falso</w:t>
      </w:r>
      <w:r>
        <w:rPr>
          <w:b w:val="0"/>
          <w:i w:val="0"/>
        </w:rPr>
        <w:t>: la</w:t>
      </w:r>
      <w:r>
        <w:t xml:space="preserve"> </w:t>
      </w:r>
      <w:r>
        <w:rPr>
          <w:b w:val="0"/>
          <w:i w:val="0"/>
        </w:rPr>
      </w:r>
      <w:r>
        <w:rPr>
          <w:b/>
          <w:i w:val="0"/>
        </w:rPr>
        <w:t>Recomendación UIT-R BT.2100-1</w:t>
      </w:r>
      <w:r>
        <w:rPr>
          <w:b w:val="0"/>
          <w:i w:val="0"/>
        </w:rPr>
        <w:t xml:space="preserve"> incluye </w:t>
      </w:r>
      <w:r>
        <w:rPr>
          <w:b/>
          <w:i w:val="0"/>
        </w:rPr>
        <w:t>24</w:t>
      </w:r>
      <w:r>
        <w:rPr>
          <w:b w:val="0"/>
          <w:i w:val="0"/>
        </w:rPr>
        <w:t xml:space="preserve"> —y </w:t>
      </w:r>
      <w:r>
        <w:rPr>
          <w:b/>
          <w:i w:val="0"/>
        </w:rPr>
        <w:t>24/1,001</w:t>
      </w:r>
      <w:r>
        <w:rPr>
          <w:b w:val="0"/>
          <w:i w:val="0"/>
        </w:rPr>
        <w:t xml:space="preserve">— en su lista de </w:t>
      </w:r>
      <w:r>
        <w:rPr>
          <w:b/>
          <w:i w:val="0"/>
        </w:rPr>
        <w:t>frecuencias de</w:t>
      </w:r>
      <w:r>
        <w:t xml:space="preserve"> </w:t>
      </w:r>
      <w:r>
        <w:rPr>
          <w:b/>
          <w:i w:val="0"/>
        </w:rPr>
        <w:t>trama</w:t>
      </w:r>
      <w:r>
        <w:rPr>
          <w:b w:val="0"/>
          <w:i w:val="0"/>
        </w:rPr>
        <w:t xml:space="preserve"> admitidas para la televisión de elevada gama dinámica, junto a </w:t>
      </w:r>
      <w:r>
        <w:rPr>
          <w:b/>
          <w:i w:val="0"/>
        </w:rPr>
        <w:t>120, 100, 60, 50, 30 y</w:t>
      </w:r>
      <w:r>
        <w:t xml:space="preserve"> </w:t>
      </w:r>
      <w:r>
        <w:rPr>
          <w:b/>
          <w:i w:val="0"/>
        </w:rPr>
        <w:t>25</w:t>
      </w:r>
      <w:r>
        <w:rPr>
          <w:b w:val="0"/>
          <w:i w:val="0"/>
        </w:rPr>
        <w:t xml:space="preserve"> y sus variantes fraccionarias.</w:t>
      </w:r>
    </w:p>
    <w:p>
      <w:pPr/>
      <w:r>
        <w:rPr>
          <w:b w:val="0"/>
          <w:i w:val="0"/>
        </w:rPr>
        <w:t xml:space="preserve">Lo que hace correcta a la opción b) es </w:t>
      </w:r>
      <w:r>
        <w:rPr>
          <w:b/>
          <w:i w:val="0"/>
        </w:rPr>
        <w:t>la palabra «tradicionalmente»</w:t>
      </w:r>
      <w:r>
        <w:rPr>
          <w:b w:val="0"/>
          <w:i w:val="0"/>
        </w:rPr>
        <w:t>: las 24 imágenes por</w:t>
      </w:r>
      <w:r>
        <w:t xml:space="preserve"> </w:t>
      </w:r>
      <w:r>
        <w:rPr>
          <w:b w:val="0"/>
          <w:i w:val="0"/>
        </w:rPr>
        <w:t xml:space="preserve">segundo </w:t>
      </w:r>
      <w:r>
        <w:rPr>
          <w:b/>
          <w:i w:val="0"/>
        </w:rPr>
        <w:t>vienen del cine fotoquímico</w:t>
      </w:r>
      <w:r>
        <w:rPr>
          <w:b w:val="0"/>
          <w:i w:val="0"/>
        </w:rPr>
        <w:t>, se fijaron ahí y de ahí han pasado a la televisión y al</w:t>
      </w:r>
      <w:r>
        <w:t xml:space="preserve"> </w:t>
      </w:r>
      <w:r>
        <w:rPr>
          <w:b w:val="0"/>
          <w:i w:val="0"/>
        </w:rPr>
        <w:t xml:space="preserve">cine digital como una frecuencia más. La opción d) —«la que se utiliza normalmente en </w:t>
      </w:r>
      <w:r>
        <w:rPr>
          <w:b/>
          <w:i w:val="0"/>
        </w:rPr>
        <w:t>cine</w:t>
      </w:r>
      <w:r>
        <w:t xml:space="preserve"> </w:t>
      </w:r>
      <w:r>
        <w:rPr>
          <w:b/>
          <w:i w:val="0"/>
        </w:rPr>
        <w:t>digital</w:t>
      </w:r>
      <w:r>
        <w:rPr>
          <w:b w:val="0"/>
          <w:i w:val="0"/>
        </w:rPr>
        <w:t xml:space="preserve">»— falla por lo mismo al revés: </w:t>
      </w:r>
      <w:r>
        <w:rPr>
          <w:b/>
          <w:i w:val="0"/>
        </w:rPr>
        <w:t>el cine digital admite 24, pero no es su origen ni su</w:t>
      </w:r>
      <w:r>
        <w:t xml:space="preserve"> </w:t>
      </w:r>
      <w:r>
        <w:rPr>
          <w:b/>
          <w:i w:val="0"/>
        </w:rPr>
        <w:t>única frecuencia</w:t>
      </w:r>
      <w:r>
        <w:rPr>
          <w:b w:val="0"/>
          <w:i w:val="0"/>
        </w:rPr>
        <w:t xml:space="preserve">. Y la opción a) confunde imágenes por segundo con </w:t>
      </w:r>
      <w:r>
        <w:rPr>
          <w:b/>
          <w:i w:val="0"/>
        </w:rPr>
        <w:t>frecuencia de sonido</w:t>
      </w:r>
      <w:r>
        <w:rPr>
          <w:b w:val="0"/>
          <w:i w:val="0"/>
        </w:rPr>
        <w:t>.</w:t>
      </w:r>
    </w:p>
    <w:p>
      <w:pPr/>
      <w:r>
        <w:rPr>
          <w:b w:val="0"/>
          <w:i w:val="0"/>
        </w:rPr>
      </w:r>
      <w:r>
        <w:rPr>
          <w:b/>
          <w:i w:val="0"/>
        </w:rPr>
        <w:t>La regla</w:t>
      </w:r>
      <w:r>
        <w:rPr>
          <w:b w:val="0"/>
          <w:i w:val="0"/>
        </w:rPr>
        <w:t xml:space="preserve">: de las cuatro opciones, </w:t>
      </w:r>
      <w:r>
        <w:rPr>
          <w:b/>
          <w:i w:val="0"/>
        </w:rPr>
        <w:t>la única que habla del origen es la buena</w:t>
      </w:r>
      <w:r>
        <w:rPr>
          <w:b w:val="0"/>
          <w:i w:val="0"/>
        </w:rPr>
        <w:t>. Cuando dos</w:t>
      </w:r>
      <w:r>
        <w:t xml:space="preserve"> </w:t>
      </w:r>
      <w:r>
        <w:rPr>
          <w:b w:val="0"/>
          <w:i w:val="0"/>
        </w:rPr>
        <w:t xml:space="preserve">opciones son técnicamente ciertas, el tribunal premia </w:t>
      </w:r>
      <w:r>
        <w:rPr>
          <w:b/>
          <w:i w:val="0"/>
        </w:rPr>
        <w:t>la que explica de dónde viene el dato</w:t>
      </w:r>
      <w:r>
        <w:rPr>
          <w:b w:val="0"/>
          <w:i w:val="0"/>
        </w:rPr>
        <w:t>.</w:t>
      </w:r>
    </w:p>
    <w:p>
      <w:pPr/>
      <w:r>
        <w:rPr>
          <w:b w:val="0"/>
          <w:i w:val="0"/>
        </w:rPr>
      </w:r>
      <w:r>
        <w:rPr>
          <w:b/>
          <w:i w:val="0"/>
        </w:rPr>
        <w:t>Nivel de la fuente</w:t>
      </w:r>
      <w:r>
        <w:rPr>
          <w:b w:val="0"/>
          <w:i w:val="0"/>
        </w:rPr>
        <w:t xml:space="preserve">: plantilla oficial para «tradicionalmente en cine»; </w:t>
      </w:r>
      <w:r>
        <w:rPr>
          <w:b/>
          <w:i w:val="0"/>
        </w:rPr>
        <w:t>UIT-R BT.2100-1</w:t>
      </w:r>
      <w:r>
        <w:rPr>
          <w:b w:val="0"/>
          <w:i w:val="0"/>
        </w:rPr>
        <w:t xml:space="preserve"> para</w:t>
      </w:r>
      <w:r>
        <w:t xml:space="preserve"> </w:t>
      </w:r>
      <w:r>
        <w:rPr>
          <w:b w:val="0"/>
          <w:i w:val="0"/>
        </w:rPr>
        <w:t>la lista de frecuencias, que es lo que permite ver por qué el distractor no era absurdo.</w:t>
      </w:r>
    </w:p>
    <w:p>
      <w:pPr>
        <w:pStyle w:val="Separador"/>
        <w:pBdr>
          <w:bottom w:val="single" w:sz="4" w:color="BBBBBB"/>
        </w:pBdr>
      </w:pPr>
    </w:p>
    <w:p>
      <w:pPr>
        <w:pStyle w:val="Heading2"/>
      </w:pPr>
      <w:r>
        <w:rPr>
          <w:b w:val="0"/>
          <w:i w:val="0"/>
        </w:rPr>
        <w:t>8.4 La elevada gama dinámica</w:t>
      </w:r>
    </w:p>
    <w:p>
      <w:pPr/>
      <w:r>
        <w:rPr>
          <w:b w:val="0"/>
          <w:i w:val="0"/>
        </w:rPr>
      </w:r>
      <w:r>
        <w:rPr>
          <w:b/>
          <w:i w:val="0"/>
        </w:rPr>
        <w:t>La respuesta oficial</w:t>
      </w:r>
      <w:r>
        <w:rPr>
          <w:b w:val="0"/>
          <w:i w:val="0"/>
        </w:rPr>
        <w:t>: las siglas de la elevada gama dinámica (</w:t>
      </w:r>
      <w:r>
        <w:rPr>
          <w:b w:val="0"/>
          <w:i/>
        </w:rPr>
        <w:t>high dynamic range</w:t>
      </w:r>
      <w:r>
        <w:rPr>
          <w:b w:val="0"/>
          <w:i w:val="0"/>
        </w:rPr>
        <w:t xml:space="preserve">), </w:t>
      </w:r>
      <w:r>
        <w:rPr>
          <w:b/>
          <w:i w:val="0"/>
        </w:rPr>
        <w:t>HDR</w:t>
      </w:r>
      <w:r>
        <w:rPr>
          <w:b w:val="0"/>
          <w:i w:val="0"/>
        </w:rPr>
        <w:t>, se</w:t>
      </w:r>
      <w:r>
        <w:t xml:space="preserve"> </w:t>
      </w:r>
      <w:r>
        <w:rPr>
          <w:b w:val="0"/>
          <w:i w:val="0"/>
        </w:rPr>
        <w:t xml:space="preserve">refieren a la </w:t>
      </w:r>
      <w:r>
        <w:rPr>
          <w:b/>
          <w:i w:val="0"/>
        </w:rPr>
        <w:t>capacidad de representar un mayor</w:t>
      </w:r>
      <w:r>
        <w:t xml:space="preserve"> </w:t>
      </w:r>
      <w:r>
        <w:rPr>
          <w:b/>
          <w:i w:val="0"/>
        </w:rPr>
        <w:t>contraste de colores al permitir altas luces mucho más brillantes</w:t>
      </w:r>
      <w:r>
        <w:rPr>
          <w:b w:val="0"/>
          <w:i w:val="0"/>
        </w:rPr>
        <w:t>.</w:t>
      </w:r>
    </w:p>
    <w:p>
      <w:pPr/>
      <w:r>
        <w:rPr>
          <w:b w:val="0"/>
          <w:i w:val="0"/>
        </w:rPr>
      </w:r>
      <w:r>
        <w:rPr>
          <w:b/>
          <w:i w:val="0"/>
        </w:rPr>
        <w:t>Esto es literal de la norma.</w:t>
      </w:r>
      <w:r>
        <w:rPr>
          <w:b w:val="0"/>
          <w:i w:val="0"/>
        </w:rPr>
        <w:t xml:space="preserve"> La </w:t>
      </w:r>
      <w:r>
        <w:rPr>
          <w:b/>
          <w:i w:val="0"/>
        </w:rPr>
        <w:t>Recomendación UIT-R BT.2100-1</w:t>
      </w:r>
      <w:r>
        <w:rPr>
          <w:b w:val="0"/>
          <w:i w:val="0"/>
        </w:rPr>
        <w:t>, «Valores de los parámetros</w:t>
      </w:r>
      <w:r>
        <w:t xml:space="preserve"> </w:t>
      </w:r>
      <w:r>
        <w:rPr>
          <w:b w:val="0"/>
          <w:i w:val="0"/>
        </w:rPr>
        <w:t xml:space="preserve">de imagen de los sistemas de televisión de </w:t>
      </w:r>
      <w:r>
        <w:rPr>
          <w:b/>
          <w:i w:val="0"/>
        </w:rPr>
        <w:t>elevada gama dinámica</w:t>
      </w:r>
      <w:r>
        <w:rPr>
          <w:b w:val="0"/>
          <w:i w:val="0"/>
        </w:rPr>
        <w:t xml:space="preserve"> para la producción y el</w:t>
      </w:r>
      <w:r>
        <w:t xml:space="preserve"> </w:t>
      </w:r>
      <w:r>
        <w:rPr>
          <w:b w:val="0"/>
          <w:i w:val="0"/>
        </w:rPr>
        <w:t>intercambio internacional de programas», dice en su cometido:</w:t>
      </w:r>
    </w:p>
    <w:p>
      <w:pPr>
        <w:pStyle w:val="Citadelanorma"/>
      </w:pPr>
      <w:r>
        <w:rPr>
          <w:b w:val="0"/>
          <w:i w:val="0"/>
        </w:rPr>
        <w:t>«La televisión de elevada gama dinámica (</w:t>
      </w:r>
      <w:r>
        <w:rPr>
          <w:b/>
          <w:i w:val="0"/>
        </w:rPr>
        <w:t>HDR-TV</w:t>
      </w:r>
      <w:r>
        <w:rPr>
          <w:b w:val="0"/>
          <w:i w:val="0"/>
        </w:rPr>
        <w:t>) ofrece a los espectadores una experiencia</w:t>
      </w:r>
      <w:r>
        <w:t xml:space="preserve"> </w:t>
      </w:r>
      <w:r>
        <w:rPr>
          <w:b w:val="0"/>
          <w:i w:val="0"/>
        </w:rPr>
        <w:t xml:space="preserve">visual mejorada proporcionando imágenes generadas para que se vean correctamente en </w:t>
      </w:r>
      <w:r>
        <w:rPr>
          <w:b/>
          <w:i w:val="0"/>
        </w:rPr>
        <w:t>pantallas</w:t>
      </w:r>
      <w:r>
        <w:t xml:space="preserve"> </w:t>
      </w:r>
      <w:r>
        <w:rPr>
          <w:b/>
          <w:i w:val="0"/>
        </w:rPr>
        <w:t>con más brillo</w:t>
      </w:r>
      <w:r>
        <w:rPr>
          <w:b w:val="0"/>
          <w:i w:val="0"/>
        </w:rPr>
        <w:t xml:space="preserve">, lo que aporta </w:t>
      </w:r>
      <w:r>
        <w:rPr>
          <w:b/>
          <w:i w:val="0"/>
        </w:rPr>
        <w:t>realces mucho más brillantes</w:t>
      </w:r>
      <w:r>
        <w:rPr>
          <w:b w:val="0"/>
          <w:i w:val="0"/>
        </w:rPr>
        <w:t xml:space="preserve"> y </w:t>
      </w:r>
      <w:r>
        <w:rPr>
          <w:b/>
          <w:i w:val="0"/>
        </w:rPr>
        <w:t>mayor detalle en las zonas</w:t>
      </w:r>
      <w:r>
        <w:t xml:space="preserve"> </w:t>
      </w:r>
      <w:r>
        <w:rPr>
          <w:b/>
          <w:i w:val="0"/>
        </w:rPr>
        <w:t>oscuras</w:t>
      </w:r>
      <w:r>
        <w:rPr>
          <w:b w:val="0"/>
          <w:i w:val="0"/>
        </w:rPr>
        <w:t>.»</w:t>
      </w:r>
    </w:p>
    <w:p>
      <w:pPr/>
      <w:r>
        <w:rPr>
          <w:b w:val="0"/>
          <w:i w:val="0"/>
        </w:rPr>
        <w:t xml:space="preserve">La respuesta del examen y el cometido de la recomendación </w:t>
      </w:r>
      <w:r>
        <w:rPr>
          <w:b/>
          <w:i w:val="0"/>
        </w:rPr>
        <w:t>dicen lo mismo</w:t>
      </w:r>
      <w:r>
        <w:rPr>
          <w:b w:val="0"/>
          <w:i w:val="0"/>
        </w:rPr>
        <w:t>: más brillo arriba,</w:t>
      </w:r>
      <w:r>
        <w:t xml:space="preserve"> </w:t>
      </w:r>
      <w:r>
        <w:rPr>
          <w:b w:val="0"/>
          <w:i w:val="0"/>
        </w:rPr>
        <w:t xml:space="preserve">más detalle abajo, y por tanto </w:t>
      </w:r>
      <w:r>
        <w:rPr>
          <w:b/>
          <w:i w:val="0"/>
        </w:rPr>
        <w:t>más recorrido entre lo más oscuro y lo más claro</w:t>
      </w:r>
      <w:r>
        <w:rPr>
          <w:b w:val="0"/>
          <w:i w:val="0"/>
        </w:rPr>
        <w:t>, que es lo que</w:t>
      </w:r>
      <w:r>
        <w:t xml:space="preserve"> </w:t>
      </w:r>
      <w:r>
        <w:rPr>
          <w:b w:val="0"/>
          <w:i w:val="0"/>
        </w:rPr>
        <w:t>significa «gama dinámica».</w:t>
      </w:r>
    </w:p>
    <w:p>
      <w:pPr/>
      <w:r>
        <w:rPr>
          <w:b w:val="0"/>
          <w:i w:val="0"/>
        </w:rPr>
        <w:t>Los tres distractores no tienen nada que ver, y los tres son de sonido o de flujo de trabajo:</w:t>
      </w:r>
      <w:r>
        <w:t xml:space="preserve"> </w:t>
      </w:r>
      <w:r>
        <w:rPr>
          <w:b w:val="0"/>
          <w:i w:val="0"/>
        </w:rPr>
        <w:t>«códecs de audio para evitar pérdidas», «el formato en el que se codifican las imágenes antes de su</w:t>
      </w:r>
      <w:r>
        <w:t xml:space="preserve"> </w:t>
      </w:r>
      <w:r>
        <w:rPr>
          <w:b w:val="0"/>
          <w:i w:val="0"/>
        </w:rPr>
        <w:t>ingesta en los servidores» y «medida para engrosar la señal o emular varios instrumentos sonando al</w:t>
      </w:r>
      <w:r>
        <w:t xml:space="preserve"> </w:t>
      </w:r>
      <w:r>
        <w:rPr>
          <w:b w:val="0"/>
          <w:i w:val="0"/>
        </w:rPr>
        <w:t xml:space="preserve">unísono» —esto último es un </w:t>
      </w:r>
      <w:r>
        <w:rPr>
          <w:b/>
          <w:i w:val="0"/>
        </w:rPr>
        <w:t>efecto de sonido</w:t>
      </w:r>
      <w:r>
        <w:rPr>
          <w:b w:val="0"/>
          <w:i w:val="0"/>
        </w:rPr>
        <w:t>, no un formato de imagen—.</w:t>
      </w:r>
    </w:p>
    <w:p>
      <w:pPr/>
      <w:r>
        <w:rPr>
          <w:b w:val="0"/>
          <w:i w:val="0"/>
        </w:rPr>
      </w:r>
      <w:r>
        <w:rPr>
          <w:b/>
          <w:i w:val="0"/>
        </w:rPr>
        <w:t>Lo que sale gratis de la misma recomendación</w:t>
      </w:r>
      <w:r>
        <w:rPr>
          <w:b w:val="0"/>
          <w:i w:val="0"/>
        </w:rPr>
        <w:t>, y ya se ha usado en el tema de imagen y sonido:</w:t>
      </w:r>
      <w:r>
        <w:t xml:space="preserve"> </w:t>
      </w:r>
      <w:r>
        <w:rPr>
          <w:b w:val="0"/>
          <w:i w:val="0"/>
        </w:rPr>
        <w:t xml:space="preserve">los </w:t>
      </w:r>
      <w:r>
        <w:rPr>
          <w:b/>
          <w:i w:val="0"/>
        </w:rPr>
        <w:t>dos métodos</w:t>
      </w:r>
      <w:r>
        <w:rPr>
          <w:b w:val="0"/>
          <w:i w:val="0"/>
        </w:rPr>
        <w:t xml:space="preserve"> que especifica —</w:t>
      </w:r>
      <w:r>
        <w:rPr>
          <w:b/>
          <w:i w:val="0"/>
        </w:rPr>
        <w:t>cuantización perceptiva</w:t>
      </w:r>
      <w:r>
        <w:rPr>
          <w:b w:val="0"/>
          <w:i w:val="0"/>
        </w:rPr>
        <w:t xml:space="preserve"> (</w:t>
      </w:r>
      <w:r>
        <w:rPr>
          <w:b w:val="0"/>
          <w:i/>
        </w:rPr>
        <w:t>perceptual quantization</w:t>
      </w:r>
      <w:r>
        <w:rPr>
          <w:b w:val="0"/>
          <w:i w:val="0"/>
        </w:rPr>
        <w:t xml:space="preserve">, </w:t>
      </w:r>
      <w:r>
        <w:rPr>
          <w:b/>
          <w:i w:val="0"/>
        </w:rPr>
        <w:t>PQ</w:t>
      </w:r>
      <w:r>
        <w:rPr>
          <w:b w:val="0"/>
          <w:i w:val="0"/>
        </w:rPr>
        <w:t>)</w:t>
      </w:r>
      <w:r>
        <w:t xml:space="preserve"> </w:t>
      </w:r>
      <w:r>
        <w:rPr>
          <w:b w:val="0"/>
          <w:i w:val="0"/>
        </w:rPr>
        <w:t xml:space="preserve">e </w:t>
      </w:r>
      <w:r>
        <w:rPr>
          <w:b/>
          <w:i w:val="0"/>
        </w:rPr>
        <w:t>híbrido logarítmico-gamma</w:t>
      </w:r>
      <w:r>
        <w:rPr>
          <w:b w:val="0"/>
          <w:i w:val="0"/>
        </w:rPr>
        <w:t xml:space="preserve"> (</w:t>
      </w:r>
      <w:r>
        <w:rPr>
          <w:b w:val="0"/>
          <w:i/>
        </w:rPr>
        <w:t>hybrid log-gamma</w:t>
      </w:r>
      <w:r>
        <w:rPr>
          <w:b w:val="0"/>
          <w:i w:val="0"/>
        </w:rPr>
        <w:t xml:space="preserve">, </w:t>
      </w:r>
      <w:r>
        <w:rPr>
          <w:b/>
          <w:i w:val="0"/>
        </w:rPr>
        <w:t>HLG</w:t>
      </w:r>
      <w:r>
        <w:rPr>
          <w:b w:val="0"/>
          <w:i w:val="0"/>
        </w:rPr>
        <w:t>)— y la advertencia de que los formatos</w:t>
      </w:r>
      <w:r>
        <w:t xml:space="preserve"> </w:t>
      </w:r>
      <w:r>
        <w:rPr>
          <w:b w:val="0"/>
          <w:i w:val="0"/>
        </w:rPr>
        <w:t xml:space="preserve">de alta y ultraalta definición </w:t>
      </w:r>
      <w:r>
        <w:rPr>
          <w:b/>
          <w:i w:val="0"/>
        </w:rPr>
        <w:t>convencionales</w:t>
      </w:r>
      <w:r>
        <w:rPr>
          <w:b w:val="0"/>
          <w:i w:val="0"/>
        </w:rPr>
        <w:t xml:space="preserve"> están en otras dos recomendaciones, la </w:t>
      </w:r>
      <w:r>
        <w:rPr>
          <w:b/>
          <w:i w:val="0"/>
        </w:rPr>
        <w:t>BT.709</w:t>
      </w:r>
      <w:r>
        <w:rPr>
          <w:b w:val="0"/>
          <w:i w:val="0"/>
        </w:rPr>
      </w:r>
      <w:r>
        <w:t xml:space="preserve"> </w:t>
      </w:r>
      <w:r>
        <w:rPr>
          <w:b w:val="0"/>
          <w:i w:val="0"/>
        </w:rPr>
        <w:t xml:space="preserve">y la </w:t>
      </w:r>
      <w:r>
        <w:rPr>
          <w:b/>
          <w:i w:val="0"/>
        </w:rPr>
        <w:t>BT.2020</w:t>
      </w:r>
      <w:r>
        <w:rPr>
          <w:b w:val="0"/>
          <w:i w:val="0"/>
        </w:rPr>
        <w:t>.</w:t>
      </w:r>
    </w:p>
    <w:p>
      <w:pPr>
        <w:pStyle w:val="Separador"/>
        <w:pBdr>
          <w:bottom w:val="single" w:sz="4" w:color="BBBBBB"/>
        </w:pBdr>
      </w:pPr>
    </w:p>
    <w:p>
      <w:pPr>
        <w:pStyle w:val="Heading2"/>
      </w:pPr>
      <w:r>
        <w:rPr>
          <w:b w:val="0"/>
          <w:i w:val="0"/>
        </w:rPr>
        <w:t>8.5 Los soportes de grabación en estado sólido</w:t>
      </w:r>
    </w:p>
    <w:p>
      <w:pPr/>
      <w:r>
        <w:rPr>
          <w:b w:val="0"/>
          <w:i w:val="0"/>
        </w:rPr>
      </w:r>
      <w:r>
        <w:rPr>
          <w:b/>
          <w:i w:val="0"/>
        </w:rPr>
        <w:t>La respuesta oficial</w:t>
      </w:r>
      <w:r>
        <w:rPr>
          <w:b w:val="0"/>
          <w:i w:val="0"/>
        </w:rPr>
        <w:t xml:space="preserve">: el soporte diseñado para el camcorder </w:t>
      </w:r>
      <w:r>
        <w:rPr>
          <w:b/>
          <w:i w:val="0"/>
        </w:rPr>
        <w:t>XDCAM EX</w:t>
      </w:r>
      <w:r>
        <w:rPr>
          <w:b w:val="0"/>
          <w:i w:val="0"/>
        </w:rPr>
        <w:t>, concebido para</w:t>
      </w:r>
      <w:r>
        <w:t xml:space="preserve"> </w:t>
      </w:r>
      <w:r>
        <w:rPr>
          <w:b w:val="0"/>
          <w:i w:val="0"/>
        </w:rPr>
        <w:t xml:space="preserve">optimizar la captura de vídeo profesional en alta definición, es el </w:t>
      </w:r>
      <w:r>
        <w:rPr>
          <w:b/>
          <w:i w:val="0"/>
        </w:rPr>
        <w:t>SxS Pro</w:t>
      </w:r>
      <w:r>
        <w:rPr>
          <w:b w:val="0"/>
          <w:i w:val="0"/>
        </w:rPr>
        <w:t>.</w:t>
      </w:r>
    </w:p>
    <w:p>
      <w:pPr/>
      <w:r>
        <w:rPr>
          <w:b w:val="0"/>
          <w:i w:val="0"/>
        </w:rPr>
        <w:t xml:space="preserve">Los cuatro nombres de la pregunta son </w:t>
      </w:r>
      <w:r>
        <w:rPr>
          <w:b/>
          <w:i w:val="0"/>
        </w:rPr>
        <w:t>cuatro familias de tarjeta de memoria reales</w:t>
      </w:r>
      <w:r>
        <w:rPr>
          <w:b w:val="0"/>
          <w:i w:val="0"/>
        </w:rPr>
        <w:t>, y lo que</w:t>
      </w:r>
      <w:r>
        <w:t xml:space="preserve"> </w:t>
      </w:r>
      <w:r>
        <w:rPr>
          <w:b w:val="0"/>
          <w:i w:val="0"/>
        </w:rPr>
        <w:t xml:space="preserve">las separa es </w:t>
      </w:r>
      <w:r>
        <w:rPr>
          <w:b/>
          <w:i w:val="0"/>
        </w:rPr>
        <w:t>para qué mercado se hicieron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Soporte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SxS Pro</w:t>
            </w:r>
            <w:r>
              <w:rPr>
                <w:b w:val="0"/>
                <w:i w:val="0"/>
              </w:rPr>
            </w:r>
          </w:p>
        </w:tc>
        <w:tc>
          <w:tcPr>
            <w:tcW w:type="dxa" w:w="4706"/>
          </w:tcPr>
          <w:p>
            <w:pPr>
              <w:pStyle w:val="Tabla"/>
            </w:pPr>
            <w:r/>
            <w:r>
              <w:rPr>
                <w:b w:val="0"/>
                <w:i w:val="0"/>
              </w:rPr>
              <w:t xml:space="preserve">Tarjeta </w:t>
            </w:r>
            <w:r>
              <w:rPr>
                <w:b/>
                <w:i w:val="0"/>
              </w:rPr>
              <w:t>profesional de vídeo</w:t>
            </w:r>
            <w:r>
              <w:rPr>
                <w:b w:val="0"/>
                <w:i w:val="0"/>
              </w:rPr>
              <w:t xml:space="preserve">, de formato de tarjeta de expansión, pensada para las velocidades sostenidas que pide la grabación en alta definición. </w:t>
            </w:r>
            <w:r>
              <w:rPr>
                <w:b/>
                <w:i w:val="0"/>
              </w:rPr>
              <w:t>Es la respuesta</w:t>
            </w:r>
            <w:r>
              <w:rPr>
                <w:b w:val="0"/>
                <w:i w:val="0"/>
              </w:rPr>
            </w:r>
          </w:p>
        </w:tc>
      </w:tr>
      <w:tr>
        <w:tc>
          <w:tcPr>
            <w:tcW w:type="dxa" w:w="4706"/>
          </w:tcPr>
          <w:p>
            <w:pPr>
              <w:pStyle w:val="Tabla"/>
            </w:pPr>
            <w:r/>
            <w:r>
              <w:rPr>
                <w:b w:val="0"/>
                <w:i w:val="0"/>
              </w:rPr>
              <w:t>Tarjeta digital segura de alta capacidad (</w:t>
            </w:r>
            <w:r>
              <w:rPr>
                <w:b/>
                <w:i w:val="0"/>
              </w:rPr>
              <w:t>SDHC</w:t>
            </w:r>
            <w:r>
              <w:rPr>
                <w:b w:val="0"/>
                <w:i w:val="0"/>
              </w:rPr>
              <w:t>)</w:t>
            </w:r>
          </w:p>
        </w:tc>
        <w:tc>
          <w:tcPr>
            <w:tcW w:type="dxa" w:w="4706"/>
          </w:tcPr>
          <w:p>
            <w:pPr>
              <w:pStyle w:val="Tabla"/>
            </w:pPr>
            <w:r/>
            <w:r>
              <w:rPr>
                <w:b w:val="0"/>
                <w:i w:val="0"/>
              </w:rPr>
              <w:t xml:space="preserve">Tarjeta </w:t>
            </w:r>
            <w:r>
              <w:rPr>
                <w:b/>
                <w:i w:val="0"/>
              </w:rPr>
              <w:t>de consumo</w:t>
            </w:r>
            <w:r>
              <w:rPr>
                <w:b w:val="0"/>
                <w:i w:val="0"/>
              </w:rPr>
              <w:t>, la de las cámaras domésticas</w:t>
            </w:r>
          </w:p>
        </w:tc>
      </w:tr>
      <w:tr>
        <w:tc>
          <w:tcPr>
            <w:tcW w:type="dxa" w:w="4706"/>
          </w:tcPr>
          <w:p>
            <w:pPr>
              <w:pStyle w:val="Tabla"/>
            </w:pPr>
            <w:r/>
            <w:r>
              <w:rPr>
                <w:b w:val="0"/>
                <w:i w:val="0"/>
              </w:rPr>
            </w:r>
            <w:r>
              <w:rPr>
                <w:b/>
                <w:i w:val="0"/>
              </w:rPr>
              <w:t>Compact Flash</w:t>
            </w:r>
            <w:r>
              <w:rPr>
                <w:b w:val="0"/>
                <w:i w:val="0"/>
              </w:rPr>
            </w:r>
          </w:p>
        </w:tc>
        <w:tc>
          <w:tcPr>
            <w:tcW w:type="dxa" w:w="4706"/>
          </w:tcPr>
          <w:p>
            <w:pPr>
              <w:pStyle w:val="Tabla"/>
            </w:pPr>
            <w:r/>
            <w:r>
              <w:rPr>
                <w:b w:val="0"/>
                <w:i w:val="0"/>
              </w:rPr>
              <w:t xml:space="preserve">Tarjeta </w:t>
            </w:r>
            <w:r>
              <w:rPr>
                <w:b/>
                <w:i w:val="0"/>
              </w:rPr>
              <w:t>de fotografía profesional</w:t>
            </w:r>
            <w:r>
              <w:rPr>
                <w:b w:val="0"/>
                <w:i w:val="0"/>
              </w:rPr>
              <w:t>, anterior y de otro formato</w:t>
            </w:r>
          </w:p>
        </w:tc>
      </w:tr>
      <w:tr>
        <w:tc>
          <w:tcPr>
            <w:tcW w:type="dxa" w:w="4706"/>
          </w:tcPr>
          <w:p>
            <w:pPr>
              <w:pStyle w:val="Tabla"/>
            </w:pPr>
            <w:r/>
            <w:r>
              <w:rPr>
                <w:b w:val="0"/>
                <w:i w:val="0"/>
              </w:rPr>
              <w:t>Formato profesional de vídeo digital (</w:t>
            </w:r>
            <w:r>
              <w:rPr>
                <w:b/>
                <w:i w:val="0"/>
              </w:rPr>
              <w:t>DVCPRO</w:t>
            </w:r>
            <w:r>
              <w:rPr>
                <w:b w:val="0"/>
                <w:i w:val="0"/>
              </w:rPr>
              <w:t>)</w:t>
            </w:r>
          </w:p>
        </w:tc>
        <w:tc>
          <w:tcPr>
            <w:tcW w:type="dxa" w:w="4706"/>
          </w:tcPr>
          <w:p>
            <w:pPr>
              <w:pStyle w:val="Tabla"/>
            </w:pPr>
            <w:r/>
            <w:r>
              <w:rPr>
                <w:b w:val="0"/>
                <w:i w:val="0"/>
              </w:rPr>
            </w:r>
            <w:r>
              <w:rPr>
                <w:b/>
                <w:i w:val="0"/>
              </w:rPr>
              <w:t>No es una tarjeta</w:t>
            </w:r>
            <w:r>
              <w:rPr>
                <w:b w:val="0"/>
                <w:i w:val="0"/>
              </w:rPr>
              <w:t xml:space="preserve">: es un </w:t>
            </w:r>
            <w:r>
              <w:rPr>
                <w:b/>
                <w:i w:val="0"/>
              </w:rPr>
              <w:t>formato de grabación en cinta</w:t>
            </w:r>
            <w:r>
              <w:rPr>
                <w:b w:val="0"/>
                <w:i w:val="0"/>
              </w:rPr>
              <w:t>. Es el distractor que se descarta sin saber nada de tarjetas</w:t>
            </w:r>
          </w:p>
        </w:tc>
      </w:tr>
    </w:tbl>
    <w:p>
      <w:pPr/>
    </w:p>
    <w:p>
      <w:pPr/>
      <w:r>
        <w:rPr>
          <w:b w:val="0"/>
          <w:i w:val="0"/>
        </w:rPr>
      </w:r>
      <w:r>
        <w:rPr>
          <w:b/>
          <w:i w:val="0"/>
        </w:rPr>
        <w:t>La regla</w:t>
      </w:r>
      <w:r>
        <w:rPr>
          <w:b w:val="0"/>
          <w:i w:val="0"/>
        </w:rPr>
        <w:t xml:space="preserve">: de las cuatro opciones, </w:t>
      </w:r>
      <w:r>
        <w:rPr>
          <w:b/>
          <w:i w:val="0"/>
        </w:rPr>
        <w:t>una no es un soporte de estado sólido</w:t>
      </w:r>
      <w:r>
        <w:rPr>
          <w:b w:val="0"/>
          <w:i w:val="0"/>
        </w:rPr>
        <w:t xml:space="preserve"> —el DVCPRO es</w:t>
      </w:r>
      <w:r>
        <w:t xml:space="preserve"> </w:t>
      </w:r>
      <w:r>
        <w:rPr>
          <w:b w:val="0"/>
          <w:i w:val="0"/>
        </w:rPr>
        <w:t xml:space="preserve">cinta— y </w:t>
      </w:r>
      <w:r>
        <w:rPr>
          <w:b/>
          <w:i w:val="0"/>
        </w:rPr>
        <w:t>otra es de consumo</w:t>
      </w:r>
      <w:r>
        <w:rPr>
          <w:b w:val="0"/>
          <w:i w:val="0"/>
        </w:rPr>
        <w:t xml:space="preserve"> —la SDHC—. Quedan dos, y la profesional </w:t>
      </w:r>
      <w:r>
        <w:rPr>
          <w:b/>
          <w:i w:val="0"/>
        </w:rPr>
        <w:t>de vídeo</w:t>
      </w:r>
      <w:r>
        <w:rPr>
          <w:b w:val="0"/>
          <w:i w:val="0"/>
        </w:rPr>
        <w:t xml:space="preserve"> es la SxS.</w:t>
      </w:r>
    </w:p>
    <w:p>
      <w:pPr/>
      <w:r>
        <w:rPr>
          <w:b w:val="0"/>
          <w:i w:val="0"/>
        </w:rPr>
      </w:r>
      <w:r>
        <w:rPr>
          <w:b/>
          <w:i w:val="0"/>
        </w:rPr>
        <w:t>Nivel de la fuente</w:t>
      </w:r>
      <w:r>
        <w:rPr>
          <w:b w:val="0"/>
          <w:i w:val="0"/>
        </w:rPr>
        <w:t xml:space="preserve">: plantilla oficial. </w:t>
      </w:r>
      <w:r>
        <w:rPr>
          <w:b/>
          <w:i w:val="0"/>
        </w:rPr>
        <w:t>La ficha del fabricante no se ha podido consultar</w:t>
      </w:r>
      <w:r>
        <w:rPr>
          <w:b w:val="0"/>
          <w:i w:val="0"/>
        </w:rPr>
        <w:t>:</w:t>
      </w:r>
      <w:r>
        <w:t xml:space="preserve"> </w:t>
      </w:r>
      <w:r>
        <w:rPr>
          <w:b w:val="0"/>
          <w:i w:val="0"/>
        </w:rPr>
        <w:t xml:space="preserve">las páginas de producto de Sony responden «prohibido» </w:t>
      </w:r>
      <w:r>
        <w:rPr>
          <w:b/>
          <w:i w:val="0"/>
        </w:rPr>
        <w:t>también con agente de usuario de</w:t>
      </w:r>
      <w:r>
        <w:t xml:space="preserve"> </w:t>
      </w:r>
      <w:r>
        <w:rPr>
          <w:b/>
          <w:i w:val="0"/>
        </w:rPr>
        <w:t>navegador</w:t>
      </w:r>
      <w:r>
        <w:rPr>
          <w:b w:val="0"/>
          <w:i w:val="0"/>
        </w:rPr>
        <w:t>, que es la comprobación que este proyecto exige antes de dar una fuente por cerrada.</w:t>
      </w:r>
    </w:p>
    <w:p>
      <w:pPr>
        <w:pStyle w:val="Separador"/>
        <w:pBdr>
          <w:bottom w:val="single" w:sz="4" w:color="BBBBBB"/>
        </w:pBdr>
      </w:pPr>
    </w:p>
    <w:p>
      <w:pPr>
        <w:pStyle w:val="Heading2"/>
      </w:pPr>
      <w:r>
        <w:rPr>
          <w:b w:val="0"/>
          <w:i w:val="0"/>
        </w:rPr>
        <w:t>8.6 El soporte fotoquímico: el internegativo</w:t>
      </w:r>
    </w:p>
    <w:p>
      <w:pPr/>
      <w:r>
        <w:rPr>
          <w:b w:val="0"/>
          <w:i w:val="0"/>
        </w:rPr>
      </w:r>
      <w:r>
        <w:rPr>
          <w:b/>
          <w:i w:val="0"/>
        </w:rPr>
        <w:t>La respuesta oficial</w:t>
      </w:r>
      <w:r>
        <w:rPr>
          <w:b w:val="0"/>
          <w:i w:val="0"/>
        </w:rPr>
        <w:t xml:space="preserve">: un internegativo es </w:t>
      </w:r>
      <w:r>
        <w:rPr>
          <w:b/>
          <w:i w:val="0"/>
        </w:rPr>
        <w:t>el soporte del que se puede obtener una copia</w:t>
      </w:r>
      <w:r>
        <w:t xml:space="preserve"> </w:t>
      </w:r>
      <w:r>
        <w:rPr>
          <w:b/>
          <w:i w:val="0"/>
        </w:rPr>
        <w:t>positiva de un negativo en color o en blanco y negro</w:t>
      </w:r>
      <w:r>
        <w:rPr>
          <w:b w:val="0"/>
          <w:i w:val="0"/>
        </w:rPr>
        <w:t>.</w:t>
      </w:r>
    </w:p>
    <w:p>
      <w:pPr/>
      <w:r>
        <w:rPr>
          <w:b w:val="0"/>
          <w:i w:val="0"/>
        </w:rPr>
        <w:t xml:space="preserve">En la cadena de laboratorio, </w:t>
      </w:r>
      <w:r>
        <w:rPr>
          <w:b/>
          <w:i w:val="0"/>
        </w:rPr>
        <w:t>del negativo original no se tiran las copias de distribución</w:t>
      </w:r>
      <w:r>
        <w:rPr>
          <w:b w:val="0"/>
          <w:i w:val="0"/>
        </w:rPr>
        <w:t>: se</w:t>
      </w:r>
      <w:r>
        <w:t xml:space="preserve"> </w:t>
      </w:r>
      <w:r>
        <w:rPr>
          <w:b w:val="0"/>
          <w:i w:val="0"/>
        </w:rPr>
        <w:t xml:space="preserve">gastaría y se rayaría, y es irreemplazable. Lo que se hace es </w:t>
      </w:r>
      <w:r>
        <w:rPr>
          <w:b/>
          <w:i w:val="0"/>
        </w:rPr>
        <w:t>sacar un intermedio</w:t>
      </w:r>
      <w:r>
        <w:rPr>
          <w:b w:val="0"/>
          <w:i w:val="0"/>
        </w:rPr>
        <w:t xml:space="preserve"> y tirar de él.</w:t>
      </w:r>
      <w:r>
        <w:t xml:space="preserve"> </w:t>
      </w:r>
      <w:r>
        <w:rPr>
          <w:b w:val="0"/>
          <w:i w:val="0"/>
        </w:rPr>
        <w:t xml:space="preserve">El </w:t>
      </w:r>
      <w:r>
        <w:rPr>
          <w:b/>
          <w:i w:val="0"/>
        </w:rPr>
        <w:t>internegativo</w:t>
      </w:r>
      <w:r>
        <w:rPr>
          <w:b w:val="0"/>
          <w:i w:val="0"/>
        </w:rPr>
        <w:t xml:space="preserve"> es ese intermedio en su forma negativa: </w:t>
      </w:r>
      <w:r>
        <w:rPr>
          <w:b/>
          <w:i w:val="0"/>
        </w:rPr>
        <w:t>un negativo que no es el original y</w:t>
      </w:r>
      <w:r>
        <w:t xml:space="preserve"> </w:t>
      </w:r>
      <w:r>
        <w:rPr>
          <w:b/>
          <w:i w:val="0"/>
        </w:rPr>
        <w:t>del que sí se pueden hacer positivos</w:t>
      </w:r>
      <w:r>
        <w:rPr>
          <w:b w:val="0"/>
          <w:i w:val="0"/>
        </w:rPr>
        <w:t>.</w:t>
      </w:r>
    </w:p>
    <w:p>
      <w:pPr/>
      <w:r>
        <w:rPr>
          <w:b w:val="0"/>
          <w:i w:val="0"/>
        </w:rPr>
        <w:t>Los tres distractores describen otras tres cosas del mismo laboratorio, y por eso hay que leerlos</w:t>
      </w:r>
      <w:r>
        <w:t xml:space="preserve"> </w:t>
      </w:r>
      <w:r>
        <w:rPr>
          <w:b w:val="0"/>
          <w:i w:val="0"/>
        </w:rPr>
        <w:t>con cuidado:</w:t>
      </w:r>
    </w:p>
    <w:p>
      <w:pPr>
        <w:pStyle w:val="ListBullet"/>
      </w:pPr>
      <w:r>
        <w:rPr>
          <w:b w:val="0"/>
          <w:i w:val="0"/>
        </w:rPr>
        <w:t xml:space="preserve">«Copia de seguridad de un negativo </w:t>
      </w:r>
      <w:r>
        <w:rPr>
          <w:b/>
          <w:i w:val="0"/>
        </w:rPr>
        <w:t>en blanco y negro</w:t>
      </w:r>
      <w:r>
        <w:rPr>
          <w:b w:val="0"/>
          <w:i w:val="0"/>
        </w:rPr>
        <w:t xml:space="preserve">» → </w:t>
      </w:r>
      <w:r>
        <w:rPr>
          <w:b/>
          <w:i w:val="0"/>
        </w:rPr>
        <w:t>restringe el color sin motivo</w:t>
      </w:r>
      <w:r>
        <w:rPr>
          <w:b w:val="0"/>
          <w:i w:val="0"/>
        </w:rPr>
        <w:t>: la</w:t>
      </w:r>
      <w:r>
        <w:t xml:space="preserve"> </w:t>
      </w:r>
      <w:r>
        <w:rPr>
          <w:b w:val="0"/>
          <w:i w:val="0"/>
        </w:rPr>
        <w:t>respuesta buena dice expresamente «</w:t>
      </w:r>
      <w:r>
        <w:rPr>
          <w:b/>
          <w:i w:val="0"/>
        </w:rPr>
        <w:t>en color o en blanco y negro</w:t>
      </w:r>
      <w:r>
        <w:rPr>
          <w:b w:val="0"/>
          <w:i w:val="0"/>
        </w:rPr>
        <w:t>». Es el distractor fino.</w:t>
      </w:r>
    </w:p>
    <w:p>
      <w:pPr>
        <w:pStyle w:val="ListBullet"/>
      </w:pPr>
      <w:r>
        <w:rPr>
          <w:b w:val="0"/>
          <w:i w:val="0"/>
        </w:rPr>
        <w:t xml:space="preserve">«Se emplea en diversos procesos de laboratorio» → es </w:t>
      </w:r>
      <w:r>
        <w:rPr>
          <w:b/>
          <w:i w:val="0"/>
        </w:rPr>
        <w:t>verdad y no dice nada</w:t>
      </w:r>
      <w:r>
        <w:rPr>
          <w:b w:val="0"/>
          <w:i w:val="0"/>
        </w:rPr>
        <w:t>: vale para</w:t>
      </w:r>
      <w:r>
        <w:t xml:space="preserve"> </w:t>
      </w:r>
      <w:r>
        <w:rPr>
          <w:b w:val="0"/>
          <w:i w:val="0"/>
        </w:rPr>
        <w:t>cualquier soporte intermedio. Una opción que no distingue no puede ser la definición.</w:t>
      </w:r>
    </w:p>
    <w:p>
      <w:pPr>
        <w:pStyle w:val="ListBullet"/>
      </w:pPr>
      <w:r>
        <w:rPr>
          <w:b w:val="0"/>
          <w:i w:val="0"/>
        </w:rPr>
        <w:t xml:space="preserve">«El proceso para obtener los </w:t>
      </w:r>
      <w:r>
        <w:rPr>
          <w:b/>
          <w:i w:val="0"/>
        </w:rPr>
        <w:t>títulos, trucos, etc., mediante sobreimpresión</w:t>
      </w:r>
      <w:r>
        <w:rPr>
          <w:b w:val="0"/>
          <w:i w:val="0"/>
        </w:rPr>
        <w:t xml:space="preserve">» → eso es </w:t>
      </w:r>
      <w:r>
        <w:rPr>
          <w:b/>
          <w:i w:val="0"/>
        </w:rPr>
        <w:t>el</w:t>
      </w:r>
      <w:r>
        <w:t xml:space="preserve"> </w:t>
      </w:r>
      <w:r>
        <w:rPr>
          <w:b/>
          <w:i w:val="0"/>
        </w:rPr>
        <w:t>truca</w:t>
      </w:r>
      <w:r>
        <w:rPr>
          <w:b w:val="0"/>
          <w:i w:val="0"/>
        </w:rPr>
        <w:t>, otro proceso de laboratorio.</w:t>
      </w:r>
    </w:p>
    <w:p>
      <w:pPr/>
      <w:r>
        <w:rPr>
          <w:b w:val="0"/>
          <w:i w:val="0"/>
        </w:rPr>
      </w:r>
      <w:r>
        <w:rPr>
          <w:b/>
          <w:i w:val="0"/>
        </w:rPr>
        <w:t>La regla</w:t>
      </w:r>
      <w:r>
        <w:rPr>
          <w:b w:val="0"/>
          <w:i w:val="0"/>
        </w:rPr>
        <w:t xml:space="preserve">: la buena es </w:t>
      </w:r>
      <w:r>
        <w:rPr>
          <w:b/>
          <w:i w:val="0"/>
        </w:rPr>
        <w:t>la que dice de dónde sale la copia positiva</w:t>
      </w:r>
      <w:r>
        <w:rPr>
          <w:b w:val="0"/>
          <w:i w:val="0"/>
        </w:rPr>
        <w:t xml:space="preserve">; las otras describen </w:t>
      </w:r>
      <w:r>
        <w:rPr>
          <w:b/>
          <w:i w:val="0"/>
        </w:rPr>
        <w:t>el</w:t>
      </w:r>
      <w:r>
        <w:t xml:space="preserve"> </w:t>
      </w:r>
      <w:r>
        <w:rPr>
          <w:b/>
          <w:i w:val="0"/>
        </w:rPr>
        <w:t>uso</w:t>
      </w:r>
      <w:r>
        <w:rPr>
          <w:b w:val="0"/>
          <w:i w:val="0"/>
        </w:rPr>
        <w:t xml:space="preserve">, </w:t>
      </w:r>
      <w:r>
        <w:rPr>
          <w:b/>
          <w:i w:val="0"/>
        </w:rPr>
        <w:t>el color</w:t>
      </w:r>
      <w:r>
        <w:rPr>
          <w:b w:val="0"/>
          <w:i w:val="0"/>
        </w:rPr>
        <w:t xml:space="preserve"> o </w:t>
      </w:r>
      <w:r>
        <w:rPr>
          <w:b/>
          <w:i w:val="0"/>
        </w:rPr>
        <w:t>un proceso vecino</w:t>
      </w:r>
      <w:r>
        <w:rPr>
          <w:b w:val="0"/>
          <w:i w:val="0"/>
        </w:rPr>
        <w:t>.</w:t>
      </w:r>
    </w:p>
    <w:p>
      <w:pPr/>
      <w:r>
        <w:rPr>
          <w:b w:val="0"/>
          <w:i w:val="0"/>
        </w:rPr>
      </w:r>
      <w:r>
        <w:rPr>
          <w:b/>
          <w:i w:val="0"/>
        </w:rPr>
        <w:t>Nivel de la fuente</w:t>
      </w:r>
      <w:r>
        <w:rPr>
          <w:b w:val="0"/>
          <w:i w:val="0"/>
        </w:rPr>
        <w:t xml:space="preserve">: plantilla oficial y uso profesional. </w:t>
      </w:r>
      <w:r>
        <w:rPr>
          <w:b/>
          <w:i w:val="0"/>
        </w:rPr>
        <w:t>No hay norma que defina los soportes</w:t>
      </w:r>
      <w:r>
        <w:t xml:space="preserve"> </w:t>
      </w:r>
      <w:r>
        <w:rPr>
          <w:b/>
          <w:i w:val="0"/>
        </w:rPr>
        <w:t>fotoquímicos de laboratorio</w:t>
      </w:r>
      <w:r>
        <w:rPr>
          <w:b w:val="0"/>
          <w:i w:val="0"/>
        </w:rPr>
        <w:t>, y se ha buscado en todas las fuentes reunidas.</w:t>
      </w:r>
    </w:p>
    <w:p>
      <w:pPr>
        <w:pStyle w:val="Separador"/>
        <w:pBdr>
          <w:bottom w:val="single" w:sz="4" w:color="BBBBBB"/>
        </w:pBdr>
      </w:pPr>
    </w:p>
    <w:p>
      <w:pPr>
        <w:pStyle w:val="Heading2"/>
      </w:pPr>
      <w:r>
        <w:rPr>
          <w:b w:val="0"/>
          <w:i w:val="0"/>
        </w:rPr>
        <w:t>8.7 Los datos que el examen ha preguntado</w:t>
      </w:r>
    </w:p>
    <w:p>
      <w:pPr/>
      <w:r>
        <w:rPr>
          <w:b w:val="0"/>
          <w:i w:val="0"/>
        </w:rPr>
        <w:t>Seis preguntas. Todas se contestan con el tema delante: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Dato preguntado</w:t>
            </w:r>
          </w:p>
        </w:tc>
        <w:tc>
          <w:tcPr>
            <w:tcW w:type="dxa" w:w="3137"/>
            <w:shd w:val="clear" w:color="auto" w:fill="E4E4E4"/>
          </w:tcPr>
          <w:p>
            <w:pPr>
              <w:pStyle w:val="Tablacabecera"/>
            </w:pPr>
            <w:r/>
            <w:r>
              <w:rPr>
                <w:b w:val="0"/>
                <w:i w:val="0"/>
              </w:rPr>
              <w:t>Nivel</w:t>
            </w:r>
          </w:p>
        </w:tc>
      </w:tr>
      <w:tr>
        <w:tc>
          <w:tcPr>
            <w:tcW w:type="dxa" w:w="3137"/>
          </w:tcPr>
          <w:p>
            <w:pPr>
              <w:pStyle w:val="Tabla"/>
            </w:pPr>
            <w:r/>
            <w:r>
              <w:rPr>
                <w:b w:val="0"/>
                <w:i w:val="0"/>
              </w:rPr>
              <w:t>Imagen digital</w:t>
            </w:r>
          </w:p>
        </w:tc>
        <w:tc>
          <w:tcPr>
            <w:tcW w:type="dxa" w:w="3137"/>
          </w:tcPr>
          <w:p>
            <w:pPr>
              <w:pStyle w:val="Tabla"/>
            </w:pPr>
            <w:r/>
            <w:r>
              <w:rPr>
                <w:b w:val="0"/>
                <w:i w:val="0"/>
              </w:rPr>
              <w:t xml:space="preserve">La unidad mínima de información gráfica es el </w:t>
            </w:r>
            <w:r>
              <w:rPr>
                <w:b/>
                <w:i w:val="0"/>
              </w:rPr>
              <w:t>píxel</w:t>
            </w:r>
            <w:r>
              <w:rPr>
                <w:b w:val="0"/>
                <w:i w:val="0"/>
              </w:rPr>
            </w:r>
          </w:p>
        </w:tc>
        <w:tc>
          <w:tcPr>
            <w:tcW w:type="dxa" w:w="3137"/>
          </w:tcPr>
          <w:p>
            <w:pPr>
              <w:pStyle w:val="Tabla"/>
            </w:pPr>
            <w:r/>
            <w:r>
              <w:rPr>
                <w:b w:val="0"/>
                <w:i w:val="0"/>
              </w:rPr>
              <w:t>Plantilla oficial (</w:t>
            </w:r>
            <w:r>
              <w:rPr>
                <w:b/>
                <w:i w:val="0"/>
              </w:rPr>
              <w:t>UIT-R BT.2100-1</w:t>
            </w:r>
            <w:r>
              <w:rPr>
                <w:b w:val="0"/>
                <w:i w:val="0"/>
              </w:rPr>
              <w:t xml:space="preserve"> lo usa como unidad de cuenta)</w:t>
            </w:r>
          </w:p>
        </w:tc>
      </w:tr>
      <w:tr>
        <w:tc>
          <w:tcPr>
            <w:tcW w:type="dxa" w:w="3137"/>
          </w:tcPr>
          <w:p>
            <w:pPr>
              <w:pStyle w:val="Tabla"/>
            </w:pPr>
            <w:r/>
            <w:r>
              <w:rPr>
                <w:b w:val="0"/>
                <w:i w:val="0"/>
              </w:rPr>
              <w:t>Resolución</w:t>
            </w:r>
          </w:p>
        </w:tc>
        <w:tc>
          <w:tcPr>
            <w:tcW w:type="dxa" w:w="3137"/>
          </w:tcPr>
          <w:p>
            <w:pPr>
              <w:pStyle w:val="Tabla"/>
            </w:pPr>
            <w:r/>
            <w:r>
              <w:rPr>
                <w:b w:val="0"/>
                <w:i w:val="0"/>
              </w:rPr>
              <w:t xml:space="preserve">La televisión en 4K es </w:t>
            </w:r>
            <w:r>
              <w:rPr>
                <w:b/>
                <w:i w:val="0"/>
              </w:rPr>
              <w:t>3 840 × 2 160</w:t>
            </w:r>
            <w:r>
              <w:rPr>
                <w:b w:val="0"/>
                <w:i w:val="0"/>
              </w:rPr>
              <w:t xml:space="preserve">, </w:t>
            </w:r>
            <w:r>
              <w:rPr>
                <w:b/>
                <w:i w:val="0"/>
              </w:rPr>
              <w:t>16:9</w:t>
            </w:r>
            <w:r>
              <w:rPr>
                <w:b w:val="0"/>
                <w:i w:val="0"/>
              </w:rPr>
            </w:r>
          </w:p>
        </w:tc>
        <w:tc>
          <w:tcPr>
            <w:tcW w:type="dxa" w:w="3137"/>
          </w:tcPr>
          <w:p>
            <w:pPr>
              <w:pStyle w:val="Tabla"/>
            </w:pPr>
            <w:r/>
            <w:r>
              <w:rPr>
                <w:b w:val="0"/>
                <w:i w:val="0"/>
              </w:rPr>
            </w:r>
            <w:r>
              <w:rPr>
                <w:b/>
                <w:i w:val="0"/>
              </w:rPr>
              <w:t>UIT-R BT.2100-1</w:t>
            </w:r>
            <w:r>
              <w:rPr>
                <w:b w:val="0"/>
                <w:i w:val="0"/>
              </w:rPr>
              <w:t xml:space="preserve"> + </w:t>
            </w:r>
            <w:r>
              <w:rPr>
                <w:b/>
                <w:i w:val="0"/>
              </w:rPr>
              <w:t>Real Decreto 391/2019</w:t>
            </w:r>
            <w:r>
              <w:rPr>
                <w:b w:val="0"/>
                <w:i w:val="0"/>
              </w:rPr>
              <w:t>, art. 10</w:t>
            </w:r>
          </w:p>
        </w:tc>
      </w:tr>
      <w:tr>
        <w:tc>
          <w:tcPr>
            <w:tcW w:type="dxa" w:w="3137"/>
          </w:tcPr>
          <w:p>
            <w:pPr>
              <w:pStyle w:val="Tabla"/>
            </w:pPr>
            <w:r/>
            <w:r>
              <w:rPr>
                <w:b w:val="0"/>
                <w:i w:val="0"/>
              </w:rPr>
              <w:t>Frecuencia</w:t>
            </w:r>
          </w:p>
        </w:tc>
        <w:tc>
          <w:tcPr>
            <w:tcW w:type="dxa" w:w="3137"/>
          </w:tcPr>
          <w:p>
            <w:pPr>
              <w:pStyle w:val="Tabla"/>
            </w:pPr>
            <w:r/>
            <w:r>
              <w:rPr>
                <w:b w:val="0"/>
                <w:i w:val="0"/>
              </w:rPr>
            </w:r>
            <w:r>
              <w:rPr>
                <w:b/>
                <w:i w:val="0"/>
              </w:rPr>
              <w:t>24 imágenes por segundo</w:t>
            </w:r>
            <w:r>
              <w:rPr>
                <w:b w:val="0"/>
                <w:i w:val="0"/>
              </w:rPr>
              <w:t xml:space="preserve"> es la frecuencia </w:t>
            </w:r>
            <w:r>
              <w:rPr>
                <w:b/>
                <w:i w:val="0"/>
              </w:rPr>
              <w:t>tradicional del cine</w:t>
            </w:r>
            <w:r>
              <w:rPr>
                <w:b w:val="0"/>
                <w:i w:val="0"/>
              </w:rPr>
            </w:r>
          </w:p>
        </w:tc>
        <w:tc>
          <w:tcPr>
            <w:tcW w:type="dxa" w:w="3137"/>
          </w:tcPr>
          <w:p>
            <w:pPr>
              <w:pStyle w:val="Tabla"/>
            </w:pPr>
            <w:r/>
            <w:r>
              <w:rPr>
                <w:b w:val="0"/>
                <w:i w:val="0"/>
              </w:rPr>
              <w:t>Plantilla oficial (</w:t>
            </w:r>
            <w:r>
              <w:rPr>
                <w:b/>
                <w:i w:val="0"/>
              </w:rPr>
              <w:t>UIT-R BT.2100-1</w:t>
            </w:r>
            <w:r>
              <w:rPr>
                <w:b w:val="0"/>
                <w:i w:val="0"/>
              </w:rPr>
              <w:t xml:space="preserve"> la admite también en televisión)</w:t>
            </w:r>
          </w:p>
        </w:tc>
      </w:tr>
      <w:tr>
        <w:tc>
          <w:tcPr>
            <w:tcW w:type="dxa" w:w="3137"/>
          </w:tcPr>
          <w:p>
            <w:pPr>
              <w:pStyle w:val="Tabla"/>
            </w:pPr>
            <w:r/>
            <w:r>
              <w:rPr>
                <w:b w:val="0"/>
                <w:i w:val="0"/>
              </w:rPr>
              <w:t>Gama dinámica</w:t>
            </w:r>
          </w:p>
        </w:tc>
        <w:tc>
          <w:tcPr>
            <w:tcW w:type="dxa" w:w="3137"/>
          </w:tcPr>
          <w:p>
            <w:pPr>
              <w:pStyle w:val="Tabla"/>
            </w:pPr>
            <w:r/>
            <w:r>
              <w:rPr>
                <w:b w:val="0"/>
                <w:i w:val="0"/>
              </w:rPr>
            </w:r>
            <w:r>
              <w:rPr>
                <w:b/>
                <w:i w:val="0"/>
              </w:rPr>
              <w:t>HDR</w:t>
            </w:r>
            <w:r>
              <w:rPr>
                <w:b w:val="0"/>
                <w:i w:val="0"/>
              </w:rPr>
              <w:t xml:space="preserve">: mayor contraste, con </w:t>
            </w:r>
            <w:r>
              <w:rPr>
                <w:b/>
                <w:i w:val="0"/>
              </w:rPr>
              <w:t>altas luces mucho más brillantes</w:t>
            </w:r>
            <w:r>
              <w:rPr>
                <w:b w:val="0"/>
                <w:i w:val="0"/>
              </w:rPr>
            </w:r>
          </w:p>
        </w:tc>
        <w:tc>
          <w:tcPr>
            <w:tcW w:type="dxa" w:w="3137"/>
          </w:tcPr>
          <w:p>
            <w:pPr>
              <w:pStyle w:val="Tabla"/>
            </w:pPr>
            <w:r/>
            <w:r>
              <w:rPr>
                <w:b w:val="0"/>
                <w:i w:val="0"/>
              </w:rPr>
            </w:r>
            <w:r>
              <w:rPr>
                <w:b/>
                <w:i w:val="0"/>
              </w:rPr>
              <w:t>UIT-R BT.2100-1</w:t>
            </w:r>
            <w:r>
              <w:rPr>
                <w:b w:val="0"/>
                <w:i w:val="0"/>
              </w:rPr>
              <w:t>, cometido</w:t>
            </w:r>
          </w:p>
        </w:tc>
      </w:tr>
      <w:tr>
        <w:tc>
          <w:tcPr>
            <w:tcW w:type="dxa" w:w="3137"/>
          </w:tcPr>
          <w:p>
            <w:pPr>
              <w:pStyle w:val="Tabla"/>
            </w:pPr>
            <w:r/>
            <w:r>
              <w:rPr>
                <w:b w:val="0"/>
                <w:i w:val="0"/>
              </w:rPr>
              <w:t>Soporte</w:t>
            </w:r>
          </w:p>
        </w:tc>
        <w:tc>
          <w:tcPr>
            <w:tcW w:type="dxa" w:w="3137"/>
          </w:tcPr>
          <w:p>
            <w:pPr>
              <w:pStyle w:val="Tabla"/>
            </w:pPr>
            <w:r/>
            <w:r>
              <w:rPr>
                <w:b w:val="0"/>
                <w:i w:val="0"/>
              </w:rPr>
              <w:t xml:space="preserve">El del </w:t>
            </w:r>
            <w:r>
              <w:rPr>
                <w:b/>
                <w:i w:val="0"/>
              </w:rPr>
              <w:t>XDCAM EX</w:t>
            </w:r>
            <w:r>
              <w:rPr>
                <w:b w:val="0"/>
                <w:i w:val="0"/>
              </w:rPr>
              <w:t xml:space="preserve"> es el </w:t>
            </w:r>
            <w:r>
              <w:rPr>
                <w:b/>
                <w:i w:val="0"/>
              </w:rPr>
              <w:t>SxS Pro</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Película</w:t>
            </w:r>
          </w:p>
        </w:tc>
        <w:tc>
          <w:tcPr>
            <w:tcW w:type="dxa" w:w="3137"/>
          </w:tcPr>
          <w:p>
            <w:pPr>
              <w:pStyle w:val="Tabla"/>
            </w:pPr>
            <w:r/>
            <w:r>
              <w:rPr>
                <w:b w:val="0"/>
                <w:i w:val="0"/>
              </w:rPr>
              <w:t xml:space="preserve">El </w:t>
            </w:r>
            <w:r>
              <w:rPr>
                <w:b/>
                <w:i w:val="0"/>
              </w:rPr>
              <w:t>internegativo</w:t>
            </w:r>
            <w:r>
              <w:rPr>
                <w:b w:val="0"/>
                <w:i w:val="0"/>
              </w:rPr>
              <w:t xml:space="preserve"> es el soporte del que se obtiene </w:t>
            </w:r>
            <w:r>
              <w:rPr>
                <w:b/>
                <w:i w:val="0"/>
              </w:rPr>
              <w:t>una copia positiva</w:t>
            </w:r>
            <w:r>
              <w:rPr>
                <w:b w:val="0"/>
                <w:i w:val="0"/>
              </w:rPr>
              <w:t xml:space="preserve"> de un negativo</w:t>
            </w:r>
          </w:p>
        </w:tc>
        <w:tc>
          <w:tcPr>
            <w:tcW w:type="dxa" w:w="3137"/>
          </w:tcPr>
          <w:p>
            <w:pPr>
              <w:pStyle w:val="Tabla"/>
            </w:pPr>
            <w:r/>
            <w:r>
              <w:rPr>
                <w:b w:val="0"/>
                <w:i w:val="0"/>
              </w:rPr>
              <w:t>Plantilla oficial</w:t>
            </w:r>
          </w:p>
        </w:tc>
      </w:tr>
    </w:tbl>
    <w:p>
      <w:pPr/>
    </w:p>
    <w:p>
      <w:pPr/>
      <w:r>
        <w:rPr>
          <w:b w:val="0"/>
          <w:i w:val="0"/>
        </w:rPr>
      </w:r>
      <w:r>
        <w:rPr>
          <w:b/>
          <w:i w:val="0"/>
        </w:rPr>
        <w:t>Tres de las seis tienen norma o recomendación detrás. Tres, sólo la plantilla.</w:t>
      </w:r>
      <w:r>
        <w:rPr>
          <w:b w:val="0"/>
          <w:i w:val="0"/>
        </w:rPr>
      </w:r>
    </w:p>
    <w:p>
      <w:pPr/>
      <w:r>
        <w:rPr>
          <w:b w:val="0"/>
          <w:i w:val="0"/>
        </w:rPr>
      </w:r>
      <w:r>
        <w:rPr>
          <w:b/>
          <w:i w:val="0"/>
        </w:rPr>
        <w:t>Lo que no se ha preguntado y sale gratis de las mismas fuentes</w:t>
      </w:r>
      <w:r>
        <w:rPr>
          <w:b w:val="0"/>
          <w:i w:val="0"/>
        </w:rPr>
        <w:t xml:space="preserve">: de la </w:t>
      </w:r>
      <w:r>
        <w:rPr>
          <w:b/>
          <w:i w:val="0"/>
        </w:rPr>
        <w:t>BT.2100-1</w:t>
      </w:r>
      <w:r>
        <w:rPr>
          <w:b w:val="0"/>
          <w:i w:val="0"/>
        </w:rPr>
        <w:t>, los otros</w:t>
      </w:r>
      <w:r>
        <w:t xml:space="preserve"> </w:t>
      </w:r>
      <w:r>
        <w:rPr>
          <w:b w:val="0"/>
          <w:i w:val="0"/>
        </w:rPr>
        <w:t>dos contenedores —</w:t>
      </w:r>
      <w:r>
        <w:rPr>
          <w:b/>
          <w:i w:val="0"/>
        </w:rPr>
        <w:t>7 680 × 4 320</w:t>
      </w:r>
      <w:r>
        <w:rPr>
          <w:b w:val="0"/>
          <w:i w:val="0"/>
        </w:rPr>
        <w:t xml:space="preserve"> y </w:t>
      </w:r>
      <w:r>
        <w:rPr>
          <w:b/>
          <w:i w:val="0"/>
        </w:rPr>
        <w:t>1 920 × 1 080</w:t>
      </w:r>
      <w:r>
        <w:rPr>
          <w:b w:val="0"/>
          <w:i w:val="0"/>
        </w:rPr>
        <w:t xml:space="preserve">—, el </w:t>
      </w:r>
      <w:r>
        <w:rPr>
          <w:b/>
          <w:i w:val="0"/>
        </w:rPr>
        <w:t>muestreo ortogonal</w:t>
      </w:r>
      <w:r>
        <w:rPr>
          <w:b w:val="0"/>
          <w:i w:val="0"/>
        </w:rPr>
        <w:t xml:space="preserve">, los </w:t>
      </w:r>
      <w:r>
        <w:rPr>
          <w:b/>
          <w:i w:val="0"/>
        </w:rPr>
        <w:t>píxeles</w:t>
      </w:r>
      <w:r>
        <w:t xml:space="preserve"> </w:t>
      </w:r>
      <w:r>
        <w:rPr>
          <w:b/>
          <w:i w:val="0"/>
        </w:rPr>
        <w:t>cuadrados</w:t>
      </w:r>
      <w:r>
        <w:rPr>
          <w:b w:val="0"/>
          <w:i w:val="0"/>
        </w:rPr>
        <w:t xml:space="preserve">, el </w:t>
      </w:r>
      <w:r>
        <w:rPr>
          <w:b/>
          <w:i w:val="0"/>
        </w:rPr>
        <w:t>formato progresivo</w:t>
      </w:r>
      <w:r>
        <w:rPr>
          <w:b w:val="0"/>
          <w:i w:val="0"/>
        </w:rPr>
        <w:t xml:space="preserve">, la </w:t>
      </w:r>
      <w:r>
        <w:rPr>
          <w:b/>
          <w:i w:val="0"/>
        </w:rPr>
        <w:t>lista completa de frecuencias de trama</w:t>
      </w:r>
      <w:r>
        <w:rPr>
          <w:b w:val="0"/>
          <w:i w:val="0"/>
        </w:rPr>
        <w:t xml:space="preserve"> y los dos</w:t>
      </w:r>
      <w:r>
        <w:t xml:space="preserve"> </w:t>
      </w:r>
      <w:r>
        <w:rPr>
          <w:b w:val="0"/>
          <w:i w:val="0"/>
        </w:rPr>
        <w:t xml:space="preserve">métodos </w:t>
      </w:r>
      <w:r>
        <w:rPr>
          <w:b/>
          <w:i w:val="0"/>
        </w:rPr>
        <w:t>PQ</w:t>
      </w:r>
      <w:r>
        <w:rPr>
          <w:b w:val="0"/>
          <w:i w:val="0"/>
        </w:rPr>
        <w:t xml:space="preserve"> y </w:t>
      </w:r>
      <w:r>
        <w:rPr>
          <w:b/>
          <w:i w:val="0"/>
        </w:rPr>
        <w:t>HLG</w:t>
      </w:r>
      <w:r>
        <w:rPr>
          <w:b w:val="0"/>
          <w:i w:val="0"/>
        </w:rPr>
        <w:t xml:space="preserve">; del </w:t>
      </w:r>
      <w:r>
        <w:rPr>
          <w:b/>
          <w:i w:val="0"/>
        </w:rPr>
        <w:t>Real Decreto 391/2019</w:t>
      </w:r>
      <w:r>
        <w:rPr>
          <w:b w:val="0"/>
          <w:i w:val="0"/>
        </w:rPr>
        <w:t xml:space="preserve">, que la alta definición exige </w:t>
      </w:r>
      <w:r>
        <w:rPr>
          <w:b/>
          <w:i w:val="0"/>
        </w:rPr>
        <w:t>720 líneas</w:t>
      </w:r>
      <w:r>
        <w:t xml:space="preserve"> </w:t>
      </w:r>
      <w:r>
        <w:rPr>
          <w:b/>
          <w:i w:val="0"/>
        </w:rPr>
        <w:t>activas</w:t>
      </w:r>
      <w:r>
        <w:rPr>
          <w:b w:val="0"/>
          <w:i w:val="0"/>
        </w:rPr>
        <w:t xml:space="preserve"> y se codifica en codificación de vídeo avanzada (</w:t>
      </w:r>
      <w:r>
        <w:rPr>
          <w:b/>
          <w:i w:val="0"/>
        </w:rPr>
        <w:t>H.264/MPEG-4 AVC</w:t>
      </w:r>
      <w:r>
        <w:rPr>
          <w:b w:val="0"/>
          <w:i w:val="0"/>
        </w:rPr>
        <w:t xml:space="preserve">), y la ultraalta, </w:t>
      </w:r>
      <w:r>
        <w:rPr>
          <w:b/>
          <w:i w:val="0"/>
        </w:rPr>
        <w:t>2 160 líneas</w:t>
      </w:r>
      <w:r>
        <w:rPr>
          <w:b w:val="0"/>
          <w:i w:val="0"/>
        </w:rPr>
        <w:t xml:space="preserve"> y </w:t>
      </w:r>
      <w:r>
        <w:rPr>
          <w:b/>
          <w:i w:val="0"/>
        </w:rPr>
        <w:t>H.265/HEVC</w:t>
      </w:r>
      <w:r>
        <w:rPr>
          <w:b w:val="0"/>
          <w:i w:val="0"/>
        </w:rPr>
        <w:t>;</w:t>
      </w:r>
      <w:r>
        <w:t xml:space="preserve"> </w:t>
      </w:r>
      <w:r>
        <w:rPr>
          <w:b w:val="0"/>
          <w:i w:val="0"/>
        </w:rPr>
        <w:t xml:space="preserve">y del vocabulario del tema, el </w:t>
      </w:r>
      <w:r>
        <w:rPr>
          <w:b/>
          <w:i w:val="0"/>
        </w:rPr>
        <w:t>vóxel</w:t>
      </w:r>
      <w:r>
        <w:rPr>
          <w:b w:val="0"/>
          <w:i w:val="0"/>
        </w:rPr>
        <w:t xml:space="preserve">, el </w:t>
      </w:r>
      <w:r>
        <w:rPr>
          <w:b/>
          <w:i w:val="0"/>
        </w:rPr>
        <w:t>téxel</w:t>
      </w:r>
      <w:r>
        <w:rPr>
          <w:b w:val="0"/>
          <w:i w:val="0"/>
        </w:rPr>
        <w:t xml:space="preserve"> y la </w:t>
      </w:r>
      <w:r>
        <w:rPr>
          <w:b/>
          <w:i w:val="0"/>
        </w:rPr>
        <w:t>tesela</w:t>
      </w:r>
      <w:r>
        <w:rPr>
          <w:b w:val="0"/>
          <w:i w:val="0"/>
        </w:rPr>
        <w:t>, que son distractores hoy y</w:t>
      </w:r>
      <w:r>
        <w:t xml:space="preserve"> </w:t>
      </w:r>
      <w:r>
        <w:rPr>
          <w:b w:val="0"/>
          <w:i w:val="0"/>
        </w:rPr>
        <w:t>pueden ser pregunta mañana.</w:t>
      </w:r>
    </w:p>
    <w:p>
      <w:pPr>
        <w:pStyle w:val="Separador"/>
        <w:pBdr>
          <w:bottom w:val="single" w:sz="4" w:color="BBBBBB"/>
        </w:pBdr>
      </w:pPr>
    </w:p>
    <w:p>
      <w:pPr>
        <w:pStyle w:val="Heading2"/>
      </w:pPr>
      <w:r>
        <w:rPr>
          <w:b w:val="0"/>
          <w:i w:val="0"/>
        </w:rPr>
        <w:t>8.8 Trazabilidad</w:t>
      </w:r>
    </w:p>
    <w:p>
      <w:pPr>
        <w:pStyle w:val="ListBullet"/>
      </w:pPr>
      <w:r>
        <w:rPr>
          <w:b w:val="0"/>
          <w:i w:val="0"/>
        </w:rPr>
      </w:r>
      <w:r>
        <w:rPr>
          <w:b/>
          <w:i w:val="0"/>
        </w:rPr>
        <w:t>Recomendación UIT-R BT.2100-1 (06/2017)</w:t>
      </w:r>
      <w:r>
        <w:rPr>
          <w:b w:val="0"/>
          <w:i w:val="0"/>
        </w:rPr>
        <w:t>, «Valores de los parámetros de imagen de los sistemas</w:t>
      </w:r>
      <w:r>
        <w:t xml:space="preserve"> </w:t>
      </w:r>
      <w:r>
        <w:rPr>
          <w:b w:val="0"/>
          <w:i w:val="0"/>
        </w:rPr>
        <w:t>de televisión de elevada gama dinámica para la producción y el intercambio internacional de</w:t>
      </w:r>
      <w:r>
        <w:t xml:space="preserve"> </w:t>
      </w:r>
      <w:r>
        <w:rPr>
          <w:b w:val="0"/>
          <w:i w:val="0"/>
        </w:rPr>
        <w:t xml:space="preserve">programas», leída en su </w:t>
      </w:r>
      <w:r>
        <w:rPr>
          <w:b/>
          <w:i w:val="0"/>
        </w:rPr>
        <w:t>versión en español</w:t>
      </w:r>
      <w:r>
        <w:rPr>
          <w:b w:val="0"/>
          <w:i w:val="0"/>
        </w:rPr>
        <w:t xml:space="preserve">: el </w:t>
      </w:r>
      <w:r>
        <w:rPr>
          <w:b/>
          <w:i w:val="0"/>
        </w:rPr>
        <w:t>cometido</w:t>
      </w:r>
      <w:r>
        <w:rPr>
          <w:b w:val="0"/>
          <w:i w:val="0"/>
        </w:rPr>
        <w:t xml:space="preserve">, que define la </w:t>
      </w:r>
      <w:r>
        <w:rPr>
          <w:b/>
          <w:i w:val="0"/>
        </w:rPr>
        <w:t>HDR-TV</w:t>
      </w:r>
      <w:r>
        <w:rPr>
          <w:b w:val="0"/>
          <w:i w:val="0"/>
        </w:rPr>
        <w:t>, y el</w:t>
      </w:r>
      <w:r>
        <w:t xml:space="preserve"> </w:t>
      </w:r>
      <w:r>
        <w:rPr>
          <w:b w:val="0"/>
          <w:i w:val="0"/>
        </w:rPr>
      </w:r>
      <w:r>
        <w:rPr>
          <w:b/>
          <w:i w:val="0"/>
        </w:rPr>
        <w:t>cuadro de parámetros</w:t>
      </w:r>
      <w:r>
        <w:rPr>
          <w:b w:val="0"/>
          <w:i w:val="0"/>
        </w:rPr>
        <w:t xml:space="preserve">, con la forma del contenedor </w:t>
      </w:r>
      <w:r>
        <w:rPr>
          <w:b/>
          <w:i w:val="0"/>
        </w:rPr>
        <w:t>16:9</w:t>
      </w:r>
      <w:r>
        <w:rPr>
          <w:b w:val="0"/>
          <w:i w:val="0"/>
        </w:rPr>
        <w:t>, los tres cómputos de píxeles, el</w:t>
      </w:r>
      <w:r>
        <w:t xml:space="preserve"> </w:t>
      </w:r>
      <w:r>
        <w:rPr>
          <w:b w:val="0"/>
          <w:i w:val="0"/>
        </w:rPr>
      </w:r>
      <w:r>
        <w:rPr>
          <w:b/>
          <w:i w:val="0"/>
        </w:rPr>
        <w:t>muestreo ortogonal</w:t>
      </w:r>
      <w:r>
        <w:rPr>
          <w:b w:val="0"/>
          <w:i w:val="0"/>
        </w:rPr>
        <w:t xml:space="preserve">, los </w:t>
      </w:r>
      <w:r>
        <w:rPr>
          <w:b/>
          <w:i w:val="0"/>
        </w:rPr>
        <w:t>píxeles cuadrados 1:1</w:t>
      </w:r>
      <w:r>
        <w:rPr>
          <w:b w:val="0"/>
          <w:i w:val="0"/>
        </w:rPr>
        <w:t xml:space="preserve">, el </w:t>
      </w:r>
      <w:r>
        <w:rPr>
          <w:b/>
          <w:i w:val="0"/>
        </w:rPr>
        <w:t>orden de los píxeles</w:t>
      </w:r>
      <w:r>
        <w:rPr>
          <w:b w:val="0"/>
          <w:i w:val="0"/>
        </w:rPr>
        <w:t xml:space="preserve">, el </w:t>
      </w:r>
      <w:r>
        <w:rPr>
          <w:b/>
          <w:i w:val="0"/>
        </w:rPr>
        <w:t>formato</w:t>
      </w:r>
      <w:r>
        <w:t xml:space="preserve"> </w:t>
      </w:r>
      <w:r>
        <w:rPr>
          <w:b/>
          <w:i w:val="0"/>
        </w:rPr>
        <w:t>progresivo</w:t>
      </w:r>
      <w:r>
        <w:rPr>
          <w:b w:val="0"/>
          <w:i w:val="0"/>
        </w:rPr>
        <w:t xml:space="preserve"> y la </w:t>
      </w:r>
      <w:r>
        <w:rPr>
          <w:b/>
          <w:i w:val="0"/>
        </w:rPr>
        <w:t>lista de frecuencias de trama</w:t>
      </w:r>
      <w:r>
        <w:rPr>
          <w:b w:val="0"/>
          <w:i w:val="0"/>
        </w:rPr>
        <w:t>.</w:t>
      </w:r>
    </w:p>
    <w:p>
      <w:pPr>
        <w:pStyle w:val="ListBullet"/>
      </w:pPr>
      <w:r>
        <w:rPr>
          <w:b w:val="0"/>
          <w:i w:val="0"/>
        </w:rPr>
      </w:r>
      <w:r>
        <w:rPr>
          <w:b/>
          <w:i w:val="0"/>
        </w:rPr>
        <w:t>Real Decreto 391/2019, de 21 de junio</w:t>
      </w:r>
      <w:r>
        <w:rPr>
          <w:b w:val="0"/>
          <w:i w:val="0"/>
        </w:rPr>
        <w:t>, Plan Técnico Nacional de la Televisión Digital</w:t>
      </w:r>
      <w:r>
        <w:t xml:space="preserve"> </w:t>
      </w:r>
      <w:r>
        <w:rPr>
          <w:b w:val="0"/>
          <w:i w:val="0"/>
        </w:rPr>
        <w:t xml:space="preserve">Terrestre, </w:t>
      </w:r>
      <w:r>
        <w:rPr>
          <w:rStyle w:val="Código"/>
          <w:b w:val="0"/>
          <w:i w:val="0"/>
        </w:rPr>
        <w:t>BOE-A-2019-9513</w:t>
      </w:r>
      <w:r>
        <w:rPr>
          <w:b w:val="0"/>
          <w:i w:val="0"/>
        </w:rPr>
        <w:t xml:space="preserve">, leído en su texto consolidado </w:t>
      </w:r>
      <w:r>
        <w:rPr>
          <w:b/>
          <w:i w:val="0"/>
        </w:rPr>
        <w:t>a 21 de diciembre de 2022</w:t>
      </w:r>
      <w:r>
        <w:rPr>
          <w:b w:val="0"/>
          <w:i w:val="0"/>
        </w:rPr>
        <w:t>,</w:t>
      </w:r>
      <w:r>
        <w:t xml:space="preserve"> </w:t>
      </w:r>
      <w:r>
        <w:rPr>
          <w:b w:val="0"/>
          <w:i w:val="0"/>
        </w:rPr>
      </w:r>
      <w:r>
        <w:rPr>
          <w:b/>
          <w:i w:val="0"/>
        </w:rPr>
        <w:t>artículos 9 y 10</w:t>
      </w:r>
      <w:r>
        <w:rPr>
          <w:b w:val="0"/>
          <w:i w:val="0"/>
        </w:rPr>
        <w:t xml:space="preserve">: las </w:t>
      </w:r>
      <w:r>
        <w:rPr>
          <w:b/>
          <w:i w:val="0"/>
        </w:rPr>
        <w:t>720 líneas activas</w:t>
      </w:r>
      <w:r>
        <w:rPr>
          <w:b w:val="0"/>
          <w:i w:val="0"/>
        </w:rPr>
        <w:t xml:space="preserve"> de la alta definición y las </w:t>
      </w:r>
      <w:r>
        <w:rPr>
          <w:b/>
          <w:i w:val="0"/>
        </w:rPr>
        <w:t>2 160</w:t>
      </w:r>
      <w:r>
        <w:rPr>
          <w:b w:val="0"/>
          <w:i w:val="0"/>
        </w:rPr>
        <w:t xml:space="preserve"> de la</w:t>
      </w:r>
      <w:r>
        <w:t xml:space="preserve"> </w:t>
      </w:r>
      <w:r>
        <w:rPr>
          <w:b w:val="0"/>
          <w:i w:val="0"/>
        </w:rPr>
        <w:t xml:space="preserve">ultraalta, ambas con relación de aspecto </w:t>
      </w:r>
      <w:r>
        <w:rPr>
          <w:b/>
          <w:i w:val="0"/>
        </w:rPr>
        <w:t>16:9</w:t>
      </w:r>
      <w:r>
        <w:rPr>
          <w:b w:val="0"/>
          <w:i w:val="0"/>
        </w:rPr>
        <w:t>, y sus sistemas de codificación.</w:t>
      </w:r>
    </w:p>
    <w:p>
      <w:pPr/>
      <w:r>
        <w:rPr>
          <w:b w:val="0"/>
          <w:i w:val="0"/>
        </w:rPr>
      </w:r>
      <w:r>
        <w:rPr>
          <w:b/>
          <w:i w:val="0"/>
        </w:rPr>
        <w:t>Lo que este tema no puede sostener, y por eso lo dice:</w:t>
      </w:r>
      <w:r>
        <w:rPr>
          <w:b w:val="0"/>
          <w:i w:val="0"/>
        </w:rPr>
      </w:r>
    </w:p>
    <w:p>
      <w:pPr>
        <w:pStyle w:val="ListBullet"/>
      </w:pPr>
      <w:r>
        <w:rPr>
          <w:b w:val="0"/>
          <w:i w:val="0"/>
        </w:rPr>
      </w:r>
      <w:r>
        <w:rPr>
          <w:b/>
          <w:i w:val="0"/>
        </w:rPr>
        <w:t>La especificación DCI de cine digital no se ha podido consultar.</w:t>
      </w:r>
      <w:r>
        <w:rPr>
          <w:b w:val="0"/>
          <w:i w:val="0"/>
        </w:rPr>
        <w:t xml:space="preserve"> Su servidor responde, pero es</w:t>
      </w:r>
      <w:r>
        <w:t xml:space="preserve"> </w:t>
      </w:r>
      <w:r>
        <w:rPr>
          <w:b w:val="0"/>
          <w:i w:val="0"/>
        </w:rPr>
      </w:r>
      <w:r>
        <w:rPr>
          <w:b/>
          <w:i w:val="0"/>
        </w:rPr>
        <w:t>una aplicación de JavaScript que no sirve documentos por ruta estática</w:t>
      </w:r>
      <w:r>
        <w:rPr>
          <w:b w:val="0"/>
          <w:i w:val="0"/>
        </w:rPr>
        <w:t>: se probaron, con</w:t>
      </w:r>
      <w:r>
        <w:t xml:space="preserve"> </w:t>
      </w:r>
      <w:r>
        <w:rPr>
          <w:b w:val="0"/>
          <w:i w:val="0"/>
        </w:rPr>
        <w:t>agente de navegador, la portada, la sección de especificaciones y tres rutas directas al</w:t>
      </w:r>
      <w:r>
        <w:t xml:space="preserve"> </w:t>
      </w:r>
      <w:r>
        <w:rPr>
          <w:b w:val="0"/>
          <w:i w:val="0"/>
        </w:rPr>
        <w:t xml:space="preserve">documento. </w:t>
      </w:r>
      <w:r>
        <w:rPr>
          <w:b/>
          <w:i w:val="0"/>
        </w:rPr>
        <w:t>La cifra 4 096 × 2 160 queda sin respaldo en este temario</w:t>
      </w:r>
      <w:r>
        <w:rPr>
          <w:b w:val="0"/>
          <w:i w:val="0"/>
        </w:rPr>
        <w:t>, y como es sólo el</w:t>
      </w:r>
      <w:r>
        <w:t xml:space="preserve"> </w:t>
      </w:r>
      <w:r>
        <w:rPr>
          <w:b w:val="0"/>
          <w:i w:val="0"/>
        </w:rPr>
        <w:t>contraste de la respuesta buena, no hace falta para acertar.</w:t>
      </w:r>
    </w:p>
    <w:p>
      <w:pPr>
        <w:pStyle w:val="ListBullet"/>
      </w:pPr>
      <w:r>
        <w:rPr>
          <w:b w:val="0"/>
          <w:i w:val="0"/>
        </w:rPr>
      </w:r>
      <w:r>
        <w:rPr>
          <w:b/>
          <w:i w:val="0"/>
        </w:rPr>
        <w:t>El enunciado de la pregunta de resolución mezcla cine y televisión.</w:t>
      </w:r>
      <w:r>
        <w:rPr>
          <w:b w:val="0"/>
          <w:i w:val="0"/>
        </w:rPr>
        <w:t xml:space="preserve"> Pide lo que «la DCI 4K</w:t>
      </w:r>
      <w:r>
        <w:t xml:space="preserve"> </w:t>
      </w:r>
      <w:r>
        <w:rPr>
          <w:b w:val="0"/>
          <w:i w:val="0"/>
        </w:rPr>
        <w:t xml:space="preserve">estandariza </w:t>
      </w:r>
      <w:r>
        <w:rPr>
          <w:b/>
          <w:i w:val="0"/>
        </w:rPr>
        <w:t>para televisión</w:t>
      </w:r>
      <w:r>
        <w:rPr>
          <w:b w:val="0"/>
          <w:i w:val="0"/>
        </w:rPr>
        <w:t xml:space="preserve">», y la DCI </w:t>
      </w:r>
      <w:r>
        <w:rPr>
          <w:b/>
          <w:i w:val="0"/>
        </w:rPr>
        <w:t>no estandariza televisión</w:t>
      </w:r>
      <w:r>
        <w:rPr>
          <w:b w:val="0"/>
          <w:i w:val="0"/>
        </w:rPr>
        <w:t>. El tema contesta lo que</w:t>
      </w:r>
      <w:r>
        <w:t xml:space="preserve"> </w:t>
      </w:r>
      <w:r>
        <w:rPr>
          <w:b w:val="0"/>
          <w:i w:val="0"/>
        </w:rPr>
        <w:t xml:space="preserve">el tribunal corrige </w:t>
      </w:r>
      <w:r>
        <w:rPr>
          <w:b/>
          <w:i w:val="0"/>
        </w:rPr>
        <w:t>y señala la mezcla</w:t>
      </w:r>
      <w:r>
        <w:rPr>
          <w:b w:val="0"/>
          <w:i w:val="0"/>
        </w:rPr>
        <w:t>.</w:t>
      </w:r>
    </w:p>
    <w:p>
      <w:pPr>
        <w:pStyle w:val="ListBullet"/>
      </w:pPr>
      <w:r>
        <w:rPr>
          <w:b w:val="0"/>
          <w:i w:val="0"/>
        </w:rPr>
      </w:r>
      <w:r>
        <w:rPr>
          <w:b/>
          <w:i w:val="0"/>
        </w:rPr>
        <w:t>La ficha del fabricante del SxS Pro no se ha podido consultar</w:t>
      </w:r>
      <w:r>
        <w:rPr>
          <w:b w:val="0"/>
          <w:i w:val="0"/>
        </w:rPr>
        <w:t>: las páginas de producto de</w:t>
      </w:r>
      <w:r>
        <w:t xml:space="preserve"> </w:t>
      </w:r>
      <w:r>
        <w:rPr>
          <w:b w:val="0"/>
          <w:i w:val="0"/>
        </w:rPr>
      </w:r>
      <w:r>
        <w:rPr>
          <w:b/>
          <w:i w:val="0"/>
        </w:rPr>
        <w:t>Sony</w:t>
      </w:r>
      <w:r>
        <w:rPr>
          <w:b w:val="0"/>
          <w:i w:val="0"/>
        </w:rPr>
        <w:t xml:space="preserve"> responden «prohibido» también con agente de navegador, por las rutas probadas.</w:t>
      </w:r>
    </w:p>
    <w:p>
      <w:pPr>
        <w:pStyle w:val="ListBullet"/>
      </w:pPr>
      <w:r>
        <w:rPr>
          <w:b w:val="0"/>
          <w:i w:val="0"/>
        </w:rPr>
      </w:r>
      <w:r>
        <w:rPr>
          <w:b/>
          <w:i w:val="0"/>
        </w:rPr>
        <w:t>Que 24 imágenes por segundo sea «la frecuencia tradicional del cine» es uso profesional</w:t>
      </w:r>
      <w:r>
        <w:rPr>
          <w:b w:val="0"/>
          <w:i w:val="0"/>
        </w:rPr>
        <w:t>, no</w:t>
      </w:r>
      <w:r>
        <w:t xml:space="preserve"> </w:t>
      </w:r>
      <w:r>
        <w:rPr>
          <w:b w:val="0"/>
          <w:i w:val="0"/>
        </w:rPr>
        <w:t xml:space="preserve">norma. Lo que la norma dice es que </w:t>
      </w:r>
      <w:r>
        <w:rPr>
          <w:b/>
          <w:i w:val="0"/>
        </w:rPr>
        <w:t>24 es una de las frecuencias de trama admitidas en</w:t>
      </w:r>
      <w:r>
        <w:t xml:space="preserve"> </w:t>
      </w:r>
      <w:r>
        <w:rPr>
          <w:b/>
          <w:i w:val="0"/>
        </w:rPr>
        <w:t>televisión</w:t>
      </w:r>
      <w:r>
        <w:rPr>
          <w:b w:val="0"/>
          <w:i w:val="0"/>
        </w:rPr>
        <w:t xml:space="preserve">, de modo que </w:t>
      </w:r>
      <w:r>
        <w:rPr>
          <w:b/>
          <w:i w:val="0"/>
        </w:rPr>
        <w:t>el distractor de la opción c) no era técnicamente falso</w:t>
      </w:r>
      <w:r>
        <w:rPr>
          <w:b w:val="0"/>
          <w:i w:val="0"/>
        </w:rPr>
        <w:t>: lo que</w:t>
      </w:r>
      <w:r>
        <w:t xml:space="preserve"> </w:t>
      </w:r>
      <w:r>
        <w:rPr>
          <w:b w:val="0"/>
          <w:i w:val="0"/>
        </w:rPr>
        <w:t>decide la pregunta es la palabra «tradicionalmente».</w:t>
      </w:r>
    </w:p>
    <w:p>
      <w:pPr>
        <w:pStyle w:val="ListBullet"/>
      </w:pPr>
      <w:r>
        <w:rPr>
          <w:b w:val="0"/>
          <w:i w:val="0"/>
        </w:rPr>
      </w:r>
      <w:r>
        <w:rPr>
          <w:b/>
          <w:i w:val="0"/>
        </w:rPr>
        <w:t>No hay norma que defina los soportes fotoquímicos de laboratorio.</w:t>
      </w:r>
      <w:r>
        <w:rPr>
          <w:b w:val="0"/>
          <w:i w:val="0"/>
        </w:rPr>
        <w:t xml:space="preserve"> Buscado.</w:t>
      </w:r>
    </w:p>
    <w:p>
      <w:r>
        <w:br w:type="page"/>
      </w:r>
    </w:p>
    <w:p>
      <w:pPr>
        <w:pStyle w:val="Rótulo"/>
      </w:pPr>
      <w:r>
        <w:t>Para repasar</w:t>
      </w:r>
    </w:p>
    <w:p>
      <w:pPr>
        <w:pStyle w:val="Heading1"/>
      </w:pPr>
      <w:r>
        <w:t>Esquema de repaso · tema 8</w:t>
      </w:r>
    </w:p>
    <w:p>
      <w:pPr/>
      <w:r>
        <w:rPr>
          <w:b w:val="0"/>
          <w:i w:val="0"/>
        </w:rPr>
      </w:r>
      <w:r>
        <w:rPr>
          <w:b/>
          <w:i w:val="0"/>
        </w:rPr>
        <w:t>Siglas</w:t>
      </w:r>
      <w:r>
        <w:rPr>
          <w:b w:val="0"/>
          <w:i w:val="0"/>
        </w:rPr>
        <w:t>: la codificación avanzada de vídeo (</w:t>
      </w:r>
      <w:r>
        <w:rPr>
          <w:b/>
          <w:i w:val="0"/>
        </w:rPr>
        <w:t>AVC</w:t>
      </w:r>
      <w:r>
        <w:rPr>
          <w:b w:val="0"/>
          <w:i w:val="0"/>
        </w:rPr>
        <w:t>); la especificación de la iniciativa de cine</w:t>
      </w:r>
      <w:r>
        <w:t xml:space="preserve"> </w:t>
      </w:r>
      <w:r>
        <w:rPr>
          <w:b w:val="0"/>
          <w:i w:val="0"/>
        </w:rPr>
        <w:t>digital (</w:t>
      </w:r>
      <w:r>
        <w:rPr>
          <w:b/>
          <w:i w:val="0"/>
        </w:rPr>
        <w:t>DCI</w:t>
      </w:r>
      <w:r>
        <w:rPr>
          <w:b w:val="0"/>
          <w:i w:val="0"/>
        </w:rPr>
        <w:t xml:space="preserve">), </w:t>
      </w:r>
      <w:r>
        <w:rPr>
          <w:b/>
          <w:i w:val="0"/>
        </w:rPr>
        <w:t>que el enunciado cita y no se ha podido consultar</w:t>
      </w:r>
      <w:r>
        <w:rPr>
          <w:b w:val="0"/>
          <w:i w:val="0"/>
        </w:rPr>
        <w:t>; el formato profesional de</w:t>
      </w:r>
      <w:r>
        <w:t xml:space="preserve"> </w:t>
      </w:r>
      <w:r>
        <w:rPr>
          <w:b w:val="0"/>
          <w:i w:val="0"/>
        </w:rPr>
        <w:t>vídeo digital (</w:t>
      </w:r>
      <w:r>
        <w:rPr>
          <w:b/>
          <w:i w:val="0"/>
        </w:rPr>
        <w:t>DVCPRO</w:t>
      </w:r>
      <w:r>
        <w:rPr>
          <w:b w:val="0"/>
          <w:i w:val="0"/>
        </w:rPr>
        <w:t>); el formato de grabación en disco óptico (</w:t>
      </w:r>
      <w:r>
        <w:rPr>
          <w:b/>
          <w:i w:val="0"/>
        </w:rPr>
        <w:t>XDCAM</w:t>
      </w:r>
      <w:r>
        <w:rPr>
          <w:b w:val="0"/>
          <w:i w:val="0"/>
        </w:rPr>
        <w:t>) y su variante en</w:t>
      </w:r>
      <w:r>
        <w:t xml:space="preserve"> </w:t>
      </w:r>
      <w:r>
        <w:rPr>
          <w:b w:val="0"/>
          <w:i w:val="0"/>
        </w:rPr>
        <w:t>memoria (</w:t>
      </w:r>
      <w:r>
        <w:rPr>
          <w:b/>
          <w:i w:val="0"/>
        </w:rPr>
        <w:t>XDCAM EX</w:t>
      </w:r>
      <w:r>
        <w:rPr>
          <w:b w:val="0"/>
          <w:i w:val="0"/>
        </w:rPr>
        <w:t>); la elevada gama dinámica (</w:t>
      </w:r>
      <w:r>
        <w:rPr>
          <w:b/>
          <w:i w:val="0"/>
        </w:rPr>
        <w:t>HDR</w:t>
      </w:r>
      <w:r>
        <w:rPr>
          <w:b w:val="0"/>
          <w:i w:val="0"/>
        </w:rPr>
        <w:t xml:space="preserve">, </w:t>
      </w:r>
      <w:r>
        <w:rPr>
          <w:b w:val="0"/>
          <w:i/>
        </w:rPr>
        <w:t>high dynamic range</w:t>
      </w:r>
      <w:r>
        <w:rPr>
          <w:b w:val="0"/>
          <w:i w:val="0"/>
        </w:rPr>
        <w:t>); y la cuantización</w:t>
      </w:r>
      <w:r>
        <w:t xml:space="preserve"> </w:t>
      </w:r>
      <w:r>
        <w:rPr>
          <w:b w:val="0"/>
          <w:i w:val="0"/>
        </w:rPr>
        <w:t>perceptiva (</w:t>
      </w:r>
      <w:r>
        <w:rPr>
          <w:b/>
          <w:i w:val="0"/>
        </w:rPr>
        <w:t>PQ</w:t>
      </w:r>
      <w:r>
        <w:rPr>
          <w:b w:val="0"/>
          <w:i w:val="0"/>
        </w:rPr>
        <w:t xml:space="preserve">, </w:t>
      </w:r>
      <w:r>
        <w:rPr>
          <w:b w:val="0"/>
          <w:i/>
        </w:rPr>
        <w:t>perceptual quantization</w:t>
      </w:r>
      <w:r>
        <w:rPr>
          <w:b w:val="0"/>
          <w:i w:val="0"/>
        </w:rPr>
        <w:t>).</w:t>
      </w:r>
    </w:p>
    <w:p>
      <w:pPr/>
      <w:r>
        <w:rPr>
          <w:b w:val="0"/>
          <w:i w:val="0"/>
        </w:rPr>
        <w:t xml:space="preserve">Telegrama. </w:t>
      </w:r>
      <w:r>
        <w:rPr>
          <w:b/>
          <w:i w:val="0"/>
        </w:rPr>
        <w:t>Cada línea lleva delante de dónde sale</w:t>
      </w:r>
      <w:r>
        <w:rPr>
          <w:b w:val="0"/>
          <w:i w:val="0"/>
        </w:rPr>
        <w:t xml:space="preserve">: </w:t>
      </w:r>
      <w:r>
        <w:rPr>
          <w:rStyle w:val="Código"/>
          <w:b w:val="0"/>
          <w:i w:val="0"/>
        </w:rPr>
        <w:t>[2100]</w:t>
      </w:r>
      <w:r>
        <w:rPr>
          <w:b w:val="0"/>
          <w:i w:val="0"/>
        </w:rPr>
        <w:t xml:space="preserve"> = Recomendación UIT-R BT.2100-1</w:t>
      </w:r>
      <w:r>
        <w:t xml:space="preserve"> </w:t>
      </w:r>
      <w:r>
        <w:rPr>
          <w:b w:val="0"/>
          <w:i w:val="0"/>
        </w:rPr>
        <w:t xml:space="preserve">(06/2017) · </w:t>
      </w:r>
      <w:r>
        <w:rPr>
          <w:rStyle w:val="Código"/>
          <w:b w:val="0"/>
          <w:i w:val="0"/>
        </w:rPr>
        <w:t>[TDT]</w:t>
      </w:r>
      <w:r>
        <w:rPr>
          <w:b w:val="0"/>
          <w:i w:val="0"/>
        </w:rPr>
        <w:t xml:space="preserve"> = Plan Técnico Nacional de la TDT, Real Decreto 391/2019 · </w:t>
      </w:r>
      <w:r>
        <w:rPr>
          <w:rStyle w:val="Código"/>
          <w:b w:val="0"/>
          <w:i w:val="0"/>
        </w:rPr>
        <w:t>[uso]</w:t>
      </w:r>
      <w:r>
        <w:rPr>
          <w:b w:val="0"/>
          <w:i w:val="0"/>
        </w:rPr>
        <w:t xml:space="preserve"> = plantilla</w:t>
      </w:r>
      <w:r>
        <w:t xml:space="preserve"> </w:t>
      </w:r>
      <w:r>
        <w:rPr>
          <w:b w:val="0"/>
          <w:i w:val="0"/>
        </w:rPr>
        <w:t xml:space="preserve">oficial y uso profesional, </w:t>
      </w:r>
      <w:r>
        <w:rPr>
          <w:b/>
          <w:i w:val="0"/>
        </w:rPr>
        <w:t>sin norma leída</w:t>
      </w:r>
      <w:r>
        <w:rPr>
          <w:b w:val="0"/>
          <w:i w:val="0"/>
        </w:rPr>
        <w:t>.</w:t>
      </w:r>
    </w:p>
    <w:p>
      <w:pPr/>
      <w:r>
        <w:rPr>
          <w:b w:val="0"/>
          <w:i w:val="0"/>
        </w:rPr>
      </w:r>
      <w:r>
        <w:rPr>
          <w:b/>
          <w:i w:val="0"/>
        </w:rPr>
        <w:t>Siglas</w:t>
      </w:r>
      <w:r>
        <w:rPr>
          <w:b w:val="0"/>
          <w:i w:val="0"/>
        </w:rPr>
        <w:t>: la tarjeta digital segura de alta capacidad (</w:t>
      </w:r>
      <w:r>
        <w:rPr>
          <w:b/>
          <w:i w:val="0"/>
        </w:rPr>
        <w:t>SDHC</w:t>
      </w:r>
      <w:r>
        <w:rPr>
          <w:b w:val="0"/>
          <w:i w:val="0"/>
        </w:rPr>
        <w:t>).</w:t>
      </w:r>
    </w:p>
    <w:p>
      <w:pPr/>
      <w:r>
        <w:rPr>
          <w:b w:val="0"/>
          <w:i w:val="0"/>
        </w:rPr>
      </w:r>
      <w:r>
        <w:rPr>
          <w:b/>
          <w:i w:val="0"/>
        </w:rPr>
        <w:t>Cabecera.</w:t>
      </w:r>
      <w:r>
        <w:rPr>
          <w:b w:val="0"/>
          <w:i w:val="0"/>
        </w:rPr>
        <w:t xml:space="preserve"> Enunciado </w:t>
      </w:r>
      <w:r>
        <w:rPr>
          <w:b/>
          <w:i w:val="0"/>
        </w:rPr>
        <w:t>sin norma</w:t>
      </w:r>
      <w:r>
        <w:rPr>
          <w:b w:val="0"/>
          <w:i w:val="0"/>
        </w:rPr>
        <w:t xml:space="preserve">: «FORMATOS Y SOPORTES» · </w:t>
      </w:r>
      <w:r>
        <w:rPr>
          <w:b/>
          <w:i w:val="0"/>
        </w:rPr>
        <w:t>6 preguntas</w:t>
      </w:r>
      <w:r>
        <w:rPr>
          <w:b w:val="0"/>
          <w:i w:val="0"/>
        </w:rPr>
        <w:t xml:space="preserve"> · </w:t>
      </w:r>
      <w:r>
        <w:rPr>
          <w:b/>
          <w:i w:val="0"/>
        </w:rPr>
        <w:t>3 con norma o</w:t>
      </w:r>
      <w:r>
        <w:t xml:space="preserve"> </w:t>
      </w:r>
      <w:r>
        <w:rPr>
          <w:b/>
          <w:i w:val="0"/>
        </w:rPr>
        <w:t>recomendación detrás</w:t>
      </w:r>
      <w:r>
        <w:rPr>
          <w:b w:val="0"/>
          <w:i w:val="0"/>
        </w:rPr>
        <w:t xml:space="preserve">, </w:t>
      </w:r>
      <w:r>
        <w:rPr>
          <w:b/>
          <w:i w:val="0"/>
        </w:rPr>
        <w:t>3 sólo con la plantilla</w:t>
      </w:r>
      <w:r>
        <w:rPr>
          <w:b w:val="0"/>
          <w:i w:val="0"/>
        </w:rPr>
        <w:t xml:space="preserve">. La especificación </w:t>
      </w:r>
      <w:r>
        <w:rPr>
          <w:b/>
          <w:i w:val="0"/>
        </w:rPr>
        <w:t>DCI</w:t>
      </w:r>
      <w:r>
        <w:rPr>
          <w:b w:val="0"/>
          <w:i w:val="0"/>
        </w:rPr>
        <w:t xml:space="preserve"> que el examen cita</w:t>
      </w:r>
      <w:r>
        <w:t xml:space="preserve"> </w:t>
      </w:r>
      <w:r>
        <w:rPr>
          <w:b w:val="0"/>
          <w:i w:val="0"/>
        </w:rPr>
      </w:r>
      <w:r>
        <w:rPr>
          <w:b/>
          <w:i w:val="0"/>
        </w:rPr>
        <w:t>no se ha podido consultar</w:t>
      </w:r>
      <w:r>
        <w:rPr>
          <w:b w:val="0"/>
          <w:i w:val="0"/>
        </w:rPr>
        <w:t>.</w:t>
      </w:r>
    </w:p>
    <w:p>
      <w:pPr>
        <w:pStyle w:val="Heading2"/>
      </w:pPr>
      <w:r>
        <w:rPr>
          <w:b w:val="0"/>
          <w:i w:val="0"/>
        </w:rPr>
        <w:t>El píxel</w:t>
      </w:r>
    </w:p>
    <w:p>
      <w:pPr>
        <w:pStyle w:val="ListBullet"/>
      </w:pPr>
      <w:r>
        <w:rPr>
          <w:rStyle w:val="Código"/>
          <w:b w:val="0"/>
          <w:i w:val="0"/>
        </w:rPr>
        <w:t>[uso]</w:t>
      </w:r>
      <w:r>
        <w:rPr>
          <w:b w:val="0"/>
          <w:i w:val="0"/>
        </w:rPr>
        <w:t xml:space="preserve"> · </w:t>
      </w:r>
      <w:r>
        <w:rPr>
          <w:b/>
          <w:i w:val="0"/>
        </w:rPr>
        <w:t>PÍXEL = unidad mínima de información gráfica digital.</w:t>
      </w:r>
      <w:r>
        <w:rPr>
          <w:b w:val="0"/>
          <w:i w:val="0"/>
        </w:rPr>
        <w:t xml:space="preserve"> Es la respuesta.</w:t>
      </w:r>
    </w:p>
    <w:p>
      <w:pPr>
        <w:pStyle w:val="ListBullet"/>
      </w:pPr>
      <w:r>
        <w:rPr>
          <w:b w:val="0"/>
          <w:i w:val="0"/>
        </w:rPr>
      </w:r>
      <w:r>
        <w:rPr>
          <w:b/>
          <w:i w:val="0"/>
        </w:rPr>
        <w:t>Falsos, y los tres existen</w:t>
      </w:r>
      <w:r>
        <w:rPr>
          <w:b w:val="0"/>
          <w:i w:val="0"/>
        </w:rPr>
        <w:t xml:space="preserve">: </w:t>
      </w:r>
      <w:r>
        <w:rPr>
          <w:b/>
          <w:i w:val="0"/>
        </w:rPr>
        <w:t>VÓXEL</w:t>
      </w:r>
      <w:r>
        <w:rPr>
          <w:b w:val="0"/>
          <w:i w:val="0"/>
        </w:rPr>
        <w:t xml:space="preserve"> = el píxel </w:t>
      </w:r>
      <w:r>
        <w:rPr>
          <w:b/>
          <w:i w:val="0"/>
        </w:rPr>
        <w:t>con volumen</w:t>
      </w:r>
      <w:r>
        <w:rPr>
          <w:b w:val="0"/>
          <w:i w:val="0"/>
        </w:rPr>
        <w:t>, cubo elemental 3D (imagen</w:t>
      </w:r>
      <w:r>
        <w:t xml:space="preserve"> </w:t>
      </w:r>
      <w:r>
        <w:rPr>
          <w:b w:val="0"/>
          <w:i w:val="0"/>
        </w:rPr>
        <w:t xml:space="preserve">médica, escáneres) · </w:t>
      </w:r>
      <w:r>
        <w:rPr>
          <w:b/>
          <w:i w:val="0"/>
        </w:rPr>
        <w:t>TÉXEL</w:t>
      </w:r>
      <w:r>
        <w:rPr>
          <w:b w:val="0"/>
          <w:i w:val="0"/>
        </w:rPr>
        <w:t xml:space="preserve"> = elemento mínimo de una </w:t>
      </w:r>
      <w:r>
        <w:rPr>
          <w:b/>
          <w:i w:val="0"/>
        </w:rPr>
        <w:t>textura</w:t>
      </w:r>
      <w:r>
        <w:rPr>
          <w:b w:val="0"/>
          <w:i w:val="0"/>
        </w:rPr>
        <w:t xml:space="preserve"> proyectada sobre una</w:t>
      </w:r>
      <w:r>
        <w:t xml:space="preserve"> </w:t>
      </w:r>
      <w:r>
        <w:rPr>
          <w:b w:val="0"/>
          <w:i w:val="0"/>
        </w:rPr>
        <w:t xml:space="preserve">superficie 3D · </w:t>
      </w:r>
      <w:r>
        <w:rPr>
          <w:b/>
          <w:i w:val="0"/>
        </w:rPr>
        <w:t>TESELA</w:t>
      </w:r>
      <w:r>
        <w:rPr>
          <w:b w:val="0"/>
          <w:i w:val="0"/>
        </w:rPr>
        <w:t xml:space="preserve"> = pieza de un </w:t>
      </w:r>
      <w:r>
        <w:rPr>
          <w:b/>
          <w:i w:val="0"/>
        </w:rPr>
        <w:t>mosaico</w:t>
      </w:r>
      <w:r>
        <w:rPr>
          <w:b w:val="0"/>
          <w:i w:val="0"/>
        </w:rPr>
        <w:t xml:space="preserve"> / baldosa de un teselado.</w:t>
      </w:r>
    </w:p>
    <w:p>
      <w:pPr>
        <w:pStyle w:val="ListBullet"/>
      </w:pPr>
      <w:r>
        <w:rPr>
          <w:rStyle w:val="Código"/>
          <w:b w:val="0"/>
          <w:i w:val="0"/>
        </w:rPr>
        <w:t>[2100]</w:t>
      </w:r>
      <w:r>
        <w:rPr>
          <w:b w:val="0"/>
          <w:i w:val="0"/>
        </w:rPr>
        <w:t xml:space="preserve"> · La norma </w:t>
      </w:r>
      <w:r>
        <w:rPr>
          <w:b/>
          <w:i w:val="0"/>
        </w:rPr>
        <w:t>no lo define, pero lo usa como unidad de cuenta</w:t>
      </w:r>
      <w:r>
        <w:rPr>
          <w:b w:val="0"/>
          <w:i w:val="0"/>
        </w:rPr>
        <w:t>: «</w:t>
      </w:r>
      <w:r>
        <w:rPr>
          <w:b/>
          <w:i w:val="0"/>
        </w:rPr>
        <w:t>cómputo de píxeles del</w:t>
      </w:r>
      <w:r>
        <w:t xml:space="preserve"> </w:t>
      </w:r>
      <w:r>
        <w:rPr>
          <w:b/>
          <w:i w:val="0"/>
        </w:rPr>
        <w:t>contenedor</w:t>
      </w:r>
      <w:r>
        <w:rPr>
          <w:b w:val="0"/>
          <w:i w:val="0"/>
        </w:rPr>
        <w:t>», «</w:t>
      </w:r>
      <w:r>
        <w:rPr>
          <w:b/>
          <w:i w:val="0"/>
        </w:rPr>
        <w:t>formato de imagen de píxel: 1:1 (píxeles cuadrados)</w:t>
      </w:r>
      <w:r>
        <w:rPr>
          <w:b w:val="0"/>
          <w:i w:val="0"/>
        </w:rPr>
        <w:t xml:space="preserve">», y el </w:t>
      </w:r>
      <w:r>
        <w:rPr>
          <w:b/>
          <w:i w:val="0"/>
        </w:rPr>
        <w:t>orden</w:t>
      </w:r>
      <w:r>
        <w:rPr>
          <w:b w:val="0"/>
          <w:i w:val="0"/>
        </w:rPr>
        <w:t>: de</w:t>
      </w:r>
      <w:r>
        <w:t xml:space="preserve"> </w:t>
      </w:r>
      <w:r>
        <w:rPr>
          <w:b w:val="0"/>
          <w:i w:val="0"/>
        </w:rPr>
      </w:r>
      <w:r>
        <w:rPr>
          <w:b/>
          <w:i w:val="0"/>
        </w:rPr>
        <w:t>izquierda a derecha en cada fila</w:t>
      </w:r>
      <w:r>
        <w:rPr>
          <w:b w:val="0"/>
          <w:i w:val="0"/>
        </w:rPr>
        <w:t xml:space="preserve">, filas </w:t>
      </w:r>
      <w:r>
        <w:rPr>
          <w:b/>
          <w:i w:val="0"/>
        </w:rPr>
        <w:t>de arriba a abajo</w:t>
      </w:r>
      <w:r>
        <w:rPr>
          <w:b w:val="0"/>
          <w:i w:val="0"/>
        </w:rPr>
        <w:t>.</w:t>
      </w:r>
    </w:p>
    <w:p>
      <w:pPr>
        <w:pStyle w:val="Heading2"/>
      </w:pPr>
      <w:r>
        <w:rPr>
          <w:b w:val="0"/>
          <w:i w:val="0"/>
        </w:rPr>
        <w:t>Las resoluciones</w:t>
      </w:r>
    </w:p>
    <w:p>
      <w:pPr>
        <w:pStyle w:val="ListBullet"/>
      </w:pPr>
      <w:r>
        <w:rPr>
          <w:rStyle w:val="Código"/>
          <w:b w:val="0"/>
          <w:i w:val="0"/>
        </w:rPr>
        <w:t>[2100]</w:t>
      </w:r>
      <w:r>
        <w:rPr>
          <w:b w:val="0"/>
          <w:i w:val="0"/>
        </w:rPr>
        <w:t xml:space="preserve"> · </w:t>
      </w:r>
      <w:r>
        <w:rPr>
          <w:b/>
          <w:i w:val="0"/>
        </w:rPr>
        <w:t>Forma del contenedor: 16:9</w:t>
      </w:r>
      <w:r>
        <w:rPr>
          <w:b w:val="0"/>
          <w:i w:val="0"/>
        </w:rPr>
        <w:t xml:space="preserve"> · </w:t>
      </w:r>
      <w:r>
        <w:rPr>
          <w:b/>
          <w:i w:val="0"/>
        </w:rPr>
        <w:t>cómputos: 7 680 × 4 320 · 3 840 × 2 160 ·</w:t>
      </w:r>
      <w:r>
        <w:t xml:space="preserve"> </w:t>
      </w:r>
      <w:r>
        <w:rPr>
          <w:b/>
          <w:i w:val="0"/>
        </w:rPr>
        <w:t>1 920 × 1 080</w:t>
      </w:r>
      <w:r>
        <w:rPr>
          <w:b w:val="0"/>
          <w:i w:val="0"/>
        </w:rPr>
        <w:t xml:space="preserve"> · </w:t>
      </w:r>
      <w:r>
        <w:rPr>
          <w:b/>
          <w:i w:val="0"/>
        </w:rPr>
        <w:t>muestreo ortogonal</w:t>
      </w:r>
      <w:r>
        <w:rPr>
          <w:b w:val="0"/>
          <w:i w:val="0"/>
        </w:rPr>
        <w:t xml:space="preserve"> · </w:t>
      </w:r>
      <w:r>
        <w:rPr>
          <w:b/>
          <w:i w:val="0"/>
        </w:rPr>
        <w:t>píxeles cuadrados 1:1</w:t>
      </w:r>
      <w:r>
        <w:rPr>
          <w:b w:val="0"/>
          <w:i w:val="0"/>
        </w:rPr>
        <w:t xml:space="preserve"> · </w:t>
      </w:r>
      <w:r>
        <w:rPr>
          <w:b/>
          <w:i w:val="0"/>
        </w:rPr>
        <w:t>formato progresivo</w:t>
      </w:r>
      <w:r>
        <w:rPr>
          <w:b w:val="0"/>
          <w:i w:val="0"/>
        </w:rPr>
        <w:t>.</w:t>
      </w:r>
    </w:p>
    <w:p>
      <w:pPr>
        <w:pStyle w:val="ListBullet"/>
      </w:pPr>
      <w:r>
        <w:rPr>
          <w:rStyle w:val="Código"/>
          <w:b w:val="0"/>
          <w:i w:val="0"/>
        </w:rPr>
        <w:t>[TDT]</w:t>
      </w:r>
      <w:r>
        <w:rPr>
          <w:b w:val="0"/>
          <w:i w:val="0"/>
        </w:rPr>
        <w:t xml:space="preserve"> · </w:t>
      </w:r>
      <w:r>
        <w:rPr>
          <w:b/>
          <w:i w:val="0"/>
        </w:rPr>
        <w:t>Art. 9</w:t>
      </w:r>
      <w:r>
        <w:rPr>
          <w:b w:val="0"/>
          <w:i w:val="0"/>
        </w:rPr>
        <w:t xml:space="preserve">: alta definición, </w:t>
      </w:r>
      <w:r>
        <w:rPr>
          <w:b/>
          <w:i w:val="0"/>
        </w:rPr>
        <w:t>≥ 720 líneas activas</w:t>
      </w:r>
      <w:r>
        <w:rPr>
          <w:b w:val="0"/>
          <w:i w:val="0"/>
        </w:rPr>
        <w:t xml:space="preserve">, </w:t>
      </w:r>
      <w:r>
        <w:rPr>
          <w:b/>
          <w:i w:val="0"/>
        </w:rPr>
        <w:t>16:9</w:t>
      </w:r>
      <w:r>
        <w:rPr>
          <w:b w:val="0"/>
          <w:i w:val="0"/>
        </w:rPr>
        <w:t>, codificada en</w:t>
      </w:r>
      <w:r>
        <w:t xml:space="preserve"> </w:t>
      </w:r>
      <w:r>
        <w:rPr>
          <w:b w:val="0"/>
          <w:i w:val="0"/>
        </w:rPr>
      </w:r>
      <w:r>
        <w:rPr>
          <w:b/>
          <w:i w:val="0"/>
        </w:rPr>
        <w:t>H.264/MPEG-4 AVC</w:t>
      </w:r>
      <w:r>
        <w:rPr>
          <w:b w:val="0"/>
          <w:i w:val="0"/>
        </w:rPr>
        <w:t xml:space="preserve">. </w:t>
      </w:r>
      <w:r>
        <w:rPr>
          <w:b/>
          <w:i w:val="0"/>
        </w:rPr>
        <w:t>Art. 10</w:t>
      </w:r>
      <w:r>
        <w:rPr>
          <w:b w:val="0"/>
          <w:i w:val="0"/>
        </w:rPr>
        <w:t xml:space="preserve">: ultraalta definición, </w:t>
      </w:r>
      <w:r>
        <w:rPr>
          <w:b/>
          <w:i w:val="0"/>
        </w:rPr>
        <w:t>≥ 2 160 líneas activas</w:t>
      </w:r>
      <w:r>
        <w:rPr>
          <w:b w:val="0"/>
          <w:i w:val="0"/>
        </w:rPr>
        <w:t xml:space="preserve">, </w:t>
      </w:r>
      <w:r>
        <w:rPr>
          <w:b/>
          <w:i w:val="0"/>
        </w:rPr>
        <w:t>16:9</w:t>
      </w:r>
      <w:r>
        <w:rPr>
          <w:b w:val="0"/>
          <w:i w:val="0"/>
        </w:rPr>
        <w:t>,</w:t>
      </w:r>
      <w:r>
        <w:t xml:space="preserve"> </w:t>
      </w:r>
      <w:r>
        <w:rPr>
          <w:b w:val="0"/>
          <w:i w:val="0"/>
        </w:rPr>
        <w:t xml:space="preserve">codificada en </w:t>
      </w:r>
      <w:r>
        <w:rPr>
          <w:b/>
          <w:i w:val="0"/>
        </w:rPr>
        <w:t>H.265/HEVC</w:t>
      </w:r>
      <w:r>
        <w:rPr>
          <w:b w:val="0"/>
          <w:i w:val="0"/>
        </w:rPr>
        <w:t>.</w:t>
      </w:r>
    </w:p>
    <w:p>
      <w:pPr>
        <w:pStyle w:val="ListBullet"/>
      </w:pPr>
      <w:r>
        <w:rPr>
          <w:b w:val="0"/>
          <w:i w:val="0"/>
        </w:rPr>
      </w:r>
      <w:r>
        <w:rPr>
          <w:b/>
          <w:i w:val="0"/>
        </w:rPr>
        <w:t>RESPUESTA: 3 840 × 2 160 en UHD 16:9.</w:t>
      </w:r>
      <w:r>
        <w:rPr>
          <w:b w:val="0"/>
          <w:i w:val="0"/>
        </w:rPr>
        <w:t xml:space="preserve"> Está en las dos fuentes.</w:t>
      </w:r>
    </w:p>
    <w:p>
      <w:pPr>
        <w:pStyle w:val="ListBullet"/>
      </w:pPr>
      <w:r>
        <w:rPr>
          <w:b w:val="0"/>
          <w:i w:val="0"/>
        </w:rPr>
      </w:r>
      <w:r>
        <w:rPr>
          <w:b/>
          <w:i w:val="0"/>
        </w:rPr>
        <w:t>EL ENUNCIADO MEZCLA DOS COSAS</w:t>
      </w:r>
      <w:r>
        <w:rPr>
          <w:b w:val="0"/>
          <w:i w:val="0"/>
        </w:rPr>
        <w:t xml:space="preserve">: </w:t>
      </w:r>
      <w:r>
        <w:rPr>
          <w:b/>
          <w:i w:val="0"/>
        </w:rPr>
        <w:t>DCI 4K = CINE = 4 096 × 2 160</w:t>
      </w:r>
      <w:r>
        <w:rPr>
          <w:b w:val="0"/>
          <w:i w:val="0"/>
        </w:rPr>
        <w:t>, más ancho que 16:9 ·</w:t>
      </w:r>
      <w:r>
        <w:t xml:space="preserve"> </w:t>
      </w:r>
      <w:r>
        <w:rPr>
          <w:b w:val="0"/>
          <w:i w:val="0"/>
        </w:rPr>
      </w:r>
      <w:r>
        <w:rPr>
          <w:b/>
          <w:i w:val="0"/>
        </w:rPr>
        <w:t>UHD 4K = TELEVISIÓN = 3 840 × 2 160</w:t>
      </w:r>
      <w:r>
        <w:rPr>
          <w:b w:val="0"/>
          <w:i w:val="0"/>
        </w:rPr>
        <w:t xml:space="preserve">, 16:9. El enunciado pide lo que «la DCI estandariza </w:t>
      </w:r>
      <w:r>
        <w:rPr>
          <w:b/>
          <w:i w:val="0"/>
        </w:rPr>
        <w:t>para</w:t>
      </w:r>
      <w:r>
        <w:t xml:space="preserve"> </w:t>
      </w:r>
      <w:r>
        <w:rPr>
          <w:b/>
          <w:i w:val="0"/>
        </w:rPr>
        <w:t>televisión</w:t>
      </w:r>
      <w:r>
        <w:rPr>
          <w:b w:val="0"/>
          <w:i w:val="0"/>
        </w:rPr>
        <w:t xml:space="preserve">», y </w:t>
      </w:r>
      <w:r>
        <w:rPr>
          <w:b/>
          <w:i w:val="0"/>
        </w:rPr>
        <w:t>la DCI no estandariza televisión</w:t>
      </w:r>
      <w:r>
        <w:rPr>
          <w:b w:val="0"/>
          <w:i w:val="0"/>
        </w:rPr>
        <w:t>.</w:t>
      </w:r>
    </w:p>
    <w:p>
      <w:pPr>
        <w:pStyle w:val="ListBullet"/>
      </w:pPr>
      <w:r>
        <w:rPr>
          <w:b w:val="0"/>
          <w:i w:val="0"/>
        </w:rPr>
      </w:r>
      <w:r>
        <w:rPr>
          <w:b/>
          <w:i w:val="0"/>
        </w:rPr>
        <w:t>Falsos</w:t>
      </w:r>
      <w:r>
        <w:rPr>
          <w:b w:val="0"/>
          <w:i w:val="0"/>
        </w:rPr>
        <w:t xml:space="preserve">: </w:t>
      </w:r>
      <w:r>
        <w:rPr>
          <w:b/>
          <w:i w:val="0"/>
        </w:rPr>
        <w:t>1 920 × 1 080</w:t>
      </w:r>
      <w:r>
        <w:rPr>
          <w:b w:val="0"/>
          <w:i w:val="0"/>
        </w:rPr>
        <w:t xml:space="preserve"> → es alta definición, no 4K · </w:t>
      </w:r>
      <w:r>
        <w:rPr>
          <w:b/>
          <w:i w:val="0"/>
        </w:rPr>
        <w:t>3 840 × 2 150</w:t>
      </w:r>
      <w:r>
        <w:rPr>
          <w:b w:val="0"/>
          <w:i w:val="0"/>
        </w:rPr>
        <w:t xml:space="preserve"> → </w:t>
      </w:r>
      <w:r>
        <w:rPr>
          <w:b/>
          <w:i w:val="0"/>
        </w:rPr>
        <w:t>la buena con una</w:t>
      </w:r>
      <w:r>
        <w:t xml:space="preserve"> </w:t>
      </w:r>
      <w:r>
        <w:rPr>
          <w:b/>
          <w:i w:val="0"/>
        </w:rPr>
        <w:t>cifra cambiada</w:t>
      </w:r>
      <w:r>
        <w:rPr>
          <w:b w:val="0"/>
          <w:i w:val="0"/>
        </w:rPr>
        <w:t>, el truco más viejo del examen.</w:t>
      </w:r>
    </w:p>
    <w:p>
      <w:pPr>
        <w:pStyle w:val="ListBullet"/>
      </w:pPr>
      <w:r>
        <w:rPr>
          <w:b w:val="0"/>
          <w:i w:val="0"/>
        </w:rPr>
      </w:r>
      <w:r>
        <w:rPr>
          <w:b/>
          <w:i w:val="0"/>
        </w:rPr>
        <w:t>AVISO</w:t>
      </w:r>
      <w:r>
        <w:rPr>
          <w:b w:val="0"/>
          <w:i w:val="0"/>
        </w:rPr>
        <w:t xml:space="preserve">: </w:t>
      </w:r>
      <w:r>
        <w:rPr>
          <w:b/>
          <w:i w:val="0"/>
        </w:rPr>
        <w:t>la cifra 4 096 × 2 160 no está respaldada en este temario</w:t>
      </w:r>
      <w:r>
        <w:rPr>
          <w:b w:val="0"/>
          <w:i w:val="0"/>
        </w:rPr>
        <w:t xml:space="preserve"> —la especificación DCI no</w:t>
      </w:r>
      <w:r>
        <w:t xml:space="preserve"> </w:t>
      </w:r>
      <w:r>
        <w:rPr>
          <w:b w:val="0"/>
          <w:i w:val="0"/>
        </w:rPr>
        <w:t>se ha podido consultar—. No hace falta para acertar.</w:t>
      </w:r>
    </w:p>
    <w:p>
      <w:pPr>
        <w:pStyle w:val="Heading2"/>
      </w:pPr>
      <w:r>
        <w:rPr>
          <w:b w:val="0"/>
          <w:i w:val="0"/>
        </w:rPr>
        <w:t>Las 24 imágenes por segundo</w:t>
      </w:r>
    </w:p>
    <w:p>
      <w:pPr>
        <w:pStyle w:val="ListBullet"/>
      </w:pPr>
      <w:r>
        <w:rPr>
          <w:rStyle w:val="Código"/>
          <w:b w:val="0"/>
          <w:i w:val="0"/>
        </w:rPr>
        <w:t>[uso]</w:t>
      </w:r>
      <w:r>
        <w:rPr>
          <w:b w:val="0"/>
          <w:i w:val="0"/>
        </w:rPr>
        <w:t xml:space="preserve"> · </w:t>
      </w:r>
      <w:r>
        <w:rPr>
          <w:b/>
          <w:i w:val="0"/>
        </w:rPr>
        <w:t>RESPUESTA: la frecuencia que se usa TRADICIONALMENTE EN CINE.</w:t>
      </w:r>
      <w:r>
        <w:rPr>
          <w:b w:val="0"/>
          <w:i w:val="0"/>
        </w:rPr>
      </w:r>
    </w:p>
    <w:p>
      <w:pPr>
        <w:pStyle w:val="ListBullet"/>
      </w:pPr>
      <w:r>
        <w:rPr>
          <w:rStyle w:val="Código"/>
          <w:b w:val="0"/>
          <w:i w:val="0"/>
        </w:rPr>
        <w:t>[2100]</w:t>
      </w:r>
      <w:r>
        <w:rPr>
          <w:b w:val="0"/>
          <w:i w:val="0"/>
        </w:rPr>
        <w:t xml:space="preserve"> · </w:t>
      </w:r>
      <w:r>
        <w:rPr>
          <w:b/>
          <w:i w:val="0"/>
        </w:rPr>
        <w:t>Honradez con el distractor</w:t>
      </w:r>
      <w:r>
        <w:rPr>
          <w:b w:val="0"/>
          <w:i w:val="0"/>
        </w:rPr>
        <w:t xml:space="preserve">: la norma incluye </w:t>
      </w:r>
      <w:r>
        <w:rPr>
          <w:b/>
          <w:i w:val="0"/>
        </w:rPr>
        <w:t>24</w:t>
      </w:r>
      <w:r>
        <w:rPr>
          <w:b w:val="0"/>
          <w:i w:val="0"/>
        </w:rPr>
        <w:t xml:space="preserve"> y </w:t>
      </w:r>
      <w:r>
        <w:rPr>
          <w:b/>
          <w:i w:val="0"/>
        </w:rPr>
        <w:t>24/1,001</w:t>
      </w:r>
      <w:r>
        <w:rPr>
          <w:b w:val="0"/>
          <w:i w:val="0"/>
        </w:rPr>
        <w:t xml:space="preserve"> entre las</w:t>
      </w:r>
      <w:r>
        <w:t xml:space="preserve"> </w:t>
      </w:r>
      <w:r>
        <w:rPr>
          <w:b w:val="0"/>
          <w:i w:val="0"/>
        </w:rPr>
        <w:t xml:space="preserve">frecuencias de trama de televisión, junto a </w:t>
      </w:r>
      <w:r>
        <w:rPr>
          <w:b/>
          <w:i w:val="0"/>
        </w:rPr>
        <w:t>120, 100, 60, 50, 30 y 25</w:t>
      </w:r>
      <w:r>
        <w:rPr>
          <w:b w:val="0"/>
          <w:i w:val="0"/>
        </w:rPr>
        <w:t xml:space="preserve"> y sus fraccionarias. De</w:t>
      </w:r>
      <w:r>
        <w:t xml:space="preserve"> </w:t>
      </w:r>
      <w:r>
        <w:rPr>
          <w:b w:val="0"/>
          <w:i w:val="0"/>
        </w:rPr>
        <w:t xml:space="preserve">modo que «se usa en televisión» </w:t>
      </w:r>
      <w:r>
        <w:rPr>
          <w:b/>
          <w:i w:val="0"/>
        </w:rPr>
        <w:t>no es falso</w:t>
      </w:r>
      <w:r>
        <w:rPr>
          <w:b w:val="0"/>
          <w:i w:val="0"/>
        </w:rPr>
        <w:t>.</w:t>
      </w:r>
    </w:p>
    <w:p>
      <w:pPr>
        <w:pStyle w:val="ListBullet"/>
      </w:pPr>
      <w:r>
        <w:rPr>
          <w:b w:val="0"/>
          <w:i w:val="0"/>
        </w:rPr>
      </w:r>
      <w:r>
        <w:rPr>
          <w:b/>
          <w:i w:val="0"/>
        </w:rPr>
        <w:t>Lo que decide es la palabra «TRADICIONALMENTE»</w:t>
      </w:r>
      <w:r>
        <w:rPr>
          <w:b w:val="0"/>
          <w:i w:val="0"/>
        </w:rPr>
        <w:t xml:space="preserve">: las 24 vienen del </w:t>
      </w:r>
      <w:r>
        <w:rPr>
          <w:b/>
          <w:i w:val="0"/>
        </w:rPr>
        <w:t>cine fotoquímico</w:t>
      </w:r>
      <w:r>
        <w:rPr>
          <w:b w:val="0"/>
          <w:i w:val="0"/>
        </w:rPr>
        <w:t>.</w:t>
      </w:r>
    </w:p>
    <w:p>
      <w:pPr>
        <w:pStyle w:val="ListBullet"/>
      </w:pPr>
      <w:r>
        <w:rPr>
          <w:b w:val="0"/>
          <w:i w:val="0"/>
        </w:rPr>
      </w:r>
      <w:r>
        <w:rPr>
          <w:b/>
          <w:i w:val="0"/>
        </w:rPr>
        <w:t>Falsos</w:t>
      </w:r>
      <w:r>
        <w:rPr>
          <w:b w:val="0"/>
          <w:i w:val="0"/>
        </w:rPr>
        <w:t xml:space="preserve">: </w:t>
      </w:r>
      <w:r>
        <w:rPr>
          <w:b/>
          <w:i w:val="0"/>
        </w:rPr>
        <w:t>cine digital</w:t>
      </w:r>
      <w:r>
        <w:rPr>
          <w:b w:val="0"/>
          <w:i w:val="0"/>
        </w:rPr>
        <w:t xml:space="preserve"> → lo admite, pero no es su origen ni su única frecuencia · </w:t>
      </w:r>
      <w:r>
        <w:rPr>
          <w:b/>
          <w:i w:val="0"/>
        </w:rPr>
        <w:t>sonido</w:t>
      </w:r>
      <w:r>
        <w:rPr>
          <w:b w:val="0"/>
          <w:i w:val="0"/>
        </w:rPr>
      </w:r>
      <w:r>
        <w:t xml:space="preserve"> </w:t>
      </w:r>
      <w:r>
        <w:rPr>
          <w:b w:val="0"/>
          <w:i w:val="0"/>
        </w:rPr>
        <w:t>→ confunde imágenes por segundo con frecuencia de audio.</w:t>
      </w:r>
    </w:p>
    <w:p>
      <w:pPr>
        <w:pStyle w:val="ListBullet"/>
      </w:pPr>
      <w:r>
        <w:rPr>
          <w:b w:val="0"/>
          <w:i w:val="0"/>
        </w:rPr>
      </w:r>
      <w:r>
        <w:rPr>
          <w:b/>
          <w:i w:val="0"/>
        </w:rPr>
        <w:t>REGLA: cuando dos opciones son técnicamente ciertas, el tribunal premia la que explica DE DÓNDE</w:t>
      </w:r>
      <w:r>
        <w:t xml:space="preserve"> </w:t>
      </w:r>
      <w:r>
        <w:rPr>
          <w:b/>
          <w:i w:val="0"/>
        </w:rPr>
        <w:t>VIENE el dato.</w:t>
      </w:r>
      <w:r>
        <w:rPr>
          <w:b w:val="0"/>
          <w:i w:val="0"/>
        </w:rPr>
      </w:r>
    </w:p>
    <w:p>
      <w:pPr>
        <w:pStyle w:val="Heading2"/>
      </w:pPr>
      <w:r>
        <w:rPr>
          <w:b w:val="0"/>
          <w:i w:val="0"/>
        </w:rPr>
        <w:t>La elevada gama dinámica</w:t>
      </w:r>
    </w:p>
    <w:p>
      <w:pPr>
        <w:pStyle w:val="ListBullet"/>
      </w:pPr>
      <w:r>
        <w:rPr>
          <w:rStyle w:val="Código"/>
          <w:b w:val="0"/>
          <w:i w:val="0"/>
        </w:rPr>
        <w:t>[2100]</w:t>
      </w:r>
      <w:r>
        <w:rPr>
          <w:b w:val="0"/>
          <w:i w:val="0"/>
        </w:rPr>
        <w:t xml:space="preserve"> · </w:t>
      </w:r>
      <w:r>
        <w:rPr>
          <w:b/>
          <w:i w:val="0"/>
        </w:rPr>
        <w:t>HDR-TV</w:t>
      </w:r>
      <w:r>
        <w:rPr>
          <w:b w:val="0"/>
          <w:i w:val="0"/>
        </w:rPr>
        <w:t>, literal del cometido: «ofrece una experiencia visual mejorada</w:t>
      </w:r>
      <w:r>
        <w:t xml:space="preserve"> </w:t>
      </w:r>
      <w:r>
        <w:rPr>
          <w:b w:val="0"/>
          <w:i w:val="0"/>
        </w:rPr>
        <w:t xml:space="preserve">proporcionando imágenes generadas para que se vean correctamente en </w:t>
      </w:r>
      <w:r>
        <w:rPr>
          <w:b/>
          <w:i w:val="0"/>
        </w:rPr>
        <w:t>pantallas con más brillo</w:t>
      </w:r>
      <w:r>
        <w:rPr>
          <w:b w:val="0"/>
          <w:i w:val="0"/>
        </w:rPr>
        <w:t>,</w:t>
      </w:r>
      <w:r>
        <w:t xml:space="preserve"> </w:t>
      </w:r>
      <w:r>
        <w:rPr>
          <w:b w:val="0"/>
          <w:i w:val="0"/>
        </w:rPr>
        <w:t xml:space="preserve">lo que aporta </w:t>
      </w:r>
      <w:r>
        <w:rPr>
          <w:b/>
          <w:i w:val="0"/>
        </w:rPr>
        <w:t>realces mucho más brillantes</w:t>
      </w:r>
      <w:r>
        <w:rPr>
          <w:b w:val="0"/>
          <w:i w:val="0"/>
        </w:rPr>
        <w:t xml:space="preserve"> y </w:t>
      </w:r>
      <w:r>
        <w:rPr>
          <w:b/>
          <w:i w:val="0"/>
        </w:rPr>
        <w:t>mayor detalle en las zonas oscuras</w:t>
      </w:r>
      <w:r>
        <w:rPr>
          <w:b w:val="0"/>
          <w:i w:val="0"/>
        </w:rPr>
        <w:t>».</w:t>
      </w:r>
    </w:p>
    <w:p>
      <w:pPr>
        <w:pStyle w:val="ListBullet"/>
      </w:pPr>
      <w:r>
        <w:rPr>
          <w:b w:val="0"/>
          <w:i w:val="0"/>
        </w:rPr>
      </w:r>
      <w:r>
        <w:rPr>
          <w:b/>
          <w:i w:val="0"/>
        </w:rPr>
        <w:t>Respuesta</w:t>
      </w:r>
      <w:r>
        <w:rPr>
          <w:b w:val="0"/>
          <w:i w:val="0"/>
        </w:rPr>
        <w:t xml:space="preserve">: </w:t>
      </w:r>
      <w:r>
        <w:rPr>
          <w:b/>
          <w:i w:val="0"/>
        </w:rPr>
        <w:t>mayor contraste, con altas luces mucho más brillantes.</w:t>
      </w:r>
      <w:r>
        <w:rPr>
          <w:b w:val="0"/>
          <w:i w:val="0"/>
        </w:rPr>
        <w:t xml:space="preserve"> Más brillo arriba, más</w:t>
      </w:r>
      <w:r>
        <w:t xml:space="preserve"> </w:t>
      </w:r>
      <w:r>
        <w:rPr>
          <w:b w:val="0"/>
          <w:i w:val="0"/>
        </w:rPr>
        <w:t xml:space="preserve">detalle abajo: </w:t>
      </w:r>
      <w:r>
        <w:rPr>
          <w:b/>
          <w:i w:val="0"/>
        </w:rPr>
        <w:t>más recorrido</w:t>
      </w:r>
      <w:r>
        <w:rPr>
          <w:b w:val="0"/>
          <w:i w:val="0"/>
        </w:rPr>
        <w:t xml:space="preserve"> entre lo oscuro y lo claro.</w:t>
      </w:r>
    </w:p>
    <w:p>
      <w:pPr>
        <w:pStyle w:val="ListBullet"/>
      </w:pPr>
      <w:r>
        <w:rPr>
          <w:b w:val="0"/>
          <w:i w:val="0"/>
        </w:rPr>
      </w:r>
      <w:r>
        <w:rPr>
          <w:b/>
          <w:i w:val="0"/>
        </w:rPr>
        <w:t>Falsos, y los tres son de sonido o de flujo de trabajo</w:t>
      </w:r>
      <w:r>
        <w:rPr>
          <w:b w:val="0"/>
          <w:i w:val="0"/>
        </w:rPr>
        <w:t>: códecs de audio sin pérdidas · formato</w:t>
      </w:r>
      <w:r>
        <w:t xml:space="preserve"> </w:t>
      </w:r>
      <w:r>
        <w:rPr>
          <w:b w:val="0"/>
          <w:i w:val="0"/>
        </w:rPr>
        <w:t>de codificación antes de la ingesta · «engrosar la señal o emular varios instrumentos al unísono»</w:t>
      </w:r>
      <w:r>
        <w:t xml:space="preserve"> </w:t>
      </w:r>
      <w:r>
        <w:rPr>
          <w:b w:val="0"/>
          <w:i w:val="0"/>
        </w:rPr>
        <w:t xml:space="preserve">→ </w:t>
      </w:r>
      <w:r>
        <w:rPr>
          <w:b/>
          <w:i w:val="0"/>
        </w:rPr>
        <w:t>eso es un efecto de sonido</w:t>
      </w:r>
      <w:r>
        <w:rPr>
          <w:b w:val="0"/>
          <w:i w:val="0"/>
        </w:rPr>
        <w:t>.</w:t>
      </w:r>
    </w:p>
    <w:p>
      <w:pPr>
        <w:pStyle w:val="ListBullet"/>
      </w:pPr>
      <w:r>
        <w:rPr>
          <w:rStyle w:val="Código"/>
          <w:b w:val="0"/>
          <w:i w:val="0"/>
        </w:rPr>
        <w:t>[2100]</w:t>
      </w:r>
      <w:r>
        <w:rPr>
          <w:b w:val="0"/>
          <w:i w:val="0"/>
        </w:rPr>
        <w:t xml:space="preserve"> · Gratis: los dos métodos, </w:t>
      </w:r>
      <w:r>
        <w:rPr>
          <w:b/>
          <w:i w:val="0"/>
        </w:rPr>
        <w:t>PQ</w:t>
      </w:r>
      <w:r>
        <w:rPr>
          <w:b w:val="0"/>
          <w:i w:val="0"/>
        </w:rPr>
        <w:t xml:space="preserve"> (cuantización perceptiva) y </w:t>
      </w:r>
      <w:r>
        <w:rPr>
          <w:b/>
          <w:i w:val="0"/>
        </w:rPr>
        <w:t>HLG</w:t>
      </w:r>
      <w:r>
        <w:rPr>
          <w:b w:val="0"/>
          <w:i w:val="0"/>
        </w:rPr>
        <w:t xml:space="preserve"> (híbrido</w:t>
      </w:r>
      <w:r>
        <w:t xml:space="preserve"> </w:t>
      </w:r>
      <w:r>
        <w:rPr>
          <w:b w:val="0"/>
          <w:i w:val="0"/>
        </w:rPr>
        <w:t xml:space="preserve">log-gamma), y que la alta y ultraalta </w:t>
      </w:r>
      <w:r>
        <w:rPr>
          <w:b/>
          <w:i w:val="0"/>
        </w:rPr>
        <w:t>convencionales</w:t>
      </w:r>
      <w:r>
        <w:rPr>
          <w:b w:val="0"/>
          <w:i w:val="0"/>
        </w:rPr>
        <w:t xml:space="preserve"> están en la </w:t>
      </w:r>
      <w:r>
        <w:rPr>
          <w:b/>
          <w:i w:val="0"/>
        </w:rPr>
        <w:t>BT.709</w:t>
      </w:r>
      <w:r>
        <w:rPr>
          <w:b w:val="0"/>
          <w:i w:val="0"/>
        </w:rPr>
        <w:t xml:space="preserve"> y la </w:t>
      </w:r>
      <w:r>
        <w:rPr>
          <w:b/>
          <w:i w:val="0"/>
        </w:rPr>
        <w:t>BT.2020</w:t>
      </w:r>
      <w:r>
        <w:rPr>
          <w:b w:val="0"/>
          <w:i w:val="0"/>
        </w:rPr>
        <w:t>.</w:t>
      </w:r>
    </w:p>
    <w:p>
      <w:pPr>
        <w:pStyle w:val="Heading2"/>
      </w:pPr>
      <w:r>
        <w:rPr>
          <w:b w:val="0"/>
          <w:i w:val="0"/>
        </w:rPr>
        <w:t>Soportes de estado sólido</w:t>
      </w:r>
    </w:p>
    <w:p>
      <w:pPr>
        <w:pStyle w:val="ListBullet"/>
      </w:pPr>
      <w:r>
        <w:rPr>
          <w:rStyle w:val="Código"/>
          <w:b w:val="0"/>
          <w:i w:val="0"/>
        </w:rPr>
        <w:t>[uso]</w:t>
      </w:r>
      <w:r>
        <w:rPr>
          <w:b w:val="0"/>
          <w:i w:val="0"/>
        </w:rPr>
        <w:t xml:space="preserve"> · </w:t>
      </w:r>
      <w:r>
        <w:rPr>
          <w:b/>
          <w:i w:val="0"/>
        </w:rPr>
        <w:t>XDCAM EX → SxS Pro.</w:t>
      </w:r>
      <w:r>
        <w:rPr>
          <w:b w:val="0"/>
          <w:i w:val="0"/>
        </w:rPr>
        <w:t xml:space="preserve"> Tarjeta </w:t>
      </w:r>
      <w:r>
        <w:rPr>
          <w:b/>
          <w:i w:val="0"/>
        </w:rPr>
        <w:t>profesional de vídeo</w:t>
      </w:r>
      <w:r>
        <w:rPr>
          <w:b w:val="0"/>
          <w:i w:val="0"/>
        </w:rPr>
        <w:t>, formato de tarjeta de</w:t>
      </w:r>
      <w:r>
        <w:t xml:space="preserve"> </w:t>
      </w:r>
      <w:r>
        <w:rPr>
          <w:b w:val="0"/>
          <w:i w:val="0"/>
        </w:rPr>
        <w:t>expansión, para las velocidades sostenidas de la alta definición.</w:t>
      </w:r>
    </w:p>
    <w:p>
      <w:pPr>
        <w:pStyle w:val="ListBullet"/>
      </w:pPr>
      <w:r>
        <w:rPr>
          <w:b w:val="0"/>
          <w:i w:val="0"/>
        </w:rPr>
      </w:r>
      <w:r>
        <w:rPr>
          <w:b/>
          <w:i w:val="0"/>
        </w:rPr>
        <w:t>Falsos</w:t>
      </w:r>
      <w:r>
        <w:rPr>
          <w:b w:val="0"/>
          <w:i w:val="0"/>
        </w:rPr>
        <w:t xml:space="preserve">: </w:t>
      </w:r>
      <w:r>
        <w:rPr>
          <w:b/>
          <w:i w:val="0"/>
        </w:rPr>
        <w:t>SDHC</w:t>
      </w:r>
      <w:r>
        <w:rPr>
          <w:b w:val="0"/>
          <w:i w:val="0"/>
        </w:rPr>
        <w:t xml:space="preserve"> → </w:t>
      </w:r>
      <w:r>
        <w:rPr>
          <w:b/>
          <w:i w:val="0"/>
        </w:rPr>
        <w:t>de consumo</w:t>
      </w:r>
      <w:r>
        <w:rPr>
          <w:b w:val="0"/>
          <w:i w:val="0"/>
        </w:rPr>
        <w:t xml:space="preserve"> · </w:t>
      </w:r>
      <w:r>
        <w:rPr>
          <w:b/>
          <w:i w:val="0"/>
        </w:rPr>
        <w:t>Compact Flash</w:t>
      </w:r>
      <w:r>
        <w:rPr>
          <w:b w:val="0"/>
          <w:i w:val="0"/>
        </w:rPr>
        <w:t xml:space="preserve"> → </w:t>
      </w:r>
      <w:r>
        <w:rPr>
          <w:b/>
          <w:i w:val="0"/>
        </w:rPr>
        <w:t>fotografía</w:t>
      </w:r>
      <w:r>
        <w:rPr>
          <w:b w:val="0"/>
          <w:i w:val="0"/>
        </w:rPr>
        <w:t xml:space="preserve"> profesional, otro</w:t>
      </w:r>
      <w:r>
        <w:t xml:space="preserve"> </w:t>
      </w:r>
      <w:r>
        <w:rPr>
          <w:b w:val="0"/>
          <w:i w:val="0"/>
        </w:rPr>
        <w:t xml:space="preserve">formato · </w:t>
      </w:r>
      <w:r>
        <w:rPr>
          <w:b/>
          <w:i w:val="0"/>
        </w:rPr>
        <w:t>DVCPRO</w:t>
      </w:r>
      <w:r>
        <w:rPr>
          <w:b w:val="0"/>
          <w:i w:val="0"/>
        </w:rPr>
        <w:t xml:space="preserve"> → </w:t>
      </w:r>
      <w:r>
        <w:rPr>
          <w:b/>
          <w:i w:val="0"/>
        </w:rPr>
        <w:t>NO es una tarjeta: es CINTA</w:t>
      </w:r>
      <w:r>
        <w:rPr>
          <w:b w:val="0"/>
          <w:i w:val="0"/>
        </w:rPr>
        <w:t>.</w:t>
      </w:r>
    </w:p>
    <w:p>
      <w:pPr>
        <w:pStyle w:val="ListBullet"/>
      </w:pPr>
      <w:r>
        <w:rPr>
          <w:b w:val="0"/>
          <w:i w:val="0"/>
        </w:rPr>
      </w:r>
      <w:r>
        <w:rPr>
          <w:b/>
          <w:i w:val="0"/>
        </w:rPr>
        <w:t>REGLA: una no es estado sólido (DVCPRO) y otra es de consumo (SDHC). Quedan dos, y la</w:t>
      </w:r>
      <w:r>
        <w:t xml:space="preserve"> </w:t>
      </w:r>
      <w:r>
        <w:rPr>
          <w:b/>
          <w:i w:val="0"/>
        </w:rPr>
        <w:t>profesional DE VÍDEO es la SxS.</w:t>
      </w:r>
      <w:r>
        <w:rPr>
          <w:b w:val="0"/>
          <w:i w:val="0"/>
        </w:rPr>
      </w:r>
    </w:p>
    <w:p>
      <w:pPr>
        <w:pStyle w:val="ListBullet"/>
      </w:pPr>
      <w:r>
        <w:rPr>
          <w:b w:val="0"/>
          <w:i w:val="0"/>
        </w:rPr>
      </w:r>
      <w:r>
        <w:rPr>
          <w:b/>
          <w:i w:val="0"/>
        </w:rPr>
        <w:t>La ficha de Sony no se ha podido consultar</w:t>
      </w:r>
      <w:r>
        <w:rPr>
          <w:b w:val="0"/>
          <w:i w:val="0"/>
        </w:rPr>
        <w:t>: responde «prohibido» también con agente de</w:t>
      </w:r>
      <w:r>
        <w:t xml:space="preserve"> </w:t>
      </w:r>
      <w:r>
        <w:rPr>
          <w:b w:val="0"/>
          <w:i w:val="0"/>
        </w:rPr>
        <w:t>navegador.</w:t>
      </w:r>
    </w:p>
    <w:p>
      <w:pPr>
        <w:pStyle w:val="Heading2"/>
      </w:pPr>
      <w:r>
        <w:rPr>
          <w:b w:val="0"/>
          <w:i w:val="0"/>
        </w:rPr>
        <w:t>El internegativo</w:t>
      </w:r>
    </w:p>
    <w:p>
      <w:pPr>
        <w:pStyle w:val="ListBullet"/>
      </w:pPr>
      <w:r>
        <w:rPr>
          <w:rStyle w:val="Código"/>
          <w:b w:val="0"/>
          <w:i w:val="0"/>
        </w:rPr>
        <w:t>[uso]</w:t>
      </w:r>
      <w:r>
        <w:rPr>
          <w:b w:val="0"/>
          <w:i w:val="0"/>
        </w:rPr>
        <w:t xml:space="preserve"> · </w:t>
      </w:r>
      <w:r>
        <w:rPr>
          <w:b/>
          <w:i w:val="0"/>
        </w:rPr>
        <w:t>INTERNEGATIVO = el soporte del que se obtiene una COPIA POSITIVA de un negativo, EN</w:t>
      </w:r>
      <w:r>
        <w:t xml:space="preserve"> </w:t>
      </w:r>
      <w:r>
        <w:rPr>
          <w:b/>
          <w:i w:val="0"/>
        </w:rPr>
        <w:t>COLOR O EN BLANCO Y NEGRO.</w:t>
      </w:r>
      <w:r>
        <w:rPr>
          <w:b w:val="0"/>
          <w:i w:val="0"/>
        </w:rPr>
      </w:r>
    </w:p>
    <w:p>
      <w:pPr>
        <w:pStyle w:val="ListBullet"/>
      </w:pPr>
      <w:r>
        <w:rPr>
          <w:b w:val="0"/>
          <w:i w:val="0"/>
        </w:rPr>
      </w:r>
      <w:r>
        <w:rPr>
          <w:b/>
          <w:i w:val="0"/>
        </w:rPr>
        <w:t>Por qué existe</w:t>
      </w:r>
      <w:r>
        <w:rPr>
          <w:b w:val="0"/>
          <w:i w:val="0"/>
        </w:rPr>
        <w:t xml:space="preserve">: del </w:t>
      </w:r>
      <w:r>
        <w:rPr>
          <w:b/>
          <w:i w:val="0"/>
        </w:rPr>
        <w:t>negativo original no se tiran copias</w:t>
      </w:r>
      <w:r>
        <w:rPr>
          <w:b w:val="0"/>
          <w:i w:val="0"/>
        </w:rPr>
        <w:t xml:space="preserve"> —se gasta, se raya y es</w:t>
      </w:r>
      <w:r>
        <w:t xml:space="preserve"> </w:t>
      </w:r>
      <w:r>
        <w:rPr>
          <w:b w:val="0"/>
          <w:i w:val="0"/>
        </w:rPr>
        <w:t xml:space="preserve">irreemplazable—; se saca </w:t>
      </w:r>
      <w:r>
        <w:rPr>
          <w:b/>
          <w:i w:val="0"/>
        </w:rPr>
        <w:t>un intermedio</w:t>
      </w:r>
      <w:r>
        <w:rPr>
          <w:b w:val="0"/>
          <w:i w:val="0"/>
        </w:rPr>
        <w:t xml:space="preserve"> y se tira de él.</w:t>
      </w:r>
    </w:p>
    <w:p>
      <w:pPr>
        <w:pStyle w:val="ListBullet"/>
      </w:pPr>
      <w:r>
        <w:rPr>
          <w:b w:val="0"/>
          <w:i w:val="0"/>
        </w:rPr>
      </w:r>
      <w:r>
        <w:rPr>
          <w:b/>
          <w:i w:val="0"/>
        </w:rPr>
        <w:t>Falsos</w:t>
      </w:r>
      <w:r>
        <w:rPr>
          <w:b w:val="0"/>
          <w:i w:val="0"/>
        </w:rPr>
        <w:t xml:space="preserve">: «copia de seguridad de un negativo </w:t>
      </w:r>
      <w:r>
        <w:rPr>
          <w:b/>
          <w:i w:val="0"/>
        </w:rPr>
        <w:t>en blanco y negro</w:t>
      </w:r>
      <w:r>
        <w:rPr>
          <w:b w:val="0"/>
          <w:i w:val="0"/>
        </w:rPr>
        <w:t xml:space="preserve">» → </w:t>
      </w:r>
      <w:r>
        <w:rPr>
          <w:b/>
          <w:i w:val="0"/>
        </w:rPr>
        <w:t>restringe el color sin</w:t>
      </w:r>
      <w:r>
        <w:t xml:space="preserve"> </w:t>
      </w:r>
      <w:r>
        <w:rPr>
          <w:b/>
          <w:i w:val="0"/>
        </w:rPr>
        <w:t>motivo</w:t>
      </w:r>
      <w:r>
        <w:rPr>
          <w:b w:val="0"/>
          <w:i w:val="0"/>
        </w:rPr>
        <w:t xml:space="preserve">; es el fino · «se emplea en diversos procesos de laboratorio» → </w:t>
      </w:r>
      <w:r>
        <w:rPr>
          <w:b/>
          <w:i w:val="0"/>
        </w:rPr>
        <w:t>verdad que no</w:t>
      </w:r>
      <w:r>
        <w:t xml:space="preserve"> </w:t>
      </w:r>
      <w:r>
        <w:rPr>
          <w:b/>
          <w:i w:val="0"/>
        </w:rPr>
        <w:t>distingue nada</w:t>
      </w:r>
      <w:r>
        <w:rPr>
          <w:b w:val="0"/>
          <w:i w:val="0"/>
        </w:rPr>
        <w:t xml:space="preserve"> · «títulos y trucos por </w:t>
      </w:r>
      <w:r>
        <w:rPr>
          <w:b/>
          <w:i w:val="0"/>
        </w:rPr>
        <w:t>sobreimpresión</w:t>
      </w:r>
      <w:r>
        <w:rPr>
          <w:b w:val="0"/>
          <w:i w:val="0"/>
        </w:rPr>
        <w:t xml:space="preserve">» → eso es </w:t>
      </w:r>
      <w:r>
        <w:rPr>
          <w:b/>
          <w:i w:val="0"/>
        </w:rPr>
        <w:t>el truca</w:t>
      </w:r>
      <w:r>
        <w:rPr>
          <w:b w:val="0"/>
          <w:i w:val="0"/>
        </w:rPr>
        <w:t>.</w:t>
      </w:r>
    </w:p>
    <w:p>
      <w:pPr>
        <w:pStyle w:val="ListBullet"/>
      </w:pPr>
      <w:r>
        <w:rPr>
          <w:b w:val="0"/>
          <w:i w:val="0"/>
        </w:rPr>
      </w:r>
      <w:r>
        <w:rPr>
          <w:b/>
          <w:i w:val="0"/>
        </w:rPr>
        <w:t>REGLA: la buena dice DE DÓNDE SALE LA COPIA POSITIVA; las otras describen el uso, el color o un</w:t>
      </w:r>
      <w:r>
        <w:t xml:space="preserve"> </w:t>
      </w:r>
      <w:r>
        <w:rPr>
          <w:b/>
          <w:i w:val="0"/>
        </w:rPr>
        <w:t>proceso vecino.</w:t>
      </w:r>
      <w:r>
        <w:rPr>
          <w:b w:val="0"/>
          <w:i w:val="0"/>
        </w:rPr>
      </w:r>
    </w:p>
    <w:p>
      <w:pPr>
        <w:pStyle w:val="Heading2"/>
      </w:pPr>
      <w:r>
        <w:rPr>
          <w:b w:val="0"/>
          <w:i w:val="0"/>
        </w:rPr>
        <w:t>Lo que se ha preguntado</w:t>
      </w:r>
    </w:p>
    <w:p>
      <w:pPr>
        <w:pStyle w:val="ListBullet"/>
      </w:pPr>
      <w:r>
        <w:rPr>
          <w:rStyle w:val="Código"/>
          <w:b w:val="0"/>
          <w:i w:val="0"/>
        </w:rPr>
        <w:t>[2100]</w:t>
      </w:r>
      <w:r>
        <w:rPr>
          <w:b w:val="0"/>
          <w:i w:val="0"/>
        </w:rPr>
        <w:t xml:space="preserve"> </w:t>
      </w:r>
      <w:r>
        <w:rPr>
          <w:b/>
          <w:i w:val="0"/>
        </w:rPr>
        <w:t>3 840 × 2 160 en 16:9</w:t>
      </w:r>
      <w:r>
        <w:rPr>
          <w:b w:val="0"/>
          <w:i w:val="0"/>
        </w:rPr>
        <w:t xml:space="preserve"> · </w:t>
      </w:r>
      <w:r>
        <w:rPr>
          <w:b/>
          <w:i w:val="0"/>
        </w:rPr>
        <w:t>HDR = altas luces más brillantes</w:t>
      </w:r>
      <w:r>
        <w:rPr>
          <w:b w:val="0"/>
          <w:i w:val="0"/>
        </w:rPr>
        <w:t>.</w:t>
      </w:r>
    </w:p>
    <w:p>
      <w:pPr>
        <w:pStyle w:val="ListBullet"/>
      </w:pPr>
      <w:r>
        <w:rPr>
          <w:rStyle w:val="Código"/>
          <w:b w:val="0"/>
          <w:i w:val="0"/>
        </w:rPr>
        <w:t>[TDT]</w:t>
      </w:r>
      <w:r>
        <w:rPr>
          <w:b w:val="0"/>
          <w:i w:val="0"/>
        </w:rPr>
        <w:t xml:space="preserve"> </w:t>
      </w:r>
      <w:r>
        <w:rPr>
          <w:b/>
          <w:i w:val="0"/>
        </w:rPr>
        <w:t>2 160 líneas activas</w:t>
      </w:r>
      <w:r>
        <w:rPr>
          <w:b w:val="0"/>
          <w:i w:val="0"/>
        </w:rPr>
        <w:t xml:space="preserve"> para la ultraalta definición.</w:t>
      </w:r>
    </w:p>
    <w:p>
      <w:pPr>
        <w:pStyle w:val="ListBullet"/>
      </w:pPr>
      <w:r>
        <w:rPr>
          <w:rStyle w:val="Código"/>
          <w:b w:val="0"/>
          <w:i w:val="0"/>
        </w:rPr>
        <w:t>[uso]</w:t>
      </w:r>
      <w:r>
        <w:rPr>
          <w:b w:val="0"/>
          <w:i w:val="0"/>
        </w:rPr>
        <w:t xml:space="preserve"> </w:t>
      </w:r>
      <w:r>
        <w:rPr>
          <w:b/>
          <w:i w:val="0"/>
        </w:rPr>
        <w:t>píxel</w:t>
      </w:r>
      <w:r>
        <w:rPr>
          <w:b w:val="0"/>
          <w:i w:val="0"/>
        </w:rPr>
        <w:t xml:space="preserve"> · </w:t>
      </w:r>
      <w:r>
        <w:rPr>
          <w:b/>
          <w:i w:val="0"/>
        </w:rPr>
        <w:t>24 fps = tradición del cine</w:t>
      </w:r>
      <w:r>
        <w:rPr>
          <w:b w:val="0"/>
          <w:i w:val="0"/>
        </w:rPr>
        <w:t xml:space="preserve"> · </w:t>
      </w:r>
      <w:r>
        <w:rPr>
          <w:b/>
          <w:i w:val="0"/>
        </w:rPr>
        <w:t>SxS Pro</w:t>
      </w:r>
      <w:r>
        <w:rPr>
          <w:b w:val="0"/>
          <w:i w:val="0"/>
        </w:rPr>
        <w:t xml:space="preserve"> · </w:t>
      </w:r>
      <w:r>
        <w:rPr>
          <w:b/>
          <w:i w:val="0"/>
        </w:rPr>
        <w:t>internegativo</w:t>
      </w:r>
      <w:r>
        <w:rPr>
          <w:b w:val="0"/>
          <w:i w:val="0"/>
        </w:rPr>
        <w:t>.</w:t>
      </w:r>
    </w:p>
    <w:p>
      <w:pPr>
        <w:pStyle w:val="ListBullet"/>
      </w:pPr>
      <w:r>
        <w:rPr>
          <w:b w:val="0"/>
          <w:i w:val="0"/>
        </w:rPr>
      </w:r>
      <w:r>
        <w:rPr>
          <w:b/>
          <w:i w:val="0"/>
        </w:rPr>
        <w:t>Gratis y aún sin caer</w:t>
      </w:r>
      <w:r>
        <w:rPr>
          <w:b w:val="0"/>
          <w:i w:val="0"/>
        </w:rPr>
        <w:t xml:space="preserve">: </w:t>
      </w:r>
      <w:r>
        <w:rPr>
          <w:rStyle w:val="Código"/>
          <w:b w:val="0"/>
          <w:i w:val="0"/>
        </w:rPr>
        <w:t>[2100]</w:t>
      </w:r>
      <w:r>
        <w:rPr>
          <w:b w:val="0"/>
          <w:i w:val="0"/>
        </w:rPr>
        <w:t xml:space="preserve"> </w:t>
      </w:r>
      <w:r>
        <w:rPr>
          <w:b/>
          <w:i w:val="0"/>
        </w:rPr>
        <w:t>7 680 × 4 320</w:t>
      </w:r>
      <w:r>
        <w:rPr>
          <w:b w:val="0"/>
          <w:i w:val="0"/>
        </w:rPr>
        <w:t xml:space="preserve"> y </w:t>
      </w:r>
      <w:r>
        <w:rPr>
          <w:b/>
          <w:i w:val="0"/>
        </w:rPr>
        <w:t>1 920 × 1 080</w:t>
      </w:r>
      <w:r>
        <w:rPr>
          <w:b w:val="0"/>
          <w:i w:val="0"/>
        </w:rPr>
        <w:t xml:space="preserve">, </w:t>
      </w:r>
      <w:r>
        <w:rPr>
          <w:b/>
          <w:i w:val="0"/>
        </w:rPr>
        <w:t>ortogonal</w:t>
      </w:r>
      <w:r>
        <w:rPr>
          <w:b w:val="0"/>
          <w:i w:val="0"/>
        </w:rPr>
        <w:t>,</w:t>
      </w:r>
      <w:r>
        <w:t xml:space="preserve"> </w:t>
      </w:r>
      <w:r>
        <w:rPr>
          <w:b w:val="0"/>
          <w:i w:val="0"/>
        </w:rPr>
      </w:r>
      <w:r>
        <w:rPr>
          <w:b/>
          <w:i w:val="0"/>
        </w:rPr>
        <w:t>píxeles cuadrados</w:t>
      </w:r>
      <w:r>
        <w:rPr>
          <w:b w:val="0"/>
          <w:i w:val="0"/>
        </w:rPr>
        <w:t xml:space="preserve">, </w:t>
      </w:r>
      <w:r>
        <w:rPr>
          <w:b/>
          <w:i w:val="0"/>
        </w:rPr>
        <w:t>progresivo</w:t>
      </w:r>
      <w:r>
        <w:rPr>
          <w:b w:val="0"/>
          <w:i w:val="0"/>
        </w:rPr>
        <w:t xml:space="preserve">, la lista de frecuencias, </w:t>
      </w:r>
      <w:r>
        <w:rPr>
          <w:b/>
          <w:i w:val="0"/>
        </w:rPr>
        <w:t>PQ</w:t>
      </w:r>
      <w:r>
        <w:rPr>
          <w:b w:val="0"/>
          <w:i w:val="0"/>
        </w:rPr>
        <w:t xml:space="preserve"> y </w:t>
      </w:r>
      <w:r>
        <w:rPr>
          <w:b/>
          <w:i w:val="0"/>
        </w:rPr>
        <w:t>HLG</w:t>
      </w:r>
      <w:r>
        <w:rPr>
          <w:b w:val="0"/>
          <w:i w:val="0"/>
        </w:rPr>
        <w:t xml:space="preserve"> · </w:t>
      </w:r>
      <w:r>
        <w:rPr>
          <w:rStyle w:val="Código"/>
          <w:b w:val="0"/>
          <w:i w:val="0"/>
        </w:rPr>
        <w:t>[TDT]</w:t>
      </w:r>
      <w:r>
        <w:rPr>
          <w:b w:val="0"/>
          <w:i w:val="0"/>
        </w:rPr>
        <w:t xml:space="preserve"> las</w:t>
      </w:r>
      <w:r>
        <w:t xml:space="preserve"> </w:t>
      </w:r>
      <w:r>
        <w:rPr>
          <w:b w:val="0"/>
          <w:i w:val="0"/>
        </w:rPr>
      </w:r>
      <w:r>
        <w:rPr>
          <w:b/>
          <w:i w:val="0"/>
        </w:rPr>
        <w:t>720 líneas</w:t>
      </w:r>
      <w:r>
        <w:rPr>
          <w:b w:val="0"/>
          <w:i w:val="0"/>
        </w:rPr>
        <w:t xml:space="preserve"> de la alta definición y sus códecs · </w:t>
      </w:r>
      <w:r>
        <w:rPr>
          <w:rStyle w:val="Código"/>
          <w:b w:val="0"/>
          <w:i w:val="0"/>
        </w:rPr>
        <w:t>[uso]</w:t>
      </w:r>
      <w:r>
        <w:rPr>
          <w:b w:val="0"/>
          <w:i w:val="0"/>
        </w:rPr>
        <w:t xml:space="preserve"> </w:t>
      </w:r>
      <w:r>
        <w:rPr>
          <w:b/>
          <w:i w:val="0"/>
        </w:rPr>
        <w:t>vóxel</w:t>
      </w:r>
      <w:r>
        <w:rPr>
          <w:b w:val="0"/>
          <w:i w:val="0"/>
        </w:rPr>
        <w:t xml:space="preserve">, </w:t>
      </w:r>
      <w:r>
        <w:rPr>
          <w:b/>
          <w:i w:val="0"/>
        </w:rPr>
        <w:t>téxel</w:t>
      </w:r>
      <w:r>
        <w:rPr>
          <w:b w:val="0"/>
          <w:i w:val="0"/>
        </w:rPr>
        <w:t xml:space="preserve"> y </w:t>
      </w:r>
      <w:r>
        <w:rPr>
          <w:b/>
          <w:i w:val="0"/>
        </w:rPr>
        <w:t>tesela</w:t>
      </w:r>
      <w:r>
        <w:rPr>
          <w:b w:val="0"/>
          <w:i w:val="0"/>
        </w:rPr>
        <w:t>.</w:t>
      </w:r>
    </w:p>
    <w:p>
      <w:r>
        <w:br w:type="page"/>
      </w:r>
    </w:p>
    <w:p>
      <w:pPr>
        <w:pStyle w:val="Rótulo"/>
      </w:pPr>
      <w:r>
        <w:t>Para comprobar si el tema se sostiene</w:t>
      </w:r>
    </w:p>
    <w:p>
      <w:pPr>
        <w:pStyle w:val="Heading1"/>
      </w:pPr>
      <w:r>
        <w:t>Preguntas reales de examen · tema 8</w:t>
      </w:r>
    </w:p>
    <w:p>
      <w:pPr/>
      <w:r>
        <w:rPr>
          <w:i/>
        </w:rPr>
        <w:t>6 preguntas de los cuadernillos de 2024. Las respuestas, al final del volumen.</w:t>
      </w:r>
    </w:p>
    <w:p>
      <w:pPr>
        <w:pStyle w:val="Pregunta"/>
      </w:pPr>
      <w:r>
        <w:rPr>
          <w:rStyle w:val="Númerodepregunta"/>
        </w:rPr>
        <w:t xml:space="preserve">1. </w:t>
      </w:r>
      <w:r>
        <w:rPr>
          <w:b/>
        </w:rPr>
        <w:t>Si hablamos de un soporte Inter negativo ¿a qué nos referimos?</w:t>
      </w:r>
    </w:p>
    <w:p>
      <w:pPr>
        <w:pStyle w:val="Opción"/>
      </w:pPr>
      <w:r>
        <w:t>a) Es la copia de seguridad de un negativo en blanco y negro de película cinematográfica para su distribución.</w:t>
      </w:r>
    </w:p>
    <w:p>
      <w:pPr>
        <w:pStyle w:val="Opción"/>
      </w:pPr>
      <w:r>
        <w:t>b) Se emplea en diversos procesos de laboratorio.</w:t>
      </w:r>
    </w:p>
    <w:p>
      <w:pPr>
        <w:pStyle w:val="Opción"/>
      </w:pPr>
      <w:r>
        <w:t>c) Es el proceso para obtener los títulos, trucos, etc…mediante procedimientos de sobre impresión.</w:t>
      </w:r>
    </w:p>
    <w:p>
      <w:pPr>
        <w:pStyle w:val="Opción"/>
      </w:pPr>
      <w:r>
        <w:t>d) Es el soporte de donde podemos obtener una copia positiva de un negativo en color o en blanco y negro.</w:t>
      </w:r>
    </w:p>
    <w:p>
      <w:pPr>
        <w:pStyle w:val="Pregunta"/>
      </w:pPr>
      <w:r>
        <w:rPr>
          <w:rStyle w:val="Númerodepregunta"/>
        </w:rPr>
        <w:t xml:space="preserve">2. </w:t>
      </w:r>
      <w:r>
        <w:rPr>
          <w:b/>
        </w:rPr>
        <w:t>¿A qué nos referimos cuando hablamos de grabación 24 fps?</w:t>
      </w:r>
    </w:p>
    <w:p>
      <w:pPr>
        <w:pStyle w:val="Opción"/>
      </w:pPr>
      <w:r>
        <w:t>a) Es la frecuencia qué se utiliza normalmente en sonido para grabar en exteriores.</w:t>
      </w:r>
    </w:p>
    <w:p>
      <w:pPr>
        <w:pStyle w:val="Opción"/>
      </w:pPr>
      <w:r>
        <w:t>b) Es la frecuencia qué se utiliza tradicionalmente en cine.</w:t>
      </w:r>
    </w:p>
    <w:p>
      <w:pPr>
        <w:pStyle w:val="Opción"/>
      </w:pPr>
      <w:r>
        <w:t>c) Es el estándar de resolución temporal opcional que se utiliza en tv.</w:t>
      </w:r>
    </w:p>
    <w:p>
      <w:pPr>
        <w:pStyle w:val="Opción"/>
      </w:pPr>
      <w:r>
        <w:t>d) Es la frecuencia qué se utiliza normalmente cine digital.</w:t>
      </w:r>
    </w:p>
    <w:p>
      <w:pPr>
        <w:pStyle w:val="Pregunta"/>
      </w:pPr>
      <w:r>
        <w:rPr>
          <w:rStyle w:val="Númerodepregunta"/>
        </w:rPr>
        <w:t xml:space="preserve">3. </w:t>
      </w:r>
      <w:r>
        <w:rPr>
          <w:b/>
        </w:rPr>
        <w:t>La resolución y parámetros estandarizados por la DCI 4K para televisión en 4k son:</w:t>
      </w:r>
    </w:p>
    <w:p>
      <w:pPr>
        <w:pStyle w:val="Opción"/>
      </w:pPr>
      <w:r>
        <w:t>a) 4096 x 2160 en UHD 16:9.</w:t>
      </w:r>
    </w:p>
    <w:p>
      <w:pPr>
        <w:pStyle w:val="Opción"/>
      </w:pPr>
      <w:r>
        <w:t>b) 3840 x 2160 en UHD 16:9.</w:t>
      </w:r>
    </w:p>
    <w:p>
      <w:pPr>
        <w:pStyle w:val="Opción"/>
      </w:pPr>
      <w:r>
        <w:t>c) 1920 x 1080 en UHD 16:9.</w:t>
      </w:r>
    </w:p>
    <w:p>
      <w:pPr>
        <w:pStyle w:val="Opción"/>
      </w:pPr>
      <w:r>
        <w:t>d) 3840 x 2150 en UHD 16:9.</w:t>
      </w:r>
    </w:p>
    <w:p>
      <w:pPr>
        <w:pStyle w:val="Pregunta"/>
      </w:pPr>
      <w:r>
        <w:rPr>
          <w:rStyle w:val="Númerodepregunta"/>
        </w:rPr>
        <w:t xml:space="preserve">4. </w:t>
      </w:r>
      <w:r>
        <w:rPr>
          <w:b/>
        </w:rPr>
        <w:t>¿Qué  soporte  diseñado  para  el  camcorder  XDCAM  EX  está  concebido  para  optimizar  la  captura  de  video profesional  en  HD?</w:t>
      </w:r>
    </w:p>
    <w:p>
      <w:pPr>
        <w:pStyle w:val="Opción"/>
      </w:pPr>
      <w:r>
        <w:t>a) SxS Pro.</w:t>
      </w:r>
    </w:p>
    <w:p>
      <w:pPr>
        <w:pStyle w:val="Opción"/>
      </w:pPr>
      <w:r>
        <w:t>b) SDHC.</w:t>
      </w:r>
    </w:p>
    <w:p>
      <w:pPr>
        <w:pStyle w:val="Opción"/>
      </w:pPr>
      <w:r>
        <w:t>c) DVCPRO.</w:t>
      </w:r>
    </w:p>
    <w:p>
      <w:pPr>
        <w:pStyle w:val="Opción"/>
      </w:pPr>
      <w:r>
        <w:t>d) Compact Flash.</w:t>
      </w:r>
    </w:p>
    <w:p>
      <w:pPr>
        <w:pStyle w:val="Pregunta"/>
      </w:pPr>
      <w:r>
        <w:rPr>
          <w:rStyle w:val="Númerodepregunta"/>
        </w:rPr>
        <w:t xml:space="preserve">5. </w:t>
      </w:r>
      <w:r>
        <w:rPr>
          <w:b/>
        </w:rPr>
        <w:t>¿Cuál es la unidad mínima de información gráfica digital?</w:t>
      </w:r>
    </w:p>
    <w:p>
      <w:pPr>
        <w:pStyle w:val="Opción"/>
      </w:pPr>
      <w:r>
        <w:t>a) Tesela.</w:t>
      </w:r>
    </w:p>
    <w:p>
      <w:pPr>
        <w:pStyle w:val="Opción"/>
      </w:pPr>
      <w:r>
        <w:t>b) Vóxel.</w:t>
      </w:r>
    </w:p>
    <w:p>
      <w:pPr>
        <w:pStyle w:val="Opción"/>
      </w:pPr>
      <w:r>
        <w:t>c) Píxel.</w:t>
      </w:r>
    </w:p>
    <w:p>
      <w:pPr>
        <w:pStyle w:val="Opción"/>
      </w:pPr>
      <w:r>
        <w:t>d) Téxel.</w:t>
      </w:r>
    </w:p>
    <w:p>
      <w:pPr>
        <w:pStyle w:val="Pregunta"/>
      </w:pPr>
      <w:r>
        <w:rPr>
          <w:rStyle w:val="Númerodepregunta"/>
        </w:rPr>
        <w:t xml:space="preserve">6. </w:t>
      </w:r>
      <w:r>
        <w:rPr>
          <w:b/>
        </w:rPr>
        <w:t>Las siglas HDR hacen referencia:</w:t>
      </w:r>
    </w:p>
    <w:p>
      <w:pPr>
        <w:pStyle w:val="Opción"/>
      </w:pPr>
      <w:r>
        <w:t>a) Son códecs de audio para evitar pérdidas.</w:t>
      </w:r>
    </w:p>
    <w:p>
      <w:pPr>
        <w:pStyle w:val="Opción"/>
      </w:pPr>
      <w:r>
        <w:t>b) Es el formato en el que codifica las imágenes antes de su ingesta en los servidores.</w:t>
      </w:r>
    </w:p>
    <w:p>
      <w:pPr>
        <w:pStyle w:val="Opción"/>
      </w:pPr>
      <w:r>
        <w:t>c) Se  utiliza  como  medida  para  engrosar  la  señal  o  para  emular  la  existencia  de  varios  instrumentos  sonando  al unísono</w:t>
      </w:r>
    </w:p>
    <w:p>
      <w:pPr>
        <w:pStyle w:val="Opción"/>
      </w:pPr>
      <w:r>
        <w:t>d) capacidad de representar un mayor contraste de colores al permitir altas luces mucho más brillantes.</w:t>
      </w:r>
    </w:p>
    <w:p>
      <w:r>
        <w:br w:type="page"/>
      </w:r>
    </w:p>
    <w:p>
      <w:pPr>
        <w:pStyle w:val="Rótulo"/>
      </w:pPr>
      <w:r>
        <w:t>Temario específico · Producción (Asistencia)</w:t>
      </w:r>
    </w:p>
    <w:p>
      <w:pPr>
        <w:pStyle w:val="Heading1"/>
      </w:pPr>
      <w:r>
        <w:t>TEMA 9 – Escenografía e iluminación. Nuevas tendencias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w:t>
            </w:r>
            <w:r>
              <w:rPr>
                <w:b w:val="0"/>
                <w:i w:val="0"/>
              </w:rPr>
              <w:t xml:space="preserve"> Se apoya en el </w:t>
            </w:r>
            <w:r>
              <w:rPr>
                <w:b/>
                <w:i w:val="0"/>
              </w:rPr>
              <w:t>RD 2032/2009</w:t>
            </w:r>
            <w:r>
              <w:rPr>
                <w:b w:val="0"/>
                <w:i w:val="0"/>
              </w:rPr>
              <w:t xml:space="preserve"> de unidades de medida, en el </w:t>
            </w:r>
            <w:r>
              <w:rPr>
                <w:b/>
                <w:i w:val="0"/>
              </w:rPr>
              <w:t>Reglamento electrotécnico para baja tensión</w:t>
            </w:r>
            <w:r>
              <w:rPr>
                <w:b w:val="0"/>
                <w:i w:val="0"/>
              </w:rPr>
              <w:t xml:space="preserve">, en la </w:t>
            </w:r>
            <w:r>
              <w:rPr>
                <w:b/>
                <w:i w:val="0"/>
              </w:rPr>
              <w:t>Recomendación UIT-R BT.601-7</w:t>
            </w:r>
            <w:r>
              <w:rPr>
                <w:b w:val="0"/>
                <w:i w:val="0"/>
              </w:rPr>
              <w:t xml:space="preserve"> y en las </w:t>
            </w:r>
            <w:r>
              <w:rPr>
                <w:b/>
                <w:i w:val="0"/>
              </w:rPr>
              <w:t>fichas de Astera y de Mo-Sys</w:t>
            </w:r>
            <w:r>
              <w:rPr>
                <w:b w:val="0"/>
                <w:i w:val="0"/>
              </w:rPr>
              <w:t>; el resto es vocabulario de oficio, y el tema lo marca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BOE-A-2010-927</w:t>
            </w:r>
            <w:r>
              <w:rPr>
                <w:b w:val="0"/>
                <w:i w:val="0"/>
              </w:rPr>
              <w:t xml:space="preserve"> · </w:t>
            </w:r>
            <w:r>
              <w:rPr>
                <w:rStyle w:val="Código"/>
                <w:b w:val="0"/>
                <w:i w:val="0"/>
              </w:rPr>
              <w:t>BOE-A-2002-18099</w:t>
            </w:r>
            <w:r>
              <w:rPr>
                <w:b w:val="0"/>
                <w:i w:val="0"/>
              </w:rPr>
              <w:t xml:space="preserve"> · </w:t>
            </w:r>
            <w:r>
              <w:rPr>
                <w:rStyle w:val="Código"/>
                <w:b w:val="0"/>
                <w:i w:val="0"/>
              </w:rPr>
              <w:t>UIT-R BT.601-7</w:t>
            </w:r>
            <w:r>
              <w:rPr>
                <w:b w:val="0"/>
                <w:i w:val="0"/>
              </w:rPr>
              <w:t xml:space="preserve"> · fichas de </w:t>
            </w:r>
            <w:r>
              <w:rPr>
                <w:b/>
                <w:i w:val="0"/>
              </w:rPr>
              <w:t>Astera</w:t>
            </w:r>
            <w:r>
              <w:rPr>
                <w:b w:val="0"/>
                <w:i w:val="0"/>
              </w:rPr>
              <w:t xml:space="preserve"> y </w:t>
            </w:r>
            <w:r>
              <w:rPr>
                <w:b/>
                <w:i w:val="0"/>
              </w:rPr>
              <w:t>Mo-Sys</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Los </w:t>
            </w:r>
            <w:r>
              <w:rPr>
                <w:b/>
                <w:i w:val="0"/>
              </w:rPr>
              <w:t>reales decretos en su texto vigente al 21/12/2022</w:t>
            </w:r>
            <w:r>
              <w:rPr>
                <w:b w:val="0"/>
                <w:i w:val="0"/>
              </w:rPr>
              <w:t xml:space="preserve">, la recomendación en su </w:t>
            </w:r>
            <w:r>
              <w:rPr>
                <w:b/>
                <w:i w:val="0"/>
              </w:rPr>
              <w:t>edición 03/2011</w:t>
            </w:r>
            <w:r>
              <w:rPr>
                <w:b w:val="0"/>
                <w:i w:val="0"/>
              </w:rPr>
              <w:t xml:space="preserve"> y las fichas </w:t>
            </w:r>
            <w:r>
              <w:rPr>
                <w:b/>
                <w:i w:val="0"/>
              </w:rPr>
              <w:t>tal como estaban el 02/09/2026</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 el tema más preguntado del bloque, y el peor servido</w:t>
            </w:r>
            <w:r>
              <w:rPr>
                <w:b w:val="0"/>
                <w:i w:val="0"/>
              </w:rPr>
              <w:t xml:space="preserve">: de sus </w:t>
            </w:r>
            <w:r>
              <w:rPr>
                <w:b/>
                <w:i w:val="0"/>
              </w:rPr>
              <w:t>20 preguntas</w:t>
            </w:r>
            <w:r>
              <w:rPr>
                <w:b w:val="0"/>
                <w:i w:val="0"/>
              </w:rPr>
              <w:t xml:space="preserve">, </w:t>
            </w:r>
            <w:r>
              <w:rPr>
                <w:b/>
                <w:i w:val="0"/>
              </w:rPr>
              <w:t>4 tienen norma detrás</w:t>
            </w:r>
            <w:r>
              <w:rPr>
                <w:b w:val="0"/>
                <w:i w:val="0"/>
              </w:rPr>
              <w:t xml:space="preserve"> y </w:t>
            </w:r>
            <w:r>
              <w:rPr>
                <w:b/>
                <w:i w:val="0"/>
              </w:rPr>
              <w:t>3 más, ficha de fabricante leída</w:t>
            </w:r>
            <w:r>
              <w:rPr>
                <w:b w:val="0"/>
                <w:i w:val="0"/>
              </w:rPr>
              <w:t xml:space="preserve">. Las </w:t>
            </w:r>
            <w:r>
              <w:rPr>
                <w:b/>
                <w:i w:val="0"/>
              </w:rPr>
              <w:t>trece restantes</w:t>
            </w:r>
            <w:r>
              <w:rPr>
                <w:b w:val="0"/>
                <w:i w:val="0"/>
              </w:rPr>
              <w:t xml:space="preserve"> son </w:t>
            </w:r>
            <w:r>
              <w:rPr>
                <w:b/>
                <w:i w:val="0"/>
              </w:rPr>
              <w:t>vocabulario profesional</w:t>
            </w:r>
            <w:r>
              <w:rPr>
                <w:b w:val="0"/>
                <w:i w:val="0"/>
              </w:rPr>
              <w:t>, y van marcadas una a una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4.590 palabras</w:t>
            </w:r>
            <w:r>
              <w:rPr>
                <w:b w:val="0"/>
                <w:i w:val="0"/>
              </w:rPr>
            </w:r>
          </w:p>
        </w:tc>
      </w:tr>
    </w:tbl>
    <w:p>
      <w:pPr/>
    </w:p>
    <w:p>
      <w:pPr>
        <w:pStyle w:val="Citadelanorma"/>
      </w:pPr>
      <w:r>
        <w:rPr>
          <w:b w:val="0"/>
          <w:i w:val="0"/>
        </w:rPr>
      </w:r>
      <w:r>
        <w:rPr>
          <w:b/>
          <w:i w:val="0"/>
        </w:rPr>
        <w:t>Enunciado de la convocatoria (Anexo 2, temario específico de Producción, punto 9):</w:t>
      </w:r>
      <w:r>
        <w:rPr>
          <w:b w:val="0"/>
          <w:i w:val="0"/>
        </w:rPr>
      </w:r>
      <w:r>
        <w:t xml:space="preserve"> </w:t>
      </w:r>
      <w:r>
        <w:rPr>
          <w:b w:val="0"/>
          <w:i w:val="0"/>
        </w:rPr>
        <w:t>«ESCENOGRAFÍA E ILUMINACIÓN. Nuevas tendencias.»</w:t>
      </w:r>
    </w:p>
    <w:p>
      <w:pPr/>
      <w:r>
        <w:rPr>
          <w:b w:val="0"/>
          <w:i w:val="0"/>
        </w:rPr>
      </w:r>
      <w:r>
        <w:rPr>
          <w:b/>
          <w:i w:val="0"/>
        </w:rPr>
        <w:t>Es el tema más preguntado del bloque específico</w:t>
      </w:r>
      <w:r>
        <w:rPr>
          <w:b w:val="0"/>
          <w:i w:val="0"/>
        </w:rPr>
        <w:t xml:space="preserve">: </w:t>
      </w:r>
      <w:r>
        <w:rPr>
          <w:b/>
          <w:i w:val="0"/>
        </w:rPr>
        <w:t>veinte</w:t>
      </w:r>
      <w:r>
        <w:rPr>
          <w:b w:val="0"/>
          <w:i w:val="0"/>
        </w:rPr>
        <w:t xml:space="preserve"> de las ciento veintitrés preguntas</w:t>
      </w:r>
      <w:r>
        <w:t xml:space="preserve"> </w:t>
      </w:r>
      <w:r>
        <w:rPr>
          <w:b w:val="0"/>
          <w:i w:val="0"/>
        </w:rPr>
        <w:t>de Producción (Asistencia), una de cada seis. Y es también el que peor sostiene el método, porque</w:t>
      </w:r>
      <w:r>
        <w:t xml:space="preserve"> </w:t>
      </w:r>
      <w:r>
        <w:rPr>
          <w:b w:val="0"/>
          <w:i w:val="0"/>
        </w:rPr>
        <w:t xml:space="preserve">sus veinte preguntas se reparten en </w:t>
      </w:r>
      <w:r>
        <w:rPr>
          <w:b/>
          <w:i w:val="0"/>
        </w:rPr>
        <w:t>tres bloques con fuentes de muy distinta calidad</w:t>
      </w:r>
      <w:r>
        <w:rPr>
          <w:b w:val="0"/>
          <w:i w:val="0"/>
        </w:rPr>
        <w:t>. El tema</w:t>
      </w:r>
      <w:r>
        <w:t xml:space="preserve"> </w:t>
      </w:r>
      <w:r>
        <w:rPr>
          <w:b w:val="0"/>
          <w:i w:val="0"/>
        </w:rPr>
        <w:t>lo dice de entrada, y marca el nivel de cada afirmación: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1 · Norma del BOE</w:t>
            </w:r>
            <w:r>
              <w:rPr>
                <w:b w:val="0"/>
                <w:i w:val="0"/>
              </w:rPr>
            </w:r>
          </w:p>
        </w:tc>
        <w:tc>
          <w:tcPr>
            <w:tcW w:type="dxa" w:w="4706"/>
          </w:tcPr>
          <w:p>
            <w:pPr>
              <w:pStyle w:val="Tabla"/>
            </w:pPr>
            <w:r/>
            <w:r>
              <w:rPr>
                <w:b w:val="0"/>
                <w:i w:val="0"/>
              </w:rPr>
              <w:t xml:space="preserve">El </w:t>
            </w:r>
            <w:r>
              <w:rPr>
                <w:b/>
                <w:i w:val="0"/>
              </w:rPr>
              <w:t>real decreto (RD) 2032/2009</w:t>
            </w:r>
            <w:r>
              <w:rPr>
                <w:b w:val="0"/>
                <w:i w:val="0"/>
              </w:rPr>
              <w:t xml:space="preserve">, unidades legales de medida, para el </w:t>
            </w:r>
            <w:r>
              <w:rPr>
                <w:b/>
                <w:i w:val="0"/>
              </w:rPr>
              <w:t>lumen</w:t>
            </w:r>
            <w:r>
              <w:rPr>
                <w:b w:val="0"/>
                <w:i w:val="0"/>
              </w:rPr>
              <w:t xml:space="preserve">, el </w:t>
            </w:r>
            <w:r>
              <w:rPr>
                <w:b/>
                <w:i w:val="0"/>
              </w:rPr>
              <w:t>lux</w:t>
            </w:r>
            <w:r>
              <w:rPr>
                <w:b w:val="0"/>
                <w:i w:val="0"/>
              </w:rPr>
              <w:t xml:space="preserve">, la </w:t>
            </w:r>
            <w:r>
              <w:rPr>
                <w:b/>
                <w:i w:val="0"/>
              </w:rPr>
              <w:t>candela</w:t>
            </w:r>
            <w:r>
              <w:rPr>
                <w:b w:val="0"/>
                <w:i w:val="0"/>
              </w:rPr>
              <w:t xml:space="preserve"> y el </w:t>
            </w:r>
            <w:r>
              <w:rPr>
                <w:b/>
                <w:i w:val="0"/>
              </w:rPr>
              <w:t>kelvin</w:t>
            </w:r>
            <w:r>
              <w:rPr>
                <w:b w:val="0"/>
                <w:i w:val="0"/>
              </w:rPr>
              <w:t xml:space="preserve">. El </w:t>
            </w:r>
            <w:r>
              <w:rPr>
                <w:b/>
                <w:i w:val="0"/>
              </w:rPr>
              <w:t>Reglamento electrotécnico para baja tensión</w:t>
            </w:r>
            <w:r>
              <w:rPr>
                <w:b w:val="0"/>
                <w:i w:val="0"/>
              </w:rPr>
              <w:t xml:space="preserve"> (Real Decreto 842/2002) y su </w:t>
            </w:r>
            <w:r>
              <w:rPr>
                <w:b/>
                <w:i w:val="0"/>
              </w:rPr>
              <w:t>ITC-BT-24</w:t>
            </w:r>
            <w:r>
              <w:rPr>
                <w:b w:val="0"/>
                <w:i w:val="0"/>
              </w:rPr>
              <w:t>, para la protección contra contactos indirectos que hay detrás de la toma de tierra</w:t>
            </w:r>
          </w:p>
        </w:tc>
      </w:tr>
      <w:tr>
        <w:tc>
          <w:tcPr>
            <w:tcW w:type="dxa" w:w="4706"/>
          </w:tcPr>
          <w:p>
            <w:pPr>
              <w:pStyle w:val="Tabla"/>
            </w:pPr>
            <w:r/>
            <w:r>
              <w:rPr>
                <w:b w:val="0"/>
                <w:i w:val="0"/>
              </w:rPr>
            </w:r>
            <w:r>
              <w:rPr>
                <w:b/>
                <w:i w:val="0"/>
              </w:rPr>
              <w:t>2 · Organismo de normalización</w:t>
            </w:r>
            <w:r>
              <w:rPr>
                <w:b w:val="0"/>
                <w:i w:val="0"/>
              </w:rPr>
            </w:r>
          </w:p>
        </w:tc>
        <w:tc>
          <w:tcPr>
            <w:tcW w:type="dxa" w:w="4706"/>
          </w:tcPr>
          <w:p>
            <w:pPr>
              <w:pStyle w:val="Tabla"/>
            </w:pPr>
            <w:r/>
            <w:r>
              <w:rPr>
                <w:b w:val="0"/>
                <w:i w:val="0"/>
              </w:rPr>
              <w:t>La recomendación del Sector de Radiocomunicaciones de la Unión Internacional de Telecomunicaciones (</w:t>
            </w:r>
            <w:r>
              <w:rPr>
                <w:b/>
                <w:i w:val="0"/>
              </w:rPr>
              <w:t>UIT-R</w:t>
            </w:r>
            <w:r>
              <w:rPr>
                <w:b w:val="0"/>
                <w:i w:val="0"/>
              </w:rPr>
              <w:t xml:space="preserve">), la </w:t>
            </w:r>
            <w:r>
              <w:rPr>
                <w:b/>
                <w:i w:val="0"/>
              </w:rPr>
              <w:t>BT.601-7</w:t>
            </w:r>
            <w:r>
              <w:rPr>
                <w:b w:val="0"/>
                <w:i w:val="0"/>
              </w:rPr>
              <w:t xml:space="preserve">, cuyo cuadro de valores normalizados fija </w:t>
            </w:r>
            <w:r>
              <w:rPr>
                <w:b/>
                <w:i w:val="0"/>
              </w:rPr>
              <w:t>qué primarios componen cada color</w:t>
            </w:r>
            <w:r>
              <w:rPr>
                <w:b w:val="0"/>
                <w:i w:val="0"/>
              </w:rPr>
              <w:t xml:space="preserve"> de la mezcla aditiva</w:t>
            </w:r>
          </w:p>
        </w:tc>
      </w:tr>
      <w:tr>
        <w:tc>
          <w:tcPr>
            <w:tcW w:type="dxa" w:w="4706"/>
          </w:tcPr>
          <w:p>
            <w:pPr>
              <w:pStyle w:val="Tabla"/>
            </w:pPr>
            <w:r/>
            <w:r>
              <w:rPr>
                <w:b w:val="0"/>
                <w:i w:val="0"/>
              </w:rPr>
            </w:r>
            <w:r>
              <w:rPr>
                <w:b/>
                <w:i w:val="0"/>
              </w:rPr>
              <w:t>4 · Documentación de fabricante</w:t>
            </w:r>
            <w:r>
              <w:rPr>
                <w:b w:val="0"/>
                <w:i w:val="0"/>
              </w:rPr>
            </w:r>
          </w:p>
        </w:tc>
        <w:tc>
          <w:tcPr>
            <w:tcW w:type="dxa" w:w="4706"/>
          </w:tcPr>
          <w:p>
            <w:pPr>
              <w:pStyle w:val="Tabla"/>
            </w:pPr>
            <w:r/>
            <w:r>
              <w:rPr>
                <w:b w:val="0"/>
                <w:i w:val="0"/>
              </w:rPr>
              <w:t xml:space="preserve">Las fichas de </w:t>
            </w:r>
            <w:r>
              <w:rPr>
                <w:b/>
                <w:i w:val="0"/>
              </w:rPr>
              <w:t>Astera</w:t>
            </w:r>
            <w:r>
              <w:rPr>
                <w:b w:val="0"/>
                <w:i w:val="0"/>
              </w:rPr>
              <w:t xml:space="preserve"> —incluido el </w:t>
            </w:r>
            <w:r>
              <w:rPr>
                <w:b/>
                <w:i w:val="0"/>
              </w:rPr>
              <w:t>informe de ensayo de seguridad fotobiológica</w:t>
            </w:r>
            <w:r>
              <w:rPr>
                <w:b w:val="0"/>
                <w:i w:val="0"/>
              </w:rPr>
              <w:t xml:space="preserve"> (norma </w:t>
            </w:r>
            <w:r>
              <w:rPr>
                <w:b/>
                <w:i w:val="0"/>
              </w:rPr>
              <w:t>62471</w:t>
            </w:r>
            <w:r>
              <w:rPr>
                <w:b w:val="0"/>
                <w:i w:val="0"/>
              </w:rPr>
              <w:t xml:space="preserve">) del Titan Tube— y de </w:t>
            </w:r>
            <w:r>
              <w:rPr>
                <w:b/>
                <w:i w:val="0"/>
              </w:rPr>
              <w:t>Mo-Sys</w:t>
            </w:r>
            <w:r>
              <w:rPr>
                <w:b w:val="0"/>
                <w:i w:val="0"/>
              </w:rPr>
              <w:t xml:space="preserve">, leídas el </w:t>
            </w:r>
            <w:r>
              <w:rPr>
                <w:b/>
                <w:i w:val="0"/>
              </w:rPr>
              <w:t>2 de septiembre de 2026</w:t>
            </w:r>
            <w:r>
              <w:rPr>
                <w:b w:val="0"/>
                <w:i w:val="0"/>
              </w:rPr>
              <w:t xml:space="preserve">. Sostienen tres de las cuatro preguntas de marca. La cuarta, la del sistema de patrones (así lo escribe la plantilla, sin desarrollarlo) </w:t>
            </w:r>
            <w:r>
              <w:rPr>
                <w:b/>
                <w:i w:val="0"/>
              </w:rPr>
              <w:t>ORAD</w:t>
            </w:r>
            <w:r>
              <w:rPr>
                <w:b w:val="0"/>
                <w:i w:val="0"/>
              </w:rPr>
              <w:t xml:space="preserve">, sigue </w:t>
            </w:r>
            <w:r>
              <w:rPr>
                <w:b/>
                <w:i w:val="0"/>
              </w:rPr>
              <w:t>sin ficha</w:t>
            </w:r>
            <w:r>
              <w:rPr>
                <w:b w:val="0"/>
                <w:i w:val="0"/>
              </w:rPr>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t xml:space="preserve">El vocabulario del oficio: </w:t>
            </w:r>
            <w:r>
              <w:rPr>
                <w:b/>
                <w:i w:val="0"/>
              </w:rPr>
              <w:t>tronera</w:t>
            </w:r>
            <w:r>
              <w:rPr>
                <w:b w:val="0"/>
                <w:i w:val="0"/>
              </w:rPr>
              <w:t xml:space="preserve">, </w:t>
            </w:r>
            <w:r>
              <w:rPr>
                <w:b/>
                <w:i w:val="0"/>
              </w:rPr>
              <w:t>limbo</w:t>
            </w:r>
            <w:r>
              <w:rPr>
                <w:b w:val="0"/>
                <w:i w:val="0"/>
              </w:rPr>
              <w:t xml:space="preserve">, </w:t>
            </w:r>
            <w:r>
              <w:rPr>
                <w:b/>
                <w:i w:val="0"/>
              </w:rPr>
              <w:t>forillo</w:t>
            </w:r>
            <w:r>
              <w:rPr>
                <w:b w:val="0"/>
                <w:i w:val="0"/>
              </w:rPr>
              <w:t xml:space="preserve">, </w:t>
            </w:r>
            <w:r>
              <w:rPr>
                <w:b/>
                <w:i w:val="0"/>
              </w:rPr>
              <w:t>alzado</w:t>
            </w:r>
            <w:r>
              <w:rPr>
                <w:b w:val="0"/>
                <w:i w:val="0"/>
              </w:rPr>
              <w:t xml:space="preserve">, </w:t>
            </w:r>
            <w:r>
              <w:rPr>
                <w:b/>
                <w:i w:val="0"/>
              </w:rPr>
              <w:t>utilería</w:t>
            </w:r>
            <w:r>
              <w:rPr>
                <w:b w:val="0"/>
                <w:i w:val="0"/>
              </w:rPr>
              <w:t xml:space="preserve">, </w:t>
            </w:r>
            <w:r>
              <w:rPr>
                <w:b/>
                <w:i w:val="0"/>
              </w:rPr>
              <w:t>props</w:t>
            </w:r>
            <w:r>
              <w:rPr>
                <w:b w:val="0"/>
                <w:i w:val="0"/>
              </w:rPr>
              <w:t xml:space="preserve">, </w:t>
            </w:r>
            <w:r>
              <w:rPr>
                <w:b/>
                <w:i w:val="0"/>
              </w:rPr>
              <w:t>practicable</w:t>
            </w:r>
            <w:r>
              <w:rPr>
                <w:b w:val="0"/>
                <w:i w:val="0"/>
              </w:rPr>
              <w:t xml:space="preserve">, </w:t>
            </w:r>
            <w:r>
              <w:rPr>
                <w:b/>
                <w:i w:val="0"/>
              </w:rPr>
              <w:t>banner</w:t>
            </w:r>
            <w:r>
              <w:rPr>
                <w:b w:val="0"/>
                <w:i w:val="0"/>
              </w:rPr>
              <w:t xml:space="preserve">, </w:t>
            </w:r>
            <w:r>
              <w:rPr>
                <w:b/>
                <w:i w:val="0"/>
              </w:rPr>
              <w:t>dimmer</w:t>
            </w:r>
            <w:r>
              <w:rPr>
                <w:b w:val="0"/>
                <w:i w:val="0"/>
              </w:rPr>
              <w:t xml:space="preserve"> y la escenografía virtual. Va marcado</w:t>
            </w:r>
          </w:p>
        </w:tc>
      </w:tr>
    </w:tbl>
    <w:p>
      <w:pPr/>
    </w:p>
    <w:p>
      <w:pPr/>
      <w:r>
        <w:rPr>
          <w:b w:val="0"/>
          <w:i w:val="0"/>
        </w:rPr>
      </w:r>
      <w:r>
        <w:rPr>
          <w:b/>
          <w:i w:val="0"/>
        </w:rPr>
        <w:t>Dicho sin rodeos</w:t>
      </w:r>
      <w:r>
        <w:rPr>
          <w:b w:val="0"/>
          <w:i w:val="0"/>
        </w:rPr>
        <w:t xml:space="preserve">: de las veinte preguntas, </w:t>
      </w:r>
      <w:r>
        <w:rPr>
          <w:b/>
          <w:i w:val="0"/>
        </w:rPr>
        <w:t>cuatro tienen norma detrás</w:t>
      </w:r>
      <w:r>
        <w:rPr>
          <w:b w:val="0"/>
          <w:i w:val="0"/>
        </w:rPr>
        <w:t xml:space="preserve"> y </w:t>
      </w:r>
      <w:r>
        <w:rPr>
          <w:b/>
          <w:i w:val="0"/>
        </w:rPr>
        <w:t>tres más, ficha</w:t>
      </w:r>
      <w:r>
        <w:t xml:space="preserve"> </w:t>
      </w:r>
      <w:r>
        <w:rPr>
          <w:b/>
          <w:i w:val="0"/>
        </w:rPr>
        <w:t>de fabricante</w:t>
      </w:r>
      <w:r>
        <w:rPr>
          <w:b w:val="0"/>
          <w:i w:val="0"/>
        </w:rPr>
        <w:t xml:space="preserve">. Las </w:t>
      </w:r>
      <w:r>
        <w:rPr>
          <w:b/>
          <w:i w:val="0"/>
        </w:rPr>
        <w:t>trece restantes</w:t>
      </w:r>
      <w:r>
        <w:rPr>
          <w:b w:val="0"/>
          <w:i w:val="0"/>
        </w:rPr>
        <w:t xml:space="preserve"> son </w:t>
      </w:r>
      <w:r>
        <w:rPr>
          <w:b/>
          <w:i w:val="0"/>
        </w:rPr>
        <w:t>vocabulario profesional</w:t>
      </w:r>
      <w:r>
        <w:rPr>
          <w:b w:val="0"/>
          <w:i w:val="0"/>
        </w:rPr>
        <w:t xml:space="preserve">, y este tema </w:t>
      </w:r>
      <w:r>
        <w:rPr>
          <w:b/>
          <w:i w:val="0"/>
        </w:rPr>
        <w:t>no las</w:t>
      </w:r>
      <w:r>
        <w:t xml:space="preserve"> </w:t>
      </w:r>
      <w:r>
        <w:rPr>
          <w:b/>
          <w:i w:val="0"/>
        </w:rPr>
        <w:t>disfraza de dato normativo</w:t>
      </w:r>
      <w:r>
        <w:rPr>
          <w:b w:val="0"/>
          <w:i w:val="0"/>
        </w:rPr>
        <w:t>. Se recogen porque el tribunal ya las ha dado por correctas dos veces,</w:t>
      </w:r>
      <w:r>
        <w:t xml:space="preserve"> </w:t>
      </w:r>
      <w:r>
        <w:rPr>
          <w:b w:val="0"/>
          <w:i w:val="0"/>
        </w:rPr>
        <w:t>que es la única autoridad disponible cuando no hay norma.</w:t>
      </w:r>
    </w:p>
    <w:p>
      <w:pPr>
        <w:pStyle w:val="Separador"/>
        <w:pBdr>
          <w:bottom w:val="single" w:sz="4" w:color="BBBBBB"/>
        </w:pBdr>
      </w:pPr>
    </w:p>
    <w:p>
      <w:pPr>
        <w:pStyle w:val="Heading2"/>
      </w:pPr>
      <w:r>
        <w:rPr>
          <w:b w:val="0"/>
          <w:i w:val="0"/>
        </w:rPr>
        <w:t>9.1 La luz: magnitudes y unidades</w:t>
      </w:r>
    </w:p>
    <w:p>
      <w:pPr>
        <w:pStyle w:val="Heading3"/>
      </w:pPr>
      <w:r>
        <w:rPr>
          <w:b w:val="0"/>
          <w:i w:val="0"/>
        </w:rPr>
        <w:t>9.1.1 Las cuatro magnitudes, y sus unidades legales</w:t>
      </w:r>
    </w:p>
    <w:p>
      <w:pPr/>
      <w:r>
        <w:rPr>
          <w:b w:val="0"/>
          <w:i w:val="0"/>
        </w:rPr>
        <w:t xml:space="preserve">Aquí sí hay norma. El </w:t>
      </w:r>
      <w:r>
        <w:rPr>
          <w:b/>
          <w:i w:val="0"/>
        </w:rPr>
        <w:t>Real Decreto 2032/2009, de 30 de diciembre, por el que se establecen las</w:t>
      </w:r>
      <w:r>
        <w:t xml:space="preserve"> </w:t>
      </w:r>
      <w:r>
        <w:rPr>
          <w:b/>
          <w:i w:val="0"/>
        </w:rPr>
        <w:t>unidades legales de medida</w:t>
      </w:r>
      <w:r>
        <w:rPr>
          <w:b w:val="0"/>
          <w:i w:val="0"/>
        </w:rPr>
        <w:t xml:space="preserve"> —que transpone la Directiva 2009/3/CE y ordena el Sistema</w:t>
      </w:r>
      <w:r>
        <w:t xml:space="preserve"> </w:t>
      </w:r>
      <w:r>
        <w:rPr>
          <w:b w:val="0"/>
          <w:i w:val="0"/>
        </w:rPr>
        <w:t>Internacional en España— define la unidad básica y da las derivadas: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Magnitud</w:t>
            </w:r>
          </w:p>
        </w:tc>
        <w:tc>
          <w:tcPr>
            <w:tcW w:type="dxa" w:w="2353"/>
            <w:shd w:val="clear" w:color="auto" w:fill="E4E4E4"/>
          </w:tcPr>
          <w:p>
            <w:pPr>
              <w:pStyle w:val="Tablacabecera"/>
            </w:pPr>
            <w:r/>
            <w:r>
              <w:rPr>
                <w:b w:val="0"/>
                <w:i w:val="0"/>
              </w:rPr>
              <w:t>Unidad</w:t>
            </w:r>
          </w:p>
        </w:tc>
        <w:tc>
          <w:tcPr>
            <w:tcW w:type="dxa" w:w="2353"/>
            <w:shd w:val="clear" w:color="auto" w:fill="E4E4E4"/>
          </w:tcPr>
          <w:p>
            <w:pPr>
              <w:pStyle w:val="Tablacabecera"/>
            </w:pPr>
            <w:r/>
            <w:r>
              <w:rPr>
                <w:b w:val="0"/>
                <w:i w:val="0"/>
              </w:rPr>
              <w:t>Símbolo</w:t>
            </w:r>
          </w:p>
        </w:tc>
        <w:tc>
          <w:tcPr>
            <w:tcW w:type="dxa" w:w="2353"/>
            <w:shd w:val="clear" w:color="auto" w:fill="E4E4E4"/>
          </w:tcPr>
          <w:p>
            <w:pPr>
              <w:pStyle w:val="Tablacabecera"/>
            </w:pPr>
            <w:r/>
            <w:r>
              <w:rPr>
                <w:b w:val="0"/>
                <w:i w:val="0"/>
              </w:rPr>
              <w:t>Expresión</w:t>
            </w:r>
          </w:p>
        </w:tc>
      </w:tr>
      <w:tr>
        <w:tc>
          <w:tcPr>
            <w:tcW w:type="dxa" w:w="2353"/>
          </w:tcPr>
          <w:p>
            <w:pPr>
              <w:pStyle w:val="Tabla"/>
            </w:pPr>
            <w:r/>
            <w:r>
              <w:rPr>
                <w:b w:val="0"/>
                <w:i w:val="0"/>
              </w:rPr>
            </w:r>
            <w:r>
              <w:rPr>
                <w:b/>
                <w:i w:val="0"/>
              </w:rPr>
              <w:t>Intensidad luminosa</w:t>
            </w:r>
            <w:r>
              <w:rPr>
                <w:b w:val="0"/>
                <w:i w:val="0"/>
              </w:rPr>
            </w:r>
          </w:p>
        </w:tc>
        <w:tc>
          <w:tcPr>
            <w:tcW w:type="dxa" w:w="2353"/>
          </w:tcPr>
          <w:p>
            <w:pPr>
              <w:pStyle w:val="Tabla"/>
            </w:pPr>
            <w:r/>
            <w:r>
              <w:rPr>
                <w:b w:val="0"/>
                <w:i w:val="0"/>
              </w:rPr>
            </w:r>
            <w:r>
              <w:rPr>
                <w:b/>
                <w:i w:val="0"/>
              </w:rPr>
              <w:t>candela</w:t>
            </w:r>
            <w:r>
              <w:rPr>
                <w:b w:val="0"/>
                <w:i w:val="0"/>
              </w:rPr>
            </w:r>
          </w:p>
        </w:tc>
        <w:tc>
          <w:tcPr>
            <w:tcW w:type="dxa" w:w="2353"/>
          </w:tcPr>
          <w:p>
            <w:pPr>
              <w:pStyle w:val="Tabla"/>
            </w:pPr>
            <w:r/>
            <w:r>
              <w:rPr>
                <w:b w:val="0"/>
                <w:i w:val="0"/>
              </w:rPr>
            </w:r>
            <w:r>
              <w:rPr>
                <w:b/>
                <w:i w:val="0"/>
              </w:rPr>
              <w:t>cd</w:t>
            </w:r>
            <w:r>
              <w:rPr>
                <w:b w:val="0"/>
                <w:i w:val="0"/>
              </w:rPr>
            </w:r>
          </w:p>
        </w:tc>
        <w:tc>
          <w:tcPr>
            <w:tcW w:type="dxa" w:w="2353"/>
          </w:tcPr>
          <w:p>
            <w:pPr>
              <w:pStyle w:val="Tabla"/>
            </w:pPr>
            <w:r/>
            <w:r>
              <w:rPr>
                <w:b w:val="0"/>
                <w:i w:val="0"/>
              </w:rPr>
              <w:t xml:space="preserve">Unidad </w:t>
            </w:r>
            <w:r>
              <w:rPr>
                <w:b/>
                <w:i w:val="0"/>
              </w:rPr>
              <w:t>básica</w:t>
            </w:r>
            <w:r>
              <w:rPr>
                <w:b w:val="0"/>
                <w:i w:val="0"/>
              </w:rPr>
              <w:t xml:space="preserve"> del Sistema Internacional</w:t>
            </w:r>
          </w:p>
        </w:tc>
      </w:tr>
      <w:tr>
        <w:tc>
          <w:tcPr>
            <w:tcW w:type="dxa" w:w="2353"/>
          </w:tcPr>
          <w:p>
            <w:pPr>
              <w:pStyle w:val="Tabla"/>
            </w:pPr>
            <w:r/>
            <w:r>
              <w:rPr>
                <w:b w:val="0"/>
                <w:i w:val="0"/>
              </w:rPr>
            </w:r>
            <w:r>
              <w:rPr>
                <w:b/>
                <w:i w:val="0"/>
              </w:rPr>
              <w:t>Flujo luminoso</w:t>
            </w:r>
            <w:r>
              <w:rPr>
                <w:b w:val="0"/>
                <w:i w:val="0"/>
              </w:rPr>
            </w:r>
          </w:p>
        </w:tc>
        <w:tc>
          <w:tcPr>
            <w:tcW w:type="dxa" w:w="2353"/>
          </w:tcPr>
          <w:p>
            <w:pPr>
              <w:pStyle w:val="Tabla"/>
            </w:pPr>
            <w:r/>
            <w:r>
              <w:rPr>
                <w:b w:val="0"/>
                <w:i w:val="0"/>
              </w:rPr>
            </w:r>
            <w:r>
              <w:rPr>
                <w:b/>
                <w:i w:val="0"/>
              </w:rPr>
              <w:t>lumen</w:t>
            </w:r>
            <w:r>
              <w:rPr>
                <w:b w:val="0"/>
                <w:i w:val="0"/>
              </w:rPr>
            </w:r>
          </w:p>
        </w:tc>
        <w:tc>
          <w:tcPr>
            <w:tcW w:type="dxa" w:w="2353"/>
          </w:tcPr>
          <w:p>
            <w:pPr>
              <w:pStyle w:val="Tabla"/>
            </w:pPr>
            <w:r/>
            <w:r>
              <w:rPr>
                <w:b w:val="0"/>
                <w:i w:val="0"/>
              </w:rPr>
            </w:r>
            <w:r>
              <w:rPr>
                <w:b/>
                <w:i w:val="0"/>
              </w:rPr>
              <w:t>lm</w:t>
            </w:r>
            <w:r>
              <w:rPr>
                <w:b w:val="0"/>
                <w:i w:val="0"/>
              </w:rPr>
            </w:r>
          </w:p>
        </w:tc>
        <w:tc>
          <w:tcPr>
            <w:tcW w:type="dxa" w:w="2353"/>
          </w:tcPr>
          <w:p>
            <w:pPr>
              <w:pStyle w:val="Tabla"/>
            </w:pPr>
            <w:r/>
            <w:r>
              <w:rPr>
                <w:b w:val="0"/>
                <w:i w:val="0"/>
              </w:rPr>
            </w:r>
            <w:r>
              <w:rPr>
                <w:b/>
                <w:i w:val="0"/>
              </w:rPr>
              <w:t>cd · sr</w:t>
            </w:r>
            <w:r>
              <w:rPr>
                <w:b w:val="0"/>
                <w:i w:val="0"/>
              </w:rPr>
              <w:t xml:space="preserve"> (candela por estereorradián)</w:t>
            </w:r>
          </w:p>
        </w:tc>
      </w:tr>
      <w:tr>
        <w:tc>
          <w:tcPr>
            <w:tcW w:type="dxa" w:w="2353"/>
          </w:tcPr>
          <w:p>
            <w:pPr>
              <w:pStyle w:val="Tabla"/>
            </w:pPr>
            <w:r/>
            <w:r>
              <w:rPr>
                <w:b w:val="0"/>
                <w:i w:val="0"/>
              </w:rPr>
            </w:r>
            <w:r>
              <w:rPr>
                <w:b/>
                <w:i w:val="0"/>
              </w:rPr>
              <w:t>Iluminancia</w:t>
            </w:r>
            <w:r>
              <w:rPr>
                <w:b w:val="0"/>
                <w:i w:val="0"/>
              </w:rPr>
            </w:r>
          </w:p>
        </w:tc>
        <w:tc>
          <w:tcPr>
            <w:tcW w:type="dxa" w:w="2353"/>
          </w:tcPr>
          <w:p>
            <w:pPr>
              <w:pStyle w:val="Tabla"/>
            </w:pPr>
            <w:r/>
            <w:r>
              <w:rPr>
                <w:b w:val="0"/>
                <w:i w:val="0"/>
              </w:rPr>
            </w:r>
            <w:r>
              <w:rPr>
                <w:b/>
                <w:i w:val="0"/>
              </w:rPr>
              <w:t>lux</w:t>
            </w:r>
            <w:r>
              <w:rPr>
                <w:b w:val="0"/>
                <w:i w:val="0"/>
              </w:rPr>
            </w:r>
          </w:p>
        </w:tc>
        <w:tc>
          <w:tcPr>
            <w:tcW w:type="dxa" w:w="2353"/>
          </w:tcPr>
          <w:p>
            <w:pPr>
              <w:pStyle w:val="Tabla"/>
            </w:pPr>
            <w:r/>
            <w:r>
              <w:rPr>
                <w:b w:val="0"/>
                <w:i w:val="0"/>
              </w:rPr>
            </w:r>
            <w:r>
              <w:rPr>
                <w:b/>
                <w:i w:val="0"/>
              </w:rPr>
              <w:t>lx</w:t>
            </w:r>
            <w:r>
              <w:rPr>
                <w:b w:val="0"/>
                <w:i w:val="0"/>
              </w:rPr>
            </w:r>
          </w:p>
        </w:tc>
        <w:tc>
          <w:tcPr>
            <w:tcW w:type="dxa" w:w="2353"/>
          </w:tcPr>
          <w:p>
            <w:pPr>
              <w:pStyle w:val="Tabla"/>
            </w:pPr>
            <w:r/>
            <w:r>
              <w:rPr>
                <w:b w:val="0"/>
                <w:i w:val="0"/>
              </w:rPr>
            </w:r>
            <w:r>
              <w:rPr>
                <w:b/>
                <w:i w:val="0"/>
              </w:rPr>
              <w:t>lm/m²</w:t>
            </w:r>
            <w:r>
              <w:rPr>
                <w:b w:val="0"/>
                <w:i w:val="0"/>
              </w:rPr>
              <w:t xml:space="preserve"> (lumen por metro cuadrado)</w:t>
            </w:r>
          </w:p>
        </w:tc>
      </w:tr>
      <w:tr>
        <w:tc>
          <w:tcPr>
            <w:tcW w:type="dxa" w:w="2353"/>
          </w:tcPr>
          <w:p>
            <w:pPr>
              <w:pStyle w:val="Tabla"/>
            </w:pPr>
            <w:r/>
            <w:r>
              <w:rPr>
                <w:b w:val="0"/>
                <w:i w:val="0"/>
              </w:rPr>
            </w:r>
            <w:r>
              <w:rPr>
                <w:b/>
                <w:i w:val="0"/>
              </w:rPr>
              <w:t>Temperatura termodinámica</w:t>
            </w:r>
            <w:r>
              <w:rPr>
                <w:b w:val="0"/>
                <w:i w:val="0"/>
              </w:rPr>
            </w:r>
          </w:p>
        </w:tc>
        <w:tc>
          <w:tcPr>
            <w:tcW w:type="dxa" w:w="2353"/>
          </w:tcPr>
          <w:p>
            <w:pPr>
              <w:pStyle w:val="Tabla"/>
            </w:pPr>
            <w:r/>
            <w:r>
              <w:rPr>
                <w:b w:val="0"/>
                <w:i w:val="0"/>
              </w:rPr>
            </w:r>
            <w:r>
              <w:rPr>
                <w:b/>
                <w:i w:val="0"/>
              </w:rPr>
              <w:t>kelvin</w:t>
            </w:r>
            <w:r>
              <w:rPr>
                <w:b w:val="0"/>
                <w:i w:val="0"/>
              </w:rPr>
            </w:r>
          </w:p>
        </w:tc>
        <w:tc>
          <w:tcPr>
            <w:tcW w:type="dxa" w:w="2353"/>
          </w:tcPr>
          <w:p>
            <w:pPr>
              <w:pStyle w:val="Tabla"/>
            </w:pPr>
            <w:r/>
            <w:r>
              <w:rPr>
                <w:b w:val="0"/>
                <w:i w:val="0"/>
              </w:rPr>
            </w:r>
            <w:r>
              <w:rPr>
                <w:b/>
                <w:i w:val="0"/>
              </w:rPr>
              <w:t>K</w:t>
            </w:r>
            <w:r>
              <w:rPr>
                <w:b w:val="0"/>
                <w:i w:val="0"/>
              </w:rPr>
            </w:r>
          </w:p>
        </w:tc>
        <w:tc>
          <w:tcPr>
            <w:tcW w:type="dxa" w:w="2353"/>
          </w:tcPr>
          <w:p>
            <w:pPr>
              <w:pStyle w:val="Tabla"/>
            </w:pPr>
            <w:r/>
            <w:r>
              <w:rPr>
                <w:b w:val="0"/>
                <w:i w:val="0"/>
              </w:rPr>
              <w:t xml:space="preserve">Unidad </w:t>
            </w:r>
            <w:r>
              <w:rPr>
                <w:b/>
                <w:i w:val="0"/>
              </w:rPr>
              <w:t>básica</w:t>
            </w:r>
            <w:r>
              <w:rPr>
                <w:b w:val="0"/>
                <w:i w:val="0"/>
              </w:rPr>
              <w:t xml:space="preserve"> del Sistema Internacional</w:t>
            </w:r>
          </w:p>
        </w:tc>
      </w:tr>
    </w:tbl>
    <w:p>
      <w:pPr/>
    </w:p>
    <w:p>
      <w:pPr/>
      <w:r>
        <w:rPr>
          <w:b w:val="0"/>
          <w:i w:val="0"/>
        </w:rPr>
      </w:r>
      <w:r>
        <w:rPr>
          <w:b/>
          <w:i w:val="0"/>
        </w:rPr>
        <w:t>La pregunta del examen es la del flujo luminoso</w:t>
      </w:r>
      <w:r>
        <w:rPr>
          <w:b w:val="0"/>
          <w:i w:val="0"/>
        </w:rPr>
        <w:t xml:space="preserve">, y la respuesta es el </w:t>
      </w:r>
      <w:r>
        <w:rPr>
          <w:b/>
          <w:i w:val="0"/>
        </w:rPr>
        <w:t>lumen</w:t>
      </w:r>
      <w:r>
        <w:rPr>
          <w:b w:val="0"/>
          <w:i w:val="0"/>
        </w:rPr>
        <w:t>. Los tres</w:t>
      </w:r>
      <w:r>
        <w:t xml:space="preserve"> </w:t>
      </w:r>
      <w:r>
        <w:rPr>
          <w:b w:val="0"/>
          <w:i w:val="0"/>
        </w:rPr>
        <w:t>distractores son las otras tres magnitudes de la misma familia, y la manera de no confundirlas es</w:t>
      </w:r>
      <w:r>
        <w:t xml:space="preserve"> </w:t>
      </w:r>
      <w:r>
        <w:rPr>
          <w:b w:val="0"/>
          <w:i w:val="0"/>
        </w:rPr>
        <w:t>entender qué mide cada una:</w:t>
      </w:r>
    </w:p>
    <w:p>
      <w:pPr>
        <w:pStyle w:val="ListBullet"/>
      </w:pPr>
      <w:r>
        <w:rPr>
          <w:b w:val="0"/>
          <w:i w:val="0"/>
        </w:rPr>
        <w:t xml:space="preserve">La </w:t>
      </w:r>
      <w:r>
        <w:rPr>
          <w:b/>
          <w:i w:val="0"/>
        </w:rPr>
        <w:t>candela</w:t>
      </w:r>
      <w:r>
        <w:rPr>
          <w:b w:val="0"/>
          <w:i w:val="0"/>
        </w:rPr>
        <w:t xml:space="preserve"> mide </w:t>
      </w:r>
      <w:r>
        <w:rPr>
          <w:b/>
          <w:i w:val="0"/>
        </w:rPr>
        <w:t>cuánta luz sale de una fuente en una dirección</w:t>
      </w:r>
      <w:r>
        <w:rPr>
          <w:b w:val="0"/>
          <w:i w:val="0"/>
        </w:rPr>
        <w:t>. Es la magnitud de la</w:t>
      </w:r>
      <w:r>
        <w:t xml:space="preserve"> </w:t>
      </w:r>
      <w:r>
        <w:rPr>
          <w:b w:val="0"/>
          <w:i w:val="0"/>
        </w:rPr>
        <w:t>fuente.</w:t>
      </w:r>
    </w:p>
    <w:p>
      <w:pPr>
        <w:pStyle w:val="ListBullet"/>
      </w:pPr>
      <w:r>
        <w:rPr>
          <w:b w:val="0"/>
          <w:i w:val="0"/>
        </w:rPr>
        <w:t xml:space="preserve">El </w:t>
      </w:r>
      <w:r>
        <w:rPr>
          <w:b/>
          <w:i w:val="0"/>
        </w:rPr>
        <w:t>lumen</w:t>
      </w:r>
      <w:r>
        <w:rPr>
          <w:b w:val="0"/>
          <w:i w:val="0"/>
        </w:rPr>
        <w:t xml:space="preserve"> mide </w:t>
      </w:r>
      <w:r>
        <w:rPr>
          <w:b/>
          <w:i w:val="0"/>
        </w:rPr>
        <w:t>cuánta luz sale de la fuente en total</w:t>
      </w:r>
      <w:r>
        <w:rPr>
          <w:b w:val="0"/>
          <w:i w:val="0"/>
        </w:rPr>
        <w:t>, sumando todas las direcciones:</w:t>
      </w:r>
      <w:r>
        <w:t xml:space="preserve"> </w:t>
      </w:r>
      <w:r>
        <w:rPr>
          <w:b w:val="0"/>
          <w:i w:val="0"/>
        </w:rPr>
        <w:t>candela por ángulo sólido. Es lo que dice el envase de una lámpara.</w:t>
      </w:r>
    </w:p>
    <w:p>
      <w:pPr>
        <w:pStyle w:val="ListBullet"/>
      </w:pPr>
      <w:r>
        <w:rPr>
          <w:b w:val="0"/>
          <w:i w:val="0"/>
        </w:rPr>
        <w:t xml:space="preserve">El </w:t>
      </w:r>
      <w:r>
        <w:rPr>
          <w:b/>
          <w:i w:val="0"/>
        </w:rPr>
        <w:t>lux</w:t>
      </w:r>
      <w:r>
        <w:rPr>
          <w:b w:val="0"/>
          <w:i w:val="0"/>
        </w:rPr>
        <w:t xml:space="preserve"> mide </w:t>
      </w:r>
      <w:r>
        <w:rPr>
          <w:b/>
          <w:i w:val="0"/>
        </w:rPr>
        <w:t>cuánta luz llega a una superficie</w:t>
      </w:r>
      <w:r>
        <w:rPr>
          <w:b w:val="0"/>
          <w:i w:val="0"/>
        </w:rPr>
        <w:t>: lúmenes repartidos por metro cuadrado. Es</w:t>
      </w:r>
      <w:r>
        <w:t xml:space="preserve"> </w:t>
      </w:r>
      <w:r>
        <w:rPr>
          <w:b w:val="0"/>
          <w:i w:val="0"/>
        </w:rPr>
        <w:t>lo que mide un fotómetro apoyado en la cara del presentador.</w:t>
      </w:r>
    </w:p>
    <w:p>
      <w:pPr>
        <w:pStyle w:val="ListBullet"/>
      </w:pPr>
      <w:r>
        <w:rPr>
          <w:b w:val="0"/>
          <w:i w:val="0"/>
        </w:rPr>
        <w:t xml:space="preserve">El </w:t>
      </w:r>
      <w:r>
        <w:rPr>
          <w:b/>
          <w:i w:val="0"/>
        </w:rPr>
        <w:t>kelvin</w:t>
      </w:r>
      <w:r>
        <w:rPr>
          <w:b w:val="0"/>
          <w:i w:val="0"/>
        </w:rPr>
        <w:t xml:space="preserve"> mide </w:t>
      </w:r>
      <w:r>
        <w:rPr>
          <w:b/>
          <w:i w:val="0"/>
        </w:rPr>
        <w:t>temperatura</w:t>
      </w:r>
      <w:r>
        <w:rPr>
          <w:b w:val="0"/>
          <w:i w:val="0"/>
        </w:rPr>
        <w:t xml:space="preserve">, y por extensión la </w:t>
      </w:r>
      <w:r>
        <w:rPr>
          <w:b/>
          <w:i w:val="0"/>
        </w:rPr>
        <w:t>temperatura de color</w:t>
      </w:r>
      <w:r>
        <w:rPr>
          <w:b w:val="0"/>
          <w:i w:val="0"/>
        </w:rPr>
        <w:t>.</w:t>
      </w:r>
    </w:p>
    <w:p>
      <w:pPr/>
      <w:r>
        <w:rPr>
          <w:b w:val="0"/>
          <w:i w:val="0"/>
        </w:rPr>
        <w:t>La definición de la candela, literal del real decreto, para quien quiera el dato exacto: es la</w:t>
      </w:r>
      <w:r>
        <w:t xml:space="preserve"> </w:t>
      </w:r>
      <w:r>
        <w:rPr>
          <w:b w:val="0"/>
          <w:i w:val="0"/>
        </w:rPr>
        <w:t xml:space="preserve">unidad de intensidad luminosa en una dirección dada, definida fijando la </w:t>
      </w:r>
      <w:r>
        <w:rPr>
          <w:b/>
          <w:i w:val="0"/>
        </w:rPr>
        <w:t>eficacia luminosa de la</w:t>
      </w:r>
      <w:r>
        <w:t xml:space="preserve"> </w:t>
      </w:r>
      <w:r>
        <w:rPr>
          <w:b/>
          <w:i w:val="0"/>
        </w:rPr>
        <w:t>radiación monocromática de frecuencia 540 × 10¹² Hz</w:t>
      </w:r>
      <w:r>
        <w:rPr>
          <w:b w:val="0"/>
          <w:i w:val="0"/>
        </w:rPr>
        <w:t xml:space="preserve"> en </w:t>
      </w:r>
      <w:r>
        <w:rPr>
          <w:b/>
          <w:i w:val="0"/>
        </w:rPr>
        <w:t>683 lm/W</w:t>
      </w:r>
      <w:r>
        <w:rPr>
          <w:b w:val="0"/>
          <w:i w:val="0"/>
        </w:rPr>
        <w:t>.</w:t>
      </w:r>
    </w:p>
    <w:p>
      <w:pPr>
        <w:pStyle w:val="Heading3"/>
      </w:pPr>
      <w:r>
        <w:rPr>
          <w:b w:val="0"/>
          <w:i w:val="0"/>
        </w:rPr>
        <w:t>9.1.2 Temperatura de color</w:t>
      </w:r>
    </w:p>
    <w:p>
      <w:pPr/>
      <w:r>
        <w:rPr>
          <w:b w:val="0"/>
          <w:i w:val="0"/>
        </w:rPr>
      </w:r>
      <w:r>
        <w:rPr>
          <w:b/>
          <w:i w:val="0"/>
        </w:rPr>
        <w:t>Temperatura de color</w:t>
      </w:r>
      <w:r>
        <w:rPr>
          <w:b w:val="0"/>
          <w:i w:val="0"/>
        </w:rPr>
        <w:t xml:space="preserve"> es la temperatura, </w:t>
      </w:r>
      <w:r>
        <w:rPr>
          <w:b/>
          <w:i w:val="0"/>
        </w:rPr>
        <w:t>en kelvin</w:t>
      </w:r>
      <w:r>
        <w:rPr>
          <w:b w:val="0"/>
          <w:i w:val="0"/>
        </w:rPr>
        <w:t>, a la que habría que calentar un</w:t>
      </w:r>
      <w:r>
        <w:t xml:space="preserve"> </w:t>
      </w:r>
      <w:r>
        <w:rPr>
          <w:b w:val="0"/>
          <w:i w:val="0"/>
        </w:rPr>
        <w:t>radiador ideal —el llamado cuerpo negro— para que emitiera luz del mismo tono que la fuente que se</w:t>
      </w:r>
      <w:r>
        <w:t xml:space="preserve"> </w:t>
      </w:r>
      <w:r>
        <w:rPr>
          <w:b w:val="0"/>
          <w:i w:val="0"/>
        </w:rPr>
        <w:t xml:space="preserve">está describiendo. Se mide en </w:t>
      </w:r>
      <w:r>
        <w:rPr>
          <w:b/>
          <w:i w:val="0"/>
        </w:rPr>
        <w:t>kelvin</w:t>
      </w:r>
      <w:r>
        <w:rPr>
          <w:b w:val="0"/>
          <w:i w:val="0"/>
        </w:rPr>
        <w:t xml:space="preserve"> porque es, literalmente, una temperatura.</w:t>
      </w:r>
    </w:p>
    <w:p>
      <w:pPr/>
      <w:r>
        <w:rPr>
          <w:b w:val="0"/>
          <w:i w:val="0"/>
        </w:rPr>
        <w:t>Y de ahí sale la regla que el examen pregunta, y que resulta contraintuitiva: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Luz</w:t>
            </w:r>
          </w:p>
        </w:tc>
        <w:tc>
          <w:tcPr>
            <w:tcW w:type="dxa" w:w="3137"/>
            <w:shd w:val="clear" w:color="auto" w:fill="E4E4E4"/>
          </w:tcPr>
          <w:p>
            <w:pPr>
              <w:pStyle w:val="Tablacabecera"/>
            </w:pPr>
            <w:r/>
            <w:r>
              <w:rPr>
                <w:b w:val="0"/>
                <w:i w:val="0"/>
              </w:rPr>
              <w:t>Temperatura de color</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r>
            <w:r>
              <w:rPr>
                <w:b/>
                <w:i w:val="0"/>
              </w:rPr>
              <w:t>Cálida</w:t>
            </w:r>
            <w:r>
              <w:rPr>
                <w:b w:val="0"/>
                <w:i w:val="0"/>
              </w:rPr>
              <w:t xml:space="preserve"> —anaranjada, rojiza—</w:t>
            </w:r>
          </w:p>
        </w:tc>
        <w:tc>
          <w:tcPr>
            <w:tcW w:type="dxa" w:w="3137"/>
          </w:tcPr>
          <w:p>
            <w:pPr>
              <w:pStyle w:val="Tabla"/>
            </w:pPr>
            <w:r/>
            <w:r>
              <w:rPr>
                <w:b w:val="0"/>
                <w:i w:val="0"/>
              </w:rPr>
            </w:r>
            <w:r>
              <w:rPr>
                <w:b/>
                <w:i w:val="0"/>
              </w:rPr>
              <w:t>Baja</w:t>
            </w:r>
            <w:r>
              <w:rPr>
                <w:b w:val="0"/>
                <w:i w:val="0"/>
              </w:rPr>
            </w:r>
          </w:p>
        </w:tc>
        <w:tc>
          <w:tcPr>
            <w:tcW w:type="dxa" w:w="3137"/>
          </w:tcPr>
          <w:p>
            <w:pPr>
              <w:pStyle w:val="Tabla"/>
            </w:pPr>
            <w:r/>
            <w:r>
              <w:rPr>
                <w:b w:val="0"/>
                <w:i w:val="0"/>
              </w:rPr>
              <w:t>Una vela, una lámpara incandescente</w:t>
            </w:r>
          </w:p>
        </w:tc>
      </w:tr>
      <w:tr>
        <w:tc>
          <w:tcPr>
            <w:tcW w:type="dxa" w:w="3137"/>
          </w:tcPr>
          <w:p>
            <w:pPr>
              <w:pStyle w:val="Tabla"/>
            </w:pPr>
            <w:r/>
            <w:r>
              <w:rPr>
                <w:b w:val="0"/>
                <w:i w:val="0"/>
              </w:rPr>
            </w:r>
            <w:r>
              <w:rPr>
                <w:b/>
                <w:i w:val="0"/>
              </w:rPr>
              <w:t>Fría</w:t>
            </w:r>
            <w:r>
              <w:rPr>
                <w:b w:val="0"/>
                <w:i w:val="0"/>
              </w:rPr>
              <w:t xml:space="preserve"> —azulada—</w:t>
            </w:r>
          </w:p>
        </w:tc>
        <w:tc>
          <w:tcPr>
            <w:tcW w:type="dxa" w:w="3137"/>
          </w:tcPr>
          <w:p>
            <w:pPr>
              <w:pStyle w:val="Tabla"/>
            </w:pPr>
            <w:r/>
            <w:r>
              <w:rPr>
                <w:b w:val="0"/>
                <w:i w:val="0"/>
              </w:rPr>
            </w:r>
            <w:r>
              <w:rPr>
                <w:b/>
                <w:i w:val="0"/>
              </w:rPr>
              <w:t>Alta</w:t>
            </w:r>
            <w:r>
              <w:rPr>
                <w:b w:val="0"/>
                <w:i w:val="0"/>
              </w:rPr>
            </w:r>
          </w:p>
        </w:tc>
        <w:tc>
          <w:tcPr>
            <w:tcW w:type="dxa" w:w="3137"/>
          </w:tcPr>
          <w:p>
            <w:pPr>
              <w:pStyle w:val="Tabla"/>
            </w:pPr>
            <w:r/>
            <w:r>
              <w:rPr>
                <w:b w:val="0"/>
                <w:i w:val="0"/>
              </w:rPr>
              <w:t>El cielo en un día despejado</w:t>
            </w:r>
          </w:p>
        </w:tc>
      </w:tr>
    </w:tbl>
    <w:p>
      <w:pPr/>
    </w:p>
    <w:p>
      <w:pPr/>
      <w:r>
        <w:rPr>
          <w:b w:val="0"/>
          <w:i w:val="0"/>
        </w:rPr>
      </w:r>
      <w:r>
        <w:rPr>
          <w:b/>
          <w:i w:val="0"/>
        </w:rPr>
        <w:t>«Las luces cálidas tienen una temperatura de color baja»</w:t>
      </w:r>
      <w:r>
        <w:rPr>
          <w:b w:val="0"/>
          <w:i w:val="0"/>
        </w:rPr>
        <w:t xml:space="preserve"> es la respuesta correcta, y las tres</w:t>
      </w:r>
      <w:r>
        <w:t xml:space="preserve"> </w:t>
      </w:r>
      <w:r>
        <w:rPr>
          <w:b w:val="0"/>
          <w:i w:val="0"/>
        </w:rPr>
        <w:t xml:space="preserve">opciones falsas son tres errores distintos y todos frecuentes: que la temperatura de color </w:t>
      </w:r>
      <w:r>
        <w:rPr>
          <w:b/>
          <w:i w:val="0"/>
        </w:rPr>
        <w:t>no</w:t>
      </w:r>
      <w:r>
        <w:t xml:space="preserve"> </w:t>
      </w:r>
      <w:r>
        <w:rPr>
          <w:b/>
          <w:i w:val="0"/>
        </w:rPr>
        <w:t>afecta a la imagen</w:t>
      </w:r>
      <w:r>
        <w:rPr>
          <w:b w:val="0"/>
          <w:i w:val="0"/>
        </w:rPr>
        <w:t xml:space="preserve"> —afecta, y es de lo primero que se ajusta con el balance de blancos—; que</w:t>
      </w:r>
      <w:r>
        <w:t xml:space="preserve"> </w:t>
      </w:r>
      <w:r>
        <w:rPr>
          <w:b w:val="0"/>
          <w:i w:val="0"/>
        </w:rPr>
      </w:r>
      <w:r>
        <w:rPr>
          <w:b/>
          <w:i w:val="0"/>
        </w:rPr>
        <w:t>las frías son siempre más brillantes</w:t>
      </w:r>
      <w:r>
        <w:rPr>
          <w:b w:val="0"/>
          <w:i w:val="0"/>
        </w:rPr>
        <w:t xml:space="preserve"> —confunde temperatura con intensidad, que son cosas</w:t>
      </w:r>
      <w:r>
        <w:t xml:space="preserve"> </w:t>
      </w:r>
      <w:r>
        <w:rPr>
          <w:b w:val="0"/>
          <w:i w:val="0"/>
        </w:rPr>
        <w:t xml:space="preserve">distintas—; y que se mide </w:t>
      </w:r>
      <w:r>
        <w:rPr>
          <w:b/>
          <w:i w:val="0"/>
        </w:rPr>
        <w:t>en decibelios</w:t>
      </w:r>
      <w:r>
        <w:rPr>
          <w:b w:val="0"/>
          <w:i w:val="0"/>
        </w:rPr>
        <w:t xml:space="preserve"> —el decibelio es de sonido, o de relación entre</w:t>
      </w:r>
      <w:r>
        <w:t xml:space="preserve"> </w:t>
      </w:r>
      <w:r>
        <w:rPr>
          <w:b w:val="0"/>
          <w:i w:val="0"/>
        </w:rPr>
        <w:t>magnitudes, nunca de temperatura—.</w:t>
      </w:r>
    </w:p>
    <w:p>
      <w:pPr/>
      <w:r>
        <w:rPr>
          <w:b w:val="0"/>
          <w:i w:val="0"/>
        </w:rPr>
      </w:r>
      <w:r>
        <w:rPr>
          <w:b/>
          <w:i w:val="0"/>
        </w:rPr>
        <w:t>Por qué es al revés de lo que sugiere el nombre</w:t>
      </w:r>
      <w:r>
        <w:rPr>
          <w:b w:val="0"/>
          <w:i w:val="0"/>
        </w:rPr>
        <w:t xml:space="preserve">: «cálido» y «frío» son adjetivos </w:t>
      </w:r>
      <w:r>
        <w:rPr>
          <w:b/>
          <w:i w:val="0"/>
        </w:rPr>
        <w:t>de</w:t>
      </w:r>
      <w:r>
        <w:t xml:space="preserve"> </w:t>
      </w:r>
      <w:r>
        <w:rPr>
          <w:b/>
          <w:i w:val="0"/>
        </w:rPr>
        <w:t>sensación</w:t>
      </w:r>
      <w:r>
        <w:rPr>
          <w:b w:val="0"/>
          <w:i w:val="0"/>
        </w:rPr>
        <w:t xml:space="preserve">, no de física. El hierro al rojo está </w:t>
      </w:r>
      <w:r>
        <w:rPr>
          <w:b w:val="0"/>
          <w:i/>
        </w:rPr>
        <w:t>menos</w:t>
      </w:r>
      <w:r>
        <w:rPr>
          <w:b w:val="0"/>
          <w:i w:val="0"/>
        </w:rPr>
        <w:t xml:space="preserve"> caliente que el hierro al blanco, y el</w:t>
      </w:r>
      <w:r>
        <w:t xml:space="preserve"> </w:t>
      </w:r>
      <w:r>
        <w:rPr>
          <w:b w:val="0"/>
          <w:i w:val="0"/>
        </w:rPr>
        <w:t>azul del cielo corresponde a temperaturas más altas que el naranja de una vela.</w:t>
      </w:r>
    </w:p>
    <w:p>
      <w:pPr>
        <w:pStyle w:val="Heading3"/>
      </w:pPr>
      <w:r>
        <w:rPr>
          <w:b w:val="0"/>
          <w:i w:val="0"/>
        </w:rPr>
        <w:t>9.1.3 Las cualidades de la luz</w:t>
      </w:r>
    </w:p>
    <w:p>
      <w:pPr/>
      <w:r>
        <w:rPr>
          <w:b w:val="0"/>
          <w:i w:val="0"/>
        </w:rPr>
        <w:t>Cuatro comportamientos de la luz al encontrarse con un cuerpo, y el examen pregunta por el que más</w:t>
      </w:r>
      <w:r>
        <w:t xml:space="preserve"> </w:t>
      </w:r>
      <w:r>
        <w:rPr>
          <w:b w:val="0"/>
          <w:i w:val="0"/>
        </w:rPr>
        <w:t>se confunde:</w:t>
      </w:r>
    </w:p>
    <w:p>
      <w:pPr>
        <w:pStyle w:val="ListBullet"/>
      </w:pPr>
      <w:r>
        <w:rPr>
          <w:b w:val="0"/>
          <w:i w:val="0"/>
        </w:rPr>
      </w:r>
      <w:r>
        <w:rPr>
          <w:b/>
          <w:i w:val="0"/>
        </w:rPr>
        <w:t>Reflexión</w:t>
      </w:r>
      <w:r>
        <w:rPr>
          <w:b w:val="0"/>
          <w:i w:val="0"/>
        </w:rPr>
        <w:t xml:space="preserve">: la luz </w:t>
      </w:r>
      <w:r>
        <w:rPr>
          <w:b/>
          <w:i w:val="0"/>
        </w:rPr>
        <w:t>rebota</w:t>
      </w:r>
      <w:r>
        <w:rPr>
          <w:b w:val="0"/>
          <w:i w:val="0"/>
        </w:rPr>
        <w:t xml:space="preserve"> en la superficie y vuelve al mismo medio.</w:t>
      </w:r>
    </w:p>
    <w:p>
      <w:pPr>
        <w:pStyle w:val="ListBullet"/>
      </w:pPr>
      <w:r>
        <w:rPr>
          <w:b w:val="0"/>
          <w:i w:val="0"/>
        </w:rPr>
      </w:r>
      <w:r>
        <w:rPr>
          <w:b/>
          <w:i w:val="0"/>
        </w:rPr>
        <w:t>Absorción</w:t>
      </w:r>
      <w:r>
        <w:rPr>
          <w:b w:val="0"/>
          <w:i w:val="0"/>
        </w:rPr>
        <w:t xml:space="preserve">: el cuerpo </w:t>
      </w:r>
      <w:r>
        <w:rPr>
          <w:b/>
          <w:i w:val="0"/>
        </w:rPr>
        <w:t>retiene</w:t>
      </w:r>
      <w:r>
        <w:rPr>
          <w:b w:val="0"/>
          <w:i w:val="0"/>
        </w:rPr>
        <w:t xml:space="preserve"> parte de la energía luminosa. De ahí que un objeto se vea de</w:t>
      </w:r>
      <w:r>
        <w:t xml:space="preserve"> </w:t>
      </w:r>
      <w:r>
        <w:rPr>
          <w:b w:val="0"/>
          <w:i w:val="0"/>
        </w:rPr>
        <w:t>un color: absorbe el resto del espectro.</w:t>
      </w:r>
    </w:p>
    <w:p>
      <w:pPr>
        <w:pStyle w:val="ListBullet"/>
      </w:pPr>
      <w:r>
        <w:rPr>
          <w:b w:val="0"/>
          <w:i w:val="0"/>
        </w:rPr>
      </w:r>
      <w:r>
        <w:rPr>
          <w:b/>
          <w:i w:val="0"/>
        </w:rPr>
        <w:t>Refracción</w:t>
      </w:r>
      <w:r>
        <w:rPr>
          <w:b w:val="0"/>
          <w:i w:val="0"/>
        </w:rPr>
        <w:t xml:space="preserve">: la luz </w:t>
      </w:r>
      <w:r>
        <w:rPr>
          <w:b/>
          <w:i w:val="0"/>
        </w:rPr>
        <w:t>se desvía</w:t>
      </w:r>
      <w:r>
        <w:rPr>
          <w:b w:val="0"/>
          <w:i w:val="0"/>
        </w:rPr>
        <w:t xml:space="preserve"> al pasar de un medio a otro de distinta densidad.</w:t>
      </w:r>
    </w:p>
    <w:p>
      <w:pPr>
        <w:pStyle w:val="ListBullet"/>
      </w:pPr>
      <w:r>
        <w:rPr>
          <w:b w:val="0"/>
          <w:i w:val="0"/>
        </w:rPr>
      </w:r>
      <w:r>
        <w:rPr>
          <w:b/>
          <w:i w:val="0"/>
        </w:rPr>
        <w:t>Transmisión</w:t>
      </w:r>
      <w:r>
        <w:rPr>
          <w:b w:val="0"/>
          <w:i w:val="0"/>
        </w:rPr>
        <w:t xml:space="preserve">: la luz </w:t>
      </w:r>
      <w:r>
        <w:rPr>
          <w:b/>
          <w:i w:val="0"/>
        </w:rPr>
        <w:t>atraviesa</w:t>
      </w:r>
      <w:r>
        <w:rPr>
          <w:b w:val="0"/>
          <w:i w:val="0"/>
        </w:rPr>
        <w:t xml:space="preserve"> un cuerpo no opaco y </w:t>
      </w:r>
      <w:r>
        <w:rPr>
          <w:b/>
          <w:i w:val="0"/>
        </w:rPr>
        <w:t>sale por el otro lado</w:t>
      </w:r>
      <w:r>
        <w:rPr>
          <w:b w:val="0"/>
          <w:i w:val="0"/>
        </w:rPr>
        <w:t>, difusa o</w:t>
      </w:r>
      <w:r>
        <w:t xml:space="preserve"> </w:t>
      </w:r>
      <w:r>
        <w:rPr>
          <w:b w:val="0"/>
          <w:i w:val="0"/>
        </w:rPr>
        <w:t>directamente, según el material.</w:t>
      </w:r>
    </w:p>
    <w:p>
      <w:pPr/>
      <w:r>
        <w:rPr>
          <w:b w:val="0"/>
          <w:i w:val="0"/>
        </w:rPr>
      </w:r>
      <w:r>
        <w:rPr>
          <w:b/>
          <w:i w:val="0"/>
        </w:rPr>
        <w:t>La pregunta describe la transmisión</w:t>
      </w:r>
      <w:r>
        <w:rPr>
          <w:b w:val="0"/>
          <w:i w:val="0"/>
        </w:rPr>
        <w:t xml:space="preserve"> —«atraviesa una superficie no opaca y sus rayos, al cambiar</w:t>
      </w:r>
      <w:r>
        <w:t xml:space="preserve"> </w:t>
      </w:r>
      <w:r>
        <w:rPr>
          <w:b w:val="0"/>
          <w:i w:val="0"/>
        </w:rPr>
        <w:t xml:space="preserve">de medio, pasan difusa o directamente»— y el distractor bueno es la </w:t>
      </w:r>
      <w:r>
        <w:rPr>
          <w:b/>
          <w:i w:val="0"/>
        </w:rPr>
        <w:t>refracción</w:t>
      </w:r>
      <w:r>
        <w:rPr>
          <w:b w:val="0"/>
          <w:i w:val="0"/>
        </w:rPr>
        <w:t>, que es sólo</w:t>
      </w:r>
      <w:r>
        <w:t xml:space="preserve"> </w:t>
      </w:r>
      <w:r>
        <w:rPr>
          <w:b w:val="0"/>
          <w:i w:val="0"/>
        </w:rPr>
      </w:r>
      <w:r>
        <w:rPr>
          <w:b/>
          <w:i w:val="0"/>
        </w:rPr>
        <w:t>el desvío</w:t>
      </w:r>
      <w:r>
        <w:rPr>
          <w:b w:val="0"/>
          <w:i w:val="0"/>
        </w:rPr>
        <w:t xml:space="preserve"> que la luz sufre al entrar, no el hecho de atravesar y salir.</w:t>
      </w:r>
    </w:p>
    <w:p>
      <w:pPr/>
      <w:r>
        <w:rPr>
          <w:b w:val="0"/>
          <w:i w:val="0"/>
        </w:rPr>
        <w:t xml:space="preserve">Es la propiedad sobre la que trabajan </w:t>
      </w:r>
      <w:r>
        <w:rPr>
          <w:b/>
          <w:i w:val="0"/>
        </w:rPr>
        <w:t>los difusores</w:t>
      </w:r>
      <w:r>
        <w:rPr>
          <w:b w:val="0"/>
          <w:i w:val="0"/>
        </w:rPr>
        <w:t xml:space="preserve"> —que transmiten la luz volviéndola</w:t>
      </w:r>
      <w:r>
        <w:t xml:space="preserve"> </w:t>
      </w:r>
      <w:r>
        <w:rPr>
          <w:b w:val="0"/>
          <w:i w:val="0"/>
        </w:rPr>
        <w:t xml:space="preserve">difusa— y </w:t>
      </w:r>
      <w:r>
        <w:rPr>
          <w:b/>
          <w:i w:val="0"/>
        </w:rPr>
        <w:t>las gelatinas</w:t>
      </w:r>
      <w:r>
        <w:rPr>
          <w:b w:val="0"/>
          <w:i w:val="0"/>
        </w:rPr>
        <w:t xml:space="preserve"> de color, que transmiten unas longitudes de onda y absorben otras.</w:t>
      </w:r>
    </w:p>
    <w:p>
      <w:pPr>
        <w:pStyle w:val="Heading3"/>
      </w:pPr>
      <w:r>
        <w:rPr>
          <w:b w:val="0"/>
          <w:i w:val="0"/>
        </w:rPr>
        <w:t>9.1.4 Mezcla aditiva y colores complementarios</w:t>
      </w:r>
    </w:p>
    <w:p>
      <w:pPr/>
      <w:r>
        <w:rPr>
          <w:b w:val="0"/>
          <w:i w:val="0"/>
        </w:rPr>
        <w:t xml:space="preserve">En </w:t>
      </w:r>
      <w:r>
        <w:rPr>
          <w:b/>
          <w:i w:val="0"/>
        </w:rPr>
        <w:t>mezcla aditiva</w:t>
      </w:r>
      <w:r>
        <w:rPr>
          <w:b w:val="0"/>
          <w:i w:val="0"/>
        </w:rPr>
        <w:t xml:space="preserve"> —la de las luces, no la de los pigmentos— los primarios son </w:t>
      </w:r>
      <w:r>
        <w:rPr>
          <w:b/>
          <w:i w:val="0"/>
        </w:rPr>
        <w:t>rojo, verde y</w:t>
      </w:r>
      <w:r>
        <w:t xml:space="preserve"> </w:t>
      </w:r>
      <w:r>
        <w:rPr>
          <w:b/>
          <w:i w:val="0"/>
        </w:rPr>
        <w:t>azul</w:t>
      </w:r>
      <w:r>
        <w:rPr>
          <w:b w:val="0"/>
          <w:i w:val="0"/>
        </w:rPr>
        <w:t xml:space="preserve">, y al sumarlos de dos en dos salen los tres secundarios. Esto </w:t>
      </w:r>
      <w:r>
        <w:rPr>
          <w:b/>
          <w:i w:val="0"/>
        </w:rPr>
        <w:t>sí tiene fuente</w:t>
      </w:r>
      <w:r>
        <w:rPr>
          <w:b w:val="0"/>
          <w:i w:val="0"/>
        </w:rPr>
        <w:t>: el</w:t>
      </w:r>
      <w:r>
        <w:t xml:space="preserve"> </w:t>
      </w:r>
      <w:r>
        <w:rPr>
          <w:b w:val="0"/>
          <w:i w:val="0"/>
        </w:rPr>
      </w:r>
      <w:r>
        <w:rPr>
          <w:b/>
          <w:i w:val="0"/>
        </w:rPr>
        <w:t>cuadro 1 de la Recomendación UIT-R BT.601-7</w:t>
      </w:r>
      <w:r>
        <w:rPr>
          <w:b w:val="0"/>
          <w:i w:val="0"/>
        </w:rPr>
        <w:t>, «Valores de las señales normalizados», da para</w:t>
      </w:r>
      <w:r>
        <w:t xml:space="preserve"> </w:t>
      </w:r>
      <w:r>
        <w:rPr>
          <w:b w:val="0"/>
          <w:i w:val="0"/>
        </w:rPr>
        <w:t>cada color los valores de E'R, E'G y E'B:</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Color</w:t>
            </w:r>
          </w:p>
        </w:tc>
        <w:tc>
          <w:tcPr>
            <w:tcW w:type="dxa" w:w="1882"/>
            <w:shd w:val="clear" w:color="auto" w:fill="E4E4E4"/>
          </w:tcPr>
          <w:p>
            <w:pPr>
              <w:pStyle w:val="Tablacabecera"/>
            </w:pPr>
            <w:r/>
            <w:r>
              <w:rPr>
                <w:b w:val="0"/>
                <w:i w:val="0"/>
              </w:rPr>
              <w:t>E'R</w:t>
            </w:r>
          </w:p>
        </w:tc>
        <w:tc>
          <w:tcPr>
            <w:tcW w:type="dxa" w:w="1882"/>
            <w:shd w:val="clear" w:color="auto" w:fill="E4E4E4"/>
          </w:tcPr>
          <w:p>
            <w:pPr>
              <w:pStyle w:val="Tablacabecera"/>
            </w:pPr>
            <w:r/>
            <w:r>
              <w:rPr>
                <w:b w:val="0"/>
                <w:i w:val="0"/>
              </w:rPr>
              <w:t>E'G</w:t>
            </w:r>
          </w:p>
        </w:tc>
        <w:tc>
          <w:tcPr>
            <w:tcW w:type="dxa" w:w="1882"/>
            <w:shd w:val="clear" w:color="auto" w:fill="E4E4E4"/>
          </w:tcPr>
          <w:p>
            <w:pPr>
              <w:pStyle w:val="Tablacabecera"/>
            </w:pPr>
            <w:r/>
            <w:r>
              <w:rPr>
                <w:b w:val="0"/>
                <w:i w:val="0"/>
              </w:rPr>
              <w:t>E'B</w:t>
            </w:r>
          </w:p>
        </w:tc>
        <w:tc>
          <w:tcPr>
            <w:tcW w:type="dxa" w:w="1882"/>
            <w:shd w:val="clear" w:color="auto" w:fill="E4E4E4"/>
          </w:tcPr>
          <w:p>
            <w:pPr>
              <w:pStyle w:val="Tablacabecera"/>
            </w:pPr>
            <w:r/>
            <w:r>
              <w:rPr>
                <w:b w:val="0"/>
                <w:i w:val="0"/>
              </w:rPr>
              <w:t>Es decir</w:t>
            </w:r>
          </w:p>
        </w:tc>
      </w:tr>
      <w:tr>
        <w:tc>
          <w:tcPr>
            <w:tcW w:type="dxa" w:w="1882"/>
          </w:tcPr>
          <w:p>
            <w:pPr>
              <w:pStyle w:val="Tabla"/>
            </w:pPr>
            <w:r/>
            <w:r>
              <w:rPr>
                <w:b w:val="0"/>
                <w:i w:val="0"/>
              </w:rPr>
            </w:r>
            <w:r>
              <w:rPr>
                <w:b/>
                <w:i w:val="0"/>
              </w:rPr>
              <w:t>Amarillo</w:t>
            </w:r>
            <w:r>
              <w:rPr>
                <w:b w:val="0"/>
                <w:i w:val="0"/>
              </w:rPr>
            </w:r>
          </w:p>
        </w:tc>
        <w:tc>
          <w:tcPr>
            <w:tcW w:type="dxa" w:w="1882"/>
          </w:tcPr>
          <w:p>
            <w:pPr>
              <w:pStyle w:val="Tabla"/>
            </w:pPr>
            <w:r/>
            <w:r>
              <w:rPr>
                <w:b w:val="0"/>
                <w:i w:val="0"/>
              </w:rPr>
              <w:t>1,0</w:t>
            </w:r>
          </w:p>
        </w:tc>
        <w:tc>
          <w:tcPr>
            <w:tcW w:type="dxa" w:w="1882"/>
          </w:tcPr>
          <w:p>
            <w:pPr>
              <w:pStyle w:val="Tabla"/>
            </w:pPr>
            <w:r/>
            <w:r>
              <w:rPr>
                <w:b w:val="0"/>
                <w:i w:val="0"/>
              </w:rPr>
              <w:t>1,0</w:t>
            </w:r>
          </w:p>
        </w:tc>
        <w:tc>
          <w:tcPr>
            <w:tcW w:type="dxa" w:w="1882"/>
          </w:tcPr>
          <w:p>
            <w:pPr>
              <w:pStyle w:val="Tabla"/>
            </w:pPr>
            <w:r/>
            <w:r>
              <w:rPr>
                <w:b w:val="0"/>
                <w:i w:val="0"/>
              </w:rPr>
              <w:t>0</w:t>
            </w:r>
          </w:p>
        </w:tc>
        <w:tc>
          <w:tcPr>
            <w:tcW w:type="dxa" w:w="1882"/>
          </w:tcPr>
          <w:p>
            <w:pPr>
              <w:pStyle w:val="Tabla"/>
            </w:pPr>
            <w:r/>
            <w:r>
              <w:rPr>
                <w:b w:val="0"/>
                <w:i w:val="0"/>
              </w:rPr>
            </w:r>
            <w:r>
              <w:rPr>
                <w:b/>
                <w:i w:val="0"/>
              </w:rPr>
              <w:t>Rojo + verde</w:t>
            </w:r>
            <w:r>
              <w:rPr>
                <w:b w:val="0"/>
                <w:i w:val="0"/>
              </w:rPr>
            </w:r>
          </w:p>
        </w:tc>
      </w:tr>
      <w:tr>
        <w:tc>
          <w:tcPr>
            <w:tcW w:type="dxa" w:w="1882"/>
          </w:tcPr>
          <w:p>
            <w:pPr>
              <w:pStyle w:val="Tabla"/>
            </w:pPr>
            <w:r/>
            <w:r>
              <w:rPr>
                <w:b w:val="0"/>
                <w:i w:val="0"/>
              </w:rPr>
            </w:r>
            <w:r>
              <w:rPr>
                <w:b/>
                <w:i w:val="0"/>
              </w:rPr>
              <w:t>Cian</w:t>
            </w:r>
            <w:r>
              <w:rPr>
                <w:b w:val="0"/>
                <w:i w:val="0"/>
              </w:rPr>
            </w:r>
          </w:p>
        </w:tc>
        <w:tc>
          <w:tcPr>
            <w:tcW w:type="dxa" w:w="1882"/>
          </w:tcPr>
          <w:p>
            <w:pPr>
              <w:pStyle w:val="Tabla"/>
            </w:pPr>
            <w:r/>
            <w:r>
              <w:rPr>
                <w:b w:val="0"/>
                <w:i w:val="0"/>
              </w:rPr>
              <w:t>0</w:t>
            </w:r>
          </w:p>
        </w:tc>
        <w:tc>
          <w:tcPr>
            <w:tcW w:type="dxa" w:w="1882"/>
          </w:tcPr>
          <w:p>
            <w:pPr>
              <w:pStyle w:val="Tabla"/>
            </w:pPr>
            <w:r/>
            <w:r>
              <w:rPr>
                <w:b w:val="0"/>
                <w:i w:val="0"/>
              </w:rPr>
              <w:t>1,0</w:t>
            </w:r>
          </w:p>
        </w:tc>
        <w:tc>
          <w:tcPr>
            <w:tcW w:type="dxa" w:w="1882"/>
          </w:tcPr>
          <w:p>
            <w:pPr>
              <w:pStyle w:val="Tabla"/>
            </w:pPr>
            <w:r/>
            <w:r>
              <w:rPr>
                <w:b w:val="0"/>
                <w:i w:val="0"/>
              </w:rPr>
              <w:t>1,0</w:t>
            </w:r>
          </w:p>
        </w:tc>
        <w:tc>
          <w:tcPr>
            <w:tcW w:type="dxa" w:w="1882"/>
          </w:tcPr>
          <w:p>
            <w:pPr>
              <w:pStyle w:val="Tabla"/>
            </w:pPr>
            <w:r/>
            <w:r>
              <w:rPr>
                <w:b w:val="0"/>
                <w:i w:val="0"/>
              </w:rPr>
            </w:r>
            <w:r>
              <w:rPr>
                <w:b/>
                <w:i w:val="0"/>
              </w:rPr>
              <w:t>Verde + azul</w:t>
            </w:r>
            <w:r>
              <w:rPr>
                <w:b w:val="0"/>
                <w:i w:val="0"/>
              </w:rPr>
            </w:r>
          </w:p>
        </w:tc>
      </w:tr>
      <w:tr>
        <w:tc>
          <w:tcPr>
            <w:tcW w:type="dxa" w:w="1882"/>
          </w:tcPr>
          <w:p>
            <w:pPr>
              <w:pStyle w:val="Tabla"/>
            </w:pPr>
            <w:r/>
            <w:r>
              <w:rPr>
                <w:b w:val="0"/>
                <w:i w:val="0"/>
              </w:rPr>
            </w:r>
            <w:r>
              <w:rPr>
                <w:b/>
                <w:i w:val="0"/>
              </w:rPr>
              <w:t>Magenta</w:t>
            </w:r>
            <w:r>
              <w:rPr>
                <w:b w:val="0"/>
                <w:i w:val="0"/>
              </w:rPr>
            </w:r>
          </w:p>
        </w:tc>
        <w:tc>
          <w:tcPr>
            <w:tcW w:type="dxa" w:w="1882"/>
          </w:tcPr>
          <w:p>
            <w:pPr>
              <w:pStyle w:val="Tabla"/>
            </w:pPr>
            <w:r/>
            <w:r>
              <w:rPr>
                <w:b w:val="0"/>
                <w:i w:val="0"/>
              </w:rPr>
            </w:r>
            <w:r>
              <w:rPr>
                <w:b/>
                <w:i w:val="0"/>
              </w:rPr>
              <w:t>1,0</w:t>
            </w:r>
            <w:r>
              <w:rPr>
                <w:b w:val="0"/>
                <w:i w:val="0"/>
              </w:rPr>
            </w:r>
          </w:p>
        </w:tc>
        <w:tc>
          <w:tcPr>
            <w:tcW w:type="dxa" w:w="1882"/>
          </w:tcPr>
          <w:p>
            <w:pPr>
              <w:pStyle w:val="Tabla"/>
            </w:pPr>
            <w:r/>
            <w:r>
              <w:rPr>
                <w:b w:val="0"/>
                <w:i w:val="0"/>
              </w:rPr>
            </w:r>
            <w:r>
              <w:rPr>
                <w:b/>
                <w:i w:val="0"/>
              </w:rPr>
              <w:t>0</w:t>
            </w:r>
            <w:r>
              <w:rPr>
                <w:b w:val="0"/>
                <w:i w:val="0"/>
              </w:rPr>
            </w:r>
          </w:p>
        </w:tc>
        <w:tc>
          <w:tcPr>
            <w:tcW w:type="dxa" w:w="1882"/>
          </w:tcPr>
          <w:p>
            <w:pPr>
              <w:pStyle w:val="Tabla"/>
            </w:pPr>
            <w:r/>
            <w:r>
              <w:rPr>
                <w:b w:val="0"/>
                <w:i w:val="0"/>
              </w:rPr>
            </w:r>
            <w:r>
              <w:rPr>
                <w:b/>
                <w:i w:val="0"/>
              </w:rPr>
              <w:t>1,0</w:t>
            </w:r>
            <w:r>
              <w:rPr>
                <w:b w:val="0"/>
                <w:i w:val="0"/>
              </w:rPr>
            </w:r>
          </w:p>
        </w:tc>
        <w:tc>
          <w:tcPr>
            <w:tcW w:type="dxa" w:w="1882"/>
          </w:tcPr>
          <w:p>
            <w:pPr>
              <w:pStyle w:val="Tabla"/>
            </w:pPr>
            <w:r/>
            <w:r>
              <w:rPr>
                <w:b w:val="0"/>
                <w:i w:val="0"/>
              </w:rPr>
            </w:r>
            <w:r>
              <w:rPr>
                <w:b/>
                <w:i w:val="0"/>
              </w:rPr>
              <w:t>Rojo + azul</w:t>
            </w:r>
            <w:r>
              <w:rPr>
                <w:b w:val="0"/>
                <w:i w:val="0"/>
              </w:rPr>
            </w:r>
          </w:p>
        </w:tc>
      </w:tr>
    </w:tbl>
    <w:p>
      <w:pPr/>
    </w:p>
    <w:p>
      <w:pPr/>
      <w:r>
        <w:rPr>
          <w:b w:val="0"/>
          <w:i w:val="0"/>
        </w:rPr>
      </w:r>
      <w:r>
        <w:rPr>
          <w:b/>
          <w:i w:val="0"/>
        </w:rPr>
        <w:t>Complementario</w:t>
      </w:r>
      <w:r>
        <w:rPr>
          <w:b w:val="0"/>
          <w:i w:val="0"/>
        </w:rPr>
        <w:t xml:space="preserve"> de un color es aquel que, sumado a él, da </w:t>
      </w:r>
      <w:r>
        <w:rPr>
          <w:b/>
          <w:i w:val="0"/>
        </w:rPr>
        <w:t>blanco</w:t>
      </w:r>
      <w:r>
        <w:rPr>
          <w:b w:val="0"/>
          <w:i w:val="0"/>
        </w:rPr>
        <w:t>. En mezcla aditiva, el</w:t>
      </w:r>
      <w:r>
        <w:t xml:space="preserve"> </w:t>
      </w:r>
      <w:r>
        <w:rPr>
          <w:b w:val="0"/>
          <w:i w:val="0"/>
        </w:rPr>
        <w:t xml:space="preserve">complementario de un secundario es </w:t>
      </w:r>
      <w:r>
        <w:rPr>
          <w:b/>
          <w:i w:val="0"/>
        </w:rPr>
        <w:t>el primario que le falta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Color</w:t>
            </w:r>
          </w:p>
        </w:tc>
        <w:tc>
          <w:tcPr>
            <w:tcW w:type="dxa" w:w="4706"/>
            <w:shd w:val="clear" w:color="auto" w:fill="E4E4E4"/>
          </w:tcPr>
          <w:p>
            <w:pPr>
              <w:pStyle w:val="Tablacabecera"/>
            </w:pPr>
            <w:r/>
            <w:r>
              <w:rPr>
                <w:b w:val="0"/>
                <w:i w:val="0"/>
              </w:rPr>
              <w:t>Su complementario</w:t>
            </w:r>
          </w:p>
        </w:tc>
      </w:tr>
      <w:tr>
        <w:tc>
          <w:tcPr>
            <w:tcW w:type="dxa" w:w="4706"/>
          </w:tcPr>
          <w:p>
            <w:pPr>
              <w:pStyle w:val="Tabla"/>
            </w:pPr>
            <w:r/>
            <w:r>
              <w:rPr>
                <w:b w:val="0"/>
                <w:i w:val="0"/>
              </w:rPr>
            </w:r>
            <w:r>
              <w:rPr>
                <w:b/>
                <w:i w:val="0"/>
              </w:rPr>
              <w:t>Magenta</w:t>
            </w:r>
            <w:r>
              <w:rPr>
                <w:b w:val="0"/>
                <w:i w:val="0"/>
              </w:rPr>
              <w:t xml:space="preserve"> (rojo + azul)</w:t>
            </w:r>
          </w:p>
        </w:tc>
        <w:tc>
          <w:tcPr>
            <w:tcW w:type="dxa" w:w="4706"/>
          </w:tcPr>
          <w:p>
            <w:pPr>
              <w:pStyle w:val="Tabla"/>
            </w:pPr>
            <w:r/>
            <w:r>
              <w:rPr>
                <w:b w:val="0"/>
                <w:i w:val="0"/>
              </w:rPr>
            </w:r>
            <w:r>
              <w:rPr>
                <w:b/>
                <w:i w:val="0"/>
              </w:rPr>
              <w:t>Verde</w:t>
            </w:r>
            <w:r>
              <w:rPr>
                <w:b w:val="0"/>
                <w:i w:val="0"/>
              </w:rPr>
            </w:r>
          </w:p>
        </w:tc>
      </w:tr>
      <w:tr>
        <w:tc>
          <w:tcPr>
            <w:tcW w:type="dxa" w:w="4706"/>
          </w:tcPr>
          <w:p>
            <w:pPr>
              <w:pStyle w:val="Tabla"/>
            </w:pPr>
            <w:r/>
            <w:r>
              <w:rPr>
                <w:b w:val="0"/>
                <w:i w:val="0"/>
              </w:rPr>
            </w:r>
            <w:r>
              <w:rPr>
                <w:b/>
                <w:i w:val="0"/>
              </w:rPr>
              <w:t>Amarillo</w:t>
            </w:r>
            <w:r>
              <w:rPr>
                <w:b w:val="0"/>
                <w:i w:val="0"/>
              </w:rPr>
              <w:t xml:space="preserve"> (rojo + verde)</w:t>
            </w:r>
          </w:p>
        </w:tc>
        <w:tc>
          <w:tcPr>
            <w:tcW w:type="dxa" w:w="4706"/>
          </w:tcPr>
          <w:p>
            <w:pPr>
              <w:pStyle w:val="Tabla"/>
            </w:pPr>
            <w:r/>
            <w:r>
              <w:rPr>
                <w:b w:val="0"/>
                <w:i w:val="0"/>
              </w:rPr>
            </w:r>
            <w:r>
              <w:rPr>
                <w:b/>
                <w:i w:val="0"/>
              </w:rPr>
              <w:t>Azul</w:t>
            </w:r>
            <w:r>
              <w:rPr>
                <w:b w:val="0"/>
                <w:i w:val="0"/>
              </w:rPr>
            </w:r>
          </w:p>
        </w:tc>
      </w:tr>
      <w:tr>
        <w:tc>
          <w:tcPr>
            <w:tcW w:type="dxa" w:w="4706"/>
          </w:tcPr>
          <w:p>
            <w:pPr>
              <w:pStyle w:val="Tabla"/>
            </w:pPr>
            <w:r/>
            <w:r>
              <w:rPr>
                <w:b w:val="0"/>
                <w:i w:val="0"/>
              </w:rPr>
            </w:r>
            <w:r>
              <w:rPr>
                <w:b/>
                <w:i w:val="0"/>
              </w:rPr>
              <w:t>Cian</w:t>
            </w:r>
            <w:r>
              <w:rPr>
                <w:b w:val="0"/>
                <w:i w:val="0"/>
              </w:rPr>
              <w:t xml:space="preserve"> (verde + azul)</w:t>
            </w:r>
          </w:p>
        </w:tc>
        <w:tc>
          <w:tcPr>
            <w:tcW w:type="dxa" w:w="4706"/>
          </w:tcPr>
          <w:p>
            <w:pPr>
              <w:pStyle w:val="Tabla"/>
            </w:pPr>
            <w:r/>
            <w:r>
              <w:rPr>
                <w:b w:val="0"/>
                <w:i w:val="0"/>
              </w:rPr>
            </w:r>
            <w:r>
              <w:rPr>
                <w:b/>
                <w:i w:val="0"/>
              </w:rPr>
              <w:t>Rojo</w:t>
            </w:r>
            <w:r>
              <w:rPr>
                <w:b w:val="0"/>
                <w:i w:val="0"/>
              </w:rPr>
            </w:r>
          </w:p>
        </w:tc>
      </w:tr>
    </w:tbl>
    <w:p>
      <w:pPr/>
    </w:p>
    <w:p>
      <w:pPr/>
      <w:r>
        <w:rPr>
          <w:b w:val="0"/>
          <w:i w:val="0"/>
        </w:rPr>
      </w:r>
      <w:r>
        <w:rPr>
          <w:b/>
          <w:i w:val="0"/>
        </w:rPr>
        <w:t>La pregunta del examen encadena las dos cosas</w:t>
      </w:r>
      <w:r>
        <w:rPr>
          <w:b w:val="0"/>
          <w:i w:val="0"/>
        </w:rPr>
        <w:t>: pide el complementario del color que resulta de</w:t>
      </w:r>
      <w:r>
        <w:t xml:space="preserve"> </w:t>
      </w:r>
      <w:r>
        <w:rPr>
          <w:b w:val="0"/>
          <w:i w:val="0"/>
        </w:rPr>
        <w:t xml:space="preserve">la mezcla aditiva de </w:t>
      </w:r>
      <w:r>
        <w:rPr>
          <w:b/>
          <w:i w:val="0"/>
        </w:rPr>
        <w:t>rojo y azul</w:t>
      </w:r>
      <w:r>
        <w:rPr>
          <w:b w:val="0"/>
          <w:i w:val="0"/>
        </w:rPr>
        <w:t xml:space="preserve">. Rojo más azul es </w:t>
      </w:r>
      <w:r>
        <w:rPr>
          <w:b/>
          <w:i w:val="0"/>
        </w:rPr>
        <w:t>magenta</w:t>
      </w:r>
      <w:r>
        <w:rPr>
          <w:b w:val="0"/>
          <w:i w:val="0"/>
        </w:rPr>
        <w:t xml:space="preserve"> —lo dice el cuadro 1—, y el</w:t>
      </w:r>
      <w:r>
        <w:t xml:space="preserve"> </w:t>
      </w:r>
      <w:r>
        <w:rPr>
          <w:b w:val="0"/>
          <w:i w:val="0"/>
        </w:rPr>
        <w:t xml:space="preserve">complementario del magenta es el primario que no interviene: </w:t>
      </w:r>
      <w:r>
        <w:rPr>
          <w:b/>
          <w:i w:val="0"/>
        </w:rPr>
        <w:t>el verde</w:t>
      </w:r>
      <w:r>
        <w:rPr>
          <w:b w:val="0"/>
          <w:i w:val="0"/>
        </w:rPr>
        <w:t>. La trampa está en que</w:t>
      </w:r>
      <w:r>
        <w:t xml:space="preserve"> </w:t>
      </w:r>
      <w:r>
        <w:rPr>
          <w:b w:val="0"/>
          <w:i w:val="0"/>
        </w:rPr>
      </w:r>
      <w:r>
        <w:rPr>
          <w:b/>
          <w:i w:val="0"/>
        </w:rPr>
        <w:t>magenta</w:t>
      </w:r>
      <w:r>
        <w:rPr>
          <w:b w:val="0"/>
          <w:i w:val="0"/>
        </w:rPr>
        <w:t xml:space="preserve"> figura entre las opciones, para quien se quede a mitad de camino.</w:t>
      </w:r>
    </w:p>
    <w:p>
      <w:pPr>
        <w:pStyle w:val="Heading3"/>
      </w:pPr>
      <w:r>
        <w:rPr>
          <w:b w:val="0"/>
          <w:i w:val="0"/>
        </w:rPr>
        <w:t>9.1.5 La luz estroboscópica</w:t>
      </w:r>
    </w:p>
    <w:p>
      <w:pPr/>
      <w:r>
        <w:rPr>
          <w:b w:val="0"/>
          <w:i w:val="0"/>
        </w:rPr>
      </w:r>
      <w:r>
        <w:rPr>
          <w:b/>
          <w:i w:val="0"/>
        </w:rPr>
        <w:t>Estroboscópica</w:t>
      </w:r>
      <w:r>
        <w:rPr>
          <w:b w:val="0"/>
          <w:i w:val="0"/>
        </w:rPr>
        <w:t xml:space="preserve"> es la luz que emite </w:t>
      </w:r>
      <w:r>
        <w:rPr>
          <w:b/>
          <w:i w:val="0"/>
        </w:rPr>
        <w:t>destellos muy breves y repetidos</w:t>
      </w:r>
      <w:r>
        <w:rPr>
          <w:b w:val="0"/>
          <w:i w:val="0"/>
        </w:rPr>
        <w:t xml:space="preserve"> en lugar de luz</w:t>
      </w:r>
      <w:r>
        <w:t xml:space="preserve"> </w:t>
      </w:r>
      <w:r>
        <w:rPr>
          <w:b w:val="0"/>
          <w:i w:val="0"/>
        </w:rPr>
        <w:t>continua. Su efecto sobre la percepción del movimiento es lo que la define: al iluminar sólo en</w:t>
      </w:r>
      <w:r>
        <w:t xml:space="preserve"> </w:t>
      </w:r>
      <w:r>
        <w:rPr>
          <w:b w:val="0"/>
          <w:i w:val="0"/>
        </w:rPr>
        <w:t xml:space="preserve">instantes sueltos, el ojo pierde las fases intermedias y el movimiento </w:t>
      </w:r>
      <w:r>
        <w:rPr>
          <w:b/>
          <w:i w:val="0"/>
        </w:rPr>
        <w:t>se ve descompuesto</w:t>
      </w:r>
      <w:r>
        <w:rPr>
          <w:b w:val="0"/>
          <w:i w:val="0"/>
        </w:rPr>
        <w:t>, de</w:t>
      </w:r>
      <w:r>
        <w:t xml:space="preserve"> </w:t>
      </w:r>
      <w:r>
        <w:rPr>
          <w:b w:val="0"/>
          <w:i w:val="0"/>
        </w:rPr>
        <w:t xml:space="preserve">modo que puede parecer </w:t>
      </w:r>
      <w:r>
        <w:rPr>
          <w:b/>
          <w:i w:val="0"/>
        </w:rPr>
        <w:t>lento o congelado</w:t>
      </w:r>
      <w:r>
        <w:rPr>
          <w:b w:val="0"/>
          <w:i w:val="0"/>
        </w:rPr>
        <w:t>.</w:t>
      </w:r>
    </w:p>
    <w:p>
      <w:pPr/>
      <w:r>
        <w:rPr>
          <w:b w:val="0"/>
          <w:i w:val="0"/>
        </w:rPr>
        <w:t>Ésa es la respuesta del examen —«proporcionar destellos de luz rápida que pueden crear la ilusión</w:t>
      </w:r>
      <w:r>
        <w:t xml:space="preserve"> </w:t>
      </w:r>
      <w:r>
        <w:rPr>
          <w:b w:val="0"/>
          <w:i w:val="0"/>
        </w:rPr>
        <w:t xml:space="preserve">de movimiento lento o congelado»— frente a tres opciones que describen otras cosas: </w:t>
      </w:r>
      <w:r>
        <w:rPr>
          <w:b/>
          <w:i w:val="0"/>
        </w:rPr>
        <w:t>calentar</w:t>
      </w:r>
      <w:r>
        <w:rPr>
          <w:b w:val="0"/>
          <w:i w:val="0"/>
        </w:rPr>
      </w:r>
      <w:r>
        <w:t xml:space="preserve"> </w:t>
      </w:r>
      <w:r>
        <w:rPr>
          <w:b w:val="0"/>
          <w:i w:val="0"/>
        </w:rPr>
        <w:t xml:space="preserve">—eso es una lámpara de infrarrojos—, </w:t>
      </w:r>
      <w:r>
        <w:rPr>
          <w:b/>
          <w:i w:val="0"/>
        </w:rPr>
        <w:t>emitir luz continua</w:t>
      </w:r>
      <w:r>
        <w:rPr>
          <w:b w:val="0"/>
          <w:i w:val="0"/>
        </w:rPr>
        <w:t xml:space="preserve"> —justo lo contrario— y </w:t>
      </w:r>
      <w:r>
        <w:rPr>
          <w:b/>
          <w:i w:val="0"/>
        </w:rPr>
        <w:t>cambiar el</w:t>
      </w:r>
      <w:r>
        <w:t xml:space="preserve"> </w:t>
      </w:r>
      <w:r>
        <w:rPr>
          <w:b/>
          <w:i w:val="0"/>
        </w:rPr>
        <w:t>color de los objetos</w:t>
      </w:r>
      <w:r>
        <w:rPr>
          <w:b w:val="0"/>
          <w:i w:val="0"/>
        </w:rPr>
        <w:t xml:space="preserve"> —eso es una gelatina—.</w:t>
      </w:r>
    </w:p>
    <w:p>
      <w:pPr/>
      <w:r>
        <w:rPr>
          <w:b w:val="0"/>
          <w:i w:val="0"/>
        </w:rPr>
      </w:r>
      <w:r>
        <w:rPr>
          <w:b/>
          <w:i w:val="0"/>
        </w:rPr>
        <w:t>Nivel de la fuente</w:t>
      </w:r>
      <w:r>
        <w:rPr>
          <w:b w:val="0"/>
          <w:i w:val="0"/>
        </w:rPr>
        <w:t>: uso profesional. Conviene además saber que en un plató el estroboscopio</w:t>
      </w:r>
      <w:r>
        <w:t xml:space="preserve"> </w:t>
      </w:r>
      <w:r>
        <w:rPr>
          <w:b w:val="0"/>
          <w:i w:val="0"/>
        </w:rPr>
      </w:r>
      <w:r>
        <w:rPr>
          <w:b/>
          <w:i w:val="0"/>
        </w:rPr>
        <w:t>es un riesgo</w:t>
      </w:r>
      <w:r>
        <w:rPr>
          <w:b w:val="0"/>
          <w:i w:val="0"/>
        </w:rPr>
        <w:t xml:space="preserve"> que hay que advertir, por su efecto sobre personas fotosensibles.</w:t>
      </w:r>
    </w:p>
    <w:p>
      <w:pPr>
        <w:pStyle w:val="Heading3"/>
      </w:pPr>
      <w:r>
        <w:rPr>
          <w:b w:val="0"/>
          <w:i w:val="0"/>
        </w:rPr>
        <w:t>9.1.6 El dimmer</w:t>
      </w:r>
    </w:p>
    <w:p>
      <w:pPr/>
      <w:r>
        <w:rPr>
          <w:b w:val="0"/>
          <w:i w:val="0"/>
        </w:rPr>
      </w:r>
      <w:r>
        <w:rPr>
          <w:b/>
          <w:i w:val="0"/>
        </w:rPr>
        <w:t>Dimmer</w:t>
      </w:r>
      <w:r>
        <w:rPr>
          <w:b w:val="0"/>
          <w:i w:val="0"/>
        </w:rPr>
        <w:t xml:space="preserve"> es el </w:t>
      </w:r>
      <w:r>
        <w:rPr>
          <w:b/>
          <w:i w:val="0"/>
        </w:rPr>
        <w:t>dispositivo que regula la intensidad de la luz</w:t>
      </w:r>
      <w:r>
        <w:rPr>
          <w:b w:val="0"/>
          <w:i w:val="0"/>
        </w:rPr>
        <w:t>, variando la potencia que</w:t>
      </w:r>
      <w:r>
        <w:t xml:space="preserve"> </w:t>
      </w:r>
      <w:r>
        <w:rPr>
          <w:b w:val="0"/>
          <w:i w:val="0"/>
        </w:rPr>
        <w:t xml:space="preserve">llega al aparato de iluminación. En un plató forman </w:t>
      </w:r>
      <w:r>
        <w:rPr>
          <w:b/>
          <w:i w:val="0"/>
        </w:rPr>
        <w:t>bancos de dimmers</w:t>
      </w:r>
      <w:r>
        <w:rPr>
          <w:b w:val="0"/>
          <w:i w:val="0"/>
        </w:rPr>
        <w:t xml:space="preserve"> gobernados desde la mesa</w:t>
      </w:r>
      <w:r>
        <w:t xml:space="preserve"> </w:t>
      </w:r>
      <w:r>
        <w:rPr>
          <w:b w:val="0"/>
          <w:i w:val="0"/>
        </w:rPr>
        <w:t>de iluminación.</w:t>
      </w:r>
    </w:p>
    <w:p>
      <w:pPr/>
      <w:r>
        <w:rPr>
          <w:b w:val="0"/>
          <w:i w:val="0"/>
        </w:rPr>
        <w:t>Los tres distractores del examen son tres elementos reales que conviene no confundir con él:</w:t>
      </w:r>
    </w:p>
    <w:p>
      <w:pPr>
        <w:pStyle w:val="ListBullet"/>
      </w:pPr>
      <w:r>
        <w:rPr>
          <w:b w:val="0"/>
          <w:i w:val="0"/>
        </w:rPr>
        <w:t xml:space="preserve">Un </w:t>
      </w:r>
      <w:r>
        <w:rPr>
          <w:b/>
          <w:i w:val="0"/>
        </w:rPr>
        <w:t>elemento de recorte de luz</w:t>
      </w:r>
      <w:r>
        <w:rPr>
          <w:b w:val="0"/>
          <w:i w:val="0"/>
        </w:rPr>
        <w:t xml:space="preserve"> es una </w:t>
      </w:r>
      <w:r>
        <w:rPr>
          <w:b/>
          <w:i w:val="0"/>
        </w:rPr>
        <w:t>visera</w:t>
      </w:r>
      <w:r>
        <w:rPr>
          <w:b w:val="0"/>
          <w:i w:val="0"/>
        </w:rPr>
        <w:t xml:space="preserve"> o un </w:t>
      </w:r>
      <w:r>
        <w:rPr>
          <w:b w:val="0"/>
          <w:i/>
        </w:rPr>
        <w:t>barndoor</w:t>
      </w:r>
      <w:r>
        <w:rPr>
          <w:b w:val="0"/>
          <w:i w:val="0"/>
        </w:rPr>
        <w:t>: las aletas metálicas negras</w:t>
      </w:r>
      <w:r>
        <w:t xml:space="preserve"> </w:t>
      </w:r>
      <w:r>
        <w:rPr>
          <w:b w:val="0"/>
          <w:i w:val="0"/>
        </w:rPr>
        <w:t>con bisagras que se fijan al frente del foco.</w:t>
      </w:r>
    </w:p>
    <w:p>
      <w:pPr>
        <w:pStyle w:val="ListBullet"/>
      </w:pPr>
      <w:r>
        <w:rPr>
          <w:b w:val="0"/>
          <w:i w:val="0"/>
        </w:rPr>
        <w:t xml:space="preserve">Un </w:t>
      </w:r>
      <w:r>
        <w:rPr>
          <w:b/>
          <w:i w:val="0"/>
        </w:rPr>
        <w:t>componente electrónico de dos terminales que deja pasar la corriente</w:t>
      </w:r>
      <w:r>
        <w:rPr>
          <w:b w:val="0"/>
          <w:i w:val="0"/>
        </w:rPr>
        <w:t xml:space="preserve"> es un </w:t>
      </w:r>
      <w:r>
        <w:rPr>
          <w:b/>
          <w:i w:val="0"/>
        </w:rPr>
        <w:t>diodo</w:t>
      </w:r>
      <w:r>
        <w:rPr>
          <w:b w:val="0"/>
          <w:i w:val="0"/>
        </w:rPr>
        <w:t>.</w:t>
      </w:r>
    </w:p>
    <w:p>
      <w:pPr>
        <w:pStyle w:val="ListBullet"/>
      </w:pPr>
      <w:r>
        <w:rPr>
          <w:b w:val="0"/>
          <w:i w:val="0"/>
        </w:rPr>
        <w:t xml:space="preserve">Un </w:t>
      </w:r>
      <w:r>
        <w:rPr>
          <w:b/>
          <w:i w:val="0"/>
        </w:rPr>
        <w:t>dispositivo de control del contraste de la cámara</w:t>
      </w:r>
      <w:r>
        <w:rPr>
          <w:b w:val="0"/>
          <w:i w:val="0"/>
        </w:rPr>
        <w:t xml:space="preserve"> no es el dimmer: eso se hace en el</w:t>
      </w:r>
      <w:r>
        <w:t xml:space="preserve"> </w:t>
      </w:r>
      <w:r>
        <w:rPr>
          <w:b w:val="0"/>
          <w:i w:val="0"/>
        </w:rPr>
      </w:r>
      <w:r>
        <w:rPr>
          <w:b/>
          <w:i w:val="0"/>
        </w:rPr>
        <w:t>control de imagen</w:t>
      </w:r>
      <w:r>
        <w:rPr>
          <w:b w:val="0"/>
          <w:i w:val="0"/>
        </w:rPr>
        <w:t>, con el diafragma y la corrección.</w:t>
      </w:r>
    </w:p>
    <w:p>
      <w:pPr>
        <w:pStyle w:val="Separador"/>
        <w:pBdr>
          <w:bottom w:val="single" w:sz="4" w:color="BBBBBB"/>
        </w:pBdr>
      </w:pPr>
    </w:p>
    <w:p>
      <w:pPr>
        <w:pStyle w:val="Heading2"/>
      </w:pPr>
      <w:r>
        <w:rPr>
          <w:b w:val="0"/>
          <w:i w:val="0"/>
        </w:rPr>
        <w:t>9.2 La escenografía: elementos y planos</w:t>
      </w:r>
    </w:p>
    <w:p>
      <w:pPr>
        <w:pStyle w:val="Heading3"/>
      </w:pPr>
      <w:r>
        <w:rPr>
          <w:b w:val="0"/>
          <w:i w:val="0"/>
        </w:rPr>
        <w:t>9.2.1 El vocabulario del decorado</w:t>
      </w:r>
    </w:p>
    <w:p>
      <w:pPr/>
      <w:r>
        <w:rPr>
          <w:b w:val="0"/>
          <w:i w:val="0"/>
        </w:rPr>
        <w:t xml:space="preserve">Este es el bloque que </w:t>
      </w:r>
      <w:r>
        <w:rPr>
          <w:b/>
          <w:i w:val="0"/>
        </w:rPr>
        <w:t>no tiene norma</w:t>
      </w:r>
      <w:r>
        <w:rPr>
          <w:b w:val="0"/>
          <w:i w:val="0"/>
        </w:rPr>
        <w:t>, y el que más preguntas concentra. Se recoge tal cual lo</w:t>
      </w:r>
      <w:r>
        <w:t xml:space="preserve"> </w:t>
      </w:r>
      <w:r>
        <w:rPr>
          <w:b w:val="0"/>
          <w:i w:val="0"/>
        </w:rPr>
        <w:t>maneja el oficio y lo da por bueno la plantilla oficial: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Practicable</w:t>
            </w:r>
            <w:r>
              <w:rPr>
                <w:b w:val="0"/>
                <w:i w:val="0"/>
              </w:rPr>
            </w:r>
          </w:p>
        </w:tc>
        <w:tc>
          <w:tcPr>
            <w:tcW w:type="dxa" w:w="4706"/>
          </w:tcPr>
          <w:p>
            <w:pPr>
              <w:pStyle w:val="Tabla"/>
            </w:pPr>
            <w:r/>
            <w:r>
              <w:rPr>
                <w:b w:val="0"/>
                <w:i w:val="0"/>
              </w:rPr>
            </w:r>
            <w:r>
              <w:rPr>
                <w:b/>
                <w:i w:val="0"/>
              </w:rPr>
              <w:t>Plataforma o tarima</w:t>
            </w:r>
            <w:r>
              <w:rPr>
                <w:b w:val="0"/>
                <w:i w:val="0"/>
              </w:rPr>
              <w:t xml:space="preserve"> que eleva una zona del decorado y sobre la que se puede pisar, colocar mobiliario o equipos. «Practicable» significa que </w:t>
            </w:r>
            <w:r>
              <w:rPr>
                <w:b/>
                <w:i w:val="0"/>
              </w:rPr>
              <w:t>se puede usar de verdad</w:t>
            </w:r>
            <w:r>
              <w:rPr>
                <w:b w:val="0"/>
                <w:i w:val="0"/>
              </w:rPr>
              <w:t>, no que sea sólo apariencia</w:t>
            </w:r>
          </w:p>
        </w:tc>
      </w:tr>
      <w:tr>
        <w:tc>
          <w:tcPr>
            <w:tcW w:type="dxa" w:w="4706"/>
          </w:tcPr>
          <w:p>
            <w:pPr>
              <w:pStyle w:val="Tabla"/>
            </w:pPr>
            <w:r/>
            <w:r>
              <w:rPr>
                <w:b w:val="0"/>
                <w:i w:val="0"/>
              </w:rPr>
            </w:r>
            <w:r>
              <w:rPr>
                <w:b/>
                <w:i w:val="0"/>
              </w:rPr>
              <w:t>Banner</w:t>
            </w:r>
            <w:r>
              <w:rPr>
                <w:b w:val="0"/>
                <w:i w:val="0"/>
              </w:rPr>
            </w:r>
          </w:p>
        </w:tc>
        <w:tc>
          <w:tcPr>
            <w:tcW w:type="dxa" w:w="4706"/>
          </w:tcPr>
          <w:p>
            <w:pPr>
              <w:pStyle w:val="Tabla"/>
            </w:pPr>
            <w:r/>
            <w:r>
              <w:rPr>
                <w:b w:val="0"/>
                <w:i w:val="0"/>
              </w:rPr>
            </w:r>
            <w:r>
              <w:rPr>
                <w:b/>
                <w:i w:val="0"/>
              </w:rPr>
              <w:t>Pieza sólida acoplada al practicable donde se imprime una marca o logo</w:t>
            </w:r>
            <w:r>
              <w:rPr>
                <w:b w:val="0"/>
                <w:i w:val="0"/>
              </w:rPr>
              <w:t xml:space="preserve"> para publicitarla. Es el frontal rotulado de una tarima, típico de los platós de deportes y de los debates</w:t>
            </w:r>
          </w:p>
        </w:tc>
      </w:tr>
      <w:tr>
        <w:tc>
          <w:tcPr>
            <w:tcW w:type="dxa" w:w="4706"/>
          </w:tcPr>
          <w:p>
            <w:pPr>
              <w:pStyle w:val="Tabla"/>
            </w:pPr>
            <w:r/>
            <w:r>
              <w:rPr>
                <w:b w:val="0"/>
                <w:i w:val="0"/>
              </w:rPr>
            </w:r>
            <w:r>
              <w:rPr>
                <w:b/>
                <w:i w:val="0"/>
              </w:rPr>
              <w:t>Tronera</w:t>
            </w:r>
            <w:r>
              <w:rPr>
                <w:b w:val="0"/>
                <w:i w:val="0"/>
              </w:rPr>
            </w:r>
          </w:p>
        </w:tc>
        <w:tc>
          <w:tcPr>
            <w:tcW w:type="dxa" w:w="4706"/>
          </w:tcPr>
          <w:p>
            <w:pPr>
              <w:pStyle w:val="Tabla"/>
            </w:pPr>
            <w:r/>
            <w:r>
              <w:rPr>
                <w:b w:val="0"/>
                <w:i w:val="0"/>
              </w:rPr>
            </w:r>
            <w:r>
              <w:rPr>
                <w:b/>
                <w:i w:val="0"/>
              </w:rPr>
              <w:t>Abertura o ventana practicada en el decorado o en el estudio para introducir equipos de grabación</w:t>
            </w:r>
            <w:r>
              <w:rPr>
                <w:b w:val="0"/>
                <w:i w:val="0"/>
              </w:rPr>
              <w:t>: pasar una cámara, un objetivo o una jirafa a través de un panel sin que se vea el equipo</w:t>
            </w:r>
          </w:p>
        </w:tc>
      </w:tr>
      <w:tr>
        <w:tc>
          <w:tcPr>
            <w:tcW w:type="dxa" w:w="4706"/>
          </w:tcPr>
          <w:p>
            <w:pPr>
              <w:pStyle w:val="Tabla"/>
            </w:pPr>
            <w:r/>
            <w:r>
              <w:rPr>
                <w:b w:val="0"/>
                <w:i w:val="0"/>
              </w:rPr>
            </w:r>
            <w:r>
              <w:rPr>
                <w:b/>
                <w:i w:val="0"/>
              </w:rPr>
              <w:t>Forillo</w:t>
            </w:r>
            <w:r>
              <w:rPr>
                <w:b w:val="0"/>
                <w:i w:val="0"/>
              </w:rPr>
            </w:r>
          </w:p>
        </w:tc>
        <w:tc>
          <w:tcPr>
            <w:tcW w:type="dxa" w:w="4706"/>
          </w:tcPr>
          <w:p>
            <w:pPr>
              <w:pStyle w:val="Tabla"/>
            </w:pPr>
            <w:r/>
            <w:r>
              <w:rPr>
                <w:b w:val="0"/>
                <w:i w:val="0"/>
              </w:rPr>
              <w:t xml:space="preserve">Fondo pintado o fotográfico que se coloca </w:t>
            </w:r>
            <w:r>
              <w:rPr>
                <w:b/>
                <w:i w:val="0"/>
              </w:rPr>
              <w:t>detrás de una puerta o una ventana</w:t>
            </w:r>
            <w:r>
              <w:rPr>
                <w:b w:val="0"/>
                <w:i w:val="0"/>
              </w:rPr>
              <w:t xml:space="preserve"> del decorado para simular lo que hay al otro lado</w:t>
            </w:r>
          </w:p>
        </w:tc>
      </w:tr>
      <w:tr>
        <w:tc>
          <w:tcPr>
            <w:tcW w:type="dxa" w:w="4706"/>
          </w:tcPr>
          <w:p>
            <w:pPr>
              <w:pStyle w:val="Tabla"/>
            </w:pPr>
            <w:r/>
            <w:r>
              <w:rPr>
                <w:b w:val="0"/>
                <w:i w:val="0"/>
              </w:rPr>
            </w:r>
            <w:r>
              <w:rPr>
                <w:b/>
                <w:i w:val="0"/>
              </w:rPr>
              <w:t>Limbo</w:t>
            </w:r>
            <w:r>
              <w:rPr>
                <w:b w:val="0"/>
                <w:i w:val="0"/>
              </w:rPr>
            </w:r>
          </w:p>
        </w:tc>
        <w:tc>
          <w:tcPr>
            <w:tcW w:type="dxa" w:w="4706"/>
          </w:tcPr>
          <w:p>
            <w:pPr>
              <w:pStyle w:val="Tabla"/>
            </w:pPr>
            <w:r/>
            <w:r>
              <w:rPr>
                <w:b w:val="0"/>
                <w:i w:val="0"/>
              </w:rPr>
              <w:t xml:space="preserve">Escenografía </w:t>
            </w:r>
            <w:r>
              <w:rPr>
                <w:b/>
                <w:i w:val="0"/>
              </w:rPr>
              <w:t>neutra, sin referencias</w:t>
            </w:r>
            <w:r>
              <w:rPr>
                <w:b w:val="0"/>
                <w:i w:val="0"/>
              </w:rPr>
              <w:t xml:space="preserve">: un fondo continuo, normalmente ciclorama, que </w:t>
            </w:r>
            <w:r>
              <w:rPr>
                <w:b/>
                <w:i w:val="0"/>
              </w:rPr>
              <w:t>no informa al espectador del lugar donde suceden los hechos</w:t>
            </w:r>
            <w:r>
              <w:rPr>
                <w:b w:val="0"/>
                <w:i w:val="0"/>
              </w:rPr>
            </w:r>
          </w:p>
        </w:tc>
      </w:tr>
      <w:tr>
        <w:tc>
          <w:tcPr>
            <w:tcW w:type="dxa" w:w="4706"/>
          </w:tcPr>
          <w:p>
            <w:pPr>
              <w:pStyle w:val="Tabla"/>
            </w:pPr>
            <w:r/>
            <w:r>
              <w:rPr>
                <w:b w:val="0"/>
                <w:i w:val="0"/>
              </w:rPr>
            </w:r>
            <w:r>
              <w:rPr>
                <w:b/>
                <w:i w:val="0"/>
              </w:rPr>
              <w:t>Utilería</w:t>
            </w:r>
            <w:r>
              <w:rPr>
                <w:b w:val="0"/>
                <w:i w:val="0"/>
              </w:rPr>
            </w:r>
          </w:p>
        </w:tc>
        <w:tc>
          <w:tcPr>
            <w:tcW w:type="dxa" w:w="4706"/>
          </w:tcPr>
          <w:p>
            <w:pPr>
              <w:pStyle w:val="Tabla"/>
            </w:pPr>
            <w:r/>
            <w:r>
              <w:rPr>
                <w:b w:val="0"/>
                <w:i w:val="0"/>
              </w:rPr>
              <w:t xml:space="preserve">El </w:t>
            </w:r>
            <w:r>
              <w:rPr>
                <w:b/>
                <w:i w:val="0"/>
              </w:rPr>
              <w:t>mobiliario y los enseres que intervienen en la puesta en escena</w:t>
            </w:r>
            <w:r>
              <w:rPr>
                <w:b w:val="0"/>
                <w:i w:val="0"/>
              </w:rPr>
            </w:r>
          </w:p>
        </w:tc>
      </w:tr>
      <w:tr>
        <w:tc>
          <w:tcPr>
            <w:tcW w:type="dxa" w:w="4706"/>
          </w:tcPr>
          <w:p>
            <w:pPr>
              <w:pStyle w:val="Tabla"/>
            </w:pPr>
            <w:r/>
            <w:r>
              <w:rPr>
                <w:b w:val="0"/>
                <w:i w:val="0"/>
              </w:rPr>
            </w:r>
            <w:r>
              <w:rPr>
                <w:b/>
                <w:i w:val="0"/>
              </w:rPr>
              <w:t>Attrezzo / props</w:t>
            </w:r>
            <w:r>
              <w:rPr>
                <w:b w:val="0"/>
                <w:i w:val="0"/>
              </w:rPr>
            </w:r>
          </w:p>
        </w:tc>
        <w:tc>
          <w:tcPr>
            <w:tcW w:type="dxa" w:w="4706"/>
          </w:tcPr>
          <w:p>
            <w:pPr>
              <w:pStyle w:val="Tabla"/>
            </w:pPr>
            <w:r/>
            <w:r>
              <w:rPr>
                <w:b w:val="0"/>
                <w:i w:val="0"/>
              </w:rPr>
              <w:t xml:space="preserve">Los objetos que manejan o acompañan a los intérpretes. </w:t>
            </w:r>
            <w:r>
              <w:rPr>
                <w:b/>
                <w:i w:val="0"/>
              </w:rPr>
              <w:t>Los props se piden al departamento de Arte</w:t>
            </w:r>
            <w:r>
              <w:rPr>
                <w:b w:val="0"/>
                <w:i w:val="0"/>
              </w:rPr>
            </w:r>
          </w:p>
        </w:tc>
      </w:tr>
    </w:tbl>
    <w:p>
      <w:pPr/>
    </w:p>
    <w:p>
      <w:pPr/>
      <w:r>
        <w:rPr>
          <w:b w:val="0"/>
          <w:i w:val="0"/>
        </w:rPr>
      </w:r>
      <w:r>
        <w:rPr>
          <w:b/>
          <w:i w:val="0"/>
        </w:rPr>
        <w:t>Cuatro preguntas del examen salen de esta tabla</w:t>
      </w:r>
      <w:r>
        <w:rPr>
          <w:b w:val="0"/>
          <w:i w:val="0"/>
        </w:rPr>
        <w:t>, y las cuatro se contestan por descarte si se</w:t>
      </w:r>
      <w:r>
        <w:t xml:space="preserve"> </w:t>
      </w:r>
      <w:r>
        <w:rPr>
          <w:b w:val="0"/>
          <w:i w:val="0"/>
        </w:rPr>
        <w:t>tiene claro el término:</w:t>
      </w:r>
    </w:p>
    <w:p>
      <w:pPr>
        <w:pStyle w:val="ListBullet"/>
      </w:pPr>
      <w:r>
        <w:rPr>
          <w:b w:val="0"/>
          <w:i w:val="0"/>
        </w:rPr>
      </w:r>
      <w:r>
        <w:rPr>
          <w:b/>
          <w:i w:val="0"/>
        </w:rPr>
        <w:t>Tronera</w:t>
      </w:r>
      <w:r>
        <w:rPr>
          <w:b w:val="0"/>
          <w:i w:val="0"/>
        </w:rPr>
        <w:t xml:space="preserve">: las opciones falsas la confunden con </w:t>
      </w:r>
      <w:r>
        <w:rPr>
          <w:b/>
          <w:i w:val="0"/>
        </w:rPr>
        <w:t>un practicable para la cámara</w:t>
      </w:r>
      <w:r>
        <w:rPr>
          <w:b w:val="0"/>
          <w:i w:val="0"/>
        </w:rPr>
        <w:t xml:space="preserve">, con </w:t>
      </w:r>
      <w:r>
        <w:rPr>
          <w:b/>
          <w:i w:val="0"/>
        </w:rPr>
        <w:t>un</w:t>
      </w:r>
      <w:r>
        <w:t xml:space="preserve"> </w:t>
      </w:r>
      <w:r>
        <w:rPr>
          <w:b/>
          <w:i w:val="0"/>
        </w:rPr>
        <w:t>trípode</w:t>
      </w:r>
      <w:r>
        <w:rPr>
          <w:b w:val="0"/>
          <w:i w:val="0"/>
        </w:rPr>
        <w:t xml:space="preserve"> y con </w:t>
      </w:r>
      <w:r>
        <w:rPr>
          <w:b/>
          <w:i w:val="0"/>
        </w:rPr>
        <w:t>un espacio para preparar atrezzo</w:t>
      </w:r>
      <w:r>
        <w:rPr>
          <w:b w:val="0"/>
          <w:i w:val="0"/>
        </w:rPr>
        <w:t xml:space="preserve">. Lo que la define es que es </w:t>
      </w:r>
      <w:r>
        <w:rPr>
          <w:b/>
          <w:i w:val="0"/>
        </w:rPr>
        <w:t>una abertura</w:t>
      </w:r>
      <w:r>
        <w:rPr>
          <w:b w:val="0"/>
          <w:i w:val="0"/>
        </w:rPr>
        <w:t>.</w:t>
      </w:r>
    </w:p>
    <w:p>
      <w:pPr>
        <w:pStyle w:val="ListBullet"/>
      </w:pPr>
      <w:r>
        <w:rPr>
          <w:b w:val="0"/>
          <w:i w:val="0"/>
        </w:rPr>
      </w:r>
      <w:r>
        <w:rPr>
          <w:b/>
          <w:i w:val="0"/>
        </w:rPr>
        <w:t>Limbo</w:t>
      </w:r>
      <w:r>
        <w:rPr>
          <w:b w:val="0"/>
          <w:i w:val="0"/>
        </w:rPr>
        <w:t xml:space="preserve">: frente a </w:t>
      </w:r>
      <w:r>
        <w:rPr>
          <w:b/>
          <w:i w:val="0"/>
        </w:rPr>
        <w:t>forillo</w:t>
      </w:r>
      <w:r>
        <w:rPr>
          <w:b w:val="0"/>
          <w:i w:val="0"/>
        </w:rPr>
        <w:t xml:space="preserve"> —que sí informa, porque simula un exterior concreto—, </w:t>
      </w:r>
      <w:r>
        <w:rPr>
          <w:b/>
          <w:i w:val="0"/>
        </w:rPr>
        <w:t>virtual</w:t>
      </w:r>
      <w:r>
        <w:rPr>
          <w:b w:val="0"/>
          <w:i w:val="0"/>
        </w:rPr>
      </w:r>
      <w:r>
        <w:t xml:space="preserve"> </w:t>
      </w:r>
      <w:r>
        <w:rPr>
          <w:b w:val="0"/>
          <w:i w:val="0"/>
        </w:rPr>
        <w:t xml:space="preserve">—que es otra cosa— y </w:t>
      </w:r>
      <w:r>
        <w:rPr>
          <w:b/>
          <w:i w:val="0"/>
        </w:rPr>
        <w:t>fimbria</w:t>
      </w:r>
      <w:r>
        <w:rPr>
          <w:b w:val="0"/>
          <w:i w:val="0"/>
        </w:rPr>
        <w:t xml:space="preserve"> —que ni siquiera es un término de escenografía—.</w:t>
      </w:r>
    </w:p>
    <w:p>
      <w:pPr>
        <w:pStyle w:val="ListBullet"/>
      </w:pPr>
      <w:r>
        <w:rPr>
          <w:b w:val="0"/>
          <w:i w:val="0"/>
        </w:rPr>
      </w:r>
      <w:r>
        <w:rPr>
          <w:b/>
          <w:i w:val="0"/>
        </w:rPr>
        <w:t>Utilería</w:t>
      </w:r>
      <w:r>
        <w:rPr>
          <w:b w:val="0"/>
          <w:i w:val="0"/>
        </w:rPr>
        <w:t xml:space="preserve">: frente a </w:t>
      </w:r>
      <w:r>
        <w:rPr>
          <w:b/>
          <w:i w:val="0"/>
        </w:rPr>
        <w:t>vehículos</w:t>
      </w:r>
      <w:r>
        <w:rPr>
          <w:b w:val="0"/>
          <w:i w:val="0"/>
        </w:rPr>
        <w:t xml:space="preserve">, </w:t>
      </w:r>
      <w:r>
        <w:rPr>
          <w:b/>
          <w:i w:val="0"/>
        </w:rPr>
        <w:t>animales</w:t>
      </w:r>
      <w:r>
        <w:rPr>
          <w:b w:val="0"/>
          <w:i w:val="0"/>
        </w:rPr>
        <w:t xml:space="preserve"> y </w:t>
      </w:r>
      <w:r>
        <w:rPr>
          <w:b/>
          <w:i w:val="0"/>
        </w:rPr>
        <w:t>armas y pirotecnia</w:t>
      </w:r>
      <w:r>
        <w:rPr>
          <w:b w:val="0"/>
          <w:i w:val="0"/>
        </w:rPr>
        <w:t>, que son categorías</w:t>
      </w:r>
      <w:r>
        <w:t xml:space="preserve"> </w:t>
      </w:r>
      <w:r>
        <w:rPr>
          <w:b w:val="0"/>
          <w:i w:val="0"/>
        </w:rPr>
        <w:t xml:space="preserve">propias con su propio tratamiento y su propio proveedor. La utilería es </w:t>
      </w:r>
      <w:r>
        <w:rPr>
          <w:b/>
          <w:i w:val="0"/>
        </w:rPr>
        <w:t>mobiliario y enseres</w:t>
      </w:r>
      <w:r>
        <w:rPr>
          <w:b w:val="0"/>
          <w:i w:val="0"/>
        </w:rPr>
        <w:t>.</w:t>
      </w:r>
    </w:p>
    <w:p>
      <w:pPr>
        <w:pStyle w:val="ListBullet"/>
      </w:pPr>
      <w:r>
        <w:rPr>
          <w:b w:val="0"/>
          <w:i w:val="0"/>
        </w:rPr>
      </w:r>
      <w:r>
        <w:rPr>
          <w:b/>
          <w:i w:val="0"/>
        </w:rPr>
        <w:t>Props</w:t>
      </w:r>
      <w:r>
        <w:rPr>
          <w:b w:val="0"/>
          <w:i w:val="0"/>
        </w:rPr>
        <w:t xml:space="preserve">: se piden al </w:t>
      </w:r>
      <w:r>
        <w:rPr>
          <w:b/>
          <w:i w:val="0"/>
        </w:rPr>
        <w:t>departamento de Arte</w:t>
      </w:r>
      <w:r>
        <w:rPr>
          <w:b w:val="0"/>
          <w:i w:val="0"/>
        </w:rPr>
        <w:t>, no a Cámara, ni a Iluminación, ni a</w:t>
      </w:r>
      <w:r>
        <w:t xml:space="preserve"> </w:t>
      </w:r>
      <w:r>
        <w:rPr>
          <w:b w:val="0"/>
          <w:i w:val="0"/>
        </w:rPr>
        <w:t>Posproducción.</w:t>
      </w:r>
    </w:p>
    <w:p>
      <w:pPr>
        <w:pStyle w:val="Heading3"/>
      </w:pPr>
      <w:r>
        <w:rPr>
          <w:b w:val="0"/>
          <w:i w:val="0"/>
        </w:rPr>
        <w:t>9.2.2 Los planos del decorado</w:t>
      </w:r>
    </w:p>
    <w:p>
      <w:pPr/>
      <w:r>
        <w:rPr>
          <w:b w:val="0"/>
          <w:i w:val="0"/>
        </w:rPr>
        <w:t xml:space="preserve">El decorado se documenta con </w:t>
      </w:r>
      <w:r>
        <w:rPr>
          <w:b/>
          <w:i w:val="0"/>
        </w:rPr>
        <w:t>planos técnicos</w:t>
      </w:r>
      <w:r>
        <w:rPr>
          <w:b w:val="0"/>
          <w:i w:val="0"/>
        </w:rPr>
        <w:t>, y cada vista tiene su nombre: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Qué representa</w:t>
            </w:r>
          </w:p>
        </w:tc>
      </w:tr>
      <w:tr>
        <w:tc>
          <w:tcPr>
            <w:tcW w:type="dxa" w:w="4706"/>
          </w:tcPr>
          <w:p>
            <w:pPr>
              <w:pStyle w:val="Tabla"/>
            </w:pPr>
            <w:r/>
            <w:r>
              <w:rPr>
                <w:b w:val="0"/>
                <w:i w:val="0"/>
              </w:rPr>
            </w:r>
            <w:r>
              <w:rPr>
                <w:b/>
                <w:i w:val="0"/>
              </w:rPr>
              <w:t>Planta</w:t>
            </w:r>
            <w:r>
              <w:rPr>
                <w:b w:val="0"/>
                <w:i w:val="0"/>
              </w:rPr>
            </w:r>
          </w:p>
        </w:tc>
        <w:tc>
          <w:tcPr>
            <w:tcW w:type="dxa" w:w="4706"/>
          </w:tcPr>
          <w:p>
            <w:pPr>
              <w:pStyle w:val="Tabla"/>
            </w:pPr>
            <w:r/>
            <w:r>
              <w:rPr>
                <w:b w:val="0"/>
                <w:i w:val="0"/>
              </w:rPr>
              <w:t xml:space="preserve">La vista </w:t>
            </w:r>
            <w:r>
              <w:rPr>
                <w:b/>
                <w:i w:val="0"/>
              </w:rPr>
              <w:t>desde arriba</w:t>
            </w:r>
            <w:r>
              <w:rPr>
                <w:b w:val="0"/>
                <w:i w:val="0"/>
              </w:rPr>
              <w:t>, a escala: la distribución del decorado sobre el suelo del plató</w:t>
            </w:r>
          </w:p>
        </w:tc>
      </w:tr>
      <w:tr>
        <w:tc>
          <w:tcPr>
            <w:tcW w:type="dxa" w:w="4706"/>
          </w:tcPr>
          <w:p>
            <w:pPr>
              <w:pStyle w:val="Tabla"/>
            </w:pPr>
            <w:r/>
            <w:r>
              <w:rPr>
                <w:b w:val="0"/>
                <w:i w:val="0"/>
              </w:rPr>
            </w:r>
            <w:r>
              <w:rPr>
                <w:b/>
                <w:i w:val="0"/>
              </w:rPr>
              <w:t>Alzado</w:t>
            </w:r>
            <w:r>
              <w:rPr>
                <w:b w:val="0"/>
                <w:i w:val="0"/>
              </w:rPr>
            </w:r>
          </w:p>
        </w:tc>
        <w:tc>
          <w:tcPr>
            <w:tcW w:type="dxa" w:w="4706"/>
          </w:tcPr>
          <w:p>
            <w:pPr>
              <w:pStyle w:val="Tabla"/>
            </w:pPr>
            <w:r/>
            <w:r>
              <w:rPr>
                <w:b w:val="0"/>
                <w:i w:val="0"/>
              </w:rPr>
              <w:t xml:space="preserve">La </w:t>
            </w:r>
            <w:r>
              <w:rPr>
                <w:b/>
                <w:i w:val="0"/>
              </w:rPr>
              <w:t>visión lateral a escala</w:t>
            </w:r>
            <w:r>
              <w:rPr>
                <w:b w:val="0"/>
                <w:i w:val="0"/>
              </w:rPr>
              <w:t xml:space="preserve"> de un plano del decorado: lo que se ve de frente o de perfil, con las alturas</w:t>
            </w:r>
          </w:p>
        </w:tc>
      </w:tr>
      <w:tr>
        <w:tc>
          <w:tcPr>
            <w:tcW w:type="dxa" w:w="4706"/>
          </w:tcPr>
          <w:p>
            <w:pPr>
              <w:pStyle w:val="Tabla"/>
            </w:pPr>
            <w:r/>
            <w:r>
              <w:rPr>
                <w:b w:val="0"/>
                <w:i w:val="0"/>
              </w:rPr>
            </w:r>
            <w:r>
              <w:rPr>
                <w:b/>
                <w:i w:val="0"/>
              </w:rPr>
              <w:t>Maqueta</w:t>
            </w:r>
            <w:r>
              <w:rPr>
                <w:b w:val="0"/>
                <w:i w:val="0"/>
              </w:rPr>
            </w:r>
          </w:p>
        </w:tc>
        <w:tc>
          <w:tcPr>
            <w:tcW w:type="dxa" w:w="4706"/>
          </w:tcPr>
          <w:p>
            <w:pPr>
              <w:pStyle w:val="Tabla"/>
            </w:pPr>
            <w:r/>
            <w:r>
              <w:rPr>
                <w:b w:val="0"/>
                <w:i w:val="0"/>
              </w:rPr>
              <w:t xml:space="preserve">La reproducción </w:t>
            </w:r>
            <w:r>
              <w:rPr>
                <w:b/>
                <w:i w:val="0"/>
              </w:rPr>
              <w:t>tridimensional</w:t>
            </w:r>
            <w:r>
              <w:rPr>
                <w:b w:val="0"/>
                <w:i w:val="0"/>
              </w:rPr>
              <w:t xml:space="preserve"> a escala</w:t>
            </w:r>
          </w:p>
        </w:tc>
      </w:tr>
      <w:tr>
        <w:tc>
          <w:tcPr>
            <w:tcW w:type="dxa" w:w="4706"/>
          </w:tcPr>
          <w:p>
            <w:pPr>
              <w:pStyle w:val="Tabla"/>
            </w:pPr>
            <w:r/>
            <w:r>
              <w:rPr>
                <w:b w:val="0"/>
                <w:i w:val="0"/>
              </w:rPr>
            </w:r>
            <w:r>
              <w:rPr>
                <w:b/>
                <w:i w:val="0"/>
              </w:rPr>
              <w:t>Plano de cámaras</w:t>
            </w:r>
            <w:r>
              <w:rPr>
                <w:b w:val="0"/>
                <w:i w:val="0"/>
              </w:rPr>
            </w:r>
          </w:p>
        </w:tc>
        <w:tc>
          <w:tcPr>
            <w:tcW w:type="dxa" w:w="4706"/>
          </w:tcPr>
          <w:p>
            <w:pPr>
              <w:pStyle w:val="Tabla"/>
            </w:pPr>
            <w:r/>
            <w:r>
              <w:rPr>
                <w:b w:val="0"/>
                <w:i w:val="0"/>
              </w:rPr>
              <w:t xml:space="preserve">La planta con </w:t>
            </w:r>
            <w:r>
              <w:rPr>
                <w:b/>
                <w:i w:val="0"/>
              </w:rPr>
              <w:t>la posición y el recorrido de cada cámara</w:t>
            </w:r>
            <w:r>
              <w:rPr>
                <w:b w:val="0"/>
                <w:i w:val="0"/>
              </w:rPr>
            </w:r>
          </w:p>
        </w:tc>
      </w:tr>
    </w:tbl>
    <w:p>
      <w:pPr/>
    </w:p>
    <w:p>
      <w:pPr/>
      <w:r>
        <w:rPr>
          <w:b w:val="0"/>
          <w:i w:val="0"/>
        </w:rPr>
      </w:r>
      <w:r>
        <w:rPr>
          <w:b/>
          <w:i w:val="0"/>
        </w:rPr>
        <w:t>La pregunta del examen pide el alzado</w:t>
      </w:r>
      <w:r>
        <w:rPr>
          <w:b w:val="0"/>
          <w:i w:val="0"/>
        </w:rPr>
        <w:t xml:space="preserve"> —«la visión lateral a escala de un plano del decorado»—</w:t>
      </w:r>
      <w:r>
        <w:t xml:space="preserve"> </w:t>
      </w:r>
      <w:r>
        <w:rPr>
          <w:b w:val="0"/>
          <w:i w:val="0"/>
        </w:rPr>
        <w:t>y sus tres distractores son las otras tres piezas de la misma documentación. La regla para no</w:t>
      </w:r>
      <w:r>
        <w:t xml:space="preserve"> </w:t>
      </w:r>
      <w:r>
        <w:rPr>
          <w:b w:val="0"/>
          <w:i w:val="0"/>
        </w:rPr>
        <w:t xml:space="preserve">fallar: </w:t>
      </w:r>
      <w:r>
        <w:rPr>
          <w:b/>
          <w:i w:val="0"/>
        </w:rPr>
        <w:t>la planta se mira desde arriba, el alzado desde un lado</w:t>
      </w:r>
      <w:r>
        <w:rPr>
          <w:b w:val="0"/>
          <w:i w:val="0"/>
        </w:rPr>
        <w:t>.</w:t>
      </w:r>
    </w:p>
    <w:p>
      <w:pPr>
        <w:pStyle w:val="Heading3"/>
      </w:pPr>
      <w:r>
        <w:rPr>
          <w:b w:val="0"/>
          <w:i w:val="0"/>
        </w:rPr>
        <w:t>9.2.3 El practicable y la toma de tierra</w:t>
      </w:r>
    </w:p>
    <w:p>
      <w:pPr/>
      <w:r>
        <w:rPr>
          <w:b w:val="0"/>
          <w:i w:val="0"/>
        </w:rPr>
      </w:r>
      <w:r>
        <w:rPr>
          <w:b/>
          <w:i w:val="0"/>
        </w:rPr>
        <w:t>La respuesta oficial</w:t>
      </w:r>
      <w:r>
        <w:rPr>
          <w:b w:val="0"/>
          <w:i w:val="0"/>
        </w:rPr>
        <w:t xml:space="preserve">: un practicable ha de disponer de toma de tierra </w:t>
      </w:r>
      <w:r>
        <w:rPr>
          <w:b/>
          <w:i w:val="0"/>
        </w:rPr>
        <w:t>cuando soporte equipos</w:t>
      </w:r>
      <w:r>
        <w:t xml:space="preserve"> </w:t>
      </w:r>
      <w:r>
        <w:rPr>
          <w:b/>
          <w:i w:val="0"/>
        </w:rPr>
        <w:t>eléctricos</w:t>
      </w:r>
      <w:r>
        <w:rPr>
          <w:b w:val="0"/>
          <w:i w:val="0"/>
        </w:rPr>
        <w:t>. No siempre, ni por superficie, ni por altura.</w:t>
      </w:r>
    </w:p>
    <w:p>
      <w:pPr/>
      <w:r>
        <w:rPr>
          <w:b w:val="0"/>
          <w:i w:val="0"/>
        </w:rPr>
      </w:r>
      <w:r>
        <w:rPr>
          <w:b/>
          <w:i w:val="0"/>
        </w:rPr>
        <w:t>Qué hay detrás, y hasta dónde llega la norma.</w:t>
      </w:r>
      <w:r>
        <w:rPr>
          <w:b w:val="0"/>
          <w:i w:val="0"/>
        </w:rPr>
        <w:t xml:space="preserve"> El </w:t>
      </w:r>
      <w:r>
        <w:rPr>
          <w:b/>
          <w:i w:val="0"/>
        </w:rPr>
        <w:t>Reglamento electrotécnico para baja</w:t>
      </w:r>
      <w:r>
        <w:t xml:space="preserve"> </w:t>
      </w:r>
      <w:r>
        <w:rPr>
          <w:b/>
          <w:i w:val="0"/>
        </w:rPr>
        <w:t>tensión</w:t>
      </w:r>
      <w:r>
        <w:rPr>
          <w:b w:val="0"/>
          <w:i w:val="0"/>
        </w:rPr>
        <w:t xml:space="preserve">, aprobado por el </w:t>
      </w:r>
      <w:r>
        <w:rPr>
          <w:b/>
          <w:i w:val="0"/>
        </w:rPr>
        <w:t>Real Decreto 842/2002</w:t>
      </w:r>
      <w:r>
        <w:rPr>
          <w:b w:val="0"/>
          <w:i w:val="0"/>
        </w:rPr>
        <w:t xml:space="preserve">, dedica su </w:t>
      </w:r>
      <w:r>
        <w:rPr>
          <w:b/>
          <w:i w:val="0"/>
        </w:rPr>
        <w:t>ITC-BT-24</w:t>
      </w:r>
      <w:r>
        <w:rPr>
          <w:b w:val="0"/>
          <w:i w:val="0"/>
        </w:rPr>
        <w:t xml:space="preserve"> a la protección</w:t>
      </w:r>
      <w:r>
        <w:t xml:space="preserve"> </w:t>
      </w:r>
      <w:r>
        <w:rPr>
          <w:b w:val="0"/>
          <w:i w:val="0"/>
        </w:rPr>
        <w:t xml:space="preserve">contra contactos directos e indirectos. La protección contra </w:t>
      </w:r>
      <w:r>
        <w:rPr>
          <w:b/>
          <w:i w:val="0"/>
        </w:rPr>
        <w:t>contactos indirectos</w:t>
      </w:r>
      <w:r>
        <w:rPr>
          <w:b w:val="0"/>
          <w:i w:val="0"/>
        </w:rPr>
        <w:t xml:space="preserve"> —capítulo 4—</w:t>
      </w:r>
      <w:r>
        <w:t xml:space="preserve"> </w:t>
      </w:r>
      <w:r>
        <w:rPr>
          <w:b w:val="0"/>
          <w:i w:val="0"/>
        </w:rPr>
        <w:t xml:space="preserve">es precisamente la que se ocupa de que </w:t>
      </w:r>
      <w:r>
        <w:rPr>
          <w:b/>
          <w:i w:val="0"/>
        </w:rPr>
        <w:t>una masa metálica que accidentalmente quede en tensión</w:t>
      </w:r>
      <w:r>
        <w:rPr>
          <w:b w:val="0"/>
          <w:i w:val="0"/>
        </w:rPr>
      </w:r>
      <w:r>
        <w:t xml:space="preserve"> </w:t>
      </w:r>
      <w:r>
        <w:rPr>
          <w:b w:val="0"/>
          <w:i w:val="0"/>
        </w:rPr>
        <w:t xml:space="preserve">no pueda dar una descarga: su medida principal es el </w:t>
      </w:r>
      <w:r>
        <w:rPr>
          <w:b/>
          <w:i w:val="0"/>
        </w:rPr>
        <w:t>corte automático de la alimentación</w:t>
      </w:r>
      <w:r>
        <w:rPr>
          <w:b w:val="0"/>
          <w:i w:val="0"/>
        </w:rPr>
        <w:t>, que</w:t>
      </w:r>
      <w:r>
        <w:t xml:space="preserve"> </w:t>
      </w:r>
      <w:r>
        <w:rPr>
          <w:b w:val="0"/>
          <w:i w:val="0"/>
        </w:rPr>
        <w:t xml:space="preserve">exige «una adecuada coordinación entre </w:t>
      </w:r>
      <w:r>
        <w:rPr>
          <w:b/>
          <w:i w:val="0"/>
        </w:rPr>
        <w:t>el esquema de conexiones a tierra</w:t>
      </w:r>
      <w:r>
        <w:rPr>
          <w:b w:val="0"/>
          <w:i w:val="0"/>
        </w:rPr>
        <w:t xml:space="preserve"> de la instalación y</w:t>
      </w:r>
      <w:r>
        <w:t xml:space="preserve"> </w:t>
      </w:r>
      <w:r>
        <w:rPr>
          <w:b w:val="0"/>
          <w:i w:val="0"/>
        </w:rPr>
        <w:t xml:space="preserve">las características de los dispositivos de protección», con una </w:t>
      </w:r>
      <w:r>
        <w:rPr>
          <w:b/>
          <w:i w:val="0"/>
        </w:rPr>
        <w:t>tensión límite convencional de</w:t>
      </w:r>
      <w:r>
        <w:t xml:space="preserve"> </w:t>
      </w:r>
      <w:r>
        <w:rPr>
          <w:b/>
          <w:i w:val="0"/>
        </w:rPr>
        <w:t>50 V</w:t>
      </w:r>
      <w:r>
        <w:rPr>
          <w:b w:val="0"/>
          <w:i w:val="0"/>
        </w:rPr>
        <w:t xml:space="preserve"> en corriente alterna.</w:t>
      </w:r>
    </w:p>
    <w:p>
      <w:pPr/>
      <w:r>
        <w:rPr>
          <w:b w:val="0"/>
          <w:i w:val="0"/>
        </w:rPr>
        <w:t xml:space="preserve">Traducido al plató: </w:t>
      </w:r>
      <w:r>
        <w:rPr>
          <w:b/>
          <w:i w:val="0"/>
        </w:rPr>
        <w:t>desde el momento en que un practicable soporta equipo eléctrico, su</w:t>
      </w:r>
      <w:r>
        <w:t xml:space="preserve"> </w:t>
      </w:r>
      <w:r>
        <w:rPr>
          <w:b/>
          <w:i w:val="0"/>
        </w:rPr>
        <w:t>estructura puede convertirse en una masa</w:t>
      </w:r>
      <w:r>
        <w:rPr>
          <w:b w:val="0"/>
          <w:i w:val="0"/>
        </w:rPr>
        <w:t>, y entonces entra en el régimen de protección contra</w:t>
      </w:r>
      <w:r>
        <w:t xml:space="preserve"> </w:t>
      </w:r>
      <w:r>
        <w:rPr>
          <w:b w:val="0"/>
          <w:i w:val="0"/>
        </w:rPr>
        <w:t>contactos indirectos, con su puesta a tierra. Mientras sea sólo una tarima con una silla encima,</w:t>
      </w:r>
      <w:r>
        <w:t xml:space="preserve"> </w:t>
      </w:r>
      <w:r>
        <w:rPr>
          <w:b w:val="0"/>
          <w:i w:val="0"/>
        </w:rPr>
        <w:t>no.</w:t>
      </w:r>
    </w:p>
    <w:p>
      <w:pPr/>
      <w:r>
        <w:rPr>
          <w:b w:val="0"/>
          <w:i w:val="0"/>
        </w:rPr>
      </w:r>
      <w:r>
        <w:rPr>
          <w:b/>
          <w:i w:val="0"/>
        </w:rPr>
        <w:t>Aviso de nivel.</w:t>
      </w:r>
      <w:r>
        <w:rPr>
          <w:b w:val="0"/>
          <w:i w:val="0"/>
        </w:rPr>
        <w:t xml:space="preserve"> El reglamento </w:t>
      </w:r>
      <w:r>
        <w:rPr>
          <w:b/>
          <w:i w:val="0"/>
        </w:rPr>
        <w:t>no habla de practicables</w:t>
      </w:r>
      <w:r>
        <w:rPr>
          <w:b w:val="0"/>
          <w:i w:val="0"/>
        </w:rPr>
        <w:t>: habla de masas y de puestas a</w:t>
      </w:r>
      <w:r>
        <w:t xml:space="preserve"> </w:t>
      </w:r>
      <w:r>
        <w:rPr>
          <w:b w:val="0"/>
          <w:i w:val="0"/>
        </w:rPr>
        <w:t xml:space="preserve">tierra. La regla concreta que el examen da por buena es </w:t>
      </w:r>
      <w:r>
        <w:rPr>
          <w:b/>
          <w:i w:val="0"/>
        </w:rPr>
        <w:t>práctica profesional</w:t>
      </w:r>
      <w:r>
        <w:rPr>
          <w:b w:val="0"/>
          <w:i w:val="0"/>
        </w:rPr>
        <w:t>, coherente con la</w:t>
      </w:r>
      <w:r>
        <w:t xml:space="preserve"> </w:t>
      </w:r>
      <w:r>
        <w:rPr>
          <w:b w:val="0"/>
          <w:i w:val="0"/>
        </w:rPr>
        <w:t xml:space="preserve">norma pero no escrita en ella. Este tema recoge la respuesta y </w:t>
      </w:r>
      <w:r>
        <w:rPr>
          <w:b/>
          <w:i w:val="0"/>
        </w:rPr>
        <w:t>dice de dónde sale cada mitad</w:t>
      </w:r>
      <w:r>
        <w:rPr>
          <w:b w:val="0"/>
          <w:i w:val="0"/>
        </w:rPr>
        <w:t>.</w:t>
      </w:r>
    </w:p>
    <w:p>
      <w:pPr>
        <w:pStyle w:val="Separador"/>
        <w:pBdr>
          <w:bottom w:val="single" w:sz="4" w:color="BBBBBB"/>
        </w:pBdr>
      </w:pPr>
    </w:p>
    <w:p>
      <w:pPr>
        <w:pStyle w:val="Heading2"/>
      </w:pPr>
      <w:r>
        <w:rPr>
          <w:b w:val="0"/>
          <w:i w:val="0"/>
        </w:rPr>
        <w:t>9.3 Nuevas tendencias: la escenografía virtual</w:t>
      </w:r>
    </w:p>
    <w:p>
      <w:pPr/>
      <w:r>
        <w:rPr>
          <w:b w:val="0"/>
          <w:i w:val="0"/>
        </w:rPr>
        <w:t>El enunciado dice «</w:t>
      </w:r>
      <w:r>
        <w:rPr>
          <w:b/>
          <w:i w:val="0"/>
        </w:rPr>
        <w:t>Nuevas tendencias</w:t>
      </w:r>
      <w:r>
        <w:rPr>
          <w:b w:val="0"/>
          <w:i w:val="0"/>
        </w:rPr>
        <w:t>», y ahí es donde el examen mete cinco preguntas sobre</w:t>
      </w:r>
      <w:r>
        <w:t xml:space="preserve"> </w:t>
      </w:r>
      <w:r>
        <w:rPr>
          <w:b w:val="0"/>
          <w:i w:val="0"/>
        </w:rPr>
        <w:t xml:space="preserve">plató virtual, realidad aumentada y sistemas de seguimiento de cámara. Es el bloque </w:t>
      </w:r>
      <w:r>
        <w:rPr>
          <w:b/>
          <w:i w:val="0"/>
        </w:rPr>
        <w:t>más frágil</w:t>
      </w:r>
      <w:r>
        <w:t xml:space="preserve"> </w:t>
      </w:r>
      <w:r>
        <w:rPr>
          <w:b/>
          <w:i w:val="0"/>
        </w:rPr>
        <w:t>del tema</w:t>
      </w:r>
      <w:r>
        <w:rPr>
          <w:b w:val="0"/>
          <w:i w:val="0"/>
        </w:rPr>
        <w:t xml:space="preserve">, porque tres de las cinco preguntan por </w:t>
      </w:r>
      <w:r>
        <w:rPr>
          <w:b/>
          <w:i w:val="0"/>
        </w:rPr>
        <w:t>nombres comerciales</w:t>
      </w:r>
      <w:r>
        <w:rPr>
          <w:b w:val="0"/>
          <w:i w:val="0"/>
        </w:rPr>
        <w:t>.</w:t>
      </w:r>
    </w:p>
    <w:p>
      <w:pPr>
        <w:pStyle w:val="Heading3"/>
      </w:pPr>
      <w:r>
        <w:rPr>
          <w:b w:val="0"/>
          <w:i w:val="0"/>
        </w:rPr>
        <w:t>9.3.1 Set virtual y decorado virtual</w:t>
      </w:r>
    </w:p>
    <w:p>
      <w:pPr/>
      <w:r>
        <w:rPr>
          <w:b w:val="0"/>
          <w:i w:val="0"/>
        </w:rPr>
      </w:r>
      <w:r>
        <w:rPr>
          <w:b/>
          <w:i w:val="0"/>
        </w:rPr>
        <w:t>La respuesta oficial</w:t>
      </w:r>
      <w:r>
        <w:rPr>
          <w:b w:val="0"/>
          <w:i w:val="0"/>
        </w:rPr>
        <w:t xml:space="preserve"> a en qué se diferencian: </w:t>
      </w:r>
      <w:r>
        <w:rPr>
          <w:b/>
          <w:i w:val="0"/>
        </w:rPr>
        <w:t>un decorado puede tener varios sets</w:t>
      </w:r>
      <w:r>
        <w:rPr>
          <w:b w:val="0"/>
          <w:i w:val="0"/>
        </w:rPr>
        <w:t>.</w:t>
      </w:r>
    </w:p>
    <w:p>
      <w:pPr/>
      <w:r>
        <w:rPr>
          <w:b w:val="0"/>
          <w:i w:val="0"/>
        </w:rPr>
        <w:t xml:space="preserve">La distinción que el examen maneja es de </w:t>
      </w:r>
      <w:r>
        <w:rPr>
          <w:b/>
          <w:i w:val="0"/>
        </w:rPr>
        <w:t>jerarquía</w:t>
      </w:r>
      <w:r>
        <w:rPr>
          <w:b w:val="0"/>
          <w:i w:val="0"/>
        </w:rPr>
        <w:t xml:space="preserve">, no de naturaleza: el </w:t>
      </w:r>
      <w:r>
        <w:rPr>
          <w:b/>
          <w:i w:val="0"/>
        </w:rPr>
        <w:t>decorado</w:t>
      </w:r>
      <w:r>
        <w:rPr>
          <w:b w:val="0"/>
          <w:i w:val="0"/>
        </w:rPr>
        <w:t xml:space="preserve"> es el</w:t>
      </w:r>
      <w:r>
        <w:t xml:space="preserve"> </w:t>
      </w:r>
      <w:r>
        <w:rPr>
          <w:b w:val="0"/>
          <w:i w:val="0"/>
        </w:rPr>
        <w:t xml:space="preserve">conjunto —el espacio escenográfico completo, sea corpóreo o generado— y el </w:t>
      </w:r>
      <w:r>
        <w:rPr>
          <w:b/>
          <w:i w:val="0"/>
        </w:rPr>
        <w:t>set</w:t>
      </w:r>
      <w:r>
        <w:rPr>
          <w:b w:val="0"/>
          <w:i w:val="0"/>
        </w:rPr>
        <w:t xml:space="preserve"> es </w:t>
      </w:r>
      <w:r>
        <w:rPr>
          <w:b/>
          <w:i w:val="0"/>
        </w:rPr>
        <w:t>cada una</w:t>
      </w:r>
      <w:r>
        <w:t xml:space="preserve"> </w:t>
      </w:r>
      <w:r>
        <w:rPr>
          <w:b/>
          <w:i w:val="0"/>
        </w:rPr>
        <w:t>de las zonas de ese decorado</w:t>
      </w:r>
      <w:r>
        <w:rPr>
          <w:b w:val="0"/>
          <w:i w:val="0"/>
        </w:rPr>
        <w:t xml:space="preserve"> donde se rueda una situación concreta: el set de la entrevista, el</w:t>
      </w:r>
      <w:r>
        <w:t xml:space="preserve"> </w:t>
      </w:r>
      <w:r>
        <w:rPr>
          <w:b w:val="0"/>
          <w:i w:val="0"/>
        </w:rPr>
        <w:t>set de la mesa de debate, el set del rótulo de apertura. Un mismo decorado, virtual o físico,</w:t>
      </w:r>
      <w:r>
        <w:t xml:space="preserve"> </w:t>
      </w:r>
      <w:r>
        <w:rPr>
          <w:b w:val="0"/>
          <w:i w:val="0"/>
        </w:rPr>
      </w:r>
      <w:r>
        <w:rPr>
          <w:b/>
          <w:i w:val="0"/>
        </w:rPr>
        <w:t>alberga varios sets</w:t>
      </w:r>
      <w:r>
        <w:rPr>
          <w:b w:val="0"/>
          <w:i w:val="0"/>
        </w:rPr>
        <w:t>.</w:t>
      </w:r>
    </w:p>
    <w:p>
      <w:pPr/>
      <w:r>
        <w:rPr>
          <w:b w:val="0"/>
          <w:i w:val="0"/>
        </w:rPr>
        <w:t>Las tres opciones falsas ofrecen distinciones que suenan razonables y no son las que pregunta:</w:t>
      </w:r>
      <w:r>
        <w:t xml:space="preserve"> </w:t>
      </w:r>
      <w:r>
        <w:rPr>
          <w:b w:val="0"/>
          <w:i w:val="0"/>
        </w:rPr>
        <w:t>que el set sea físico y el decorado sólo virtual, que el decorado virtual sea un archivo y el set</w:t>
      </w:r>
      <w:r>
        <w:t xml:space="preserve"> </w:t>
      </w:r>
      <w:r>
        <w:rPr>
          <w:b w:val="0"/>
          <w:i w:val="0"/>
        </w:rPr>
        <w:t>corpóreo, o que no se diferencien en nada.</w:t>
      </w:r>
    </w:p>
    <w:p>
      <w:pPr/>
      <w:r>
        <w:rPr>
          <w:b w:val="0"/>
          <w:i w:val="0"/>
        </w:rPr>
      </w:r>
      <w:r>
        <w:rPr>
          <w:b/>
          <w:i w:val="0"/>
        </w:rPr>
        <w:t>Nivel de la fuente</w:t>
      </w:r>
      <w:r>
        <w:rPr>
          <w:b w:val="0"/>
          <w:i w:val="0"/>
        </w:rPr>
        <w:t>: plantilla oficial. Es una distinción de uso interno, no una definición</w:t>
      </w:r>
      <w:r>
        <w:t xml:space="preserve"> </w:t>
      </w:r>
      <w:r>
        <w:rPr>
          <w:b w:val="0"/>
          <w:i w:val="0"/>
        </w:rPr>
        <w:t>normalizada.</w:t>
      </w:r>
    </w:p>
    <w:p>
      <w:pPr>
        <w:pStyle w:val="Heading3"/>
      </w:pPr>
      <w:r>
        <w:rPr>
          <w:b w:val="0"/>
          <w:i w:val="0"/>
        </w:rPr>
        <w:t>9.3.2 Realidad virtual y realidad aumentada</w:t>
      </w:r>
    </w:p>
    <w:p>
      <w:pPr/>
      <w:r>
        <w:rPr>
          <w:b w:val="0"/>
          <w:i w:val="0"/>
        </w:rPr>
        <w:t>Dos tecnologías que el examen separa bien, y conviene tenerlas enfrentadas: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Realidad virtual (RV)</w:t>
            </w:r>
            <w:r>
              <w:rPr>
                <w:b w:val="0"/>
                <w:i w:val="0"/>
              </w:rPr>
            </w:r>
          </w:p>
        </w:tc>
        <w:tc>
          <w:tcPr>
            <w:tcW w:type="dxa" w:w="3137"/>
            <w:shd w:val="clear" w:color="auto" w:fill="E4E4E4"/>
          </w:tcPr>
          <w:p>
            <w:pPr>
              <w:pStyle w:val="Tablacabecera"/>
            </w:pPr>
            <w:r/>
            <w:r>
              <w:rPr>
                <w:b w:val="0"/>
                <w:i w:val="0"/>
              </w:rPr>
            </w:r>
            <w:r>
              <w:rPr>
                <w:b/>
                <w:i w:val="0"/>
              </w:rPr>
              <w:t>Realidad aumentada (RA / AR)</w:t>
            </w:r>
            <w:r>
              <w:rPr>
                <w:b w:val="0"/>
                <w:i w:val="0"/>
              </w:rPr>
            </w:r>
          </w:p>
        </w:tc>
      </w:tr>
      <w:tr>
        <w:tc>
          <w:tcPr>
            <w:tcW w:type="dxa" w:w="3137"/>
          </w:tcPr>
          <w:p>
            <w:pPr>
              <w:pStyle w:val="Tabla"/>
            </w:pPr>
            <w:r/>
            <w:r>
              <w:rPr>
                <w:b w:val="0"/>
                <w:i w:val="0"/>
              </w:rPr>
              <w:t>Qué hace</w:t>
            </w:r>
          </w:p>
        </w:tc>
        <w:tc>
          <w:tcPr>
            <w:tcW w:type="dxa" w:w="3137"/>
          </w:tcPr>
          <w:p>
            <w:pPr>
              <w:pStyle w:val="Tabla"/>
            </w:pPr>
            <w:r/>
            <w:r>
              <w:rPr>
                <w:b w:val="0"/>
                <w:i w:val="0"/>
              </w:rPr>
            </w:r>
            <w:r>
              <w:rPr>
                <w:b/>
                <w:i w:val="0"/>
              </w:rPr>
              <w:t>Sustituye</w:t>
            </w:r>
            <w:r>
              <w:rPr>
                <w:b w:val="0"/>
                <w:i w:val="0"/>
              </w:rPr>
              <w:t xml:space="preserve"> el entorno por uno generado por ordenador</w:t>
            </w:r>
          </w:p>
        </w:tc>
        <w:tc>
          <w:tcPr>
            <w:tcW w:type="dxa" w:w="3137"/>
          </w:tcPr>
          <w:p>
            <w:pPr>
              <w:pStyle w:val="Tabla"/>
            </w:pPr>
            <w:r/>
            <w:r>
              <w:rPr>
                <w:b w:val="0"/>
                <w:i w:val="0"/>
              </w:rPr>
            </w:r>
            <w:r>
              <w:rPr>
                <w:b/>
                <w:i w:val="0"/>
              </w:rPr>
              <w:t>Superpone</w:t>
            </w:r>
            <w:r>
              <w:rPr>
                <w:b w:val="0"/>
                <w:i w:val="0"/>
              </w:rPr>
              <w:t xml:space="preserve"> elementos generados </w:t>
            </w:r>
            <w:r>
              <w:rPr>
                <w:b/>
                <w:i w:val="0"/>
              </w:rPr>
              <w:t>sobre</w:t>
            </w:r>
            <w:r>
              <w:rPr>
                <w:b w:val="0"/>
                <w:i w:val="0"/>
              </w:rPr>
              <w:t xml:space="preserve"> la imagen real</w:t>
            </w:r>
          </w:p>
        </w:tc>
      </w:tr>
      <w:tr>
        <w:tc>
          <w:tcPr>
            <w:tcW w:type="dxa" w:w="3137"/>
          </w:tcPr>
          <w:p>
            <w:pPr>
              <w:pStyle w:val="Tabla"/>
            </w:pPr>
            <w:r/>
            <w:r>
              <w:rPr>
                <w:b w:val="0"/>
                <w:i w:val="0"/>
              </w:rPr>
              <w:t>En un plató</w:t>
            </w:r>
          </w:p>
        </w:tc>
        <w:tc>
          <w:tcPr>
            <w:tcW w:type="dxa" w:w="3137"/>
          </w:tcPr>
          <w:p>
            <w:pPr>
              <w:pStyle w:val="Tabla"/>
            </w:pPr>
            <w:r/>
            <w:r>
              <w:rPr>
                <w:b w:val="0"/>
                <w:i w:val="0"/>
              </w:rPr>
              <w:t xml:space="preserve">El presentador está sobre croma y </w:t>
            </w:r>
            <w:r>
              <w:rPr>
                <w:b/>
                <w:i w:val="0"/>
              </w:rPr>
              <w:t>todo el fondo es virtual</w:t>
            </w:r>
            <w:r>
              <w:rPr>
                <w:b w:val="0"/>
                <w:i w:val="0"/>
              </w:rPr>
            </w:r>
          </w:p>
        </w:tc>
        <w:tc>
          <w:tcPr>
            <w:tcW w:type="dxa" w:w="3137"/>
          </w:tcPr>
          <w:p>
            <w:pPr>
              <w:pStyle w:val="Tabla"/>
            </w:pPr>
            <w:r/>
            <w:r>
              <w:rPr>
                <w:b w:val="0"/>
                <w:i w:val="0"/>
              </w:rPr>
              <w:t xml:space="preserve">El presentador está en un plató real y </w:t>
            </w:r>
            <w:r>
              <w:rPr>
                <w:b/>
                <w:i w:val="0"/>
              </w:rPr>
              <w:t>aparecen objetos virtuales</w:t>
            </w:r>
            <w:r>
              <w:rPr>
                <w:b w:val="0"/>
                <w:i w:val="0"/>
              </w:rPr>
              <w:t xml:space="preserve"> delante o alrededor</w:t>
            </w:r>
          </w:p>
        </w:tc>
      </w:tr>
      <w:tr>
        <w:tc>
          <w:tcPr>
            <w:tcW w:type="dxa" w:w="3137"/>
          </w:tcPr>
          <w:p>
            <w:pPr>
              <w:pStyle w:val="Tabla"/>
            </w:pPr>
            <w:r/>
            <w:r>
              <w:rPr>
                <w:b w:val="0"/>
                <w:i w:val="0"/>
              </w:rPr>
              <w:t>Cuánto abarca</w:t>
            </w:r>
          </w:p>
        </w:tc>
        <w:tc>
          <w:tcPr>
            <w:tcW w:type="dxa" w:w="3137"/>
          </w:tcPr>
          <w:p>
            <w:pPr>
              <w:pStyle w:val="Tabla"/>
            </w:pPr>
            <w:r/>
            <w:r>
              <w:rPr>
                <w:b w:val="0"/>
                <w:i w:val="0"/>
              </w:rPr>
            </w:r>
            <w:r>
              <w:rPr>
                <w:b/>
                <w:i w:val="0"/>
              </w:rPr>
              <w:t>360 grados</w:t>
            </w:r>
            <w:r>
              <w:rPr>
                <w:b w:val="0"/>
                <w:i w:val="0"/>
              </w:rPr>
              <w:t>: el entorno rodea al espectador por completo</w:t>
            </w:r>
          </w:p>
        </w:tc>
        <w:tc>
          <w:tcPr>
            <w:tcW w:type="dxa" w:w="3137"/>
          </w:tcPr>
          <w:p>
            <w:pPr>
              <w:pStyle w:val="Tabla"/>
            </w:pPr>
            <w:r/>
            <w:r>
              <w:rPr>
                <w:b w:val="0"/>
                <w:i w:val="0"/>
              </w:rPr>
              <w:t>Lo que abarque el encuadre</w:t>
            </w:r>
          </w:p>
        </w:tc>
      </w:tr>
    </w:tbl>
    <w:p>
      <w:pPr/>
    </w:p>
    <w:p>
      <w:pPr/>
      <w:r>
        <w:rPr>
          <w:b w:val="0"/>
          <w:i w:val="0"/>
        </w:rPr>
      </w:r>
      <w:r>
        <w:rPr>
          <w:b/>
          <w:i w:val="0"/>
        </w:rPr>
        <w:t>Las dos preguntas del examen son las dos caras de esa tabla</w:t>
      </w:r>
      <w:r>
        <w:rPr>
          <w:b w:val="0"/>
          <w:i w:val="0"/>
        </w:rPr>
        <w:t>: cuántos grados abarca la realidad</w:t>
      </w:r>
      <w:r>
        <w:t xml:space="preserve"> </w:t>
      </w:r>
      <w:r>
        <w:rPr>
          <w:b w:val="0"/>
          <w:i w:val="0"/>
        </w:rPr>
        <w:t>virtual —</w:t>
      </w:r>
      <w:r>
        <w:rPr>
          <w:b/>
          <w:i w:val="0"/>
        </w:rPr>
        <w:t>360</w:t>
      </w:r>
      <w:r>
        <w:rPr>
          <w:b w:val="0"/>
          <w:i w:val="0"/>
        </w:rPr>
        <w:t xml:space="preserve">, frente a 180, 270 y 90— y </w:t>
      </w:r>
      <w:r>
        <w:rPr>
          <w:b/>
          <w:i w:val="0"/>
        </w:rPr>
        <w:t>cómo se llama la tecnología de superponer una imagen</w:t>
      </w:r>
      <w:r>
        <w:t xml:space="preserve"> </w:t>
      </w:r>
      <w:r>
        <w:rPr>
          <w:b/>
          <w:i w:val="0"/>
        </w:rPr>
        <w:t>real sobre el entorno virtual</w:t>
      </w:r>
      <w:r>
        <w:rPr>
          <w:b w:val="0"/>
          <w:i w:val="0"/>
        </w:rPr>
        <w:t xml:space="preserve"> —</w:t>
      </w:r>
      <w:r>
        <w:rPr>
          <w:b/>
          <w:i w:val="0"/>
        </w:rPr>
        <w:t>realidad aumentada</w:t>
      </w:r>
      <w:r>
        <w:rPr>
          <w:b w:val="0"/>
          <w:i w:val="0"/>
        </w:rPr>
        <w:t>—.</w:t>
      </w:r>
    </w:p>
    <w:p>
      <w:pPr/>
      <w:r>
        <w:rPr>
          <w:b w:val="0"/>
          <w:i w:val="0"/>
        </w:rPr>
      </w:r>
      <w:r>
        <w:rPr>
          <w:b/>
          <w:i w:val="0"/>
        </w:rPr>
        <w:t>Una advertencia sobre el enunciado de la segunda.</w:t>
      </w:r>
      <w:r>
        <w:rPr>
          <w:b w:val="0"/>
          <w:i w:val="0"/>
        </w:rPr>
        <w:t xml:space="preserve"> Dice «superponer </w:t>
      </w:r>
      <w:r>
        <w:rPr>
          <w:b/>
          <w:i w:val="0"/>
        </w:rPr>
        <w:t>una imagen real sobre el</w:t>
      </w:r>
      <w:r>
        <w:t xml:space="preserve"> </w:t>
      </w:r>
      <w:r>
        <w:rPr>
          <w:b/>
          <w:i w:val="0"/>
        </w:rPr>
        <w:t>entorno virtual</w:t>
      </w:r>
      <w:r>
        <w:rPr>
          <w:b w:val="0"/>
          <w:i w:val="0"/>
        </w:rPr>
        <w:t xml:space="preserve">», y la realidad aumentada es, en rigor, lo contrario: </w:t>
      </w:r>
      <w:r>
        <w:rPr>
          <w:b/>
          <w:i w:val="0"/>
        </w:rPr>
        <w:t>superpone lo virtual</w:t>
      </w:r>
      <w:r>
        <w:t xml:space="preserve"> </w:t>
      </w:r>
      <w:r>
        <w:rPr>
          <w:b/>
          <w:i w:val="0"/>
        </w:rPr>
        <w:t>sobre lo real</w:t>
      </w:r>
      <w:r>
        <w:rPr>
          <w:b w:val="0"/>
          <w:i w:val="0"/>
        </w:rPr>
        <w:t xml:space="preserve">. La respuesta oficial es </w:t>
      </w:r>
      <w:r>
        <w:rPr>
          <w:b/>
          <w:i w:val="0"/>
        </w:rPr>
        <w:t>realidad aumentada</w:t>
      </w:r>
      <w:r>
        <w:rPr>
          <w:b w:val="0"/>
          <w:i w:val="0"/>
        </w:rPr>
        <w:t xml:space="preserve"> y con ella se acierta —las otras</w:t>
      </w:r>
      <w:r>
        <w:t xml:space="preserve"> </w:t>
      </w:r>
      <w:r>
        <w:rPr>
          <w:b w:val="0"/>
          <w:i w:val="0"/>
        </w:rPr>
        <w:t>tres opciones son «realidad virtual», un sistema de posicionamiento en interiores y un producto</w:t>
      </w:r>
      <w:r>
        <w:t xml:space="preserve"> </w:t>
      </w:r>
      <w:r>
        <w:rPr>
          <w:b w:val="0"/>
          <w:i w:val="0"/>
        </w:rPr>
        <w:t xml:space="preserve">comercial—, pero </w:t>
      </w:r>
      <w:r>
        <w:rPr>
          <w:b/>
          <w:i w:val="0"/>
        </w:rPr>
        <w:t>el enunciado tiene los términos invertidos</w:t>
      </w:r>
      <w:r>
        <w:rPr>
          <w:b w:val="0"/>
          <w:i w:val="0"/>
        </w:rPr>
        <w:t>. Quien lo lea al pie de la letra</w:t>
      </w:r>
      <w:r>
        <w:t xml:space="preserve"> </w:t>
      </w:r>
      <w:r>
        <w:rPr>
          <w:b w:val="0"/>
          <w:i w:val="0"/>
        </w:rPr>
        <w:t xml:space="preserve">y busque coherencia se quedará bloqueado; lo que el tribunal pregunta es </w:t>
      </w:r>
      <w:r>
        <w:rPr>
          <w:b/>
          <w:i w:val="0"/>
        </w:rPr>
        <w:t>qué tecnología mezcla</w:t>
      </w:r>
      <w:r>
        <w:t xml:space="preserve"> </w:t>
      </w:r>
      <w:r>
        <w:rPr>
          <w:b/>
          <w:i w:val="0"/>
        </w:rPr>
        <w:t>lo real y lo virtual en el mismo plano</w:t>
      </w:r>
      <w:r>
        <w:rPr>
          <w:b w:val="0"/>
          <w:i w:val="0"/>
        </w:rPr>
        <w:t>.</w:t>
      </w:r>
    </w:p>
    <w:p>
      <w:pPr>
        <w:pStyle w:val="Heading3"/>
      </w:pPr>
      <w:r>
        <w:rPr>
          <w:b w:val="0"/>
          <w:i w:val="0"/>
        </w:rPr>
        <w:t>9.3.3 El seguimiento de cámara</w:t>
      </w:r>
    </w:p>
    <w:p>
      <w:pPr/>
      <w:r>
        <w:rPr>
          <w:b w:val="0"/>
          <w:i w:val="0"/>
        </w:rPr>
        <w:t xml:space="preserve">Para que un decorado virtual se sostenga, </w:t>
      </w:r>
      <w:r>
        <w:rPr>
          <w:b/>
          <w:i w:val="0"/>
        </w:rPr>
        <w:t>el ordenador tiene que saber en todo momento dónde</w:t>
      </w:r>
      <w:r>
        <w:t xml:space="preserve"> </w:t>
      </w:r>
      <w:r>
        <w:rPr>
          <w:b/>
          <w:i w:val="0"/>
        </w:rPr>
        <w:t>está la cámara y hacia dónde mira</w:t>
      </w:r>
      <w:r>
        <w:rPr>
          <w:b w:val="0"/>
          <w:i w:val="0"/>
        </w:rPr>
        <w:t>, y con qué óptica: si la cámara se mueve y el fondo virtual no</w:t>
      </w:r>
      <w:r>
        <w:t xml:space="preserve"> </w:t>
      </w:r>
      <w:r>
        <w:rPr>
          <w:b w:val="0"/>
          <w:i w:val="0"/>
        </w:rPr>
        <w:t xml:space="preserve">se mueve en consecuencia, el efecto se cae. A eso se dedican los sistemas de </w:t>
      </w:r>
      <w:r>
        <w:rPr>
          <w:b/>
          <w:i w:val="0"/>
        </w:rPr>
        <w:t>tracking</w:t>
      </w:r>
      <w:r>
        <w:rPr>
          <w:b w:val="0"/>
          <w:i w:val="0"/>
        </w:rPr>
        <w:t xml:space="preserve"> o</w:t>
      </w:r>
      <w:r>
        <w:t xml:space="preserve"> </w:t>
      </w:r>
      <w:r>
        <w:rPr>
          <w:b w:val="0"/>
          <w:i w:val="0"/>
        </w:rPr>
        <w:t>seguimiento, y el examen pregunta por tres marcas.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Pregunta</w:t>
            </w:r>
          </w:p>
        </w:tc>
        <w:tc>
          <w:tcPr>
            <w:tcW w:type="dxa" w:w="4706"/>
            <w:shd w:val="clear" w:color="auto" w:fill="E4E4E4"/>
          </w:tcPr>
          <w:p>
            <w:pPr>
              <w:pStyle w:val="Tablacabecera"/>
            </w:pPr>
            <w:r/>
            <w:r>
              <w:rPr>
                <w:b w:val="0"/>
                <w:i w:val="0"/>
              </w:rPr>
              <w:t>Respuesta oficial</w:t>
            </w:r>
          </w:p>
        </w:tc>
      </w:tr>
      <w:tr>
        <w:tc>
          <w:tcPr>
            <w:tcW w:type="dxa" w:w="4706"/>
          </w:tcPr>
          <w:p>
            <w:pPr>
              <w:pStyle w:val="Tabla"/>
            </w:pPr>
            <w:r/>
            <w:r>
              <w:rPr>
                <w:b w:val="0"/>
                <w:i w:val="0"/>
              </w:rPr>
              <w:t xml:space="preserve">Sistema de tracking óptico formado por </w:t>
            </w:r>
            <w:r>
              <w:rPr>
                <w:b/>
                <w:i w:val="0"/>
              </w:rPr>
              <w:t>un sensor instalado en la cámara apuntando hacia el techo del plató</w:t>
            </w:r>
            <w:r>
              <w:rPr>
                <w:b w:val="0"/>
                <w:i w:val="0"/>
              </w:rPr>
            </w:r>
          </w:p>
        </w:tc>
        <w:tc>
          <w:tcPr>
            <w:tcW w:type="dxa" w:w="4706"/>
          </w:tcPr>
          <w:p>
            <w:pPr>
              <w:pStyle w:val="Tabla"/>
            </w:pPr>
            <w:r/>
            <w:r>
              <w:rPr>
                <w:b w:val="0"/>
                <w:i w:val="0"/>
              </w:rPr>
            </w:r>
            <w:r>
              <w:rPr>
                <w:b/>
                <w:i w:val="0"/>
              </w:rPr>
              <w:t>Star Tracker</w:t>
            </w:r>
            <w:r>
              <w:rPr>
                <w:b w:val="0"/>
                <w:i w:val="0"/>
              </w:rPr>
            </w:r>
          </w:p>
        </w:tc>
      </w:tr>
      <w:tr>
        <w:tc>
          <w:tcPr>
            <w:tcW w:type="dxa" w:w="4706"/>
          </w:tcPr>
          <w:p>
            <w:pPr>
              <w:pStyle w:val="Tabla"/>
            </w:pPr>
            <w:r/>
            <w:r>
              <w:rPr>
                <w:b w:val="0"/>
                <w:i w:val="0"/>
              </w:rPr>
              <w:t>Para usar realidad aumentada en el estudio hay que tener instalado el sistema…</w:t>
            </w:r>
          </w:p>
        </w:tc>
        <w:tc>
          <w:tcPr>
            <w:tcW w:type="dxa" w:w="4706"/>
          </w:tcPr>
          <w:p>
            <w:pPr>
              <w:pStyle w:val="Tabla"/>
            </w:pPr>
            <w:r/>
            <w:r>
              <w:rPr>
                <w:b w:val="0"/>
                <w:i w:val="0"/>
              </w:rPr>
            </w:r>
            <w:r>
              <w:rPr>
                <w:b/>
                <w:i w:val="0"/>
              </w:rPr>
              <w:t>Mo-sys</w:t>
            </w:r>
            <w:r>
              <w:rPr>
                <w:b w:val="0"/>
                <w:i w:val="0"/>
              </w:rPr>
            </w:r>
          </w:p>
        </w:tc>
      </w:tr>
      <w:tr>
        <w:tc>
          <w:tcPr>
            <w:tcW w:type="dxa" w:w="4706"/>
          </w:tcPr>
          <w:p>
            <w:pPr>
              <w:pStyle w:val="Tabla"/>
            </w:pPr>
            <w:r/>
            <w:r>
              <w:rPr>
                <w:b w:val="0"/>
                <w:i w:val="0"/>
              </w:rPr>
              <w:t xml:space="preserve">Ventaja del sistema de </w:t>
            </w:r>
            <w:r>
              <w:rPr>
                <w:b/>
                <w:i w:val="0"/>
              </w:rPr>
              <w:t>patrones ORAD</w:t>
            </w:r>
            <w:r>
              <w:rPr>
                <w:b w:val="0"/>
                <w:i w:val="0"/>
              </w:rPr>
              <w:t xml:space="preserve"> sobre el que usa sensores</w:t>
            </w:r>
          </w:p>
        </w:tc>
        <w:tc>
          <w:tcPr>
            <w:tcW w:type="dxa" w:w="4706"/>
          </w:tcPr>
          <w:p>
            <w:pPr>
              <w:pStyle w:val="Tabla"/>
            </w:pPr>
            <w:r/>
            <w:r>
              <w:rPr>
                <w:b w:val="0"/>
                <w:i w:val="0"/>
              </w:rPr>
            </w:r>
            <w:r>
              <w:rPr>
                <w:b/>
                <w:i w:val="0"/>
              </w:rPr>
              <w:t>Que la cámara puede moverse en el plano horizontal y vertical, y es posible usarla al hombro</w:t>
            </w:r>
            <w:r>
              <w:rPr>
                <w:b w:val="0"/>
                <w:i w:val="0"/>
              </w:rPr>
            </w:r>
          </w:p>
        </w:tc>
      </w:tr>
    </w:tbl>
    <w:p>
      <w:pPr/>
    </w:p>
    <w:p>
      <w:pPr/>
      <w:r>
        <w:rPr>
          <w:b w:val="0"/>
          <w:i w:val="0"/>
        </w:rPr>
      </w:r>
      <w:r>
        <w:rPr>
          <w:b/>
          <w:i w:val="0"/>
        </w:rPr>
        <w:t>Las dos primeras son la misma casa, y eso es lo que ordena la materia.</w:t>
      </w:r>
      <w:r>
        <w:rPr>
          <w:b w:val="0"/>
          <w:i w:val="0"/>
        </w:rPr>
        <w:t xml:space="preserve"> La ficha de </w:t>
      </w:r>
      <w:r>
        <w:rPr>
          <w:b/>
          <w:i w:val="0"/>
        </w:rPr>
        <w:t>Mo-Sys</w:t>
      </w:r>
      <w:r>
        <w:rPr>
          <w:b w:val="0"/>
          <w:i w:val="0"/>
        </w:rPr>
      </w:r>
      <w:r>
        <w:t xml:space="preserve"> </w:t>
      </w:r>
      <w:r>
        <w:rPr>
          <w:b w:val="0"/>
          <w:i w:val="0"/>
        </w:rPr>
        <w:t xml:space="preserve">—leída en su catálogo de seguimiento de cámara— dice que la empresa </w:t>
      </w:r>
      <w:r>
        <w:rPr>
          <w:b/>
          <w:i w:val="0"/>
        </w:rPr>
        <w:t>inventó el seguimiento óptico</w:t>
      </w:r>
      <w:r>
        <w:t xml:space="preserve"> </w:t>
      </w:r>
      <w:r>
        <w:rPr>
          <w:b/>
          <w:i w:val="0"/>
        </w:rPr>
        <w:t>de cámara basado en marcadores</w:t>
      </w:r>
      <w:r>
        <w:rPr>
          <w:b w:val="0"/>
          <w:i w:val="0"/>
        </w:rPr>
        <w:t xml:space="preserve"> y que </w:t>
      </w:r>
      <w:r>
        <w:rPr>
          <w:b/>
          <w:i w:val="0"/>
        </w:rPr>
        <w:t>el producto resultante se llama StarTracker</w:t>
      </w:r>
      <w:r>
        <w:rPr>
          <w:b w:val="0"/>
          <w:i w:val="0"/>
        </w:rPr>
        <w:t>, «la solución</w:t>
      </w:r>
      <w:r>
        <w:t xml:space="preserve"> </w:t>
      </w:r>
      <w:r>
        <w:rPr>
          <w:b w:val="0"/>
          <w:i w:val="0"/>
        </w:rPr>
        <w:t xml:space="preserve">de seguimiento absoluto más vendida del mundo para </w:t>
      </w:r>
      <w:r>
        <w:rPr>
          <w:b w:val="0"/>
          <w:i/>
        </w:rPr>
        <w:t>broadcast</w:t>
      </w:r>
      <w:r>
        <w:rPr>
          <w:b w:val="0"/>
          <w:i w:val="0"/>
        </w:rPr>
        <w:t xml:space="preserve"> y cine». De modo que el examen</w:t>
      </w:r>
      <w:r>
        <w:t xml:space="preserve"> </w:t>
      </w:r>
      <w:r>
        <w:rPr>
          <w:b w:val="0"/>
          <w:i w:val="0"/>
        </w:rPr>
        <w:t xml:space="preserve">pregunta </w:t>
      </w:r>
      <w:r>
        <w:rPr>
          <w:b/>
          <w:i w:val="0"/>
        </w:rPr>
        <w:t>dos veces por el mismo fabricante</w:t>
      </w:r>
      <w:r>
        <w:rPr>
          <w:b w:val="0"/>
          <w:i w:val="0"/>
        </w:rPr>
        <w:t>: una por el nombre del producto y otra por el de la</w:t>
      </w:r>
      <w:r>
        <w:t xml:space="preserve"> </w:t>
      </w:r>
      <w:r>
        <w:rPr>
          <w:b w:val="0"/>
          <w:i w:val="0"/>
        </w:rPr>
        <w:t xml:space="preserve">empresa. Quien sepa que </w:t>
      </w:r>
      <w:r>
        <w:rPr>
          <w:b/>
          <w:i w:val="0"/>
        </w:rPr>
        <w:t>Mo-Sys es la casa y StarTracker el aparato</w:t>
      </w:r>
      <w:r>
        <w:rPr>
          <w:b w:val="0"/>
          <w:i w:val="0"/>
        </w:rPr>
        <w:t xml:space="preserve"> contesta las dos.</w:t>
      </w:r>
    </w:p>
    <w:p>
      <w:pPr/>
      <w:r>
        <w:rPr>
          <w:b w:val="0"/>
          <w:i w:val="0"/>
        </w:rPr>
      </w:r>
      <w:r>
        <w:rPr>
          <w:b/>
          <w:i w:val="0"/>
        </w:rPr>
        <w:t>Y la ficha confirma el enunciado.</w:t>
      </w:r>
      <w:r>
        <w:rPr>
          <w:b w:val="0"/>
          <w:i w:val="0"/>
        </w:rPr>
        <w:t xml:space="preserve"> El sistema se llama así porque el plató se siembra de</w:t>
      </w:r>
      <w:r>
        <w:t xml:space="preserve"> </w:t>
      </w:r>
      <w:r>
        <w:rPr>
          <w:b w:val="0"/>
          <w:i w:val="0"/>
        </w:rPr>
        <w:t>«</w:t>
      </w:r>
      <w:r>
        <w:rPr>
          <w:b/>
          <w:i w:val="0"/>
        </w:rPr>
        <w:t>estrellas</w:t>
      </w:r>
      <w:r>
        <w:rPr>
          <w:b w:val="0"/>
          <w:i w:val="0"/>
        </w:rPr>
        <w:t xml:space="preserve">»: </w:t>
      </w:r>
      <w:r>
        <w:rPr>
          <w:b/>
          <w:i w:val="0"/>
        </w:rPr>
        <w:t>pegatinas retrorreflectantes montadas en el techo</w:t>
      </w:r>
      <w:r>
        <w:rPr>
          <w:b w:val="0"/>
          <w:i w:val="0"/>
        </w:rPr>
        <w:t xml:space="preserve"> —o en la pared, o en el</w:t>
      </w:r>
      <w:r>
        <w:t xml:space="preserve"> </w:t>
      </w:r>
      <w:r>
        <w:rPr>
          <w:b w:val="0"/>
          <w:i w:val="0"/>
        </w:rPr>
        <w:t xml:space="preserve">suelo, o marcas digitales sobre una pantalla de diodos emisores de luz (LED)—, que un </w:t>
      </w:r>
      <w:r>
        <w:rPr>
          <w:b/>
          <w:i w:val="0"/>
        </w:rPr>
        <w:t>sensor</w:t>
      </w:r>
      <w:r>
        <w:t xml:space="preserve"> </w:t>
      </w:r>
      <w:r>
        <w:rPr>
          <w:b/>
          <w:i w:val="0"/>
        </w:rPr>
        <w:t>montado en la cámara</w:t>
      </w:r>
      <w:r>
        <w:rPr>
          <w:b w:val="0"/>
          <w:i w:val="0"/>
        </w:rPr>
        <w:t xml:space="preserve"> lee para calcular su posición. Es lo que Mo-Sys llama seguimiento</w:t>
      </w:r>
      <w:r>
        <w:t xml:space="preserve"> </w:t>
      </w:r>
      <w:r>
        <w:rPr>
          <w:b w:val="0"/>
          <w:i w:val="0"/>
        </w:rPr>
      </w:r>
      <w:r>
        <w:rPr>
          <w:b/>
          <w:i w:val="0"/>
        </w:rPr>
        <w:t>«de dentro hacia fuera»</w:t>
      </w:r>
      <w:r>
        <w:rPr>
          <w:b w:val="0"/>
          <w:i w:val="0"/>
        </w:rPr>
        <w:t xml:space="preserve"> (</w:t>
      </w:r>
      <w:r>
        <w:rPr>
          <w:b w:val="0"/>
          <w:i/>
        </w:rPr>
        <w:t>inside-out</w:t>
      </w:r>
      <w:r>
        <w:rPr>
          <w:b w:val="0"/>
          <w:i w:val="0"/>
        </w:rPr>
        <w:t xml:space="preserve">) y </w:t>
      </w:r>
      <w:r>
        <w:rPr>
          <w:b/>
          <w:i w:val="0"/>
        </w:rPr>
        <w:t>absoluto</w:t>
      </w:r>
      <w:r>
        <w:rPr>
          <w:b w:val="0"/>
          <w:i w:val="0"/>
        </w:rPr>
        <w:t>: la cámara mira las marcas, en lugar de</w:t>
      </w:r>
      <w:r>
        <w:t xml:space="preserve"> </w:t>
      </w:r>
      <w:r>
        <w:rPr>
          <w:b w:val="0"/>
          <w:i w:val="0"/>
        </w:rPr>
        <w:t xml:space="preserve">ser mirada desde fuera, y por eso </w:t>
      </w:r>
      <w:r>
        <w:rPr>
          <w:b/>
          <w:i w:val="0"/>
        </w:rPr>
        <w:t>no la tapa nadie al pasar por delante</w:t>
      </w:r>
      <w:r>
        <w:rPr>
          <w:b w:val="0"/>
          <w:i w:val="0"/>
        </w:rPr>
        <w:t>. La ficha añade que el</w:t>
      </w:r>
      <w:r>
        <w:t xml:space="preserve"> </w:t>
      </w:r>
      <w:r>
        <w:rPr>
          <w:b w:val="0"/>
          <w:i w:val="0"/>
        </w:rPr>
        <w:t xml:space="preserve">sistema entrega los seis ejes más el zoom y el enfoque, y que sirve </w:t>
      </w:r>
      <w:r>
        <w:rPr>
          <w:b/>
          <w:i w:val="0"/>
        </w:rPr>
        <w:t>tanto para croma como para</w:t>
      </w:r>
      <w:r>
        <w:t xml:space="preserve"> </w:t>
      </w:r>
      <w:r>
        <w:rPr>
          <w:b/>
          <w:i w:val="0"/>
        </w:rPr>
        <w:t>pantallas LED</w:t>
      </w:r>
      <w:r>
        <w:rPr>
          <w:b w:val="0"/>
          <w:i w:val="0"/>
        </w:rPr>
        <w:t>, que es la razón de que la otra pregunta lo asocie a la realidad aumentada.</w:t>
      </w:r>
    </w:p>
    <w:p>
      <w:pPr/>
      <w:r>
        <w:rPr>
          <w:b w:val="0"/>
          <w:i w:val="0"/>
        </w:rPr>
        <w:t xml:space="preserve">Los tres distractores del </w:t>
      </w:r>
      <w:r>
        <w:rPr>
          <w:b w:val="0"/>
          <w:i/>
        </w:rPr>
        <w:t>Star Tracker</w:t>
      </w:r>
      <w:r>
        <w:rPr>
          <w:b w:val="0"/>
          <w:i w:val="0"/>
        </w:rPr>
        <w:t xml:space="preserve"> —</w:t>
      </w:r>
      <w:r>
        <w:rPr>
          <w:b w:val="0"/>
          <w:i/>
        </w:rPr>
        <w:t>Red Spy</w:t>
      </w:r>
      <w:r>
        <w:rPr>
          <w:b w:val="0"/>
          <w:i w:val="0"/>
        </w:rPr>
        <w:t xml:space="preserve">, </w:t>
      </w:r>
      <w:r>
        <w:rPr>
          <w:b w:val="0"/>
          <w:i/>
        </w:rPr>
        <w:t>Fly Tracker</w:t>
      </w:r>
      <w:r>
        <w:rPr>
          <w:b w:val="0"/>
          <w:i w:val="0"/>
        </w:rPr>
        <w:t xml:space="preserve">, </w:t>
      </w:r>
      <w:r>
        <w:rPr>
          <w:b w:val="0"/>
          <w:i/>
        </w:rPr>
        <w:t>Sky Tracker</w:t>
      </w:r>
      <w:r>
        <w:rPr>
          <w:b w:val="0"/>
          <w:i w:val="0"/>
        </w:rPr>
        <w:t>— son nombres</w:t>
      </w:r>
      <w:r>
        <w:t xml:space="preserve"> </w:t>
      </w:r>
      <w:r>
        <w:rPr>
          <w:b w:val="0"/>
          <w:i w:val="0"/>
        </w:rPr>
        <w:t xml:space="preserve">verosímiles construidos sobre el mismo patrón, pero ya </w:t>
      </w:r>
      <w:r>
        <w:rPr>
          <w:b/>
          <w:i w:val="0"/>
        </w:rPr>
        <w:t>no hace falta descartarlos de memoria</w:t>
      </w:r>
      <w:r>
        <w:rPr>
          <w:b w:val="0"/>
          <w:i w:val="0"/>
        </w:rPr>
        <w:t>:</w:t>
      </w:r>
      <w:r>
        <w:t xml:space="preserve"> </w:t>
      </w:r>
      <w:r>
        <w:rPr>
          <w:b w:val="0"/>
          <w:i w:val="0"/>
        </w:rPr>
        <w:t>el que existe es el que fabrica Mo-Sys, y el enunciado describe su ficha palabra por palabra.</w:t>
      </w:r>
    </w:p>
    <w:p>
      <w:pPr/>
      <w:r>
        <w:rPr>
          <w:b w:val="0"/>
          <w:i w:val="0"/>
        </w:rPr>
      </w:r>
      <w:r>
        <w:rPr>
          <w:b/>
          <w:i w:val="0"/>
        </w:rPr>
        <w:t>La tercera sigue sin ficha.</w:t>
      </w:r>
      <w:r>
        <w:rPr>
          <w:b w:val="0"/>
          <w:i w:val="0"/>
        </w:rPr>
        <w:t xml:space="preserve"> De </w:t>
      </w:r>
      <w:r>
        <w:rPr>
          <w:b/>
          <w:i w:val="0"/>
        </w:rPr>
        <w:t>ORAD</w:t>
      </w:r>
      <w:r>
        <w:rPr>
          <w:b w:val="0"/>
          <w:i w:val="0"/>
        </w:rPr>
        <w:t xml:space="preserve"> no se ha encontrado documentación de fabricante, así que</w:t>
      </w:r>
      <w:r>
        <w:t xml:space="preserve"> </w:t>
      </w:r>
      <w:r>
        <w:rPr>
          <w:b w:val="0"/>
          <w:i w:val="0"/>
        </w:rPr>
        <w:t>esa respuesta se apoya sólo en la plantilla oficial. Se puede, eso sí, razonar: un sistema basado en</w:t>
      </w:r>
      <w:r>
        <w:t xml:space="preserve"> </w:t>
      </w:r>
      <w:r>
        <w:rPr>
          <w:b w:val="0"/>
          <w:i w:val="0"/>
        </w:rPr>
      </w:r>
      <w:r>
        <w:rPr>
          <w:b/>
          <w:i w:val="0"/>
        </w:rPr>
        <w:t>reconocer patrones</w:t>
      </w:r>
      <w:r>
        <w:rPr>
          <w:b w:val="0"/>
          <w:i w:val="0"/>
        </w:rPr>
        <w:t xml:space="preserve"> en el techo o en el decorado deja la cámara </w:t>
      </w:r>
      <w:r>
        <w:rPr>
          <w:b/>
          <w:i w:val="0"/>
        </w:rPr>
        <w:t>libre</w:t>
      </w:r>
      <w:r>
        <w:rPr>
          <w:b w:val="0"/>
          <w:i w:val="0"/>
        </w:rPr>
        <w:t xml:space="preserve"> —puede ir al hombro,</w:t>
      </w:r>
      <w:r>
        <w:t xml:space="preserve"> </w:t>
      </w:r>
      <w:r>
        <w:rPr>
          <w:b w:val="0"/>
          <w:i w:val="0"/>
        </w:rPr>
        <w:t xml:space="preserve">moverse en los dos planos—, mientras que uno basado en </w:t>
      </w:r>
      <w:r>
        <w:rPr>
          <w:b/>
          <w:i w:val="0"/>
        </w:rPr>
        <w:t>sensores mecánicos</w:t>
      </w:r>
      <w:r>
        <w:rPr>
          <w:b w:val="0"/>
          <w:i w:val="0"/>
        </w:rPr>
        <w:t xml:space="preserve"> en la cabeza y el</w:t>
      </w:r>
      <w:r>
        <w:t xml:space="preserve"> </w:t>
      </w:r>
      <w:r>
        <w:rPr>
          <w:b w:val="0"/>
          <w:i w:val="0"/>
        </w:rPr>
        <w:t xml:space="preserve">pedestal </w:t>
      </w:r>
      <w:r>
        <w:rPr>
          <w:b/>
          <w:i w:val="0"/>
        </w:rPr>
        <w:t>ata la cámara a un soporte instrumentado</w:t>
      </w:r>
      <w:r>
        <w:rPr>
          <w:b w:val="0"/>
          <w:i w:val="0"/>
        </w:rPr>
        <w:t>. Es exactamente la ventaja que Mo-Sys reclama</w:t>
      </w:r>
      <w:r>
        <w:t xml:space="preserve"> </w:t>
      </w:r>
      <w:r>
        <w:rPr>
          <w:b w:val="0"/>
          <w:i w:val="0"/>
        </w:rPr>
        <w:t>para su propio sistema de marcadores, lo que refuerza el razonamiento sin sustituir a la ficha que</w:t>
      </w:r>
      <w:r>
        <w:t xml:space="preserve"> </w:t>
      </w:r>
      <w:r>
        <w:rPr>
          <w:b w:val="0"/>
          <w:i w:val="0"/>
        </w:rPr>
        <w:t xml:space="preserve">falta. Las opciones falsas hablan de movimiento </w:t>
      </w:r>
      <w:r>
        <w:rPr>
          <w:b/>
          <w:i w:val="0"/>
        </w:rPr>
        <w:t>sólo horizontal</w:t>
      </w:r>
      <w:r>
        <w:rPr>
          <w:b w:val="0"/>
          <w:i w:val="0"/>
        </w:rPr>
        <w:t>, de no tener que retardar la</w:t>
      </w:r>
      <w:r>
        <w:t xml:space="preserve"> </w:t>
      </w:r>
      <w:r>
        <w:rPr>
          <w:b w:val="0"/>
          <w:i w:val="0"/>
        </w:rPr>
        <w:t>imagen y de necesitar ordenadores menos potentes.</w:t>
      </w:r>
    </w:p>
    <w:p>
      <w:pPr>
        <w:pStyle w:val="Heading3"/>
      </w:pPr>
      <w:r>
        <w:rPr>
          <w:b w:val="0"/>
          <w:i w:val="0"/>
        </w:rPr>
        <w:t>9.3.4 El material de iluminación que el examen cita por marca</w:t>
      </w:r>
    </w:p>
    <w:p>
      <w:pPr/>
      <w:r>
        <w:rPr>
          <w:b w:val="0"/>
          <w:i w:val="0"/>
        </w:rPr>
      </w:r>
      <w:r>
        <w:rPr>
          <w:b/>
          <w:i w:val="0"/>
        </w:rPr>
        <w:t>Astera Titan Tube</w:t>
      </w:r>
      <w:r>
        <w:rPr>
          <w:b w:val="0"/>
          <w:i w:val="0"/>
        </w:rPr>
        <w:t xml:space="preserve">: la respuesta oficial es que son </w:t>
      </w:r>
      <w:r>
        <w:rPr>
          <w:b/>
          <w:i w:val="0"/>
        </w:rPr>
        <w:t>tubos de diodo emisor de luz (LED) de una</w:t>
      </w:r>
      <w:r>
        <w:t xml:space="preserve"> </w:t>
      </w:r>
      <w:r>
        <w:rPr>
          <w:b/>
          <w:i w:val="0"/>
        </w:rPr>
        <w:t>marca comercial alemana</w:t>
      </w:r>
      <w:r>
        <w:rPr>
          <w:b w:val="0"/>
          <w:i w:val="0"/>
        </w:rPr>
        <w:t xml:space="preserve">, y </w:t>
      </w:r>
      <w:r>
        <w:rPr>
          <w:b/>
          <w:i w:val="0"/>
        </w:rPr>
        <w:t>la ficha del fabricante lo confirma entero</w:t>
      </w:r>
      <w:r>
        <w:rPr>
          <w:b w:val="0"/>
          <w:i w:val="0"/>
        </w:rPr>
        <w:t>. Astera los presenta</w:t>
      </w:r>
      <w:r>
        <w:t xml:space="preserve"> </w:t>
      </w:r>
      <w:r>
        <w:rPr>
          <w:b w:val="0"/>
          <w:i w:val="0"/>
        </w:rPr>
        <w:t>como «</w:t>
      </w:r>
      <w:r>
        <w:rPr>
          <w:b/>
          <w:i w:val="0"/>
        </w:rPr>
        <w:t>el tubo LED definitivo</w:t>
      </w:r>
      <w:r>
        <w:rPr>
          <w:b w:val="0"/>
          <w:i w:val="0"/>
        </w:rPr>
        <w:t xml:space="preserve"> para cineastas, estudios y técnicos de eventos»: emiten blancos</w:t>
      </w:r>
      <w:r>
        <w:t xml:space="preserve"> </w:t>
      </w:r>
      <w:r>
        <w:rPr>
          <w:b w:val="0"/>
          <w:i w:val="0"/>
        </w:rPr>
        <w:t xml:space="preserve">regulables de altísima reproducción cromática y color aplicable </w:t>
      </w:r>
      <w:r>
        <w:rPr>
          <w:b/>
          <w:i w:val="0"/>
        </w:rPr>
        <w:t>píxel a píxel</w:t>
      </w:r>
      <w:r>
        <w:rPr>
          <w:b w:val="0"/>
          <w:i w:val="0"/>
        </w:rPr>
        <w:t>, funcionan</w:t>
      </w:r>
      <w:r>
        <w:t xml:space="preserve"> </w:t>
      </w:r>
      <w:r>
        <w:rPr>
          <w:b w:val="0"/>
          <w:i w:val="0"/>
        </w:rPr>
      </w:r>
      <w:r>
        <w:rPr>
          <w:b/>
          <w:i w:val="0"/>
        </w:rPr>
        <w:t>dentro o fuera</w:t>
      </w:r>
      <w:r>
        <w:rPr>
          <w:b w:val="0"/>
          <w:i w:val="0"/>
        </w:rPr>
        <w:t xml:space="preserve">, </w:t>
      </w:r>
      <w:r>
        <w:rPr>
          <w:b/>
          <w:i w:val="0"/>
        </w:rPr>
        <w:t>con red o con batería</w:t>
      </w:r>
      <w:r>
        <w:rPr>
          <w:b w:val="0"/>
          <w:i w:val="0"/>
        </w:rPr>
        <w:t xml:space="preserve">, y se gobiernan por </w:t>
      </w:r>
      <w:r>
        <w:rPr>
          <w:b/>
          <w:i w:val="0"/>
        </w:rPr>
        <w:t>multiplexado digital</w:t>
      </w:r>
      <w:r>
        <w:rPr>
          <w:b w:val="0"/>
          <w:i w:val="0"/>
        </w:rPr>
      </w:r>
      <w:r>
        <w:t xml:space="preserve"> </w:t>
      </w:r>
      <w:r>
        <w:rPr>
          <w:b w:val="0"/>
          <w:i w:val="0"/>
        </w:rPr>
        <w:t>(</w:t>
      </w:r>
      <w:r>
        <w:rPr>
          <w:b w:val="0"/>
          <w:i/>
        </w:rPr>
        <w:t>digital multiplex</w:t>
      </w:r>
      <w:r>
        <w:rPr>
          <w:b w:val="0"/>
          <w:i w:val="0"/>
        </w:rPr>
        <w:t xml:space="preserve">), </w:t>
      </w:r>
      <w:r>
        <w:rPr>
          <w:b/>
          <w:i w:val="0"/>
        </w:rPr>
        <w:t>DMX</w:t>
      </w:r>
      <w:r>
        <w:rPr>
          <w:b w:val="0"/>
          <w:i w:val="0"/>
        </w:rPr>
        <w:t xml:space="preserve">, </w:t>
      </w:r>
      <w:r>
        <w:rPr>
          <w:b/>
          <w:i w:val="0"/>
        </w:rPr>
        <w:t>por cable o por radio</w:t>
      </w:r>
      <w:r>
        <w:rPr>
          <w:b w:val="0"/>
          <w:i w:val="0"/>
        </w:rPr>
        <w:t xml:space="preserve">, desde una aplicación. De ahí que en plató y en exteriores </w:t>
      </w:r>
      <w:r>
        <w:rPr>
          <w:b/>
          <w:i w:val="0"/>
        </w:rPr>
        <w:t>no necesiten cableado</w:t>
      </w:r>
      <w:r>
        <w:rPr>
          <w:b w:val="0"/>
          <w:i w:val="0"/>
        </w:rPr>
        <w:t>.</w:t>
      </w:r>
    </w:p>
    <w:p>
      <w:pPr/>
      <w:r>
        <w:rPr>
          <w:b w:val="0"/>
          <w:i w:val="0"/>
        </w:rPr>
        <w:t xml:space="preserve">Lo </w:t>
      </w:r>
      <w:r>
        <w:rPr>
          <w:b/>
          <w:i w:val="0"/>
        </w:rPr>
        <w:t>alemán</w:t>
      </w:r>
      <w:r>
        <w:rPr>
          <w:b w:val="0"/>
          <w:i w:val="0"/>
        </w:rPr>
        <w:t xml:space="preserve"> de la respuesta también tiene papel: el informe de ensayo de la Comisión</w:t>
      </w:r>
      <w:r>
        <w:t xml:space="preserve"> </w:t>
      </w:r>
      <w:r>
        <w:rPr>
          <w:b w:val="0"/>
          <w:i w:val="0"/>
        </w:rPr>
        <w:t>Electrotécnica Internacional (</w:t>
      </w:r>
      <w:r>
        <w:rPr>
          <w:b/>
          <w:i w:val="0"/>
        </w:rPr>
        <w:t>IEC</w:t>
      </w:r>
      <w:r>
        <w:rPr>
          <w:b w:val="0"/>
          <w:i w:val="0"/>
        </w:rPr>
        <w:t xml:space="preserve">) y de su gemela europea, la norma </w:t>
      </w:r>
      <w:r>
        <w:rPr>
          <w:b/>
          <w:i w:val="0"/>
        </w:rPr>
        <w:t>62471</w:t>
      </w:r>
      <w:r>
        <w:rPr>
          <w:b w:val="0"/>
          <w:i w:val="0"/>
        </w:rPr>
        <w:t>, «</w:t>
      </w:r>
      <w:r>
        <w:rPr>
          <w:b/>
          <w:i w:val="0"/>
        </w:rPr>
        <w:t>seguridad</w:t>
      </w:r>
      <w:r>
        <w:t xml:space="preserve"> </w:t>
      </w:r>
      <w:r>
        <w:rPr>
          <w:b/>
          <w:i w:val="0"/>
        </w:rPr>
        <w:t>fotobiológica de las lámparas y de los sistemas de lámparas</w:t>
      </w:r>
      <w:r>
        <w:rPr>
          <w:b w:val="0"/>
          <w:i w:val="0"/>
        </w:rPr>
        <w:t>», que la propia Astera publica,</w:t>
      </w:r>
      <w:r>
        <w:t xml:space="preserve"> </w:t>
      </w:r>
      <w:r>
        <w:rPr>
          <w:b w:val="0"/>
          <w:i w:val="0"/>
        </w:rPr>
        <w:t xml:space="preserve">identifica al solicitante como </w:t>
      </w:r>
      <w:r>
        <w:rPr>
          <w:b/>
          <w:i w:val="0"/>
        </w:rPr>
        <w:t>Astera LED Technology GmbH, Schatzbogen 60, 81829 Múnich,</w:t>
      </w:r>
      <w:r>
        <w:t xml:space="preserve"> </w:t>
      </w:r>
      <w:r>
        <w:rPr>
          <w:b/>
          <w:i w:val="0"/>
        </w:rPr>
        <w:t>Alemania</w:t>
      </w:r>
      <w:r>
        <w:rPr>
          <w:b w:val="0"/>
          <w:i w:val="0"/>
        </w:rPr>
        <w:t>.</w:t>
      </w:r>
    </w:p>
    <w:p>
      <w:pPr/>
      <w:r>
        <w:rPr>
          <w:b w:val="0"/>
          <w:i w:val="0"/>
        </w:rPr>
        <w:t>Las tres opciones falsas describen otros tres elementos reales del oficio, y conviene reconocerlos</w:t>
      </w:r>
      <w:r>
        <w:t xml:space="preserve"> </w:t>
      </w:r>
      <w:r>
        <w:rPr>
          <w:b w:val="0"/>
          <w:i w:val="0"/>
        </w:rPr>
        <w:t>porque pueden caer al revés en otra convocatoria:</w:t>
      </w:r>
    </w:p>
    <w:p>
      <w:pPr>
        <w:pStyle w:val="ListBullet"/>
      </w:pPr>
      <w:r>
        <w:rPr>
          <w:b w:val="0"/>
          <w:i w:val="0"/>
        </w:rPr>
      </w:r>
      <w:r>
        <w:rPr>
          <w:b/>
          <w:i w:val="0"/>
        </w:rPr>
        <w:t>Dispositivos necesarios para el funcionamiento de una luz de descarga</w:t>
      </w:r>
      <w:r>
        <w:rPr>
          <w:b w:val="0"/>
          <w:i w:val="0"/>
        </w:rPr>
        <w:t xml:space="preserve"> → son los</w:t>
      </w:r>
      <w:r>
        <w:t xml:space="preserve"> </w:t>
      </w:r>
      <w:r>
        <w:rPr>
          <w:b w:val="0"/>
          <w:i w:val="0"/>
        </w:rPr>
      </w:r>
      <w:r>
        <w:rPr>
          <w:b/>
          <w:i w:val="0"/>
        </w:rPr>
        <w:t>balastos</w:t>
      </w:r>
      <w:r>
        <w:rPr>
          <w:b w:val="0"/>
          <w:i w:val="0"/>
        </w:rPr>
        <w:t xml:space="preserve"> y los cebadores.</w:t>
      </w:r>
    </w:p>
    <w:p>
      <w:pPr>
        <w:pStyle w:val="ListBullet"/>
      </w:pPr>
      <w:r>
        <w:rPr>
          <w:b w:val="0"/>
          <w:i w:val="0"/>
        </w:rPr>
      </w:r>
      <w:r>
        <w:rPr>
          <w:b/>
          <w:i w:val="0"/>
        </w:rPr>
        <w:t>Piezas estructurales de madera o metal que aseguran la rigidez de un elemento constructivo</w:t>
      </w:r>
      <w:r>
        <w:rPr>
          <w:b w:val="0"/>
          <w:i w:val="0"/>
        </w:rPr>
        <w:t xml:space="preserve"> →</w:t>
      </w:r>
      <w:r>
        <w:t xml:space="preserve"> </w:t>
      </w:r>
      <w:r>
        <w:rPr>
          <w:b w:val="0"/>
          <w:i w:val="0"/>
        </w:rPr>
        <w:t xml:space="preserve">son los </w:t>
      </w:r>
      <w:r>
        <w:rPr>
          <w:b/>
          <w:i w:val="0"/>
        </w:rPr>
        <w:t>bastidores</w:t>
      </w:r>
      <w:r>
        <w:rPr>
          <w:b w:val="0"/>
          <w:i w:val="0"/>
        </w:rPr>
        <w:t xml:space="preserve"> del decorado.</w:t>
      </w:r>
    </w:p>
    <w:p>
      <w:pPr>
        <w:pStyle w:val="ListBullet"/>
      </w:pPr>
      <w:r>
        <w:rPr>
          <w:b w:val="0"/>
          <w:i w:val="0"/>
        </w:rPr>
      </w:r>
      <w:r>
        <w:rPr>
          <w:b/>
          <w:i w:val="0"/>
        </w:rPr>
        <w:t>Aletas metálicas negras con bisagras que se fijan al frente de un aparato de iluminación</w:t>
      </w:r>
      <w:r>
        <w:rPr>
          <w:b w:val="0"/>
          <w:i w:val="0"/>
        </w:rPr>
        <w:t xml:space="preserve"> →</w:t>
      </w:r>
      <w:r>
        <w:t xml:space="preserve"> </w:t>
      </w:r>
      <w:r>
        <w:rPr>
          <w:b w:val="0"/>
          <w:i w:val="0"/>
        </w:rPr>
        <w:t xml:space="preserve">son las </w:t>
      </w:r>
      <w:r>
        <w:rPr>
          <w:b/>
          <w:i w:val="0"/>
        </w:rPr>
        <w:t>viseras</w:t>
      </w:r>
      <w:r>
        <w:rPr>
          <w:b w:val="0"/>
          <w:i w:val="0"/>
        </w:rPr>
        <w:t xml:space="preserve"> o </w:t>
      </w:r>
      <w:r>
        <w:rPr>
          <w:b w:val="0"/>
          <w:i/>
        </w:rPr>
        <w:t>barndoors</w:t>
      </w:r>
      <w:r>
        <w:rPr>
          <w:b w:val="0"/>
          <w:i w:val="0"/>
        </w:rPr>
        <w:t>.</w:t>
      </w:r>
    </w:p>
    <w:p>
      <w:pPr/>
      <w:r>
        <w:rPr>
          <w:b w:val="0"/>
          <w:i w:val="0"/>
        </w:rPr>
      </w:r>
      <w:r>
        <w:rPr>
          <w:b/>
          <w:i w:val="0"/>
        </w:rPr>
        <w:t>Nivel de la fuente</w:t>
      </w:r>
      <w:r>
        <w:rPr>
          <w:b w:val="0"/>
          <w:i w:val="0"/>
        </w:rPr>
        <w:t xml:space="preserve">: </w:t>
      </w:r>
      <w:r>
        <w:rPr>
          <w:b/>
          <w:i w:val="0"/>
        </w:rPr>
        <w:t>cuarto</w:t>
      </w:r>
      <w:r>
        <w:rPr>
          <w:b w:val="0"/>
          <w:i w:val="0"/>
        </w:rPr>
        <w:t xml:space="preserve">, documentación de fabricante, </w:t>
      </w:r>
      <w:r>
        <w:rPr>
          <w:b/>
          <w:i w:val="0"/>
        </w:rPr>
        <w:t>leída y guardada</w:t>
      </w:r>
      <w:r>
        <w:rPr>
          <w:b w:val="0"/>
          <w:i w:val="0"/>
        </w:rPr>
        <w:t xml:space="preserve"> el 2 de</w:t>
      </w:r>
      <w:r>
        <w:t xml:space="preserve"> </w:t>
      </w:r>
      <w:r>
        <w:rPr>
          <w:b w:val="0"/>
          <w:i w:val="0"/>
        </w:rPr>
        <w:t>septiembre de 2026. Con la cautela que ese nivel arrastra siempre:</w:t>
      </w:r>
      <w:r>
        <w:t xml:space="preserve"> </w:t>
      </w:r>
      <w:r>
        <w:rPr>
          <w:b w:val="0"/>
          <w:i w:val="0"/>
        </w:rPr>
      </w:r>
      <w:r>
        <w:rPr>
          <w:b/>
          <w:i w:val="0"/>
        </w:rPr>
        <w:t>una ficha cambia sin avisar</w:t>
      </w:r>
      <w:r>
        <w:rPr>
          <w:b w:val="0"/>
          <w:i w:val="0"/>
        </w:rPr>
        <w:t>, y si Astera retira el producto o el tribunal cambia de marca, la</w:t>
      </w:r>
      <w:r>
        <w:t xml:space="preserve"> </w:t>
      </w:r>
      <w:r>
        <w:rPr>
          <w:b w:val="0"/>
          <w:i w:val="0"/>
        </w:rPr>
        <w:t>respuesta caduca aunque el tema siga escrito igual.</w:t>
      </w:r>
    </w:p>
    <w:p>
      <w:pPr>
        <w:pStyle w:val="Separador"/>
        <w:pBdr>
          <w:bottom w:val="single" w:sz="4" w:color="BBBBBB"/>
        </w:pBdr>
      </w:pPr>
    </w:p>
    <w:p>
      <w:pPr>
        <w:pStyle w:val="Heading2"/>
      </w:pPr>
      <w:r>
        <w:rPr>
          <w:b w:val="0"/>
          <w:i w:val="0"/>
        </w:rPr>
        <w:t>9.4 Los datos que el examen ha preguntado</w:t>
      </w:r>
    </w:p>
    <w:p>
      <w:pPr/>
      <w:r>
        <w:rPr>
          <w:b w:val="0"/>
          <w:i w:val="0"/>
        </w:rPr>
        <w:t xml:space="preserve">Veinte preguntas, </w:t>
      </w:r>
      <w:r>
        <w:rPr>
          <w:b/>
          <w:i w:val="0"/>
        </w:rPr>
        <w:t>una de cada seis del bloque específico</w:t>
      </w:r>
      <w:r>
        <w:rPr>
          <w:b w:val="0"/>
          <w:i w:val="0"/>
        </w:rPr>
        <w:t>. Todas se contestan con el tema</w:t>
      </w:r>
      <w:r>
        <w:t xml:space="preserve"> </w:t>
      </w:r>
      <w:r>
        <w:rPr>
          <w:b w:val="0"/>
          <w:i w:val="0"/>
        </w:rPr>
        <w:t>delante: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Dato preguntado</w:t>
            </w:r>
          </w:p>
        </w:tc>
        <w:tc>
          <w:tcPr>
            <w:tcW w:type="dxa" w:w="3137"/>
            <w:shd w:val="clear" w:color="auto" w:fill="E4E4E4"/>
          </w:tcPr>
          <w:p>
            <w:pPr>
              <w:pStyle w:val="Tablacabecera"/>
            </w:pPr>
            <w:r/>
            <w:r>
              <w:rPr>
                <w:b w:val="0"/>
                <w:i w:val="0"/>
              </w:rPr>
              <w:t>Nivel</w:t>
            </w:r>
          </w:p>
        </w:tc>
      </w:tr>
      <w:tr>
        <w:tc>
          <w:tcPr>
            <w:tcW w:type="dxa" w:w="3137"/>
          </w:tcPr>
          <w:p>
            <w:pPr>
              <w:pStyle w:val="Tabla"/>
            </w:pPr>
            <w:r/>
            <w:r>
              <w:rPr>
                <w:b w:val="0"/>
                <w:i w:val="0"/>
              </w:rPr>
              <w:t>Unidades</w:t>
            </w:r>
          </w:p>
        </w:tc>
        <w:tc>
          <w:tcPr>
            <w:tcW w:type="dxa" w:w="3137"/>
          </w:tcPr>
          <w:p>
            <w:pPr>
              <w:pStyle w:val="Tabla"/>
            </w:pPr>
            <w:r/>
            <w:r>
              <w:rPr>
                <w:b w:val="0"/>
                <w:i w:val="0"/>
              </w:rPr>
              <w:t xml:space="preserve">El </w:t>
            </w:r>
            <w:r>
              <w:rPr>
                <w:b/>
                <w:i w:val="0"/>
              </w:rPr>
              <w:t>flujo luminoso</w:t>
            </w:r>
            <w:r>
              <w:rPr>
                <w:b w:val="0"/>
                <w:i w:val="0"/>
              </w:rPr>
              <w:t xml:space="preserve"> se mide en </w:t>
            </w:r>
            <w:r>
              <w:rPr>
                <w:b/>
                <w:i w:val="0"/>
              </w:rPr>
              <w:t>lúmenes</w:t>
            </w:r>
            <w:r>
              <w:rPr>
                <w:b w:val="0"/>
                <w:i w:val="0"/>
              </w:rPr>
            </w:r>
          </w:p>
        </w:tc>
        <w:tc>
          <w:tcPr>
            <w:tcW w:type="dxa" w:w="3137"/>
          </w:tcPr>
          <w:p>
            <w:pPr>
              <w:pStyle w:val="Tabla"/>
            </w:pPr>
            <w:r/>
            <w:r>
              <w:rPr>
                <w:b w:val="0"/>
                <w:i w:val="0"/>
              </w:rPr>
            </w:r>
            <w:r>
              <w:rPr>
                <w:b/>
                <w:i w:val="0"/>
              </w:rPr>
              <w:t>RD 2032/2009</w:t>
            </w:r>
            <w:r>
              <w:rPr>
                <w:b w:val="0"/>
                <w:i w:val="0"/>
              </w:rPr>
            </w:r>
          </w:p>
        </w:tc>
      </w:tr>
      <w:tr>
        <w:tc>
          <w:tcPr>
            <w:tcW w:type="dxa" w:w="3137"/>
          </w:tcPr>
          <w:p>
            <w:pPr>
              <w:pStyle w:val="Tabla"/>
            </w:pPr>
            <w:r/>
            <w:r>
              <w:rPr>
                <w:b w:val="0"/>
                <w:i w:val="0"/>
              </w:rPr>
              <w:t>Luz</w:t>
            </w:r>
          </w:p>
        </w:tc>
        <w:tc>
          <w:tcPr>
            <w:tcW w:type="dxa" w:w="3137"/>
          </w:tcPr>
          <w:p>
            <w:pPr>
              <w:pStyle w:val="Tabla"/>
            </w:pPr>
            <w:r/>
            <w:r>
              <w:rPr>
                <w:b w:val="0"/>
                <w:i w:val="0"/>
              </w:rPr>
              <w:t xml:space="preserve">Las </w:t>
            </w:r>
            <w:r>
              <w:rPr>
                <w:b/>
                <w:i w:val="0"/>
              </w:rPr>
              <w:t>luces cálidas</w:t>
            </w:r>
            <w:r>
              <w:rPr>
                <w:b w:val="0"/>
                <w:i w:val="0"/>
              </w:rPr>
              <w:t xml:space="preserve"> tienen temperatura de color </w:t>
            </w:r>
            <w:r>
              <w:rPr>
                <w:b/>
                <w:i w:val="0"/>
              </w:rPr>
              <w:t>baja</w:t>
            </w:r>
            <w:r>
              <w:rPr>
                <w:b w:val="0"/>
                <w:i w:val="0"/>
              </w:rPr>
            </w:r>
          </w:p>
        </w:tc>
        <w:tc>
          <w:tcPr>
            <w:tcW w:type="dxa" w:w="3137"/>
          </w:tcPr>
          <w:p>
            <w:pPr>
              <w:pStyle w:val="Tabla"/>
            </w:pPr>
            <w:r/>
            <w:r>
              <w:rPr>
                <w:b w:val="0"/>
                <w:i w:val="0"/>
              </w:rPr>
              <w:t>Uso profesional</w:t>
            </w:r>
          </w:p>
        </w:tc>
      </w:tr>
      <w:tr>
        <w:tc>
          <w:tcPr>
            <w:tcW w:type="dxa" w:w="3137"/>
          </w:tcPr>
          <w:p>
            <w:pPr>
              <w:pStyle w:val="Tabla"/>
            </w:pPr>
            <w:r/>
            <w:r>
              <w:rPr>
                <w:b w:val="0"/>
                <w:i w:val="0"/>
              </w:rPr>
              <w:t>Luz</w:t>
            </w:r>
          </w:p>
        </w:tc>
        <w:tc>
          <w:tcPr>
            <w:tcW w:type="dxa" w:w="3137"/>
          </w:tcPr>
          <w:p>
            <w:pPr>
              <w:pStyle w:val="Tabla"/>
            </w:pPr>
            <w:r/>
            <w:r>
              <w:rPr>
                <w:b w:val="0"/>
                <w:i w:val="0"/>
              </w:rPr>
              <w:t xml:space="preserve">La luz que </w:t>
            </w:r>
            <w:r>
              <w:rPr>
                <w:b/>
                <w:i w:val="0"/>
              </w:rPr>
              <w:t>atraviesa</w:t>
            </w:r>
            <w:r>
              <w:rPr>
                <w:b w:val="0"/>
                <w:i w:val="0"/>
              </w:rPr>
              <w:t xml:space="preserve"> un cuerpo no opaco: </w:t>
            </w:r>
            <w:r>
              <w:rPr>
                <w:b/>
                <w:i w:val="0"/>
              </w:rPr>
              <w:t>transmisión</w:t>
            </w:r>
            <w:r>
              <w:rPr>
                <w:b w:val="0"/>
                <w:i w:val="0"/>
              </w:rPr>
            </w:r>
          </w:p>
        </w:tc>
        <w:tc>
          <w:tcPr>
            <w:tcW w:type="dxa" w:w="3137"/>
          </w:tcPr>
          <w:p>
            <w:pPr>
              <w:pStyle w:val="Tabla"/>
            </w:pPr>
            <w:r/>
            <w:r>
              <w:rPr>
                <w:b w:val="0"/>
                <w:i w:val="0"/>
              </w:rPr>
              <w:t>Física</w:t>
            </w:r>
          </w:p>
        </w:tc>
      </w:tr>
      <w:tr>
        <w:tc>
          <w:tcPr>
            <w:tcW w:type="dxa" w:w="3137"/>
          </w:tcPr>
          <w:p>
            <w:pPr>
              <w:pStyle w:val="Tabla"/>
            </w:pPr>
            <w:r/>
            <w:r>
              <w:rPr>
                <w:b w:val="0"/>
                <w:i w:val="0"/>
              </w:rPr>
              <w:t>Color</w:t>
            </w:r>
          </w:p>
        </w:tc>
        <w:tc>
          <w:tcPr>
            <w:tcW w:type="dxa" w:w="3137"/>
          </w:tcPr>
          <w:p>
            <w:pPr>
              <w:pStyle w:val="Tabla"/>
            </w:pPr>
            <w:r/>
            <w:r>
              <w:rPr>
                <w:b w:val="0"/>
                <w:i w:val="0"/>
              </w:rPr>
              <w:t xml:space="preserve">Complementario de la mezcla de </w:t>
            </w:r>
            <w:r>
              <w:rPr>
                <w:b/>
                <w:i w:val="0"/>
              </w:rPr>
              <w:t>rojo y azul</w:t>
            </w:r>
            <w:r>
              <w:rPr>
                <w:b w:val="0"/>
                <w:i w:val="0"/>
              </w:rPr>
              <w:t xml:space="preserve">: </w:t>
            </w:r>
            <w:r>
              <w:rPr>
                <w:b/>
                <w:i w:val="0"/>
              </w:rPr>
              <w:t>verde</w:t>
            </w:r>
            <w:r>
              <w:rPr>
                <w:b w:val="0"/>
                <w:i w:val="0"/>
              </w:rPr>
            </w:r>
          </w:p>
        </w:tc>
        <w:tc>
          <w:tcPr>
            <w:tcW w:type="dxa" w:w="3137"/>
          </w:tcPr>
          <w:p>
            <w:pPr>
              <w:pStyle w:val="Tabla"/>
            </w:pPr>
            <w:r/>
            <w:r>
              <w:rPr>
                <w:b w:val="0"/>
                <w:i w:val="0"/>
              </w:rPr>
            </w:r>
            <w:r>
              <w:rPr>
                <w:b/>
                <w:i w:val="0"/>
              </w:rPr>
              <w:t>UIT-R BT.601-7</w:t>
            </w:r>
            <w:r>
              <w:rPr>
                <w:b w:val="0"/>
                <w:i w:val="0"/>
              </w:rPr>
              <w:t>, cuadro 1</w:t>
            </w:r>
          </w:p>
        </w:tc>
      </w:tr>
      <w:tr>
        <w:tc>
          <w:tcPr>
            <w:tcW w:type="dxa" w:w="3137"/>
          </w:tcPr>
          <w:p>
            <w:pPr>
              <w:pStyle w:val="Tabla"/>
            </w:pPr>
            <w:r/>
            <w:r>
              <w:rPr>
                <w:b w:val="0"/>
                <w:i w:val="0"/>
              </w:rPr>
              <w:t>Luz</w:t>
            </w:r>
          </w:p>
        </w:tc>
        <w:tc>
          <w:tcPr>
            <w:tcW w:type="dxa" w:w="3137"/>
          </w:tcPr>
          <w:p>
            <w:pPr>
              <w:pStyle w:val="Tabla"/>
            </w:pPr>
            <w:r/>
            <w:r>
              <w:rPr>
                <w:b w:val="0"/>
                <w:i w:val="0"/>
              </w:rPr>
              <w:t xml:space="preserve">La </w:t>
            </w:r>
            <w:r>
              <w:rPr>
                <w:b/>
                <w:i w:val="0"/>
              </w:rPr>
              <w:t>estroboscópica</w:t>
            </w:r>
            <w:r>
              <w:rPr>
                <w:b w:val="0"/>
                <w:i w:val="0"/>
              </w:rPr>
              <w:t xml:space="preserve"> da destellos que crean </w:t>
            </w:r>
            <w:r>
              <w:rPr>
                <w:b/>
                <w:i w:val="0"/>
              </w:rPr>
              <w:t>ilusión de movimiento lento o congelado</w:t>
            </w:r>
            <w:r>
              <w:rPr>
                <w:b w:val="0"/>
                <w:i w:val="0"/>
              </w:rPr>
            </w:r>
          </w:p>
        </w:tc>
        <w:tc>
          <w:tcPr>
            <w:tcW w:type="dxa" w:w="3137"/>
          </w:tcPr>
          <w:p>
            <w:pPr>
              <w:pStyle w:val="Tabla"/>
            </w:pPr>
            <w:r/>
            <w:r>
              <w:rPr>
                <w:b w:val="0"/>
                <w:i w:val="0"/>
              </w:rPr>
              <w:t>Uso profesional</w:t>
            </w:r>
          </w:p>
        </w:tc>
      </w:tr>
      <w:tr>
        <w:tc>
          <w:tcPr>
            <w:tcW w:type="dxa" w:w="3137"/>
          </w:tcPr>
          <w:p>
            <w:pPr>
              <w:pStyle w:val="Tabla"/>
            </w:pPr>
            <w:r/>
            <w:r>
              <w:rPr>
                <w:b w:val="0"/>
                <w:i w:val="0"/>
              </w:rPr>
              <w:t>Luz</w:t>
            </w:r>
          </w:p>
        </w:tc>
        <w:tc>
          <w:tcPr>
            <w:tcW w:type="dxa" w:w="3137"/>
          </w:tcPr>
          <w:p>
            <w:pPr>
              <w:pStyle w:val="Tabla"/>
            </w:pPr>
            <w:r/>
            <w:r>
              <w:rPr>
                <w:b w:val="0"/>
                <w:i w:val="0"/>
              </w:rPr>
            </w:r>
            <w:r>
              <w:rPr>
                <w:b/>
                <w:i w:val="0"/>
              </w:rPr>
              <w:t>Dimmer</w:t>
            </w:r>
            <w:r>
              <w:rPr>
                <w:b w:val="0"/>
                <w:i w:val="0"/>
              </w:rPr>
              <w:t xml:space="preserve">: dispositivo que </w:t>
            </w:r>
            <w:r>
              <w:rPr>
                <w:b/>
                <w:i w:val="0"/>
              </w:rPr>
              <w:t>regula la intensidad</w:t>
            </w:r>
            <w:r>
              <w:rPr>
                <w:b w:val="0"/>
                <w:i w:val="0"/>
              </w:rPr>
              <w:t xml:space="preserve"> de la luz</w:t>
            </w:r>
          </w:p>
        </w:tc>
        <w:tc>
          <w:tcPr>
            <w:tcW w:type="dxa" w:w="3137"/>
          </w:tcPr>
          <w:p>
            <w:pPr>
              <w:pStyle w:val="Tabla"/>
            </w:pPr>
            <w:r/>
            <w:r>
              <w:rPr>
                <w:b w:val="0"/>
                <w:i w:val="0"/>
              </w:rPr>
              <w:t>Uso profesional</w:t>
            </w:r>
          </w:p>
        </w:tc>
      </w:tr>
      <w:tr>
        <w:tc>
          <w:tcPr>
            <w:tcW w:type="dxa" w:w="3137"/>
          </w:tcPr>
          <w:p>
            <w:pPr>
              <w:pStyle w:val="Tabla"/>
            </w:pPr>
            <w:r/>
            <w:r>
              <w:rPr>
                <w:b w:val="0"/>
                <w:i w:val="0"/>
              </w:rPr>
              <w:t>Escenografía</w:t>
            </w:r>
          </w:p>
        </w:tc>
        <w:tc>
          <w:tcPr>
            <w:tcW w:type="dxa" w:w="3137"/>
          </w:tcPr>
          <w:p>
            <w:pPr>
              <w:pStyle w:val="Tabla"/>
            </w:pPr>
            <w:r/>
            <w:r>
              <w:rPr>
                <w:b w:val="0"/>
                <w:i w:val="0"/>
              </w:rPr>
            </w:r>
            <w:r>
              <w:rPr>
                <w:b/>
                <w:i w:val="0"/>
              </w:rPr>
              <w:t>Tronera</w:t>
            </w:r>
            <w:r>
              <w:rPr>
                <w:b w:val="0"/>
                <w:i w:val="0"/>
              </w:rPr>
              <w:t xml:space="preserve">: </w:t>
            </w:r>
            <w:r>
              <w:rPr>
                <w:b/>
                <w:i w:val="0"/>
              </w:rPr>
              <w:t>abertura</w:t>
            </w:r>
            <w:r>
              <w:rPr>
                <w:b w:val="0"/>
                <w:i w:val="0"/>
              </w:rPr>
              <w:t xml:space="preserve"> para introducir equipos de grabación</w:t>
            </w:r>
          </w:p>
        </w:tc>
        <w:tc>
          <w:tcPr>
            <w:tcW w:type="dxa" w:w="3137"/>
          </w:tcPr>
          <w:p>
            <w:pPr>
              <w:pStyle w:val="Tabla"/>
            </w:pPr>
            <w:r/>
            <w:r>
              <w:rPr>
                <w:b w:val="0"/>
                <w:i w:val="0"/>
              </w:rPr>
              <w:t>Plantilla oficial</w:t>
            </w:r>
          </w:p>
        </w:tc>
      </w:tr>
      <w:tr>
        <w:tc>
          <w:tcPr>
            <w:tcW w:type="dxa" w:w="3137"/>
          </w:tcPr>
          <w:p>
            <w:pPr>
              <w:pStyle w:val="Tabla"/>
            </w:pPr>
            <w:r/>
            <w:r>
              <w:rPr>
                <w:b w:val="0"/>
                <w:i w:val="0"/>
              </w:rPr>
              <w:t>Escenografía</w:t>
            </w:r>
          </w:p>
        </w:tc>
        <w:tc>
          <w:tcPr>
            <w:tcW w:type="dxa" w:w="3137"/>
          </w:tcPr>
          <w:p>
            <w:pPr>
              <w:pStyle w:val="Tabla"/>
            </w:pPr>
            <w:r/>
            <w:r>
              <w:rPr>
                <w:b w:val="0"/>
                <w:i w:val="0"/>
              </w:rPr>
            </w:r>
            <w:r>
              <w:rPr>
                <w:b/>
                <w:i w:val="0"/>
              </w:rPr>
              <w:t>Limbo</w:t>
            </w:r>
            <w:r>
              <w:rPr>
                <w:b w:val="0"/>
                <w:i w:val="0"/>
              </w:rPr>
              <w:t xml:space="preserve">: escenografía que </w:t>
            </w:r>
            <w:r>
              <w:rPr>
                <w:b/>
                <w:i w:val="0"/>
              </w:rPr>
              <w:t>no informa del lugar</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Escenografía</w:t>
            </w:r>
          </w:p>
        </w:tc>
        <w:tc>
          <w:tcPr>
            <w:tcW w:type="dxa" w:w="3137"/>
          </w:tcPr>
          <w:p>
            <w:pPr>
              <w:pStyle w:val="Tabla"/>
            </w:pPr>
            <w:r/>
            <w:r>
              <w:rPr>
                <w:b w:val="0"/>
                <w:i w:val="0"/>
              </w:rPr>
            </w:r>
            <w:r>
              <w:rPr>
                <w:b/>
                <w:i w:val="0"/>
              </w:rPr>
              <w:t>Utilería</w:t>
            </w:r>
            <w:r>
              <w:rPr>
                <w:b w:val="0"/>
                <w:i w:val="0"/>
              </w:rPr>
              <w:t xml:space="preserve">: </w:t>
            </w:r>
            <w:r>
              <w:rPr>
                <w:b/>
                <w:i w:val="0"/>
              </w:rPr>
              <w:t>mobiliario y enseres</w:t>
            </w:r>
            <w:r>
              <w:rPr>
                <w:b w:val="0"/>
                <w:i w:val="0"/>
              </w:rPr>
              <w:t xml:space="preserve"> de la puesta en escena</w:t>
            </w:r>
          </w:p>
        </w:tc>
        <w:tc>
          <w:tcPr>
            <w:tcW w:type="dxa" w:w="3137"/>
          </w:tcPr>
          <w:p>
            <w:pPr>
              <w:pStyle w:val="Tabla"/>
            </w:pPr>
            <w:r/>
            <w:r>
              <w:rPr>
                <w:b w:val="0"/>
                <w:i w:val="0"/>
              </w:rPr>
              <w:t>Plantilla oficial</w:t>
            </w:r>
          </w:p>
        </w:tc>
      </w:tr>
      <w:tr>
        <w:tc>
          <w:tcPr>
            <w:tcW w:type="dxa" w:w="3137"/>
          </w:tcPr>
          <w:p>
            <w:pPr>
              <w:pStyle w:val="Tabla"/>
            </w:pPr>
            <w:r/>
            <w:r>
              <w:rPr>
                <w:b w:val="0"/>
                <w:i w:val="0"/>
              </w:rPr>
              <w:t>Escenografía</w:t>
            </w:r>
          </w:p>
        </w:tc>
        <w:tc>
          <w:tcPr>
            <w:tcW w:type="dxa" w:w="3137"/>
          </w:tcPr>
          <w:p>
            <w:pPr>
              <w:pStyle w:val="Tabla"/>
            </w:pPr>
            <w:r/>
            <w:r>
              <w:rPr>
                <w:b w:val="0"/>
                <w:i w:val="0"/>
              </w:rPr>
              <w:t xml:space="preserve">Los </w:t>
            </w:r>
            <w:r>
              <w:rPr>
                <w:b/>
                <w:i w:val="0"/>
              </w:rPr>
              <w:t>props</w:t>
            </w:r>
            <w:r>
              <w:rPr>
                <w:b w:val="0"/>
                <w:i w:val="0"/>
              </w:rPr>
              <w:t xml:space="preserve"> se piden al </w:t>
            </w:r>
            <w:r>
              <w:rPr>
                <w:b/>
                <w:i w:val="0"/>
              </w:rPr>
              <w:t>departamento de Arte</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Escenografía</w:t>
            </w:r>
          </w:p>
        </w:tc>
        <w:tc>
          <w:tcPr>
            <w:tcW w:type="dxa" w:w="3137"/>
          </w:tcPr>
          <w:p>
            <w:pPr>
              <w:pStyle w:val="Tabla"/>
            </w:pPr>
            <w:r/>
            <w:r>
              <w:rPr>
                <w:b w:val="0"/>
                <w:i w:val="0"/>
              </w:rPr>
            </w:r>
            <w:r>
              <w:rPr>
                <w:b/>
                <w:i w:val="0"/>
              </w:rPr>
              <w:t>Alzado</w:t>
            </w:r>
            <w:r>
              <w:rPr>
                <w:b w:val="0"/>
                <w:i w:val="0"/>
              </w:rPr>
              <w:t xml:space="preserve">: </w:t>
            </w:r>
            <w:r>
              <w:rPr>
                <w:b/>
                <w:i w:val="0"/>
              </w:rPr>
              <w:t>visión lateral a escala</w:t>
            </w:r>
            <w:r>
              <w:rPr>
                <w:b w:val="0"/>
                <w:i w:val="0"/>
              </w:rPr>
              <w:t xml:space="preserve"> del decorado</w:t>
            </w:r>
          </w:p>
        </w:tc>
        <w:tc>
          <w:tcPr>
            <w:tcW w:type="dxa" w:w="3137"/>
          </w:tcPr>
          <w:p>
            <w:pPr>
              <w:pStyle w:val="Tabla"/>
            </w:pPr>
            <w:r/>
            <w:r>
              <w:rPr>
                <w:b w:val="0"/>
                <w:i w:val="0"/>
              </w:rPr>
              <w:t>Plantilla oficial</w:t>
            </w:r>
          </w:p>
        </w:tc>
      </w:tr>
      <w:tr>
        <w:tc>
          <w:tcPr>
            <w:tcW w:type="dxa" w:w="3137"/>
          </w:tcPr>
          <w:p>
            <w:pPr>
              <w:pStyle w:val="Tabla"/>
            </w:pPr>
            <w:r/>
            <w:r>
              <w:rPr>
                <w:b w:val="0"/>
                <w:i w:val="0"/>
              </w:rPr>
              <w:t>Escenografía</w:t>
            </w:r>
          </w:p>
        </w:tc>
        <w:tc>
          <w:tcPr>
            <w:tcW w:type="dxa" w:w="3137"/>
          </w:tcPr>
          <w:p>
            <w:pPr>
              <w:pStyle w:val="Tabla"/>
            </w:pPr>
            <w:r/>
            <w:r>
              <w:rPr>
                <w:b w:val="0"/>
                <w:i w:val="0"/>
              </w:rPr>
            </w:r>
            <w:r>
              <w:rPr>
                <w:b/>
                <w:i w:val="0"/>
              </w:rPr>
              <w:t>Banner</w:t>
            </w:r>
            <w:r>
              <w:rPr>
                <w:b w:val="0"/>
                <w:i w:val="0"/>
              </w:rPr>
              <w:t xml:space="preserve">: pieza sólida con </w:t>
            </w:r>
            <w:r>
              <w:rPr>
                <w:b/>
                <w:i w:val="0"/>
              </w:rPr>
              <w:t>marca o logo</w:t>
            </w:r>
            <w:r>
              <w:rPr>
                <w:b w:val="0"/>
                <w:i w:val="0"/>
              </w:rPr>
              <w:t xml:space="preserve"> acoplada al practicable</w:t>
            </w:r>
          </w:p>
        </w:tc>
        <w:tc>
          <w:tcPr>
            <w:tcW w:type="dxa" w:w="3137"/>
          </w:tcPr>
          <w:p>
            <w:pPr>
              <w:pStyle w:val="Tabla"/>
            </w:pPr>
            <w:r/>
            <w:r>
              <w:rPr>
                <w:b w:val="0"/>
                <w:i w:val="0"/>
              </w:rPr>
              <w:t>Plantilla oficial</w:t>
            </w:r>
          </w:p>
        </w:tc>
      </w:tr>
      <w:tr>
        <w:tc>
          <w:tcPr>
            <w:tcW w:type="dxa" w:w="3137"/>
          </w:tcPr>
          <w:p>
            <w:pPr>
              <w:pStyle w:val="Tabla"/>
            </w:pPr>
            <w:r/>
            <w:r>
              <w:rPr>
                <w:b w:val="0"/>
                <w:i w:val="0"/>
              </w:rPr>
              <w:t>Eléctrico</w:t>
            </w:r>
          </w:p>
        </w:tc>
        <w:tc>
          <w:tcPr>
            <w:tcW w:type="dxa" w:w="3137"/>
          </w:tcPr>
          <w:p>
            <w:pPr>
              <w:pStyle w:val="Tabla"/>
            </w:pPr>
            <w:r/>
            <w:r>
              <w:rPr>
                <w:b w:val="0"/>
                <w:i w:val="0"/>
              </w:rPr>
              <w:t xml:space="preserve">El practicable lleva toma de tierra </w:t>
            </w:r>
            <w:r>
              <w:rPr>
                <w:b/>
                <w:i w:val="0"/>
              </w:rPr>
              <w:t>cuando soporta equipos eléctricos</w:t>
            </w:r>
            <w:r>
              <w:rPr>
                <w:b w:val="0"/>
                <w:i w:val="0"/>
              </w:rPr>
            </w:r>
          </w:p>
        </w:tc>
        <w:tc>
          <w:tcPr>
            <w:tcW w:type="dxa" w:w="3137"/>
          </w:tcPr>
          <w:p>
            <w:pPr>
              <w:pStyle w:val="Tabla"/>
            </w:pPr>
            <w:r/>
            <w:r>
              <w:rPr>
                <w:b w:val="0"/>
                <w:i w:val="0"/>
              </w:rPr>
            </w:r>
            <w:r>
              <w:rPr>
                <w:b/>
                <w:i w:val="0"/>
              </w:rPr>
              <w:t>RD 842/2002</w:t>
            </w:r>
            <w:r>
              <w:rPr>
                <w:b w:val="0"/>
                <w:i w:val="0"/>
              </w:rPr>
              <w:t xml:space="preserve"> + práctica</w:t>
            </w:r>
          </w:p>
        </w:tc>
      </w:tr>
      <w:tr>
        <w:tc>
          <w:tcPr>
            <w:tcW w:type="dxa" w:w="3137"/>
          </w:tcPr>
          <w:p>
            <w:pPr>
              <w:pStyle w:val="Tabla"/>
            </w:pPr>
            <w:r/>
            <w:r>
              <w:rPr>
                <w:b w:val="0"/>
                <w:i w:val="0"/>
              </w:rPr>
              <w:t>Virtual</w:t>
            </w:r>
          </w:p>
        </w:tc>
        <w:tc>
          <w:tcPr>
            <w:tcW w:type="dxa" w:w="3137"/>
          </w:tcPr>
          <w:p>
            <w:pPr>
              <w:pStyle w:val="Tabla"/>
            </w:pPr>
            <w:r/>
            <w:r>
              <w:rPr>
                <w:b w:val="0"/>
                <w:i w:val="0"/>
              </w:rPr>
              <w:t xml:space="preserve">Un </w:t>
            </w:r>
            <w:r>
              <w:rPr>
                <w:b/>
                <w:i w:val="0"/>
              </w:rPr>
              <w:t>decorado</w:t>
            </w:r>
            <w:r>
              <w:rPr>
                <w:b w:val="0"/>
                <w:i w:val="0"/>
              </w:rPr>
              <w:t xml:space="preserve"> puede tener </w:t>
            </w:r>
            <w:r>
              <w:rPr>
                <w:b/>
                <w:i w:val="0"/>
              </w:rPr>
              <w:t>varios sets</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Virtual</w:t>
            </w:r>
          </w:p>
        </w:tc>
        <w:tc>
          <w:tcPr>
            <w:tcW w:type="dxa" w:w="3137"/>
          </w:tcPr>
          <w:p>
            <w:pPr>
              <w:pStyle w:val="Tabla"/>
            </w:pPr>
            <w:r/>
            <w:r>
              <w:rPr>
                <w:b w:val="0"/>
                <w:i w:val="0"/>
              </w:rPr>
              <w:t xml:space="preserve">La </w:t>
            </w:r>
            <w:r>
              <w:rPr>
                <w:b/>
                <w:i w:val="0"/>
              </w:rPr>
              <w:t>realidad virtual</w:t>
            </w:r>
            <w:r>
              <w:rPr>
                <w:b w:val="0"/>
                <w:i w:val="0"/>
              </w:rPr>
              <w:t xml:space="preserve"> abarca </w:t>
            </w:r>
            <w:r>
              <w:rPr>
                <w:b/>
                <w:i w:val="0"/>
              </w:rPr>
              <w:t>360 grados</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Virtual</w:t>
            </w:r>
          </w:p>
        </w:tc>
        <w:tc>
          <w:tcPr>
            <w:tcW w:type="dxa" w:w="3137"/>
          </w:tcPr>
          <w:p>
            <w:pPr>
              <w:pStyle w:val="Tabla"/>
            </w:pPr>
            <w:r/>
            <w:r>
              <w:rPr>
                <w:b w:val="0"/>
                <w:i w:val="0"/>
              </w:rPr>
              <w:t xml:space="preserve">Mezclar real y virtual en el mismo plano: </w:t>
            </w:r>
            <w:r>
              <w:rPr>
                <w:b/>
                <w:i w:val="0"/>
              </w:rPr>
              <w:t>realidad aumentada</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Virtual</w:t>
            </w:r>
          </w:p>
        </w:tc>
        <w:tc>
          <w:tcPr>
            <w:tcW w:type="dxa" w:w="3137"/>
          </w:tcPr>
          <w:p>
            <w:pPr>
              <w:pStyle w:val="Tabla"/>
            </w:pPr>
            <w:r/>
            <w:r>
              <w:rPr>
                <w:b w:val="0"/>
                <w:i w:val="0"/>
              </w:rPr>
              <w:t xml:space="preserve">Tracking con </w:t>
            </w:r>
            <w:r>
              <w:rPr>
                <w:b/>
                <w:i w:val="0"/>
              </w:rPr>
              <w:t>sensor apuntando al techo</w:t>
            </w:r>
            <w:r>
              <w:rPr>
                <w:b w:val="0"/>
                <w:i w:val="0"/>
              </w:rPr>
              <w:t xml:space="preserve">: </w:t>
            </w:r>
            <w:r>
              <w:rPr>
                <w:b/>
                <w:i w:val="0"/>
              </w:rPr>
              <w:t>Star Tracker</w:t>
            </w:r>
            <w:r>
              <w:rPr>
                <w:b w:val="0"/>
                <w:i w:val="0"/>
              </w:rPr>
            </w:r>
          </w:p>
        </w:tc>
        <w:tc>
          <w:tcPr>
            <w:tcW w:type="dxa" w:w="3137"/>
          </w:tcPr>
          <w:p>
            <w:pPr>
              <w:pStyle w:val="Tabla"/>
            </w:pPr>
            <w:r/>
            <w:r>
              <w:rPr>
                <w:b w:val="0"/>
                <w:i w:val="0"/>
              </w:rPr>
            </w:r>
            <w:r>
              <w:rPr>
                <w:b/>
                <w:i w:val="0"/>
              </w:rPr>
              <w:t>Ficha de Mo-Sys</w:t>
            </w:r>
            <w:r>
              <w:rPr>
                <w:b w:val="0"/>
                <w:i w:val="0"/>
              </w:rPr>
            </w:r>
          </w:p>
        </w:tc>
      </w:tr>
      <w:tr>
        <w:tc>
          <w:tcPr>
            <w:tcW w:type="dxa" w:w="3137"/>
          </w:tcPr>
          <w:p>
            <w:pPr>
              <w:pStyle w:val="Tabla"/>
            </w:pPr>
            <w:r/>
            <w:r>
              <w:rPr>
                <w:b w:val="0"/>
                <w:i w:val="0"/>
              </w:rPr>
              <w:t>Virtual</w:t>
            </w:r>
          </w:p>
        </w:tc>
        <w:tc>
          <w:tcPr>
            <w:tcW w:type="dxa" w:w="3137"/>
          </w:tcPr>
          <w:p>
            <w:pPr>
              <w:pStyle w:val="Tabla"/>
            </w:pPr>
            <w:r/>
            <w:r>
              <w:rPr>
                <w:b w:val="0"/>
                <w:i w:val="0"/>
              </w:rPr>
              <w:t xml:space="preserve">Sistema para realidad aumentada en estudio: </w:t>
            </w:r>
            <w:r>
              <w:rPr>
                <w:b/>
                <w:i w:val="0"/>
              </w:rPr>
              <w:t>Mo-sys</w:t>
            </w:r>
            <w:r>
              <w:rPr>
                <w:b w:val="0"/>
                <w:i w:val="0"/>
              </w:rPr>
            </w:r>
          </w:p>
        </w:tc>
        <w:tc>
          <w:tcPr>
            <w:tcW w:type="dxa" w:w="3137"/>
          </w:tcPr>
          <w:p>
            <w:pPr>
              <w:pStyle w:val="Tabla"/>
            </w:pPr>
            <w:r/>
            <w:r>
              <w:rPr>
                <w:b w:val="0"/>
                <w:i w:val="0"/>
              </w:rPr>
            </w:r>
            <w:r>
              <w:rPr>
                <w:b/>
                <w:i w:val="0"/>
              </w:rPr>
              <w:t>Ficha de Mo-Sys</w:t>
            </w:r>
            <w:r>
              <w:rPr>
                <w:b w:val="0"/>
                <w:i w:val="0"/>
              </w:rPr>
            </w:r>
          </w:p>
        </w:tc>
      </w:tr>
      <w:tr>
        <w:tc>
          <w:tcPr>
            <w:tcW w:type="dxa" w:w="3137"/>
          </w:tcPr>
          <w:p>
            <w:pPr>
              <w:pStyle w:val="Tabla"/>
            </w:pPr>
            <w:r/>
            <w:r>
              <w:rPr>
                <w:b w:val="0"/>
                <w:i w:val="0"/>
              </w:rPr>
              <w:t>Virtual</w:t>
            </w:r>
          </w:p>
        </w:tc>
        <w:tc>
          <w:tcPr>
            <w:tcW w:type="dxa" w:w="3137"/>
          </w:tcPr>
          <w:p>
            <w:pPr>
              <w:pStyle w:val="Tabla"/>
            </w:pPr>
            <w:r/>
            <w:r>
              <w:rPr>
                <w:b w:val="0"/>
                <w:i w:val="0"/>
              </w:rPr>
              <w:t xml:space="preserve">Ventaja de </w:t>
            </w:r>
            <w:r>
              <w:rPr>
                <w:b/>
                <w:i w:val="0"/>
              </w:rPr>
              <w:t>ORAD</w:t>
            </w:r>
            <w:r>
              <w:rPr>
                <w:b w:val="0"/>
                <w:i w:val="0"/>
              </w:rPr>
              <w:t xml:space="preserve">: movimiento </w:t>
            </w:r>
            <w:r>
              <w:rPr>
                <w:b/>
                <w:i w:val="0"/>
              </w:rPr>
              <w:t>horizontal y vertical</w:t>
            </w:r>
            <w:r>
              <w:rPr>
                <w:b w:val="0"/>
                <w:i w:val="0"/>
              </w:rPr>
              <w:t xml:space="preserve">, y </w:t>
            </w:r>
            <w:r>
              <w:rPr>
                <w:b/>
                <w:i w:val="0"/>
              </w:rPr>
              <w:t>cámara al hombro</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Iluminación</w:t>
            </w:r>
          </w:p>
        </w:tc>
        <w:tc>
          <w:tcPr>
            <w:tcW w:type="dxa" w:w="3137"/>
          </w:tcPr>
          <w:p>
            <w:pPr>
              <w:pStyle w:val="Tabla"/>
            </w:pPr>
            <w:r/>
            <w:r>
              <w:rPr>
                <w:b w:val="0"/>
                <w:i w:val="0"/>
              </w:rPr>
            </w:r>
            <w:r>
              <w:rPr>
                <w:b/>
                <w:i w:val="0"/>
              </w:rPr>
              <w:t>Astera Titan Tube</w:t>
            </w:r>
            <w:r>
              <w:rPr>
                <w:b w:val="0"/>
                <w:i w:val="0"/>
              </w:rPr>
              <w:t xml:space="preserve">: </w:t>
            </w:r>
            <w:r>
              <w:rPr>
                <w:b/>
                <w:i w:val="0"/>
              </w:rPr>
              <w:t>tubos LED</w:t>
            </w:r>
            <w:r>
              <w:rPr>
                <w:b w:val="0"/>
                <w:i w:val="0"/>
              </w:rPr>
              <w:t xml:space="preserve"> de marca comercial alemana</w:t>
            </w:r>
          </w:p>
        </w:tc>
        <w:tc>
          <w:tcPr>
            <w:tcW w:type="dxa" w:w="3137"/>
          </w:tcPr>
          <w:p>
            <w:pPr>
              <w:pStyle w:val="Tabla"/>
            </w:pPr>
            <w:r/>
            <w:r>
              <w:rPr>
                <w:b w:val="0"/>
                <w:i w:val="0"/>
              </w:rPr>
            </w:r>
            <w:r>
              <w:rPr>
                <w:b/>
                <w:i w:val="0"/>
              </w:rPr>
              <w:t>Ficha de Astera</w:t>
            </w:r>
            <w:r>
              <w:rPr>
                <w:b w:val="0"/>
                <w:i w:val="0"/>
              </w:rPr>
            </w:r>
          </w:p>
        </w:tc>
      </w:tr>
    </w:tbl>
    <w:p>
      <w:pPr/>
    </w:p>
    <w:p>
      <w:pPr/>
      <w:r>
        <w:rPr>
          <w:b w:val="0"/>
          <w:i w:val="0"/>
        </w:rPr>
      </w:r>
      <w:r>
        <w:rPr>
          <w:b/>
          <w:i w:val="0"/>
        </w:rPr>
        <w:t>Cuatro de las veinte tienen norma o recomendación detrás; tres más, ficha de fabricante leída;</w:t>
      </w:r>
      <w:r>
        <w:t xml:space="preserve"> </w:t>
      </w:r>
      <w:r>
        <w:rPr>
          <w:b/>
          <w:i w:val="0"/>
        </w:rPr>
        <w:t>trece, sólo la plantilla oficial.</w:t>
      </w:r>
      <w:r>
        <w:rPr>
          <w:b w:val="0"/>
          <w:i w:val="0"/>
        </w:rPr>
        <w:t xml:space="preserve"> Es la proporción real de este tema, y verla escrita vale más</w:t>
      </w:r>
      <w:r>
        <w:t xml:space="preserve"> </w:t>
      </w:r>
      <w:r>
        <w:rPr>
          <w:b w:val="0"/>
          <w:i w:val="0"/>
        </w:rPr>
        <w:t>que un tema que aparente uniformidad.</w:t>
      </w:r>
    </w:p>
    <w:p>
      <w:pPr/>
      <w:r>
        <w:rPr>
          <w:b w:val="0"/>
          <w:i w:val="0"/>
        </w:rPr>
      </w:r>
      <w:r>
        <w:rPr>
          <w:b/>
          <w:i w:val="0"/>
        </w:rPr>
        <w:t>Lo que no se ha preguntado y sale gratis de las mismas fuentes</w:t>
      </w:r>
      <w:r>
        <w:rPr>
          <w:b w:val="0"/>
          <w:i w:val="0"/>
        </w:rPr>
        <w:t xml:space="preserve">: la </w:t>
      </w:r>
      <w:r>
        <w:rPr>
          <w:b/>
          <w:i w:val="0"/>
        </w:rPr>
        <w:t>candela</w:t>
      </w:r>
      <w:r>
        <w:rPr>
          <w:b w:val="0"/>
          <w:i w:val="0"/>
        </w:rPr>
        <w:t xml:space="preserve"> y el </w:t>
      </w:r>
      <w:r>
        <w:rPr>
          <w:b/>
          <w:i w:val="0"/>
        </w:rPr>
        <w:t>lux</w:t>
      </w:r>
      <w:r>
        <w:rPr>
          <w:b w:val="0"/>
          <w:i w:val="0"/>
        </w:rPr>
        <w:t xml:space="preserve"> con</w:t>
      </w:r>
      <w:r>
        <w:t xml:space="preserve"> </w:t>
      </w:r>
      <w:r>
        <w:rPr>
          <w:b w:val="0"/>
          <w:i w:val="0"/>
        </w:rPr>
        <w:t>sus definiciones del real decreto —son los distractores de la pregunta del lumen, y pueden ser la</w:t>
      </w:r>
      <w:r>
        <w:t xml:space="preserve"> </w:t>
      </w:r>
      <w:r>
        <w:rPr>
          <w:b w:val="0"/>
          <w:i w:val="0"/>
        </w:rPr>
        <w:t xml:space="preserve">pregunta la próxima vez—; los otros dos pares de </w:t>
      </w:r>
      <w:r>
        <w:rPr>
          <w:b/>
          <w:i w:val="0"/>
        </w:rPr>
        <w:t>complementarios</w:t>
      </w:r>
      <w:r>
        <w:rPr>
          <w:b w:val="0"/>
          <w:i w:val="0"/>
        </w:rPr>
        <w:t xml:space="preserve"> —amarillo/azul y cian/rojo—;</w:t>
      </w:r>
      <w:r>
        <w:t xml:space="preserve"> </w:t>
      </w:r>
      <w:r>
        <w:rPr>
          <w:b w:val="0"/>
          <w:i w:val="0"/>
        </w:rPr>
        <w:t xml:space="preserve">la pareja </w:t>
      </w:r>
      <w:r>
        <w:rPr>
          <w:b/>
          <w:i w:val="0"/>
        </w:rPr>
        <w:t>planta / plano de cámaras</w:t>
      </w:r>
      <w:r>
        <w:rPr>
          <w:b w:val="0"/>
          <w:i w:val="0"/>
        </w:rPr>
        <w:t>, que acompaña al alzado en la misma documentación; y, de las</w:t>
      </w:r>
      <w:r>
        <w:t xml:space="preserve"> </w:t>
      </w:r>
      <w:r>
        <w:rPr>
          <w:b w:val="0"/>
          <w:i w:val="0"/>
        </w:rPr>
        <w:t xml:space="preserve">fichas de fabricante, que </w:t>
      </w:r>
      <w:r>
        <w:rPr>
          <w:b/>
          <w:i w:val="0"/>
        </w:rPr>
        <w:t>Mo-Sys es la casa y StarTracker el producto</w:t>
      </w:r>
      <w:r>
        <w:rPr>
          <w:b w:val="0"/>
          <w:i w:val="0"/>
        </w:rPr>
        <w:t>, que sus marcas son</w:t>
      </w:r>
      <w:r>
        <w:t xml:space="preserve"> </w:t>
      </w:r>
      <w:r>
        <w:rPr>
          <w:b w:val="0"/>
          <w:i w:val="0"/>
        </w:rPr>
      </w:r>
      <w:r>
        <w:rPr>
          <w:b/>
          <w:i w:val="0"/>
        </w:rPr>
        <w:t>estrellas retrorreflectantes</w:t>
      </w:r>
      <w:r>
        <w:rPr>
          <w:b w:val="0"/>
          <w:i w:val="0"/>
        </w:rPr>
        <w:t xml:space="preserve"> y que su seguimiento es </w:t>
      </w:r>
      <w:r>
        <w:rPr>
          <w:b/>
          <w:i w:val="0"/>
        </w:rPr>
        <w:t>«de dentro hacia fuera»</w:t>
      </w:r>
      <w:r>
        <w:rPr>
          <w:b w:val="0"/>
          <w:i w:val="0"/>
        </w:rPr>
        <w:t>, además de las</w:t>
      </w:r>
      <w:r>
        <w:t xml:space="preserve"> </w:t>
      </w:r>
      <w:r>
        <w:rPr>
          <w:b w:val="0"/>
          <w:i w:val="0"/>
        </w:rPr>
        <w:t xml:space="preserve">tres longitudes del </w:t>
      </w:r>
      <w:r>
        <w:rPr>
          <w:b/>
          <w:i w:val="0"/>
        </w:rPr>
        <w:t>Titan Tube</w:t>
      </w:r>
      <w:r>
        <w:rPr>
          <w:b w:val="0"/>
          <w:i w:val="0"/>
        </w:rPr>
        <w:t xml:space="preserve"> y su gobierno por </w:t>
      </w:r>
      <w:r>
        <w:rPr>
          <w:b/>
          <w:i w:val="0"/>
        </w:rPr>
        <w:t>DMX inalámbrico</w:t>
      </w:r>
      <w:r>
        <w:rPr>
          <w:b w:val="0"/>
          <w:i w:val="0"/>
        </w:rPr>
        <w:t>.</w:t>
      </w:r>
    </w:p>
    <w:p>
      <w:pPr>
        <w:pStyle w:val="Separador"/>
        <w:pBdr>
          <w:bottom w:val="single" w:sz="4" w:color="BBBBBB"/>
        </w:pBdr>
      </w:pPr>
    </w:p>
    <w:p>
      <w:pPr>
        <w:pStyle w:val="Heading2"/>
      </w:pPr>
      <w:r>
        <w:rPr>
          <w:b w:val="0"/>
          <w:i w:val="0"/>
        </w:rPr>
        <w:t>9.5 Trazabilidad</w:t>
      </w:r>
    </w:p>
    <w:p>
      <w:pPr>
        <w:pStyle w:val="ListBullet"/>
      </w:pPr>
      <w:r>
        <w:rPr>
          <w:b w:val="0"/>
          <w:i w:val="0"/>
        </w:rPr>
      </w:r>
      <w:r>
        <w:rPr>
          <w:b/>
          <w:i w:val="0"/>
        </w:rPr>
        <w:t>Real Decreto 2032/2009</w:t>
      </w:r>
      <w:r>
        <w:rPr>
          <w:b w:val="0"/>
          <w:i w:val="0"/>
        </w:rPr>
        <w:t xml:space="preserve">, de 30 de diciembre, unidades legales de medida, </w:t>
      </w:r>
      <w:r>
        <w:rPr>
          <w:rStyle w:val="Código"/>
          <w:b w:val="0"/>
          <w:i w:val="0"/>
        </w:rPr>
        <w:t>BOE-A-2010-927</w:t>
      </w:r>
      <w:r>
        <w:rPr>
          <w:b w:val="0"/>
          <w:i w:val="0"/>
        </w:rPr>
        <w:t>,</w:t>
      </w:r>
      <w:r>
        <w:t xml:space="preserve"> </w:t>
      </w:r>
      <w:r>
        <w:rPr>
          <w:b w:val="0"/>
          <w:i w:val="0"/>
        </w:rPr>
        <w:t xml:space="preserve">leído en su texto consolidado </w:t>
      </w:r>
      <w:r>
        <w:rPr>
          <w:b/>
          <w:i w:val="0"/>
        </w:rPr>
        <w:t>a 21 de diciembre de 2022</w:t>
      </w:r>
      <w:r>
        <w:rPr>
          <w:b w:val="0"/>
          <w:i w:val="0"/>
        </w:rPr>
        <w:t xml:space="preserve">. De él salen la </w:t>
      </w:r>
      <w:r>
        <w:rPr>
          <w:b/>
          <w:i w:val="0"/>
        </w:rPr>
        <w:t>candela</w:t>
      </w:r>
      <w:r>
        <w:rPr>
          <w:b w:val="0"/>
          <w:i w:val="0"/>
        </w:rPr>
        <w:t xml:space="preserve"> —unidad</w:t>
      </w:r>
      <w:r>
        <w:t xml:space="preserve"> </w:t>
      </w:r>
      <w:r>
        <w:rPr>
          <w:b w:val="0"/>
          <w:i w:val="0"/>
        </w:rPr>
        <w:t xml:space="preserve">básica—, el </w:t>
      </w:r>
      <w:r>
        <w:rPr>
          <w:b/>
          <w:i w:val="0"/>
        </w:rPr>
        <w:t>lumen</w:t>
      </w:r>
      <w:r>
        <w:rPr>
          <w:b w:val="0"/>
          <w:i w:val="0"/>
        </w:rPr>
        <w:t xml:space="preserve"> —cd·sr—, el </w:t>
      </w:r>
      <w:r>
        <w:rPr>
          <w:b/>
          <w:i w:val="0"/>
        </w:rPr>
        <w:t>lux</w:t>
      </w:r>
      <w:r>
        <w:rPr>
          <w:b w:val="0"/>
          <w:i w:val="0"/>
        </w:rPr>
        <w:t xml:space="preserve"> —lm/m²— y el </w:t>
      </w:r>
      <w:r>
        <w:rPr>
          <w:b/>
          <w:i w:val="0"/>
        </w:rPr>
        <w:t>kelvin</w:t>
      </w:r>
      <w:r>
        <w:rPr>
          <w:b w:val="0"/>
          <w:i w:val="0"/>
        </w:rPr>
        <w:t>.</w:t>
      </w:r>
    </w:p>
    <w:p>
      <w:pPr>
        <w:pStyle w:val="ListBullet"/>
      </w:pPr>
      <w:r>
        <w:rPr>
          <w:b w:val="0"/>
          <w:i w:val="0"/>
        </w:rPr>
      </w:r>
      <w:r>
        <w:rPr>
          <w:b/>
          <w:i w:val="0"/>
        </w:rPr>
        <w:t>Real Decreto 842/2002</w:t>
      </w:r>
      <w:r>
        <w:rPr>
          <w:b w:val="0"/>
          <w:i w:val="0"/>
        </w:rPr>
        <w:t xml:space="preserve">, Reglamento electrotécnico para baja tensión, </w:t>
      </w:r>
      <w:r>
        <w:rPr>
          <w:rStyle w:val="Código"/>
          <w:b w:val="0"/>
          <w:i w:val="0"/>
        </w:rPr>
        <w:t>BOE-A-2002-18099</w:t>
      </w:r>
      <w:r>
        <w:rPr>
          <w:b w:val="0"/>
          <w:i w:val="0"/>
        </w:rPr>
        <w:t>, del</w:t>
      </w:r>
      <w:r>
        <w:t xml:space="preserve"> </w:t>
      </w:r>
      <w:r>
        <w:rPr>
          <w:b w:val="0"/>
          <w:i w:val="0"/>
        </w:rPr>
        <w:t xml:space="preserve">que se usa el extracto de la </w:t>
      </w:r>
      <w:r>
        <w:rPr>
          <w:b/>
          <w:i w:val="0"/>
        </w:rPr>
        <w:t>ITC-BT-24</w:t>
      </w:r>
      <w:r>
        <w:rPr>
          <w:b w:val="0"/>
          <w:i w:val="0"/>
        </w:rPr>
        <w:t>, capítulo 4, protección contra contactos indirectos,</w:t>
      </w:r>
      <w:r>
        <w:t xml:space="preserve"> </w:t>
      </w:r>
      <w:r>
        <w:rPr>
          <w:b w:val="0"/>
          <w:i w:val="0"/>
        </w:rPr>
        <w:t>ya volcado para el tema de prevención.</w:t>
      </w:r>
    </w:p>
    <w:p>
      <w:pPr>
        <w:pStyle w:val="ListBullet"/>
      </w:pPr>
      <w:r>
        <w:rPr>
          <w:b w:val="0"/>
          <w:i w:val="0"/>
        </w:rPr>
      </w:r>
      <w:r>
        <w:rPr>
          <w:b/>
          <w:i w:val="0"/>
        </w:rPr>
        <w:t>Recomendación UIT-R BT.601-7 (03/2011)</w:t>
      </w:r>
      <w:r>
        <w:rPr>
          <w:b w:val="0"/>
          <w:i w:val="0"/>
        </w:rPr>
        <w:t xml:space="preserve">, </w:t>
      </w:r>
      <w:r>
        <w:rPr>
          <w:b/>
          <w:i w:val="0"/>
        </w:rPr>
        <w:t>cuadro 1</w:t>
      </w:r>
      <w:r>
        <w:rPr>
          <w:b w:val="0"/>
          <w:i w:val="0"/>
        </w:rPr>
        <w:t>, «Valores de las señales normalizados»,</w:t>
      </w:r>
      <w:r>
        <w:t xml:space="preserve"> </w:t>
      </w:r>
      <w:r>
        <w:rPr>
          <w:b w:val="0"/>
          <w:i w:val="0"/>
        </w:rPr>
        <w:t xml:space="preserve">para la composición de </w:t>
      </w:r>
      <w:r>
        <w:rPr>
          <w:b/>
          <w:i w:val="0"/>
        </w:rPr>
        <w:t>amarillo, cian y magenta</w:t>
      </w:r>
      <w:r>
        <w:rPr>
          <w:b w:val="0"/>
          <w:i w:val="0"/>
        </w:rPr>
        <w:t xml:space="preserve"> a partir de los primarios.</w:t>
      </w:r>
    </w:p>
    <w:p>
      <w:pPr>
        <w:pStyle w:val="ListBullet"/>
      </w:pPr>
      <w:r>
        <w:rPr>
          <w:b w:val="0"/>
          <w:i w:val="0"/>
        </w:rPr>
      </w:r>
      <w:r>
        <w:rPr>
          <w:b/>
          <w:i w:val="0"/>
        </w:rPr>
        <w:t>Ficha de Mo-Sys</w:t>
      </w:r>
      <w:r>
        <w:rPr>
          <w:b w:val="0"/>
          <w:i w:val="0"/>
        </w:rPr>
        <w:t xml:space="preserve">, catálogo de seguimiento de cámara y página del </w:t>
      </w:r>
      <w:r>
        <w:rPr>
          <w:b/>
          <w:i w:val="0"/>
        </w:rPr>
        <w:t>StarTracker Max</w:t>
      </w:r>
      <w:r>
        <w:rPr>
          <w:b w:val="0"/>
          <w:i w:val="0"/>
        </w:rPr>
        <w:t>, leídas el</w:t>
      </w:r>
      <w:r>
        <w:t xml:space="preserve"> </w:t>
      </w:r>
      <w:r>
        <w:rPr>
          <w:b w:val="0"/>
          <w:i w:val="0"/>
        </w:rPr>
      </w:r>
      <w:r>
        <w:rPr>
          <w:b/>
          <w:i w:val="0"/>
        </w:rPr>
        <w:t>2 de septiembre de 2026</w:t>
      </w:r>
      <w:r>
        <w:rPr>
          <w:b w:val="0"/>
          <w:i w:val="0"/>
        </w:rPr>
        <w:t xml:space="preserve">. De ahí salen que </w:t>
      </w:r>
      <w:r>
        <w:rPr>
          <w:b/>
          <w:i w:val="0"/>
        </w:rPr>
        <w:t>Mo-Sys es el fabricante del StarTracker</w:t>
      </w:r>
      <w:r>
        <w:rPr>
          <w:b w:val="0"/>
          <w:i w:val="0"/>
        </w:rPr>
        <w:t xml:space="preserve">, las </w:t>
      </w:r>
      <w:r>
        <w:rPr>
          <w:b/>
          <w:i w:val="0"/>
        </w:rPr>
        <w:t>estrellas retrorreflectantes de techo, pared o suelo</w:t>
      </w:r>
      <w:r>
        <w:rPr>
          <w:b w:val="0"/>
          <w:i w:val="0"/>
        </w:rPr>
        <w:t>, el</w:t>
      </w:r>
      <w:r>
        <w:t xml:space="preserve"> </w:t>
      </w:r>
      <w:r>
        <w:rPr>
          <w:b w:val="0"/>
          <w:i w:val="0"/>
        </w:rPr>
      </w:r>
      <w:r>
        <w:rPr>
          <w:b/>
          <w:i w:val="0"/>
        </w:rPr>
        <w:t>sensor montado en la cámara</w:t>
      </w:r>
      <w:r>
        <w:rPr>
          <w:b w:val="0"/>
          <w:i w:val="0"/>
        </w:rPr>
        <w:t xml:space="preserve"> y el seguimiento </w:t>
      </w:r>
      <w:r>
        <w:rPr>
          <w:b/>
          <w:i w:val="0"/>
        </w:rPr>
        <w:t>absoluto «de dentro hacia fuera»</w:t>
      </w:r>
      <w:r>
        <w:rPr>
          <w:b w:val="0"/>
          <w:i w:val="0"/>
        </w:rPr>
        <w:t>.</w:t>
      </w:r>
    </w:p>
    <w:p>
      <w:pPr>
        <w:pStyle w:val="ListBullet"/>
      </w:pPr>
      <w:r>
        <w:rPr>
          <w:b w:val="0"/>
          <w:i w:val="0"/>
        </w:rPr>
      </w:r>
      <w:r>
        <w:rPr>
          <w:b/>
          <w:i w:val="0"/>
        </w:rPr>
        <w:t>Ficha de Astera</w:t>
      </w:r>
      <w:r>
        <w:rPr>
          <w:b w:val="0"/>
          <w:i w:val="0"/>
        </w:rPr>
        <w:t xml:space="preserve"> del </w:t>
      </w:r>
      <w:r>
        <w:rPr>
          <w:b/>
          <w:i w:val="0"/>
        </w:rPr>
        <w:t>Titan Tube</w:t>
      </w:r>
      <w:r>
        <w:rPr>
          <w:b w:val="0"/>
          <w:i w:val="0"/>
        </w:rPr>
        <w:t xml:space="preserve">, más el </w:t>
      </w:r>
      <w:r>
        <w:rPr>
          <w:b/>
          <w:i w:val="0"/>
        </w:rPr>
        <w:t>informe de ensayo de seguridad fotobiológica</w:t>
      </w:r>
      <w:r>
        <w:rPr>
          <w:b w:val="0"/>
          <w:i w:val="0"/>
        </w:rPr>
      </w:r>
      <w:r>
        <w:t xml:space="preserve"> </w:t>
      </w:r>
      <w:r>
        <w:rPr>
          <w:b w:val="0"/>
          <w:i w:val="0"/>
        </w:rPr>
        <w:t xml:space="preserve">—norma </w:t>
      </w:r>
      <w:r>
        <w:rPr>
          <w:b/>
          <w:i w:val="0"/>
        </w:rPr>
        <w:t>62471</w:t>
      </w:r>
      <w:r>
        <w:rPr>
          <w:b w:val="0"/>
          <w:i w:val="0"/>
        </w:rPr>
        <w:t>— que la propia Astera publica, leídos el mismo día. De ahí salen que son</w:t>
      </w:r>
      <w:r>
        <w:t xml:space="preserve"> </w:t>
      </w:r>
      <w:r>
        <w:rPr>
          <w:b w:val="0"/>
          <w:i w:val="0"/>
        </w:rPr>
      </w:r>
      <w:r>
        <w:rPr>
          <w:b/>
          <w:i w:val="0"/>
        </w:rPr>
        <w:t>tubos LED</w:t>
      </w:r>
      <w:r>
        <w:rPr>
          <w:b w:val="0"/>
          <w:i w:val="0"/>
        </w:rPr>
        <w:t xml:space="preserve">, que funcionan </w:t>
      </w:r>
      <w:r>
        <w:rPr>
          <w:b/>
          <w:i w:val="0"/>
        </w:rPr>
        <w:t>con red o con batería</w:t>
      </w:r>
      <w:r>
        <w:rPr>
          <w:b w:val="0"/>
          <w:i w:val="0"/>
        </w:rPr>
        <w:t xml:space="preserve"> y con </w:t>
      </w:r>
      <w:r>
        <w:rPr>
          <w:b/>
          <w:i w:val="0"/>
        </w:rPr>
        <w:t>DMX</w:t>
      </w:r>
      <w:r>
        <w:rPr>
          <w:b w:val="0"/>
          <w:i w:val="0"/>
        </w:rPr>
        <w:t xml:space="preserve"> por cable o inalámbrico, y que</w:t>
      </w:r>
      <w:r>
        <w:t xml:space="preserve"> </w:t>
      </w:r>
      <w:r>
        <w:rPr>
          <w:b w:val="0"/>
          <w:i w:val="0"/>
        </w:rPr>
        <w:t xml:space="preserve">el solicitante del ensayo es </w:t>
      </w:r>
      <w:r>
        <w:rPr>
          <w:b/>
          <w:i w:val="0"/>
        </w:rPr>
        <w:t>Astera LED Technology GmbH, de Múnich (Alemania)</w:t>
      </w:r>
      <w:r>
        <w:rPr>
          <w:b w:val="0"/>
          <w:i w:val="0"/>
        </w:rPr>
        <w:t>.</w:t>
      </w:r>
    </w:p>
    <w:p>
      <w:pPr/>
      <w:r>
        <w:rPr>
          <w:b w:val="0"/>
          <w:i w:val="0"/>
        </w:rPr>
      </w:r>
      <w:r>
        <w:rPr>
          <w:b/>
          <w:i w:val="0"/>
        </w:rPr>
        <w:t>Lo que este tema no puede sostener, y por eso lo dice en vez de disimularlo:</w:t>
      </w:r>
      <w:r>
        <w:rPr>
          <w:b w:val="0"/>
          <w:i w:val="0"/>
        </w:rPr>
      </w:r>
    </w:p>
    <w:p>
      <w:pPr>
        <w:pStyle w:val="ListBullet"/>
      </w:pPr>
      <w:r>
        <w:rPr>
          <w:b w:val="0"/>
          <w:i w:val="0"/>
        </w:rPr>
      </w:r>
      <w:r>
        <w:rPr>
          <w:b/>
          <w:i w:val="0"/>
        </w:rPr>
        <w:t>Trece de las veinte respuestas se apoyan en la plantilla oficial y en el uso profesional.</w:t>
      </w:r>
      <w:r>
        <w:rPr>
          <w:b w:val="0"/>
          <w:i w:val="0"/>
        </w:rPr>
      </w:r>
      <w:r>
        <w:t xml:space="preserve"> </w:t>
      </w:r>
      <w:r>
        <w:rPr>
          <w:b w:val="0"/>
          <w:i w:val="0"/>
        </w:rPr>
        <w:t>No hay norma que defina una tronera, un limbo o un alzado, y no la hay porque no tiene por qué</w:t>
      </w:r>
      <w:r>
        <w:t xml:space="preserve"> </w:t>
      </w:r>
      <w:r>
        <w:rPr>
          <w:b w:val="0"/>
          <w:i w:val="0"/>
        </w:rPr>
        <w:t>haberla: es vocabulario de oficio.</w:t>
      </w:r>
    </w:p>
    <w:p>
      <w:pPr>
        <w:pStyle w:val="ListBullet"/>
      </w:pPr>
      <w:r>
        <w:rPr>
          <w:b w:val="0"/>
          <w:i w:val="0"/>
        </w:rPr>
      </w:r>
      <w:r>
        <w:rPr>
          <w:b/>
          <w:i w:val="0"/>
        </w:rPr>
        <w:t>Tres respuestas dependen de fichas de fabricante</w:t>
      </w:r>
      <w:r>
        <w:rPr>
          <w:b w:val="0"/>
          <w:i w:val="0"/>
        </w:rPr>
        <w:t xml:space="preserve">, que </w:t>
      </w:r>
      <w:r>
        <w:rPr>
          <w:b/>
          <w:i w:val="0"/>
        </w:rPr>
        <w:t>sí se han leído</w:t>
      </w:r>
      <w:r>
        <w:rPr>
          <w:b w:val="0"/>
          <w:i w:val="0"/>
        </w:rPr>
        <w:t xml:space="preserve"> pero que </w:t>
      </w:r>
      <w:r>
        <w:rPr>
          <w:b/>
          <w:i w:val="0"/>
        </w:rPr>
        <w:t>cambian</w:t>
      </w:r>
      <w:r>
        <w:t xml:space="preserve"> </w:t>
      </w:r>
      <w:r>
        <w:rPr>
          <w:b/>
          <w:i w:val="0"/>
        </w:rPr>
        <w:t>sin avisar</w:t>
      </w:r>
      <w:r>
        <w:rPr>
          <w:b w:val="0"/>
          <w:i w:val="0"/>
        </w:rPr>
        <w:t>: si Astera o Mo-Sys retiran el producto, o el tribunal cambia de marca, esas tres</w:t>
      </w:r>
      <w:r>
        <w:t xml:space="preserve"> </w:t>
      </w:r>
      <w:r>
        <w:rPr>
          <w:b w:val="0"/>
          <w:i w:val="0"/>
        </w:rPr>
        <w:t>caducan aunque el tema siga escrito igual. Es la cautela propia del cuarto nivel, no una excusa.</w:t>
      </w:r>
    </w:p>
    <w:p>
      <w:pPr>
        <w:pStyle w:val="ListBullet"/>
      </w:pPr>
      <w:r>
        <w:rPr>
          <w:b w:val="0"/>
          <w:i w:val="0"/>
        </w:rPr>
      </w:r>
      <w:r>
        <w:rPr>
          <w:b/>
          <w:i w:val="0"/>
        </w:rPr>
        <w:t>De ORAD no se ha encontrado ficha.</w:t>
      </w:r>
      <w:r>
        <w:rPr>
          <w:b w:val="0"/>
          <w:i w:val="0"/>
        </w:rPr>
        <w:t xml:space="preserve"> Esa respuesta se sostiene sólo en la plantilla oficial, y</w:t>
      </w:r>
      <w:r>
        <w:t xml:space="preserve"> </w:t>
      </w:r>
      <w:r>
        <w:rPr>
          <w:b w:val="0"/>
          <w:i w:val="0"/>
        </w:rPr>
        <w:t>es la más frágil del tema.</w:t>
      </w:r>
    </w:p>
    <w:p>
      <w:pPr>
        <w:pStyle w:val="ListBullet"/>
      </w:pPr>
      <w:r>
        <w:rPr>
          <w:b w:val="0"/>
          <w:i w:val="0"/>
        </w:rPr>
      </w:r>
      <w:r>
        <w:rPr>
          <w:b/>
          <w:i w:val="0"/>
        </w:rPr>
        <w:t>Y una advertencia sobre cómo se llegó hasta aquí.</w:t>
      </w:r>
      <w:r>
        <w:rPr>
          <w:b w:val="0"/>
          <w:i w:val="0"/>
        </w:rPr>
        <w:t xml:space="preserve"> La primera versión de este tema decía que</w:t>
      </w:r>
      <w:r>
        <w:t xml:space="preserve"> </w:t>
      </w:r>
      <w:r>
        <w:rPr>
          <w:b w:val="0"/>
          <w:i w:val="0"/>
        </w:rPr>
        <w:t xml:space="preserve">ninguna de las cuatro fichas se había podido consultar. </w:t>
      </w:r>
      <w:r>
        <w:rPr>
          <w:b/>
          <w:i w:val="0"/>
        </w:rPr>
        <w:t>Era falso, y el error era del método,</w:t>
      </w:r>
      <w:r>
        <w:t xml:space="preserve"> </w:t>
      </w:r>
      <w:r>
        <w:rPr>
          <w:b/>
          <w:i w:val="0"/>
        </w:rPr>
        <w:t>no del fabricante</w:t>
      </w:r>
      <w:r>
        <w:rPr>
          <w:b w:val="0"/>
          <w:i w:val="0"/>
        </w:rPr>
        <w:t>: una respondía «no encontrado» porque la ruta probada estaba mal, y otra</w:t>
      </w:r>
      <w:r>
        <w:t xml:space="preserve"> </w:t>
      </w:r>
      <w:r>
        <w:rPr>
          <w:b w:val="0"/>
          <w:i w:val="0"/>
        </w:rPr>
        <w:t>respondía «prohibido» porque el servidor filtra por agente de usuario. La lección vale para todo</w:t>
      </w:r>
      <w:r>
        <w:t xml:space="preserve"> </w:t>
      </w:r>
      <w:r>
        <w:rPr>
          <w:b w:val="0"/>
          <w:i w:val="0"/>
        </w:rPr>
        <w:t xml:space="preserve">lo que queda: </w:t>
      </w:r>
      <w:r>
        <w:rPr>
          <w:b/>
          <w:i w:val="0"/>
        </w:rPr>
        <w:t>un error del servidor no es la prueba de que un documento no exista</w:t>
      </w:r>
      <w:r>
        <w:rPr>
          <w:b w:val="0"/>
          <w:i w:val="0"/>
        </w:rPr>
        <w:t>.</w:t>
      </w:r>
    </w:p>
    <w:p>
      <w:pPr>
        <w:pStyle w:val="ListBullet"/>
      </w:pPr>
      <w:r>
        <w:rPr>
          <w:b w:val="0"/>
          <w:i w:val="0"/>
        </w:rPr>
      </w:r>
      <w:r>
        <w:rPr>
          <w:b/>
          <w:i w:val="0"/>
        </w:rPr>
        <w:t>El enunciado de la pregunta sobre realidad aumentada tiene los términos invertidos</w:t>
      </w:r>
      <w:r>
        <w:rPr>
          <w:b w:val="0"/>
          <w:i w:val="0"/>
        </w:rPr>
        <w:t>: dice</w:t>
      </w:r>
      <w:r>
        <w:t xml:space="preserve"> </w:t>
      </w:r>
      <w:r>
        <w:rPr>
          <w:b w:val="0"/>
          <w:i w:val="0"/>
        </w:rPr>
        <w:t>«superponer una imagen real sobre el entorno virtual» cuando la realidad aumentada superpone lo</w:t>
      </w:r>
      <w:r>
        <w:t xml:space="preserve"> </w:t>
      </w:r>
      <w:r>
        <w:rPr>
          <w:b w:val="0"/>
          <w:i w:val="0"/>
        </w:rPr>
        <w:t xml:space="preserve">virtual sobre lo real. El tema </w:t>
      </w:r>
      <w:r>
        <w:rPr>
          <w:b/>
          <w:i w:val="0"/>
        </w:rPr>
        <w:t>recoge la respuesta oficial y señala el error</w:t>
      </w:r>
      <w:r>
        <w:rPr>
          <w:b w:val="0"/>
          <w:i w:val="0"/>
        </w:rPr>
        <w:t>, porque quien</w:t>
      </w:r>
      <w:r>
        <w:t xml:space="preserve"> </w:t>
      </w:r>
      <w:r>
        <w:rPr>
          <w:b w:val="0"/>
          <w:i w:val="0"/>
        </w:rPr>
        <w:t>intente razonarla al pie de la letra se bloquea.</w:t>
      </w:r>
    </w:p>
    <w:p>
      <w:pPr>
        <w:pStyle w:val="ListBullet"/>
      </w:pPr>
      <w:r>
        <w:rPr>
          <w:b w:val="0"/>
          <w:i w:val="0"/>
        </w:rPr>
      </w:r>
      <w:r>
        <w:rPr>
          <w:b/>
          <w:i w:val="0"/>
        </w:rPr>
        <w:t>La regla del practicable no está en el reglamento eléctrico.</w:t>
      </w:r>
      <w:r>
        <w:rPr>
          <w:b w:val="0"/>
          <w:i w:val="0"/>
        </w:rPr>
        <w:t xml:space="preserve"> El reglamento habla de </w:t>
      </w:r>
      <w:r>
        <w:rPr>
          <w:b/>
          <w:i w:val="0"/>
        </w:rPr>
        <w:t>masas y</w:t>
      </w:r>
      <w:r>
        <w:t xml:space="preserve"> </w:t>
      </w:r>
      <w:r>
        <w:rPr>
          <w:b/>
          <w:i w:val="0"/>
        </w:rPr>
        <w:t>puestas a tierra</w:t>
      </w:r>
      <w:r>
        <w:rPr>
          <w:b w:val="0"/>
          <w:i w:val="0"/>
        </w:rPr>
        <w:t>; la aplicación concreta a un practicable es práctica profesional. El tema</w:t>
      </w:r>
      <w:r>
        <w:t xml:space="preserve"> </w:t>
      </w:r>
      <w:r>
        <w:rPr>
          <w:b w:val="0"/>
          <w:i w:val="0"/>
        </w:rPr>
        <w:t>separa las dos mitades.</w:t>
      </w:r>
    </w:p>
    <w:p>
      <w:r>
        <w:br w:type="page"/>
      </w:r>
    </w:p>
    <w:p>
      <w:pPr>
        <w:pStyle w:val="Rótulo"/>
      </w:pPr>
      <w:r>
        <w:t>Para repasar</w:t>
      </w:r>
    </w:p>
    <w:p>
      <w:pPr>
        <w:pStyle w:val="Heading1"/>
      </w:pPr>
      <w:r>
        <w:t>Esquema de repaso · tema 9</w:t>
      </w:r>
    </w:p>
    <w:p>
      <w:pPr/>
      <w:r>
        <w:rPr>
          <w:b w:val="0"/>
          <w:i w:val="0"/>
        </w:rPr>
      </w:r>
      <w:r>
        <w:rPr>
          <w:b/>
          <w:i w:val="0"/>
        </w:rPr>
        <w:t>Siglas</w:t>
      </w:r>
      <w:r>
        <w:rPr>
          <w:b w:val="0"/>
          <w:i w:val="0"/>
        </w:rPr>
        <w:t>: el multiplexado digital de iluminación (</w:t>
      </w:r>
      <w:r>
        <w:rPr>
          <w:b/>
          <w:i w:val="0"/>
        </w:rPr>
        <w:t>DMX</w:t>
      </w:r>
      <w:r>
        <w:rPr>
          <w:b w:val="0"/>
          <w:i w:val="0"/>
        </w:rPr>
        <w:t xml:space="preserve">, </w:t>
      </w:r>
      <w:r>
        <w:rPr>
          <w:b w:val="0"/>
          <w:i/>
        </w:rPr>
        <w:t>digital multiplex</w:t>
      </w:r>
      <w:r>
        <w:rPr>
          <w:b w:val="0"/>
          <w:i w:val="0"/>
        </w:rPr>
        <w:t>); el diodo emisor</w:t>
      </w:r>
      <w:r>
        <w:t xml:space="preserve"> </w:t>
      </w:r>
      <w:r>
        <w:rPr>
          <w:b w:val="0"/>
          <w:i w:val="0"/>
        </w:rPr>
        <w:t>de luz (</w:t>
      </w:r>
      <w:r>
        <w:rPr>
          <w:b/>
          <w:i w:val="0"/>
        </w:rPr>
        <w:t>LED</w:t>
      </w:r>
      <w:r>
        <w:rPr>
          <w:b w:val="0"/>
          <w:i w:val="0"/>
        </w:rPr>
        <w:t xml:space="preserve">); y </w:t>
      </w:r>
      <w:r>
        <w:rPr>
          <w:b/>
          <w:i w:val="0"/>
        </w:rPr>
        <w:t>ORAD</w:t>
      </w:r>
      <w:r>
        <w:rPr>
          <w:b w:val="0"/>
          <w:i w:val="0"/>
        </w:rPr>
        <w:t xml:space="preserve">, el sistema de patrones que </w:t>
      </w:r>
      <w:r>
        <w:rPr>
          <w:b/>
          <w:i w:val="0"/>
        </w:rPr>
        <w:t>la plantilla escribe así, sin</w:t>
      </w:r>
      <w:r>
        <w:t xml:space="preserve"> </w:t>
      </w:r>
      <w:r>
        <w:rPr>
          <w:b/>
          <w:i w:val="0"/>
        </w:rPr>
        <w:t>desarrollarlo</w:t>
      </w:r>
      <w:r>
        <w:rPr>
          <w:b w:val="0"/>
          <w:i w:val="0"/>
        </w:rPr>
        <w:t>, y del que este esquema tampoco da forma larga.</w:t>
      </w:r>
    </w:p>
    <w:p>
      <w:pPr/>
      <w:r>
        <w:rPr>
          <w:b w:val="0"/>
          <w:i w:val="0"/>
        </w:rPr>
        <w:t xml:space="preserve">Telegrama. </w:t>
      </w:r>
      <w:r>
        <w:rPr>
          <w:b/>
          <w:i w:val="0"/>
        </w:rPr>
        <w:t>Cada línea lleva delante de dónde sale</w:t>
      </w:r>
      <w:r>
        <w:rPr>
          <w:b w:val="0"/>
          <w:i w:val="0"/>
        </w:rPr>
        <w:t xml:space="preserve">: </w:t>
      </w:r>
      <w:r>
        <w:rPr>
          <w:rStyle w:val="Código"/>
          <w:b w:val="0"/>
          <w:i w:val="0"/>
        </w:rPr>
        <w:t>[2032]</w:t>
      </w:r>
      <w:r>
        <w:rPr>
          <w:b w:val="0"/>
          <w:i w:val="0"/>
        </w:rPr>
        <w:t xml:space="preserve"> = RD 2032/2009, unidades legales</w:t>
      </w:r>
      <w:r>
        <w:t xml:space="preserve"> </w:t>
      </w:r>
      <w:r>
        <w:rPr>
          <w:b w:val="0"/>
          <w:i w:val="0"/>
        </w:rPr>
        <w:t xml:space="preserve">de medida · </w:t>
      </w:r>
      <w:r>
        <w:rPr>
          <w:rStyle w:val="Código"/>
          <w:b w:val="0"/>
          <w:i w:val="0"/>
        </w:rPr>
        <w:t>[REBT]</w:t>
      </w:r>
      <w:r>
        <w:rPr>
          <w:b w:val="0"/>
          <w:i w:val="0"/>
        </w:rPr>
        <w:t xml:space="preserve"> = Reglamento electrotécnico para baja tensión (RD 842/2002), ITC-BT-24 ·</w:t>
      </w:r>
      <w:r>
        <w:t xml:space="preserve"> </w:t>
      </w:r>
      <w:r>
        <w:rPr>
          <w:rStyle w:val="Código"/>
          <w:b w:val="0"/>
          <w:i w:val="0"/>
        </w:rPr>
        <w:t>[601]</w:t>
      </w:r>
      <w:r>
        <w:rPr>
          <w:b w:val="0"/>
          <w:i w:val="0"/>
        </w:rPr>
        <w:t xml:space="preserve"> = Recomendación UIT-R BT.601-7 (03/2011) · </w:t>
      </w:r>
      <w:r>
        <w:rPr>
          <w:rStyle w:val="Código"/>
          <w:b w:val="0"/>
          <w:i w:val="0"/>
        </w:rPr>
        <w:t>[fís]</w:t>
      </w:r>
      <w:r>
        <w:rPr>
          <w:b w:val="0"/>
          <w:i w:val="0"/>
        </w:rPr>
        <w:t xml:space="preserve"> = física demostrable · </w:t>
      </w:r>
      <w:r>
        <w:rPr>
          <w:rStyle w:val="Código"/>
          <w:b w:val="0"/>
          <w:i w:val="0"/>
        </w:rPr>
        <w:t>[uso]</w:t>
      </w:r>
      <w:r>
        <w:rPr>
          <w:b w:val="0"/>
          <w:i w:val="0"/>
        </w:rPr>
        <w:t xml:space="preserve"> = uso</w:t>
      </w:r>
      <w:r>
        <w:t xml:space="preserve"> </w:t>
      </w:r>
      <w:r>
        <w:rPr>
          <w:b w:val="0"/>
          <w:i w:val="0"/>
        </w:rPr>
        <w:t xml:space="preserve">profesional y plantilla oficial, </w:t>
      </w:r>
      <w:r>
        <w:rPr>
          <w:b/>
          <w:i w:val="0"/>
        </w:rPr>
        <w:t>sin norma leída</w:t>
      </w:r>
      <w:r>
        <w:rPr>
          <w:b w:val="0"/>
          <w:i w:val="0"/>
        </w:rPr>
        <w:t xml:space="preserve"> · </w:t>
      </w:r>
      <w:r>
        <w:rPr>
          <w:rStyle w:val="Código"/>
          <w:b w:val="0"/>
          <w:i w:val="0"/>
        </w:rPr>
        <w:t>[ficha]</w:t>
      </w:r>
      <w:r>
        <w:rPr>
          <w:b w:val="0"/>
          <w:i w:val="0"/>
        </w:rPr>
        <w:t xml:space="preserve"> = </w:t>
      </w:r>
      <w:r>
        <w:rPr>
          <w:b/>
          <w:i w:val="0"/>
        </w:rPr>
        <w:t>ficha del fabricante, leída el</w:t>
      </w:r>
      <w:r>
        <w:t xml:space="preserve"> </w:t>
      </w:r>
      <w:r>
        <w:rPr>
          <w:b/>
          <w:i w:val="0"/>
        </w:rPr>
        <w:t>02/09/2026</w:t>
      </w:r>
      <w:r>
        <w:rPr>
          <w:b w:val="0"/>
          <w:i w:val="0"/>
        </w:rPr>
        <w:t xml:space="preserve"> · </w:t>
      </w:r>
      <w:r>
        <w:rPr>
          <w:rStyle w:val="Código"/>
          <w:b w:val="0"/>
          <w:i w:val="0"/>
        </w:rPr>
        <w:t>[marca]</w:t>
      </w:r>
      <w:r>
        <w:rPr>
          <w:b w:val="0"/>
          <w:i w:val="0"/>
        </w:rPr>
        <w:t xml:space="preserve"> = </w:t>
      </w:r>
      <w:r>
        <w:rPr>
          <w:b/>
          <w:i w:val="0"/>
        </w:rPr>
        <w:t>nombre comercial sin ficha</w:t>
      </w:r>
      <w:r>
        <w:rPr>
          <w:b w:val="0"/>
          <w:i w:val="0"/>
        </w:rPr>
        <w:t>.</w:t>
      </w:r>
    </w:p>
    <w:p>
      <w:pPr/>
      <w:r>
        <w:rPr>
          <w:b w:val="0"/>
          <w:i w:val="0"/>
        </w:rPr>
      </w:r>
      <w:r>
        <w:rPr>
          <w:b/>
          <w:i w:val="0"/>
        </w:rPr>
        <w:t>Cabecera.</w:t>
      </w:r>
      <w:r>
        <w:rPr>
          <w:b w:val="0"/>
          <w:i w:val="0"/>
        </w:rPr>
        <w:t xml:space="preserve"> Enunciado </w:t>
      </w:r>
      <w:r>
        <w:rPr>
          <w:b/>
          <w:i w:val="0"/>
        </w:rPr>
        <w:t>sin norma</w:t>
      </w:r>
      <w:r>
        <w:rPr>
          <w:b w:val="0"/>
          <w:i w:val="0"/>
        </w:rPr>
        <w:t xml:space="preserve">: «ESCENOGRAFÍA E ILUMINACIÓN. Nuevas tendencias» · </w:t>
      </w:r>
      <w:r>
        <w:rPr>
          <w:b/>
          <w:i w:val="0"/>
        </w:rPr>
        <w:t>20</w:t>
      </w:r>
      <w:r>
        <w:t xml:space="preserve"> </w:t>
      </w:r>
      <w:r>
        <w:rPr>
          <w:b/>
          <w:i w:val="0"/>
        </w:rPr>
        <w:t>preguntas</w:t>
      </w:r>
      <w:r>
        <w:rPr>
          <w:b w:val="0"/>
          <w:i w:val="0"/>
        </w:rPr>
        <w:t xml:space="preserve">, la </w:t>
      </w:r>
      <w:r>
        <w:rPr>
          <w:b/>
          <w:i w:val="0"/>
        </w:rPr>
        <w:t>materia más preguntada</w:t>
      </w:r>
      <w:r>
        <w:rPr>
          <w:b w:val="0"/>
          <w:i w:val="0"/>
        </w:rPr>
        <w:t xml:space="preserve"> del bloque específico, </w:t>
      </w:r>
      <w:r>
        <w:rPr>
          <w:b/>
          <w:i w:val="0"/>
        </w:rPr>
        <w:t>una de cada seis</w:t>
      </w:r>
      <w:r>
        <w:rPr>
          <w:b w:val="0"/>
          <w:i w:val="0"/>
        </w:rPr>
        <w:t xml:space="preserve"> · </w:t>
      </w:r>
      <w:r>
        <w:rPr>
          <w:b/>
          <w:i w:val="0"/>
        </w:rPr>
        <w:t>4 con</w:t>
      </w:r>
      <w:r>
        <w:t xml:space="preserve"> </w:t>
      </w:r>
      <w:r>
        <w:rPr>
          <w:b/>
          <w:i w:val="0"/>
        </w:rPr>
        <w:t>norma detrás</w:t>
      </w:r>
      <w:r>
        <w:rPr>
          <w:b w:val="0"/>
          <w:i w:val="0"/>
        </w:rPr>
        <w:t xml:space="preserve">, </w:t>
      </w:r>
      <w:r>
        <w:rPr>
          <w:b/>
          <w:i w:val="0"/>
        </w:rPr>
        <w:t>3 con ficha de fabricante</w:t>
      </w:r>
      <w:r>
        <w:rPr>
          <w:b w:val="0"/>
          <w:i w:val="0"/>
        </w:rPr>
        <w:t xml:space="preserve">, </w:t>
      </w:r>
      <w:r>
        <w:rPr>
          <w:b/>
          <w:i w:val="0"/>
        </w:rPr>
        <w:t>13 sólo con la plantilla oficial</w:t>
      </w:r>
      <w:r>
        <w:rPr>
          <w:b w:val="0"/>
          <w:i w:val="0"/>
        </w:rPr>
        <w:t>.</w:t>
      </w:r>
    </w:p>
    <w:p>
      <w:pPr>
        <w:pStyle w:val="Heading2"/>
      </w:pPr>
      <w:r>
        <w:rPr>
          <w:b w:val="0"/>
          <w:i w:val="0"/>
        </w:rPr>
        <w:t>Magnitudes de la luz y sus unidades</w:t>
      </w:r>
    </w:p>
    <w:p>
      <w:pPr>
        <w:pStyle w:val="ListBullet"/>
      </w:pPr>
      <w:r>
        <w:rPr>
          <w:rStyle w:val="Código"/>
          <w:b w:val="0"/>
          <w:i w:val="0"/>
        </w:rPr>
        <w:t>[2032]</w:t>
      </w:r>
      <w:r>
        <w:rPr>
          <w:b w:val="0"/>
          <w:i w:val="0"/>
        </w:rPr>
        <w:t xml:space="preserve"> · </w:t>
      </w:r>
      <w:r>
        <w:rPr>
          <w:b/>
          <w:i w:val="0"/>
        </w:rPr>
        <w:t>Intensidad luminosa</w:t>
      </w:r>
      <w:r>
        <w:rPr>
          <w:b w:val="0"/>
          <w:i w:val="0"/>
        </w:rPr>
        <w:t xml:space="preserve"> → </w:t>
      </w:r>
      <w:r>
        <w:rPr>
          <w:b/>
          <w:i w:val="0"/>
        </w:rPr>
        <w:t>candela (cd)</w:t>
      </w:r>
      <w:r>
        <w:rPr>
          <w:b w:val="0"/>
          <w:i w:val="0"/>
        </w:rPr>
        <w:t xml:space="preserve">, unidad </w:t>
      </w:r>
      <w:r>
        <w:rPr>
          <w:b/>
          <w:i w:val="0"/>
        </w:rPr>
        <w:t>básica</w:t>
      </w:r>
      <w:r>
        <w:rPr>
          <w:b w:val="0"/>
          <w:i w:val="0"/>
        </w:rPr>
        <w:t xml:space="preserve"> del SI. Mide la luz que</w:t>
      </w:r>
      <w:r>
        <w:t xml:space="preserve"> </w:t>
      </w:r>
      <w:r>
        <w:rPr>
          <w:b w:val="0"/>
          <w:i w:val="0"/>
        </w:rPr>
        <w:t xml:space="preserve">sale de la fuente </w:t>
      </w:r>
      <w:r>
        <w:rPr>
          <w:b/>
          <w:i w:val="0"/>
        </w:rPr>
        <w:t>en una dirección</w:t>
      </w:r>
      <w:r>
        <w:rPr>
          <w:b w:val="0"/>
          <w:i w:val="0"/>
        </w:rPr>
        <w:t>.</w:t>
      </w:r>
    </w:p>
    <w:p>
      <w:pPr>
        <w:pStyle w:val="ListBullet"/>
      </w:pPr>
      <w:r>
        <w:rPr>
          <w:rStyle w:val="Código"/>
          <w:b w:val="0"/>
          <w:i w:val="0"/>
        </w:rPr>
        <w:t>[2032]</w:t>
      </w:r>
      <w:r>
        <w:rPr>
          <w:b w:val="0"/>
          <w:i w:val="0"/>
        </w:rPr>
        <w:t xml:space="preserve"> · </w:t>
      </w:r>
      <w:r>
        <w:rPr>
          <w:b/>
          <w:i w:val="0"/>
        </w:rPr>
        <w:t>Flujo luminoso</w:t>
      </w:r>
      <w:r>
        <w:rPr>
          <w:b w:val="0"/>
          <w:i w:val="0"/>
        </w:rPr>
        <w:t xml:space="preserve"> → </w:t>
      </w:r>
      <w:r>
        <w:rPr>
          <w:b/>
          <w:i w:val="0"/>
        </w:rPr>
        <w:t>LUMEN (lm) = cd · sr</w:t>
      </w:r>
      <w:r>
        <w:rPr>
          <w:b w:val="0"/>
          <w:i w:val="0"/>
        </w:rPr>
        <w:t xml:space="preserve">. Mide la luz que sale de la fuente </w:t>
      </w:r>
      <w:r>
        <w:rPr>
          <w:b/>
          <w:i w:val="0"/>
        </w:rPr>
        <w:t>en</w:t>
      </w:r>
      <w:r>
        <w:t xml:space="preserve"> </w:t>
      </w:r>
      <w:r>
        <w:rPr>
          <w:b/>
          <w:i w:val="0"/>
        </w:rPr>
        <w:t>total</w:t>
      </w:r>
      <w:r>
        <w:rPr>
          <w:b w:val="0"/>
          <w:i w:val="0"/>
        </w:rPr>
        <w:t xml:space="preserve">. </w:t>
      </w:r>
      <w:r>
        <w:rPr>
          <w:b/>
          <w:i w:val="0"/>
        </w:rPr>
        <w:t>Es la pregunta del examen.</w:t>
      </w:r>
      <w:r>
        <w:rPr>
          <w:b w:val="0"/>
          <w:i w:val="0"/>
        </w:rPr>
      </w:r>
    </w:p>
    <w:p>
      <w:pPr>
        <w:pStyle w:val="ListBullet"/>
      </w:pPr>
      <w:r>
        <w:rPr>
          <w:rStyle w:val="Código"/>
          <w:b w:val="0"/>
          <w:i w:val="0"/>
        </w:rPr>
        <w:t>[2032]</w:t>
      </w:r>
      <w:r>
        <w:rPr>
          <w:b w:val="0"/>
          <w:i w:val="0"/>
        </w:rPr>
        <w:t xml:space="preserve"> · </w:t>
      </w:r>
      <w:r>
        <w:rPr>
          <w:b/>
          <w:i w:val="0"/>
        </w:rPr>
        <w:t>Iluminancia</w:t>
      </w:r>
      <w:r>
        <w:rPr>
          <w:b w:val="0"/>
          <w:i w:val="0"/>
        </w:rPr>
        <w:t xml:space="preserve"> → </w:t>
      </w:r>
      <w:r>
        <w:rPr>
          <w:b/>
          <w:i w:val="0"/>
        </w:rPr>
        <w:t>lux (lx) = lm/m²</w:t>
      </w:r>
      <w:r>
        <w:rPr>
          <w:b w:val="0"/>
          <w:i w:val="0"/>
        </w:rPr>
        <w:t xml:space="preserve">. Mide la luz que </w:t>
      </w:r>
      <w:r>
        <w:rPr>
          <w:b/>
          <w:i w:val="0"/>
        </w:rPr>
        <w:t>llega a una superficie</w:t>
      </w:r>
      <w:r>
        <w:rPr>
          <w:b w:val="0"/>
          <w:i w:val="0"/>
        </w:rPr>
        <w:t>.</w:t>
      </w:r>
    </w:p>
    <w:p>
      <w:pPr>
        <w:pStyle w:val="ListBullet"/>
      </w:pPr>
      <w:r>
        <w:rPr>
          <w:rStyle w:val="Código"/>
          <w:b w:val="0"/>
          <w:i w:val="0"/>
        </w:rPr>
        <w:t>[2032]</w:t>
      </w:r>
      <w:r>
        <w:rPr>
          <w:b w:val="0"/>
          <w:i w:val="0"/>
        </w:rPr>
        <w:t xml:space="preserve"> · </w:t>
      </w:r>
      <w:r>
        <w:rPr>
          <w:b/>
          <w:i w:val="0"/>
        </w:rPr>
        <w:t>Temperatura termodinámica</w:t>
      </w:r>
      <w:r>
        <w:rPr>
          <w:b w:val="0"/>
          <w:i w:val="0"/>
        </w:rPr>
        <w:t xml:space="preserve"> → </w:t>
      </w:r>
      <w:r>
        <w:rPr>
          <w:b/>
          <w:i w:val="0"/>
        </w:rPr>
        <w:t>kelvin (K)</w:t>
      </w:r>
      <w:r>
        <w:rPr>
          <w:b w:val="0"/>
          <w:i w:val="0"/>
        </w:rPr>
        <w:t xml:space="preserve">, unidad </w:t>
      </w:r>
      <w:r>
        <w:rPr>
          <w:b/>
          <w:i w:val="0"/>
        </w:rPr>
        <w:t>básica</w:t>
      </w:r>
      <w:r>
        <w:rPr>
          <w:b w:val="0"/>
          <w:i w:val="0"/>
        </w:rPr>
        <w:t xml:space="preserve"> del SI.</w:t>
      </w:r>
    </w:p>
    <w:p>
      <w:pPr>
        <w:pStyle w:val="ListBullet"/>
      </w:pPr>
      <w:r>
        <w:rPr>
          <w:rStyle w:val="Código"/>
          <w:b w:val="0"/>
          <w:i w:val="0"/>
        </w:rPr>
        <w:t>[2032]</w:t>
      </w:r>
      <w:r>
        <w:rPr>
          <w:b w:val="0"/>
          <w:i w:val="0"/>
        </w:rPr>
        <w:t xml:space="preserve"> · Definición de la candela: fija la eficacia luminosa de la radiación monocromática de</w:t>
      </w:r>
      <w:r>
        <w:t xml:space="preserve"> </w:t>
      </w:r>
      <w:r>
        <w:rPr>
          <w:b w:val="0"/>
          <w:i w:val="0"/>
        </w:rPr>
      </w:r>
      <w:r>
        <w:rPr>
          <w:b/>
          <w:i w:val="0"/>
        </w:rPr>
        <w:t>540 × 10¹² Hz</w:t>
      </w:r>
      <w:r>
        <w:rPr>
          <w:b w:val="0"/>
          <w:i w:val="0"/>
        </w:rPr>
        <w:t xml:space="preserve"> en </w:t>
      </w:r>
      <w:r>
        <w:rPr>
          <w:b/>
          <w:i w:val="0"/>
        </w:rPr>
        <w:t>683 lm/W</w:t>
      </w:r>
      <w:r>
        <w:rPr>
          <w:b w:val="0"/>
          <w:i w:val="0"/>
        </w:rPr>
        <w:t>.</w:t>
      </w:r>
    </w:p>
    <w:p>
      <w:pPr>
        <w:pStyle w:val="ListBullet"/>
      </w:pPr>
      <w:r>
        <w:rPr>
          <w:b w:val="0"/>
          <w:i w:val="0"/>
        </w:rPr>
      </w:r>
      <w:r>
        <w:rPr>
          <w:b/>
          <w:i w:val="0"/>
        </w:rPr>
        <w:t>Regla</w:t>
      </w:r>
      <w:r>
        <w:rPr>
          <w:b w:val="0"/>
          <w:i w:val="0"/>
        </w:rPr>
        <w:t xml:space="preserve">: candela = de la fuente en </w:t>
      </w:r>
      <w:r>
        <w:rPr>
          <w:b/>
          <w:i w:val="0"/>
        </w:rPr>
        <w:t>una dirección</w:t>
      </w:r>
      <w:r>
        <w:rPr>
          <w:b w:val="0"/>
          <w:i w:val="0"/>
        </w:rPr>
        <w:t xml:space="preserve"> · lumen = de la fuente </w:t>
      </w:r>
      <w:r>
        <w:rPr>
          <w:b/>
          <w:i w:val="0"/>
        </w:rPr>
        <w:t>en total</w:t>
      </w:r>
      <w:r>
        <w:rPr>
          <w:b w:val="0"/>
          <w:i w:val="0"/>
        </w:rPr>
        <w:t xml:space="preserve"> ·</w:t>
      </w:r>
      <w:r>
        <w:t xml:space="preserve"> </w:t>
      </w:r>
      <w:r>
        <w:rPr>
          <w:b w:val="0"/>
          <w:i w:val="0"/>
        </w:rPr>
        <w:t xml:space="preserve">lux = </w:t>
      </w:r>
      <w:r>
        <w:rPr>
          <w:b/>
          <w:i w:val="0"/>
        </w:rPr>
        <w:t>lo que llega</w:t>
      </w:r>
      <w:r>
        <w:rPr>
          <w:b w:val="0"/>
          <w:i w:val="0"/>
        </w:rPr>
        <w:t xml:space="preserve"> al sujeto.</w:t>
      </w:r>
    </w:p>
    <w:p>
      <w:pPr>
        <w:pStyle w:val="Heading2"/>
      </w:pPr>
      <w:r>
        <w:rPr>
          <w:b w:val="0"/>
          <w:i w:val="0"/>
        </w:rPr>
        <w:t>Temperatura de color</w:t>
      </w:r>
    </w:p>
    <w:p>
      <w:pPr>
        <w:pStyle w:val="ListBullet"/>
      </w:pPr>
      <w:r>
        <w:rPr>
          <w:rStyle w:val="Código"/>
          <w:b w:val="0"/>
          <w:i w:val="0"/>
        </w:rPr>
        <w:t>[uso]</w:t>
      </w:r>
      <w:r>
        <w:rPr>
          <w:b w:val="0"/>
          <w:i w:val="0"/>
        </w:rPr>
        <w:t xml:space="preserve"> · Temperatura, </w:t>
      </w:r>
      <w:r>
        <w:rPr>
          <w:b/>
          <w:i w:val="0"/>
        </w:rPr>
        <w:t>en kelvin</w:t>
      </w:r>
      <w:r>
        <w:rPr>
          <w:b w:val="0"/>
          <w:i w:val="0"/>
        </w:rPr>
        <w:t>, a la que habría que calentar un cuerpo negro para que</w:t>
      </w:r>
      <w:r>
        <w:t xml:space="preserve"> </w:t>
      </w:r>
      <w:r>
        <w:rPr>
          <w:b w:val="0"/>
          <w:i w:val="0"/>
        </w:rPr>
        <w:t xml:space="preserve">emitiera luz </w:t>
      </w:r>
      <w:r>
        <w:rPr>
          <w:b/>
          <w:i w:val="0"/>
        </w:rPr>
        <w:t>del mismo tono</w:t>
      </w:r>
      <w:r>
        <w:rPr>
          <w:b w:val="0"/>
          <w:i w:val="0"/>
        </w:rPr>
        <w:t xml:space="preserve"> que la fuente.</w:t>
      </w:r>
    </w:p>
    <w:p>
      <w:pPr>
        <w:pStyle w:val="ListBullet"/>
      </w:pPr>
      <w:r>
        <w:rPr>
          <w:rStyle w:val="Código"/>
          <w:b w:val="0"/>
          <w:i w:val="0"/>
        </w:rPr>
        <w:t>[uso]</w:t>
      </w:r>
      <w:r>
        <w:rPr>
          <w:b w:val="0"/>
          <w:i w:val="0"/>
        </w:rPr>
        <w:t xml:space="preserve"> · </w:t>
      </w:r>
      <w:r>
        <w:rPr>
          <w:b/>
          <w:i w:val="0"/>
        </w:rPr>
        <w:t>CÁLIDA (anaranjada) → temperatura BAJA</w:t>
      </w:r>
      <w:r>
        <w:rPr>
          <w:b w:val="0"/>
          <w:i w:val="0"/>
        </w:rPr>
        <w:t xml:space="preserve"> · </w:t>
      </w:r>
      <w:r>
        <w:rPr>
          <w:b/>
          <w:i w:val="0"/>
        </w:rPr>
        <w:t>fría (azulada) → alta</w:t>
      </w:r>
      <w:r>
        <w:rPr>
          <w:b w:val="0"/>
          <w:i w:val="0"/>
        </w:rPr>
        <w:t xml:space="preserve">. </w:t>
      </w:r>
      <w:r>
        <w:rPr>
          <w:b/>
          <w:i w:val="0"/>
        </w:rPr>
        <w:t>Al revés de</w:t>
      </w:r>
      <w:r>
        <w:t xml:space="preserve"> </w:t>
      </w:r>
      <w:r>
        <w:rPr>
          <w:b/>
          <w:i w:val="0"/>
        </w:rPr>
        <w:t>lo que sugiere el nombre</w:t>
      </w:r>
      <w:r>
        <w:rPr>
          <w:b w:val="0"/>
          <w:i w:val="0"/>
        </w:rPr>
        <w:t xml:space="preserve">: «cálido» y «frío» son </w:t>
      </w:r>
      <w:r>
        <w:rPr>
          <w:b/>
          <w:i w:val="0"/>
        </w:rPr>
        <w:t>de sensación</w:t>
      </w:r>
      <w:r>
        <w:rPr>
          <w:b w:val="0"/>
          <w:i w:val="0"/>
        </w:rPr>
        <w:t>, no de física.</w:t>
      </w:r>
    </w:p>
    <w:p>
      <w:pPr>
        <w:pStyle w:val="ListBullet"/>
      </w:pPr>
      <w:r>
        <w:rPr>
          <w:b w:val="0"/>
          <w:i w:val="0"/>
        </w:rPr>
      </w:r>
      <w:r>
        <w:rPr>
          <w:b/>
          <w:i w:val="0"/>
        </w:rPr>
        <w:t>Falsos del examen</w:t>
      </w:r>
      <w:r>
        <w:rPr>
          <w:b w:val="0"/>
          <w:i w:val="0"/>
        </w:rPr>
        <w:t xml:space="preserve">: que </w:t>
      </w:r>
      <w:r>
        <w:rPr>
          <w:b/>
          <w:i w:val="0"/>
        </w:rPr>
        <w:t>no afecta a la imagen</w:t>
      </w:r>
      <w:r>
        <w:rPr>
          <w:b w:val="0"/>
          <w:i w:val="0"/>
        </w:rPr>
        <w:t xml:space="preserve"> (afecta: balance de blancos) · que las</w:t>
      </w:r>
      <w:r>
        <w:t xml:space="preserve"> </w:t>
      </w:r>
      <w:r>
        <w:rPr>
          <w:b w:val="0"/>
          <w:i w:val="0"/>
        </w:rPr>
        <w:t xml:space="preserve">frías son </w:t>
      </w:r>
      <w:r>
        <w:rPr>
          <w:b/>
          <w:i w:val="0"/>
        </w:rPr>
        <w:t>más brillantes</w:t>
      </w:r>
      <w:r>
        <w:rPr>
          <w:b w:val="0"/>
          <w:i w:val="0"/>
        </w:rPr>
        <w:t xml:space="preserve"> (eso es intensidad) · que se mide </w:t>
      </w:r>
      <w:r>
        <w:rPr>
          <w:b/>
          <w:i w:val="0"/>
        </w:rPr>
        <w:t>en decibelios</w:t>
      </w:r>
      <w:r>
        <w:rPr>
          <w:b w:val="0"/>
          <w:i w:val="0"/>
        </w:rPr>
        <w:t xml:space="preserve"> (eso es sonido).</w:t>
      </w:r>
    </w:p>
    <w:p>
      <w:pPr>
        <w:pStyle w:val="Heading2"/>
      </w:pPr>
      <w:r>
        <w:rPr>
          <w:b w:val="0"/>
          <w:i w:val="0"/>
        </w:rPr>
        <w:t>Cualidades de la luz</w:t>
      </w:r>
    </w:p>
    <w:p>
      <w:pPr>
        <w:pStyle w:val="ListBullet"/>
      </w:pPr>
      <w:r>
        <w:rPr>
          <w:rStyle w:val="Código"/>
          <w:b w:val="0"/>
          <w:i w:val="0"/>
        </w:rPr>
        <w:t>[fís]</w:t>
      </w:r>
      <w:r>
        <w:rPr>
          <w:b w:val="0"/>
          <w:i w:val="0"/>
        </w:rPr>
        <w:t xml:space="preserve"> · </w:t>
      </w:r>
      <w:r>
        <w:rPr>
          <w:b/>
          <w:i w:val="0"/>
        </w:rPr>
        <w:t>Reflexión</w:t>
      </w:r>
      <w:r>
        <w:rPr>
          <w:b w:val="0"/>
          <w:i w:val="0"/>
        </w:rPr>
        <w:t xml:space="preserve"> rebota y vuelve al mismo medio · </w:t>
      </w:r>
      <w:r>
        <w:rPr>
          <w:b/>
          <w:i w:val="0"/>
        </w:rPr>
        <w:t>absorción</w:t>
      </w:r>
      <w:r>
        <w:rPr>
          <w:b w:val="0"/>
          <w:i w:val="0"/>
        </w:rPr>
        <w:t xml:space="preserve"> el cuerpo retiene parte de</w:t>
      </w:r>
      <w:r>
        <w:t xml:space="preserve"> </w:t>
      </w:r>
      <w:r>
        <w:rPr>
          <w:b w:val="0"/>
          <w:i w:val="0"/>
        </w:rPr>
        <w:t xml:space="preserve">la energía · </w:t>
      </w:r>
      <w:r>
        <w:rPr>
          <w:b/>
          <w:i w:val="0"/>
        </w:rPr>
        <w:t>refracción</w:t>
      </w:r>
      <w:r>
        <w:rPr>
          <w:b w:val="0"/>
          <w:i w:val="0"/>
        </w:rPr>
        <w:t xml:space="preserve"> se </w:t>
      </w:r>
      <w:r>
        <w:rPr>
          <w:b/>
          <w:i w:val="0"/>
        </w:rPr>
        <w:t>desvía</w:t>
      </w:r>
      <w:r>
        <w:rPr>
          <w:b w:val="0"/>
          <w:i w:val="0"/>
        </w:rPr>
        <w:t xml:space="preserve"> al cambiar de medio · </w:t>
      </w:r>
      <w:r>
        <w:rPr>
          <w:b/>
          <w:i w:val="0"/>
        </w:rPr>
        <w:t>TRANSMISIÓN</w:t>
      </w:r>
      <w:r>
        <w:rPr>
          <w:b w:val="0"/>
          <w:i w:val="0"/>
        </w:rPr>
        <w:t xml:space="preserve"> </w:t>
      </w:r>
      <w:r>
        <w:rPr>
          <w:b/>
          <w:i w:val="0"/>
        </w:rPr>
        <w:t>atraviesa</w:t>
      </w:r>
      <w:r>
        <w:rPr>
          <w:b w:val="0"/>
          <w:i w:val="0"/>
        </w:rPr>
        <w:t xml:space="preserve"> un</w:t>
      </w:r>
      <w:r>
        <w:t xml:space="preserve"> </w:t>
      </w:r>
      <w:r>
        <w:rPr>
          <w:b w:val="0"/>
          <w:i w:val="0"/>
        </w:rPr>
        <w:t xml:space="preserve">cuerpo no opaco y </w:t>
      </w:r>
      <w:r>
        <w:rPr>
          <w:b/>
          <w:i w:val="0"/>
        </w:rPr>
        <w:t>sale por el otro lado</w:t>
      </w:r>
      <w:r>
        <w:rPr>
          <w:b w:val="0"/>
          <w:i w:val="0"/>
        </w:rPr>
        <w:t>, difusa o directamente.</w:t>
      </w:r>
    </w:p>
    <w:p>
      <w:pPr>
        <w:pStyle w:val="ListBullet"/>
      </w:pPr>
      <w:r>
        <w:rPr>
          <w:b w:val="0"/>
          <w:i w:val="0"/>
        </w:rPr>
      </w:r>
      <w:r>
        <w:rPr>
          <w:b/>
          <w:i w:val="0"/>
        </w:rPr>
        <w:t>La pregunta describe la TRANSMISIÓN</w:t>
      </w:r>
      <w:r>
        <w:rPr>
          <w:b w:val="0"/>
          <w:i w:val="0"/>
        </w:rPr>
        <w:t xml:space="preserve">; el distractor bueno es </w:t>
      </w:r>
      <w:r>
        <w:rPr>
          <w:b/>
          <w:i w:val="0"/>
        </w:rPr>
        <w:t>refracción</w:t>
      </w:r>
      <w:r>
        <w:rPr>
          <w:b w:val="0"/>
          <w:i w:val="0"/>
        </w:rPr>
        <w:t>, que es sólo el</w:t>
      </w:r>
      <w:r>
        <w:t xml:space="preserve"> </w:t>
      </w:r>
      <w:r>
        <w:rPr>
          <w:b w:val="0"/>
          <w:i w:val="0"/>
        </w:rPr>
        <w:t>desvío al entrar, no atravesar y salir.</w:t>
      </w:r>
    </w:p>
    <w:p>
      <w:pPr>
        <w:pStyle w:val="ListBullet"/>
      </w:pPr>
      <w:r>
        <w:rPr>
          <w:rStyle w:val="Código"/>
          <w:b w:val="0"/>
          <w:i w:val="0"/>
        </w:rPr>
        <w:t>[uso]</w:t>
      </w:r>
      <w:r>
        <w:rPr>
          <w:b w:val="0"/>
          <w:i w:val="0"/>
        </w:rPr>
        <w:t xml:space="preserve"> · Trabajan sobre la transmisión los </w:t>
      </w:r>
      <w:r>
        <w:rPr>
          <w:b/>
          <w:i w:val="0"/>
        </w:rPr>
        <w:t>difusores</w:t>
      </w:r>
      <w:r>
        <w:rPr>
          <w:b w:val="0"/>
          <w:i w:val="0"/>
        </w:rPr>
        <w:t xml:space="preserve"> y las </w:t>
      </w:r>
      <w:r>
        <w:rPr>
          <w:b/>
          <w:i w:val="0"/>
        </w:rPr>
        <w:t>gelatinas</w:t>
      </w:r>
      <w:r>
        <w:rPr>
          <w:b w:val="0"/>
          <w:i w:val="0"/>
        </w:rPr>
        <w:t xml:space="preserve"> de color.</w:t>
      </w:r>
    </w:p>
    <w:p>
      <w:pPr>
        <w:pStyle w:val="Heading2"/>
      </w:pPr>
      <w:r>
        <w:rPr>
          <w:b w:val="0"/>
          <w:i w:val="0"/>
        </w:rPr>
        <w:t>Mezcla aditiva y complementarios</w:t>
      </w:r>
    </w:p>
    <w:p>
      <w:pPr>
        <w:pStyle w:val="ListBullet"/>
      </w:pPr>
      <w:r>
        <w:rPr>
          <w:rStyle w:val="Código"/>
          <w:b w:val="0"/>
          <w:i w:val="0"/>
        </w:rPr>
        <w:t>[601]</w:t>
      </w:r>
      <w:r>
        <w:rPr>
          <w:b w:val="0"/>
          <w:i w:val="0"/>
        </w:rPr>
        <w:t xml:space="preserve"> · </w:t>
      </w:r>
      <w:r>
        <w:rPr>
          <w:b/>
          <w:i w:val="0"/>
        </w:rPr>
        <w:t>Cuadro 1</w:t>
      </w:r>
      <w:r>
        <w:rPr>
          <w:b w:val="0"/>
          <w:i w:val="0"/>
        </w:rPr>
        <w:t>, «Valores de las señales normalizados» (E'R / E'G / E'B):</w:t>
      </w:r>
      <w:r>
        <w:t xml:space="preserve"> </w:t>
      </w:r>
      <w:r>
        <w:rPr>
          <w:b w:val="0"/>
          <w:i w:val="0"/>
        </w:rPr>
      </w:r>
      <w:r>
        <w:rPr>
          <w:b/>
          <w:i w:val="0"/>
        </w:rPr>
        <w:t>amarillo 1,0 / 1,0 / 0 = rojo + verde</w:t>
      </w:r>
      <w:r>
        <w:rPr>
          <w:b w:val="0"/>
          <w:i w:val="0"/>
        </w:rPr>
        <w:t xml:space="preserve"> · </w:t>
      </w:r>
      <w:r>
        <w:rPr>
          <w:b/>
          <w:i w:val="0"/>
        </w:rPr>
        <w:t>cian 0 / 1,0 / 1,0 = verde + azul</w:t>
      </w:r>
      <w:r>
        <w:rPr>
          <w:b w:val="0"/>
          <w:i w:val="0"/>
        </w:rPr>
        <w:t xml:space="preserve"> ·</w:t>
      </w:r>
      <w:r>
        <w:t xml:space="preserve"> </w:t>
      </w:r>
      <w:r>
        <w:rPr>
          <w:b w:val="0"/>
          <w:i w:val="0"/>
        </w:rPr>
      </w:r>
      <w:r>
        <w:rPr>
          <w:b/>
          <w:i w:val="0"/>
        </w:rPr>
        <w:t>MAGENTA 1,0 / 0 / 1,0 = ROJO + AZUL</w:t>
      </w:r>
      <w:r>
        <w:rPr>
          <w:b w:val="0"/>
          <w:i w:val="0"/>
        </w:rPr>
        <w:t>.</w:t>
      </w:r>
    </w:p>
    <w:p>
      <w:pPr>
        <w:pStyle w:val="ListBullet"/>
      </w:pPr>
      <w:r>
        <w:rPr>
          <w:rStyle w:val="Código"/>
          <w:b w:val="0"/>
          <w:i w:val="0"/>
        </w:rPr>
        <w:t>[fís]</w:t>
      </w:r>
      <w:r>
        <w:rPr>
          <w:b w:val="0"/>
          <w:i w:val="0"/>
        </w:rPr>
        <w:t xml:space="preserve"> · </w:t>
      </w:r>
      <w:r>
        <w:rPr>
          <w:b/>
          <w:i w:val="0"/>
        </w:rPr>
        <w:t>Complementario</w:t>
      </w:r>
      <w:r>
        <w:rPr>
          <w:b w:val="0"/>
          <w:i w:val="0"/>
        </w:rPr>
        <w:t xml:space="preserve"> = el que sumado da </w:t>
      </w:r>
      <w:r>
        <w:rPr>
          <w:b/>
          <w:i w:val="0"/>
        </w:rPr>
        <w:t>blanco</w:t>
      </w:r>
      <w:r>
        <w:rPr>
          <w:b w:val="0"/>
          <w:i w:val="0"/>
        </w:rPr>
        <w:t>. En aditiva, el complementario de un</w:t>
      </w:r>
      <w:r>
        <w:t xml:space="preserve"> </w:t>
      </w:r>
      <w:r>
        <w:rPr>
          <w:b w:val="0"/>
          <w:i w:val="0"/>
        </w:rPr>
        <w:t xml:space="preserve">secundario es </w:t>
      </w:r>
      <w:r>
        <w:rPr>
          <w:b/>
          <w:i w:val="0"/>
        </w:rPr>
        <w:t>el primario que le falta</w:t>
      </w:r>
      <w:r>
        <w:rPr>
          <w:b w:val="0"/>
          <w:i w:val="0"/>
        </w:rPr>
        <w:t xml:space="preserve">: </w:t>
      </w:r>
      <w:r>
        <w:rPr>
          <w:b/>
          <w:i w:val="0"/>
        </w:rPr>
        <w:t>magenta ↔ verde</w:t>
      </w:r>
      <w:r>
        <w:rPr>
          <w:b w:val="0"/>
          <w:i w:val="0"/>
        </w:rPr>
        <w:t xml:space="preserve"> · </w:t>
      </w:r>
      <w:r>
        <w:rPr>
          <w:b/>
          <w:i w:val="0"/>
        </w:rPr>
        <w:t>amarillo ↔ azul</w:t>
      </w:r>
      <w:r>
        <w:rPr>
          <w:b w:val="0"/>
          <w:i w:val="0"/>
        </w:rPr>
        <w:t xml:space="preserve"> ·</w:t>
      </w:r>
      <w:r>
        <w:t xml:space="preserve"> </w:t>
      </w:r>
      <w:r>
        <w:rPr>
          <w:b w:val="0"/>
          <w:i w:val="0"/>
        </w:rPr>
      </w:r>
      <w:r>
        <w:rPr>
          <w:b/>
          <w:i w:val="0"/>
        </w:rPr>
        <w:t>cian ↔ rojo</w:t>
      </w:r>
      <w:r>
        <w:rPr>
          <w:b w:val="0"/>
          <w:i w:val="0"/>
        </w:rPr>
        <w:t>.</w:t>
      </w:r>
    </w:p>
    <w:p>
      <w:pPr>
        <w:pStyle w:val="ListBullet"/>
      </w:pPr>
      <w:r>
        <w:rPr>
          <w:b w:val="0"/>
          <w:i w:val="0"/>
        </w:rPr>
      </w:r>
      <w:r>
        <w:rPr>
          <w:b/>
          <w:i w:val="0"/>
        </w:rPr>
        <w:t>La pregunta encadena las dos</w:t>
      </w:r>
      <w:r>
        <w:rPr>
          <w:b w:val="0"/>
          <w:i w:val="0"/>
        </w:rPr>
        <w:t xml:space="preserve">: complementario de la mezcla de </w:t>
      </w:r>
      <w:r>
        <w:rPr>
          <w:b/>
          <w:i w:val="0"/>
        </w:rPr>
        <w:t>rojo y azul</w:t>
      </w:r>
      <w:r>
        <w:rPr>
          <w:b w:val="0"/>
          <w:i w:val="0"/>
        </w:rPr>
        <w:t xml:space="preserve"> → rojo+azul es</w:t>
      </w:r>
      <w:r>
        <w:t xml:space="preserve"> </w:t>
      </w:r>
      <w:r>
        <w:rPr>
          <w:b w:val="0"/>
          <w:i w:val="0"/>
        </w:rPr>
      </w:r>
      <w:r>
        <w:rPr>
          <w:b/>
          <w:i w:val="0"/>
        </w:rPr>
        <w:t>magenta</w:t>
      </w:r>
      <w:r>
        <w:rPr>
          <w:b w:val="0"/>
          <w:i w:val="0"/>
        </w:rPr>
        <w:t xml:space="preserve"> → su complementario es </w:t>
      </w:r>
      <w:r>
        <w:rPr>
          <w:b/>
          <w:i w:val="0"/>
        </w:rPr>
        <w:t>EL VERDE</w:t>
      </w:r>
      <w:r>
        <w:rPr>
          <w:b w:val="0"/>
          <w:i w:val="0"/>
        </w:rPr>
        <w:t>. Trampa: «magenta» está entre las opciones.</w:t>
      </w:r>
    </w:p>
    <w:p>
      <w:pPr>
        <w:pStyle w:val="Heading2"/>
      </w:pPr>
      <w:r>
        <w:rPr>
          <w:b w:val="0"/>
          <w:i w:val="0"/>
        </w:rPr>
        <w:t>Estroboscópica y dimmer</w:t>
      </w:r>
    </w:p>
    <w:p>
      <w:pPr>
        <w:pStyle w:val="ListBullet"/>
      </w:pPr>
      <w:r>
        <w:rPr>
          <w:rStyle w:val="Código"/>
          <w:b w:val="0"/>
          <w:i w:val="0"/>
        </w:rPr>
        <w:t>[uso]</w:t>
      </w:r>
      <w:r>
        <w:rPr>
          <w:b w:val="0"/>
          <w:i w:val="0"/>
        </w:rPr>
        <w:t xml:space="preserve"> · </w:t>
      </w:r>
      <w:r>
        <w:rPr>
          <w:b/>
          <w:i w:val="0"/>
        </w:rPr>
        <w:t>Estroboscópica</w:t>
      </w:r>
      <w:r>
        <w:rPr>
          <w:b w:val="0"/>
          <w:i w:val="0"/>
        </w:rPr>
        <w:t xml:space="preserve">: </w:t>
      </w:r>
      <w:r>
        <w:rPr>
          <w:b/>
          <w:i w:val="0"/>
        </w:rPr>
        <w:t>destellos muy breves y repetidos</w:t>
      </w:r>
      <w:r>
        <w:rPr>
          <w:b w:val="0"/>
          <w:i w:val="0"/>
        </w:rPr>
        <w:t xml:space="preserve"> en vez de luz continua · el</w:t>
      </w:r>
      <w:r>
        <w:t xml:space="preserve"> </w:t>
      </w:r>
      <w:r>
        <w:rPr>
          <w:b w:val="0"/>
          <w:i w:val="0"/>
        </w:rPr>
        <w:t xml:space="preserve">movimiento </w:t>
      </w:r>
      <w:r>
        <w:rPr>
          <w:b/>
          <w:i w:val="0"/>
        </w:rPr>
        <w:t>se ve descompuesto</w:t>
      </w:r>
      <w:r>
        <w:rPr>
          <w:b w:val="0"/>
          <w:i w:val="0"/>
        </w:rPr>
        <w:t xml:space="preserve"> y parece </w:t>
      </w:r>
      <w:r>
        <w:rPr>
          <w:b/>
          <w:i w:val="0"/>
        </w:rPr>
        <w:t>lento o congelado</w:t>
      </w:r>
      <w:r>
        <w:rPr>
          <w:b w:val="0"/>
          <w:i w:val="0"/>
        </w:rPr>
        <w:t xml:space="preserve">. Es </w:t>
      </w:r>
      <w:r>
        <w:rPr>
          <w:b/>
          <w:i w:val="0"/>
        </w:rPr>
        <w:t>un riesgo</w:t>
      </w:r>
      <w:r>
        <w:rPr>
          <w:b w:val="0"/>
          <w:i w:val="0"/>
        </w:rPr>
        <w:t xml:space="preserve"> que hay que</w:t>
      </w:r>
      <w:r>
        <w:t xml:space="preserve"> </w:t>
      </w:r>
      <w:r>
        <w:rPr>
          <w:b w:val="0"/>
          <w:i w:val="0"/>
        </w:rPr>
        <w:t>advertir (personas fotosensibles).</w:t>
      </w:r>
    </w:p>
    <w:p>
      <w:pPr>
        <w:pStyle w:val="ListBullet"/>
      </w:pPr>
      <w:r>
        <w:rPr>
          <w:rStyle w:val="Código"/>
          <w:b w:val="0"/>
          <w:i w:val="0"/>
        </w:rPr>
        <w:t>[uso]</w:t>
      </w:r>
      <w:r>
        <w:rPr>
          <w:b w:val="0"/>
          <w:i w:val="0"/>
        </w:rPr>
        <w:t xml:space="preserve"> · </w:t>
      </w:r>
      <w:r>
        <w:rPr>
          <w:b/>
          <w:i w:val="0"/>
        </w:rPr>
        <w:t>Dimmer</w:t>
      </w:r>
      <w:r>
        <w:rPr>
          <w:b w:val="0"/>
          <w:i w:val="0"/>
        </w:rPr>
        <w:t xml:space="preserve">: </w:t>
      </w:r>
      <w:r>
        <w:rPr>
          <w:b/>
          <w:i w:val="0"/>
        </w:rPr>
        <w:t>regula la INTENSIDAD</w:t>
      </w:r>
      <w:r>
        <w:rPr>
          <w:b w:val="0"/>
          <w:i w:val="0"/>
        </w:rPr>
        <w:t xml:space="preserve"> de la luz variando la potencia · en plató, </w:t>
      </w:r>
      <w:r>
        <w:rPr>
          <w:b/>
          <w:i w:val="0"/>
        </w:rPr>
        <w:t>bancos</w:t>
      </w:r>
      <w:r>
        <w:t xml:space="preserve"> </w:t>
      </w:r>
      <w:r>
        <w:rPr>
          <w:b/>
          <w:i w:val="0"/>
        </w:rPr>
        <w:t>de dimmers</w:t>
      </w:r>
      <w:r>
        <w:rPr>
          <w:b w:val="0"/>
          <w:i w:val="0"/>
        </w:rPr>
        <w:t xml:space="preserve"> desde la mesa de iluminación.</w:t>
      </w:r>
    </w:p>
    <w:p>
      <w:pPr>
        <w:pStyle w:val="ListBullet"/>
      </w:pPr>
      <w:r>
        <w:rPr>
          <w:b w:val="0"/>
          <w:i w:val="0"/>
        </w:rPr>
      </w:r>
      <w:r>
        <w:rPr>
          <w:b/>
          <w:i w:val="0"/>
        </w:rPr>
        <w:t>No confundir</w:t>
      </w:r>
      <w:r>
        <w:rPr>
          <w:b w:val="0"/>
          <w:i w:val="0"/>
        </w:rPr>
        <w:t xml:space="preserve">: </w:t>
      </w:r>
      <w:r>
        <w:rPr>
          <w:b/>
          <w:i w:val="0"/>
        </w:rPr>
        <w:t>visera / barndoor</w:t>
      </w:r>
      <w:r>
        <w:rPr>
          <w:b w:val="0"/>
          <w:i w:val="0"/>
        </w:rPr>
        <w:t xml:space="preserve"> = aletas metálicas negras que </w:t>
      </w:r>
      <w:r>
        <w:rPr>
          <w:b/>
          <w:i w:val="0"/>
        </w:rPr>
        <w:t>recortan</w:t>
      </w:r>
      <w:r>
        <w:rPr>
          <w:b w:val="0"/>
          <w:i w:val="0"/>
        </w:rPr>
        <w:t xml:space="preserve"> la luz ·</w:t>
      </w:r>
      <w:r>
        <w:t xml:space="preserve"> </w:t>
      </w:r>
      <w:r>
        <w:rPr>
          <w:b w:val="0"/>
          <w:i w:val="0"/>
        </w:rPr>
      </w:r>
      <w:r>
        <w:rPr>
          <w:b/>
          <w:i w:val="0"/>
        </w:rPr>
        <w:t>diodo</w:t>
      </w:r>
      <w:r>
        <w:rPr>
          <w:b w:val="0"/>
          <w:i w:val="0"/>
        </w:rPr>
        <w:t xml:space="preserve"> = componente de dos terminales que deja pasar la corriente · el </w:t>
      </w:r>
      <w:r>
        <w:rPr>
          <w:b/>
          <w:i w:val="0"/>
        </w:rPr>
        <w:t>contraste</w:t>
      </w:r>
      <w:r>
        <w:rPr>
          <w:b w:val="0"/>
          <w:i w:val="0"/>
        </w:rPr>
        <w:t xml:space="preserve"> se</w:t>
      </w:r>
      <w:r>
        <w:t xml:space="preserve"> </w:t>
      </w:r>
      <w:r>
        <w:rPr>
          <w:b w:val="0"/>
          <w:i w:val="0"/>
        </w:rPr>
        <w:t xml:space="preserve">controla en el </w:t>
      </w:r>
      <w:r>
        <w:rPr>
          <w:b/>
          <w:i w:val="0"/>
        </w:rPr>
        <w:t>control de imagen</w:t>
      </w:r>
      <w:r>
        <w:rPr>
          <w:b w:val="0"/>
          <w:i w:val="0"/>
        </w:rPr>
        <w:t>, no con el dimmer.</w:t>
      </w:r>
    </w:p>
    <w:p>
      <w:pPr>
        <w:pStyle w:val="Heading2"/>
      </w:pPr>
      <w:r>
        <w:rPr>
          <w:b w:val="0"/>
          <w:i w:val="0"/>
        </w:rPr>
        <w:t>Vocabulario del decorado</w:t>
      </w:r>
    </w:p>
    <w:p>
      <w:pPr>
        <w:pStyle w:val="ListBullet"/>
      </w:pPr>
      <w:r>
        <w:rPr>
          <w:rStyle w:val="Código"/>
          <w:b w:val="0"/>
          <w:i w:val="0"/>
        </w:rPr>
        <w:t>[uso]</w:t>
      </w:r>
      <w:r>
        <w:rPr>
          <w:b w:val="0"/>
          <w:i w:val="0"/>
        </w:rPr>
        <w:t xml:space="preserve"> · </w:t>
      </w:r>
      <w:r>
        <w:rPr>
          <w:b/>
          <w:i w:val="0"/>
        </w:rPr>
        <w:t>PRACTICABLE</w:t>
      </w:r>
      <w:r>
        <w:rPr>
          <w:b w:val="0"/>
          <w:i w:val="0"/>
        </w:rPr>
        <w:t xml:space="preserve">: plataforma o tarima que </w:t>
      </w:r>
      <w:r>
        <w:rPr>
          <w:b/>
          <w:i w:val="0"/>
        </w:rPr>
        <w:t>se puede usar de verdad</w:t>
      </w:r>
      <w:r>
        <w:rPr>
          <w:b w:val="0"/>
          <w:i w:val="0"/>
        </w:rPr>
        <w:t xml:space="preserve"> (pisar, poner</w:t>
      </w:r>
      <w:r>
        <w:t xml:space="preserve"> </w:t>
      </w:r>
      <w:r>
        <w:rPr>
          <w:b w:val="0"/>
          <w:i w:val="0"/>
        </w:rPr>
        <w:t>mobiliario o equipos).</w:t>
      </w:r>
    </w:p>
    <w:p>
      <w:pPr>
        <w:pStyle w:val="ListBullet"/>
      </w:pPr>
      <w:r>
        <w:rPr>
          <w:rStyle w:val="Código"/>
          <w:b w:val="0"/>
          <w:i w:val="0"/>
        </w:rPr>
        <w:t>[uso]</w:t>
      </w:r>
      <w:r>
        <w:rPr>
          <w:b w:val="0"/>
          <w:i w:val="0"/>
        </w:rPr>
        <w:t xml:space="preserve"> · </w:t>
      </w:r>
      <w:r>
        <w:rPr>
          <w:b/>
          <w:i w:val="0"/>
        </w:rPr>
        <w:t>BANNER</w:t>
      </w:r>
      <w:r>
        <w:rPr>
          <w:b w:val="0"/>
          <w:i w:val="0"/>
        </w:rPr>
        <w:t xml:space="preserve">: pieza sólida acoplada al practicable donde se imprime </w:t>
      </w:r>
      <w:r>
        <w:rPr>
          <w:b/>
          <w:i w:val="0"/>
        </w:rPr>
        <w:t>una marca o logo</w:t>
      </w:r>
      <w:r>
        <w:rPr>
          <w:b w:val="0"/>
          <w:i w:val="0"/>
        </w:rPr>
        <w:t>.</w:t>
      </w:r>
    </w:p>
    <w:p>
      <w:pPr>
        <w:pStyle w:val="ListBullet"/>
      </w:pPr>
      <w:r>
        <w:rPr>
          <w:rStyle w:val="Código"/>
          <w:b w:val="0"/>
          <w:i w:val="0"/>
        </w:rPr>
        <w:t>[uso]</w:t>
      </w:r>
      <w:r>
        <w:rPr>
          <w:b w:val="0"/>
          <w:i w:val="0"/>
        </w:rPr>
        <w:t xml:space="preserve"> · </w:t>
      </w:r>
      <w:r>
        <w:rPr>
          <w:b/>
          <w:i w:val="0"/>
        </w:rPr>
        <w:t>TRONERA</w:t>
      </w:r>
      <w:r>
        <w:rPr>
          <w:b w:val="0"/>
          <w:i w:val="0"/>
        </w:rPr>
        <w:t xml:space="preserve">: </w:t>
      </w:r>
      <w:r>
        <w:rPr>
          <w:b/>
          <w:i w:val="0"/>
        </w:rPr>
        <w:t>abertura o ventana</w:t>
      </w:r>
      <w:r>
        <w:rPr>
          <w:b w:val="0"/>
          <w:i w:val="0"/>
        </w:rPr>
        <w:t xml:space="preserve"> practicada en el decorado o el estudio </w:t>
      </w:r>
      <w:r>
        <w:rPr>
          <w:b/>
          <w:i w:val="0"/>
        </w:rPr>
        <w:t>para</w:t>
      </w:r>
      <w:r>
        <w:t xml:space="preserve"> </w:t>
      </w:r>
      <w:r>
        <w:rPr>
          <w:b/>
          <w:i w:val="0"/>
        </w:rPr>
        <w:t>introducir equipos de grabación</w:t>
      </w:r>
      <w:r>
        <w:rPr>
          <w:b w:val="0"/>
          <w:i w:val="0"/>
        </w:rPr>
        <w:t>. Falsos: practicable para la cámara, trípode, espacio de atrezzo.</w:t>
      </w:r>
    </w:p>
    <w:p>
      <w:pPr>
        <w:pStyle w:val="ListBullet"/>
      </w:pPr>
      <w:r>
        <w:rPr>
          <w:rStyle w:val="Código"/>
          <w:b w:val="0"/>
          <w:i w:val="0"/>
        </w:rPr>
        <w:t>[uso]</w:t>
      </w:r>
      <w:r>
        <w:rPr>
          <w:b w:val="0"/>
          <w:i w:val="0"/>
        </w:rPr>
        <w:t xml:space="preserve"> · </w:t>
      </w:r>
      <w:r>
        <w:rPr>
          <w:b/>
          <w:i w:val="0"/>
        </w:rPr>
        <w:t>FORILLO</w:t>
      </w:r>
      <w:r>
        <w:rPr>
          <w:b w:val="0"/>
          <w:i w:val="0"/>
        </w:rPr>
        <w:t xml:space="preserve">: fondo pintado o fotográfico </w:t>
      </w:r>
      <w:r>
        <w:rPr>
          <w:b/>
          <w:i w:val="0"/>
        </w:rPr>
        <w:t>detrás de una puerta o ventana</w:t>
      </w:r>
      <w:r>
        <w:rPr>
          <w:b w:val="0"/>
          <w:i w:val="0"/>
        </w:rPr>
        <w:t>, simula lo</w:t>
      </w:r>
      <w:r>
        <w:t xml:space="preserve"> </w:t>
      </w:r>
      <w:r>
        <w:rPr>
          <w:b w:val="0"/>
          <w:i w:val="0"/>
        </w:rPr>
        <w:t xml:space="preserve">que hay al otro lado. </w:t>
      </w:r>
      <w:r>
        <w:rPr>
          <w:b/>
          <w:i w:val="0"/>
        </w:rPr>
        <w:t>Sí informa del lugar.</w:t>
      </w:r>
      <w:r>
        <w:rPr>
          <w:b w:val="0"/>
          <w:i w:val="0"/>
        </w:rPr>
      </w:r>
    </w:p>
    <w:p>
      <w:pPr>
        <w:pStyle w:val="ListBullet"/>
      </w:pPr>
      <w:r>
        <w:rPr>
          <w:rStyle w:val="Código"/>
          <w:b w:val="0"/>
          <w:i w:val="0"/>
        </w:rPr>
        <w:t>[uso]</w:t>
      </w:r>
      <w:r>
        <w:rPr>
          <w:b w:val="0"/>
          <w:i w:val="0"/>
        </w:rPr>
        <w:t xml:space="preserve"> · </w:t>
      </w:r>
      <w:r>
        <w:rPr>
          <w:b/>
          <w:i w:val="0"/>
        </w:rPr>
        <w:t>LIMBO</w:t>
      </w:r>
      <w:r>
        <w:rPr>
          <w:b w:val="0"/>
          <w:i w:val="0"/>
        </w:rPr>
        <w:t xml:space="preserve">: escenografía </w:t>
      </w:r>
      <w:r>
        <w:rPr>
          <w:b/>
          <w:i w:val="0"/>
        </w:rPr>
        <w:t>neutra, sin referencias</w:t>
      </w:r>
      <w:r>
        <w:rPr>
          <w:b w:val="0"/>
          <w:i w:val="0"/>
        </w:rPr>
        <w:t xml:space="preserve"> · </w:t>
      </w:r>
      <w:r>
        <w:rPr>
          <w:b/>
          <w:i w:val="0"/>
        </w:rPr>
        <w:t>NO informa del lugar</w:t>
      </w:r>
      <w:r>
        <w:rPr>
          <w:b w:val="0"/>
          <w:i w:val="0"/>
        </w:rPr>
        <w:t xml:space="preserve"> donde</w:t>
      </w:r>
      <w:r>
        <w:t xml:space="preserve"> </w:t>
      </w:r>
      <w:r>
        <w:rPr>
          <w:b w:val="0"/>
          <w:i w:val="0"/>
        </w:rPr>
        <w:t>suceden los hechos. Falsos: forillo, virtual, «fimbria» (no existe en escenografía).</w:t>
      </w:r>
    </w:p>
    <w:p>
      <w:pPr>
        <w:pStyle w:val="ListBullet"/>
      </w:pPr>
      <w:r>
        <w:rPr>
          <w:rStyle w:val="Código"/>
          <w:b w:val="0"/>
          <w:i w:val="0"/>
        </w:rPr>
        <w:t>[uso]</w:t>
      </w:r>
      <w:r>
        <w:rPr>
          <w:b w:val="0"/>
          <w:i w:val="0"/>
        </w:rPr>
        <w:t xml:space="preserve"> · </w:t>
      </w:r>
      <w:r>
        <w:rPr>
          <w:b/>
          <w:i w:val="0"/>
        </w:rPr>
        <w:t>UTILERÍA</w:t>
      </w:r>
      <w:r>
        <w:rPr>
          <w:b w:val="0"/>
          <w:i w:val="0"/>
        </w:rPr>
        <w:t xml:space="preserve">: </w:t>
      </w:r>
      <w:r>
        <w:rPr>
          <w:b/>
          <w:i w:val="0"/>
        </w:rPr>
        <w:t>mobiliario y enseres</w:t>
      </w:r>
      <w:r>
        <w:rPr>
          <w:b w:val="0"/>
          <w:i w:val="0"/>
        </w:rPr>
        <w:t xml:space="preserve"> de la puesta en escena. </w:t>
      </w:r>
      <w:r>
        <w:rPr>
          <w:b/>
          <w:i w:val="0"/>
        </w:rPr>
        <w:t>No</w:t>
      </w:r>
      <w:r>
        <w:rPr>
          <w:b w:val="0"/>
          <w:i w:val="0"/>
        </w:rPr>
        <w:t xml:space="preserve"> vehículos, </w:t>
      </w:r>
      <w:r>
        <w:rPr>
          <w:b/>
          <w:i w:val="0"/>
        </w:rPr>
        <w:t>no</w:t>
      </w:r>
      <w:r>
        <w:rPr>
          <w:b w:val="0"/>
          <w:i w:val="0"/>
        </w:rPr>
      </w:r>
      <w:r>
        <w:t xml:space="preserve"> </w:t>
      </w:r>
      <w:r>
        <w:rPr>
          <w:b w:val="0"/>
          <w:i w:val="0"/>
        </w:rPr>
        <w:t xml:space="preserve">animales, </w:t>
      </w:r>
      <w:r>
        <w:rPr>
          <w:b/>
          <w:i w:val="0"/>
        </w:rPr>
        <w:t>no</w:t>
      </w:r>
      <w:r>
        <w:rPr>
          <w:b w:val="0"/>
          <w:i w:val="0"/>
        </w:rPr>
        <w:t xml:space="preserve"> armas y pirotecnia (categorías propias).</w:t>
      </w:r>
    </w:p>
    <w:p>
      <w:pPr>
        <w:pStyle w:val="ListBullet"/>
      </w:pPr>
      <w:r>
        <w:rPr>
          <w:rStyle w:val="Código"/>
          <w:b w:val="0"/>
          <w:i w:val="0"/>
        </w:rPr>
        <w:t>[uso]</w:t>
      </w:r>
      <w:r>
        <w:rPr>
          <w:b w:val="0"/>
          <w:i w:val="0"/>
        </w:rPr>
        <w:t xml:space="preserve"> · </w:t>
      </w:r>
      <w:r>
        <w:rPr>
          <w:b/>
          <w:i w:val="0"/>
        </w:rPr>
        <w:t>ATTREZZO / PROPS</w:t>
      </w:r>
      <w:r>
        <w:rPr>
          <w:b w:val="0"/>
          <w:i w:val="0"/>
        </w:rPr>
        <w:t xml:space="preserve">: se piden al </w:t>
      </w:r>
      <w:r>
        <w:rPr>
          <w:b/>
          <w:i w:val="0"/>
        </w:rPr>
        <w:t>departamento de ARTE</w:t>
      </w:r>
      <w:r>
        <w:rPr>
          <w:b w:val="0"/>
          <w:i w:val="0"/>
        </w:rPr>
        <w:t>.</w:t>
      </w:r>
    </w:p>
    <w:p>
      <w:pPr>
        <w:pStyle w:val="Heading2"/>
      </w:pPr>
      <w:r>
        <w:rPr>
          <w:b w:val="0"/>
          <w:i w:val="0"/>
        </w:rPr>
        <w:t>Planos del decorado</w:t>
      </w:r>
    </w:p>
    <w:p>
      <w:pPr>
        <w:pStyle w:val="ListBullet"/>
      </w:pPr>
      <w:r>
        <w:rPr>
          <w:rStyle w:val="Código"/>
          <w:b w:val="0"/>
          <w:i w:val="0"/>
        </w:rPr>
        <w:t>[uso]</w:t>
      </w:r>
      <w:r>
        <w:rPr>
          <w:b w:val="0"/>
          <w:i w:val="0"/>
        </w:rPr>
        <w:t xml:space="preserve"> · </w:t>
      </w:r>
      <w:r>
        <w:rPr>
          <w:b/>
          <w:i w:val="0"/>
        </w:rPr>
        <w:t>Planta</w:t>
      </w:r>
      <w:r>
        <w:rPr>
          <w:b w:val="0"/>
          <w:i w:val="0"/>
        </w:rPr>
        <w:t xml:space="preserve"> = vista </w:t>
      </w:r>
      <w:r>
        <w:rPr>
          <w:b/>
          <w:i w:val="0"/>
        </w:rPr>
        <w:t>desde arriba</w:t>
      </w:r>
      <w:r>
        <w:rPr>
          <w:b w:val="0"/>
          <w:i w:val="0"/>
        </w:rPr>
        <w:t xml:space="preserve"> · </w:t>
      </w:r>
      <w:r>
        <w:rPr>
          <w:b/>
          <w:i w:val="0"/>
        </w:rPr>
        <w:t>ALZADO</w:t>
      </w:r>
      <w:r>
        <w:rPr>
          <w:b w:val="0"/>
          <w:i w:val="0"/>
        </w:rPr>
        <w:t xml:space="preserve"> = </w:t>
      </w:r>
      <w:r>
        <w:rPr>
          <w:b/>
          <w:i w:val="0"/>
        </w:rPr>
        <w:t>visión LATERAL a escala</w:t>
      </w:r>
      <w:r>
        <w:rPr>
          <w:b w:val="0"/>
          <w:i w:val="0"/>
        </w:rPr>
        <w:t xml:space="preserve"> ·</w:t>
      </w:r>
      <w:r>
        <w:t xml:space="preserve"> </w:t>
      </w:r>
      <w:r>
        <w:rPr>
          <w:b w:val="0"/>
          <w:i w:val="0"/>
        </w:rPr>
      </w:r>
      <w:r>
        <w:rPr>
          <w:b/>
          <w:i w:val="0"/>
        </w:rPr>
        <w:t>maqueta</w:t>
      </w:r>
      <w:r>
        <w:rPr>
          <w:b w:val="0"/>
          <w:i w:val="0"/>
        </w:rPr>
        <w:t xml:space="preserve"> = tridimensional · </w:t>
      </w:r>
      <w:r>
        <w:rPr>
          <w:b/>
          <w:i w:val="0"/>
        </w:rPr>
        <w:t>plano de cámaras</w:t>
      </w:r>
      <w:r>
        <w:rPr>
          <w:b w:val="0"/>
          <w:i w:val="0"/>
        </w:rPr>
        <w:t xml:space="preserve"> = planta con posición y recorrido de cámaras.</w:t>
      </w:r>
    </w:p>
    <w:p>
      <w:pPr>
        <w:pStyle w:val="ListBullet"/>
      </w:pPr>
      <w:r>
        <w:rPr>
          <w:b w:val="0"/>
          <w:i w:val="0"/>
        </w:rPr>
      </w:r>
      <w:r>
        <w:rPr>
          <w:b/>
          <w:i w:val="0"/>
        </w:rPr>
        <w:t>Regla</w:t>
      </w:r>
      <w:r>
        <w:rPr>
          <w:b w:val="0"/>
          <w:i w:val="0"/>
        </w:rPr>
        <w:t xml:space="preserve">: </w:t>
      </w:r>
      <w:r>
        <w:rPr>
          <w:b/>
          <w:i w:val="0"/>
        </w:rPr>
        <w:t>la planta se mira desde arriba, el alzado desde un lado.</w:t>
      </w:r>
      <w:r>
        <w:rPr>
          <w:b w:val="0"/>
          <w:i w:val="0"/>
        </w:rPr>
      </w:r>
    </w:p>
    <w:p>
      <w:pPr>
        <w:pStyle w:val="Heading2"/>
      </w:pPr>
      <w:r>
        <w:rPr>
          <w:b w:val="0"/>
          <w:i w:val="0"/>
        </w:rPr>
        <w:t>Practicable y toma de tierra</w:t>
      </w:r>
    </w:p>
    <w:p>
      <w:pPr>
        <w:pStyle w:val="ListBullet"/>
      </w:pPr>
      <w:r>
        <w:rPr>
          <w:rStyle w:val="Código"/>
          <w:b w:val="0"/>
          <w:i w:val="0"/>
        </w:rPr>
        <w:t>[uso]</w:t>
      </w:r>
      <w:r>
        <w:rPr>
          <w:b w:val="0"/>
          <w:i w:val="0"/>
        </w:rPr>
        <w:t xml:space="preserve"> · </w:t>
      </w:r>
      <w:r>
        <w:rPr>
          <w:b/>
          <w:i w:val="0"/>
        </w:rPr>
        <w:t>Respuesta oficial</w:t>
      </w:r>
      <w:r>
        <w:rPr>
          <w:b w:val="0"/>
          <w:i w:val="0"/>
        </w:rPr>
        <w:t xml:space="preserve">: el practicable lleva toma de tierra </w:t>
      </w:r>
      <w:r>
        <w:rPr>
          <w:b/>
          <w:i w:val="0"/>
        </w:rPr>
        <w:t>CUANDO SOPORTA EQUIPOS</w:t>
      </w:r>
      <w:r>
        <w:t xml:space="preserve"> </w:t>
      </w:r>
      <w:r>
        <w:rPr>
          <w:b/>
          <w:i w:val="0"/>
        </w:rPr>
        <w:t>ELÉCTRICOS</w:t>
      </w:r>
      <w:r>
        <w:rPr>
          <w:b w:val="0"/>
          <w:i w:val="0"/>
        </w:rPr>
        <w:t>. No por superficie ni por altura.</w:t>
      </w:r>
    </w:p>
    <w:p>
      <w:pPr>
        <w:pStyle w:val="ListBullet"/>
      </w:pPr>
      <w:r>
        <w:rPr>
          <w:rStyle w:val="Código"/>
          <w:b w:val="0"/>
          <w:i w:val="0"/>
        </w:rPr>
        <w:t>[REBT]</w:t>
      </w:r>
      <w:r>
        <w:rPr>
          <w:b w:val="0"/>
          <w:i w:val="0"/>
        </w:rPr>
        <w:t xml:space="preserve"> · </w:t>
      </w:r>
      <w:r>
        <w:rPr>
          <w:b/>
          <w:i w:val="0"/>
        </w:rPr>
        <w:t>ITC-BT-24, capítulo 4</w:t>
      </w:r>
      <w:r>
        <w:rPr>
          <w:b w:val="0"/>
          <w:i w:val="0"/>
        </w:rPr>
        <w:t xml:space="preserve">, protección contra </w:t>
      </w:r>
      <w:r>
        <w:rPr>
          <w:b/>
          <w:i w:val="0"/>
        </w:rPr>
        <w:t>contactos indirectos</w:t>
      </w:r>
      <w:r>
        <w:rPr>
          <w:b w:val="0"/>
          <w:i w:val="0"/>
        </w:rPr>
        <w:t xml:space="preserve"> = que una </w:t>
      </w:r>
      <w:r>
        <w:rPr>
          <w:b/>
          <w:i w:val="0"/>
        </w:rPr>
        <w:t>masa</w:t>
      </w:r>
      <w:r>
        <w:rPr>
          <w:b w:val="0"/>
          <w:i w:val="0"/>
        </w:rPr>
      </w:r>
      <w:r>
        <w:t xml:space="preserve"> </w:t>
      </w:r>
      <w:r>
        <w:rPr>
          <w:b w:val="0"/>
          <w:i w:val="0"/>
        </w:rPr>
        <w:t xml:space="preserve">accidentalmente en tensión no dé descarga · medida principal, </w:t>
      </w:r>
      <w:r>
        <w:rPr>
          <w:b/>
          <w:i w:val="0"/>
        </w:rPr>
        <w:t>corte automático de la</w:t>
      </w:r>
      <w:r>
        <w:t xml:space="preserve"> </w:t>
      </w:r>
      <w:r>
        <w:rPr>
          <w:b/>
          <w:i w:val="0"/>
        </w:rPr>
        <w:t>alimentación</w:t>
      </w:r>
      <w:r>
        <w:rPr>
          <w:b w:val="0"/>
          <w:i w:val="0"/>
        </w:rPr>
        <w:t xml:space="preserve"> · exige coordinación con </w:t>
      </w:r>
      <w:r>
        <w:rPr>
          <w:b/>
          <w:i w:val="0"/>
        </w:rPr>
        <w:t>el esquema de conexiones a tierra</w:t>
      </w:r>
      <w:r>
        <w:rPr>
          <w:b w:val="0"/>
          <w:i w:val="0"/>
        </w:rPr>
        <w:t xml:space="preserve"> · </w:t>
      </w:r>
      <w:r>
        <w:rPr>
          <w:b/>
          <w:i w:val="0"/>
        </w:rPr>
        <w:t>tensión límite</w:t>
      </w:r>
      <w:r>
        <w:t xml:space="preserve"> </w:t>
      </w:r>
      <w:r>
        <w:rPr>
          <w:b/>
          <w:i w:val="0"/>
        </w:rPr>
        <w:t>convencional 50 V</w:t>
      </w:r>
      <w:r>
        <w:rPr>
          <w:b w:val="0"/>
          <w:i w:val="0"/>
        </w:rPr>
        <w:t xml:space="preserve"> en alterna.</w:t>
      </w:r>
    </w:p>
    <w:p>
      <w:pPr>
        <w:pStyle w:val="ListBullet"/>
      </w:pPr>
      <w:r>
        <w:rPr>
          <w:b w:val="0"/>
          <w:i w:val="0"/>
        </w:rPr>
      </w:r>
      <w:r>
        <w:rPr>
          <w:b/>
          <w:i w:val="0"/>
        </w:rPr>
        <w:t>Aviso</w:t>
      </w:r>
      <w:r>
        <w:rPr>
          <w:b w:val="0"/>
          <w:i w:val="0"/>
        </w:rPr>
        <w:t xml:space="preserve">: el reglamento </w:t>
      </w:r>
      <w:r>
        <w:rPr>
          <w:b/>
          <w:i w:val="0"/>
        </w:rPr>
        <w:t>no habla de practicables</w:t>
      </w:r>
      <w:r>
        <w:rPr>
          <w:b w:val="0"/>
          <w:i w:val="0"/>
        </w:rPr>
        <w:t xml:space="preserve">, habla de </w:t>
      </w:r>
      <w:r>
        <w:rPr>
          <w:b/>
          <w:i w:val="0"/>
        </w:rPr>
        <w:t>masas y puestas a tierra</w:t>
      </w:r>
      <w:r>
        <w:rPr>
          <w:b w:val="0"/>
          <w:i w:val="0"/>
        </w:rPr>
        <w:t>. La</w:t>
      </w:r>
      <w:r>
        <w:t xml:space="preserve"> </w:t>
      </w:r>
      <w:r>
        <w:rPr>
          <w:b w:val="0"/>
          <w:i w:val="0"/>
        </w:rPr>
        <w:t xml:space="preserve">regla concreta es </w:t>
      </w:r>
      <w:r>
        <w:rPr>
          <w:b/>
          <w:i w:val="0"/>
        </w:rPr>
        <w:t>práctica profesional</w:t>
      </w:r>
      <w:r>
        <w:rPr>
          <w:b w:val="0"/>
          <w:i w:val="0"/>
        </w:rPr>
        <w:t>, coherente con la norma pero no escrita en ella.</w:t>
      </w:r>
    </w:p>
    <w:p>
      <w:pPr>
        <w:pStyle w:val="Heading2"/>
      </w:pPr>
      <w:r>
        <w:rPr>
          <w:b w:val="0"/>
          <w:i w:val="0"/>
        </w:rPr>
        <w:t>Escenografía virtual</w:t>
      </w:r>
    </w:p>
    <w:p>
      <w:pPr>
        <w:pStyle w:val="ListBullet"/>
      </w:pPr>
      <w:r>
        <w:rPr>
          <w:rStyle w:val="Código"/>
          <w:b w:val="0"/>
          <w:i w:val="0"/>
        </w:rPr>
        <w:t>[uso]</w:t>
      </w:r>
      <w:r>
        <w:rPr>
          <w:b w:val="0"/>
          <w:i w:val="0"/>
        </w:rPr>
        <w:t xml:space="preserve"> · </w:t>
      </w:r>
      <w:r>
        <w:rPr>
          <w:b/>
          <w:i w:val="0"/>
        </w:rPr>
        <w:t>Decorado</w:t>
      </w:r>
      <w:r>
        <w:rPr>
          <w:b w:val="0"/>
          <w:i w:val="0"/>
        </w:rPr>
        <w:t xml:space="preserve"> = el conjunto · </w:t>
      </w:r>
      <w:r>
        <w:rPr>
          <w:b/>
          <w:i w:val="0"/>
        </w:rPr>
        <w:t>set</w:t>
      </w:r>
      <w:r>
        <w:rPr>
          <w:b w:val="0"/>
          <w:i w:val="0"/>
        </w:rPr>
        <w:t xml:space="preserve"> = cada zona donde se rueda una situación ·</w:t>
      </w:r>
      <w:r>
        <w:t xml:space="preserve"> </w:t>
      </w:r>
      <w:r>
        <w:rPr>
          <w:b w:val="0"/>
          <w:i w:val="0"/>
        </w:rPr>
      </w:r>
      <w:r>
        <w:rPr>
          <w:b/>
          <w:i w:val="0"/>
        </w:rPr>
        <w:t>UN DECORADO PUEDE TENER VARIOS SETS</w:t>
      </w:r>
      <w:r>
        <w:rPr>
          <w:b w:val="0"/>
          <w:i w:val="0"/>
        </w:rPr>
        <w:t>. Es jerarquía, no naturaleza.</w:t>
      </w:r>
    </w:p>
    <w:p>
      <w:pPr>
        <w:pStyle w:val="ListBullet"/>
      </w:pPr>
      <w:r>
        <w:rPr>
          <w:rStyle w:val="Código"/>
          <w:b w:val="0"/>
          <w:i w:val="0"/>
        </w:rPr>
        <w:t>[uso]</w:t>
      </w:r>
      <w:r>
        <w:rPr>
          <w:b w:val="0"/>
          <w:i w:val="0"/>
        </w:rPr>
        <w:t xml:space="preserve"> · </w:t>
      </w:r>
      <w:r>
        <w:rPr>
          <w:b/>
          <w:i w:val="0"/>
        </w:rPr>
        <w:t>Realidad virtual (RV)</w:t>
      </w:r>
      <w:r>
        <w:rPr>
          <w:b w:val="0"/>
          <w:i w:val="0"/>
        </w:rPr>
        <w:t xml:space="preserve">: </w:t>
      </w:r>
      <w:r>
        <w:rPr>
          <w:b/>
          <w:i w:val="0"/>
        </w:rPr>
        <w:t>sustituye</w:t>
      </w:r>
      <w:r>
        <w:rPr>
          <w:b w:val="0"/>
          <w:i w:val="0"/>
        </w:rPr>
        <w:t xml:space="preserve"> el entorno · </w:t>
      </w:r>
      <w:r>
        <w:rPr>
          <w:b/>
          <w:i w:val="0"/>
        </w:rPr>
        <w:t>360 GRADOS</w:t>
      </w:r>
      <w:r>
        <w:rPr>
          <w:b w:val="0"/>
          <w:i w:val="0"/>
        </w:rPr>
        <w:t xml:space="preserve"> (falsos: 180, 270,</w:t>
      </w:r>
      <w:r>
        <w:t xml:space="preserve"> </w:t>
      </w:r>
      <w:r>
        <w:rPr>
          <w:b w:val="0"/>
          <w:i w:val="0"/>
        </w:rPr>
        <w:t>90).</w:t>
      </w:r>
    </w:p>
    <w:p>
      <w:pPr>
        <w:pStyle w:val="ListBullet"/>
      </w:pPr>
      <w:r>
        <w:rPr>
          <w:rStyle w:val="Código"/>
          <w:b w:val="0"/>
          <w:i w:val="0"/>
        </w:rPr>
        <w:t>[uso]</w:t>
      </w:r>
      <w:r>
        <w:rPr>
          <w:b w:val="0"/>
          <w:i w:val="0"/>
        </w:rPr>
        <w:t xml:space="preserve"> · </w:t>
      </w:r>
      <w:r>
        <w:rPr>
          <w:b/>
          <w:i w:val="0"/>
        </w:rPr>
        <w:t>Realidad aumentada (RA)</w:t>
      </w:r>
      <w:r>
        <w:rPr>
          <w:b w:val="0"/>
          <w:i w:val="0"/>
        </w:rPr>
        <w:t xml:space="preserve">: </w:t>
      </w:r>
      <w:r>
        <w:rPr>
          <w:b/>
          <w:i w:val="0"/>
        </w:rPr>
        <w:t>superpone lo virtual sobre lo real</w:t>
      </w:r>
      <w:r>
        <w:rPr>
          <w:b w:val="0"/>
          <w:i w:val="0"/>
        </w:rPr>
        <w:t xml:space="preserve"> · es la respuesta a</w:t>
      </w:r>
      <w:r>
        <w:t xml:space="preserve"> </w:t>
      </w:r>
      <w:r>
        <w:rPr>
          <w:b w:val="0"/>
          <w:i w:val="0"/>
        </w:rPr>
        <w:t>«mezclar real y virtual en el mismo plano».</w:t>
      </w:r>
    </w:p>
    <w:p>
      <w:pPr>
        <w:pStyle w:val="ListBullet"/>
      </w:pPr>
      <w:r>
        <w:rPr>
          <w:b w:val="0"/>
          <w:i w:val="0"/>
        </w:rPr>
      </w:r>
      <w:r>
        <w:rPr>
          <w:b/>
          <w:i w:val="0"/>
        </w:rPr>
        <w:t>Aviso de enunciado</w:t>
      </w:r>
      <w:r>
        <w:rPr>
          <w:b w:val="0"/>
          <w:i w:val="0"/>
        </w:rPr>
        <w:t xml:space="preserve">: el examen escribe «superponer </w:t>
      </w:r>
      <w:r>
        <w:rPr>
          <w:b/>
          <w:i w:val="0"/>
        </w:rPr>
        <w:t>una imagen real sobre el entorno</w:t>
      </w:r>
      <w:r>
        <w:t xml:space="preserve"> </w:t>
      </w:r>
      <w:r>
        <w:rPr>
          <w:b/>
          <w:i w:val="0"/>
        </w:rPr>
        <w:t>virtual</w:t>
      </w:r>
      <w:r>
        <w:rPr>
          <w:b w:val="0"/>
          <w:i w:val="0"/>
        </w:rPr>
        <w:t xml:space="preserve">» — </w:t>
      </w:r>
      <w:r>
        <w:rPr>
          <w:b/>
          <w:i w:val="0"/>
        </w:rPr>
        <w:t>los términos están invertidos</w:t>
      </w:r>
      <w:r>
        <w:rPr>
          <w:b w:val="0"/>
          <w:i w:val="0"/>
        </w:rPr>
        <w:t xml:space="preserve">. La respuesta sigue siendo </w:t>
      </w:r>
      <w:r>
        <w:rPr>
          <w:b/>
          <w:i w:val="0"/>
        </w:rPr>
        <w:t>realidad aumentada</w:t>
      </w:r>
      <w:r>
        <w:rPr>
          <w:b w:val="0"/>
          <w:i w:val="0"/>
        </w:rPr>
        <w:t>;</w:t>
      </w:r>
      <w:r>
        <w:t xml:space="preserve"> </w:t>
      </w:r>
      <w:r>
        <w:rPr>
          <w:b w:val="0"/>
          <w:i w:val="0"/>
        </w:rPr>
        <w:t>no se intente razonar al pie de la letra.</w:t>
      </w:r>
    </w:p>
    <w:p>
      <w:pPr>
        <w:pStyle w:val="ListBullet"/>
      </w:pPr>
      <w:r>
        <w:rPr>
          <w:rStyle w:val="Código"/>
          <w:b w:val="0"/>
          <w:i w:val="0"/>
        </w:rPr>
        <w:t>[uso]</w:t>
      </w:r>
      <w:r>
        <w:rPr>
          <w:b w:val="0"/>
          <w:i w:val="0"/>
        </w:rPr>
        <w:t xml:space="preserve"> · </w:t>
      </w:r>
      <w:r>
        <w:rPr>
          <w:b/>
          <w:i w:val="0"/>
        </w:rPr>
        <w:t>Tracking</w:t>
      </w:r>
      <w:r>
        <w:rPr>
          <w:b w:val="0"/>
          <w:i w:val="0"/>
        </w:rPr>
        <w:t xml:space="preserve">: el ordenador necesita saber </w:t>
      </w:r>
      <w:r>
        <w:rPr>
          <w:b/>
          <w:i w:val="0"/>
        </w:rPr>
        <w:t>dónde está la cámara, hacia dónde mira y con</w:t>
      </w:r>
      <w:r>
        <w:t xml:space="preserve"> </w:t>
      </w:r>
      <w:r>
        <w:rPr>
          <w:b/>
          <w:i w:val="0"/>
        </w:rPr>
        <w:t>qué óptica</w:t>
      </w:r>
      <w:r>
        <w:rPr>
          <w:b w:val="0"/>
          <w:i w:val="0"/>
        </w:rPr>
        <w:t>; si no, el fondo virtual no acompaña al movimiento y el efecto se cae.</w:t>
      </w:r>
    </w:p>
    <w:p>
      <w:pPr>
        <w:pStyle w:val="Heading2"/>
      </w:pPr>
      <w:r>
        <w:rPr>
          <w:b w:val="0"/>
          <w:i w:val="0"/>
        </w:rPr>
        <w:t>Las marcas que pregunta el examen</w:t>
      </w:r>
    </w:p>
    <w:p>
      <w:pPr>
        <w:pStyle w:val="ListBullet"/>
      </w:pPr>
      <w:r>
        <w:rPr>
          <w:rStyle w:val="Código"/>
          <w:b w:val="0"/>
          <w:i w:val="0"/>
        </w:rPr>
        <w:t>[ficha]</w:t>
      </w:r>
      <w:r>
        <w:rPr>
          <w:b w:val="0"/>
          <w:i w:val="0"/>
        </w:rPr>
        <w:t xml:space="preserve"> · </w:t>
      </w:r>
      <w:r>
        <w:rPr>
          <w:b/>
          <w:i w:val="0"/>
        </w:rPr>
        <w:t>MO-SYS ES LA CASA; STARTRACKER, EL APARATO.</w:t>
      </w:r>
      <w:r>
        <w:rPr>
          <w:b w:val="0"/>
          <w:i w:val="0"/>
        </w:rPr>
        <w:t xml:space="preserve"> Mo-Sys </w:t>
      </w:r>
      <w:r>
        <w:rPr>
          <w:b/>
          <w:i w:val="0"/>
        </w:rPr>
        <w:t>inventó</w:t>
      </w:r>
      <w:r>
        <w:rPr>
          <w:b w:val="0"/>
          <w:i w:val="0"/>
        </w:rPr>
        <w:t xml:space="preserve"> el seguimiento</w:t>
      </w:r>
      <w:r>
        <w:t xml:space="preserve"> </w:t>
      </w:r>
      <w:r>
        <w:rPr>
          <w:b w:val="0"/>
          <w:i w:val="0"/>
        </w:rPr>
        <w:t xml:space="preserve">óptico por marcadores y su producto es el </w:t>
      </w:r>
      <w:r>
        <w:rPr>
          <w:b/>
          <w:i w:val="0"/>
        </w:rPr>
        <w:t>StarTracker</w:t>
      </w:r>
      <w:r>
        <w:rPr>
          <w:b w:val="0"/>
          <w:i w:val="0"/>
        </w:rPr>
        <w:t xml:space="preserve">. El examen pregunta </w:t>
      </w:r>
      <w:r>
        <w:rPr>
          <w:b/>
          <w:i w:val="0"/>
        </w:rPr>
        <w:t>dos veces por el</w:t>
      </w:r>
      <w:r>
        <w:t xml:space="preserve"> </w:t>
      </w:r>
      <w:r>
        <w:rPr>
          <w:b/>
          <w:i w:val="0"/>
        </w:rPr>
        <w:t>mismo fabricante</w:t>
      </w:r>
      <w:r>
        <w:rPr>
          <w:b w:val="0"/>
          <w:i w:val="0"/>
        </w:rPr>
        <w:t>: una por el producto y otra por la empresa.</w:t>
      </w:r>
    </w:p>
    <w:p>
      <w:pPr>
        <w:pStyle w:val="ListBullet"/>
      </w:pPr>
      <w:r>
        <w:rPr>
          <w:rStyle w:val="Código"/>
          <w:b w:val="0"/>
          <w:i w:val="0"/>
        </w:rPr>
        <w:t>[ficha]</w:t>
      </w:r>
      <w:r>
        <w:rPr>
          <w:b w:val="0"/>
          <w:i w:val="0"/>
        </w:rPr>
        <w:t xml:space="preserve"> · </w:t>
      </w:r>
      <w:r>
        <w:rPr>
          <w:b/>
          <w:i w:val="0"/>
        </w:rPr>
        <w:t>STAR TRACKER</w:t>
      </w:r>
      <w:r>
        <w:rPr>
          <w:b w:val="0"/>
          <w:i w:val="0"/>
        </w:rPr>
        <w:t xml:space="preserve">: </w:t>
      </w:r>
      <w:r>
        <w:rPr>
          <w:b/>
          <w:i w:val="0"/>
        </w:rPr>
        <w:t>estrellas retrorreflectantes</w:t>
      </w:r>
      <w:r>
        <w:rPr>
          <w:b w:val="0"/>
          <w:i w:val="0"/>
        </w:rPr>
        <w:t xml:space="preserve"> pegadas al </w:t>
      </w:r>
      <w:r>
        <w:rPr>
          <w:b/>
          <w:i w:val="0"/>
        </w:rPr>
        <w:t>TECHO</w:t>
      </w:r>
      <w:r>
        <w:rPr>
          <w:b w:val="0"/>
          <w:i w:val="0"/>
        </w:rPr>
        <w:t xml:space="preserve"> —o pared, o</w:t>
      </w:r>
      <w:r>
        <w:t xml:space="preserve"> </w:t>
      </w:r>
      <w:r>
        <w:rPr>
          <w:b w:val="0"/>
          <w:i w:val="0"/>
        </w:rPr>
        <w:t xml:space="preserve">suelo— que lee </w:t>
      </w:r>
      <w:r>
        <w:rPr>
          <w:b/>
          <w:i w:val="0"/>
        </w:rPr>
        <w:t>un sensor montado en la cámara</w:t>
      </w:r>
      <w:r>
        <w:rPr>
          <w:b w:val="0"/>
          <w:i w:val="0"/>
        </w:rPr>
        <w:t xml:space="preserve">. Seguimiento </w:t>
      </w:r>
      <w:r>
        <w:rPr>
          <w:b/>
          <w:i w:val="0"/>
        </w:rPr>
        <w:t>absoluto</w:t>
      </w:r>
      <w:r>
        <w:rPr>
          <w:b w:val="0"/>
          <w:i w:val="0"/>
        </w:rPr>
        <w:t xml:space="preserve"> y </w:t>
      </w:r>
      <w:r>
        <w:rPr>
          <w:b/>
          <w:i w:val="0"/>
        </w:rPr>
        <w:t>«de dentro hacia</w:t>
      </w:r>
      <w:r>
        <w:t xml:space="preserve"> </w:t>
      </w:r>
      <w:r>
        <w:rPr>
          <w:b/>
          <w:i w:val="0"/>
        </w:rPr>
        <w:t>fuera»</w:t>
      </w:r>
      <w:r>
        <w:rPr>
          <w:b w:val="0"/>
          <w:i w:val="0"/>
        </w:rPr>
        <w:t xml:space="preserve"> (</w:t>
      </w:r>
      <w:r>
        <w:rPr>
          <w:b w:val="0"/>
          <w:i/>
        </w:rPr>
        <w:t>inside-out</w:t>
      </w:r>
      <w:r>
        <w:rPr>
          <w:b w:val="0"/>
          <w:i w:val="0"/>
        </w:rPr>
        <w:t xml:space="preserve">): </w:t>
      </w:r>
      <w:r>
        <w:rPr>
          <w:b/>
          <w:i w:val="0"/>
        </w:rPr>
        <w:t>no lo tapa nadie al pasar</w:t>
      </w:r>
      <w:r>
        <w:rPr>
          <w:b w:val="0"/>
          <w:i w:val="0"/>
        </w:rPr>
        <w:t xml:space="preserve">. Distractores: </w:t>
      </w:r>
      <w:r>
        <w:rPr>
          <w:b w:val="0"/>
          <w:i/>
        </w:rPr>
        <w:t>Red Spy</w:t>
      </w:r>
      <w:r>
        <w:rPr>
          <w:b w:val="0"/>
          <w:i w:val="0"/>
        </w:rPr>
        <w:t xml:space="preserve">, </w:t>
      </w:r>
      <w:r>
        <w:rPr>
          <w:b w:val="0"/>
          <w:i/>
        </w:rPr>
        <w:t>Fly Tracker</w:t>
      </w:r>
      <w:r>
        <w:rPr>
          <w:b w:val="0"/>
          <w:i w:val="0"/>
        </w:rPr>
        <w:t>,</w:t>
      </w:r>
      <w:r>
        <w:t xml:space="preserve"> </w:t>
      </w:r>
      <w:r>
        <w:rPr>
          <w:b w:val="0"/>
          <w:i/>
        </w:rPr>
        <w:t>Sky Tracker</w:t>
      </w:r>
      <w:r>
        <w:rPr>
          <w:b w:val="0"/>
          <w:i w:val="0"/>
        </w:rPr>
        <w:t xml:space="preserve">, que </w:t>
      </w:r>
      <w:r>
        <w:rPr>
          <w:b/>
          <w:i w:val="0"/>
        </w:rPr>
        <w:t>no existen</w:t>
      </w:r>
      <w:r>
        <w:rPr>
          <w:b w:val="0"/>
          <w:i w:val="0"/>
        </w:rPr>
        <w:t>.</w:t>
      </w:r>
    </w:p>
    <w:p>
      <w:pPr>
        <w:pStyle w:val="ListBullet"/>
      </w:pPr>
      <w:r>
        <w:rPr>
          <w:rStyle w:val="Código"/>
          <w:b w:val="0"/>
          <w:i w:val="0"/>
        </w:rPr>
        <w:t>[ficha]</w:t>
      </w:r>
      <w:r>
        <w:rPr>
          <w:b w:val="0"/>
          <w:i w:val="0"/>
        </w:rPr>
        <w:t xml:space="preserve"> · </w:t>
      </w:r>
      <w:r>
        <w:rPr>
          <w:b/>
          <w:i w:val="0"/>
        </w:rPr>
        <w:t>MO-SYS</w:t>
      </w:r>
      <w:r>
        <w:rPr>
          <w:b w:val="0"/>
          <w:i w:val="0"/>
        </w:rPr>
        <w:t xml:space="preserve">: el sistema que hay que tener instalado para usar </w:t>
      </w:r>
      <w:r>
        <w:rPr>
          <w:b/>
          <w:i w:val="0"/>
        </w:rPr>
        <w:t>realidad aumentada</w:t>
      </w:r>
      <w:r>
        <w:rPr>
          <w:b w:val="0"/>
          <w:i w:val="0"/>
        </w:rPr>
        <w:t xml:space="preserve"> en</w:t>
      </w:r>
      <w:r>
        <w:t xml:space="preserve"> </w:t>
      </w:r>
      <w:r>
        <w:rPr>
          <w:b w:val="0"/>
          <w:i w:val="0"/>
        </w:rPr>
        <w:t xml:space="preserve">el estudio. La ficha lo confirma: sirve </w:t>
      </w:r>
      <w:r>
        <w:rPr>
          <w:b/>
          <w:i w:val="0"/>
        </w:rPr>
        <w:t>para croma y para pantalla LED</w:t>
      </w:r>
      <w:r>
        <w:rPr>
          <w:b w:val="0"/>
          <w:i w:val="0"/>
        </w:rPr>
        <w:t xml:space="preserve">, y entrega </w:t>
      </w:r>
      <w:r>
        <w:rPr>
          <w:b/>
          <w:i w:val="0"/>
        </w:rPr>
        <w:t>6 ejes más</w:t>
      </w:r>
      <w:r>
        <w:t xml:space="preserve"> </w:t>
      </w:r>
      <w:r>
        <w:rPr>
          <w:b/>
          <w:i w:val="0"/>
        </w:rPr>
        <w:t>zoom y enfoque</w:t>
      </w:r>
      <w:r>
        <w:rPr>
          <w:b w:val="0"/>
          <w:i w:val="0"/>
        </w:rPr>
        <w:t>.</w:t>
      </w:r>
    </w:p>
    <w:p>
      <w:pPr>
        <w:pStyle w:val="ListBullet"/>
      </w:pPr>
      <w:r>
        <w:rPr>
          <w:rStyle w:val="Código"/>
          <w:b w:val="0"/>
          <w:i w:val="0"/>
        </w:rPr>
        <w:t>[marca]</w:t>
      </w:r>
      <w:r>
        <w:rPr>
          <w:b w:val="0"/>
          <w:i w:val="0"/>
        </w:rPr>
        <w:t xml:space="preserve"> · </w:t>
      </w:r>
      <w:r>
        <w:rPr>
          <w:b/>
          <w:i w:val="0"/>
        </w:rPr>
        <w:t>ORAD</w:t>
      </w:r>
      <w:r>
        <w:rPr>
          <w:b w:val="0"/>
          <w:i w:val="0"/>
        </w:rPr>
        <w:t xml:space="preserve">, sistema de </w:t>
      </w:r>
      <w:r>
        <w:rPr>
          <w:b/>
          <w:i w:val="0"/>
        </w:rPr>
        <w:t>patrones</w:t>
      </w:r>
      <w:r>
        <w:rPr>
          <w:b w:val="0"/>
          <w:i w:val="0"/>
        </w:rPr>
        <w:t xml:space="preserve">, ventaja sobre el de </w:t>
      </w:r>
      <w:r>
        <w:rPr>
          <w:b/>
          <w:i w:val="0"/>
        </w:rPr>
        <w:t>sensores</w:t>
      </w:r>
      <w:r>
        <w:rPr>
          <w:b w:val="0"/>
          <w:i w:val="0"/>
        </w:rPr>
        <w:t xml:space="preserve">: </w:t>
      </w:r>
      <w:r>
        <w:rPr>
          <w:b/>
          <w:i w:val="0"/>
        </w:rPr>
        <w:t>la cámara se</w:t>
      </w:r>
      <w:r>
        <w:t xml:space="preserve"> </w:t>
      </w:r>
      <w:r>
        <w:rPr>
          <w:b/>
          <w:i w:val="0"/>
        </w:rPr>
        <w:t>mueve en horizontal y en vertical, y se puede usar AL HOMBRO</w:t>
      </w:r>
      <w:r>
        <w:rPr>
          <w:b w:val="0"/>
          <w:i w:val="0"/>
        </w:rPr>
        <w:t>. Razón: los patrones dejan la</w:t>
      </w:r>
      <w:r>
        <w:t xml:space="preserve"> </w:t>
      </w:r>
      <w:r>
        <w:rPr>
          <w:b w:val="0"/>
          <w:i w:val="0"/>
        </w:rPr>
        <w:t>cámara libre; los sensores la atan a un soporte instrumentado. Falsos: sólo horizontal, no</w:t>
      </w:r>
      <w:r>
        <w:t xml:space="preserve"> </w:t>
      </w:r>
      <w:r>
        <w:rPr>
          <w:b w:val="0"/>
          <w:i w:val="0"/>
        </w:rPr>
        <w:t xml:space="preserve">retardar la imagen, ordenadores menos potentes. </w:t>
      </w:r>
      <w:r>
        <w:rPr>
          <w:b/>
          <w:i w:val="0"/>
        </w:rPr>
        <w:t>Es la única sin ficha: la más frágil del tema.</w:t>
      </w:r>
      <w:r>
        <w:rPr>
          <w:b w:val="0"/>
          <w:i w:val="0"/>
        </w:rPr>
      </w:r>
    </w:p>
    <w:p>
      <w:pPr>
        <w:pStyle w:val="ListBullet"/>
      </w:pPr>
      <w:r>
        <w:rPr>
          <w:rStyle w:val="Código"/>
          <w:b w:val="0"/>
          <w:i w:val="0"/>
        </w:rPr>
        <w:t>[ficha]</w:t>
      </w:r>
      <w:r>
        <w:rPr>
          <w:b w:val="0"/>
          <w:i w:val="0"/>
        </w:rPr>
        <w:t xml:space="preserve"> · </w:t>
      </w:r>
      <w:r>
        <w:rPr>
          <w:b/>
          <w:i w:val="0"/>
        </w:rPr>
        <w:t>ASTERA TITAN TUBE</w:t>
      </w:r>
      <w:r>
        <w:rPr>
          <w:b w:val="0"/>
          <w:i w:val="0"/>
        </w:rPr>
        <w:t xml:space="preserve">: </w:t>
      </w:r>
      <w:r>
        <w:rPr>
          <w:b/>
          <w:i w:val="0"/>
        </w:rPr>
        <w:t>tubos LED</w:t>
      </w:r>
      <w:r>
        <w:rPr>
          <w:b w:val="0"/>
          <w:i w:val="0"/>
        </w:rPr>
        <w:t xml:space="preserve"> de marca comercial </w:t>
      </w:r>
      <w:r>
        <w:rPr>
          <w:b/>
          <w:i w:val="0"/>
        </w:rPr>
        <w:t>alemana</w:t>
      </w:r>
      <w:r>
        <w:rPr>
          <w:b w:val="0"/>
          <w:i w:val="0"/>
        </w:rPr>
        <w:t xml:space="preserve"> —el informe de</w:t>
      </w:r>
      <w:r>
        <w:t xml:space="preserve"> </w:t>
      </w:r>
      <w:r>
        <w:rPr>
          <w:b w:val="0"/>
          <w:i w:val="0"/>
        </w:rPr>
        <w:t xml:space="preserve">seguridad fotobiológica identifica a </w:t>
      </w:r>
      <w:r>
        <w:rPr>
          <w:b/>
          <w:i w:val="0"/>
        </w:rPr>
        <w:t>Astera LED Technology GmbH, Múnich</w:t>
      </w:r>
      <w:r>
        <w:rPr>
          <w:b w:val="0"/>
          <w:i w:val="0"/>
        </w:rPr>
        <w:t xml:space="preserve">—, </w:t>
      </w:r>
      <w:r>
        <w:rPr>
          <w:b/>
          <w:i w:val="0"/>
        </w:rPr>
        <w:t>con red o con</w:t>
      </w:r>
      <w:r>
        <w:t xml:space="preserve"> </w:t>
      </w:r>
      <w:r>
        <w:rPr>
          <w:b/>
          <w:i w:val="0"/>
        </w:rPr>
        <w:t>batería</w:t>
      </w:r>
      <w:r>
        <w:rPr>
          <w:b w:val="0"/>
          <w:i w:val="0"/>
        </w:rPr>
        <w:t xml:space="preserve">, gobernados por </w:t>
      </w:r>
      <w:r>
        <w:rPr>
          <w:b/>
          <w:i w:val="0"/>
        </w:rPr>
        <w:t>DMX por cable o por radio</w:t>
      </w:r>
      <w:r>
        <w:rPr>
          <w:b w:val="0"/>
          <w:i w:val="0"/>
        </w:rPr>
        <w:t xml:space="preserve">, </w:t>
      </w:r>
      <w:r>
        <w:rPr>
          <w:b/>
          <w:i w:val="0"/>
        </w:rPr>
        <w:t>dentro o fuera</w:t>
      </w:r>
      <w:r>
        <w:rPr>
          <w:b w:val="0"/>
          <w:i w:val="0"/>
        </w:rPr>
        <w:t xml:space="preserve">. Por eso </w:t>
      </w:r>
      <w:r>
        <w:rPr>
          <w:b/>
          <w:i w:val="0"/>
        </w:rPr>
        <w:t>sin</w:t>
      </w:r>
      <w:r>
        <w:t xml:space="preserve"> </w:t>
      </w:r>
      <w:r>
        <w:rPr>
          <w:b/>
          <w:i w:val="0"/>
        </w:rPr>
        <w:t>cableado</w:t>
      </w:r>
      <w:r>
        <w:rPr>
          <w:b w:val="0"/>
          <w:i w:val="0"/>
        </w:rPr>
        <w:t xml:space="preserve">. Falsos: </w:t>
      </w:r>
      <w:r>
        <w:rPr>
          <w:b/>
          <w:i w:val="0"/>
        </w:rPr>
        <w:t>balastos y cebadores</w:t>
      </w:r>
      <w:r>
        <w:rPr>
          <w:b w:val="0"/>
          <w:i w:val="0"/>
        </w:rPr>
        <w:t xml:space="preserve"> (luz de descarga) · </w:t>
      </w:r>
      <w:r>
        <w:rPr>
          <w:b/>
          <w:i w:val="0"/>
        </w:rPr>
        <w:t>bastidores</w:t>
      </w:r>
      <w:r>
        <w:rPr>
          <w:b w:val="0"/>
          <w:i w:val="0"/>
        </w:rPr>
        <w:t xml:space="preserve"> (rigidez del</w:t>
      </w:r>
      <w:r>
        <w:t xml:space="preserve"> </w:t>
      </w:r>
      <w:r>
        <w:rPr>
          <w:b w:val="0"/>
          <w:i w:val="0"/>
        </w:rPr>
        <w:t xml:space="preserve">decorado) · </w:t>
      </w:r>
      <w:r>
        <w:rPr>
          <w:b/>
          <w:i w:val="0"/>
        </w:rPr>
        <w:t>viseras / barndoors</w:t>
      </w:r>
      <w:r>
        <w:rPr>
          <w:b w:val="0"/>
          <w:i w:val="0"/>
        </w:rPr>
        <w:t xml:space="preserve"> (aletas de recorte).</w:t>
      </w:r>
    </w:p>
    <w:p>
      <w:pPr>
        <w:pStyle w:val="ListBullet"/>
      </w:pPr>
      <w:r>
        <w:rPr>
          <w:b w:val="0"/>
          <w:i w:val="0"/>
        </w:rPr>
      </w:r>
      <w:r>
        <w:rPr>
          <w:b/>
          <w:i w:val="0"/>
        </w:rPr>
        <w:t>Aviso permanente del cuarto nivel</w:t>
      </w:r>
      <w:r>
        <w:rPr>
          <w:b w:val="0"/>
          <w:i w:val="0"/>
        </w:rPr>
        <w:t xml:space="preserve">: una ficha </w:t>
      </w:r>
      <w:r>
        <w:rPr>
          <w:b/>
          <w:i w:val="0"/>
        </w:rPr>
        <w:t>cambia sin avisar</w:t>
      </w:r>
      <w:r>
        <w:rPr>
          <w:b w:val="0"/>
          <w:i w:val="0"/>
        </w:rPr>
        <w:t>. Si el producto se retira o</w:t>
      </w:r>
      <w:r>
        <w:t xml:space="preserve"> </w:t>
      </w:r>
      <w:r>
        <w:rPr>
          <w:b w:val="0"/>
          <w:i w:val="0"/>
        </w:rPr>
        <w:t xml:space="preserve">el tribunal cambia de marca, </w:t>
      </w:r>
      <w:r>
        <w:rPr>
          <w:b/>
          <w:i w:val="0"/>
        </w:rPr>
        <w:t>estas respuestas caducan</w:t>
      </w:r>
      <w:r>
        <w:rPr>
          <w:b w:val="0"/>
          <w:i w:val="0"/>
        </w:rPr>
        <w:t xml:space="preserve"> aunque el tema siga escrito igual.</w:t>
      </w:r>
    </w:p>
    <w:p>
      <w:pPr>
        <w:pStyle w:val="Heading2"/>
      </w:pPr>
      <w:r>
        <w:rPr>
          <w:b w:val="0"/>
          <w:i w:val="0"/>
        </w:rPr>
        <w:t>Lo que se ha preguntado</w:t>
      </w:r>
    </w:p>
    <w:p>
      <w:pPr>
        <w:pStyle w:val="ListBullet"/>
      </w:pPr>
      <w:r>
        <w:rPr>
          <w:rStyle w:val="Código"/>
          <w:b w:val="0"/>
          <w:i w:val="0"/>
        </w:rPr>
        <w:t>[2032]</w:t>
      </w:r>
      <w:r>
        <w:rPr>
          <w:b w:val="0"/>
          <w:i w:val="0"/>
        </w:rPr>
        <w:t xml:space="preserve"> </w:t>
      </w:r>
      <w:r>
        <w:rPr>
          <w:b/>
          <w:i w:val="0"/>
        </w:rPr>
        <w:t>flujo luminoso → lumen</w:t>
      </w:r>
      <w:r>
        <w:rPr>
          <w:b w:val="0"/>
          <w:i w:val="0"/>
        </w:rPr>
        <w:t>.</w:t>
      </w:r>
    </w:p>
    <w:p>
      <w:pPr>
        <w:pStyle w:val="ListBullet"/>
      </w:pPr>
      <w:r>
        <w:rPr>
          <w:rStyle w:val="Código"/>
          <w:b w:val="0"/>
          <w:i w:val="0"/>
        </w:rPr>
        <w:t>[601]</w:t>
      </w:r>
      <w:r>
        <w:rPr>
          <w:b w:val="0"/>
          <w:i w:val="0"/>
        </w:rPr>
        <w:t xml:space="preserve"> </w:t>
      </w:r>
      <w:r>
        <w:rPr>
          <w:b/>
          <w:i w:val="0"/>
        </w:rPr>
        <w:t>complementario de rojo + azul → verde</w:t>
      </w:r>
      <w:r>
        <w:rPr>
          <w:b w:val="0"/>
          <w:i w:val="0"/>
        </w:rPr>
        <w:t xml:space="preserve"> (magenta ↔ verde).</w:t>
      </w:r>
    </w:p>
    <w:p>
      <w:pPr>
        <w:pStyle w:val="ListBullet"/>
      </w:pPr>
      <w:r>
        <w:rPr>
          <w:rStyle w:val="Código"/>
          <w:b w:val="0"/>
          <w:i w:val="0"/>
        </w:rPr>
        <w:t>[REBT]</w:t>
      </w:r>
      <w:r>
        <w:rPr>
          <w:b w:val="0"/>
          <w:i w:val="0"/>
        </w:rPr>
        <w:t xml:space="preserve"> </w:t>
      </w:r>
      <w:r>
        <w:rPr>
          <w:b/>
          <w:i w:val="0"/>
        </w:rPr>
        <w:t>toma de tierra del practicable cuando soporta equipos eléctricos</w:t>
      </w:r>
      <w:r>
        <w:rPr>
          <w:b w:val="0"/>
          <w:i w:val="0"/>
        </w:rPr>
        <w:t>.</w:t>
      </w:r>
    </w:p>
    <w:p>
      <w:pPr>
        <w:pStyle w:val="ListBullet"/>
      </w:pPr>
      <w:r>
        <w:rPr>
          <w:rStyle w:val="Código"/>
          <w:b w:val="0"/>
          <w:i w:val="0"/>
        </w:rPr>
        <w:t>[fís]</w:t>
      </w:r>
      <w:r>
        <w:rPr>
          <w:b w:val="0"/>
          <w:i w:val="0"/>
        </w:rPr>
        <w:t xml:space="preserve"> </w:t>
      </w:r>
      <w:r>
        <w:rPr>
          <w:b/>
          <w:i w:val="0"/>
        </w:rPr>
        <w:t>transmisión</w:t>
      </w:r>
      <w:r>
        <w:rPr>
          <w:b w:val="0"/>
          <w:i w:val="0"/>
        </w:rPr>
        <w:t xml:space="preserve"> de la luz.</w:t>
      </w:r>
    </w:p>
    <w:p>
      <w:pPr>
        <w:pStyle w:val="ListBullet"/>
      </w:pPr>
      <w:r>
        <w:rPr>
          <w:rStyle w:val="Código"/>
          <w:b w:val="0"/>
          <w:i w:val="0"/>
        </w:rPr>
        <w:t>[uso]</w:t>
      </w:r>
      <w:r>
        <w:rPr>
          <w:b w:val="0"/>
          <w:i w:val="0"/>
        </w:rPr>
        <w:t xml:space="preserve"> </w:t>
      </w:r>
      <w:r>
        <w:rPr>
          <w:b/>
          <w:i w:val="0"/>
        </w:rPr>
        <w:t>cálida = temperatura baja</w:t>
      </w:r>
      <w:r>
        <w:rPr>
          <w:b w:val="0"/>
          <w:i w:val="0"/>
        </w:rPr>
        <w:t xml:space="preserve"> · </w:t>
      </w:r>
      <w:r>
        <w:rPr>
          <w:b/>
          <w:i w:val="0"/>
        </w:rPr>
        <w:t>estroboscópica = movimiento lento o congelado</w:t>
      </w:r>
      <w:r>
        <w:rPr>
          <w:b w:val="0"/>
          <w:i w:val="0"/>
        </w:rPr>
        <w:t xml:space="preserve"> ·</w:t>
      </w:r>
      <w:r>
        <w:t xml:space="preserve"> </w:t>
      </w:r>
      <w:r>
        <w:rPr>
          <w:b w:val="0"/>
          <w:i w:val="0"/>
        </w:rPr>
      </w:r>
      <w:r>
        <w:rPr>
          <w:b/>
          <w:i w:val="0"/>
        </w:rPr>
        <w:t>dimmer = intensidad</w:t>
      </w:r>
      <w:r>
        <w:rPr>
          <w:b w:val="0"/>
          <w:i w:val="0"/>
        </w:rPr>
        <w:t xml:space="preserve"> · </w:t>
      </w:r>
      <w:r>
        <w:rPr>
          <w:b/>
          <w:i w:val="0"/>
        </w:rPr>
        <w:t>tronera = abertura</w:t>
      </w:r>
      <w:r>
        <w:rPr>
          <w:b w:val="0"/>
          <w:i w:val="0"/>
        </w:rPr>
        <w:t xml:space="preserve"> · </w:t>
      </w:r>
      <w:r>
        <w:rPr>
          <w:b/>
          <w:i w:val="0"/>
        </w:rPr>
        <w:t>limbo = no informa del lugar</w:t>
      </w:r>
      <w:r>
        <w:rPr>
          <w:b w:val="0"/>
          <w:i w:val="0"/>
        </w:rPr>
        <w:t xml:space="preserve"> ·</w:t>
      </w:r>
      <w:r>
        <w:t xml:space="preserve"> </w:t>
      </w:r>
      <w:r>
        <w:rPr>
          <w:b w:val="0"/>
          <w:i w:val="0"/>
        </w:rPr>
      </w:r>
      <w:r>
        <w:rPr>
          <w:b/>
          <w:i w:val="0"/>
        </w:rPr>
        <w:t>utilería = mobiliario y enseres</w:t>
      </w:r>
      <w:r>
        <w:rPr>
          <w:b w:val="0"/>
          <w:i w:val="0"/>
        </w:rPr>
        <w:t xml:space="preserve"> · </w:t>
      </w:r>
      <w:r>
        <w:rPr>
          <w:b/>
          <w:i w:val="0"/>
        </w:rPr>
        <w:t>props → departamento de Arte</w:t>
      </w:r>
      <w:r>
        <w:rPr>
          <w:b w:val="0"/>
          <w:i w:val="0"/>
        </w:rPr>
        <w:t xml:space="preserve"> · </w:t>
      </w:r>
      <w:r>
        <w:rPr>
          <w:b/>
          <w:i w:val="0"/>
        </w:rPr>
        <w:t>alzado = visión</w:t>
      </w:r>
      <w:r>
        <w:t xml:space="preserve"> </w:t>
      </w:r>
      <w:r>
        <w:rPr>
          <w:b/>
          <w:i w:val="0"/>
        </w:rPr>
        <w:t>lateral</w:t>
      </w:r>
      <w:r>
        <w:rPr>
          <w:b w:val="0"/>
          <w:i w:val="0"/>
        </w:rPr>
        <w:t xml:space="preserve"> · </w:t>
      </w:r>
      <w:r>
        <w:rPr>
          <w:b/>
          <w:i w:val="0"/>
        </w:rPr>
        <w:t>banner = marca o logo</w:t>
      </w:r>
      <w:r>
        <w:rPr>
          <w:b w:val="0"/>
          <w:i w:val="0"/>
        </w:rPr>
        <w:t xml:space="preserve"> · </w:t>
      </w:r>
      <w:r>
        <w:rPr>
          <w:b/>
          <w:i w:val="0"/>
        </w:rPr>
        <w:t>un decorado, varios sets</w:t>
      </w:r>
      <w:r>
        <w:rPr>
          <w:b w:val="0"/>
          <w:i w:val="0"/>
        </w:rPr>
        <w:t xml:space="preserve"> · </w:t>
      </w:r>
      <w:r>
        <w:rPr>
          <w:b/>
          <w:i w:val="0"/>
        </w:rPr>
        <w:t>RV = 360º</w:t>
      </w:r>
      <w:r>
        <w:rPr>
          <w:b w:val="0"/>
          <w:i w:val="0"/>
        </w:rPr>
        <w:t xml:space="preserve"> ·</w:t>
      </w:r>
      <w:r>
        <w:t xml:space="preserve"> </w:t>
      </w:r>
      <w:r>
        <w:rPr>
          <w:b w:val="0"/>
          <w:i w:val="0"/>
        </w:rPr>
      </w:r>
      <w:r>
        <w:rPr>
          <w:b/>
          <w:i w:val="0"/>
        </w:rPr>
        <w:t>realidad aumentada</w:t>
      </w:r>
      <w:r>
        <w:rPr>
          <w:b w:val="0"/>
          <w:i w:val="0"/>
        </w:rPr>
        <w:t>.</w:t>
      </w:r>
    </w:p>
    <w:p>
      <w:pPr>
        <w:pStyle w:val="ListBullet"/>
      </w:pPr>
      <w:r>
        <w:rPr>
          <w:rStyle w:val="Código"/>
          <w:b w:val="0"/>
          <w:i w:val="0"/>
        </w:rPr>
        <w:t>[ficha]</w:t>
      </w:r>
      <w:r>
        <w:rPr>
          <w:b w:val="0"/>
          <w:i w:val="0"/>
        </w:rPr>
        <w:t xml:space="preserve"> </w:t>
      </w:r>
      <w:r>
        <w:rPr>
          <w:b/>
          <w:i w:val="0"/>
        </w:rPr>
        <w:t>Star Tracker</w:t>
      </w:r>
      <w:r>
        <w:rPr>
          <w:b w:val="0"/>
          <w:i w:val="0"/>
        </w:rPr>
        <w:t xml:space="preserve"> (sensor al techo) · </w:t>
      </w:r>
      <w:r>
        <w:rPr>
          <w:b/>
          <w:i w:val="0"/>
        </w:rPr>
        <w:t>Mo-sys</w:t>
      </w:r>
      <w:r>
        <w:rPr>
          <w:b w:val="0"/>
          <w:i w:val="0"/>
        </w:rPr>
        <w:t xml:space="preserve"> (RA en estudio) · </w:t>
      </w:r>
      <w:r>
        <w:rPr>
          <w:b/>
          <w:i w:val="0"/>
        </w:rPr>
        <w:t>Astera Titan Tube</w:t>
      </w:r>
      <w:r>
        <w:rPr>
          <w:b w:val="0"/>
          <w:i w:val="0"/>
        </w:rPr>
      </w:r>
      <w:r>
        <w:t xml:space="preserve"> </w:t>
      </w:r>
      <w:r>
        <w:rPr>
          <w:b w:val="0"/>
          <w:i w:val="0"/>
        </w:rPr>
        <w:t>(tubos LED).</w:t>
      </w:r>
    </w:p>
    <w:p>
      <w:pPr>
        <w:pStyle w:val="ListBullet"/>
      </w:pPr>
      <w:r>
        <w:rPr>
          <w:rStyle w:val="Código"/>
          <w:b w:val="0"/>
          <w:i w:val="0"/>
        </w:rPr>
        <w:t>[marca]</w:t>
      </w:r>
      <w:r>
        <w:rPr>
          <w:b w:val="0"/>
          <w:i w:val="0"/>
        </w:rPr>
        <w:t xml:space="preserve"> </w:t>
      </w:r>
      <w:r>
        <w:rPr>
          <w:b/>
          <w:i w:val="0"/>
        </w:rPr>
        <w:t>ORAD</w:t>
      </w:r>
      <w:r>
        <w:rPr>
          <w:b w:val="0"/>
          <w:i w:val="0"/>
        </w:rPr>
        <w:t xml:space="preserve"> (horizontal y vertical, al hombro) — </w:t>
      </w:r>
      <w:r>
        <w:rPr>
          <w:b/>
          <w:i w:val="0"/>
        </w:rPr>
        <w:t>sin ficha</w:t>
      </w:r>
      <w:r>
        <w:rPr>
          <w:b w:val="0"/>
          <w:i w:val="0"/>
        </w:rPr>
        <w:t>.</w:t>
      </w:r>
    </w:p>
    <w:p>
      <w:pPr>
        <w:pStyle w:val="ListBullet"/>
      </w:pPr>
      <w:r>
        <w:rPr>
          <w:b w:val="0"/>
          <w:i w:val="0"/>
        </w:rPr>
      </w:r>
      <w:r>
        <w:rPr>
          <w:b/>
          <w:i w:val="0"/>
        </w:rPr>
        <w:t>Lo que sale gratis y aún no ha caído</w:t>
      </w:r>
      <w:r>
        <w:rPr>
          <w:b w:val="0"/>
          <w:i w:val="0"/>
        </w:rPr>
        <w:t xml:space="preserve">: </w:t>
      </w:r>
      <w:r>
        <w:rPr>
          <w:b/>
          <w:i w:val="0"/>
        </w:rPr>
        <w:t>candela</w:t>
      </w:r>
      <w:r>
        <w:rPr>
          <w:b w:val="0"/>
          <w:i w:val="0"/>
        </w:rPr>
        <w:t xml:space="preserve"> y </w:t>
      </w:r>
      <w:r>
        <w:rPr>
          <w:b/>
          <w:i w:val="0"/>
        </w:rPr>
        <w:t>lux</w:t>
      </w:r>
      <w:r>
        <w:rPr>
          <w:b w:val="0"/>
          <w:i w:val="0"/>
        </w:rPr>
        <w:t xml:space="preserve"> con sus definiciones · los otros</w:t>
      </w:r>
      <w:r>
        <w:t xml:space="preserve"> </w:t>
      </w:r>
      <w:r>
        <w:rPr>
          <w:b w:val="0"/>
          <w:i w:val="0"/>
        </w:rPr>
        <w:t xml:space="preserve">dos pares de complementarios, </w:t>
      </w:r>
      <w:r>
        <w:rPr>
          <w:b/>
          <w:i w:val="0"/>
        </w:rPr>
        <w:t>amarillo/azul</w:t>
      </w:r>
      <w:r>
        <w:rPr>
          <w:b w:val="0"/>
          <w:i w:val="0"/>
        </w:rPr>
        <w:t xml:space="preserve"> y </w:t>
      </w:r>
      <w:r>
        <w:rPr>
          <w:b/>
          <w:i w:val="0"/>
        </w:rPr>
        <w:t>cian/rojo</w:t>
      </w:r>
      <w:r>
        <w:rPr>
          <w:b w:val="0"/>
          <w:i w:val="0"/>
        </w:rPr>
        <w:t xml:space="preserve"> · </w:t>
      </w:r>
      <w:r>
        <w:rPr>
          <w:b/>
          <w:i w:val="0"/>
        </w:rPr>
        <w:t>planta</w:t>
      </w:r>
      <w:r>
        <w:rPr>
          <w:b w:val="0"/>
          <w:i w:val="0"/>
        </w:rPr>
        <w:t xml:space="preserve"> y </w:t>
      </w:r>
      <w:r>
        <w:rPr>
          <w:b/>
          <w:i w:val="0"/>
        </w:rPr>
        <w:t>plano de</w:t>
      </w:r>
      <w:r>
        <w:t xml:space="preserve"> </w:t>
      </w:r>
      <w:r>
        <w:rPr>
          <w:b/>
          <w:i w:val="0"/>
        </w:rPr>
        <w:t>cámaras</w:t>
      </w:r>
      <w:r>
        <w:rPr>
          <w:b w:val="0"/>
          <w:i w:val="0"/>
        </w:rPr>
        <w:t>.</w:t>
      </w:r>
    </w:p>
    <w:p>
      <w:r>
        <w:br w:type="page"/>
      </w:r>
    </w:p>
    <w:p>
      <w:pPr>
        <w:pStyle w:val="Rótulo"/>
      </w:pPr>
      <w:r>
        <w:t>Para comprobar si el tema se sostiene</w:t>
      </w:r>
    </w:p>
    <w:p>
      <w:pPr>
        <w:pStyle w:val="Heading1"/>
      </w:pPr>
      <w:r>
        <w:t>Preguntas reales de examen · tema 9</w:t>
      </w:r>
    </w:p>
    <w:p>
      <w:pPr/>
      <w:r>
        <w:rPr>
          <w:i/>
        </w:rPr>
        <w:t>20 preguntas de los cuadernillos de 2024. Las respuestas, al final del volumen.</w:t>
      </w:r>
    </w:p>
    <w:p>
      <w:pPr>
        <w:pStyle w:val="Pregunta"/>
      </w:pPr>
      <w:r>
        <w:rPr>
          <w:rStyle w:val="Númerodepregunta"/>
        </w:rPr>
        <w:t xml:space="preserve">1. </w:t>
      </w:r>
      <w:r>
        <w:rPr>
          <w:b/>
        </w:rPr>
        <w:t>¿Qué diferencia hay entre un set virtual y un decorado virtual?</w:t>
      </w:r>
    </w:p>
    <w:p>
      <w:pPr>
        <w:pStyle w:val="Opción"/>
      </w:pPr>
      <w:r>
        <w:t>a) Un set es un espacio físico y el decorado puede ser solamente virtual.</w:t>
      </w:r>
    </w:p>
    <w:p>
      <w:pPr>
        <w:pStyle w:val="Opción"/>
      </w:pPr>
      <w:r>
        <w:t>b) Un decorado virtual es un archivo informático y el set es corpóreo.</w:t>
      </w:r>
    </w:p>
    <w:p>
      <w:pPr>
        <w:pStyle w:val="Opción"/>
      </w:pPr>
      <w:r>
        <w:t>c) No se diferencian en nada.</w:t>
      </w:r>
    </w:p>
    <w:p>
      <w:pPr>
        <w:pStyle w:val="Opción"/>
      </w:pPr>
      <w:r>
        <w:t>d) Un decorado puede tener varios sets.</w:t>
      </w:r>
    </w:p>
    <w:p>
      <w:pPr>
        <w:pStyle w:val="Pregunta"/>
      </w:pPr>
      <w:r>
        <w:rPr>
          <w:rStyle w:val="Númerodepregunta"/>
        </w:rPr>
        <w:t xml:space="preserve">2. </w:t>
      </w:r>
      <w:r>
        <w:rPr>
          <w:b/>
        </w:rPr>
        <w:t>¿Cuántos grados abarca la realidad virtual?</w:t>
      </w:r>
    </w:p>
    <w:p>
      <w:pPr>
        <w:pStyle w:val="Opción"/>
      </w:pPr>
      <w:r>
        <w:t>a) 180.</w:t>
      </w:r>
    </w:p>
    <w:p>
      <w:pPr>
        <w:pStyle w:val="Opción"/>
      </w:pPr>
      <w:r>
        <w:t>b) 270.</w:t>
      </w:r>
    </w:p>
    <w:p>
      <w:pPr>
        <w:pStyle w:val="Opción"/>
      </w:pPr>
      <w:r>
        <w:t>c) 90.</w:t>
      </w:r>
    </w:p>
    <w:p>
      <w:pPr>
        <w:pStyle w:val="Opción"/>
      </w:pPr>
      <w:r>
        <w:t>d) 360.</w:t>
      </w:r>
    </w:p>
    <w:p>
      <w:pPr>
        <w:pStyle w:val="Pregunta"/>
      </w:pPr>
      <w:r>
        <w:rPr>
          <w:rStyle w:val="Númerodepregunta"/>
        </w:rPr>
        <w:t xml:space="preserve">3. </w:t>
      </w:r>
      <w:r>
        <w:rPr>
          <w:b/>
        </w:rPr>
        <w:t>La ventaja del sistema de patrones ORAD sobre el que utiliza sensores es:</w:t>
      </w:r>
    </w:p>
    <w:p>
      <w:pPr>
        <w:pStyle w:val="Opción"/>
      </w:pPr>
      <w:r>
        <w:t>a) Que la cámara puede moverse en el plano horizontal de manera automática, comandada por el ordenador.</w:t>
      </w:r>
    </w:p>
    <w:p>
      <w:pPr>
        <w:pStyle w:val="Opción"/>
      </w:pPr>
      <w:r>
        <w:t>b) Que no es necesario retardar la imagen de primer plano.</w:t>
      </w:r>
    </w:p>
    <w:p>
      <w:pPr>
        <w:pStyle w:val="Opción"/>
      </w:pPr>
      <w:r>
        <w:t>c) Que la cámara puede moverse en el plano horizontal y vertical. Es posible utilizar la cámara al hombro.</w:t>
      </w:r>
    </w:p>
    <w:p>
      <w:pPr>
        <w:pStyle w:val="Opción"/>
      </w:pPr>
      <w:r>
        <w:t>d) Que esta técnica requiere ordenadores menos potentes.</w:t>
      </w:r>
    </w:p>
    <w:p>
      <w:pPr>
        <w:pStyle w:val="Pregunta"/>
      </w:pPr>
      <w:r>
        <w:rPr>
          <w:rStyle w:val="Númerodepregunta"/>
        </w:rPr>
        <w:t xml:space="preserve">4. </w:t>
      </w:r>
      <w:r>
        <w:rPr>
          <w:b/>
        </w:rPr>
        <w:t>En la preparación de un programa audiovisual se encarga a producción el alquiler de Asteras Titan Tube. ¿A qué hace referencia este término?:</w:t>
      </w:r>
    </w:p>
    <w:p>
      <w:pPr>
        <w:pStyle w:val="Opción"/>
      </w:pPr>
      <w:r>
        <w:t>a) Dispositivos necesarios para el funcionamiento de cualquier luz de descarga.</w:t>
      </w:r>
    </w:p>
    <w:p>
      <w:pPr>
        <w:pStyle w:val="Opción"/>
      </w:pPr>
      <w:r>
        <w:t>b) Piezas estructurales de madera o metal que sirven para asegurar la rigidez de un elemento constructivo.</w:t>
      </w:r>
    </w:p>
    <w:p>
      <w:pPr>
        <w:pStyle w:val="Opción"/>
      </w:pPr>
      <w:r>
        <w:t>c) Tubos LED de iluminación de una marca comercial alemana.</w:t>
      </w:r>
    </w:p>
    <w:p>
      <w:pPr>
        <w:pStyle w:val="Opción"/>
      </w:pPr>
      <w:r>
        <w:t>d) Aletas metálicas negras con bisagras que se fijan a la parte frontal de un aparato de iluminación.</w:t>
      </w:r>
    </w:p>
    <w:p>
      <w:pPr>
        <w:pStyle w:val="Pregunta"/>
      </w:pPr>
      <w:r>
        <w:rPr>
          <w:rStyle w:val="Númerodepregunta"/>
        </w:rPr>
        <w:t xml:space="preserve">5. </w:t>
      </w:r>
      <w:r>
        <w:rPr>
          <w:b/>
        </w:rPr>
        <w:t>Una tronera es…</w:t>
      </w:r>
    </w:p>
    <w:p>
      <w:pPr>
        <w:pStyle w:val="Opción"/>
      </w:pPr>
      <w:r>
        <w:t>a) Un practicable para poner la cámara.</w:t>
      </w:r>
    </w:p>
    <w:p>
      <w:pPr>
        <w:pStyle w:val="Opción"/>
      </w:pPr>
      <w:r>
        <w:t>b) Un trípode.</w:t>
      </w:r>
    </w:p>
    <w:p>
      <w:pPr>
        <w:pStyle w:val="Opción"/>
      </w:pPr>
      <w:r>
        <w:t>c) Una abertura o ventana utilizada para introducir equipos de grabación en los estudios.</w:t>
      </w:r>
    </w:p>
    <w:p>
      <w:pPr>
        <w:pStyle w:val="Opción"/>
      </w:pPr>
      <w:r>
        <w:t>d) Un espacio dentro del plató reservado para la preparación de atrezzo.</w:t>
      </w:r>
    </w:p>
    <w:p>
      <w:pPr>
        <w:pStyle w:val="Pregunta"/>
      </w:pPr>
      <w:r>
        <w:rPr>
          <w:rStyle w:val="Númerodepregunta"/>
        </w:rPr>
        <w:t xml:space="preserve">6. </w:t>
      </w:r>
      <w:r>
        <w:rPr>
          <w:b/>
        </w:rPr>
        <w:t>Escenografía  virtual:  ¿En  una  escenografía  virtual  de  un  plató  de  televisión  como  se  le  denomina  a  la tecnología  de  superponer  una  imagen  real  sobre  el  entorno  virtual?</w:t>
      </w:r>
    </w:p>
    <w:p>
      <w:pPr>
        <w:pStyle w:val="Opción"/>
      </w:pPr>
      <w:r>
        <w:t>a) Realidad Virtual</w:t>
      </w:r>
    </w:p>
    <w:p>
      <w:pPr>
        <w:pStyle w:val="Opción"/>
      </w:pPr>
      <w:r>
        <w:t>b) Indoor Position System</w:t>
      </w:r>
    </w:p>
    <w:p>
      <w:pPr>
        <w:pStyle w:val="Opción"/>
      </w:pPr>
      <w:r>
        <w:t>c) Realidad Virtual Vision Pro</w:t>
      </w:r>
    </w:p>
    <w:p>
      <w:pPr>
        <w:pStyle w:val="Opción"/>
      </w:pPr>
      <w:r>
        <w:t>d) Realidad Aumentada</w:t>
      </w:r>
    </w:p>
    <w:p>
      <w:pPr>
        <w:pStyle w:val="Pregunta"/>
      </w:pPr>
      <w:r>
        <w:rPr>
          <w:rStyle w:val="Númerodepregunta"/>
        </w:rPr>
        <w:t xml:space="preserve">7. </w:t>
      </w:r>
      <w:r>
        <w:rPr>
          <w:b/>
        </w:rPr>
        <w:t>¿A  qué  cualidad  de  la  luz  nos  referimos  cuando  ésta  atraviesa  una  superficie  no  opaca  y  sus  rayos  al cambiar  de  medio  pasan  difusa  o  directamente?</w:t>
      </w:r>
    </w:p>
    <w:p>
      <w:pPr>
        <w:pStyle w:val="Opción"/>
      </w:pPr>
      <w:r>
        <w:t>a) Refracción.</w:t>
      </w:r>
    </w:p>
    <w:p>
      <w:pPr>
        <w:pStyle w:val="Opción"/>
      </w:pPr>
      <w:r>
        <w:t>b) Reflexión.</w:t>
      </w:r>
    </w:p>
    <w:p>
      <w:pPr>
        <w:pStyle w:val="Opción"/>
      </w:pPr>
      <w:r>
        <w:t>c) Absorción.</w:t>
      </w:r>
    </w:p>
    <w:p>
      <w:pPr>
        <w:pStyle w:val="Opción"/>
      </w:pPr>
      <w:r>
        <w:t>d) Transmisión.</w:t>
      </w:r>
    </w:p>
    <w:p>
      <w:pPr>
        <w:pStyle w:val="Pregunta"/>
      </w:pPr>
      <w:r>
        <w:rPr>
          <w:rStyle w:val="Númerodepregunta"/>
        </w:rPr>
        <w:t xml:space="preserve">8. </w:t>
      </w:r>
      <w:r>
        <w:rPr>
          <w:b/>
        </w:rPr>
        <w:t>¿Cuál es el color complementario del color resultante de la mezcla aditiva de luces de los primarios rojo y azul?</w:t>
      </w:r>
    </w:p>
    <w:p>
      <w:pPr>
        <w:pStyle w:val="Opción"/>
      </w:pPr>
      <w:r>
        <w:t>a) Magenta.</w:t>
      </w:r>
    </w:p>
    <w:p>
      <w:pPr>
        <w:pStyle w:val="Opción"/>
      </w:pPr>
      <w:r>
        <w:t>b) Amarillo.</w:t>
      </w:r>
    </w:p>
    <w:p>
      <w:pPr>
        <w:pStyle w:val="Opción"/>
      </w:pPr>
      <w:r>
        <w:t>c) Verde.</w:t>
      </w:r>
    </w:p>
    <w:p>
      <w:pPr>
        <w:pStyle w:val="Opción"/>
      </w:pPr>
      <w:r>
        <w:t>d) Cian.</w:t>
      </w:r>
    </w:p>
    <w:p>
      <w:pPr>
        <w:pStyle w:val="Pregunta"/>
      </w:pPr>
      <w:r>
        <w:rPr>
          <w:rStyle w:val="Númerodepregunta"/>
        </w:rPr>
        <w:t xml:space="preserve">9. </w:t>
      </w:r>
      <w:r>
        <w:rPr>
          <w:b/>
        </w:rPr>
        <w:t>¿A qué departamento haríamos la petición de Props?</w:t>
      </w:r>
    </w:p>
    <w:p>
      <w:pPr>
        <w:pStyle w:val="Opción"/>
      </w:pPr>
      <w:r>
        <w:t>a) Departamento de Cámara.</w:t>
      </w:r>
    </w:p>
    <w:p>
      <w:pPr>
        <w:pStyle w:val="Opción"/>
      </w:pPr>
      <w:r>
        <w:t>b) Departamento de Arte.</w:t>
      </w:r>
    </w:p>
    <w:p>
      <w:pPr>
        <w:pStyle w:val="Opción"/>
      </w:pPr>
      <w:r>
        <w:t>c) Departamento de Iluminación.</w:t>
      </w:r>
    </w:p>
    <w:p>
      <w:pPr>
        <w:pStyle w:val="Opción"/>
      </w:pPr>
      <w:r>
        <w:t>d) Departamento de Posproducción.</w:t>
      </w:r>
    </w:p>
    <w:p>
      <w:pPr>
        <w:pStyle w:val="Pregunta"/>
      </w:pPr>
      <w:r>
        <w:rPr>
          <w:rStyle w:val="Númerodepregunta"/>
        </w:rPr>
        <w:t xml:space="preserve">10. </w:t>
      </w:r>
      <w:r>
        <w:rPr>
          <w:b/>
        </w:rPr>
        <w:t>¿Cuál de las siguientes afirmaciones sobre la temperatura de color es correcta?</w:t>
      </w:r>
    </w:p>
    <w:p>
      <w:pPr>
        <w:pStyle w:val="Opción"/>
      </w:pPr>
      <w:r>
        <w:t>a) La temperatura de color no afecta a la apariencia de la imagen.</w:t>
      </w:r>
    </w:p>
    <w:p>
      <w:pPr>
        <w:pStyle w:val="Opción"/>
      </w:pPr>
      <w:r>
        <w:t>b) Las luces frías son siempre más brillantes que las cálidas.</w:t>
      </w:r>
    </w:p>
    <w:p>
      <w:pPr>
        <w:pStyle w:val="Opción"/>
      </w:pPr>
      <w:r>
        <w:t>c) Las luces cálidas tienen una temperatura de color baja.</w:t>
      </w:r>
    </w:p>
    <w:p>
      <w:pPr>
        <w:pStyle w:val="Opción"/>
      </w:pPr>
      <w:r>
        <w:t>d) La temperatura de color se mide en decibelios.</w:t>
      </w:r>
    </w:p>
    <w:p>
      <w:pPr>
        <w:pStyle w:val="Pregunta"/>
      </w:pPr>
      <w:r>
        <w:rPr>
          <w:rStyle w:val="Númerodepregunta"/>
        </w:rPr>
        <w:t xml:space="preserve">11. </w:t>
      </w:r>
      <w:r>
        <w:rPr>
          <w:b/>
        </w:rPr>
        <w:t>Función principal de la luz estroboscópica.</w:t>
      </w:r>
    </w:p>
    <w:p>
      <w:pPr>
        <w:pStyle w:val="Opción"/>
      </w:pPr>
      <w:r>
        <w:t>a) Proporcionar destellos de luz rápida que pueden crear la ilusión de movimiento lento o congelado.</w:t>
      </w:r>
    </w:p>
    <w:p>
      <w:pPr>
        <w:pStyle w:val="Opción"/>
      </w:pPr>
      <w:r>
        <w:t>b) Aumentar la temperatura de un ambiente.</w:t>
      </w:r>
    </w:p>
    <w:p>
      <w:pPr>
        <w:pStyle w:val="Opción"/>
      </w:pPr>
      <w:r>
        <w:t>c) Emitir luz continua para iluminar espacios oscuros.</w:t>
      </w:r>
    </w:p>
    <w:p>
      <w:pPr>
        <w:pStyle w:val="Opción"/>
      </w:pPr>
      <w:r>
        <w:t>d) Cambiar el color de los objetos en una habitación.</w:t>
      </w:r>
    </w:p>
    <w:p>
      <w:pPr>
        <w:pStyle w:val="Pregunta"/>
      </w:pPr>
      <w:r>
        <w:rPr>
          <w:rStyle w:val="Númerodepregunta"/>
        </w:rPr>
        <w:t xml:space="preserve">12. </w:t>
      </w:r>
      <w:r>
        <w:rPr>
          <w:b/>
        </w:rPr>
        <w:t>¿Qué es la “utilería”?</w:t>
      </w:r>
    </w:p>
    <w:p>
      <w:pPr>
        <w:pStyle w:val="Opción"/>
      </w:pPr>
      <w:r>
        <w:t>a) El conjunto de vehículos que juegan en la escena.</w:t>
      </w:r>
    </w:p>
    <w:p>
      <w:pPr>
        <w:pStyle w:val="Opción"/>
      </w:pPr>
      <w:r>
        <w:t>b) Todos los animales que intervienen en la escena.</w:t>
      </w:r>
    </w:p>
    <w:p>
      <w:pPr>
        <w:pStyle w:val="Opción"/>
      </w:pPr>
      <w:r>
        <w:t>c) El mobiliario y enseres que intervienen en la puesta en escena.</w:t>
      </w:r>
    </w:p>
    <w:p>
      <w:pPr>
        <w:pStyle w:val="Opción"/>
      </w:pPr>
      <w:r>
        <w:t>d) Las armas y la pirotecnia que juegan en la puesta en escena.</w:t>
      </w:r>
    </w:p>
    <w:p>
      <w:pPr>
        <w:pStyle w:val="Pregunta"/>
      </w:pPr>
      <w:r>
        <w:rPr>
          <w:rStyle w:val="Númerodepregunta"/>
        </w:rPr>
        <w:t xml:space="preserve">13. </w:t>
      </w:r>
      <w:r>
        <w:rPr>
          <w:b/>
        </w:rPr>
        <w:t>En escenografía, la visión lateral a escala de un plano del decorado es:</w:t>
      </w:r>
    </w:p>
    <w:p>
      <w:pPr>
        <w:pStyle w:val="Opción"/>
      </w:pPr>
      <w:r>
        <w:t>a) Una maqueta.</w:t>
      </w:r>
    </w:p>
    <w:p>
      <w:pPr>
        <w:pStyle w:val="Opción"/>
      </w:pPr>
      <w:r>
        <w:t>b) Una planta.</w:t>
      </w:r>
    </w:p>
    <w:p>
      <w:pPr>
        <w:pStyle w:val="Opción"/>
      </w:pPr>
      <w:r>
        <w:t>c) Un plano de cámaras.</w:t>
      </w:r>
    </w:p>
    <w:p>
      <w:pPr>
        <w:pStyle w:val="Opción"/>
      </w:pPr>
      <w:r>
        <w:t>d) Un alzado.</w:t>
      </w:r>
    </w:p>
    <w:p>
      <w:pPr>
        <w:pStyle w:val="Pregunta"/>
      </w:pPr>
      <w:r>
        <w:rPr>
          <w:rStyle w:val="Númerodepregunta"/>
        </w:rPr>
        <w:t xml:space="preserve">14. </w:t>
      </w:r>
      <w:r>
        <w:rPr>
          <w:b/>
        </w:rPr>
        <w:t>Para poder utilizar tecnología AR / RA y crear lo efectos adecuados necesitamos tener en el estudio... elige la respuesta correcta:</w:t>
      </w:r>
    </w:p>
    <w:p>
      <w:pPr>
        <w:pStyle w:val="Opción"/>
      </w:pPr>
      <w:r>
        <w:t>a) Debemos tener instalado el sistema Pacifor en el estudio.</w:t>
      </w:r>
    </w:p>
    <w:p>
      <w:pPr>
        <w:pStyle w:val="Opción"/>
      </w:pPr>
      <w:r>
        <w:t>b) Debemos tener instalado el sistema Anaglifo en el estudio.</w:t>
      </w:r>
    </w:p>
    <w:p>
      <w:pPr>
        <w:pStyle w:val="Opción"/>
      </w:pPr>
      <w:r>
        <w:t>c) Deberemos tener el sistema Mo-sys instalado en el estudio.</w:t>
      </w:r>
    </w:p>
    <w:p>
      <w:pPr>
        <w:pStyle w:val="Opción"/>
      </w:pPr>
      <w:r>
        <w:t>d) Debemos tener instalado el sistema Blimp en el estudio.</w:t>
      </w:r>
    </w:p>
    <w:p>
      <w:pPr>
        <w:pStyle w:val="Pregunta"/>
      </w:pPr>
      <w:r>
        <w:rPr>
          <w:rStyle w:val="Númerodepregunta"/>
        </w:rPr>
        <w:t xml:space="preserve">15. </w:t>
      </w:r>
      <w:r>
        <w:rPr>
          <w:b/>
        </w:rPr>
        <w:t>El sistema de tracking óptico formado por un sensor que se instala en la cámara apuntando hacia el techo del plató se llama:</w:t>
      </w:r>
    </w:p>
    <w:p>
      <w:pPr>
        <w:pStyle w:val="Opción"/>
      </w:pPr>
      <w:r>
        <w:t>a) Red Spy</w:t>
      </w:r>
    </w:p>
    <w:p>
      <w:pPr>
        <w:pStyle w:val="Opción"/>
      </w:pPr>
      <w:r>
        <w:t>b) Fly Tracker</w:t>
      </w:r>
    </w:p>
    <w:p>
      <w:pPr>
        <w:pStyle w:val="Opción"/>
      </w:pPr>
      <w:r>
        <w:t>c) Star Tracker</w:t>
      </w:r>
    </w:p>
    <w:p>
      <w:pPr>
        <w:pStyle w:val="Opción"/>
      </w:pPr>
      <w:r>
        <w:t>d) Sky Tracker</w:t>
      </w:r>
    </w:p>
    <w:p>
      <w:pPr>
        <w:pStyle w:val="Pregunta"/>
      </w:pPr>
      <w:r>
        <w:rPr>
          <w:rStyle w:val="Númerodepregunta"/>
        </w:rPr>
        <w:t xml:space="preserve">16. </w:t>
      </w:r>
      <w:r>
        <w:rPr>
          <w:b/>
        </w:rPr>
        <w:t>Un practicable ha de disponer de toma de tierra:</w:t>
      </w:r>
    </w:p>
    <w:p>
      <w:pPr>
        <w:pStyle w:val="Opción"/>
      </w:pPr>
      <w:r>
        <w:t>a) Siempre.</w:t>
      </w:r>
    </w:p>
    <w:p>
      <w:pPr>
        <w:pStyle w:val="Opción"/>
      </w:pPr>
      <w:r>
        <w:t>b) Cuando soporte equipos eléctricos.</w:t>
      </w:r>
    </w:p>
    <w:p>
      <w:pPr>
        <w:pStyle w:val="Opción"/>
      </w:pPr>
      <w:r>
        <w:t>c) Cuando su superficie sea mayor de 2 m x 2 m.</w:t>
      </w:r>
    </w:p>
    <w:p>
      <w:pPr>
        <w:pStyle w:val="Opción"/>
      </w:pPr>
      <w:r>
        <w:t>d) Cuando su altura sea mayor de 1 metro.</w:t>
      </w:r>
    </w:p>
    <w:p>
      <w:pPr>
        <w:pStyle w:val="Pregunta"/>
      </w:pPr>
      <w:r>
        <w:rPr>
          <w:rStyle w:val="Númerodepregunta"/>
        </w:rPr>
        <w:t xml:space="preserve">17. </w:t>
      </w:r>
      <w:r>
        <w:rPr>
          <w:b/>
        </w:rPr>
        <w:t>¿Qué es un banner en un practicable?</w:t>
      </w:r>
    </w:p>
    <w:p>
      <w:pPr>
        <w:pStyle w:val="Opción"/>
      </w:pPr>
      <w:r>
        <w:t>a) El vallado que lo circunda</w:t>
      </w:r>
    </w:p>
    <w:p>
      <w:pPr>
        <w:pStyle w:val="Opción"/>
      </w:pPr>
      <w:r>
        <w:t>b) Pieza sólida acoplada al practicable donde se imprime una marca o logo para publicitarlo.</w:t>
      </w:r>
    </w:p>
    <w:p>
      <w:pPr>
        <w:pStyle w:val="Opción"/>
      </w:pPr>
      <w:r>
        <w:t>c) Es la barandilla de protección.</w:t>
      </w:r>
    </w:p>
    <w:p>
      <w:pPr>
        <w:pStyle w:val="Opción"/>
      </w:pPr>
      <w:r>
        <w:t>d) Plataforma para colgar la iluminación.</w:t>
      </w:r>
    </w:p>
    <w:p>
      <w:pPr>
        <w:pStyle w:val="Pregunta"/>
      </w:pPr>
      <w:r>
        <w:rPr>
          <w:rStyle w:val="Númerodepregunta"/>
        </w:rPr>
        <w:t xml:space="preserve">18. </w:t>
      </w:r>
      <w:r>
        <w:rPr>
          <w:b/>
        </w:rPr>
        <w:t>El flujo luminoso se mide en:</w:t>
      </w:r>
    </w:p>
    <w:p>
      <w:pPr>
        <w:pStyle w:val="Opción"/>
      </w:pPr>
      <w:r>
        <w:t>a) Lumen.</w:t>
      </w:r>
    </w:p>
    <w:p>
      <w:pPr>
        <w:pStyle w:val="Opción"/>
      </w:pPr>
      <w:r>
        <w:t>b) Lux.</w:t>
      </w:r>
    </w:p>
    <w:p>
      <w:pPr>
        <w:pStyle w:val="Opción"/>
      </w:pPr>
      <w:r>
        <w:t>c) Candelas.</w:t>
      </w:r>
    </w:p>
    <w:p>
      <w:pPr>
        <w:pStyle w:val="Opción"/>
      </w:pPr>
      <w:r>
        <w:t>d) Grados Kelvin.</w:t>
      </w:r>
    </w:p>
    <w:p>
      <w:pPr>
        <w:pStyle w:val="Pregunta"/>
      </w:pPr>
      <w:r>
        <w:rPr>
          <w:rStyle w:val="Númerodepregunta"/>
        </w:rPr>
        <w:t xml:space="preserve">19. </w:t>
      </w:r>
      <w:r>
        <w:rPr>
          <w:b/>
        </w:rPr>
        <w:t>En  escenografía,  un  lugar  que  no  informa  al  espectador  del  sitio  donde  suceden  los  hechos,  se  conoce como:</w:t>
      </w:r>
    </w:p>
    <w:p>
      <w:pPr>
        <w:pStyle w:val="Opción"/>
      </w:pPr>
      <w:r>
        <w:t>a) Forillo.</w:t>
      </w:r>
    </w:p>
    <w:p>
      <w:pPr>
        <w:pStyle w:val="Opción"/>
      </w:pPr>
      <w:r>
        <w:t>b) Virtual.</w:t>
      </w:r>
    </w:p>
    <w:p>
      <w:pPr>
        <w:pStyle w:val="Opción"/>
      </w:pPr>
      <w:r>
        <w:t>c) Fimbria.</w:t>
      </w:r>
    </w:p>
    <w:p>
      <w:pPr>
        <w:pStyle w:val="Opción"/>
      </w:pPr>
      <w:r>
        <w:t>d) Limbo.</w:t>
      </w:r>
    </w:p>
    <w:p>
      <w:pPr>
        <w:pStyle w:val="Pregunta"/>
      </w:pPr>
      <w:r>
        <w:rPr>
          <w:rStyle w:val="Númerodepregunta"/>
        </w:rPr>
        <w:t xml:space="preserve">20. </w:t>
      </w:r>
      <w:r>
        <w:rPr>
          <w:b/>
        </w:rPr>
        <w:t>El término “dimmer” se refiere a:</w:t>
      </w:r>
    </w:p>
    <w:p>
      <w:pPr>
        <w:pStyle w:val="Opción"/>
      </w:pPr>
      <w:r>
        <w:t>a) Un elemento de recorte de luz.</w:t>
      </w:r>
    </w:p>
    <w:p>
      <w:pPr>
        <w:pStyle w:val="Opción"/>
      </w:pPr>
      <w:r>
        <w:t>b) Un dispositivo para regular la intensidad de la luz.</w:t>
      </w:r>
    </w:p>
    <w:p>
      <w:pPr>
        <w:pStyle w:val="Opción"/>
      </w:pPr>
      <w:r>
        <w:t>c) Un componente electrónico de dos terminales que permite la circulación de la corriente eléctrica.</w:t>
      </w:r>
    </w:p>
    <w:p>
      <w:pPr>
        <w:pStyle w:val="Opción"/>
      </w:pPr>
      <w:r>
        <w:t>d) Un dispositivo de control del contraste de la cámara.</w:t>
      </w:r>
    </w:p>
    <w:p>
      <w:r>
        <w:br w:type="page"/>
      </w:r>
    </w:p>
    <w:p>
      <w:pPr>
        <w:pStyle w:val="Rótulo"/>
      </w:pPr>
      <w:r>
        <w:t>Temario específico · Producción (Asistencia)</w:t>
      </w:r>
    </w:p>
    <w:p>
      <w:pPr>
        <w:pStyle w:val="Heading1"/>
      </w:pPr>
      <w:r>
        <w:t>TEMA 10 – Imagen y sonido: captación y tratamiento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w:t>
            </w:r>
            <w:r>
              <w:rPr>
                <w:b w:val="0"/>
                <w:i w:val="0"/>
              </w:rPr>
              <w:t xml:space="preserve"> Se apoya en dos </w:t>
            </w:r>
            <w:r>
              <w:rPr>
                <w:b/>
                <w:i w:val="0"/>
              </w:rPr>
              <w:t>recomendaciones UIT-R</w:t>
            </w:r>
            <w:r>
              <w:rPr>
                <w:b w:val="0"/>
                <w:i w:val="0"/>
              </w:rPr>
              <w:t xml:space="preserve">, dos </w:t>
            </w:r>
            <w:r>
              <w:rPr>
                <w:b/>
                <w:i w:val="0"/>
              </w:rPr>
              <w:t>reales decretos</w:t>
            </w:r>
            <w:r>
              <w:rPr>
                <w:b w:val="0"/>
                <w:i w:val="0"/>
              </w:rPr>
              <w:t xml:space="preserve"> y la documentación de la </w:t>
            </w:r>
            <w:r>
              <w:rPr>
                <w:b/>
                <w:i w:val="0"/>
              </w:rPr>
              <w:t>AES</w:t>
            </w:r>
            <w:r>
              <w:rPr>
                <w:b w:val="0"/>
                <w:i w:val="0"/>
              </w:rPr>
              <w:t>, y dice de cuál viene cada dato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UIT-R BT.601-7</w:t>
            </w:r>
            <w:r>
              <w:rPr>
                <w:b w:val="0"/>
                <w:i w:val="0"/>
              </w:rPr>
              <w:t xml:space="preserve"> · </w:t>
            </w:r>
            <w:r>
              <w:rPr>
                <w:rStyle w:val="Código"/>
                <w:b w:val="0"/>
                <w:i w:val="0"/>
              </w:rPr>
              <w:t>UIT-R BT.2100-1</w:t>
            </w:r>
            <w:r>
              <w:rPr>
                <w:b w:val="0"/>
                <w:i w:val="0"/>
              </w:rPr>
              <w:t xml:space="preserve"> · </w:t>
            </w:r>
            <w:r>
              <w:rPr>
                <w:rStyle w:val="Código"/>
                <w:b w:val="0"/>
                <w:i w:val="0"/>
              </w:rPr>
              <w:t>BOE-A-2010-927</w:t>
            </w:r>
            <w:r>
              <w:rPr>
                <w:b w:val="0"/>
                <w:i w:val="0"/>
              </w:rPr>
              <w:t xml:space="preserve"> · </w:t>
            </w:r>
            <w:r>
              <w:rPr>
                <w:rStyle w:val="Código"/>
                <w:b w:val="0"/>
                <w:i w:val="0"/>
              </w:rPr>
              <w:t>BOE-A-2007-18400</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recomendaciones UIT-R en la edición que cita el examen</w:t>
            </w:r>
            <w:r>
              <w:rPr>
                <w:b w:val="0"/>
                <w:i w:val="0"/>
              </w:rPr>
              <w:t xml:space="preserve"> —BT.601-7 de 03/2011 y BT.2100-1 de 06/2017—, y los </w:t>
            </w:r>
            <w:r>
              <w:rPr>
                <w:b/>
                <w:i w:val="0"/>
              </w:rPr>
              <w:t>reales decretos en su texto vigente al 21/12/2022</w:t>
            </w:r>
            <w:r>
              <w:rPr>
                <w:b w:val="0"/>
                <w:i w:val="0"/>
              </w:rPr>
            </w:r>
          </w:p>
        </w:tc>
      </w:tr>
      <w:tr>
        <w:tc>
          <w:tcPr>
            <w:tcW w:type="dxa" w:w="4706"/>
          </w:tcPr>
          <w:p>
            <w:pPr>
              <w:pStyle w:val="Tabla"/>
            </w:pPr>
            <w:r/>
            <w:r>
              <w:rPr>
                <w:b w:val="0"/>
                <w:i w:val="0"/>
              </w:rPr>
            </w:r>
            <w:r>
              <w:rPr>
                <w:b/>
                <w:i w:val="0"/>
              </w:rPr>
              <w:t>Jerarquía de fuentes</w:t>
            </w:r>
            <w:r>
              <w:rPr>
                <w:b w:val="0"/>
                <w:i w:val="0"/>
              </w:rPr>
            </w:r>
          </w:p>
        </w:tc>
        <w:tc>
          <w:tcPr>
            <w:tcW w:type="dxa" w:w="4706"/>
          </w:tcPr>
          <w:p>
            <w:pPr>
              <w:pStyle w:val="Tabla"/>
            </w:pPr>
            <w:r/>
            <w:r>
              <w:rPr>
                <w:b w:val="0"/>
                <w:i w:val="0"/>
              </w:rPr>
            </w:r>
            <w:r>
              <w:rPr>
                <w:b/>
                <w:i w:val="0"/>
              </w:rPr>
              <w:t>Cinco niveles declarados</w:t>
            </w:r>
            <w:r>
              <w:rPr>
                <w:b w:val="0"/>
                <w:i w:val="0"/>
              </w:rPr>
              <w:t xml:space="preserve">, del BOE a la plantilla oficial. El tema marca el nivel de cada afirmación, y </w:t>
            </w:r>
            <w:r>
              <w:rPr>
                <w:b/>
                <w:i w:val="0"/>
              </w:rPr>
              <w:t>siete de las diecisiete preguntas tienen norma detrás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5.259 palabras</w:t>
            </w:r>
            <w:r>
              <w:rPr>
                <w:b w:val="0"/>
                <w:i w:val="0"/>
              </w:rPr>
            </w:r>
          </w:p>
        </w:tc>
      </w:tr>
    </w:tbl>
    <w:p>
      <w:pPr/>
    </w:p>
    <w:p>
      <w:pPr>
        <w:pStyle w:val="Citadelanorma"/>
      </w:pPr>
      <w:r>
        <w:rPr>
          <w:b w:val="0"/>
          <w:i w:val="0"/>
        </w:rPr>
      </w:r>
      <w:r>
        <w:rPr>
          <w:b/>
          <w:i w:val="0"/>
        </w:rPr>
        <w:t>Enunciado de la convocatoria (Anexo 2, temario específico de Producción, punto 10):</w:t>
      </w:r>
      <w:r>
        <w:rPr>
          <w:b w:val="0"/>
          <w:i w:val="0"/>
        </w:rPr>
      </w:r>
      <w:r>
        <w:t xml:space="preserve"> </w:t>
      </w:r>
      <w:r>
        <w:rPr>
          <w:b w:val="0"/>
          <w:i w:val="0"/>
        </w:rPr>
        <w:t>«IMAGEN Y SONIDO: Captación y tratamiento.»</w:t>
      </w:r>
    </w:p>
    <w:p>
      <w:pPr/>
      <w:r>
        <w:rPr>
          <w:b w:val="0"/>
          <w:i w:val="0"/>
        </w:rPr>
      </w:r>
      <w:r>
        <w:rPr>
          <w:b/>
          <w:i w:val="0"/>
        </w:rPr>
        <w:t>De dónde sale cada dato de este tema, y por qué hay que decirlo.</w:t>
      </w:r>
      <w:r>
        <w:rPr>
          <w:b w:val="0"/>
          <w:i w:val="0"/>
        </w:rPr>
        <w:t xml:space="preserve"> El enunciado </w:t>
      </w:r>
      <w:r>
        <w:rPr>
          <w:b/>
          <w:i w:val="0"/>
        </w:rPr>
        <w:t>no cita</w:t>
      </w:r>
      <w:r>
        <w:t xml:space="preserve"> </w:t>
      </w:r>
      <w:r>
        <w:rPr>
          <w:b/>
          <w:i w:val="0"/>
        </w:rPr>
        <w:t>ninguna norma</w:t>
      </w:r>
      <w:r>
        <w:rPr>
          <w:b w:val="0"/>
          <w:i w:val="0"/>
        </w:rPr>
        <w:t>, y no la cita porque no la hay: esto no es un tema jurídico. Pero eso no autoriza</w:t>
      </w:r>
      <w:r>
        <w:t xml:space="preserve"> </w:t>
      </w:r>
      <w:r>
        <w:rPr>
          <w:b w:val="0"/>
          <w:i w:val="0"/>
        </w:rPr>
        <w:t xml:space="preserve">a escribirlo de memoria. Se aplica la </w:t>
      </w:r>
      <w:r>
        <w:rPr>
          <w:b/>
          <w:i w:val="0"/>
        </w:rPr>
        <w:t>jerarquía de fuentes declarada para el bloque específico</w:t>
      </w:r>
      <w:r>
        <w:rPr>
          <w:b w:val="0"/>
          <w:i w:val="0"/>
        </w:rPr>
        <w:t>,</w:t>
      </w:r>
      <w:r>
        <w:t xml:space="preserve"> </w:t>
      </w:r>
      <w:r>
        <w:rPr>
          <w:b w:val="0"/>
          <w:i w:val="0"/>
        </w:rPr>
        <w:t xml:space="preserve">y el tema </w:t>
      </w:r>
      <w:r>
        <w:rPr>
          <w:b/>
          <w:i w:val="0"/>
        </w:rPr>
        <w:t>dice de qué nivel viene cada afirmación</w:t>
      </w:r>
      <w:r>
        <w:rPr>
          <w:b w:val="0"/>
          <w:i w:val="0"/>
        </w:rPr>
        <w:t>.</w:t>
      </w:r>
    </w:p>
    <w:p>
      <w:pPr/>
      <w:r>
        <w:rPr>
          <w:b w:val="0"/>
          <w:i w:val="0"/>
        </w:rPr>
        <w:t xml:space="preserve">Tres organismos aparecen una y otra vez, y conviene presentarlos antes de abreviarlos. La </w:t>
      </w:r>
      <w:r>
        <w:rPr>
          <w:b/>
          <w:i w:val="0"/>
        </w:rPr>
        <w:t>Unión</w:t>
      </w:r>
      <w:r>
        <w:t xml:space="preserve"> </w:t>
      </w:r>
      <w:r>
        <w:rPr>
          <w:b/>
          <w:i w:val="0"/>
        </w:rPr>
        <w:t>Internacional de Telecomunicaciones (UIT)</w:t>
      </w:r>
      <w:r>
        <w:rPr>
          <w:b w:val="0"/>
          <w:i w:val="0"/>
        </w:rPr>
        <w:t xml:space="preserve"> es el organismo de las Naciones Unidas para las</w:t>
      </w:r>
      <w:r>
        <w:t xml:space="preserve"> </w:t>
      </w:r>
      <w:r>
        <w:rPr>
          <w:b w:val="0"/>
          <w:i w:val="0"/>
        </w:rPr>
        <w:t xml:space="preserve">telecomunicaciones; su </w:t>
      </w:r>
      <w:r>
        <w:rPr>
          <w:b/>
          <w:i w:val="0"/>
        </w:rPr>
        <w:t>Sector de Radiocomunicaciones (UIT-R)</w:t>
      </w:r>
      <w:r>
        <w:rPr>
          <w:b w:val="0"/>
          <w:i w:val="0"/>
        </w:rPr>
        <w:t xml:space="preserve"> publica </w:t>
      </w:r>
      <w:r>
        <w:rPr>
          <w:b/>
          <w:i w:val="0"/>
        </w:rPr>
        <w:t>recomendaciones</w:t>
      </w:r>
      <w:r>
        <w:rPr>
          <w:b w:val="0"/>
          <w:i w:val="0"/>
        </w:rPr>
      </w:r>
      <w:r>
        <w:t xml:space="preserve"> </w:t>
      </w:r>
      <w:r>
        <w:rPr>
          <w:b w:val="0"/>
          <w:i w:val="0"/>
        </w:rPr>
        <w:t xml:space="preserve">agrupadas en series, y la de radiodifusión de televisión (TV) es la </w:t>
      </w:r>
      <w:r>
        <w:rPr>
          <w:b/>
          <w:i w:val="0"/>
        </w:rPr>
        <w:t>serie BT</w:t>
      </w:r>
      <w:r>
        <w:rPr>
          <w:b w:val="0"/>
          <w:i w:val="0"/>
        </w:rPr>
        <w:t xml:space="preserve">. La </w:t>
      </w:r>
      <w:r>
        <w:rPr>
          <w:b/>
          <w:i w:val="0"/>
        </w:rPr>
        <w:t>Audio</w:t>
      </w:r>
      <w:r>
        <w:t xml:space="preserve"> </w:t>
      </w:r>
      <w:r>
        <w:rPr>
          <w:b/>
          <w:i w:val="0"/>
        </w:rPr>
        <w:t>Engineering Society (AES)</w:t>
      </w:r>
      <w:r>
        <w:rPr>
          <w:b w:val="0"/>
          <w:i w:val="0"/>
        </w:rPr>
        <w:t xml:space="preserve"> es la asociación profesional que normaliza el audio. Y el </w:t>
      </w:r>
      <w:r>
        <w:rPr>
          <w:b/>
          <w:i w:val="0"/>
        </w:rPr>
        <w:t>Código</w:t>
      </w:r>
      <w:r>
        <w:t xml:space="preserve"> </w:t>
      </w:r>
      <w:r>
        <w:rPr>
          <w:b/>
          <w:i w:val="0"/>
        </w:rPr>
        <w:t>Técnico de la Edificación (CTE)</w:t>
      </w:r>
      <w:r>
        <w:rPr>
          <w:b w:val="0"/>
          <w:i w:val="0"/>
        </w:rPr>
        <w:t xml:space="preserve"> se ordena en </w:t>
      </w:r>
      <w:r>
        <w:rPr>
          <w:b/>
          <w:i w:val="0"/>
        </w:rPr>
        <w:t>documentos básicos (DB)</w:t>
      </w:r>
      <w:r>
        <w:rPr>
          <w:b w:val="0"/>
          <w:i w:val="0"/>
        </w:rPr>
        <w:t>, de los que aquí</w:t>
      </w:r>
      <w:r>
        <w:t xml:space="preserve"> </w:t>
      </w:r>
      <w:r>
        <w:rPr>
          <w:b w:val="0"/>
          <w:i w:val="0"/>
        </w:rPr>
        <w:t xml:space="preserve">interesa el de protección frente al ruido, el </w:t>
      </w:r>
      <w:r>
        <w:rPr>
          <w:b/>
          <w:i w:val="0"/>
        </w:rPr>
        <w:t>DB-HR</w:t>
      </w:r>
      <w:r>
        <w:rPr>
          <w:b w:val="0"/>
          <w:i w:val="0"/>
        </w:rPr>
        <w:t>. Las normas españolas se citan por su</w:t>
      </w:r>
      <w:r>
        <w:t xml:space="preserve"> </w:t>
      </w:r>
      <w:r>
        <w:rPr>
          <w:b w:val="0"/>
          <w:i w:val="0"/>
        </w:rPr>
        <w:t>rango completo —</w:t>
      </w:r>
      <w:r>
        <w:rPr>
          <w:b/>
          <w:i w:val="0"/>
        </w:rPr>
        <w:t>real decreto (RD)</w:t>
      </w:r>
      <w:r>
        <w:rPr>
          <w:b w:val="0"/>
          <w:i w:val="0"/>
        </w:rPr>
        <w:t xml:space="preserve"> y orden ministerial—, y los ficheros de las</w:t>
      </w:r>
      <w:r>
        <w:t xml:space="preserve"> </w:t>
      </w:r>
      <w:r>
        <w:rPr>
          <w:b w:val="0"/>
          <w:i w:val="0"/>
        </w:rPr>
        <w:t>recomendaciones, por su formato de documento portátil (</w:t>
      </w:r>
      <w:r>
        <w:rPr>
          <w:b/>
          <w:i w:val="0"/>
        </w:rPr>
        <w:t>PDF</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se ha usado en este tema</w:t>
            </w:r>
          </w:p>
        </w:tc>
      </w:tr>
      <w:tr>
        <w:tc>
          <w:tcPr>
            <w:tcW w:type="dxa" w:w="4706"/>
          </w:tcPr>
          <w:p>
            <w:pPr>
              <w:pStyle w:val="Tabla"/>
            </w:pPr>
            <w:r/>
            <w:r>
              <w:rPr>
                <w:b w:val="0"/>
                <w:i w:val="0"/>
              </w:rPr>
            </w:r>
            <w:r>
              <w:rPr>
                <w:b/>
                <w:i w:val="0"/>
              </w:rPr>
              <w:t>1 · Norma del BOE</w:t>
            </w:r>
            <w:r>
              <w:rPr>
                <w:b w:val="0"/>
                <w:i w:val="0"/>
              </w:rPr>
            </w:r>
          </w:p>
        </w:tc>
        <w:tc>
          <w:tcPr>
            <w:tcW w:type="dxa" w:w="4706"/>
          </w:tcPr>
          <w:p>
            <w:pPr>
              <w:pStyle w:val="Tabla"/>
            </w:pPr>
            <w:r/>
            <w:r>
              <w:rPr>
                <w:b w:val="0"/>
                <w:i w:val="0"/>
              </w:rPr>
            </w:r>
            <w:r>
              <w:rPr>
                <w:b/>
                <w:i w:val="0"/>
              </w:rPr>
              <w:t>Real Decreto 2032/2009</w:t>
            </w:r>
            <w:r>
              <w:rPr>
                <w:b w:val="0"/>
                <w:i w:val="0"/>
              </w:rPr>
              <w:t xml:space="preserve">, unidades legales de medida, para el </w:t>
            </w:r>
            <w:r>
              <w:rPr>
                <w:b/>
                <w:i w:val="0"/>
              </w:rPr>
              <w:t>ohmio</w:t>
            </w:r>
            <w:r>
              <w:rPr>
                <w:b w:val="0"/>
                <w:i w:val="0"/>
              </w:rPr>
              <w:t xml:space="preserve">. </w:t>
            </w:r>
            <w:r>
              <w:rPr>
                <w:b/>
                <w:i w:val="0"/>
              </w:rPr>
              <w:t>Documento Básico DB-HR</w:t>
            </w:r>
            <w:r>
              <w:rPr>
                <w:b w:val="0"/>
                <w:i w:val="0"/>
              </w:rPr>
              <w:t xml:space="preserve"> del Código Técnico de la Edificación, aprobado por el </w:t>
            </w:r>
            <w:r>
              <w:rPr>
                <w:b/>
                <w:i w:val="0"/>
              </w:rPr>
              <w:t>Real Decreto 1371/2007</w:t>
            </w:r>
            <w:r>
              <w:rPr>
                <w:b w:val="0"/>
                <w:i w:val="0"/>
              </w:rPr>
              <w:t xml:space="preserve">, para la </w:t>
            </w:r>
            <w:r>
              <w:rPr>
                <w:b/>
                <w:i w:val="0"/>
              </w:rPr>
              <w:t>definición del tiempo de reverberación</w:t>
            </w:r>
            <w:r>
              <w:rPr>
                <w:b w:val="0"/>
                <w:i w:val="0"/>
              </w:rPr>
            </w:r>
          </w:p>
        </w:tc>
      </w:tr>
      <w:tr>
        <w:tc>
          <w:tcPr>
            <w:tcW w:type="dxa" w:w="4706"/>
          </w:tcPr>
          <w:p>
            <w:pPr>
              <w:pStyle w:val="Tabla"/>
            </w:pPr>
            <w:r/>
            <w:r>
              <w:rPr>
                <w:b w:val="0"/>
                <w:i w:val="0"/>
              </w:rPr>
            </w:r>
            <w:r>
              <w:rPr>
                <w:b/>
                <w:i w:val="0"/>
              </w:rPr>
              <w:t>2 · Organismo de normalización</w:t>
            </w:r>
            <w:r>
              <w:rPr>
                <w:b w:val="0"/>
                <w:i w:val="0"/>
              </w:rPr>
            </w:r>
          </w:p>
        </w:tc>
        <w:tc>
          <w:tcPr>
            <w:tcW w:type="dxa" w:w="4706"/>
          </w:tcPr>
          <w:p>
            <w:pPr>
              <w:pStyle w:val="Tabla"/>
            </w:pPr>
            <w:r/>
            <w:r>
              <w:rPr>
                <w:b w:val="0"/>
                <w:i w:val="0"/>
              </w:rPr>
            </w:r>
            <w:r>
              <w:rPr>
                <w:b/>
                <w:i w:val="0"/>
              </w:rPr>
              <w:t>Recomendación UIT-R BT.601-7 (03/2011)</w:t>
            </w:r>
            <w:r>
              <w:rPr>
                <w:b w:val="0"/>
                <w:i w:val="0"/>
              </w:rPr>
              <w:t>, la antigua norma del Comité Consultivo Internacional de Radiocomunicaciones (</w:t>
            </w:r>
            <w:r>
              <w:rPr>
                <w:b/>
                <w:i w:val="0"/>
              </w:rPr>
              <w:t>CCIR 601</w:t>
            </w:r>
            <w:r>
              <w:rPr>
                <w:b w:val="0"/>
                <w:i w:val="0"/>
              </w:rPr>
              <w:t xml:space="preserve">), para la codificación digital de estudio. </w:t>
            </w:r>
            <w:r>
              <w:rPr>
                <w:b/>
                <w:i w:val="0"/>
              </w:rPr>
              <w:t>Recomendación UIT-R BT.2100-1 (06/2017)</w:t>
            </w:r>
            <w:r>
              <w:rPr>
                <w:b w:val="0"/>
                <w:i w:val="0"/>
              </w:rPr>
              <w:t xml:space="preserve"> para la elevada gama dinámica. Ambas leídas </w:t>
            </w:r>
            <w:r>
              <w:rPr>
                <w:b/>
                <w:i w:val="0"/>
              </w:rPr>
              <w:t>en español y en la edición exacta que cita el examen</w:t>
            </w:r>
            <w:r>
              <w:rPr>
                <w:b w:val="0"/>
                <w:i w:val="0"/>
              </w:rPr>
            </w:r>
          </w:p>
        </w:tc>
      </w:tr>
      <w:tr>
        <w:tc>
          <w:tcPr>
            <w:tcW w:type="dxa" w:w="4706"/>
          </w:tcPr>
          <w:p>
            <w:pPr>
              <w:pStyle w:val="Tabla"/>
            </w:pPr>
            <w:r/>
            <w:r>
              <w:rPr>
                <w:b w:val="0"/>
                <w:i w:val="0"/>
              </w:rPr>
            </w:r>
            <w:r>
              <w:rPr>
                <w:b/>
                <w:i w:val="0"/>
              </w:rPr>
              <w:t>3 · Documentación institucional</w:t>
            </w:r>
            <w:r>
              <w:rPr>
                <w:b w:val="0"/>
                <w:i w:val="0"/>
              </w:rPr>
            </w:r>
          </w:p>
        </w:tc>
        <w:tc>
          <w:tcPr>
            <w:tcW w:type="dxa" w:w="4706"/>
          </w:tcPr>
          <w:p>
            <w:pPr>
              <w:pStyle w:val="Tabla"/>
            </w:pPr>
            <w:r/>
            <w:r>
              <w:rPr>
                <w:b w:val="0"/>
                <w:i w:val="0"/>
              </w:rPr>
              <w:t xml:space="preserve">La propia </w:t>
            </w:r>
            <w:r>
              <w:rPr>
                <w:b/>
                <w:i w:val="0"/>
              </w:rPr>
              <w:t>AES</w:t>
            </w:r>
            <w:r>
              <w:rPr>
                <w:b w:val="0"/>
                <w:i w:val="0"/>
              </w:rPr>
              <w:t xml:space="preserve"> para la identidad de la interfaz digital de audio multicanal (</w:t>
            </w:r>
            <w:r>
              <w:rPr>
                <w:b/>
                <w:i w:val="0"/>
              </w:rPr>
              <w:t>MADI</w:t>
            </w:r>
            <w:r>
              <w:rPr>
                <w:b w:val="0"/>
                <w:i w:val="0"/>
              </w:rPr>
              <w:t>)</w:t>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t xml:space="preserve">Lo que no sostiene ninguno de los anteriores y el tribunal ya ha dado por correcto: los </w:t>
            </w:r>
            <w:r>
              <w:rPr>
                <w:b/>
                <w:i w:val="0"/>
              </w:rPr>
              <w:t>patrones polares</w:t>
            </w:r>
            <w:r>
              <w:rPr>
                <w:b w:val="0"/>
                <w:i w:val="0"/>
              </w:rPr>
              <w:t xml:space="preserve">, los </w:t>
            </w:r>
            <w:r>
              <w:rPr>
                <w:b/>
                <w:i w:val="0"/>
              </w:rPr>
              <w:t>tipos de micrófono por transductor</w:t>
            </w:r>
            <w:r>
              <w:rPr>
                <w:b w:val="0"/>
                <w:i w:val="0"/>
              </w:rPr>
              <w:t xml:space="preserve">, el </w:t>
            </w:r>
            <w:r>
              <w:rPr>
                <w:b/>
                <w:i w:val="0"/>
              </w:rPr>
              <w:t>N-1</w:t>
            </w:r>
            <w:r>
              <w:rPr>
                <w:b w:val="0"/>
                <w:i w:val="0"/>
              </w:rPr>
              <w:t xml:space="preserve"> y el </w:t>
            </w:r>
            <w:r>
              <w:rPr>
                <w:b/>
                <w:i w:val="0"/>
              </w:rPr>
              <w:t>vectorscopio</w:t>
            </w:r>
            <w:r>
              <w:rPr>
                <w:b w:val="0"/>
                <w:i w:val="0"/>
              </w:rPr>
              <w:t>. Va marcado en cada caso</w:t>
            </w:r>
          </w:p>
        </w:tc>
      </w:tr>
    </w:tbl>
    <w:p>
      <w:pPr/>
    </w:p>
    <w:p>
      <w:pPr/>
      <w:r>
        <w:rPr>
          <w:b w:val="0"/>
          <w:i w:val="0"/>
        </w:rPr>
        <w:t xml:space="preserve">Además hay física —óptica y ondas— que no necesita norma porque </w:t>
      </w:r>
      <w:r>
        <w:rPr>
          <w:b/>
          <w:i w:val="0"/>
        </w:rPr>
        <w:t>se demuestra</w:t>
      </w:r>
      <w:r>
        <w:rPr>
          <w:b w:val="0"/>
          <w:i w:val="0"/>
        </w:rPr>
        <w:t>: la relación</w:t>
      </w:r>
      <w:r>
        <w:t xml:space="preserve"> </w:t>
      </w:r>
      <w:r>
        <w:rPr>
          <w:b w:val="0"/>
          <w:i w:val="0"/>
        </w:rPr>
        <w:t>entre distancia focal y profundidad de campo, o entre longitud de onda y tono. Ésa se explica</w:t>
      </w:r>
      <w:r>
        <w:t xml:space="preserve"> </w:t>
      </w:r>
      <w:r>
        <w:rPr>
          <w:b w:val="0"/>
          <w:i w:val="0"/>
        </w:rPr>
        <w:t>razonada, no citada.</w:t>
      </w:r>
    </w:p>
    <w:p>
      <w:pPr>
        <w:pStyle w:val="Separador"/>
        <w:pBdr>
          <w:bottom w:val="single" w:sz="4" w:color="BBBBBB"/>
        </w:pBdr>
      </w:pPr>
    </w:p>
    <w:p>
      <w:pPr>
        <w:pStyle w:val="Heading2"/>
      </w:pPr>
      <w:r>
        <w:rPr>
          <w:b w:val="0"/>
          <w:i w:val="0"/>
        </w:rPr>
        <w:t>10.1 La captación de la imagen: óptica</w:t>
      </w:r>
    </w:p>
    <w:p>
      <w:pPr>
        <w:pStyle w:val="Heading3"/>
      </w:pPr>
      <w:r>
        <w:rPr>
          <w:b w:val="0"/>
          <w:i w:val="0"/>
        </w:rPr>
        <w:t>10.1.1 Distancia focal, diafragma y profundidad de campo</w:t>
      </w:r>
    </w:p>
    <w:p>
      <w:pPr/>
      <w:r>
        <w:rPr>
          <w:b w:val="0"/>
          <w:i w:val="0"/>
        </w:rPr>
      </w:r>
      <w:r>
        <w:rPr>
          <w:b/>
          <w:i w:val="0"/>
        </w:rPr>
        <w:t>Distancia focal</w:t>
      </w:r>
      <w:r>
        <w:rPr>
          <w:b w:val="0"/>
          <w:i w:val="0"/>
        </w:rPr>
        <w:t xml:space="preserve"> es la distancia entre el centro óptico del objetivo y el plano donde se forma</w:t>
      </w:r>
      <w:r>
        <w:t xml:space="preserve"> </w:t>
      </w:r>
      <w:r>
        <w:rPr>
          <w:b w:val="0"/>
          <w:i w:val="0"/>
        </w:rPr>
        <w:t xml:space="preserve">la imagen enfocada al infinito. Se mide en </w:t>
      </w:r>
      <w:r>
        <w:rPr>
          <w:b/>
          <w:i w:val="0"/>
        </w:rPr>
        <w:t>milímetros</w:t>
      </w:r>
      <w:r>
        <w:rPr>
          <w:b w:val="0"/>
          <w:i w:val="0"/>
        </w:rPr>
        <w:t xml:space="preserve">, y es lo que determina el </w:t>
      </w:r>
      <w:r>
        <w:rPr>
          <w:b/>
          <w:i w:val="0"/>
        </w:rPr>
        <w:t>ángulo de</w:t>
      </w:r>
      <w:r>
        <w:t xml:space="preserve"> </w:t>
      </w:r>
      <w:r>
        <w:rPr>
          <w:b/>
          <w:i w:val="0"/>
        </w:rPr>
        <w:t>visión</w:t>
      </w:r>
      <w:r>
        <w:rPr>
          <w:b w:val="0"/>
          <w:i w:val="0"/>
        </w:rPr>
        <w:t>: a menor focal, ángulo más ancho; a mayor focal, ángulo más estrecho y mayor</w:t>
      </w:r>
      <w:r>
        <w:t xml:space="preserve"> </w:t>
      </w:r>
      <w:r>
        <w:rPr>
          <w:b w:val="0"/>
          <w:i w:val="0"/>
        </w:rPr>
        <w:t>acercamiento aparente.</w:t>
      </w:r>
    </w:p>
    <w:p>
      <w:pPr/>
      <w:r>
        <w:rPr>
          <w:b w:val="0"/>
          <w:i w:val="0"/>
        </w:rPr>
      </w:r>
      <w:r>
        <w:rPr>
          <w:b/>
          <w:i w:val="0"/>
        </w:rPr>
        <w:t>Profundidad de campo</w:t>
      </w:r>
      <w:r>
        <w:rPr>
          <w:b w:val="0"/>
          <w:i w:val="0"/>
        </w:rPr>
        <w:t xml:space="preserve"> es la </w:t>
      </w:r>
      <w:r>
        <w:rPr>
          <w:b/>
          <w:i w:val="0"/>
        </w:rPr>
        <w:t>zona por delante y por detrás del punto enfocado que se percibe</w:t>
      </w:r>
      <w:r>
        <w:t xml:space="preserve"> </w:t>
      </w:r>
      <w:r>
        <w:rPr>
          <w:b/>
          <w:i w:val="0"/>
        </w:rPr>
        <w:t>también nítida</w:t>
      </w:r>
      <w:r>
        <w:rPr>
          <w:b w:val="0"/>
          <w:i w:val="0"/>
        </w:rPr>
        <w:t>. Depende de tres cosas, y conviene tenerlas separadas porque el examen sólo</w:t>
      </w:r>
      <w:r>
        <w:t xml:space="preserve"> </w:t>
      </w:r>
      <w:r>
        <w:rPr>
          <w:b w:val="0"/>
          <w:i w:val="0"/>
        </w:rPr>
        <w:t>pregunta por la primera: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 aumenta…</w:t>
            </w:r>
          </w:p>
        </w:tc>
        <w:tc>
          <w:tcPr>
            <w:tcW w:type="dxa" w:w="4706"/>
            <w:shd w:val="clear" w:color="auto" w:fill="E4E4E4"/>
          </w:tcPr>
          <w:p>
            <w:pPr>
              <w:pStyle w:val="Tablacabecera"/>
            </w:pPr>
            <w:r/>
            <w:r>
              <w:rPr>
                <w:b w:val="0"/>
                <w:i w:val="0"/>
              </w:rPr>
              <w:t>La profundidad de campo…</w:t>
            </w:r>
          </w:p>
        </w:tc>
      </w:tr>
      <w:tr>
        <w:tc>
          <w:tcPr>
            <w:tcW w:type="dxa" w:w="4706"/>
          </w:tcPr>
          <w:p>
            <w:pPr>
              <w:pStyle w:val="Tabla"/>
            </w:pPr>
            <w:r/>
            <w:r>
              <w:rPr>
                <w:b w:val="0"/>
                <w:i w:val="0"/>
              </w:rPr>
              <w:t xml:space="preserve">La </w:t>
            </w:r>
            <w:r>
              <w:rPr>
                <w:b/>
                <w:i w:val="0"/>
              </w:rPr>
              <w:t>distancia focal</w:t>
            </w:r>
            <w:r>
              <w:rPr>
                <w:b w:val="0"/>
                <w:i w:val="0"/>
              </w:rPr>
            </w:r>
          </w:p>
        </w:tc>
        <w:tc>
          <w:tcPr>
            <w:tcW w:type="dxa" w:w="4706"/>
          </w:tcPr>
          <w:p>
            <w:pPr>
              <w:pStyle w:val="Tabla"/>
            </w:pPr>
            <w:r/>
            <w:r>
              <w:rPr>
                <w:b w:val="0"/>
                <w:i w:val="0"/>
              </w:rPr>
            </w:r>
            <w:r>
              <w:rPr>
                <w:b/>
                <w:i w:val="0"/>
              </w:rPr>
              <w:t>Disminuye</w:t>
            </w:r>
            <w:r>
              <w:rPr>
                <w:b w:val="0"/>
                <w:i w:val="0"/>
              </w:rPr>
            </w:r>
          </w:p>
        </w:tc>
      </w:tr>
      <w:tr>
        <w:tc>
          <w:tcPr>
            <w:tcW w:type="dxa" w:w="4706"/>
          </w:tcPr>
          <w:p>
            <w:pPr>
              <w:pStyle w:val="Tabla"/>
            </w:pPr>
            <w:r/>
            <w:r>
              <w:rPr>
                <w:b w:val="0"/>
                <w:i w:val="0"/>
              </w:rPr>
              <w:t xml:space="preserve">El </w:t>
            </w:r>
            <w:r>
              <w:rPr>
                <w:b/>
                <w:i w:val="0"/>
              </w:rPr>
              <w:t>número f</w:t>
            </w:r>
            <w:r>
              <w:rPr>
                <w:b w:val="0"/>
                <w:i w:val="0"/>
              </w:rPr>
              <w:t xml:space="preserve"> del diafragma (más cerrado)</w:t>
            </w:r>
          </w:p>
        </w:tc>
        <w:tc>
          <w:tcPr>
            <w:tcW w:type="dxa" w:w="4706"/>
          </w:tcPr>
          <w:p>
            <w:pPr>
              <w:pStyle w:val="Tabla"/>
            </w:pPr>
            <w:r/>
            <w:r>
              <w:rPr>
                <w:b w:val="0"/>
                <w:i w:val="0"/>
              </w:rPr>
            </w:r>
            <w:r>
              <w:rPr>
                <w:b/>
                <w:i w:val="0"/>
              </w:rPr>
              <w:t>Aumenta</w:t>
            </w:r>
            <w:r>
              <w:rPr>
                <w:b w:val="0"/>
                <w:i w:val="0"/>
              </w:rPr>
            </w:r>
          </w:p>
        </w:tc>
      </w:tr>
      <w:tr>
        <w:tc>
          <w:tcPr>
            <w:tcW w:type="dxa" w:w="4706"/>
          </w:tcPr>
          <w:p>
            <w:pPr>
              <w:pStyle w:val="Tabla"/>
            </w:pPr>
            <w:r/>
            <w:r>
              <w:rPr>
                <w:b w:val="0"/>
                <w:i w:val="0"/>
              </w:rPr>
              <w:t xml:space="preserve">La </w:t>
            </w:r>
            <w:r>
              <w:rPr>
                <w:b/>
                <w:i w:val="0"/>
              </w:rPr>
              <w:t>distancia al sujeto</w:t>
            </w:r>
            <w:r>
              <w:rPr>
                <w:b w:val="0"/>
                <w:i w:val="0"/>
              </w:rPr>
            </w:r>
          </w:p>
        </w:tc>
        <w:tc>
          <w:tcPr>
            <w:tcW w:type="dxa" w:w="4706"/>
          </w:tcPr>
          <w:p>
            <w:pPr>
              <w:pStyle w:val="Tabla"/>
            </w:pPr>
            <w:r/>
            <w:r>
              <w:rPr>
                <w:b w:val="0"/>
                <w:i w:val="0"/>
              </w:rPr>
            </w:r>
            <w:r>
              <w:rPr>
                <w:b/>
                <w:i w:val="0"/>
              </w:rPr>
              <w:t>Aumenta</w:t>
            </w:r>
            <w:r>
              <w:rPr>
                <w:b w:val="0"/>
                <w:i w:val="0"/>
              </w:rPr>
            </w:r>
          </w:p>
        </w:tc>
      </w:tr>
    </w:tbl>
    <w:p>
      <w:pPr/>
    </w:p>
    <w:p>
      <w:pPr/>
      <w:r>
        <w:rPr>
          <w:b w:val="0"/>
          <w:i w:val="0"/>
        </w:rPr>
      </w:r>
      <w:r>
        <w:rPr>
          <w:b/>
          <w:i w:val="0"/>
        </w:rPr>
        <w:t>La relación con la focal es inversa, y ésa es la que se ha preguntado</w:t>
      </w:r>
      <w:r>
        <w:rPr>
          <w:b w:val="0"/>
          <w:i w:val="0"/>
        </w:rPr>
        <w:t xml:space="preserve">: </w:t>
      </w:r>
      <w:r>
        <w:rPr>
          <w:b/>
          <w:i w:val="0"/>
        </w:rPr>
        <w:t>cuanto mayor sea la</w:t>
      </w:r>
      <w:r>
        <w:t xml:space="preserve"> </w:t>
      </w:r>
      <w:r>
        <w:rPr>
          <w:b/>
          <w:i w:val="0"/>
        </w:rPr>
        <w:t>distancia focal del objetivo, menor será la profundidad de campo</w:t>
      </w:r>
      <w:r>
        <w:rPr>
          <w:b w:val="0"/>
          <w:i w:val="0"/>
        </w:rPr>
        <w:t>. Un teleobjetivo largo deja el</w:t>
      </w:r>
      <w:r>
        <w:t xml:space="preserve"> </w:t>
      </w:r>
      <w:r>
        <w:rPr>
          <w:b w:val="0"/>
          <w:i w:val="0"/>
        </w:rPr>
        <w:t>fondo desenfocado; un gran angular mantiene nítido casi todo.</w:t>
      </w:r>
    </w:p>
    <w:p>
      <w:pPr/>
      <w:r>
        <w:rPr>
          <w:b w:val="0"/>
          <w:i w:val="0"/>
        </w:rPr>
        <w:t xml:space="preserve">El porqué es geométrico: al alargar la focal se </w:t>
      </w:r>
      <w:r>
        <w:rPr>
          <w:b/>
          <w:i w:val="0"/>
        </w:rPr>
        <w:t>amplía la imagen del círculo de confusión</w:t>
      </w:r>
      <w:r>
        <w:rPr>
          <w:b w:val="0"/>
          <w:i w:val="0"/>
        </w:rPr>
      </w:r>
      <w:r>
        <w:t xml:space="preserve"> </w:t>
      </w:r>
      <w:r>
        <w:rPr>
          <w:b w:val="0"/>
          <w:i w:val="0"/>
        </w:rPr>
        <w:t>—la mancha que forma un punto que no está exactamente en el plano de enfoque—, de modo que ese</w:t>
      </w:r>
      <w:r>
        <w:t xml:space="preserve"> </w:t>
      </w:r>
      <w:r>
        <w:rPr>
          <w:b w:val="0"/>
          <w:i w:val="0"/>
        </w:rPr>
        <w:t xml:space="preserve">punto deja de percibirse nítido antes. No hace falta memorizarlo como una regla suelta: </w:t>
      </w:r>
      <w:r>
        <w:rPr>
          <w:b/>
          <w:i w:val="0"/>
        </w:rPr>
        <w:t>basta</w:t>
      </w:r>
      <w:r>
        <w:t xml:space="preserve"> </w:t>
      </w:r>
      <w:r>
        <w:rPr>
          <w:b/>
          <w:i w:val="0"/>
        </w:rPr>
        <w:t>recordar que el teleobjetivo «recorta» el fondo y lo funde</w:t>
      </w:r>
      <w:r>
        <w:rPr>
          <w:b w:val="0"/>
          <w:i w:val="0"/>
        </w:rPr>
        <w:t>.</w:t>
      </w:r>
    </w:p>
    <w:p>
      <w:pPr>
        <w:pStyle w:val="Heading3"/>
      </w:pPr>
      <w:r>
        <w:rPr>
          <w:b w:val="0"/>
          <w:i w:val="0"/>
        </w:rPr>
        <w:t>10.1.2 Las cualidades de la luz que intervienen en la captación</w:t>
      </w:r>
    </w:p>
    <w:p>
      <w:pPr/>
      <w:r>
        <w:rPr>
          <w:b w:val="0"/>
          <w:i w:val="0"/>
        </w:rPr>
        <w:t xml:space="preserve">Cuatro comportamientos de la luz al encontrarse con un cuerpo, que conviene no confundir. </w:t>
      </w:r>
      <w:r>
        <w:rPr>
          <w:b/>
          <w:i w:val="0"/>
        </w:rPr>
        <w:t>La</w:t>
      </w:r>
      <w:r>
        <w:t xml:space="preserve"> </w:t>
      </w:r>
      <w:r>
        <w:rPr>
          <w:b/>
          <w:i w:val="0"/>
        </w:rPr>
        <w:t>pregunta que el examen hace sobre ellos se cuenta en el tema 9</w:t>
      </w:r>
      <w:r>
        <w:rPr>
          <w:b w:val="0"/>
          <w:i w:val="0"/>
        </w:rPr>
        <w:t>, donde vive la iluminación; aquí</w:t>
      </w:r>
      <w:r>
        <w:t xml:space="preserve"> </w:t>
      </w:r>
      <w:r>
        <w:rPr>
          <w:b w:val="0"/>
          <w:i w:val="0"/>
        </w:rPr>
        <w:t>se recogen porque sin ellos no se entiende qué llega al objetivo:</w:t>
      </w:r>
    </w:p>
    <w:p>
      <w:pPr>
        <w:pStyle w:val="ListBullet"/>
      </w:pPr>
      <w:r>
        <w:rPr>
          <w:b w:val="0"/>
          <w:i w:val="0"/>
        </w:rPr>
      </w:r>
      <w:r>
        <w:rPr>
          <w:b/>
          <w:i w:val="0"/>
        </w:rPr>
        <w:t>Reflexión</w:t>
      </w:r>
      <w:r>
        <w:rPr>
          <w:b w:val="0"/>
          <w:i w:val="0"/>
        </w:rPr>
        <w:t xml:space="preserve">: la luz </w:t>
      </w:r>
      <w:r>
        <w:rPr>
          <w:b/>
          <w:i w:val="0"/>
        </w:rPr>
        <w:t>rebota</w:t>
      </w:r>
      <w:r>
        <w:rPr>
          <w:b w:val="0"/>
          <w:i w:val="0"/>
        </w:rPr>
        <w:t xml:space="preserve"> en la superficie y vuelve al mismo medio.</w:t>
      </w:r>
    </w:p>
    <w:p>
      <w:pPr>
        <w:pStyle w:val="ListBullet"/>
      </w:pPr>
      <w:r>
        <w:rPr>
          <w:b w:val="0"/>
          <w:i w:val="0"/>
        </w:rPr>
      </w:r>
      <w:r>
        <w:rPr>
          <w:b/>
          <w:i w:val="0"/>
        </w:rPr>
        <w:t>Absorción</w:t>
      </w:r>
      <w:r>
        <w:rPr>
          <w:b w:val="0"/>
          <w:i w:val="0"/>
        </w:rPr>
        <w:t xml:space="preserve">: la superficie </w:t>
      </w:r>
      <w:r>
        <w:rPr>
          <w:b/>
          <w:i w:val="0"/>
        </w:rPr>
        <w:t>retiene</w:t>
      </w:r>
      <w:r>
        <w:rPr>
          <w:b w:val="0"/>
          <w:i w:val="0"/>
        </w:rPr>
        <w:t xml:space="preserve"> parte de la energía luminosa, y de ahí que un cuerpo se</w:t>
      </w:r>
      <w:r>
        <w:t xml:space="preserve"> </w:t>
      </w:r>
      <w:r>
        <w:rPr>
          <w:b w:val="0"/>
          <w:i w:val="0"/>
        </w:rPr>
        <w:t>vea de un color u otro.</w:t>
      </w:r>
    </w:p>
    <w:p>
      <w:pPr>
        <w:pStyle w:val="ListBullet"/>
      </w:pPr>
      <w:r>
        <w:rPr>
          <w:b w:val="0"/>
          <w:i w:val="0"/>
        </w:rPr>
      </w:r>
      <w:r>
        <w:rPr>
          <w:b/>
          <w:i w:val="0"/>
        </w:rPr>
        <w:t>Refracción</w:t>
      </w:r>
      <w:r>
        <w:rPr>
          <w:b w:val="0"/>
          <w:i w:val="0"/>
        </w:rPr>
        <w:t xml:space="preserve">: la luz </w:t>
      </w:r>
      <w:r>
        <w:rPr>
          <w:b/>
          <w:i w:val="0"/>
        </w:rPr>
        <w:t>cambia de dirección</w:t>
      </w:r>
      <w:r>
        <w:rPr>
          <w:b w:val="0"/>
          <w:i w:val="0"/>
        </w:rPr>
        <w:t xml:space="preserve"> al pasar de un medio a otro de distinta densidad.</w:t>
      </w:r>
    </w:p>
    <w:p>
      <w:pPr>
        <w:pStyle w:val="ListBullet"/>
      </w:pPr>
      <w:r>
        <w:rPr>
          <w:b w:val="0"/>
          <w:i w:val="0"/>
        </w:rPr>
      </w:r>
      <w:r>
        <w:rPr>
          <w:b/>
          <w:i w:val="0"/>
        </w:rPr>
        <w:t>Transmisión</w:t>
      </w:r>
      <w:r>
        <w:rPr>
          <w:b w:val="0"/>
          <w:i w:val="0"/>
        </w:rPr>
        <w:t xml:space="preserve">: la luz </w:t>
      </w:r>
      <w:r>
        <w:rPr>
          <w:b/>
          <w:i w:val="0"/>
        </w:rPr>
        <w:t>atraviesa</w:t>
      </w:r>
      <w:r>
        <w:rPr>
          <w:b w:val="0"/>
          <w:i w:val="0"/>
        </w:rPr>
        <w:t xml:space="preserve"> un cuerpo no opaco y sale por el otro lado, </w:t>
      </w:r>
      <w:r>
        <w:rPr>
          <w:b/>
          <w:i w:val="0"/>
        </w:rPr>
        <w:t>difusa o</w:t>
      </w:r>
      <w:r>
        <w:t xml:space="preserve"> </w:t>
      </w:r>
      <w:r>
        <w:rPr>
          <w:b/>
          <w:i w:val="0"/>
        </w:rPr>
        <w:t>directamente</w:t>
      </w:r>
      <w:r>
        <w:rPr>
          <w:b w:val="0"/>
          <w:i w:val="0"/>
        </w:rPr>
        <w:t>, según el material.</w:t>
      </w:r>
    </w:p>
    <w:p>
      <w:pPr/>
      <w:r>
        <w:rPr>
          <w:b w:val="0"/>
          <w:i w:val="0"/>
        </w:rPr>
      </w:r>
      <w:r>
        <w:rPr>
          <w:b/>
          <w:i w:val="0"/>
        </w:rPr>
        <w:t>Ésa última es la que se ha preguntado</w:t>
      </w:r>
      <w:r>
        <w:rPr>
          <w:b w:val="0"/>
          <w:i w:val="0"/>
        </w:rPr>
        <w:t>, y la que más se confunde con la refracción: la</w:t>
      </w:r>
      <w:r>
        <w:t xml:space="preserve"> </w:t>
      </w:r>
      <w:r>
        <w:rPr>
          <w:b w:val="0"/>
          <w:i w:val="0"/>
        </w:rPr>
        <w:t xml:space="preserve">pregunta describe la luz que </w:t>
      </w:r>
      <w:r>
        <w:rPr>
          <w:b/>
          <w:i w:val="0"/>
        </w:rPr>
        <w:t>atraviesa una superficie no opaca y cuyos rayos, al cambiar de</w:t>
      </w:r>
      <w:r>
        <w:t xml:space="preserve"> </w:t>
      </w:r>
      <w:r>
        <w:rPr>
          <w:b/>
          <w:i w:val="0"/>
        </w:rPr>
        <w:t>medio, pasan difusa o directamente</w:t>
      </w:r>
      <w:r>
        <w:rPr>
          <w:b w:val="0"/>
          <w:i w:val="0"/>
        </w:rPr>
        <w:t xml:space="preserve">. Que atraviese y salga es </w:t>
      </w:r>
      <w:r>
        <w:rPr>
          <w:b/>
          <w:i w:val="0"/>
        </w:rPr>
        <w:t>transmisión</w:t>
      </w:r>
      <w:r>
        <w:rPr>
          <w:b w:val="0"/>
          <w:i w:val="0"/>
        </w:rPr>
        <w:t>; la refracción es</w:t>
      </w:r>
      <w:r>
        <w:t xml:space="preserve"> </w:t>
      </w:r>
      <w:r>
        <w:rPr>
          <w:b w:val="0"/>
          <w:i w:val="0"/>
        </w:rPr>
        <w:t xml:space="preserve">sólo el </w:t>
      </w:r>
      <w:r>
        <w:rPr>
          <w:b/>
          <w:i w:val="0"/>
        </w:rPr>
        <w:t>desvío</w:t>
      </w:r>
      <w:r>
        <w:rPr>
          <w:b w:val="0"/>
          <w:i w:val="0"/>
        </w:rPr>
        <w:t xml:space="preserve"> que sufre al entrar. Es la propiedad en la que se apoyan los </w:t>
      </w:r>
      <w:r>
        <w:rPr>
          <w:b/>
          <w:i w:val="0"/>
        </w:rPr>
        <w:t>difusores</w:t>
      </w:r>
      <w:r>
        <w:rPr>
          <w:b w:val="0"/>
          <w:i w:val="0"/>
        </w:rPr>
        <w:t xml:space="preserve"> y</w:t>
      </w:r>
      <w:r>
        <w:t xml:space="preserve"> </w:t>
      </w:r>
      <w:r>
        <w:rPr>
          <w:b w:val="0"/>
          <w:i w:val="0"/>
        </w:rPr>
        <w:t xml:space="preserve">las </w:t>
      </w:r>
      <w:r>
        <w:rPr>
          <w:b/>
          <w:i w:val="0"/>
        </w:rPr>
        <w:t>gelatinas</w:t>
      </w:r>
      <w:r>
        <w:rPr>
          <w:b w:val="0"/>
          <w:i w:val="0"/>
        </w:rPr>
        <w:t xml:space="preserve"> de iluminación.</w:t>
      </w:r>
    </w:p>
    <w:p>
      <w:pPr>
        <w:pStyle w:val="Separador"/>
        <w:pBdr>
          <w:bottom w:val="single" w:sz="4" w:color="BBBBBB"/>
        </w:pBdr>
      </w:pPr>
    </w:p>
    <w:p>
      <w:pPr>
        <w:pStyle w:val="Heading2"/>
      </w:pPr>
      <w:r>
        <w:rPr>
          <w:b w:val="0"/>
          <w:i w:val="0"/>
        </w:rPr>
        <w:t>10.2 De la luz a la señal: luminancia y crominancia</w:t>
      </w:r>
    </w:p>
    <w:p>
      <w:pPr>
        <w:pStyle w:val="Heading3"/>
      </w:pPr>
      <w:r>
        <w:rPr>
          <w:b w:val="0"/>
          <w:i w:val="0"/>
        </w:rPr>
        <w:t>10.2.1 Por qué se codifica en Y, C'B y C'R, y no en R, G, B</w:t>
      </w:r>
    </w:p>
    <w:p>
      <w:pPr/>
      <w:r>
        <w:rPr>
          <w:b w:val="0"/>
          <w:i w:val="0"/>
        </w:rPr>
        <w:t xml:space="preserve">Un sistema de televisión en color capta </w:t>
      </w:r>
      <w:r>
        <w:rPr>
          <w:b/>
          <w:i w:val="0"/>
        </w:rPr>
        <w:t>tres señales primarias</w:t>
      </w:r>
      <w:r>
        <w:rPr>
          <w:b w:val="0"/>
          <w:i w:val="0"/>
        </w:rPr>
        <w:t xml:space="preserve"> —rojo, verde y azul—, pero</w:t>
      </w:r>
      <w:r>
        <w:t xml:space="preserve"> </w:t>
      </w:r>
      <w:r>
        <w:rPr>
          <w:b w:val="0"/>
          <w:i w:val="0"/>
        </w:rPr>
      </w:r>
      <w:r>
        <w:rPr>
          <w:b/>
          <w:i w:val="0"/>
        </w:rPr>
        <w:t>no las transmite así</w:t>
      </w:r>
      <w:r>
        <w:rPr>
          <w:b w:val="0"/>
          <w:i w:val="0"/>
        </w:rPr>
        <w:t xml:space="preserve">. Las convierte en </w:t>
      </w:r>
      <w:r>
        <w:rPr>
          <w:b/>
          <w:i w:val="0"/>
        </w:rPr>
        <w:t>una señal de luminancia</w:t>
      </w:r>
      <w:r>
        <w:rPr>
          <w:b w:val="0"/>
          <w:i w:val="0"/>
        </w:rPr>
        <w:t xml:space="preserve"> y </w:t>
      </w:r>
      <w:r>
        <w:rPr>
          <w:b/>
          <w:i w:val="0"/>
        </w:rPr>
        <w:t>dos de diferencia de</w:t>
      </w:r>
      <w:r>
        <w:t xml:space="preserve"> </w:t>
      </w:r>
      <w:r>
        <w:rPr>
          <w:b/>
          <w:i w:val="0"/>
        </w:rPr>
        <w:t>color</w:t>
      </w:r>
      <w:r>
        <w:rPr>
          <w:b w:val="0"/>
          <w:i w:val="0"/>
        </w:rPr>
        <w:t>, por dos razones que están en el propio texto de la recomendación:</w:t>
      </w:r>
    </w:p>
    <w:p>
      <w:pPr>
        <w:pStyle w:val="ListBullet"/>
      </w:pPr>
      <w:r>
        <w:rPr>
          <w:b w:val="0"/>
          <w:i w:val="0"/>
        </w:rPr>
      </w:r>
      <w:r>
        <w:rPr>
          <w:b/>
          <w:i w:val="0"/>
        </w:rPr>
        <w:t>Compatibilidad</w:t>
      </w:r>
      <w:r>
        <w:rPr>
          <w:b w:val="0"/>
          <w:i w:val="0"/>
        </w:rPr>
        <w:t xml:space="preserve">: la señal de luminancia es, por sí sola, </w:t>
      </w:r>
      <w:r>
        <w:rPr>
          <w:b/>
          <w:i w:val="0"/>
        </w:rPr>
        <w:t>la imagen en blanco y negro</w:t>
      </w:r>
      <w:r>
        <w:rPr>
          <w:b w:val="0"/>
          <w:i w:val="0"/>
        </w:rPr>
        <w:t>.</w:t>
      </w:r>
    </w:p>
    <w:p>
      <w:pPr>
        <w:pStyle w:val="ListBullet"/>
      </w:pPr>
      <w:r>
        <w:rPr>
          <w:b w:val="0"/>
          <w:i w:val="0"/>
        </w:rPr>
      </w:r>
      <w:r>
        <w:rPr>
          <w:b/>
          <w:i w:val="0"/>
        </w:rPr>
        <w:t>Eficacia</w:t>
      </w:r>
      <w:r>
        <w:rPr>
          <w:b w:val="0"/>
          <w:i w:val="0"/>
        </w:rPr>
        <w:t>: el ojo humano distingue mucho mejor las variaciones de brillo que las de color,</w:t>
      </w:r>
      <w:r>
        <w:t xml:space="preserve"> </w:t>
      </w:r>
      <w:r>
        <w:rPr>
          <w:b w:val="0"/>
          <w:i w:val="0"/>
        </w:rPr>
        <w:t xml:space="preserve">así que las señales de color </w:t>
      </w:r>
      <w:r>
        <w:rPr>
          <w:b/>
          <w:i w:val="0"/>
        </w:rPr>
        <w:t>pueden transmitirse con menos muestras</w:t>
      </w:r>
      <w:r>
        <w:rPr>
          <w:b w:val="0"/>
          <w:i w:val="0"/>
        </w:rPr>
        <w:t xml:space="preserve"> sin que se note.</w:t>
      </w:r>
    </w:p>
    <w:p>
      <w:pPr/>
      <w:r>
        <w:rPr>
          <w:b w:val="0"/>
          <w:i w:val="0"/>
        </w:rPr>
        <w:t xml:space="preserve">La </w:t>
      </w:r>
      <w:r>
        <w:rPr>
          <w:b/>
          <w:i w:val="0"/>
        </w:rPr>
        <w:t>Recomendación UIT-R BT.601-7</w:t>
      </w:r>
      <w:r>
        <w:rPr>
          <w:b w:val="0"/>
          <w:i w:val="0"/>
        </w:rPr>
        <w:t xml:space="preserve"> lo dice en su punto 1.2: «</w:t>
      </w:r>
      <w:r>
        <w:rPr>
          <w:b/>
          <w:i w:val="0"/>
        </w:rPr>
        <w:t>La codificación digital debe</w:t>
      </w:r>
      <w:r>
        <w:t xml:space="preserve"> </w:t>
      </w:r>
      <w:r>
        <w:rPr>
          <w:b/>
          <w:i w:val="0"/>
        </w:rPr>
        <w:t>basarse en el empleo de una señal de luminancia y de dos señales de diferencia de color</w:t>
      </w:r>
      <w:r>
        <w:rPr>
          <w:b w:val="0"/>
          <w:i w:val="0"/>
        </w:rPr>
        <w:t xml:space="preserve"> (o, en</w:t>
      </w:r>
      <w:r>
        <w:t xml:space="preserve"> </w:t>
      </w:r>
      <w:r>
        <w:rPr>
          <w:b w:val="0"/>
          <w:i w:val="0"/>
        </w:rPr>
        <w:t>su caso, señales de rojo, verde y azul).»</w:t>
      </w:r>
    </w:p>
    <w:p>
      <w:pPr>
        <w:pStyle w:val="Heading3"/>
      </w:pPr>
      <w:r>
        <w:rPr>
          <w:b w:val="0"/>
          <w:i w:val="0"/>
        </w:rPr>
        <w:t>10.2.2 Qué es exactamente la luminancia</w:t>
      </w:r>
    </w:p>
    <w:p>
      <w:pPr/>
      <w:r>
        <w:rPr>
          <w:b w:val="0"/>
          <w:i w:val="0"/>
        </w:rPr>
      </w:r>
      <w:r>
        <w:rPr>
          <w:b/>
          <w:i w:val="0"/>
        </w:rPr>
        <w:t>Luminancia (Y) es la señal en blanco y negro</w:t>
      </w:r>
      <w:r>
        <w:rPr>
          <w:b w:val="0"/>
          <w:i w:val="0"/>
        </w:rPr>
        <w:t>: la que lleva el brillo y el detalle de la</w:t>
      </w:r>
      <w:r>
        <w:t xml:space="preserve"> </w:t>
      </w:r>
      <w:r>
        <w:rPr>
          <w:b w:val="0"/>
          <w:i w:val="0"/>
        </w:rPr>
        <w:t xml:space="preserve">imagen, y la que, si se emitiera sola, daría una imagen monocroma completa. </w:t>
      </w:r>
      <w:r>
        <w:rPr>
          <w:b/>
          <w:i w:val="0"/>
        </w:rPr>
        <w:t>Crominancia</w:t>
      </w:r>
      <w:r>
        <w:rPr>
          <w:b w:val="0"/>
          <w:i w:val="0"/>
        </w:rPr>
        <w:t xml:space="preserve"> es lo</w:t>
      </w:r>
      <w:r>
        <w:t xml:space="preserve"> </w:t>
      </w:r>
      <w:r>
        <w:rPr>
          <w:b w:val="0"/>
          <w:i w:val="0"/>
        </w:rPr>
        <w:t xml:space="preserve">que llevan las otras dos señales: </w:t>
      </w:r>
      <w:r>
        <w:rPr>
          <w:b/>
          <w:i w:val="0"/>
        </w:rPr>
        <w:t>la información de color</w:t>
      </w:r>
      <w:r>
        <w:rPr>
          <w:b w:val="0"/>
          <w:i w:val="0"/>
        </w:rPr>
        <w:t xml:space="preserve">, en forma de </w:t>
      </w:r>
      <w:r>
        <w:rPr>
          <w:b/>
          <w:i w:val="0"/>
        </w:rPr>
        <w:t>diferencias</w:t>
      </w:r>
      <w:r>
        <w:rPr>
          <w:b w:val="0"/>
          <w:i w:val="0"/>
        </w:rPr>
      </w:r>
      <w:r>
        <w:t xml:space="preserve"> </w:t>
      </w:r>
      <w:r>
        <w:rPr>
          <w:b w:val="0"/>
          <w:i w:val="0"/>
        </w:rPr>
        <w:t>respecto de la luminancia.</w:t>
      </w:r>
    </w:p>
    <w:p>
      <w:pPr/>
      <w:r>
        <w:rPr>
          <w:b w:val="0"/>
          <w:i w:val="0"/>
        </w:rPr>
        <w:t>Ésta es la distinción que pregunta el examen, y las cuatro opciones están medidas para que se</w:t>
      </w:r>
      <w:r>
        <w:t xml:space="preserve"> </w:t>
      </w:r>
      <w:r>
        <w:rPr>
          <w:b w:val="0"/>
          <w:i w:val="0"/>
        </w:rPr>
        <w:t xml:space="preserve">falle: «al brillo» es una descripción vaga —el brillo es una </w:t>
      </w:r>
      <w:r>
        <w:rPr>
          <w:b/>
          <w:i w:val="0"/>
        </w:rPr>
        <w:t>magnitud</w:t>
      </w:r>
      <w:r>
        <w:rPr>
          <w:b w:val="0"/>
          <w:i w:val="0"/>
        </w:rPr>
        <w:t>, no la señal—; «a la</w:t>
      </w:r>
      <w:r>
        <w:t xml:space="preserve"> </w:t>
      </w:r>
      <w:r>
        <w:rPr>
          <w:b w:val="0"/>
          <w:i w:val="0"/>
        </w:rPr>
        <w:t xml:space="preserve">diferencia de color» y «a la intensidad de color» son </w:t>
      </w:r>
      <w:r>
        <w:rPr>
          <w:b/>
          <w:i w:val="0"/>
        </w:rPr>
        <w:t>la crominancia</w:t>
      </w:r>
      <w:r>
        <w:rPr>
          <w:b w:val="0"/>
          <w:i w:val="0"/>
        </w:rPr>
        <w:t>, justo lo contrario. La</w:t>
      </w:r>
      <w:r>
        <w:t xml:space="preserve"> </w:t>
      </w:r>
      <w:r>
        <w:rPr>
          <w:b w:val="0"/>
          <w:i w:val="0"/>
        </w:rPr>
        <w:t xml:space="preserve">respuesta es </w:t>
      </w:r>
      <w:r>
        <w:rPr>
          <w:b/>
          <w:i w:val="0"/>
        </w:rPr>
        <w:t>la señal en blanco y negro</w:t>
      </w:r>
      <w:r>
        <w:rPr>
          <w:b w:val="0"/>
          <w:i w:val="0"/>
        </w:rPr>
        <w:t>.</w:t>
      </w:r>
    </w:p>
    <w:p>
      <w:pPr/>
      <w:r>
        <w:rPr>
          <w:b w:val="0"/>
          <w:i w:val="0"/>
        </w:rPr>
      </w:r>
      <w:r>
        <w:rPr>
          <w:b/>
          <w:i w:val="0"/>
        </w:rPr>
        <w:t>La ecuación, en la BT.601-7</w:t>
      </w:r>
      <w:r>
        <w:rPr>
          <w:b w:val="0"/>
          <w:i w:val="0"/>
        </w:rPr>
        <w:t>, para los sistemas de definición convencional:</w:t>
      </w:r>
    </w:p>
    <w:p>
      <w:pPr>
        <w:pStyle w:val="Citadelanorma"/>
      </w:pPr>
      <w:r>
        <w:rPr>
          <w:b w:val="0"/>
          <w:i w:val="0"/>
        </w:rPr>
      </w:r>
      <w:r>
        <w:rPr>
          <w:b/>
          <w:i w:val="0"/>
        </w:rPr>
        <w:t>E'Y = 0,299 E'R + 0,587 E'G + 0,114 E'B</w:t>
      </w:r>
      <w:r>
        <w:rPr>
          <w:b w:val="0"/>
          <w:i w:val="0"/>
        </w:rPr>
      </w:r>
    </w:p>
    <w:p>
      <w:pPr/>
      <w:r>
        <w:rPr>
          <w:b w:val="0"/>
          <w:i w:val="0"/>
        </w:rPr>
        <w:t xml:space="preserve">Los tres coeficientes no son arbitrarios: reparten el peso según </w:t>
      </w:r>
      <w:r>
        <w:rPr>
          <w:b/>
          <w:i w:val="0"/>
        </w:rPr>
        <w:t>cuánto contribuye cada</w:t>
      </w:r>
      <w:r>
        <w:t xml:space="preserve"> </w:t>
      </w:r>
      <w:r>
        <w:rPr>
          <w:b/>
          <w:i w:val="0"/>
        </w:rPr>
        <w:t>primario a la sensación de brillo</w:t>
      </w:r>
      <w:r>
        <w:rPr>
          <w:b w:val="0"/>
          <w:i w:val="0"/>
        </w:rPr>
        <w:t xml:space="preserve">. El </w:t>
      </w:r>
      <w:r>
        <w:rPr>
          <w:b/>
          <w:i w:val="0"/>
        </w:rPr>
        <w:t>verde pesa más de la mitad</w:t>
      </w:r>
      <w:r>
        <w:rPr>
          <w:b w:val="0"/>
          <w:i w:val="0"/>
        </w:rPr>
        <w:t>; el azul, poco más de una</w:t>
      </w:r>
      <w:r>
        <w:t xml:space="preserve"> </w:t>
      </w:r>
      <w:r>
        <w:rPr>
          <w:b w:val="0"/>
          <w:i w:val="0"/>
        </w:rPr>
        <w:t xml:space="preserve">décima. De ahí salen las dos señales de diferencia de color: </w:t>
      </w:r>
      <w:r>
        <w:rPr>
          <w:b/>
          <w:i w:val="0"/>
        </w:rPr>
        <w:t>E'R − E'Y</w:t>
      </w:r>
      <w:r>
        <w:rPr>
          <w:b w:val="0"/>
          <w:i w:val="0"/>
        </w:rPr>
        <w:t xml:space="preserve"> y </w:t>
      </w:r>
      <w:r>
        <w:rPr>
          <w:b/>
          <w:i w:val="0"/>
        </w:rPr>
        <w:t>E'B − E'Y</w:t>
      </w:r>
      <w:r>
        <w:rPr>
          <w:b w:val="0"/>
          <w:i w:val="0"/>
        </w:rPr>
        <w:t>.</w:t>
      </w:r>
    </w:p>
    <w:p>
      <w:pPr/>
      <w:r>
        <w:rPr>
          <w:b w:val="0"/>
          <w:i w:val="0"/>
        </w:rPr>
      </w:r>
      <w:r>
        <w:rPr>
          <w:b/>
          <w:i w:val="0"/>
        </w:rPr>
        <w:t>En elevada gama dinámica los coeficientes son otros.</w:t>
      </w:r>
      <w:r>
        <w:rPr>
          <w:b w:val="0"/>
          <w:i w:val="0"/>
        </w:rPr>
        <w:t xml:space="preserve"> La </w:t>
      </w:r>
      <w:r>
        <w:rPr>
          <w:b/>
          <w:i w:val="0"/>
        </w:rPr>
        <w:t>Recomendación UIT-R BT.2100-1</w:t>
      </w:r>
      <w:r>
        <w:rPr>
          <w:b w:val="0"/>
          <w:i w:val="0"/>
        </w:rPr>
        <w:t>,</w:t>
      </w:r>
      <w:r>
        <w:t xml:space="preserve"> </w:t>
      </w:r>
      <w:r>
        <w:rPr>
          <w:b w:val="0"/>
          <w:i w:val="0"/>
        </w:rPr>
        <w:t>que trabaja sobre la gama de colores ancha de la BT.2020, usa:</w:t>
      </w:r>
    </w:p>
    <w:p>
      <w:pPr>
        <w:pStyle w:val="Citadelanorma"/>
      </w:pPr>
      <w:r>
        <w:rPr>
          <w:b w:val="0"/>
          <w:i w:val="0"/>
        </w:rPr>
      </w:r>
      <w:r>
        <w:rPr>
          <w:b/>
          <w:i w:val="0"/>
        </w:rPr>
        <w:t>Y' = 0,2627 R' + 0,6780 G' + 0,0593 B'</w:t>
      </w:r>
      <w:r>
        <w:rPr>
          <w:b w:val="0"/>
          <w:i w:val="0"/>
        </w:rPr>
      </w:r>
    </w:p>
    <w:p>
      <w:pPr/>
      <w:r>
        <w:rPr>
          <w:b w:val="0"/>
          <w:i w:val="0"/>
        </w:rPr>
        <w:t xml:space="preserve">Es un dato fino, pero enseña algo que sí se pregunta de muchas formas: </w:t>
      </w:r>
      <w:r>
        <w:rPr>
          <w:b/>
          <w:i w:val="0"/>
        </w:rPr>
        <w:t>los coeficientes</w:t>
      </w:r>
      <w:r>
        <w:t xml:space="preserve"> </w:t>
      </w:r>
      <w:r>
        <w:rPr>
          <w:b/>
          <w:i w:val="0"/>
        </w:rPr>
        <w:t>dependen de los primarios del sistema</w:t>
      </w:r>
      <w:r>
        <w:rPr>
          <w:b w:val="0"/>
          <w:i w:val="0"/>
        </w:rPr>
        <w:t>, no son una constante de la naturaleza.</w:t>
      </w:r>
    </w:p>
    <w:p>
      <w:pPr>
        <w:pStyle w:val="Heading3"/>
      </w:pPr>
      <w:r>
        <w:rPr>
          <w:b w:val="0"/>
          <w:i w:val="0"/>
        </w:rPr>
        <w:t>10.2.3 El submuestreo de color: qué significa 4:2:2</w:t>
      </w:r>
    </w:p>
    <w:p>
      <w:pPr/>
      <w:r>
        <w:rPr>
          <w:b w:val="0"/>
          <w:i w:val="0"/>
        </w:rPr>
        <w:t xml:space="preserve">La nomenclatura de tres cifras dice </w:t>
      </w:r>
      <w:r>
        <w:rPr>
          <w:b/>
          <w:i w:val="0"/>
        </w:rPr>
        <w:t>cuántas muestras de cada señal se toman en un bloque de</w:t>
      </w:r>
      <w:r>
        <w:t xml:space="preserve"> </w:t>
      </w:r>
      <w:r>
        <w:rPr>
          <w:b/>
          <w:i w:val="0"/>
        </w:rPr>
        <w:t>referencia de cuatro muestras de luminancia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Notación</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4:4:4</w:t>
            </w:r>
            <w:r>
              <w:rPr>
                <w:b w:val="0"/>
                <w:i w:val="0"/>
              </w:rPr>
            </w:r>
          </w:p>
        </w:tc>
        <w:tc>
          <w:tcPr>
            <w:tcW w:type="dxa" w:w="4706"/>
          </w:tcPr>
          <w:p>
            <w:pPr>
              <w:pStyle w:val="Tabla"/>
            </w:pPr>
            <w:r/>
            <w:r>
              <w:rPr>
                <w:b w:val="0"/>
                <w:i w:val="0"/>
              </w:rPr>
              <w:t xml:space="preserve">Por cada </w:t>
            </w:r>
            <w:r>
              <w:rPr>
                <w:b/>
                <w:i w:val="0"/>
              </w:rPr>
              <w:t>cuatro</w:t>
            </w:r>
            <w:r>
              <w:rPr>
                <w:b w:val="0"/>
                <w:i w:val="0"/>
              </w:rPr>
              <w:t xml:space="preserve"> muestras de luminancia, </w:t>
            </w:r>
            <w:r>
              <w:rPr>
                <w:b/>
                <w:i w:val="0"/>
              </w:rPr>
              <w:t>cuatro</w:t>
            </w:r>
            <w:r>
              <w:rPr>
                <w:b w:val="0"/>
                <w:i w:val="0"/>
              </w:rPr>
              <w:t xml:space="preserve"> de cada diferencia de color. Sin submuestreo</w:t>
            </w:r>
          </w:p>
        </w:tc>
      </w:tr>
      <w:tr>
        <w:tc>
          <w:tcPr>
            <w:tcW w:type="dxa" w:w="4706"/>
          </w:tcPr>
          <w:p>
            <w:pPr>
              <w:pStyle w:val="Tabla"/>
            </w:pPr>
            <w:r/>
            <w:r>
              <w:rPr>
                <w:b w:val="0"/>
                <w:i w:val="0"/>
              </w:rPr>
            </w:r>
            <w:r>
              <w:rPr>
                <w:b/>
                <w:i w:val="0"/>
              </w:rPr>
              <w:t>4:2:2</w:t>
            </w:r>
            <w:r>
              <w:rPr>
                <w:b w:val="0"/>
                <w:i w:val="0"/>
              </w:rPr>
            </w:r>
          </w:p>
        </w:tc>
        <w:tc>
          <w:tcPr>
            <w:tcW w:type="dxa" w:w="4706"/>
          </w:tcPr>
          <w:p>
            <w:pPr>
              <w:pStyle w:val="Tabla"/>
            </w:pPr>
            <w:r/>
            <w:r>
              <w:rPr>
                <w:b w:val="0"/>
                <w:i w:val="0"/>
              </w:rPr>
              <w:t xml:space="preserve">Por cada </w:t>
            </w:r>
            <w:r>
              <w:rPr>
                <w:b/>
                <w:i w:val="0"/>
              </w:rPr>
              <w:t>cuatro</w:t>
            </w:r>
            <w:r>
              <w:rPr>
                <w:b w:val="0"/>
                <w:i w:val="0"/>
              </w:rPr>
              <w:t xml:space="preserve"> muestras de luminancia, </w:t>
            </w:r>
            <w:r>
              <w:rPr>
                <w:b/>
                <w:i w:val="0"/>
              </w:rPr>
              <w:t>dos</w:t>
            </w:r>
            <w:r>
              <w:rPr>
                <w:b w:val="0"/>
                <w:i w:val="0"/>
              </w:rPr>
              <w:t xml:space="preserve"> de la diferencia de color rojo y </w:t>
            </w:r>
            <w:r>
              <w:rPr>
                <w:b/>
                <w:i w:val="0"/>
              </w:rPr>
              <w:t>dos</w:t>
            </w:r>
            <w:r>
              <w:rPr>
                <w:b w:val="0"/>
                <w:i w:val="0"/>
              </w:rPr>
              <w:t xml:space="preserve"> de la azul. Se reduce la resolución de color </w:t>
            </w:r>
            <w:r>
              <w:rPr>
                <w:b/>
                <w:i w:val="0"/>
              </w:rPr>
              <w:t>en horizontal</w:t>
            </w:r>
            <w:r>
              <w:rPr>
                <w:b w:val="0"/>
                <w:i w:val="0"/>
              </w:rPr>
              <w:t>, no en vertical</w:t>
            </w:r>
          </w:p>
        </w:tc>
      </w:tr>
      <w:tr>
        <w:tc>
          <w:tcPr>
            <w:tcW w:type="dxa" w:w="4706"/>
          </w:tcPr>
          <w:p>
            <w:pPr>
              <w:pStyle w:val="Tabla"/>
            </w:pPr>
            <w:r/>
            <w:r>
              <w:rPr>
                <w:b w:val="0"/>
                <w:i w:val="0"/>
              </w:rPr>
            </w:r>
            <w:r>
              <w:rPr>
                <w:b/>
                <w:i w:val="0"/>
              </w:rPr>
              <w:t>4:2:0</w:t>
            </w:r>
            <w:r>
              <w:rPr>
                <w:b w:val="0"/>
                <w:i w:val="0"/>
              </w:rPr>
            </w:r>
          </w:p>
        </w:tc>
        <w:tc>
          <w:tcPr>
            <w:tcW w:type="dxa" w:w="4706"/>
          </w:tcPr>
          <w:p>
            <w:pPr>
              <w:pStyle w:val="Tabla"/>
            </w:pPr>
            <w:r/>
            <w:r>
              <w:rPr>
                <w:b w:val="0"/>
                <w:i w:val="0"/>
              </w:rPr>
              <w:t xml:space="preserve">Por cada cuatro de luminancia, </w:t>
            </w:r>
            <w:r>
              <w:rPr>
                <w:b/>
                <w:i w:val="0"/>
              </w:rPr>
              <w:t>dos</w:t>
            </w:r>
            <w:r>
              <w:rPr>
                <w:b w:val="0"/>
                <w:i w:val="0"/>
              </w:rPr>
              <w:t xml:space="preserve"> de cada diferencia de color, y </w:t>
            </w:r>
            <w:r>
              <w:rPr>
                <w:b/>
                <w:i w:val="0"/>
              </w:rPr>
              <w:t>alternando líneas</w:t>
            </w:r>
            <w:r>
              <w:rPr>
                <w:b w:val="0"/>
                <w:i w:val="0"/>
              </w:rPr>
              <w:t xml:space="preserve">: se reduce también </w:t>
            </w:r>
            <w:r>
              <w:rPr>
                <w:b/>
                <w:i w:val="0"/>
              </w:rPr>
              <w:t>en vertical</w:t>
            </w:r>
            <w:r>
              <w:rPr>
                <w:b w:val="0"/>
                <w:i w:val="0"/>
              </w:rPr>
            </w:r>
          </w:p>
        </w:tc>
      </w:tr>
    </w:tbl>
    <w:p>
      <w:pPr/>
    </w:p>
    <w:p>
      <w:pPr/>
      <w:r>
        <w:rPr>
          <w:b w:val="0"/>
          <w:i w:val="0"/>
        </w:rPr>
      </w:r>
      <w:r>
        <w:rPr>
          <w:b/>
          <w:i w:val="0"/>
        </w:rPr>
        <w:t>La pregunta del examen es exactamente esa definición del 4:2:2</w:t>
      </w:r>
      <w:r>
        <w:rPr>
          <w:b w:val="0"/>
          <w:i w:val="0"/>
        </w:rPr>
        <w:t>, y la respuesta oficial la</w:t>
      </w:r>
      <w:r>
        <w:t xml:space="preserve"> </w:t>
      </w:r>
      <w:r>
        <w:rPr>
          <w:b w:val="0"/>
          <w:i w:val="0"/>
        </w:rPr>
        <w:t xml:space="preserve">recoge palabra por palabra: «por cada cuatro muestras de luminancia se toman sólo </w:t>
      </w:r>
      <w:r>
        <w:rPr>
          <w:b/>
          <w:i w:val="0"/>
        </w:rPr>
        <w:t>dos muestras</w:t>
      </w:r>
      <w:r>
        <w:t xml:space="preserve"> </w:t>
      </w:r>
      <w:r>
        <w:rPr>
          <w:b/>
          <w:i w:val="0"/>
        </w:rPr>
        <w:t>de la diferencia de color rojo y dos de azul</w:t>
      </w:r>
      <w:r>
        <w:rPr>
          <w:b w:val="0"/>
          <w:i w:val="0"/>
        </w:rPr>
        <w:t xml:space="preserve">». Las opciones falsas cambian </w:t>
      </w:r>
      <w:r>
        <w:rPr>
          <w:b/>
          <w:i w:val="0"/>
        </w:rPr>
        <w:t>rojo y azul por</w:t>
      </w:r>
      <w:r>
        <w:t xml:space="preserve"> </w:t>
      </w:r>
      <w:r>
        <w:rPr>
          <w:b/>
          <w:i w:val="0"/>
        </w:rPr>
        <w:t>amarillo y azul</w:t>
      </w:r>
      <w:r>
        <w:rPr>
          <w:b w:val="0"/>
          <w:i w:val="0"/>
        </w:rPr>
        <w:t>, o invierten los papeles poniendo la crominancia como referencia.</w:t>
      </w:r>
    </w:p>
    <w:p>
      <w:pPr/>
      <w:r>
        <w:rPr>
          <w:b w:val="0"/>
          <w:i w:val="0"/>
        </w:rPr>
      </w:r>
      <w:r>
        <w:rPr>
          <w:b/>
          <w:i w:val="0"/>
        </w:rPr>
        <w:t>Y hay una advertencia sobre el enunciado.</w:t>
      </w:r>
      <w:r>
        <w:rPr>
          <w:b w:val="0"/>
          <w:i w:val="0"/>
        </w:rPr>
        <w:t xml:space="preserve"> Dice «la norma </w:t>
      </w:r>
      <w:r>
        <w:rPr>
          <w:b/>
          <w:i w:val="0"/>
        </w:rPr>
        <w:t>CCIR 601</w:t>
      </w:r>
      <w:r>
        <w:rPr>
          <w:b w:val="0"/>
          <w:i w:val="0"/>
        </w:rPr>
        <w:t xml:space="preserve">». La </w:t>
      </w:r>
      <w:r>
        <w:rPr>
          <w:b/>
          <w:i w:val="0"/>
        </w:rPr>
        <w:t>CCIR</w:t>
      </w:r>
      <w:r>
        <w:rPr>
          <w:b w:val="0"/>
          <w:i w:val="0"/>
        </w:rPr>
        <w:t xml:space="preserve"> —Comité</w:t>
      </w:r>
      <w:r>
        <w:t xml:space="preserve"> </w:t>
      </w:r>
      <w:r>
        <w:rPr>
          <w:b w:val="0"/>
          <w:i w:val="0"/>
        </w:rPr>
        <w:t xml:space="preserve">Consultivo Internacional de Radiocomunicaciones— es </w:t>
      </w:r>
      <w:r>
        <w:rPr>
          <w:b/>
          <w:i w:val="0"/>
        </w:rPr>
        <w:t>la antecesora del actual Sector de</w:t>
      </w:r>
      <w:r>
        <w:t xml:space="preserve"> </w:t>
      </w:r>
      <w:r>
        <w:rPr>
          <w:b/>
          <w:i w:val="0"/>
        </w:rPr>
        <w:t>Radiocomunicaciones de la UIT (UIT-R)</w:t>
      </w:r>
      <w:r>
        <w:rPr>
          <w:b w:val="0"/>
          <w:i w:val="0"/>
        </w:rPr>
        <w:t xml:space="preserve">, de modo que aquella norma es hoy la </w:t>
      </w:r>
      <w:r>
        <w:rPr>
          <w:b/>
          <w:i w:val="0"/>
        </w:rPr>
        <w:t>Recomendación</w:t>
      </w:r>
      <w:r>
        <w:t xml:space="preserve"> </w:t>
      </w:r>
      <w:r>
        <w:rPr>
          <w:b/>
          <w:i w:val="0"/>
        </w:rPr>
        <w:t>UIT-R BT.601</w:t>
      </w:r>
      <w:r>
        <w:rPr>
          <w:b w:val="0"/>
          <w:i w:val="0"/>
        </w:rPr>
        <w:t xml:space="preserve">, cuya versión vigente es la </w:t>
      </w:r>
      <w:r>
        <w:rPr>
          <w:b/>
          <w:i w:val="0"/>
        </w:rPr>
        <w:t>-7, de marzo de 2011</w:t>
      </w:r>
      <w:r>
        <w:rPr>
          <w:b w:val="0"/>
          <w:i w:val="0"/>
        </w:rPr>
        <w:t>. Es la misma norma con otro</w:t>
      </w:r>
      <w:r>
        <w:t xml:space="preserve"> </w:t>
      </w:r>
      <w:r>
        <w:rPr>
          <w:b w:val="0"/>
          <w:i w:val="0"/>
        </w:rPr>
        <w:t>nombre, y así se cita en este tema.</w:t>
      </w:r>
    </w:p>
    <w:p>
      <w:pPr>
        <w:pStyle w:val="Heading3"/>
      </w:pPr>
      <w:r>
        <w:rPr>
          <w:b w:val="0"/>
          <w:i w:val="0"/>
        </w:rPr>
        <w:t>10.2.4 Los parámetros de la BT.601-7 que conviene retener</w:t>
      </w:r>
    </w:p>
    <w:p>
      <w:pPr/>
      <w:r>
        <w:rPr>
          <w:b w:val="0"/>
          <w:i w:val="0"/>
        </w:rPr>
        <w:t xml:space="preserve">Del </w:t>
      </w:r>
      <w:r>
        <w:rPr>
          <w:b/>
          <w:i w:val="0"/>
        </w:rPr>
        <w:t>cuadro 3</w:t>
      </w:r>
      <w:r>
        <w:rPr>
          <w:b w:val="0"/>
          <w:i w:val="0"/>
        </w:rPr>
        <w:t xml:space="preserve"> de la recomendación, el de la relación </w:t>
      </w:r>
      <w:r>
        <w:rPr>
          <w:b/>
          <w:i w:val="0"/>
        </w:rPr>
        <w:t>4:2:2</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Parámetro</w:t>
            </w:r>
          </w:p>
        </w:tc>
        <w:tc>
          <w:tcPr>
            <w:tcW w:type="dxa" w:w="3137"/>
            <w:shd w:val="clear" w:color="auto" w:fill="E4E4E4"/>
          </w:tcPr>
          <w:p>
            <w:pPr>
              <w:pStyle w:val="Tablacabecera"/>
            </w:pPr>
            <w:r/>
            <w:r>
              <w:rPr>
                <w:b w:val="0"/>
                <w:i w:val="0"/>
              </w:rPr>
              <w:t>Sistemas de 525 líneas</w:t>
            </w:r>
          </w:p>
        </w:tc>
        <w:tc>
          <w:tcPr>
            <w:tcW w:type="dxa" w:w="3137"/>
            <w:shd w:val="clear" w:color="auto" w:fill="E4E4E4"/>
          </w:tcPr>
          <w:p>
            <w:pPr>
              <w:pStyle w:val="Tablacabecera"/>
            </w:pPr>
            <w:r/>
            <w:r>
              <w:rPr>
                <w:b w:val="0"/>
                <w:i w:val="0"/>
              </w:rPr>
              <w:t>Sistemas de 625 líneas</w:t>
            </w:r>
          </w:p>
        </w:tc>
      </w:tr>
      <w:tr>
        <w:tc>
          <w:tcPr>
            <w:tcW w:type="dxa" w:w="3137"/>
          </w:tcPr>
          <w:p>
            <w:pPr>
              <w:pStyle w:val="Tabla"/>
            </w:pPr>
            <w:r/>
            <w:r>
              <w:rPr>
                <w:b w:val="0"/>
                <w:i w:val="0"/>
              </w:rPr>
              <w:t>Señales codificadas</w:t>
            </w:r>
          </w:p>
        </w:tc>
        <w:tc>
          <w:tcPr>
            <w:tcW w:type="dxa" w:w="3137"/>
          </w:tcPr>
          <w:p>
            <w:pPr>
              <w:pStyle w:val="Tabla"/>
            </w:pPr>
            <w:r/>
            <w:r>
              <w:rPr>
                <w:b w:val="0"/>
                <w:i w:val="0"/>
              </w:rPr>
            </w:r>
            <w:r>
              <w:rPr>
                <w:b/>
                <w:i w:val="0"/>
              </w:rPr>
              <w:t>Y, C'R, C'B</w:t>
            </w:r>
            <w:r>
              <w:rPr>
                <w:b w:val="0"/>
                <w:i w:val="0"/>
              </w:rPr>
              <w:t xml:space="preserve">, obtenidas de señales con </w:t>
            </w:r>
            <w:r>
              <w:rPr>
                <w:b/>
                <w:i w:val="0"/>
              </w:rPr>
              <w:t>precorrección gamma</w:t>
            </w:r>
            <w:r>
              <w:rPr>
                <w:b w:val="0"/>
                <w:i w:val="0"/>
              </w:rPr>
            </w:r>
          </w:p>
        </w:tc>
        <w:tc>
          <w:tcPr>
            <w:tcW w:type="dxa" w:w="3137"/>
          </w:tcPr>
          <w:p>
            <w:pPr>
              <w:pStyle w:val="Tabla"/>
            </w:pPr>
            <w:r/>
            <w:r>
              <w:rPr>
                <w:b w:val="0"/>
                <w:i w:val="0"/>
              </w:rPr>
              <w:t>igual</w:t>
            </w:r>
          </w:p>
        </w:tc>
      </w:tr>
      <w:tr>
        <w:tc>
          <w:tcPr>
            <w:tcW w:type="dxa" w:w="3137"/>
          </w:tcPr>
          <w:p>
            <w:pPr>
              <w:pStyle w:val="Tabla"/>
            </w:pPr>
            <w:r/>
            <w:r>
              <w:rPr>
                <w:b w:val="0"/>
                <w:i w:val="0"/>
              </w:rPr>
              <w:t xml:space="preserve">Muestras por </w:t>
            </w:r>
            <w:r>
              <w:rPr>
                <w:b/>
                <w:i w:val="0"/>
              </w:rPr>
              <w:t>línea completa</w:t>
            </w:r>
            <w:r>
              <w:rPr>
                <w:b w:val="0"/>
                <w:i w:val="0"/>
              </w:rPr>
              <w:t>: luminancia / cada diferencia de color</w:t>
            </w:r>
          </w:p>
        </w:tc>
        <w:tc>
          <w:tcPr>
            <w:tcW w:type="dxa" w:w="3137"/>
          </w:tcPr>
          <w:p>
            <w:pPr>
              <w:pStyle w:val="Tabla"/>
            </w:pPr>
            <w:r/>
            <w:r>
              <w:rPr>
                <w:b w:val="0"/>
                <w:i w:val="0"/>
              </w:rPr>
            </w:r>
            <w:r>
              <w:rPr>
                <w:b/>
                <w:i w:val="0"/>
              </w:rPr>
              <w:t>858 / 429</w:t>
            </w:r>
            <w:r>
              <w:rPr>
                <w:b w:val="0"/>
                <w:i w:val="0"/>
              </w:rPr>
            </w:r>
          </w:p>
        </w:tc>
        <w:tc>
          <w:tcPr>
            <w:tcW w:type="dxa" w:w="3137"/>
          </w:tcPr>
          <w:p>
            <w:pPr>
              <w:pStyle w:val="Tabla"/>
            </w:pPr>
            <w:r/>
            <w:r>
              <w:rPr>
                <w:b w:val="0"/>
                <w:i w:val="0"/>
              </w:rPr>
            </w:r>
            <w:r>
              <w:rPr>
                <w:b/>
                <w:i w:val="0"/>
              </w:rPr>
              <w:t>864 / 432</w:t>
            </w:r>
            <w:r>
              <w:rPr>
                <w:b w:val="0"/>
                <w:i w:val="0"/>
              </w:rPr>
            </w:r>
          </w:p>
        </w:tc>
      </w:tr>
      <w:tr>
        <w:tc>
          <w:tcPr>
            <w:tcW w:type="dxa" w:w="3137"/>
          </w:tcPr>
          <w:p>
            <w:pPr>
              <w:pStyle w:val="Tabla"/>
            </w:pPr>
            <w:r/>
            <w:r>
              <w:rPr>
                <w:b w:val="0"/>
                <w:i w:val="0"/>
              </w:rPr>
              <w:t xml:space="preserve">Muestras por </w:t>
            </w:r>
            <w:r>
              <w:rPr>
                <w:b/>
                <w:i w:val="0"/>
              </w:rPr>
              <w:t>línea activa digital</w:t>
            </w:r>
            <w:r>
              <w:rPr>
                <w:b w:val="0"/>
                <w:i w:val="0"/>
              </w:rPr>
              <w:t>: luminancia / cada diferencia de color</w:t>
            </w:r>
          </w:p>
        </w:tc>
        <w:tc>
          <w:tcPr>
            <w:tcW w:type="dxa" w:w="3137"/>
          </w:tcPr>
          <w:p>
            <w:pPr>
              <w:pStyle w:val="Tabla"/>
            </w:pPr>
            <w:r/>
            <w:r>
              <w:rPr>
                <w:b w:val="0"/>
                <w:i w:val="0"/>
              </w:rPr>
            </w:r>
            <w:r>
              <w:rPr>
                <w:b/>
                <w:i w:val="0"/>
              </w:rPr>
              <w:t>720 / 360</w:t>
            </w:r>
            <w:r>
              <w:rPr>
                <w:b w:val="0"/>
                <w:i w:val="0"/>
              </w:rPr>
            </w:r>
          </w:p>
        </w:tc>
        <w:tc>
          <w:tcPr>
            <w:tcW w:type="dxa" w:w="3137"/>
          </w:tcPr>
          <w:p>
            <w:pPr>
              <w:pStyle w:val="Tabla"/>
            </w:pPr>
            <w:r/>
            <w:r>
              <w:rPr>
                <w:b w:val="0"/>
                <w:i w:val="0"/>
              </w:rPr>
            </w:r>
            <w:r>
              <w:rPr>
                <w:b/>
                <w:i w:val="0"/>
              </w:rPr>
              <w:t>720 / 360</w:t>
            </w:r>
            <w:r>
              <w:rPr>
                <w:b w:val="0"/>
                <w:i w:val="0"/>
              </w:rPr>
            </w:r>
          </w:p>
        </w:tc>
      </w:tr>
      <w:tr>
        <w:tc>
          <w:tcPr>
            <w:tcW w:type="dxa" w:w="3137"/>
          </w:tcPr>
          <w:p>
            <w:pPr>
              <w:pStyle w:val="Tabla"/>
            </w:pPr>
            <w:r/>
            <w:r>
              <w:rPr>
                <w:b w:val="0"/>
                <w:i w:val="0"/>
              </w:rPr>
            </w:r>
            <w:r>
              <w:rPr>
                <w:b/>
                <w:i w:val="0"/>
              </w:rPr>
              <w:t>Estructura de muestreo</w:t>
            </w:r>
            <w:r>
              <w:rPr>
                <w:b w:val="0"/>
                <w:i w:val="0"/>
              </w:rPr>
            </w:r>
          </w:p>
        </w:tc>
        <w:tc>
          <w:tcPr>
            <w:tcW w:type="dxa" w:w="3137"/>
          </w:tcPr>
          <w:p>
            <w:pPr>
              <w:pStyle w:val="Tabla"/>
            </w:pPr>
            <w:r/>
            <w:r>
              <w:rPr>
                <w:b w:val="0"/>
                <w:i w:val="0"/>
              </w:rPr>
            </w:r>
            <w:r>
              <w:rPr>
                <w:b/>
                <w:i w:val="0"/>
              </w:rPr>
              <w:t>Ortogonal</w:t>
            </w:r>
            <w:r>
              <w:rPr>
                <w:b w:val="0"/>
                <w:i w:val="0"/>
              </w:rPr>
              <w:t xml:space="preserve">, repetitiva en cada línea, en cada trama y en cada imagen. Las muestras de C'R y C'B </w:t>
            </w:r>
            <w:r>
              <w:rPr>
                <w:b/>
                <w:i w:val="0"/>
              </w:rPr>
              <w:t>coinciden con las impares</w:t>
            </w:r>
            <w:r>
              <w:rPr>
                <w:b w:val="0"/>
                <w:i w:val="0"/>
              </w:rPr>
              <w:t xml:space="preserve"> de Y</w:t>
            </w:r>
          </w:p>
        </w:tc>
        <w:tc>
          <w:tcPr>
            <w:tcW w:type="dxa" w:w="3137"/>
          </w:tcPr>
          <w:p>
            <w:pPr>
              <w:pStyle w:val="Tabla"/>
            </w:pPr>
            <w:r/>
            <w:r>
              <w:rPr>
                <w:b w:val="0"/>
                <w:i w:val="0"/>
              </w:rPr>
              <w:t>igual</w:t>
            </w:r>
          </w:p>
        </w:tc>
      </w:tr>
      <w:tr>
        <w:tc>
          <w:tcPr>
            <w:tcW w:type="dxa" w:w="3137"/>
          </w:tcPr>
          <w:p>
            <w:pPr>
              <w:pStyle w:val="Tabla"/>
            </w:pPr>
            <w:r/>
            <w:r>
              <w:rPr>
                <w:b w:val="0"/>
                <w:i w:val="0"/>
              </w:rPr>
            </w:r>
            <w:r>
              <w:rPr>
                <w:b/>
                <w:i w:val="0"/>
              </w:rPr>
              <w:t>Frecuencia de muestreo</w:t>
            </w:r>
            <w:r>
              <w:rPr>
                <w:b w:val="0"/>
                <w:i w:val="0"/>
              </w:rPr>
              <w:t>: luminancia / cada diferencia de color</w:t>
            </w:r>
          </w:p>
        </w:tc>
        <w:tc>
          <w:tcPr>
            <w:tcW w:type="dxa" w:w="3137"/>
          </w:tcPr>
          <w:p>
            <w:pPr>
              <w:pStyle w:val="Tabla"/>
            </w:pPr>
            <w:r/>
            <w:r>
              <w:rPr>
                <w:b w:val="0"/>
                <w:i w:val="0"/>
              </w:rPr>
            </w:r>
            <w:r>
              <w:rPr>
                <w:b/>
                <w:i w:val="0"/>
              </w:rPr>
              <w:t>13,5 MHz / 6,75 MHz</w:t>
            </w:r>
            <w:r>
              <w:rPr>
                <w:b w:val="0"/>
                <w:i w:val="0"/>
              </w:rPr>
            </w:r>
          </w:p>
        </w:tc>
        <w:tc>
          <w:tcPr>
            <w:tcW w:type="dxa" w:w="3137"/>
          </w:tcPr>
          <w:p>
            <w:pPr>
              <w:pStyle w:val="Tabla"/>
            </w:pPr>
            <w:r/>
            <w:r>
              <w:rPr>
                <w:b w:val="0"/>
                <w:i w:val="0"/>
              </w:rPr>
              <w:t>igual</w:t>
            </w:r>
          </w:p>
        </w:tc>
      </w:tr>
      <w:tr>
        <w:tc>
          <w:tcPr>
            <w:tcW w:type="dxa" w:w="3137"/>
          </w:tcPr>
          <w:p>
            <w:pPr>
              <w:pStyle w:val="Tabla"/>
            </w:pPr>
            <w:r/>
            <w:r>
              <w:rPr>
                <w:b w:val="0"/>
                <w:i w:val="0"/>
              </w:rPr>
            </w:r>
            <w:r>
              <w:rPr>
                <w:b/>
                <w:i w:val="0"/>
              </w:rPr>
              <w:t>Codificación</w:t>
            </w:r>
            <w:r>
              <w:rPr>
                <w:b w:val="0"/>
                <w:i w:val="0"/>
              </w:rPr>
            </w:r>
          </w:p>
        </w:tc>
        <w:tc>
          <w:tcPr>
            <w:tcW w:type="dxa" w:w="3137"/>
          </w:tcPr>
          <w:p>
            <w:pPr>
              <w:pStyle w:val="Tabla"/>
            </w:pPr>
            <w:r/>
            <w:r>
              <w:rPr>
                <w:b w:val="0"/>
                <w:i w:val="0"/>
              </w:rPr>
              <w:t>Modulación por impulsos codificados (</w:t>
            </w:r>
            <w:r>
              <w:rPr>
                <w:b/>
                <w:i w:val="0"/>
              </w:rPr>
              <w:t>MIC</w:t>
            </w:r>
            <w:r>
              <w:rPr>
                <w:b w:val="0"/>
                <w:i w:val="0"/>
              </w:rPr>
              <w:t xml:space="preserve">), </w:t>
            </w:r>
            <w:r>
              <w:rPr>
                <w:b/>
                <w:i w:val="0"/>
              </w:rPr>
              <w:t>con cuantificación uniforme</w:t>
            </w:r>
            <w:r>
              <w:rPr>
                <w:b w:val="0"/>
                <w:i w:val="0"/>
              </w:rPr>
              <w:t xml:space="preserve">, </w:t>
            </w:r>
            <w:r>
              <w:rPr>
                <w:b/>
                <w:i w:val="0"/>
              </w:rPr>
              <w:t>8 o 10 bits</w:t>
            </w:r>
            <w:r>
              <w:rPr>
                <w:b w:val="0"/>
                <w:i w:val="0"/>
              </w:rPr>
              <w:t xml:space="preserve"> por muestra</w:t>
            </w:r>
          </w:p>
        </w:tc>
        <w:tc>
          <w:tcPr>
            <w:tcW w:type="dxa" w:w="3137"/>
          </w:tcPr>
          <w:p>
            <w:pPr>
              <w:pStyle w:val="Tabla"/>
            </w:pPr>
            <w:r/>
            <w:r>
              <w:rPr>
                <w:b w:val="0"/>
                <w:i w:val="0"/>
              </w:rPr>
              <w:t>igual</w:t>
            </w:r>
          </w:p>
        </w:tc>
      </w:tr>
      <w:tr>
        <w:tc>
          <w:tcPr>
            <w:tcW w:type="dxa" w:w="3137"/>
          </w:tcPr>
          <w:p>
            <w:pPr>
              <w:pStyle w:val="Tabla"/>
            </w:pPr>
            <w:r/>
            <w:r>
              <w:rPr>
                <w:b w:val="0"/>
                <w:i w:val="0"/>
              </w:rPr>
            </w:r>
            <w:r>
              <w:rPr>
                <w:b/>
                <w:i w:val="0"/>
              </w:rPr>
              <w:t>Niveles</w:t>
            </w:r>
            <w:r>
              <w:rPr>
                <w:b w:val="0"/>
                <w:i w:val="0"/>
              </w:rPr>
            </w:r>
          </w:p>
        </w:tc>
        <w:tc>
          <w:tcPr>
            <w:tcW w:type="dxa" w:w="3137"/>
          </w:tcPr>
          <w:p>
            <w:pPr>
              <w:pStyle w:val="Tabla"/>
            </w:pPr>
            <w:r/>
            <w:r>
              <w:rPr>
                <w:b w:val="0"/>
                <w:i w:val="0"/>
              </w:rPr>
              <w:t xml:space="preserve">Negro en </w:t>
            </w:r>
            <w:r>
              <w:rPr>
                <w:b/>
                <w:i w:val="0"/>
              </w:rPr>
              <w:t>16</w:t>
            </w:r>
            <w:r>
              <w:rPr>
                <w:b w:val="0"/>
                <w:i w:val="0"/>
              </w:rPr>
              <w:t xml:space="preserve">, blanco de cresta en </w:t>
            </w:r>
            <w:r>
              <w:rPr>
                <w:b/>
                <w:i w:val="0"/>
              </w:rPr>
              <w:t>235</w:t>
            </w:r>
            <w:r>
              <w:rPr>
                <w:b w:val="0"/>
                <w:i w:val="0"/>
              </w:rPr>
              <w:t xml:space="preserve"> (8 bits)</w:t>
            </w:r>
          </w:p>
        </w:tc>
        <w:tc>
          <w:tcPr>
            <w:tcW w:type="dxa" w:w="3137"/>
          </w:tcPr>
          <w:p>
            <w:pPr>
              <w:pStyle w:val="Tabla"/>
            </w:pPr>
            <w:r/>
            <w:r>
              <w:rPr>
                <w:b w:val="0"/>
                <w:i w:val="0"/>
              </w:rPr>
              <w:t>igual</w:t>
            </w:r>
          </w:p>
        </w:tc>
      </w:tr>
    </w:tbl>
    <w:p>
      <w:pPr/>
    </w:p>
    <w:p>
      <w:pPr/>
      <w:r>
        <w:rPr>
          <w:b w:val="0"/>
          <w:i w:val="0"/>
        </w:rPr>
        <w:t>Dos observaciones que salen de la propia tabla:</w:t>
      </w:r>
    </w:p>
    <w:p>
      <w:pPr>
        <w:pStyle w:val="ListBullet"/>
      </w:pPr>
      <w:r>
        <w:rPr>
          <w:b w:val="0"/>
          <w:i w:val="0"/>
        </w:rPr>
      </w:r>
      <w:r>
        <w:rPr>
          <w:b/>
          <w:i w:val="0"/>
        </w:rPr>
        <w:t>720 de luminancia y 360 de cada diferencia de color</w:t>
      </w:r>
      <w:r>
        <w:rPr>
          <w:b w:val="0"/>
          <w:i w:val="0"/>
        </w:rPr>
        <w:t xml:space="preserve"> en la línea activa: ahí está el 4:2:2,</w:t>
      </w:r>
      <w:r>
        <w:t xml:space="preserve"> </w:t>
      </w:r>
      <w:r>
        <w:rPr>
          <w:b w:val="0"/>
          <w:i w:val="0"/>
        </w:rPr>
        <w:t xml:space="preserve">contado en muestras. Y </w:t>
      </w:r>
      <w:r>
        <w:rPr>
          <w:b/>
          <w:i w:val="0"/>
        </w:rPr>
        <w:t>13,5 MHz frente a 6,75 MHz</w:t>
      </w:r>
      <w:r>
        <w:rPr>
          <w:b w:val="0"/>
          <w:i w:val="0"/>
        </w:rPr>
        <w:t>: exactamente la mitad.</w:t>
      </w:r>
    </w:p>
    <w:p>
      <w:pPr>
        <w:pStyle w:val="ListBullet"/>
      </w:pPr>
      <w:r>
        <w:rPr>
          <w:b w:val="0"/>
          <w:i w:val="0"/>
        </w:rPr>
        <w:t xml:space="preserve">La misma </w:t>
      </w:r>
      <w:r>
        <w:rPr>
          <w:b/>
          <w:i w:val="0"/>
        </w:rPr>
        <w:t>frecuencia de 13,5 MHz sirve para 4:3 y para 16:9</w:t>
      </w:r>
      <w:r>
        <w:rPr>
          <w:b w:val="0"/>
          <w:i w:val="0"/>
        </w:rPr>
        <w:t>, que es lo que la recomendación</w:t>
      </w:r>
      <w:r>
        <w:t xml:space="preserve"> </w:t>
      </w:r>
      <w:r>
        <w:rPr>
          <w:b w:val="0"/>
          <w:i w:val="0"/>
        </w:rPr>
        <w:t>destaca en su propio resumen.</w:t>
      </w:r>
    </w:p>
    <w:p>
      <w:pPr>
        <w:pStyle w:val="Separador"/>
        <w:pBdr>
          <w:bottom w:val="single" w:sz="4" w:color="BBBBBB"/>
        </w:pBdr>
      </w:pPr>
    </w:p>
    <w:p>
      <w:pPr>
        <w:pStyle w:val="Heading2"/>
      </w:pPr>
      <w:r>
        <w:rPr>
          <w:b w:val="0"/>
          <w:i w:val="0"/>
        </w:rPr>
        <w:t>10.3 La imagen de elevada gama dinámica</w:t>
      </w:r>
    </w:p>
    <w:p>
      <w:pPr/>
      <w:r>
        <w:rPr>
          <w:b w:val="0"/>
          <w:i w:val="0"/>
        </w:rPr>
        <w:t xml:space="preserve">La </w:t>
      </w:r>
      <w:r>
        <w:rPr>
          <w:b/>
          <w:i w:val="0"/>
        </w:rPr>
        <w:t>Recomendación UIT-R BT.2100-1 (06/2017)</w:t>
      </w:r>
      <w:r>
        <w:rPr>
          <w:b w:val="0"/>
          <w:i w:val="0"/>
        </w:rPr>
        <w:t xml:space="preserve"> es la que el examen cita por su nombre y su fecha.</w:t>
      </w:r>
      <w:r>
        <w:t xml:space="preserve"> </w:t>
      </w:r>
      <w:r>
        <w:rPr>
          <w:b w:val="0"/>
          <w:i w:val="0"/>
        </w:rPr>
        <w:t xml:space="preserve">Regula los </w:t>
      </w:r>
      <w:r>
        <w:rPr>
          <w:b/>
          <w:i w:val="0"/>
        </w:rPr>
        <w:t>parámetros de imagen de los sistemas de televisión de elevada gama dinámica</w:t>
      </w:r>
      <w:r>
        <w:rPr>
          <w:b w:val="0"/>
          <w:i w:val="0"/>
        </w:rPr>
      </w:r>
      <w:r>
        <w:t xml:space="preserve"> </w:t>
      </w:r>
      <w:r>
        <w:rPr>
          <w:b w:val="0"/>
          <w:i w:val="0"/>
        </w:rPr>
        <w:t xml:space="preserve">(en inglés </w:t>
      </w:r>
      <w:r>
        <w:rPr>
          <w:b w:val="0"/>
          <w:i/>
        </w:rPr>
        <w:t>high dynamic range television</w:t>
      </w:r>
      <w:r>
        <w:rPr>
          <w:b w:val="0"/>
          <w:i w:val="0"/>
        </w:rPr>
        <w:t xml:space="preserve">, de donde salen las siglas </w:t>
      </w:r>
      <w:r>
        <w:rPr>
          <w:b/>
          <w:i w:val="0"/>
        </w:rPr>
        <w:t>HDR</w:t>
      </w:r>
      <w:r>
        <w:rPr>
          <w:b w:val="0"/>
          <w:i w:val="0"/>
        </w:rPr>
        <w:t xml:space="preserve"> y </w:t>
      </w:r>
      <w:r>
        <w:rPr>
          <w:b/>
          <w:i w:val="0"/>
        </w:rPr>
        <w:t>HDR-TV</w:t>
      </w:r>
      <w:r>
        <w:rPr>
          <w:b w:val="0"/>
          <w:i w:val="0"/>
        </w:rPr>
        <w:t>) para</w:t>
      </w:r>
      <w:r>
        <w:t xml:space="preserve"> </w:t>
      </w:r>
      <w:r>
        <w:rPr>
          <w:b w:val="0"/>
          <w:i w:val="0"/>
        </w:rPr>
        <w:t>producción e intercambio internacional de programas.</w:t>
      </w:r>
    </w:p>
    <w:p>
      <w:pPr/>
      <w:r>
        <w:rPr>
          <w:b w:val="0"/>
          <w:i w:val="0"/>
        </w:rPr>
      </w:r>
      <w:r>
        <w:rPr>
          <w:b/>
          <w:i w:val="0"/>
        </w:rPr>
        <w:t>Qué es la elevada gama dinámica.</w:t>
      </w:r>
      <w:r>
        <w:rPr>
          <w:b w:val="0"/>
          <w:i w:val="0"/>
        </w:rPr>
        <w:t xml:space="preserve"> Un sistema HDR puede representar </w:t>
      </w:r>
      <w:r>
        <w:rPr>
          <w:b/>
          <w:i w:val="0"/>
        </w:rPr>
        <w:t>más contraste</w:t>
      </w:r>
      <w:r>
        <w:rPr>
          <w:b w:val="0"/>
          <w:i w:val="0"/>
        </w:rPr>
        <w:t>: negros</w:t>
      </w:r>
      <w:r>
        <w:t xml:space="preserve"> </w:t>
      </w:r>
      <w:r>
        <w:rPr>
          <w:b w:val="0"/>
          <w:i w:val="0"/>
        </w:rPr>
        <w:t xml:space="preserve">más profundos y </w:t>
      </w:r>
      <w:r>
        <w:rPr>
          <w:b/>
          <w:i w:val="0"/>
        </w:rPr>
        <w:t>altas luces mucho más brillantes</w:t>
      </w:r>
      <w:r>
        <w:rPr>
          <w:b w:val="0"/>
          <w:i w:val="0"/>
        </w:rPr>
        <w:t>, con más detalle en las dos puntas. Ésa es</w:t>
      </w:r>
      <w:r>
        <w:t xml:space="preserve"> </w:t>
      </w:r>
      <w:r>
        <w:rPr>
          <w:b w:val="0"/>
          <w:i w:val="0"/>
        </w:rPr>
        <w:t>la respuesta que el examen da por buena a la pregunta de qué significan las siglas HDR, y las</w:t>
      </w:r>
      <w:r>
        <w:t xml:space="preserve"> </w:t>
      </w:r>
      <w:r>
        <w:rPr>
          <w:b w:val="0"/>
          <w:i w:val="0"/>
        </w:rPr>
        <w:t>otras tres opciones —códecs de audio, formato de ingesta, refuerzo de la señal sonora— no tienen</w:t>
      </w:r>
      <w:r>
        <w:t xml:space="preserve"> </w:t>
      </w:r>
      <w:r>
        <w:rPr>
          <w:b w:val="0"/>
          <w:i w:val="0"/>
        </w:rPr>
        <w:t>nada que ver.</w:t>
      </w:r>
    </w:p>
    <w:p>
      <w:pPr/>
      <w:r>
        <w:rPr>
          <w:b w:val="0"/>
          <w:i w:val="0"/>
        </w:rPr>
      </w:r>
      <w:r>
        <w:rPr>
          <w:b/>
          <w:i w:val="0"/>
        </w:rPr>
        <w:t>Los dos métodos que especifica la recomendación</w:t>
      </w:r>
      <w:r>
        <w:rPr>
          <w:b w:val="0"/>
          <w:i w:val="0"/>
        </w:rPr>
        <w:t>, y que hay que saber nombrar:</w:t>
      </w:r>
    </w:p>
    <w:p>
      <w:pPr>
        <w:pStyle w:val="ListBullet"/>
      </w:pPr>
      <w:r>
        <w:rPr>
          <w:b w:val="0"/>
          <w:i w:val="0"/>
        </w:rPr>
      </w:r>
      <w:r>
        <w:rPr>
          <w:b/>
          <w:i w:val="0"/>
        </w:rPr>
        <w:t>Cuantización perceptiva</w:t>
      </w:r>
      <w:r>
        <w:rPr>
          <w:b w:val="0"/>
          <w:i w:val="0"/>
        </w:rPr>
        <w:t xml:space="preserve"> (</w:t>
      </w:r>
      <w:r>
        <w:rPr>
          <w:b w:val="0"/>
          <w:i/>
        </w:rPr>
        <w:t>perceptual quantization</w:t>
      </w:r>
      <w:r>
        <w:rPr>
          <w:b w:val="0"/>
          <w:i w:val="0"/>
        </w:rPr>
        <w:t xml:space="preserve">), </w:t>
      </w:r>
      <w:r>
        <w:rPr>
          <w:b/>
          <w:i w:val="0"/>
        </w:rPr>
        <w:t>PQ</w:t>
      </w:r>
      <w:r>
        <w:rPr>
          <w:b w:val="0"/>
          <w:i w:val="0"/>
        </w:rPr>
        <w:t>.</w:t>
      </w:r>
    </w:p>
    <w:p>
      <w:pPr>
        <w:pStyle w:val="ListBullet"/>
      </w:pPr>
      <w:r>
        <w:rPr>
          <w:b w:val="0"/>
          <w:i w:val="0"/>
        </w:rPr>
      </w:r>
      <w:r>
        <w:rPr>
          <w:b/>
          <w:i w:val="0"/>
        </w:rPr>
        <w:t>Híbrido log-gamma</w:t>
      </w:r>
      <w:r>
        <w:rPr>
          <w:b w:val="0"/>
          <w:i w:val="0"/>
        </w:rPr>
        <w:t xml:space="preserve"> (</w:t>
      </w:r>
      <w:r>
        <w:rPr>
          <w:b w:val="0"/>
          <w:i/>
        </w:rPr>
        <w:t>hybrid log-gamma</w:t>
      </w:r>
      <w:r>
        <w:rPr>
          <w:b w:val="0"/>
          <w:i w:val="0"/>
        </w:rPr>
        <w:t xml:space="preserve">), </w:t>
      </w:r>
      <w:r>
        <w:rPr>
          <w:b/>
          <w:i w:val="0"/>
        </w:rPr>
        <w:t>HLG</w:t>
      </w:r>
      <w:r>
        <w:rPr>
          <w:b w:val="0"/>
          <w:i w:val="0"/>
        </w:rPr>
        <w:t>.</w:t>
      </w:r>
    </w:p>
    <w:p>
      <w:pPr/>
      <w:r>
        <w:rPr>
          <w:b w:val="0"/>
          <w:i w:val="0"/>
        </w:rPr>
      </w:r>
      <w:r>
        <w:rPr>
          <w:b/>
          <w:i w:val="0"/>
        </w:rPr>
        <w:t>Del cuadro 1, características espaciales y temporales de la imagen: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t>Forma del contenedor de imagen</w:t>
            </w:r>
          </w:p>
        </w:tc>
        <w:tc>
          <w:tcPr>
            <w:tcW w:type="dxa" w:w="4706"/>
          </w:tcPr>
          <w:p>
            <w:pPr>
              <w:pStyle w:val="Tabla"/>
            </w:pPr>
            <w:r/>
            <w:r>
              <w:rPr>
                <w:b w:val="0"/>
                <w:i w:val="0"/>
              </w:rPr>
            </w:r>
            <w:r>
              <w:rPr>
                <w:b/>
                <w:i w:val="0"/>
              </w:rPr>
              <w:t>16:9</w:t>
            </w:r>
            <w:r>
              <w:rPr>
                <w:b w:val="0"/>
                <w:i w:val="0"/>
              </w:rPr>
            </w:r>
          </w:p>
        </w:tc>
      </w:tr>
      <w:tr>
        <w:tc>
          <w:tcPr>
            <w:tcW w:type="dxa" w:w="4706"/>
          </w:tcPr>
          <w:p>
            <w:pPr>
              <w:pStyle w:val="Tabla"/>
            </w:pPr>
            <w:r/>
            <w:r>
              <w:rPr>
                <w:b w:val="0"/>
                <w:i w:val="0"/>
              </w:rPr>
              <w:t>Cómputo de píxeles</w:t>
            </w:r>
          </w:p>
        </w:tc>
        <w:tc>
          <w:tcPr>
            <w:tcW w:type="dxa" w:w="4706"/>
          </w:tcPr>
          <w:p>
            <w:pPr>
              <w:pStyle w:val="Tabla"/>
            </w:pPr>
            <w:r/>
            <w:r>
              <w:rPr>
                <w:b w:val="0"/>
                <w:i w:val="0"/>
              </w:rPr>
            </w:r>
            <w:r>
              <w:rPr>
                <w:b/>
                <w:i w:val="0"/>
              </w:rPr>
              <w:t>7 680 × 4 320</w:t>
            </w:r>
            <w:r>
              <w:rPr>
                <w:b w:val="0"/>
                <w:i w:val="0"/>
              </w:rPr>
              <w:t xml:space="preserve">, </w:t>
            </w:r>
            <w:r>
              <w:rPr>
                <w:b/>
                <w:i w:val="0"/>
              </w:rPr>
              <w:t>3 840 × 2 160</w:t>
            </w:r>
            <w:r>
              <w:rPr>
                <w:b w:val="0"/>
                <w:i w:val="0"/>
              </w:rPr>
              <w:t xml:space="preserve"> y </w:t>
            </w:r>
            <w:r>
              <w:rPr>
                <w:b/>
                <w:i w:val="0"/>
              </w:rPr>
              <w:t>1 920 × 1 080</w:t>
            </w:r>
            <w:r>
              <w:rPr>
                <w:b w:val="0"/>
                <w:i w:val="0"/>
              </w:rPr>
            </w:r>
          </w:p>
        </w:tc>
      </w:tr>
      <w:tr>
        <w:tc>
          <w:tcPr>
            <w:tcW w:type="dxa" w:w="4706"/>
          </w:tcPr>
          <w:p>
            <w:pPr>
              <w:pStyle w:val="Tabla"/>
            </w:pPr>
            <w:r/>
            <w:r>
              <w:rPr>
                <w:b w:val="0"/>
                <w:i w:val="0"/>
              </w:rPr>
            </w:r>
            <w:r>
              <w:rPr>
                <w:b/>
                <w:i w:val="0"/>
              </w:rPr>
              <w:t>Muestreo reticular</w:t>
            </w:r>
            <w:r>
              <w:rPr>
                <w:b w:val="0"/>
                <w:i w:val="0"/>
              </w:rPr>
            </w:r>
          </w:p>
        </w:tc>
        <w:tc>
          <w:tcPr>
            <w:tcW w:type="dxa" w:w="4706"/>
          </w:tcPr>
          <w:p>
            <w:pPr>
              <w:pStyle w:val="Tabla"/>
            </w:pPr>
            <w:r/>
            <w:r>
              <w:rPr>
                <w:b w:val="0"/>
                <w:i w:val="0"/>
              </w:rPr>
            </w:r>
            <w:r>
              <w:rPr>
                <w:b/>
                <w:i w:val="0"/>
              </w:rPr>
              <w:t>Ortogonal</w:t>
            </w:r>
            <w:r>
              <w:rPr>
                <w:b w:val="0"/>
                <w:i w:val="0"/>
              </w:rPr>
            </w:r>
          </w:p>
        </w:tc>
      </w:tr>
      <w:tr>
        <w:tc>
          <w:tcPr>
            <w:tcW w:type="dxa" w:w="4706"/>
          </w:tcPr>
          <w:p>
            <w:pPr>
              <w:pStyle w:val="Tabla"/>
            </w:pPr>
            <w:r/>
            <w:r>
              <w:rPr>
                <w:b w:val="0"/>
                <w:i w:val="0"/>
              </w:rPr>
              <w:t>Formato de píxel</w:t>
            </w:r>
          </w:p>
        </w:tc>
        <w:tc>
          <w:tcPr>
            <w:tcW w:type="dxa" w:w="4706"/>
          </w:tcPr>
          <w:p>
            <w:pPr>
              <w:pStyle w:val="Tabla"/>
            </w:pPr>
            <w:r/>
            <w:r>
              <w:rPr>
                <w:b w:val="0"/>
                <w:i w:val="0"/>
              </w:rPr>
            </w:r>
            <w:r>
              <w:rPr>
                <w:b/>
                <w:i w:val="0"/>
              </w:rPr>
              <w:t>1:1</w:t>
            </w:r>
            <w:r>
              <w:rPr>
                <w:b w:val="0"/>
                <w:i w:val="0"/>
              </w:rPr>
              <w:t>, píxeles cuadrados</w:t>
            </w:r>
          </w:p>
        </w:tc>
      </w:tr>
      <w:tr>
        <w:tc>
          <w:tcPr>
            <w:tcW w:type="dxa" w:w="4706"/>
          </w:tcPr>
          <w:p>
            <w:pPr>
              <w:pStyle w:val="Tabla"/>
            </w:pPr>
            <w:r/>
            <w:r>
              <w:rPr>
                <w:b w:val="0"/>
                <w:i w:val="0"/>
              </w:rPr>
              <w:t>Orden de píxeles</w:t>
            </w:r>
          </w:p>
        </w:tc>
        <w:tc>
          <w:tcPr>
            <w:tcW w:type="dxa" w:w="4706"/>
          </w:tcPr>
          <w:p>
            <w:pPr>
              <w:pStyle w:val="Tabla"/>
            </w:pPr>
            <w:r/>
            <w:r>
              <w:rPr>
                <w:b w:val="0"/>
                <w:i w:val="0"/>
              </w:rPr>
              <w:t xml:space="preserve">De </w:t>
            </w:r>
            <w:r>
              <w:rPr>
                <w:b/>
                <w:i w:val="0"/>
              </w:rPr>
              <w:t>izquierda a derecha</w:t>
            </w:r>
            <w:r>
              <w:rPr>
                <w:b w:val="0"/>
                <w:i w:val="0"/>
              </w:rPr>
              <w:t xml:space="preserve"> en cada fila, y las filas </w:t>
            </w:r>
            <w:r>
              <w:rPr>
                <w:b/>
                <w:i w:val="0"/>
              </w:rPr>
              <w:t>de arriba abajo</w:t>
            </w:r>
            <w:r>
              <w:rPr>
                <w:b w:val="0"/>
                <w:i w:val="0"/>
              </w:rPr>
            </w:r>
          </w:p>
        </w:tc>
      </w:tr>
      <w:tr>
        <w:tc>
          <w:tcPr>
            <w:tcW w:type="dxa" w:w="4706"/>
          </w:tcPr>
          <w:p>
            <w:pPr>
              <w:pStyle w:val="Tabla"/>
            </w:pPr>
            <w:r/>
            <w:r>
              <w:rPr>
                <w:b w:val="0"/>
                <w:i w:val="0"/>
              </w:rPr>
              <w:t>Frecuencia de trama (Hz)</w:t>
            </w:r>
          </w:p>
        </w:tc>
        <w:tc>
          <w:tcPr>
            <w:tcW w:type="dxa" w:w="4706"/>
          </w:tcPr>
          <w:p>
            <w:pPr>
              <w:pStyle w:val="Tabla"/>
            </w:pPr>
            <w:r/>
            <w:r>
              <w:rPr>
                <w:b w:val="0"/>
                <w:i w:val="0"/>
              </w:rPr>
              <w:t>120, 120/1,001, 100, 60, 60/1,001, 50, 30, 30/1,001, 25, 24 y 24/1,001</w:t>
            </w:r>
          </w:p>
        </w:tc>
      </w:tr>
      <w:tr>
        <w:tc>
          <w:tcPr>
            <w:tcW w:type="dxa" w:w="4706"/>
          </w:tcPr>
          <w:p>
            <w:pPr>
              <w:pStyle w:val="Tabla"/>
            </w:pPr>
            <w:r/>
            <w:r>
              <w:rPr>
                <w:b w:val="0"/>
                <w:i w:val="0"/>
              </w:rPr>
              <w:t>Formato de imagen</w:t>
            </w:r>
          </w:p>
        </w:tc>
        <w:tc>
          <w:tcPr>
            <w:tcW w:type="dxa" w:w="4706"/>
          </w:tcPr>
          <w:p>
            <w:pPr>
              <w:pStyle w:val="Tabla"/>
            </w:pPr>
            <w:r/>
            <w:r>
              <w:rPr>
                <w:b w:val="0"/>
                <w:i w:val="0"/>
              </w:rPr>
            </w:r>
            <w:r>
              <w:rPr>
                <w:b/>
                <w:i w:val="0"/>
              </w:rPr>
              <w:t>Progresiva</w:t>
            </w:r>
            <w:r>
              <w:rPr>
                <w:b w:val="0"/>
                <w:i w:val="0"/>
              </w:rPr>
            </w:r>
          </w:p>
        </w:tc>
      </w:tr>
    </w:tbl>
    <w:p>
      <w:pPr/>
    </w:p>
    <w:p>
      <w:pPr/>
      <w:r>
        <w:rPr>
          <w:b w:val="0"/>
          <w:i w:val="0"/>
        </w:rPr>
      </w:r>
      <w:r>
        <w:rPr>
          <w:b/>
          <w:i w:val="0"/>
        </w:rPr>
        <w:t>El «muestreo reticular ortogonal» es la pregunta literal del examen</w:t>
      </w:r>
      <w:r>
        <w:rPr>
          <w:b w:val="0"/>
          <w:i w:val="0"/>
        </w:rPr>
        <w:t>, con tres distractores</w:t>
      </w:r>
      <w:r>
        <w:t xml:space="preserve"> </w:t>
      </w:r>
      <w:r>
        <w:rPr>
          <w:b w:val="0"/>
          <w:i w:val="0"/>
        </w:rPr>
        <w:t>—pentagonal, hexagonal, heptagonal— que no existen como estructuras de muestreo de televisión.</w:t>
      </w:r>
      <w:r>
        <w:t xml:space="preserve"> </w:t>
      </w:r>
      <w:r>
        <w:rPr>
          <w:b w:val="0"/>
          <w:i w:val="0"/>
        </w:rPr>
      </w:r>
      <w:r>
        <w:rPr>
          <w:b/>
          <w:i w:val="0"/>
        </w:rPr>
        <w:t>Ortogonal</w:t>
      </w:r>
      <w:r>
        <w:rPr>
          <w:b w:val="0"/>
          <w:i w:val="0"/>
        </w:rPr>
        <w:t xml:space="preserve"> significa que las muestras se disponen en una </w:t>
      </w:r>
      <w:r>
        <w:rPr>
          <w:b/>
          <w:i w:val="0"/>
        </w:rPr>
        <w:t>retícula rectangular</w:t>
      </w:r>
      <w:r>
        <w:rPr>
          <w:b w:val="0"/>
          <w:i w:val="0"/>
        </w:rPr>
        <w:t>, alineadas</w:t>
      </w:r>
      <w:r>
        <w:t xml:space="preserve"> </w:t>
      </w:r>
      <w:r>
        <w:rPr>
          <w:b w:val="0"/>
          <w:i w:val="0"/>
        </w:rPr>
        <w:t xml:space="preserve">en filas y columnas y </w:t>
      </w:r>
      <w:r>
        <w:rPr>
          <w:b/>
          <w:i w:val="0"/>
        </w:rPr>
        <w:t>repitiéndose en la misma posición</w:t>
      </w:r>
      <w:r>
        <w:rPr>
          <w:b w:val="0"/>
          <w:i w:val="0"/>
        </w:rPr>
        <w:t xml:space="preserve"> en cada línea y en cada imagen. Es la</w:t>
      </w:r>
      <w:r>
        <w:t xml:space="preserve"> </w:t>
      </w:r>
      <w:r>
        <w:rPr>
          <w:b w:val="0"/>
          <w:i w:val="0"/>
        </w:rPr>
        <w:t xml:space="preserve">misma estructura que ya fijaba la BT.601 para la definición convencional: </w:t>
      </w:r>
      <w:r>
        <w:rPr>
          <w:b/>
          <w:i w:val="0"/>
        </w:rPr>
        <w:t>no es una novedad del</w:t>
      </w:r>
      <w:r>
        <w:t xml:space="preserve"> </w:t>
      </w:r>
      <w:r>
        <w:rPr>
          <w:b/>
          <w:i w:val="0"/>
        </w:rPr>
        <w:t>HDR</w:t>
      </w:r>
      <w:r>
        <w:rPr>
          <w:b w:val="0"/>
          <w:i w:val="0"/>
        </w:rPr>
        <w:t>, y por eso la respuesta se puede razonar aunque no se haya leído la recomendación.</w:t>
      </w:r>
    </w:p>
    <w:p>
      <w:pPr>
        <w:pStyle w:val="Separador"/>
        <w:pBdr>
          <w:bottom w:val="single" w:sz="4" w:color="BBBBBB"/>
        </w:pBdr>
      </w:pPr>
    </w:p>
    <w:p>
      <w:pPr>
        <w:pStyle w:val="Heading2"/>
      </w:pPr>
      <w:r>
        <w:rPr>
          <w:b w:val="0"/>
          <w:i w:val="0"/>
        </w:rPr>
        <w:t>10.4 La medida de la señal de vídeo</w:t>
      </w:r>
    </w:p>
    <w:p>
      <w:pPr/>
      <w:r>
        <w:rPr>
          <w:b w:val="0"/>
          <w:i w:val="0"/>
        </w:rPr>
        <w:t>Dos instrumentos, y el examen los ha preguntado dos veces, así que conviene la comparación</w:t>
      </w:r>
      <w:r>
        <w:t xml:space="preserve"> </w:t>
      </w:r>
      <w:r>
        <w:rPr>
          <w:b w:val="0"/>
          <w:i w:val="0"/>
        </w:rPr>
        <w:t>directa: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Monitor de forma de onda</w:t>
            </w:r>
            <w:r>
              <w:rPr>
                <w:b w:val="0"/>
                <w:i w:val="0"/>
              </w:rPr>
            </w:r>
          </w:p>
        </w:tc>
        <w:tc>
          <w:tcPr>
            <w:tcW w:type="dxa" w:w="3137"/>
            <w:shd w:val="clear" w:color="auto" w:fill="E4E4E4"/>
          </w:tcPr>
          <w:p>
            <w:pPr>
              <w:pStyle w:val="Tablacabecera"/>
            </w:pPr>
            <w:r/>
            <w:r>
              <w:rPr>
                <w:b w:val="0"/>
                <w:i w:val="0"/>
              </w:rPr>
            </w:r>
            <w:r>
              <w:rPr>
                <w:b/>
                <w:i w:val="0"/>
              </w:rPr>
              <w:t>Vectorscopio</w:t>
            </w:r>
            <w:r>
              <w:rPr>
                <w:b w:val="0"/>
                <w:i w:val="0"/>
              </w:rPr>
            </w:r>
          </w:p>
        </w:tc>
      </w:tr>
      <w:tr>
        <w:tc>
          <w:tcPr>
            <w:tcW w:type="dxa" w:w="3137"/>
          </w:tcPr>
          <w:p>
            <w:pPr>
              <w:pStyle w:val="Tabla"/>
            </w:pPr>
            <w:r/>
            <w:r>
              <w:rPr>
                <w:b w:val="0"/>
                <w:i w:val="0"/>
              </w:rPr>
              <w:t>Qué representa</w:t>
            </w:r>
          </w:p>
        </w:tc>
        <w:tc>
          <w:tcPr>
            <w:tcW w:type="dxa" w:w="3137"/>
          </w:tcPr>
          <w:p>
            <w:pPr>
              <w:pStyle w:val="Tabla"/>
            </w:pPr>
            <w:r/>
            <w:r>
              <w:rPr>
                <w:b w:val="0"/>
                <w:i w:val="0"/>
              </w:rPr>
              <w:t xml:space="preserve">La </w:t>
            </w:r>
            <w:r>
              <w:rPr>
                <w:b/>
                <w:i w:val="0"/>
              </w:rPr>
              <w:t>amplitud</w:t>
            </w:r>
            <w:r>
              <w:rPr>
                <w:b w:val="0"/>
                <w:i w:val="0"/>
              </w:rPr>
              <w:t xml:space="preserve"> de la señal a lo largo de la línea</w:t>
            </w:r>
          </w:p>
        </w:tc>
        <w:tc>
          <w:tcPr>
            <w:tcW w:type="dxa" w:w="3137"/>
          </w:tcPr>
          <w:p>
            <w:pPr>
              <w:pStyle w:val="Tabla"/>
            </w:pPr>
            <w:r/>
            <w:r>
              <w:rPr>
                <w:b w:val="0"/>
                <w:i w:val="0"/>
              </w:rPr>
              <w:t xml:space="preserve">La señal de </w:t>
            </w:r>
            <w:r>
              <w:rPr>
                <w:b/>
                <w:i w:val="0"/>
              </w:rPr>
              <w:t>color</w:t>
            </w:r>
            <w:r>
              <w:rPr>
                <w:b w:val="0"/>
                <w:i w:val="0"/>
              </w:rPr>
              <w:t xml:space="preserve"> en un plano polar</w:t>
            </w:r>
          </w:p>
        </w:tc>
      </w:tr>
      <w:tr>
        <w:tc>
          <w:tcPr>
            <w:tcW w:type="dxa" w:w="3137"/>
          </w:tcPr>
          <w:p>
            <w:pPr>
              <w:pStyle w:val="Tabla"/>
            </w:pPr>
            <w:r/>
            <w:r>
              <w:rPr>
                <w:b w:val="0"/>
                <w:i w:val="0"/>
              </w:rPr>
              <w:t>Qué se mide con él</w:t>
            </w:r>
          </w:p>
        </w:tc>
        <w:tc>
          <w:tcPr>
            <w:tcW w:type="dxa" w:w="3137"/>
          </w:tcPr>
          <w:p>
            <w:pPr>
              <w:pStyle w:val="Tabla"/>
            </w:pPr>
            <w:r/>
            <w:r>
              <w:rPr>
                <w:b w:val="0"/>
                <w:i w:val="0"/>
              </w:rPr>
            </w:r>
            <w:r>
              <w:rPr>
                <w:b/>
                <w:i w:val="0"/>
              </w:rPr>
              <w:t>Luminancia</w:t>
            </w:r>
            <w:r>
              <w:rPr>
                <w:b w:val="0"/>
                <w:i w:val="0"/>
              </w:rPr>
              <w:t>: niveles de negro y de blanco, contraste, si la señal se sale de rango</w:t>
            </w:r>
          </w:p>
        </w:tc>
        <w:tc>
          <w:tcPr>
            <w:tcW w:type="dxa" w:w="3137"/>
          </w:tcPr>
          <w:p>
            <w:pPr>
              <w:pStyle w:val="Tabla"/>
            </w:pPr>
            <w:r/>
            <w:r>
              <w:rPr>
                <w:b w:val="0"/>
                <w:i w:val="0"/>
              </w:rPr>
            </w:r>
            <w:r>
              <w:rPr>
                <w:b/>
                <w:i w:val="0"/>
              </w:rPr>
              <w:t>Crominancia</w:t>
            </w:r>
            <w:r>
              <w:rPr>
                <w:b w:val="0"/>
                <w:i w:val="0"/>
              </w:rPr>
              <w:t xml:space="preserve">: </w:t>
            </w:r>
            <w:r>
              <w:rPr>
                <w:b/>
                <w:i w:val="0"/>
              </w:rPr>
              <w:t>tono</w:t>
            </w:r>
            <w:r>
              <w:rPr>
                <w:b w:val="0"/>
                <w:i w:val="0"/>
              </w:rPr>
              <w:t xml:space="preserve"> —el ángulo— y </w:t>
            </w:r>
            <w:r>
              <w:rPr>
                <w:b/>
                <w:i w:val="0"/>
              </w:rPr>
              <w:t>saturación</w:t>
            </w:r>
            <w:r>
              <w:rPr>
                <w:b w:val="0"/>
                <w:i w:val="0"/>
              </w:rPr>
              <w:t xml:space="preserve"> —la distancia al centro—</w:t>
            </w:r>
          </w:p>
        </w:tc>
      </w:tr>
      <w:tr>
        <w:tc>
          <w:tcPr>
            <w:tcW w:type="dxa" w:w="3137"/>
          </w:tcPr>
          <w:p>
            <w:pPr>
              <w:pStyle w:val="Tabla"/>
            </w:pPr>
            <w:r/>
            <w:r>
              <w:rPr>
                <w:b w:val="0"/>
                <w:i w:val="0"/>
              </w:rPr>
              <w:t>Para qué se usa</w:t>
            </w:r>
          </w:p>
        </w:tc>
        <w:tc>
          <w:tcPr>
            <w:tcW w:type="dxa" w:w="3137"/>
          </w:tcPr>
          <w:p>
            <w:pPr>
              <w:pStyle w:val="Tabla"/>
            </w:pPr>
            <w:r/>
            <w:r>
              <w:rPr>
                <w:b w:val="0"/>
                <w:i w:val="0"/>
              </w:rPr>
              <w:t>Ajustar exposición y niveles</w:t>
            </w:r>
          </w:p>
        </w:tc>
        <w:tc>
          <w:tcPr>
            <w:tcW w:type="dxa" w:w="3137"/>
          </w:tcPr>
          <w:p>
            <w:pPr>
              <w:pStyle w:val="Tabla"/>
            </w:pPr>
            <w:r/>
            <w:r>
              <w:rPr>
                <w:b w:val="0"/>
                <w:i w:val="0"/>
              </w:rPr>
            </w:r>
            <w:r>
              <w:rPr>
                <w:b/>
                <w:i w:val="0"/>
              </w:rPr>
              <w:t>Comprobar y ajustar la crominancia</w:t>
            </w:r>
            <w:r>
              <w:rPr>
                <w:b w:val="0"/>
                <w:i w:val="0"/>
              </w:rPr>
              <w:t>, equilibrar cámaras entre sí, verificar barras de color</w:t>
            </w:r>
          </w:p>
        </w:tc>
      </w:tr>
    </w:tbl>
    <w:p>
      <w:pPr/>
    </w:p>
    <w:p>
      <w:pPr/>
      <w:r>
        <w:rPr>
          <w:b w:val="0"/>
          <w:i w:val="0"/>
        </w:rPr>
      </w:r>
      <w:r>
        <w:rPr>
          <w:b/>
          <w:i w:val="0"/>
        </w:rPr>
        <w:t>Las dos preguntas del examen son las dos caras de lo mismo</w:t>
      </w:r>
      <w:r>
        <w:rPr>
          <w:b w:val="0"/>
          <w:i w:val="0"/>
        </w:rPr>
        <w:t>: cuál es el instrumento que mide</w:t>
      </w:r>
      <w:r>
        <w:t xml:space="preserve"> </w:t>
      </w:r>
      <w:r>
        <w:rPr>
          <w:b w:val="0"/>
          <w:i w:val="0"/>
        </w:rPr>
      </w:r>
      <w:r>
        <w:rPr>
          <w:b/>
          <w:i w:val="0"/>
        </w:rPr>
        <w:t>el componente de color</w:t>
      </w:r>
      <w:r>
        <w:rPr>
          <w:b w:val="0"/>
          <w:i w:val="0"/>
        </w:rPr>
        <w:t xml:space="preserve"> de la señal —el </w:t>
      </w:r>
      <w:r>
        <w:rPr>
          <w:b/>
          <w:i w:val="0"/>
        </w:rPr>
        <w:t>vectorscopio</w:t>
      </w:r>
      <w:r>
        <w:rPr>
          <w:b w:val="0"/>
          <w:i w:val="0"/>
        </w:rPr>
        <w:t>— y qué es lo que ese instrumento</w:t>
      </w:r>
      <w:r>
        <w:t xml:space="preserve"> </w:t>
      </w:r>
      <w:r>
        <w:rPr>
          <w:b w:val="0"/>
          <w:i w:val="0"/>
        </w:rPr>
      </w:r>
      <w:r>
        <w:rPr>
          <w:b/>
          <w:i w:val="0"/>
        </w:rPr>
        <w:t>comprueba y ajusta</w:t>
      </w:r>
      <w:r>
        <w:rPr>
          <w:b w:val="0"/>
          <w:i w:val="0"/>
        </w:rPr>
        <w:t xml:space="preserve"> —</w:t>
      </w:r>
      <w:r>
        <w:rPr>
          <w:b/>
          <w:i w:val="0"/>
        </w:rPr>
        <w:t>la crominancia</w:t>
      </w:r>
      <w:r>
        <w:rPr>
          <w:b w:val="0"/>
          <w:i w:val="0"/>
        </w:rPr>
        <w:t>—. Los distractores de la primera son revelador:</w:t>
      </w:r>
      <w:r>
        <w:t xml:space="preserve"> </w:t>
      </w:r>
      <w:r>
        <w:rPr>
          <w:b w:val="0"/>
          <w:i/>
        </w:rPr>
        <w:t>colorburst</w:t>
      </w:r>
      <w:r>
        <w:rPr>
          <w:b w:val="0"/>
          <w:i w:val="0"/>
        </w:rPr>
        <w:t xml:space="preserve"> y </w:t>
      </w:r>
      <w:r>
        <w:rPr>
          <w:b w:val="0"/>
          <w:i/>
        </w:rPr>
        <w:t>salva de color</w:t>
      </w:r>
      <w:r>
        <w:rPr>
          <w:b w:val="0"/>
          <w:i w:val="0"/>
        </w:rPr>
        <w:t xml:space="preserve"> son </w:t>
      </w:r>
      <w:r>
        <w:rPr>
          <w:b/>
          <w:i w:val="0"/>
        </w:rPr>
        <w:t>la misma cosa</w:t>
      </w:r>
      <w:r>
        <w:rPr>
          <w:b w:val="0"/>
          <w:i w:val="0"/>
        </w:rPr>
        <w:t xml:space="preserve"> —la ráfaga de sincronismo de color—, y no</w:t>
      </w:r>
      <w:r>
        <w:t xml:space="preserve"> </w:t>
      </w:r>
      <w:r>
        <w:rPr>
          <w:b w:val="0"/>
          <w:i w:val="0"/>
        </w:rPr>
        <w:t>un instrumento; el generador sinusoidal tampoco mide nada.</w:t>
      </w:r>
    </w:p>
    <w:p>
      <w:pPr/>
      <w:r>
        <w:rPr>
          <w:b w:val="0"/>
          <w:i w:val="0"/>
        </w:rPr>
      </w:r>
      <w:r>
        <w:rPr>
          <w:b/>
          <w:i w:val="0"/>
        </w:rPr>
        <w:t>Nivel de la fuente.</w:t>
      </w:r>
      <w:r>
        <w:rPr>
          <w:b w:val="0"/>
          <w:i w:val="0"/>
        </w:rPr>
        <w:t xml:space="preserve"> Esto no lo fija ninguna norma leída para este tema: es </w:t>
      </w:r>
      <w:r>
        <w:rPr>
          <w:b/>
          <w:i w:val="0"/>
        </w:rPr>
        <w:t>instrumentación</w:t>
      </w:r>
      <w:r>
        <w:t xml:space="preserve"> </w:t>
      </w:r>
      <w:r>
        <w:rPr>
          <w:b/>
          <w:i w:val="0"/>
        </w:rPr>
        <w:t>de uso común</w:t>
      </w:r>
      <w:r>
        <w:rPr>
          <w:b w:val="0"/>
          <w:i w:val="0"/>
        </w:rPr>
        <w:t>, y las dos respuestas se apoyan en la plantilla oficial y en el uso profesional.</w:t>
      </w:r>
      <w:r>
        <w:t xml:space="preserve"> </w:t>
      </w:r>
      <w:r>
        <w:rPr>
          <w:b w:val="0"/>
          <w:i w:val="0"/>
        </w:rPr>
        <w:t xml:space="preserve">Lo que sí está en la BT.601-7 son </w:t>
      </w:r>
      <w:r>
        <w:rPr>
          <w:b/>
          <w:i w:val="0"/>
        </w:rPr>
        <w:t>los niveles que el monitor de forma de onda comprueba</w:t>
      </w:r>
      <w:r>
        <w:rPr>
          <w:b w:val="0"/>
          <w:i w:val="0"/>
        </w:rPr>
        <w:t>: negro</w:t>
      </w:r>
      <w:r>
        <w:t xml:space="preserve"> </w:t>
      </w:r>
      <w:r>
        <w:rPr>
          <w:b w:val="0"/>
          <w:i w:val="0"/>
        </w:rPr>
        <w:t xml:space="preserve">en </w:t>
      </w:r>
      <w:r>
        <w:rPr>
          <w:b/>
          <w:i w:val="0"/>
        </w:rPr>
        <w:t>16</w:t>
      </w:r>
      <w:r>
        <w:rPr>
          <w:b w:val="0"/>
          <w:i w:val="0"/>
        </w:rPr>
        <w:t xml:space="preserve"> y blanco de cresta en </w:t>
      </w:r>
      <w:r>
        <w:rPr>
          <w:b/>
          <w:i w:val="0"/>
        </w:rPr>
        <w:t>235</w:t>
      </w:r>
      <w:r>
        <w:rPr>
          <w:b w:val="0"/>
          <w:i w:val="0"/>
        </w:rPr>
        <w:t xml:space="preserve"> sobre 8 bits.</w:t>
      </w:r>
    </w:p>
    <w:p>
      <w:pPr>
        <w:pStyle w:val="Separador"/>
        <w:pBdr>
          <w:bottom w:val="single" w:sz="4" w:color="BBBBBB"/>
        </w:pBdr>
      </w:pPr>
    </w:p>
    <w:p>
      <w:pPr>
        <w:pStyle w:val="Heading2"/>
      </w:pPr>
      <w:r>
        <w:rPr>
          <w:b w:val="0"/>
          <w:i w:val="0"/>
        </w:rPr>
        <w:t>10.5 El sonido: la onda y sus magnitudes</w:t>
      </w:r>
    </w:p>
    <w:p>
      <w:pPr>
        <w:pStyle w:val="Heading3"/>
      </w:pPr>
      <w:r>
        <w:rPr>
          <w:b w:val="0"/>
          <w:i w:val="0"/>
        </w:rPr>
        <w:t>10.5.1 Frecuencia, longitud de onda y amplitud</w:t>
      </w:r>
    </w:p>
    <w:p>
      <w:pPr/>
      <w:r>
        <w:rPr>
          <w:b w:val="0"/>
          <w:i w:val="0"/>
        </w:rPr>
        <w:t>Tres magnitudes que el examen mezcla a propósito:</w:t>
      </w:r>
    </w:p>
    <w:p>
      <w:pPr>
        <w:pStyle w:val="ListBullet"/>
      </w:pPr>
      <w:r>
        <w:rPr>
          <w:b w:val="0"/>
          <w:i w:val="0"/>
        </w:rPr>
      </w:r>
      <w:r>
        <w:rPr>
          <w:b/>
          <w:i w:val="0"/>
        </w:rPr>
        <w:t>Frecuencia</w:t>
      </w:r>
      <w:r>
        <w:rPr>
          <w:b w:val="0"/>
          <w:i w:val="0"/>
        </w:rPr>
        <w:t xml:space="preserve">: número de ciclos por segundo, en </w:t>
      </w:r>
      <w:r>
        <w:rPr>
          <w:b/>
          <w:i w:val="0"/>
        </w:rPr>
        <w:t>hercios</w:t>
      </w:r>
      <w:r>
        <w:rPr>
          <w:b w:val="0"/>
          <w:i w:val="0"/>
        </w:rPr>
        <w:t xml:space="preserve">. Determina el </w:t>
      </w:r>
      <w:r>
        <w:rPr>
          <w:b/>
          <w:i w:val="0"/>
        </w:rPr>
        <w:t>tono</w:t>
      </w:r>
      <w:r>
        <w:rPr>
          <w:b w:val="0"/>
          <w:i w:val="0"/>
        </w:rPr>
        <w:t>: a más</w:t>
      </w:r>
      <w:r>
        <w:t xml:space="preserve"> </w:t>
      </w:r>
      <w:r>
        <w:rPr>
          <w:b w:val="0"/>
          <w:i w:val="0"/>
        </w:rPr>
        <w:t xml:space="preserve">frecuencia, </w:t>
      </w:r>
      <w:r>
        <w:rPr>
          <w:b/>
          <w:i w:val="0"/>
        </w:rPr>
        <w:t>más agudo</w:t>
      </w:r>
      <w:r>
        <w:rPr>
          <w:b w:val="0"/>
          <w:i w:val="0"/>
        </w:rPr>
        <w:t>.</w:t>
      </w:r>
    </w:p>
    <w:p>
      <w:pPr>
        <w:pStyle w:val="ListBullet"/>
      </w:pPr>
      <w:r>
        <w:rPr>
          <w:b w:val="0"/>
          <w:i w:val="0"/>
        </w:rPr>
      </w:r>
      <w:r>
        <w:rPr>
          <w:b/>
          <w:i w:val="0"/>
        </w:rPr>
        <w:t>Longitud de onda</w:t>
      </w:r>
      <w:r>
        <w:rPr>
          <w:b w:val="0"/>
          <w:i w:val="0"/>
        </w:rPr>
        <w:t xml:space="preserve">: distancia que recorre la onda en un ciclo. Es </w:t>
      </w:r>
      <w:r>
        <w:rPr>
          <w:b/>
          <w:i w:val="0"/>
        </w:rPr>
        <w:t>inversamente</w:t>
      </w:r>
      <w:r>
        <w:t xml:space="preserve"> </w:t>
      </w:r>
      <w:r>
        <w:rPr>
          <w:b/>
          <w:i w:val="0"/>
        </w:rPr>
        <w:t>proporcional</w:t>
      </w:r>
      <w:r>
        <w:rPr>
          <w:b w:val="0"/>
          <w:i w:val="0"/>
        </w:rPr>
        <w:t xml:space="preserve"> a la frecuencia.</w:t>
      </w:r>
    </w:p>
    <w:p>
      <w:pPr>
        <w:pStyle w:val="ListBullet"/>
      </w:pPr>
      <w:r>
        <w:rPr>
          <w:b w:val="0"/>
          <w:i w:val="0"/>
        </w:rPr>
      </w:r>
      <w:r>
        <w:rPr>
          <w:b/>
          <w:i w:val="0"/>
        </w:rPr>
        <w:t>Amplitud</w:t>
      </w:r>
      <w:r>
        <w:rPr>
          <w:b w:val="0"/>
          <w:i w:val="0"/>
        </w:rPr>
        <w:t xml:space="preserve">: magnitud de la variación de presión. Determina el </w:t>
      </w:r>
      <w:r>
        <w:rPr>
          <w:b/>
          <w:i w:val="0"/>
        </w:rPr>
        <w:t>volumen</w:t>
      </w:r>
      <w:r>
        <w:rPr>
          <w:b w:val="0"/>
          <w:i w:val="0"/>
        </w:rPr>
        <w:t>, no el tono.</w:t>
      </w:r>
    </w:p>
    <w:p>
      <w:pPr/>
      <w:r>
        <w:rPr>
          <w:b w:val="0"/>
          <w:i w:val="0"/>
        </w:rPr>
        <w:t>De la relación inversa entre frecuencia y longitud de onda sale la respuesta a la pregunta de</w:t>
      </w:r>
      <w:r>
        <w:t xml:space="preserve"> </w:t>
      </w:r>
      <w:r>
        <w:rPr>
          <w:b w:val="0"/>
          <w:i w:val="0"/>
        </w:rPr>
      </w:r>
      <w:r>
        <w:rPr>
          <w:b/>
          <w:i w:val="0"/>
        </w:rPr>
        <w:t>cuándo el sonido es más grave</w:t>
      </w:r>
      <w:r>
        <w:rPr>
          <w:b w:val="0"/>
          <w:i w:val="0"/>
        </w:rPr>
        <w:t xml:space="preserve">: </w:t>
      </w:r>
      <w:r>
        <w:rPr>
          <w:b/>
          <w:i w:val="0"/>
        </w:rPr>
        <w:t>con una longitud de onda larga</w:t>
      </w:r>
      <w:r>
        <w:rPr>
          <w:b w:val="0"/>
          <w:i w:val="0"/>
        </w:rPr>
        <w:t>. Las otras tres opciones</w:t>
      </w:r>
      <w:r>
        <w:t xml:space="preserve"> </w:t>
      </w:r>
      <w:r>
        <w:rPr>
          <w:b w:val="0"/>
          <w:i w:val="0"/>
        </w:rPr>
        <w:t xml:space="preserve">son las tres maneras de equivocarse: «frecuencia alta» y «longitud corta» dan </w:t>
      </w:r>
      <w:r>
        <w:rPr>
          <w:b/>
          <w:i w:val="0"/>
        </w:rPr>
        <w:t>agudo</w:t>
      </w:r>
      <w:r>
        <w:rPr>
          <w:b w:val="0"/>
          <w:i w:val="0"/>
        </w:rPr>
        <w:t>, y</w:t>
      </w:r>
      <w:r>
        <w:t xml:space="preserve"> </w:t>
      </w:r>
      <w:r>
        <w:rPr>
          <w:b w:val="0"/>
          <w:i w:val="0"/>
        </w:rPr>
        <w:t xml:space="preserve">«amplitud alta» da </w:t>
      </w:r>
      <w:r>
        <w:rPr>
          <w:b/>
          <w:i w:val="0"/>
        </w:rPr>
        <w:t>más volumen</w:t>
      </w:r>
      <w:r>
        <w:rPr>
          <w:b w:val="0"/>
          <w:i w:val="0"/>
        </w:rPr>
        <w:t>, que no es lo mismo que más grave.</w:t>
      </w:r>
    </w:p>
    <w:p>
      <w:pPr>
        <w:pStyle w:val="Heading3"/>
      </w:pPr>
      <w:r>
        <w:rPr>
          <w:b w:val="0"/>
          <w:i w:val="0"/>
        </w:rPr>
        <w:t>10.5.2 Trémolo, y con qué se confunde</w:t>
      </w:r>
    </w:p>
    <w:p>
      <w:pPr/>
      <w:r>
        <w:rPr>
          <w:b w:val="0"/>
          <w:i w:val="0"/>
        </w:rPr>
      </w:r>
      <w:r>
        <w:rPr>
          <w:b/>
          <w:i w:val="0"/>
        </w:rPr>
        <w:t>Trémolo</w:t>
      </w:r>
      <w:r>
        <w:rPr>
          <w:b w:val="0"/>
          <w:i w:val="0"/>
        </w:rPr>
        <w:t xml:space="preserve"> es la </w:t>
      </w:r>
      <w:r>
        <w:rPr>
          <w:b/>
          <w:i w:val="0"/>
        </w:rPr>
        <w:t>fluctuación o variación periódica de la intensidad</w:t>
      </w:r>
      <w:r>
        <w:rPr>
          <w:b w:val="0"/>
          <w:i w:val="0"/>
        </w:rPr>
        <w:t xml:space="preserve"> —volumen o amplitud— de</w:t>
      </w:r>
      <w:r>
        <w:t xml:space="preserve"> </w:t>
      </w:r>
      <w:r>
        <w:rPr>
          <w:b w:val="0"/>
          <w:i w:val="0"/>
        </w:rPr>
        <w:t xml:space="preserve">un sonido, </w:t>
      </w:r>
      <w:r>
        <w:rPr>
          <w:b/>
          <w:i w:val="0"/>
        </w:rPr>
        <w:t>mientras la frecuencia se mantiene constante</w:t>
      </w:r>
      <w:r>
        <w:rPr>
          <w:b w:val="0"/>
          <w:i w:val="0"/>
        </w:rPr>
        <w:t>. Es un efecto de amplitud.</w:t>
      </w:r>
    </w:p>
    <w:p>
      <w:pPr/>
      <w:r>
        <w:rPr>
          <w:b w:val="0"/>
          <w:i w:val="0"/>
        </w:rPr>
        <w:t>Conviene tenerlo junto a su pareja, porque quien confunda los dos falla las 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Qué varía</w:t>
            </w:r>
          </w:p>
        </w:tc>
        <w:tc>
          <w:tcPr>
            <w:tcW w:type="dxa" w:w="3137"/>
            <w:shd w:val="clear" w:color="auto" w:fill="E4E4E4"/>
          </w:tcPr>
          <w:p>
            <w:pPr>
              <w:pStyle w:val="Tablacabecera"/>
            </w:pPr>
            <w:r/>
            <w:r>
              <w:rPr>
                <w:b w:val="0"/>
                <w:i w:val="0"/>
              </w:rPr>
              <w:t>Qué se mantiene</w:t>
            </w:r>
          </w:p>
        </w:tc>
      </w:tr>
      <w:tr>
        <w:tc>
          <w:tcPr>
            <w:tcW w:type="dxa" w:w="3137"/>
          </w:tcPr>
          <w:p>
            <w:pPr>
              <w:pStyle w:val="Tabla"/>
            </w:pPr>
            <w:r/>
            <w:r>
              <w:rPr>
                <w:b w:val="0"/>
                <w:i w:val="0"/>
              </w:rPr>
            </w:r>
            <w:r>
              <w:rPr>
                <w:b/>
                <w:i w:val="0"/>
              </w:rPr>
              <w:t>Trémolo</w:t>
            </w:r>
            <w:r>
              <w:rPr>
                <w:b w:val="0"/>
                <w:i w:val="0"/>
              </w:rPr>
            </w:r>
          </w:p>
        </w:tc>
        <w:tc>
          <w:tcPr>
            <w:tcW w:type="dxa" w:w="3137"/>
          </w:tcPr>
          <w:p>
            <w:pPr>
              <w:pStyle w:val="Tabla"/>
            </w:pPr>
            <w:r/>
            <w:r>
              <w:rPr>
                <w:b w:val="0"/>
                <w:i w:val="0"/>
              </w:rPr>
              <w:t xml:space="preserve">La </w:t>
            </w:r>
            <w:r>
              <w:rPr>
                <w:b/>
                <w:i w:val="0"/>
              </w:rPr>
              <w:t>intensidad</w:t>
            </w:r>
            <w:r>
              <w:rPr>
                <w:b w:val="0"/>
                <w:i w:val="0"/>
              </w:rPr>
              <w:t xml:space="preserve"> (amplitud)</w:t>
            </w:r>
          </w:p>
        </w:tc>
        <w:tc>
          <w:tcPr>
            <w:tcW w:type="dxa" w:w="3137"/>
          </w:tcPr>
          <w:p>
            <w:pPr>
              <w:pStyle w:val="Tabla"/>
            </w:pPr>
            <w:r/>
            <w:r>
              <w:rPr>
                <w:b w:val="0"/>
                <w:i w:val="0"/>
              </w:rPr>
              <w:t xml:space="preserve">La </w:t>
            </w:r>
            <w:r>
              <w:rPr>
                <w:b/>
                <w:i w:val="0"/>
              </w:rPr>
              <w:t>frecuencia</w:t>
            </w:r>
            <w:r>
              <w:rPr>
                <w:b w:val="0"/>
                <w:i w:val="0"/>
              </w:rPr>
            </w:r>
          </w:p>
        </w:tc>
      </w:tr>
      <w:tr>
        <w:tc>
          <w:tcPr>
            <w:tcW w:type="dxa" w:w="3137"/>
          </w:tcPr>
          <w:p>
            <w:pPr>
              <w:pStyle w:val="Tabla"/>
            </w:pPr>
            <w:r/>
            <w:r>
              <w:rPr>
                <w:b w:val="0"/>
                <w:i w:val="0"/>
              </w:rPr>
            </w:r>
            <w:r>
              <w:rPr>
                <w:b/>
                <w:i w:val="0"/>
              </w:rPr>
              <w:t>Vibrato</w:t>
            </w:r>
            <w:r>
              <w:rPr>
                <w:b w:val="0"/>
                <w:i w:val="0"/>
              </w:rPr>
            </w:r>
          </w:p>
        </w:tc>
        <w:tc>
          <w:tcPr>
            <w:tcW w:type="dxa" w:w="3137"/>
          </w:tcPr>
          <w:p>
            <w:pPr>
              <w:pStyle w:val="Tabla"/>
            </w:pPr>
            <w:r/>
            <w:r>
              <w:rPr>
                <w:b w:val="0"/>
                <w:i w:val="0"/>
              </w:rPr>
              <w:t xml:space="preserve">La </w:t>
            </w:r>
            <w:r>
              <w:rPr>
                <w:b/>
                <w:i w:val="0"/>
              </w:rPr>
              <w:t>frecuencia</w:t>
            </w:r>
            <w:r>
              <w:rPr>
                <w:b w:val="0"/>
                <w:i w:val="0"/>
              </w:rPr>
              <w:t xml:space="preserve"> (tono)</w:t>
            </w:r>
          </w:p>
        </w:tc>
        <w:tc>
          <w:tcPr>
            <w:tcW w:type="dxa" w:w="3137"/>
          </w:tcPr>
          <w:p>
            <w:pPr>
              <w:pStyle w:val="Tabla"/>
            </w:pPr>
            <w:r/>
            <w:r>
              <w:rPr>
                <w:b w:val="0"/>
                <w:i w:val="0"/>
              </w:rPr>
              <w:t>La intensidad</w:t>
            </w:r>
          </w:p>
        </w:tc>
      </w:tr>
    </w:tbl>
    <w:p>
      <w:pPr/>
    </w:p>
    <w:p>
      <w:pPr/>
      <w:r>
        <w:rPr>
          <w:b w:val="0"/>
          <w:i w:val="0"/>
        </w:rPr>
        <w:t xml:space="preserve">Los distractores del examen apuntan a otras tres cosas que sí existen y no son esto: la </w:t>
      </w:r>
      <w:r>
        <w:rPr>
          <w:b/>
          <w:i w:val="0"/>
        </w:rPr>
        <w:t>potencia</w:t>
      </w:r>
      <w:r>
        <w:t xml:space="preserve"> </w:t>
      </w:r>
      <w:r>
        <w:rPr>
          <w:b/>
          <w:i w:val="0"/>
        </w:rPr>
        <w:t>máxima</w:t>
      </w:r>
      <w:r>
        <w:rPr>
          <w:b w:val="0"/>
          <w:i w:val="0"/>
        </w:rPr>
        <w:t xml:space="preserve"> que soporta un altavoz, el </w:t>
      </w:r>
      <w:r>
        <w:rPr>
          <w:b/>
          <w:i w:val="0"/>
        </w:rPr>
        <w:t>acople</w:t>
      </w:r>
      <w:r>
        <w:rPr>
          <w:b w:val="0"/>
          <w:i w:val="0"/>
        </w:rPr>
        <w:t xml:space="preserve"> del micrófono y el </w:t>
      </w:r>
      <w:r>
        <w:rPr>
          <w:b/>
          <w:i w:val="0"/>
        </w:rPr>
        <w:t>temblor de la imagen</w:t>
      </w:r>
      <w:r>
        <w:rPr>
          <w:b w:val="0"/>
          <w:i w:val="0"/>
        </w:rPr>
        <w:t xml:space="preserve"> en un</w:t>
      </w:r>
      <w:r>
        <w:t xml:space="preserve"> </w:t>
      </w:r>
      <w:r>
        <w:rPr>
          <w:b w:val="0"/>
          <w:i w:val="0"/>
        </w:rPr>
        <w:t>envío con mochila.</w:t>
      </w:r>
    </w:p>
    <w:p>
      <w:pPr>
        <w:pStyle w:val="Heading3"/>
      </w:pPr>
      <w:r>
        <w:rPr>
          <w:b w:val="0"/>
          <w:i w:val="0"/>
        </w:rPr>
        <w:t>10.5.3 Reflexión, eco y reverberación</w:t>
      </w:r>
    </w:p>
    <w:p>
      <w:pPr/>
      <w:r>
        <w:rPr>
          <w:b w:val="0"/>
          <w:i w:val="0"/>
        </w:rPr>
        <w:t xml:space="preserve">El fenómeno físico por el que </w:t>
      </w:r>
      <w:r>
        <w:rPr>
          <w:b/>
          <w:i w:val="0"/>
        </w:rPr>
        <w:t>el sonido rebota en una superficie</w:t>
      </w:r>
      <w:r>
        <w:rPr>
          <w:b w:val="0"/>
          <w:i w:val="0"/>
        </w:rPr>
        <w:t xml:space="preserve"> es la </w:t>
      </w:r>
      <w:r>
        <w:rPr>
          <w:b/>
          <w:i w:val="0"/>
        </w:rPr>
        <w:t>reflexión</w:t>
      </w:r>
      <w:r>
        <w:rPr>
          <w:b w:val="0"/>
          <w:i w:val="0"/>
        </w:rPr>
        <w:t>. Lo que</w:t>
      </w:r>
      <w:r>
        <w:t xml:space="preserve"> </w:t>
      </w:r>
      <w:r>
        <w:rPr>
          <w:b w:val="0"/>
          <w:i w:val="0"/>
        </w:rPr>
        <w:t xml:space="preserve">el oyente percibe de esa reflexión depende del </w:t>
      </w:r>
      <w:r>
        <w:rPr>
          <w:b/>
          <w:i w:val="0"/>
        </w:rPr>
        <w:t>retardo</w:t>
      </w:r>
      <w:r>
        <w:rPr>
          <w:b w:val="0"/>
          <w:i w:val="0"/>
        </w:rPr>
        <w:t xml:space="preserve"> con que le llega:</w:t>
      </w:r>
    </w:p>
    <w:p>
      <w:pPr>
        <w:pStyle w:val="ListBullet"/>
      </w:pPr>
      <w:r>
        <w:rPr>
          <w:b w:val="0"/>
          <w:i w:val="0"/>
        </w:rPr>
      </w:r>
      <w:r>
        <w:rPr>
          <w:b/>
          <w:i w:val="0"/>
        </w:rPr>
        <w:t>Eco</w:t>
      </w:r>
      <w:r>
        <w:rPr>
          <w:b w:val="0"/>
          <w:i w:val="0"/>
        </w:rPr>
        <w:t xml:space="preserve">: la onda reflejada llega </w:t>
      </w:r>
      <w:r>
        <w:rPr>
          <w:b/>
          <w:i w:val="0"/>
        </w:rPr>
        <w:t>lo bastante tarde</w:t>
      </w:r>
      <w:r>
        <w:rPr>
          <w:b w:val="0"/>
          <w:i w:val="0"/>
        </w:rPr>
        <w:t xml:space="preserve"> como para percibirse como </w:t>
      </w:r>
      <w:r>
        <w:rPr>
          <w:b/>
          <w:i w:val="0"/>
        </w:rPr>
        <w:t>una</w:t>
      </w:r>
      <w:r>
        <w:t xml:space="preserve"> </w:t>
      </w:r>
      <w:r>
        <w:rPr>
          <w:b/>
          <w:i w:val="0"/>
        </w:rPr>
        <w:t>repetición separada</w:t>
      </w:r>
      <w:r>
        <w:rPr>
          <w:b w:val="0"/>
          <w:i w:val="0"/>
        </w:rPr>
        <w:t xml:space="preserve"> del sonido original.</w:t>
      </w:r>
    </w:p>
    <w:p>
      <w:pPr>
        <w:pStyle w:val="ListBullet"/>
      </w:pPr>
      <w:r>
        <w:rPr>
          <w:b w:val="0"/>
          <w:i w:val="0"/>
        </w:rPr>
      </w:r>
      <w:r>
        <w:rPr>
          <w:b/>
          <w:i w:val="0"/>
        </w:rPr>
        <w:t>Reverberación</w:t>
      </w:r>
      <w:r>
        <w:rPr>
          <w:b w:val="0"/>
          <w:i w:val="0"/>
        </w:rPr>
        <w:t xml:space="preserve">: las reflexiones llegan </w:t>
      </w:r>
      <w:r>
        <w:rPr>
          <w:b/>
          <w:i w:val="0"/>
        </w:rPr>
        <w:t>tan seguidas</w:t>
      </w:r>
      <w:r>
        <w:rPr>
          <w:b w:val="0"/>
          <w:i w:val="0"/>
        </w:rPr>
        <w:t xml:space="preserve"> que no se distinguen una a una y se</w:t>
      </w:r>
      <w:r>
        <w:t xml:space="preserve"> </w:t>
      </w:r>
      <w:r>
        <w:rPr>
          <w:b w:val="0"/>
          <w:i w:val="0"/>
        </w:rPr>
        <w:t xml:space="preserve">perciben como </w:t>
      </w:r>
      <w:r>
        <w:rPr>
          <w:b/>
          <w:i w:val="0"/>
        </w:rPr>
        <w:t>una cola</w:t>
      </w:r>
      <w:r>
        <w:rPr>
          <w:b w:val="0"/>
          <w:i w:val="0"/>
        </w:rPr>
        <w:t xml:space="preserve"> que prolonga el sonido.</w:t>
      </w:r>
    </w:p>
    <w:p>
      <w:pPr/>
      <w:r>
        <w:rPr>
          <w:b w:val="0"/>
          <w:i w:val="0"/>
        </w:rPr>
      </w:r>
      <w:r>
        <w:rPr>
          <w:b/>
          <w:i w:val="0"/>
        </w:rPr>
        <w:t>La pregunta del examen</w:t>
      </w:r>
      <w:r>
        <w:rPr>
          <w:b w:val="0"/>
          <w:i w:val="0"/>
        </w:rPr>
        <w:t xml:space="preserve"> —«¿qué fenómeno ocurre cuando el sonido rebota en una superficie?»— da</w:t>
      </w:r>
      <w:r>
        <w:t xml:space="preserve"> </w:t>
      </w:r>
      <w:r>
        <w:rPr>
          <w:b w:val="0"/>
          <w:i w:val="0"/>
        </w:rPr>
        <w:t xml:space="preserve">por buena </w:t>
      </w:r>
      <w:r>
        <w:rPr>
          <w:b/>
          <w:i w:val="0"/>
        </w:rPr>
        <w:t>el eco</w:t>
      </w:r>
      <w:r>
        <w:rPr>
          <w:b w:val="0"/>
          <w:i w:val="0"/>
        </w:rPr>
        <w:t xml:space="preserve">, frente a </w:t>
      </w:r>
      <w:r>
        <w:rPr>
          <w:b w:val="0"/>
          <w:i/>
        </w:rPr>
        <w:t>difracción de ondas</w:t>
      </w:r>
      <w:r>
        <w:rPr>
          <w:b w:val="0"/>
          <w:i w:val="0"/>
        </w:rPr>
        <w:t xml:space="preserve">, </w:t>
      </w:r>
      <w:r>
        <w:rPr>
          <w:b w:val="0"/>
          <w:i/>
        </w:rPr>
        <w:t>reflejo de luz</w:t>
      </w:r>
      <w:r>
        <w:rPr>
          <w:b w:val="0"/>
          <w:i w:val="0"/>
        </w:rPr>
        <w:t xml:space="preserve"> y </w:t>
      </w:r>
      <w:r>
        <w:rPr>
          <w:b w:val="0"/>
          <w:i/>
        </w:rPr>
        <w:t>absorción</w:t>
      </w:r>
      <w:r>
        <w:rPr>
          <w:b w:val="0"/>
          <w:i w:val="0"/>
        </w:rPr>
        <w:t>. Es la</w:t>
      </w:r>
      <w:r>
        <w:t xml:space="preserve"> </w:t>
      </w:r>
      <w:r>
        <w:rPr>
          <w:b w:val="0"/>
          <w:i w:val="0"/>
        </w:rPr>
        <w:t>respuesta que el tribunal considera correcta y con la que se acierta; el tema deja dicho, porque</w:t>
      </w:r>
      <w:r>
        <w:t xml:space="preserve"> </w:t>
      </w:r>
      <w:r>
        <w:rPr>
          <w:b w:val="0"/>
          <w:i w:val="0"/>
        </w:rPr>
        <w:t xml:space="preserve">es lo honesto, que </w:t>
      </w:r>
      <w:r>
        <w:rPr>
          <w:b/>
          <w:i w:val="0"/>
        </w:rPr>
        <w:t>el nombre del fenómeno físico es la reflexión</w:t>
      </w:r>
      <w:r>
        <w:rPr>
          <w:b w:val="0"/>
          <w:i w:val="0"/>
        </w:rPr>
        <w:t xml:space="preserve"> y que el eco es </w:t>
      </w:r>
      <w:r>
        <w:rPr>
          <w:b/>
          <w:i w:val="0"/>
        </w:rPr>
        <w:t>el efecto</w:t>
      </w:r>
      <w:r>
        <w:t xml:space="preserve"> </w:t>
      </w:r>
      <w:r>
        <w:rPr>
          <w:b/>
          <w:i w:val="0"/>
        </w:rPr>
        <w:t>audible</w:t>
      </w:r>
      <w:r>
        <w:rPr>
          <w:b w:val="0"/>
          <w:i w:val="0"/>
        </w:rPr>
        <w:t xml:space="preserve"> que produce cuando el retardo es suficiente. De las cuatro opciones, la única que</w:t>
      </w:r>
      <w:r>
        <w:t xml:space="preserve"> </w:t>
      </w:r>
      <w:r>
        <w:rPr>
          <w:b w:val="0"/>
          <w:i w:val="0"/>
        </w:rPr>
        <w:t xml:space="preserve">describe un rebote de sonido sigue siendo el eco: </w:t>
      </w:r>
      <w:r>
        <w:rPr>
          <w:b w:val="0"/>
          <w:i/>
        </w:rPr>
        <w:t>reflejo de luz</w:t>
      </w:r>
      <w:r>
        <w:rPr>
          <w:b w:val="0"/>
          <w:i w:val="0"/>
        </w:rPr>
        <w:t xml:space="preserve"> no es sonido, la </w:t>
      </w:r>
      <w:r>
        <w:rPr>
          <w:b w:val="0"/>
          <w:i/>
        </w:rPr>
        <w:t>absorción</w:t>
      </w:r>
      <w:r>
        <w:t xml:space="preserve"> </w:t>
      </w:r>
      <w:r>
        <w:rPr>
          <w:b w:val="0"/>
          <w:i w:val="0"/>
        </w:rPr>
        <w:t xml:space="preserve">es lo contrario del rebote y la </w:t>
      </w:r>
      <w:r>
        <w:rPr>
          <w:b w:val="0"/>
          <w:i/>
        </w:rPr>
        <w:t>difracción</w:t>
      </w:r>
      <w:r>
        <w:rPr>
          <w:b w:val="0"/>
          <w:i w:val="0"/>
        </w:rPr>
        <w:t xml:space="preserve"> es el rodeo de un obstáculo, no el rebote.</w:t>
      </w:r>
    </w:p>
    <w:p>
      <w:pPr>
        <w:pStyle w:val="Heading3"/>
      </w:pPr>
      <w:r>
        <w:rPr>
          <w:b w:val="0"/>
          <w:i w:val="0"/>
        </w:rPr>
        <w:t>10.5.4 El tiempo de reverberación</w:t>
      </w:r>
    </w:p>
    <w:p>
      <w:pPr/>
      <w:r>
        <w:rPr>
          <w:b w:val="0"/>
          <w:i w:val="0"/>
        </w:rPr>
      </w:r>
      <w:r>
        <w:rPr>
          <w:b/>
          <w:i w:val="0"/>
        </w:rPr>
        <w:t>Definición, y ésta sí tiene fuente publicada en el BOE.</w:t>
      </w:r>
      <w:r>
        <w:rPr>
          <w:b w:val="0"/>
          <w:i w:val="0"/>
        </w:rPr>
        <w:t xml:space="preserve"> El </w:t>
      </w:r>
      <w:r>
        <w:rPr>
          <w:b/>
          <w:i w:val="0"/>
        </w:rPr>
        <w:t>Documento Básico DB-HR</w:t>
      </w:r>
      <w:r>
        <w:t xml:space="preserve"> </w:t>
      </w:r>
      <w:r>
        <w:rPr>
          <w:b/>
          <w:i w:val="0"/>
        </w:rPr>
        <w:t>«Protección frente al ruido»</w:t>
      </w:r>
      <w:r>
        <w:rPr>
          <w:b w:val="0"/>
          <w:i w:val="0"/>
        </w:rPr>
        <w:t xml:space="preserve"> del Código Técnico de la Edificación, en su anejo de terminología:</w:t>
      </w:r>
    </w:p>
    <w:p>
      <w:pPr>
        <w:pStyle w:val="Citadelanorma"/>
      </w:pPr>
      <w:r>
        <w:rPr>
          <w:b w:val="0"/>
          <w:i w:val="0"/>
        </w:rPr>
        <w:t>«</w:t>
      </w:r>
      <w:r>
        <w:rPr>
          <w:b/>
          <w:i w:val="0"/>
        </w:rPr>
        <w:t>Tiempo de reverberación, T:</w:t>
      </w:r>
      <w:r>
        <w:rPr>
          <w:b w:val="0"/>
          <w:i w:val="0"/>
        </w:rPr>
        <w:t xml:space="preserve"> Tiempo, en s, necesario para que </w:t>
      </w:r>
      <w:r>
        <w:rPr>
          <w:b/>
          <w:i w:val="0"/>
        </w:rPr>
        <w:t>el nivel de presión sonora</w:t>
      </w:r>
      <w:r>
        <w:t xml:space="preserve"> </w:t>
      </w:r>
      <w:r>
        <w:rPr>
          <w:b/>
          <w:i w:val="0"/>
        </w:rPr>
        <w:t>disminuya 60 dB</w:t>
      </w:r>
      <w:r>
        <w:rPr>
          <w:b w:val="0"/>
          <w:i w:val="0"/>
        </w:rPr>
        <w:t xml:space="preserve"> después del cese de la fuente. En general es función de la frecuencia.»</w:t>
      </w:r>
    </w:p>
    <w:p>
      <w:pPr/>
      <w:r>
        <w:rPr>
          <w:b w:val="0"/>
          <w:i w:val="0"/>
        </w:rPr>
      </w:r>
      <w:r>
        <w:rPr>
          <w:b/>
          <w:i w:val="0"/>
        </w:rPr>
        <w:t>Sesenta decibelios.</w:t>
      </w:r>
      <w:r>
        <w:rPr>
          <w:b w:val="0"/>
          <w:i w:val="0"/>
        </w:rPr>
        <w:t xml:space="preserve"> Ése es el dato que pregunta el examen, y de ahí viene el nombre con el</w:t>
      </w:r>
      <w:r>
        <w:t xml:space="preserve"> </w:t>
      </w:r>
      <w:r>
        <w:rPr>
          <w:b w:val="0"/>
          <w:i w:val="0"/>
        </w:rPr>
        <w:t xml:space="preserve">que se conoce la magnitud en la práctica: </w:t>
      </w:r>
      <w:r>
        <w:rPr>
          <w:b/>
          <w:i w:val="0"/>
        </w:rPr>
        <w:t>RT60</w:t>
      </w:r>
      <w:r>
        <w:rPr>
          <w:b w:val="0"/>
          <w:i w:val="0"/>
        </w:rPr>
        <w:t>. La misma definición añade dos precisiones</w:t>
      </w:r>
      <w:r>
        <w:t xml:space="preserve"> </w:t>
      </w:r>
      <w:r>
        <w:rPr>
          <w:b w:val="0"/>
          <w:i w:val="0"/>
        </w:rPr>
        <w:t xml:space="preserve">útiles: que </w:t>
      </w:r>
      <w:r>
        <w:rPr>
          <w:b/>
          <w:i w:val="0"/>
        </w:rPr>
        <w:t>depende de la frecuencia</w:t>
      </w:r>
      <w:r>
        <w:rPr>
          <w:b w:val="0"/>
          <w:i w:val="0"/>
        </w:rPr>
        <w:t xml:space="preserve">, y que los valores límite se entienden como </w:t>
      </w:r>
      <w:r>
        <w:rPr>
          <w:b/>
          <w:i w:val="0"/>
        </w:rPr>
        <w:t>la media de</w:t>
      </w:r>
      <w:r>
        <w:t xml:space="preserve"> </w:t>
      </w:r>
      <w:r>
        <w:rPr>
          <w:b/>
          <w:i w:val="0"/>
        </w:rPr>
        <w:t>los medidos a 500, 1000 y 2000 Hz</w:t>
      </w:r>
      <w:r>
        <w:rPr>
          <w:b w:val="0"/>
          <w:i w:val="0"/>
        </w:rPr>
        <w:t>.</w:t>
      </w:r>
    </w:p>
    <w:p>
      <w:pPr/>
      <w:r>
        <w:rPr>
          <w:b w:val="0"/>
          <w:i w:val="0"/>
        </w:rPr>
      </w:r>
      <w:r>
        <w:rPr>
          <w:b/>
          <w:i w:val="0"/>
        </w:rPr>
        <w:t>Dos avisos sobre esta fuente</w:t>
      </w:r>
      <w:r>
        <w:rPr>
          <w:b w:val="0"/>
          <w:i w:val="0"/>
        </w:rPr>
        <w:t>, que el tema da porque cambian su alcance:</w:t>
      </w:r>
    </w:p>
    <w:p>
      <w:pPr>
        <w:pStyle w:val="ListNumber"/>
      </w:pPr>
      <w:r>
        <w:rPr>
          <w:b w:val="0"/>
          <w:i w:val="0"/>
        </w:rPr>
      </w:r>
      <w:r>
        <w:rPr>
          <w:b/>
          <w:i w:val="0"/>
        </w:rPr>
        <w:t>El DB-HR regula edificios, no platós.</w:t>
      </w:r>
      <w:r>
        <w:rPr>
          <w:b w:val="0"/>
          <w:i w:val="0"/>
        </w:rPr>
        <w:t xml:space="preserve"> Su ámbito son los edificios de uso residencial,</w:t>
      </w:r>
      <w:r>
        <w:t xml:space="preserve"> </w:t>
      </w:r>
      <w:r>
        <w:rPr>
          <w:b w:val="0"/>
          <w:i w:val="0"/>
        </w:rPr>
        <w:t xml:space="preserve">docente, sanitario y administrativo. De aquí se toma </w:t>
      </w:r>
      <w:r>
        <w:rPr>
          <w:b/>
          <w:i w:val="0"/>
        </w:rPr>
        <w:t>la definición del término</w:t>
      </w:r>
      <w:r>
        <w:rPr>
          <w:b w:val="0"/>
          <w:i w:val="0"/>
        </w:rPr>
        <w:t>, que es la</w:t>
      </w:r>
      <w:r>
        <w:t xml:space="preserve"> </w:t>
      </w:r>
      <w:r>
        <w:rPr>
          <w:b w:val="0"/>
          <w:i w:val="0"/>
        </w:rPr>
        <w:t xml:space="preserve">que usa la acústica en cualquier recinto, </w:t>
      </w:r>
      <w:r>
        <w:rPr>
          <w:b/>
          <w:i w:val="0"/>
        </w:rPr>
        <w:t>no una exigencia aplicable a un estudio de</w:t>
      </w:r>
      <w:r>
        <w:t xml:space="preserve"> </w:t>
      </w:r>
      <w:r>
        <w:rPr>
          <w:b/>
          <w:i w:val="0"/>
        </w:rPr>
        <w:t>televisión</w:t>
      </w:r>
      <w:r>
        <w:rPr>
          <w:b w:val="0"/>
          <w:i w:val="0"/>
        </w:rPr>
        <w:t>.</w:t>
      </w:r>
    </w:p>
    <w:p>
      <w:pPr>
        <w:pStyle w:val="ListNumber"/>
      </w:pPr>
      <w:r>
        <w:rPr>
          <w:b w:val="0"/>
          <w:i w:val="0"/>
        </w:rPr>
        <w:t xml:space="preserve">Se ha leído el </w:t>
      </w:r>
      <w:r>
        <w:rPr>
          <w:b/>
          <w:i w:val="0"/>
        </w:rPr>
        <w:t>texto publicado en el BOE en 2007</w:t>
      </w:r>
      <w:r>
        <w:rPr>
          <w:b w:val="0"/>
          <w:i w:val="0"/>
        </w:rPr>
        <w:t>. El DB-HR se modificó después dos veces</w:t>
      </w:r>
      <w:r>
        <w:t xml:space="preserve"> </w:t>
      </w:r>
      <w:r>
        <w:rPr>
          <w:b w:val="0"/>
          <w:i w:val="0"/>
        </w:rPr>
        <w:t>—</w:t>
      </w:r>
      <w:r>
        <w:rPr>
          <w:b/>
          <w:i w:val="0"/>
        </w:rPr>
        <w:t>Real Decreto 1675/2008</w:t>
      </w:r>
      <w:r>
        <w:rPr>
          <w:b w:val="0"/>
          <w:i w:val="0"/>
        </w:rPr>
        <w:t xml:space="preserve"> y </w:t>
      </w:r>
      <w:r>
        <w:rPr>
          <w:b/>
          <w:i w:val="0"/>
        </w:rPr>
        <w:t>Orden VIV/984/2009</w:t>
      </w:r>
      <w:r>
        <w:rPr>
          <w:b w:val="0"/>
          <w:i w:val="0"/>
        </w:rPr>
        <w:t xml:space="preserve">—: el primero </w:t>
      </w:r>
      <w:r>
        <w:rPr>
          <w:b/>
          <w:i w:val="0"/>
        </w:rPr>
        <w:t>no menciona la</w:t>
      </w:r>
      <w:r>
        <w:t xml:space="preserve"> </w:t>
      </w:r>
      <w:r>
        <w:rPr>
          <w:b/>
          <w:i w:val="0"/>
        </w:rPr>
        <w:t>reverberación</w:t>
      </w:r>
      <w:r>
        <w:rPr>
          <w:b w:val="0"/>
          <w:i w:val="0"/>
        </w:rPr>
        <w:t xml:space="preserve"> y la segunda toca los </w:t>
      </w:r>
      <w:r>
        <w:rPr>
          <w:b/>
          <w:i w:val="0"/>
        </w:rPr>
        <w:t>valores límite</w:t>
      </w:r>
      <w:r>
        <w:rPr>
          <w:b w:val="0"/>
          <w:i w:val="0"/>
        </w:rPr>
        <w:t>, la fórmula de Sabine y el coeficiente</w:t>
      </w:r>
      <w:r>
        <w:t xml:space="preserve"> </w:t>
      </w:r>
      <w:r>
        <w:rPr>
          <w:b w:val="0"/>
          <w:i w:val="0"/>
        </w:rPr>
        <w:t xml:space="preserve">de absorción, </w:t>
      </w:r>
      <w:r>
        <w:rPr>
          <w:b/>
          <w:i w:val="0"/>
        </w:rPr>
        <w:t>pero no esta definición</w:t>
      </w:r>
      <w:r>
        <w:rPr>
          <w:b w:val="0"/>
          <w:i w:val="0"/>
        </w:rPr>
        <w:t>.</w:t>
      </w:r>
    </w:p>
    <w:p>
      <w:pPr/>
      <w:r>
        <w:rPr>
          <w:b w:val="0"/>
          <w:i w:val="0"/>
        </w:rPr>
      </w:r>
      <w:r>
        <w:rPr>
          <w:b/>
          <w:i w:val="0"/>
        </w:rPr>
        <w:t>Por qué importa en un plató.</w:t>
      </w:r>
      <w:r>
        <w:rPr>
          <w:b w:val="0"/>
          <w:i w:val="0"/>
        </w:rPr>
        <w:t xml:space="preserve"> Un tiempo de reverberación alto emborrona la palabra y obliga a</w:t>
      </w:r>
      <w:r>
        <w:t xml:space="preserve"> </w:t>
      </w:r>
      <w:r>
        <w:rPr>
          <w:b w:val="0"/>
          <w:i w:val="0"/>
        </w:rPr>
        <w:t>acercar el micrófono; uno muy bajo deja el sonido «seco» y sin cuerpo. Se controla con</w:t>
      </w:r>
      <w:r>
        <w:t xml:space="preserve"> </w:t>
      </w:r>
      <w:r>
        <w:rPr>
          <w:b w:val="0"/>
          <w:i w:val="0"/>
        </w:rPr>
      </w:r>
      <w:r>
        <w:rPr>
          <w:b/>
          <w:i w:val="0"/>
        </w:rPr>
        <w:t>absorción acústica</w:t>
      </w:r>
      <w:r>
        <w:rPr>
          <w:b w:val="0"/>
          <w:i w:val="0"/>
        </w:rPr>
        <w:t xml:space="preserve"> —el propio DB-HR la define como «cantidad de energía acústica, en m²,</w:t>
      </w:r>
      <w:r>
        <w:t xml:space="preserve"> </w:t>
      </w:r>
      <w:r>
        <w:rPr>
          <w:b w:val="0"/>
          <w:i w:val="0"/>
        </w:rPr>
        <w:t xml:space="preserve">absorbida por un objeto del campo acústico»— y por eso los platós llevan </w:t>
      </w:r>
      <w:r>
        <w:rPr>
          <w:b/>
          <w:i w:val="0"/>
        </w:rPr>
        <w:t>paneles absorbentes,</w:t>
      </w:r>
      <w:r>
        <w:t xml:space="preserve"> </w:t>
      </w:r>
      <w:r>
        <w:rPr>
          <w:b/>
          <w:i w:val="0"/>
        </w:rPr>
        <w:t>moqueta y cortinajes</w:t>
      </w:r>
      <w:r>
        <w:rPr>
          <w:b w:val="0"/>
          <w:i w:val="0"/>
        </w:rPr>
        <w:t>.</w:t>
      </w:r>
    </w:p>
    <w:p>
      <w:pPr>
        <w:pStyle w:val="Separador"/>
        <w:pBdr>
          <w:bottom w:val="single" w:sz="4" w:color="BBBBBB"/>
        </w:pBdr>
      </w:pPr>
    </w:p>
    <w:p>
      <w:pPr>
        <w:pStyle w:val="Heading2"/>
      </w:pPr>
      <w:r>
        <w:rPr>
          <w:b w:val="0"/>
          <w:i w:val="0"/>
        </w:rPr>
        <w:t>10.6 El micrófono</w:t>
      </w:r>
    </w:p>
    <w:p>
      <w:pPr>
        <w:pStyle w:val="Heading3"/>
      </w:pPr>
      <w:r>
        <w:rPr>
          <w:b w:val="0"/>
          <w:i w:val="0"/>
        </w:rPr>
        <w:t>10.6.1 Por su transductor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Carácter</w:t>
            </w:r>
          </w:p>
        </w:tc>
      </w:tr>
      <w:tr>
        <w:tc>
          <w:tcPr>
            <w:tcW w:type="dxa" w:w="3137"/>
          </w:tcPr>
          <w:p>
            <w:pPr>
              <w:pStyle w:val="Tabla"/>
            </w:pPr>
            <w:r/>
            <w:r>
              <w:rPr>
                <w:b w:val="0"/>
                <w:i w:val="0"/>
              </w:rPr>
            </w:r>
            <w:r>
              <w:rPr>
                <w:b/>
                <w:i w:val="0"/>
              </w:rPr>
              <w:t>Dinámico</w:t>
            </w:r>
            <w:r>
              <w:rPr>
                <w:b w:val="0"/>
                <w:i w:val="0"/>
              </w:rPr>
            </w:r>
          </w:p>
        </w:tc>
        <w:tc>
          <w:tcPr>
            <w:tcW w:type="dxa" w:w="3137"/>
          </w:tcPr>
          <w:p>
            <w:pPr>
              <w:pStyle w:val="Tabla"/>
            </w:pPr>
            <w:r/>
            <w:r>
              <w:rPr>
                <w:b w:val="0"/>
                <w:i w:val="0"/>
              </w:rPr>
              <w:t>Una bobina móvil unida a la membrana se mueve dentro de un campo magnético y genera la señal</w:t>
            </w:r>
          </w:p>
        </w:tc>
        <w:tc>
          <w:tcPr>
            <w:tcW w:type="dxa" w:w="3137"/>
          </w:tcPr>
          <w:p>
            <w:pPr>
              <w:pStyle w:val="Tabla"/>
            </w:pPr>
            <w:r/>
            <w:r>
              <w:rPr>
                <w:b w:val="0"/>
                <w:i w:val="0"/>
              </w:rPr>
            </w:r>
            <w:r>
              <w:rPr>
                <w:b/>
                <w:i w:val="0"/>
              </w:rPr>
              <w:t>Robusto y versátil</w:t>
            </w:r>
            <w:r>
              <w:rPr>
                <w:b w:val="0"/>
                <w:i w:val="0"/>
              </w:rPr>
              <w:t>, no necesita alimentación, aguanta niveles altos</w:t>
            </w:r>
          </w:p>
        </w:tc>
      </w:tr>
      <w:tr>
        <w:tc>
          <w:tcPr>
            <w:tcW w:type="dxa" w:w="3137"/>
          </w:tcPr>
          <w:p>
            <w:pPr>
              <w:pStyle w:val="Tabla"/>
            </w:pPr>
            <w:r/>
            <w:r>
              <w:rPr>
                <w:b w:val="0"/>
                <w:i w:val="0"/>
              </w:rPr>
            </w:r>
            <w:r>
              <w:rPr>
                <w:b/>
                <w:i w:val="0"/>
              </w:rPr>
              <w:t>De condensador</w:t>
            </w:r>
            <w:r>
              <w:rPr>
                <w:b w:val="0"/>
                <w:i w:val="0"/>
              </w:rPr>
            </w:r>
          </w:p>
        </w:tc>
        <w:tc>
          <w:tcPr>
            <w:tcW w:type="dxa" w:w="3137"/>
          </w:tcPr>
          <w:p>
            <w:pPr>
              <w:pStyle w:val="Tabla"/>
            </w:pPr>
            <w:r/>
            <w:r>
              <w:rPr>
                <w:b w:val="0"/>
                <w:i w:val="0"/>
              </w:rPr>
              <w:t>La membrana forma una de las placas de un condensador; su movimiento varía la capacidad</w:t>
            </w:r>
          </w:p>
        </w:tc>
        <w:tc>
          <w:tcPr>
            <w:tcW w:type="dxa" w:w="3137"/>
          </w:tcPr>
          <w:p>
            <w:pPr>
              <w:pStyle w:val="Tabla"/>
            </w:pPr>
            <w:r/>
            <w:r>
              <w:rPr>
                <w:b w:val="0"/>
                <w:i w:val="0"/>
              </w:rPr>
              <w:t xml:space="preserve">Más </w:t>
            </w:r>
            <w:r>
              <w:rPr>
                <w:b/>
                <w:i w:val="0"/>
              </w:rPr>
              <w:t>sensible</w:t>
            </w:r>
            <w:r>
              <w:rPr>
                <w:b w:val="0"/>
                <w:i w:val="0"/>
              </w:rPr>
              <w:t xml:space="preserve"> y con mejor respuesta, pero </w:t>
            </w:r>
            <w:r>
              <w:rPr>
                <w:b/>
                <w:i w:val="0"/>
              </w:rPr>
              <w:t>necesita alimentación</w:t>
            </w:r>
            <w:r>
              <w:rPr>
                <w:b w:val="0"/>
                <w:i w:val="0"/>
              </w:rPr>
              <w:t xml:space="preserve"> (</w:t>
            </w:r>
            <w:r>
              <w:rPr>
                <w:b w:val="0"/>
                <w:i/>
              </w:rPr>
              <w:t>phantom</w:t>
            </w:r>
            <w:r>
              <w:rPr>
                <w:b w:val="0"/>
                <w:i w:val="0"/>
              </w:rPr>
              <w:t>) y es más delicado</w:t>
            </w:r>
          </w:p>
        </w:tc>
      </w:tr>
      <w:tr>
        <w:tc>
          <w:tcPr>
            <w:tcW w:type="dxa" w:w="3137"/>
          </w:tcPr>
          <w:p>
            <w:pPr>
              <w:pStyle w:val="Tabla"/>
            </w:pPr>
            <w:r/>
            <w:r>
              <w:rPr>
                <w:b w:val="0"/>
                <w:i w:val="0"/>
              </w:rPr>
            </w:r>
            <w:r>
              <w:rPr>
                <w:b/>
                <w:i w:val="0"/>
              </w:rPr>
              <w:t>De cinta</w:t>
            </w:r>
            <w:r>
              <w:rPr>
                <w:b w:val="0"/>
                <w:i w:val="0"/>
              </w:rPr>
            </w:r>
          </w:p>
        </w:tc>
        <w:tc>
          <w:tcPr>
            <w:tcW w:type="dxa" w:w="3137"/>
          </w:tcPr>
          <w:p>
            <w:pPr>
              <w:pStyle w:val="Tabla"/>
            </w:pPr>
            <w:r/>
            <w:r>
              <w:rPr>
                <w:b w:val="0"/>
                <w:i w:val="0"/>
              </w:rPr>
              <w:t>Una lámina metálica muy fina vibra dentro del campo magnético</w:t>
            </w:r>
          </w:p>
        </w:tc>
        <w:tc>
          <w:tcPr>
            <w:tcW w:type="dxa" w:w="3137"/>
          </w:tcPr>
          <w:p>
            <w:pPr>
              <w:pStyle w:val="Tabla"/>
            </w:pPr>
            <w:r/>
            <w:r>
              <w:rPr>
                <w:b w:val="0"/>
                <w:i w:val="0"/>
              </w:rPr>
              <w:t xml:space="preserve">Sonido cálido, </w:t>
            </w:r>
            <w:r>
              <w:rPr>
                <w:b/>
                <w:i w:val="0"/>
              </w:rPr>
              <w:t>muy frágil</w:t>
            </w:r>
            <w:r>
              <w:rPr>
                <w:b w:val="0"/>
                <w:i w:val="0"/>
              </w:rPr>
            </w:r>
          </w:p>
        </w:tc>
      </w:tr>
    </w:tbl>
    <w:p>
      <w:pPr/>
    </w:p>
    <w:p>
      <w:pPr/>
      <w:r>
        <w:rPr>
          <w:b w:val="0"/>
          <w:i w:val="0"/>
        </w:rPr>
      </w:r>
      <w:r>
        <w:rPr>
          <w:b/>
          <w:i w:val="0"/>
        </w:rPr>
        <w:t>La pregunta del examen</w:t>
      </w:r>
      <w:r>
        <w:rPr>
          <w:b w:val="0"/>
          <w:i w:val="0"/>
        </w:rPr>
        <w:t xml:space="preserve"> describe un micrófono que sirve «para captar tanto sonidos</w:t>
      </w:r>
      <w:r>
        <w:t xml:space="preserve"> </w:t>
      </w:r>
      <w:r>
        <w:rPr>
          <w:b w:val="0"/>
          <w:i w:val="0"/>
        </w:rPr>
        <w:t xml:space="preserve">unidireccionales como omnidireccionales, además de ser </w:t>
      </w:r>
      <w:r>
        <w:rPr>
          <w:b/>
          <w:i w:val="0"/>
        </w:rPr>
        <w:t>versátil y duradero</w:t>
      </w:r>
      <w:r>
        <w:rPr>
          <w:b w:val="0"/>
          <w:i w:val="0"/>
        </w:rPr>
        <w:t>», y la respuesta</w:t>
      </w:r>
      <w:r>
        <w:t xml:space="preserve"> </w:t>
      </w:r>
      <w:r>
        <w:rPr>
          <w:b w:val="0"/>
          <w:i w:val="0"/>
        </w:rPr>
        <w:t xml:space="preserve">oficial es el </w:t>
      </w:r>
      <w:r>
        <w:rPr>
          <w:b/>
          <w:i w:val="0"/>
        </w:rPr>
        <w:t>dinámico</w:t>
      </w:r>
      <w:r>
        <w:rPr>
          <w:b w:val="0"/>
          <w:i w:val="0"/>
        </w:rPr>
        <w:t>. Las dos palabras del enunciado —</w:t>
      </w:r>
      <w:r>
        <w:rPr>
          <w:b/>
          <w:i w:val="0"/>
        </w:rPr>
        <w:t>versátil</w:t>
      </w:r>
      <w:r>
        <w:rPr>
          <w:b w:val="0"/>
          <w:i w:val="0"/>
        </w:rPr>
        <w:t xml:space="preserve"> y </w:t>
      </w:r>
      <w:r>
        <w:rPr>
          <w:b/>
          <w:i w:val="0"/>
        </w:rPr>
        <w:t>duradero</w:t>
      </w:r>
      <w:r>
        <w:rPr>
          <w:b w:val="0"/>
          <w:i w:val="0"/>
        </w:rPr>
        <w:t>— son las</w:t>
      </w:r>
      <w:r>
        <w:t xml:space="preserve"> </w:t>
      </w:r>
      <w:r>
        <w:rPr>
          <w:b w:val="0"/>
          <w:i w:val="0"/>
        </w:rPr>
        <w:t>que lo separan del de condensador y del de cinta, que son más sensibles pero más delicados.</w:t>
      </w:r>
    </w:p>
    <w:p>
      <w:pPr/>
      <w:r>
        <w:rPr>
          <w:b w:val="0"/>
          <w:i w:val="0"/>
        </w:rPr>
      </w:r>
      <w:r>
        <w:rPr>
          <w:b/>
          <w:i w:val="0"/>
        </w:rPr>
        <w:t>Nivel de la fuente</w:t>
      </w:r>
      <w:r>
        <w:rPr>
          <w:b w:val="0"/>
          <w:i w:val="0"/>
        </w:rPr>
        <w:t xml:space="preserve">: esta clasificación es </w:t>
      </w:r>
      <w:r>
        <w:rPr>
          <w:b/>
          <w:i w:val="0"/>
        </w:rPr>
        <w:t>uso profesional consolidado</w:t>
      </w:r>
      <w:r>
        <w:rPr>
          <w:b w:val="0"/>
          <w:i w:val="0"/>
        </w:rPr>
        <w:t>, no norma leída para</w:t>
      </w:r>
      <w:r>
        <w:t xml:space="preserve"> </w:t>
      </w:r>
      <w:r>
        <w:rPr>
          <w:b w:val="0"/>
          <w:i w:val="0"/>
        </w:rPr>
        <w:t>este tema. Se recoge porque es la que maneja el tribunal.</w:t>
      </w:r>
    </w:p>
    <w:p>
      <w:pPr>
        <w:pStyle w:val="Heading3"/>
      </w:pPr>
      <w:r>
        <w:rPr>
          <w:b w:val="0"/>
          <w:i w:val="0"/>
        </w:rPr>
        <w:t>10.6.2 Por su patrón polar</w:t>
      </w:r>
    </w:p>
    <w:p>
      <w:pPr/>
      <w:r>
        <w:rPr>
          <w:b w:val="0"/>
          <w:i w:val="0"/>
        </w:rPr>
        <w:t xml:space="preserve">El </w:t>
      </w:r>
      <w:r>
        <w:rPr>
          <w:b/>
          <w:i w:val="0"/>
        </w:rPr>
        <w:t>patrón o diagrama polar</w:t>
      </w:r>
      <w:r>
        <w:rPr>
          <w:b w:val="0"/>
          <w:i w:val="0"/>
        </w:rPr>
        <w:t xml:space="preserve"> representa </w:t>
      </w:r>
      <w:r>
        <w:rPr>
          <w:b/>
          <w:i w:val="0"/>
        </w:rPr>
        <w:t>la sensibilidad del micrófono según la dirección</w:t>
      </w:r>
      <w:r>
        <w:rPr>
          <w:b w:val="0"/>
          <w:i w:val="0"/>
        </w:rPr>
        <w:t xml:space="preserve"> de</w:t>
      </w:r>
      <w:r>
        <w:t xml:space="preserve"> </w:t>
      </w:r>
      <w:r>
        <w:rPr>
          <w:b w:val="0"/>
          <w:i w:val="0"/>
        </w:rPr>
        <w:t>la que llega el sonido: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w:t>
            </w:r>
          </w:p>
        </w:tc>
        <w:tc>
          <w:tcPr>
            <w:tcW w:type="dxa" w:w="3137"/>
            <w:shd w:val="clear" w:color="auto" w:fill="E4E4E4"/>
          </w:tcPr>
          <w:p>
            <w:pPr>
              <w:pStyle w:val="Tablacabecera"/>
            </w:pPr>
            <w:r/>
            <w:r>
              <w:rPr>
                <w:b w:val="0"/>
                <w:i w:val="0"/>
              </w:rPr>
              <w:t>Por dónde recoge</w:t>
            </w:r>
          </w:p>
        </w:tc>
        <w:tc>
          <w:tcPr>
            <w:tcW w:type="dxa" w:w="3137"/>
            <w:shd w:val="clear" w:color="auto" w:fill="E4E4E4"/>
          </w:tcPr>
          <w:p>
            <w:pPr>
              <w:pStyle w:val="Tablacabecera"/>
            </w:pPr>
            <w:r/>
            <w:r>
              <w:rPr>
                <w:b w:val="0"/>
                <w:i w:val="0"/>
              </w:rPr>
              <w:t>Rasgo que lo identifica</w:t>
            </w:r>
          </w:p>
        </w:tc>
      </w:tr>
      <w:tr>
        <w:tc>
          <w:tcPr>
            <w:tcW w:type="dxa" w:w="3137"/>
          </w:tcPr>
          <w:p>
            <w:pPr>
              <w:pStyle w:val="Tabla"/>
            </w:pPr>
            <w:r/>
            <w:r>
              <w:rPr>
                <w:b w:val="0"/>
                <w:i w:val="0"/>
              </w:rPr>
            </w:r>
            <w:r>
              <w:rPr>
                <w:b/>
                <w:i w:val="0"/>
              </w:rPr>
              <w:t>Omnidireccional</w:t>
            </w:r>
            <w:r>
              <w:rPr>
                <w:b w:val="0"/>
                <w:i w:val="0"/>
              </w:rPr>
            </w:r>
          </w:p>
        </w:tc>
        <w:tc>
          <w:tcPr>
            <w:tcW w:type="dxa" w:w="3137"/>
          </w:tcPr>
          <w:p>
            <w:pPr>
              <w:pStyle w:val="Tabla"/>
            </w:pPr>
            <w:r/>
            <w:r>
              <w:rPr>
                <w:b w:val="0"/>
                <w:i w:val="0"/>
              </w:rPr>
            </w:r>
            <w:r>
              <w:rPr>
                <w:b/>
                <w:i w:val="0"/>
              </w:rPr>
              <w:t>Los 360 grados</w:t>
            </w:r>
            <w:r>
              <w:rPr>
                <w:b w:val="0"/>
                <w:i w:val="0"/>
              </w:rPr>
              <w:t>, con la misma sensibilidad en todas las direcciones</w:t>
            </w:r>
          </w:p>
        </w:tc>
        <w:tc>
          <w:tcPr>
            <w:tcW w:type="dxa" w:w="3137"/>
          </w:tcPr>
          <w:p>
            <w:pPr>
              <w:pStyle w:val="Tabla"/>
            </w:pPr>
            <w:r/>
            <w:r>
              <w:rPr>
                <w:b w:val="0"/>
                <w:i w:val="0"/>
              </w:rPr>
              <w:t>No tiene zona muerta</w:t>
            </w:r>
          </w:p>
        </w:tc>
      </w:tr>
      <w:tr>
        <w:tc>
          <w:tcPr>
            <w:tcW w:type="dxa" w:w="3137"/>
          </w:tcPr>
          <w:p>
            <w:pPr>
              <w:pStyle w:val="Tabla"/>
            </w:pPr>
            <w:r/>
            <w:r>
              <w:rPr>
                <w:b w:val="0"/>
                <w:i w:val="0"/>
              </w:rPr>
            </w:r>
            <w:r>
              <w:rPr>
                <w:b/>
                <w:i w:val="0"/>
              </w:rPr>
              <w:t>Bidireccional</w:t>
            </w:r>
            <w:r>
              <w:rPr>
                <w:b w:val="0"/>
                <w:i w:val="0"/>
              </w:rPr>
              <w:t xml:space="preserve"> (figura de ocho)</w:t>
            </w:r>
          </w:p>
        </w:tc>
        <w:tc>
          <w:tcPr>
            <w:tcW w:type="dxa" w:w="3137"/>
          </w:tcPr>
          <w:p>
            <w:pPr>
              <w:pStyle w:val="Tabla"/>
            </w:pPr>
            <w:r/>
            <w:r>
              <w:rPr>
                <w:b w:val="0"/>
                <w:i w:val="0"/>
              </w:rPr>
            </w:r>
            <w:r>
              <w:rPr>
                <w:b/>
                <w:i w:val="0"/>
              </w:rPr>
              <w:t>Frente y espalda, en la misma proporción</w:t>
            </w:r>
            <w:r>
              <w:rPr>
                <w:b w:val="0"/>
                <w:i w:val="0"/>
              </w:rPr>
              <w:t>; rechaza los laterales</w:t>
            </w:r>
          </w:p>
        </w:tc>
        <w:tc>
          <w:tcPr>
            <w:tcW w:type="dxa" w:w="3137"/>
          </w:tcPr>
          <w:p>
            <w:pPr>
              <w:pStyle w:val="Tabla"/>
            </w:pPr>
            <w:r/>
            <w:r>
              <w:rPr>
                <w:b w:val="0"/>
                <w:i w:val="0"/>
              </w:rPr>
              <w:t>Simetría delante-detrás</w:t>
            </w:r>
          </w:p>
        </w:tc>
      </w:tr>
      <w:tr>
        <w:tc>
          <w:tcPr>
            <w:tcW w:type="dxa" w:w="3137"/>
          </w:tcPr>
          <w:p>
            <w:pPr>
              <w:pStyle w:val="Tabla"/>
            </w:pPr>
            <w:r/>
            <w:r>
              <w:rPr>
                <w:b w:val="0"/>
                <w:i w:val="0"/>
              </w:rPr>
            </w:r>
            <w:r>
              <w:rPr>
                <w:b/>
                <w:i w:val="0"/>
              </w:rPr>
              <w:t>Cardioide</w:t>
            </w:r>
            <w:r>
              <w:rPr>
                <w:b w:val="0"/>
                <w:i w:val="0"/>
              </w:rPr>
            </w:r>
          </w:p>
        </w:tc>
        <w:tc>
          <w:tcPr>
            <w:tcW w:type="dxa" w:w="3137"/>
          </w:tcPr>
          <w:p>
            <w:pPr>
              <w:pStyle w:val="Tabla"/>
            </w:pPr>
            <w:r/>
            <w:r>
              <w:rPr>
                <w:b w:val="0"/>
                <w:i w:val="0"/>
              </w:rPr>
              <w:t xml:space="preserve">Sobre todo por el frente; atenúa los laterales y </w:t>
            </w:r>
            <w:r>
              <w:rPr>
                <w:b/>
                <w:i w:val="0"/>
              </w:rPr>
              <w:t>rechaza la espalda</w:t>
            </w:r>
            <w:r>
              <w:rPr>
                <w:b w:val="0"/>
                <w:i w:val="0"/>
              </w:rPr>
            </w:r>
          </w:p>
        </w:tc>
        <w:tc>
          <w:tcPr>
            <w:tcW w:type="dxa" w:w="3137"/>
          </w:tcPr>
          <w:p>
            <w:pPr>
              <w:pStyle w:val="Tabla"/>
            </w:pPr>
            <w:r/>
            <w:r>
              <w:rPr>
                <w:b w:val="0"/>
                <w:i w:val="0"/>
              </w:rPr>
              <w:t>Una sola zona de rechazo, detrás</w:t>
            </w:r>
          </w:p>
        </w:tc>
      </w:tr>
      <w:tr>
        <w:tc>
          <w:tcPr>
            <w:tcW w:type="dxa" w:w="3137"/>
          </w:tcPr>
          <w:p>
            <w:pPr>
              <w:pStyle w:val="Tabla"/>
            </w:pPr>
            <w:r/>
            <w:r>
              <w:rPr>
                <w:b w:val="0"/>
                <w:i w:val="0"/>
              </w:rPr>
            </w:r>
            <w:r>
              <w:rPr>
                <w:b/>
                <w:i w:val="0"/>
              </w:rPr>
              <w:t>Hipercardioide</w:t>
            </w:r>
            <w:r>
              <w:rPr>
                <w:b w:val="0"/>
                <w:i w:val="0"/>
              </w:rPr>
            </w:r>
          </w:p>
        </w:tc>
        <w:tc>
          <w:tcPr>
            <w:tcW w:type="dxa" w:w="3137"/>
          </w:tcPr>
          <w:p>
            <w:pPr>
              <w:pStyle w:val="Tabla"/>
            </w:pPr>
            <w:r/>
            <w:r>
              <w:rPr>
                <w:b w:val="0"/>
                <w:i w:val="0"/>
              </w:rPr>
              <w:t xml:space="preserve">Más directivo que el cardioide, con </w:t>
            </w:r>
            <w:r>
              <w:rPr>
                <w:b/>
                <w:i w:val="0"/>
              </w:rPr>
              <w:t>un pequeño lóbulo trasero</w:t>
            </w:r>
            <w:r>
              <w:rPr>
                <w:b w:val="0"/>
                <w:i w:val="0"/>
              </w:rPr>
            </w:r>
          </w:p>
        </w:tc>
        <w:tc>
          <w:tcPr>
            <w:tcW w:type="dxa" w:w="3137"/>
          </w:tcPr>
          <w:p>
            <w:pPr>
              <w:pStyle w:val="Tabla"/>
            </w:pPr>
            <w:r/>
            <w:r>
              <w:rPr>
                <w:b w:val="0"/>
                <w:i w:val="0"/>
              </w:rPr>
              <w:t>Rechazo máximo no en la espalda, sino en los laterales traseros</w:t>
            </w:r>
          </w:p>
        </w:tc>
      </w:tr>
      <w:tr>
        <w:tc>
          <w:tcPr>
            <w:tcW w:type="dxa" w:w="3137"/>
          </w:tcPr>
          <w:p>
            <w:pPr>
              <w:pStyle w:val="Tabla"/>
            </w:pPr>
            <w:r/>
            <w:r>
              <w:rPr>
                <w:b w:val="0"/>
                <w:i w:val="0"/>
              </w:rPr>
            </w:r>
            <w:r>
              <w:rPr>
                <w:b/>
                <w:i w:val="0"/>
              </w:rPr>
              <w:t>Cañón</w:t>
            </w:r>
            <w:r>
              <w:rPr>
                <w:b w:val="0"/>
                <w:i w:val="0"/>
              </w:rPr>
              <w:t xml:space="preserve"> (</w:t>
            </w:r>
            <w:r>
              <w:rPr>
                <w:b w:val="0"/>
                <w:i/>
              </w:rPr>
              <w:t>shotgun</w:t>
            </w:r>
            <w:r>
              <w:rPr>
                <w:b w:val="0"/>
                <w:i w:val="0"/>
              </w:rPr>
              <w:t>)</w:t>
            </w:r>
          </w:p>
        </w:tc>
        <w:tc>
          <w:tcPr>
            <w:tcW w:type="dxa" w:w="3137"/>
          </w:tcPr>
          <w:p>
            <w:pPr>
              <w:pStyle w:val="Tabla"/>
            </w:pPr>
            <w:r/>
            <w:r>
              <w:rPr>
                <w:b w:val="0"/>
                <w:i w:val="0"/>
              </w:rPr>
              <w:t>Muy directivo hacia el frente, con lóbulos laterales</w:t>
            </w:r>
          </w:p>
        </w:tc>
        <w:tc>
          <w:tcPr>
            <w:tcW w:type="dxa" w:w="3137"/>
          </w:tcPr>
          <w:p>
            <w:pPr>
              <w:pStyle w:val="Tabla"/>
            </w:pPr>
            <w:r/>
            <w:r>
              <w:rPr>
                <w:b w:val="0"/>
                <w:i w:val="0"/>
              </w:rPr>
              <w:t>Tubo de interferencia</w:t>
            </w:r>
          </w:p>
        </w:tc>
      </w:tr>
    </w:tbl>
    <w:p>
      <w:pPr/>
    </w:p>
    <w:p>
      <w:pPr/>
      <w:r>
        <w:rPr>
          <w:b w:val="0"/>
          <w:i w:val="0"/>
        </w:rPr>
      </w:r>
      <w:r>
        <w:rPr>
          <w:b/>
          <w:i w:val="0"/>
        </w:rPr>
        <w:t>Las dos preguntas del examen se contestan con esta tabla.</w:t>
      </w:r>
      <w:r>
        <w:rPr>
          <w:b w:val="0"/>
          <w:i w:val="0"/>
        </w:rPr>
        <w:t xml:space="preserve"> La primera pide el patrón con «más</w:t>
      </w:r>
      <w:r>
        <w:t xml:space="preserve"> </w:t>
      </w:r>
      <w:r>
        <w:rPr>
          <w:b w:val="0"/>
          <w:i w:val="0"/>
        </w:rPr>
        <w:t xml:space="preserve">sensibilidad en la parte </w:t>
      </w:r>
      <w:r>
        <w:rPr>
          <w:b/>
          <w:i w:val="0"/>
        </w:rPr>
        <w:t>frontal y posterior en la misma proporción</w:t>
      </w:r>
      <w:r>
        <w:rPr>
          <w:b w:val="0"/>
          <w:i w:val="0"/>
        </w:rPr>
        <w:t>»: eso es exactamente el</w:t>
      </w:r>
      <w:r>
        <w:t xml:space="preserve"> </w:t>
      </w:r>
      <w:r>
        <w:rPr>
          <w:b w:val="0"/>
          <w:i w:val="0"/>
        </w:rPr>
      </w:r>
      <w:r>
        <w:rPr>
          <w:b/>
          <w:i w:val="0"/>
        </w:rPr>
        <w:t>bidireccional</w:t>
      </w:r>
      <w:r>
        <w:rPr>
          <w:b w:val="0"/>
          <w:i w:val="0"/>
        </w:rPr>
        <w:t>, y ninguno de los otros tres, porque el hipercardioide tiene lóbulo trasero pero</w:t>
      </w:r>
      <w:r>
        <w:t xml:space="preserve"> </w:t>
      </w:r>
      <w:r>
        <w:rPr>
          <w:b w:val="0"/>
          <w:i w:val="0"/>
        </w:rPr>
      </w:r>
      <w:r>
        <w:rPr>
          <w:b/>
          <w:i w:val="0"/>
        </w:rPr>
        <w:t>no del mismo tamaño</w:t>
      </w:r>
      <w:r>
        <w:rPr>
          <w:b w:val="0"/>
          <w:i w:val="0"/>
        </w:rPr>
        <w:t xml:space="preserve"> que el frontal. La segunda pregunta en cuántos grados recoge el</w:t>
      </w:r>
      <w:r>
        <w:t xml:space="preserve"> </w:t>
      </w:r>
      <w:r>
        <w:rPr>
          <w:b w:val="0"/>
          <w:i w:val="0"/>
        </w:rPr>
      </w:r>
      <w:r>
        <w:rPr>
          <w:b/>
          <w:i w:val="0"/>
        </w:rPr>
        <w:t>omnidireccional</w:t>
      </w:r>
      <w:r>
        <w:rPr>
          <w:b w:val="0"/>
          <w:i w:val="0"/>
        </w:rPr>
        <w:t xml:space="preserve">: </w:t>
      </w:r>
      <w:r>
        <w:rPr>
          <w:b/>
          <w:i w:val="0"/>
        </w:rPr>
        <w:t>360</w:t>
      </w:r>
      <w:r>
        <w:rPr>
          <w:b w:val="0"/>
          <w:i w:val="0"/>
        </w:rPr>
        <w:t>.</w:t>
      </w:r>
    </w:p>
    <w:p>
      <w:pPr/>
      <w:r>
        <w:rPr>
          <w:b w:val="0"/>
          <w:i w:val="0"/>
        </w:rPr>
      </w:r>
      <w:r>
        <w:rPr>
          <w:b/>
          <w:i w:val="0"/>
        </w:rPr>
        <w:t>Nivel de la fuente</w:t>
      </w:r>
      <w:r>
        <w:rPr>
          <w:b w:val="0"/>
          <w:i w:val="0"/>
        </w:rPr>
        <w:t xml:space="preserve">: igual que la anterior, </w:t>
      </w:r>
      <w:r>
        <w:rPr>
          <w:b/>
          <w:i w:val="0"/>
        </w:rPr>
        <w:t>uso profesional</w:t>
      </w:r>
      <w:r>
        <w:rPr>
          <w:b w:val="0"/>
          <w:i w:val="0"/>
        </w:rPr>
        <w:t>. El propio enunciado del examen</w:t>
      </w:r>
      <w:r>
        <w:t xml:space="preserve"> </w:t>
      </w:r>
      <w:r>
        <w:rPr>
          <w:b w:val="0"/>
          <w:i w:val="0"/>
        </w:rPr>
        <w:t>llama a esta representación «diagrama o patrón polar», que es como se conoce.</w:t>
      </w:r>
    </w:p>
    <w:p>
      <w:pPr>
        <w:pStyle w:val="Heading3"/>
      </w:pPr>
      <w:r>
        <w:rPr>
          <w:b w:val="0"/>
          <w:i w:val="0"/>
        </w:rPr>
        <w:t>10.6.3 La impedancia</w:t>
      </w:r>
    </w:p>
    <w:p>
      <w:pPr/>
      <w:r>
        <w:rPr>
          <w:b w:val="0"/>
          <w:i w:val="0"/>
        </w:rPr>
      </w:r>
      <w:r>
        <w:rPr>
          <w:b/>
          <w:i w:val="0"/>
        </w:rPr>
        <w:t>Impedancia</w:t>
      </w:r>
      <w:r>
        <w:rPr>
          <w:b w:val="0"/>
          <w:i w:val="0"/>
        </w:rPr>
        <w:t xml:space="preserve"> es la oposición que presenta un circuito al paso de la corriente alterna. Se mide</w:t>
      </w:r>
      <w:r>
        <w:t xml:space="preserve"> </w:t>
      </w:r>
      <w:r>
        <w:rPr>
          <w:b w:val="0"/>
          <w:i w:val="0"/>
        </w:rPr>
        <w:t xml:space="preserve">en </w:t>
      </w:r>
      <w:r>
        <w:rPr>
          <w:b/>
          <w:i w:val="0"/>
        </w:rPr>
        <w:t>ohmios</w:t>
      </w:r>
      <w:r>
        <w:rPr>
          <w:b w:val="0"/>
          <w:i w:val="0"/>
        </w:rPr>
        <w:t xml:space="preserve">, símbolo </w:t>
      </w:r>
      <w:r>
        <w:rPr>
          <w:b/>
          <w:i w:val="0"/>
        </w:rPr>
        <w:t>Ω</w:t>
      </w:r>
      <w:r>
        <w:rPr>
          <w:b w:val="0"/>
          <w:i w:val="0"/>
        </w:rPr>
        <w:t xml:space="preserve">, que el </w:t>
      </w:r>
      <w:r>
        <w:rPr>
          <w:b/>
          <w:i w:val="0"/>
        </w:rPr>
        <w:t>Real Decreto 2032/2009</w:t>
      </w:r>
      <w:r>
        <w:rPr>
          <w:b w:val="0"/>
          <w:i w:val="0"/>
        </w:rPr>
        <w:t xml:space="preserve"> de unidades legales de medida</w:t>
      </w:r>
      <w:r>
        <w:t xml:space="preserve"> </w:t>
      </w:r>
      <w:r>
        <w:rPr>
          <w:b w:val="0"/>
          <w:i w:val="0"/>
        </w:rPr>
        <w:t xml:space="preserve">recoge como la unidad de </w:t>
      </w:r>
      <w:r>
        <w:rPr>
          <w:b/>
          <w:i w:val="0"/>
        </w:rPr>
        <w:t>resistencia eléctrica</w:t>
      </w:r>
      <w:r>
        <w:rPr>
          <w:b w:val="0"/>
          <w:i w:val="0"/>
        </w:rPr>
        <w:t xml:space="preserve">, con expresión </w:t>
      </w:r>
      <w:r>
        <w:rPr>
          <w:b/>
          <w:i w:val="0"/>
        </w:rPr>
        <w:t>V/A</w:t>
      </w:r>
      <w:r>
        <w:rPr>
          <w:b w:val="0"/>
          <w:i w:val="0"/>
        </w:rPr>
        <w:t>. El mismo real decreto</w:t>
      </w:r>
      <w:r>
        <w:t xml:space="preserve"> </w:t>
      </w:r>
      <w:r>
        <w:rPr>
          <w:b w:val="0"/>
          <w:i w:val="0"/>
        </w:rPr>
        <w:t xml:space="preserve">avala la grafía castellanizada: «amperio, culombio, faradio, hercio, julio, </w:t>
      </w:r>
      <w:r>
        <w:rPr>
          <w:b/>
          <w:i w:val="0"/>
        </w:rPr>
        <w:t>ohmio</w:t>
      </w:r>
      <w:r>
        <w:rPr>
          <w:b w:val="0"/>
          <w:i w:val="0"/>
        </w:rPr>
        <w:t>, voltio,</w:t>
      </w:r>
      <w:r>
        <w:t xml:space="preserve"> </w:t>
      </w:r>
      <w:r>
        <w:rPr>
          <w:b w:val="0"/>
          <w:i w:val="0"/>
        </w:rPr>
        <w:t>vatio».</w:t>
      </w:r>
    </w:p>
    <w:p>
      <w:pPr/>
      <w:r>
        <w:rPr>
          <w:b w:val="0"/>
          <w:i w:val="0"/>
        </w:rPr>
        <w:t>En la práctica de un plató, la impedancia separa dos mundos:</w:t>
      </w:r>
    </w:p>
    <w:p>
      <w:pPr>
        <w:pStyle w:val="ListBullet"/>
      </w:pPr>
      <w:r>
        <w:rPr>
          <w:b w:val="0"/>
          <w:i w:val="0"/>
        </w:rPr>
        <w:t xml:space="preserve">Los micrófonos </w:t>
      </w:r>
      <w:r>
        <w:rPr>
          <w:b/>
          <w:i w:val="0"/>
        </w:rPr>
        <w:t>profesionales son de baja impedancia</w:t>
      </w:r>
      <w:r>
        <w:rPr>
          <w:b w:val="0"/>
          <w:i w:val="0"/>
        </w:rPr>
        <w:t xml:space="preserve">, lo que permite </w:t>
      </w:r>
      <w:r>
        <w:rPr>
          <w:b/>
          <w:i w:val="0"/>
        </w:rPr>
        <w:t>tiradas largas de</w:t>
      </w:r>
      <w:r>
        <w:t xml:space="preserve"> </w:t>
      </w:r>
      <w:r>
        <w:rPr>
          <w:b/>
          <w:i w:val="0"/>
        </w:rPr>
        <w:t>cable</w:t>
      </w:r>
      <w:r>
        <w:rPr>
          <w:b w:val="0"/>
          <w:i w:val="0"/>
        </w:rPr>
        <w:t xml:space="preserve"> sin pérdida de agudos ni captación de ruido, y van por </w:t>
      </w:r>
      <w:r>
        <w:rPr>
          <w:b/>
          <w:i w:val="0"/>
        </w:rPr>
        <w:t>cable balanceado con conector de</w:t>
      </w:r>
      <w:r>
        <w:t xml:space="preserve"> </w:t>
      </w:r>
      <w:r>
        <w:rPr>
          <w:b/>
          <w:i w:val="0"/>
        </w:rPr>
        <w:t>tres contactos</w:t>
      </w:r>
      <w:r>
        <w:rPr>
          <w:b w:val="0"/>
          <w:i w:val="0"/>
        </w:rPr>
        <w:t xml:space="preserve"> (</w:t>
      </w:r>
      <w:r>
        <w:rPr>
          <w:b/>
          <w:i w:val="0"/>
        </w:rPr>
        <w:t>XLR</w:t>
      </w:r>
      <w:r>
        <w:rPr>
          <w:b w:val="0"/>
          <w:i w:val="0"/>
        </w:rPr>
        <w:t>).</w:t>
      </w:r>
    </w:p>
    <w:p>
      <w:pPr>
        <w:pStyle w:val="ListBullet"/>
      </w:pPr>
      <w:r>
        <w:rPr>
          <w:b w:val="0"/>
          <w:i w:val="0"/>
        </w:rPr>
        <w:t xml:space="preserve">Los de </w:t>
      </w:r>
      <w:r>
        <w:rPr>
          <w:b/>
          <w:i w:val="0"/>
        </w:rPr>
        <w:t>alta impedancia</w:t>
      </w:r>
      <w:r>
        <w:rPr>
          <w:b w:val="0"/>
          <w:i w:val="0"/>
        </w:rPr>
        <w:t xml:space="preserve"> son de uso doméstico y </w:t>
      </w:r>
      <w:r>
        <w:rPr>
          <w:b/>
          <w:i w:val="0"/>
        </w:rPr>
        <w:t>no admiten tiradas largas</w:t>
      </w:r>
      <w:r>
        <w:rPr>
          <w:b w:val="0"/>
          <w:i w:val="0"/>
        </w:rPr>
        <w:t>.</w:t>
      </w:r>
    </w:p>
    <w:p>
      <w:pPr/>
      <w:r>
        <w:rPr>
          <w:b w:val="0"/>
          <w:i w:val="0"/>
        </w:rPr>
        <w:t xml:space="preserve">Los tres distractores del examen son las tres unidades con las que se confunde: </w:t>
      </w:r>
      <w:r>
        <w:rPr>
          <w:b/>
          <w:i w:val="0"/>
        </w:rPr>
        <w:t>kilohercios</w:t>
      </w:r>
      <w:r>
        <w:rPr>
          <w:b w:val="0"/>
          <w:i w:val="0"/>
        </w:rPr>
      </w:r>
      <w:r>
        <w:t xml:space="preserve"> </w:t>
      </w:r>
      <w:r>
        <w:rPr>
          <w:b w:val="0"/>
          <w:i w:val="0"/>
        </w:rPr>
        <w:t xml:space="preserve">—frecuencia—, </w:t>
      </w:r>
      <w:r>
        <w:rPr>
          <w:b/>
          <w:i w:val="0"/>
        </w:rPr>
        <w:t>voltios</w:t>
      </w:r>
      <w:r>
        <w:rPr>
          <w:b w:val="0"/>
          <w:i w:val="0"/>
        </w:rPr>
        <w:t xml:space="preserve"> —tensión— y </w:t>
      </w:r>
      <w:r>
        <w:rPr>
          <w:b/>
          <w:i w:val="0"/>
        </w:rPr>
        <w:t>decibelios</w:t>
      </w:r>
      <w:r>
        <w:rPr>
          <w:b w:val="0"/>
          <w:i w:val="0"/>
        </w:rPr>
        <w:t xml:space="preserve"> —nivel—.</w:t>
      </w:r>
    </w:p>
    <w:p>
      <w:pPr>
        <w:pStyle w:val="Separador"/>
        <w:pBdr>
          <w:bottom w:val="single" w:sz="4" w:color="BBBBBB"/>
        </w:pBdr>
      </w:pPr>
    </w:p>
    <w:p>
      <w:pPr>
        <w:pStyle w:val="Heading2"/>
      </w:pPr>
      <w:r>
        <w:rPr>
          <w:b w:val="0"/>
          <w:i w:val="0"/>
        </w:rPr>
        <w:t>10.7 La digitalización del sonido</w:t>
      </w:r>
    </w:p>
    <w:p>
      <w:pPr>
        <w:pStyle w:val="Heading3"/>
      </w:pPr>
      <w:r>
        <w:rPr>
          <w:b w:val="0"/>
          <w:i w:val="0"/>
        </w:rPr>
        <w:t>10.7.1 Muestreo: el teorema de Nyquist</w:t>
      </w:r>
    </w:p>
    <w:p>
      <w:pPr/>
      <w:r>
        <w:rPr>
          <w:b w:val="0"/>
          <w:i w:val="0"/>
        </w:rPr>
        <w:t xml:space="preserve">Digitalizar una señal analógica es </w:t>
      </w:r>
      <w:r>
        <w:rPr>
          <w:b/>
          <w:i w:val="0"/>
        </w:rPr>
        <w:t>medirla a intervalos regulares</w:t>
      </w:r>
      <w:r>
        <w:rPr>
          <w:b w:val="0"/>
          <w:i w:val="0"/>
        </w:rPr>
        <w:t xml:space="preserve"> —muestrear— y </w:t>
      </w:r>
      <w:r>
        <w:rPr>
          <w:b/>
          <w:i w:val="0"/>
        </w:rPr>
        <w:t>asignar a</w:t>
      </w:r>
      <w:r>
        <w:t xml:space="preserve"> </w:t>
      </w:r>
      <w:r>
        <w:rPr>
          <w:b/>
          <w:i w:val="0"/>
        </w:rPr>
        <w:t>cada medida un valor numérico</w:t>
      </w:r>
      <w:r>
        <w:rPr>
          <w:b w:val="0"/>
          <w:i w:val="0"/>
        </w:rPr>
        <w:t xml:space="preserve"> —cuantificar—.</w:t>
      </w:r>
    </w:p>
    <w:p>
      <w:pPr/>
      <w:r>
        <w:rPr>
          <w:b w:val="0"/>
          <w:i w:val="0"/>
        </w:rPr>
      </w:r>
      <w:r>
        <w:rPr>
          <w:b/>
          <w:i w:val="0"/>
        </w:rPr>
        <w:t>La regla del muestreo</w:t>
      </w:r>
      <w:r>
        <w:rPr>
          <w:b w:val="0"/>
          <w:i w:val="0"/>
        </w:rPr>
        <w:t xml:space="preserve">: para poder reconstruir la señal sin ambigüedad, </w:t>
      </w:r>
      <w:r>
        <w:rPr>
          <w:b/>
          <w:i w:val="0"/>
        </w:rPr>
        <w:t>la frecuencia de</w:t>
      </w:r>
      <w:r>
        <w:t xml:space="preserve"> </w:t>
      </w:r>
      <w:r>
        <w:rPr>
          <w:b/>
          <w:i w:val="0"/>
        </w:rPr>
        <w:t>muestreo debe ser como mínimo el doble de la frecuencia máxima de la señal</w:t>
      </w:r>
      <w:r>
        <w:rPr>
          <w:b w:val="0"/>
          <w:i w:val="0"/>
        </w:rPr>
        <w:t xml:space="preserve">. Es el </w:t>
      </w:r>
      <w:r>
        <w:rPr>
          <w:b/>
          <w:i w:val="0"/>
        </w:rPr>
        <w:t>teorema de</w:t>
      </w:r>
      <w:r>
        <w:t xml:space="preserve"> </w:t>
      </w:r>
      <w:r>
        <w:rPr>
          <w:b/>
          <w:i w:val="0"/>
        </w:rPr>
        <w:t>muestreo</w:t>
      </w:r>
      <w:r>
        <w:rPr>
          <w:b w:val="0"/>
          <w:i w:val="0"/>
        </w:rPr>
        <w:t xml:space="preserve">, atribuido a </w:t>
      </w:r>
      <w:r>
        <w:rPr>
          <w:b/>
          <w:i w:val="0"/>
        </w:rPr>
        <w:t>Nyquist</w:t>
      </w:r>
      <w:r>
        <w:rPr>
          <w:b w:val="0"/>
          <w:i w:val="0"/>
        </w:rPr>
        <w:t xml:space="preserve"> y </w:t>
      </w:r>
      <w:r>
        <w:rPr>
          <w:b/>
          <w:i w:val="0"/>
        </w:rPr>
        <w:t>Shannon</w:t>
      </w:r>
      <w:r>
        <w:rPr>
          <w:b w:val="0"/>
          <w:i w:val="0"/>
        </w:rPr>
        <w:t>.</w:t>
      </w:r>
    </w:p>
    <w:p>
      <w:pPr/>
      <w:r>
        <w:rPr>
          <w:b w:val="0"/>
          <w:i w:val="0"/>
        </w:rPr>
      </w:r>
      <w:r>
        <w:rPr>
          <w:b/>
          <w:i w:val="0"/>
        </w:rPr>
        <w:t>Ésa es la pregunta del examen</w:t>
      </w:r>
      <w:r>
        <w:rPr>
          <w:b w:val="0"/>
          <w:i w:val="0"/>
        </w:rPr>
        <w:t>, y las cuatro opciones juegan con dos ejes a la vez —</w:t>
      </w:r>
      <w:r>
        <w:rPr>
          <w:b w:val="0"/>
          <w:i/>
        </w:rPr>
        <w:t>doble</w:t>
      </w:r>
      <w:r>
        <w:rPr>
          <w:b w:val="0"/>
          <w:i w:val="0"/>
        </w:rPr>
        <w:t xml:space="preserve"> o</w:t>
      </w:r>
      <w:r>
        <w:t xml:space="preserve"> </w:t>
      </w:r>
      <w:r>
        <w:rPr>
          <w:b w:val="0"/>
          <w:i/>
        </w:rPr>
        <w:t>igual</w:t>
      </w:r>
      <w:r>
        <w:rPr>
          <w:b w:val="0"/>
          <w:i w:val="0"/>
        </w:rPr>
        <w:t xml:space="preserve">, </w:t>
      </w:r>
      <w:r>
        <w:rPr>
          <w:b w:val="0"/>
          <w:i/>
        </w:rPr>
        <w:t>mínima</w:t>
      </w:r>
      <w:r>
        <w:rPr>
          <w:b w:val="0"/>
          <w:i w:val="0"/>
        </w:rPr>
        <w:t xml:space="preserve"> o </w:t>
      </w:r>
      <w:r>
        <w:rPr>
          <w:b w:val="0"/>
          <w:i/>
        </w:rPr>
        <w:t>máxima</w:t>
      </w:r>
      <w:r>
        <w:rPr>
          <w:b w:val="0"/>
          <w:i w:val="0"/>
        </w:rPr>
        <w:t xml:space="preserve">—, de modo que sólo una combina bien las dos: </w:t>
      </w:r>
      <w:r>
        <w:rPr>
          <w:b/>
          <w:i w:val="0"/>
        </w:rPr>
        <w:t>el doble de la máxima</w:t>
      </w:r>
      <w:r>
        <w:t xml:space="preserve"> </w:t>
      </w:r>
      <w:r>
        <w:rPr>
          <w:b/>
          <w:i w:val="0"/>
        </w:rPr>
        <w:t>frecuencia de la señal</w:t>
      </w:r>
      <w:r>
        <w:rPr>
          <w:b w:val="0"/>
          <w:i w:val="0"/>
        </w:rPr>
        <w:t>.</w:t>
      </w:r>
    </w:p>
    <w:p>
      <w:pPr/>
      <w:r>
        <w:rPr>
          <w:b w:val="0"/>
          <w:i w:val="0"/>
        </w:rPr>
      </w:r>
      <w:r>
        <w:rPr>
          <w:b/>
          <w:i w:val="0"/>
        </w:rPr>
        <w:t>Qué pasa si no se cumple</w:t>
      </w:r>
      <w:r>
        <w:rPr>
          <w:b w:val="0"/>
          <w:i w:val="0"/>
        </w:rPr>
        <w:t xml:space="preserve">: aparece el </w:t>
      </w:r>
      <w:r>
        <w:rPr>
          <w:b/>
          <w:i w:val="0"/>
        </w:rPr>
        <w:t>aliasing</w:t>
      </w:r>
      <w:r>
        <w:rPr>
          <w:b w:val="0"/>
          <w:i w:val="0"/>
        </w:rPr>
        <w:t xml:space="preserve"> o solapamiento, y frecuencias que no</w:t>
      </w:r>
      <w:r>
        <w:t xml:space="preserve"> </w:t>
      </w:r>
      <w:r>
        <w:rPr>
          <w:b w:val="0"/>
          <w:i w:val="0"/>
        </w:rPr>
        <w:t>existían en el original se cuelan en la señal digitalizada. Por eso los conversores llevan</w:t>
      </w:r>
      <w:r>
        <w:t xml:space="preserve"> </w:t>
      </w:r>
      <w:r>
        <w:rPr>
          <w:b w:val="0"/>
          <w:i w:val="0"/>
        </w:rPr>
        <w:t xml:space="preserve">delante un </w:t>
      </w:r>
      <w:r>
        <w:rPr>
          <w:b/>
          <w:i w:val="0"/>
        </w:rPr>
        <w:t>filtro paso bajo</w:t>
      </w:r>
      <w:r>
        <w:rPr>
          <w:b w:val="0"/>
          <w:i w:val="0"/>
        </w:rPr>
        <w:t xml:space="preserve"> —filtro </w:t>
      </w:r>
      <w:r>
        <w:rPr>
          <w:b w:val="0"/>
          <w:i/>
        </w:rPr>
        <w:t>antialiasing</w:t>
      </w:r>
      <w:r>
        <w:rPr>
          <w:b w:val="0"/>
          <w:i w:val="0"/>
        </w:rPr>
        <w:t xml:space="preserve">—. La </w:t>
      </w:r>
      <w:r>
        <w:rPr>
          <w:b/>
          <w:i w:val="0"/>
        </w:rPr>
        <w:t>BT.601-7</w:t>
      </w:r>
      <w:r>
        <w:rPr>
          <w:b w:val="0"/>
          <w:i w:val="0"/>
        </w:rPr>
        <w:t xml:space="preserve"> lo recoge en su punto</w:t>
      </w:r>
      <w:r>
        <w:t xml:space="preserve"> </w:t>
      </w:r>
      <w:r>
        <w:rPr>
          <w:b w:val="0"/>
          <w:i w:val="0"/>
        </w:rPr>
        <w:t xml:space="preserve">1.3: «deben controlarse las características espectrales de las señales </w:t>
      </w:r>
      <w:r>
        <w:rPr>
          <w:b/>
          <w:i w:val="0"/>
        </w:rPr>
        <w:t>para evitar el solape de</w:t>
      </w:r>
      <w:r>
        <w:t xml:space="preserve"> </w:t>
      </w:r>
      <w:r>
        <w:rPr>
          <w:b/>
          <w:i w:val="0"/>
        </w:rPr>
        <w:t>los diferentes espectros</w:t>
      </w:r>
      <w:r>
        <w:rPr>
          <w:b w:val="0"/>
          <w:i w:val="0"/>
        </w:rPr>
        <w:t>, conservando al mismo tiempo la respuesta en la banda de paso».</w:t>
      </w:r>
    </w:p>
    <w:p>
      <w:pPr/>
      <w:r>
        <w:rPr>
          <w:b w:val="0"/>
          <w:i w:val="0"/>
        </w:rPr>
      </w:r>
      <w:r>
        <w:rPr>
          <w:b/>
          <w:i w:val="0"/>
        </w:rPr>
        <w:t>El teorema, aplicado, con el único ejemplo que este tema puede sostener en su fuente</w:t>
      </w:r>
      <w:r>
        <w:rPr>
          <w:b w:val="0"/>
          <w:i w:val="0"/>
        </w:rPr>
        <w:t>: la</w:t>
      </w:r>
      <w:r>
        <w:t xml:space="preserve"> </w:t>
      </w:r>
      <w:r>
        <w:rPr>
          <w:b w:val="0"/>
          <w:i w:val="0"/>
        </w:rPr>
      </w:r>
      <w:r>
        <w:rPr>
          <w:b/>
          <w:i w:val="0"/>
        </w:rPr>
        <w:t>BT.601-7</w:t>
      </w:r>
      <w:r>
        <w:rPr>
          <w:b w:val="0"/>
          <w:i w:val="0"/>
        </w:rPr>
        <w:t xml:space="preserve"> fija </w:t>
      </w:r>
      <w:r>
        <w:rPr>
          <w:b/>
          <w:i w:val="0"/>
        </w:rPr>
        <w:t>13,5 MHz</w:t>
      </w:r>
      <w:r>
        <w:rPr>
          <w:b w:val="0"/>
          <w:i w:val="0"/>
        </w:rPr>
        <w:t xml:space="preserve"> de frecuencia de muestreo para la luminancia y </w:t>
      </w:r>
      <w:r>
        <w:rPr>
          <w:b/>
          <w:i w:val="0"/>
        </w:rPr>
        <w:t>6,75 MHz</w:t>
      </w:r>
      <w:r>
        <w:rPr>
          <w:b w:val="0"/>
          <w:i w:val="0"/>
        </w:rPr>
        <w:t xml:space="preserve"> para</w:t>
      </w:r>
      <w:r>
        <w:t xml:space="preserve"> </w:t>
      </w:r>
      <w:r>
        <w:rPr>
          <w:b w:val="0"/>
          <w:i w:val="0"/>
        </w:rPr>
        <w:t>cada señal de diferencia de color, y exige delante los filtros que evitan el solape. Las</w:t>
      </w:r>
      <w:r>
        <w:t xml:space="preserve"> </w:t>
      </w:r>
      <w:r>
        <w:rPr>
          <w:b w:val="0"/>
          <w:i w:val="0"/>
        </w:rPr>
        <w:t>frecuencias de muestreo de audio de uso corriente en estudio responden a la misma regla, pero</w:t>
      </w:r>
      <w:r>
        <w:t xml:space="preserve"> </w:t>
      </w:r>
      <w:r>
        <w:rPr>
          <w:b w:val="0"/>
          <w:i w:val="0"/>
        </w:rPr>
      </w:r>
      <w:r>
        <w:rPr>
          <w:b/>
          <w:i w:val="0"/>
        </w:rPr>
        <w:t>este tema no da su cifra</w:t>
      </w:r>
      <w:r>
        <w:rPr>
          <w:b w:val="0"/>
          <w:i w:val="0"/>
        </w:rPr>
        <w:t>: no está en ninguna de las fuentes leídas, ninguna pregunta la pide,</w:t>
      </w:r>
      <w:r>
        <w:t xml:space="preserve"> </w:t>
      </w:r>
      <w:r>
        <w:rPr>
          <w:b w:val="0"/>
          <w:i w:val="0"/>
        </w:rPr>
        <w:t>y escribirla sería exactamente lo que el método prohíbe.</w:t>
      </w:r>
    </w:p>
    <w:p>
      <w:pPr>
        <w:pStyle w:val="Heading3"/>
      </w:pPr>
      <w:r>
        <w:rPr>
          <w:b w:val="0"/>
          <w:i w:val="0"/>
        </w:rPr>
        <w:t>10.7.2 Cuantificación</w:t>
      </w:r>
    </w:p>
    <w:p>
      <w:pPr/>
      <w:r>
        <w:rPr>
          <w:b w:val="0"/>
          <w:i w:val="0"/>
        </w:rPr>
        <w:t xml:space="preserve">La </w:t>
      </w:r>
      <w:r>
        <w:rPr>
          <w:b/>
          <w:i w:val="0"/>
        </w:rPr>
        <w:t>profundidad de bits</w:t>
      </w:r>
      <w:r>
        <w:rPr>
          <w:b w:val="0"/>
          <w:i w:val="0"/>
        </w:rPr>
        <w:t xml:space="preserve"> determina </w:t>
      </w:r>
      <w:r>
        <w:rPr>
          <w:b/>
          <w:i w:val="0"/>
        </w:rPr>
        <w:t>cuántos escalones</w:t>
      </w:r>
      <w:r>
        <w:rPr>
          <w:b w:val="0"/>
          <w:i w:val="0"/>
        </w:rPr>
        <w:t xml:space="preserve"> distintos puede tomar cada muestra, y</w:t>
      </w:r>
      <w:r>
        <w:t xml:space="preserve"> </w:t>
      </w:r>
      <w:r>
        <w:rPr>
          <w:b w:val="0"/>
          <w:i w:val="0"/>
        </w:rPr>
        <w:t xml:space="preserve">por tanto la </w:t>
      </w:r>
      <w:r>
        <w:rPr>
          <w:b/>
          <w:i w:val="0"/>
        </w:rPr>
        <w:t>resolución de amplitud</w:t>
      </w:r>
      <w:r>
        <w:rPr>
          <w:b w:val="0"/>
          <w:i w:val="0"/>
        </w:rPr>
        <w:t xml:space="preserve">. La BT.601-7 usa </w:t>
      </w:r>
      <w:r>
        <w:rPr>
          <w:b/>
          <w:i w:val="0"/>
        </w:rPr>
        <w:t>8 o 10 bits por muestra</w:t>
      </w:r>
      <w:r>
        <w:rPr>
          <w:b w:val="0"/>
          <w:i w:val="0"/>
        </w:rPr>
        <w:t xml:space="preserve"> para la</w:t>
      </w:r>
      <w:r>
        <w:t xml:space="preserve"> </w:t>
      </w:r>
      <w:r>
        <w:rPr>
          <w:b w:val="0"/>
          <w:i w:val="0"/>
        </w:rPr>
        <w:t xml:space="preserve">luminancia y para cada diferencia de color. Cuantificar con pocos bits produce </w:t>
      </w:r>
      <w:r>
        <w:rPr>
          <w:b/>
          <w:i w:val="0"/>
        </w:rPr>
        <w:t>ruido de</w:t>
      </w:r>
      <w:r>
        <w:t xml:space="preserve"> </w:t>
      </w:r>
      <w:r>
        <w:rPr>
          <w:b/>
          <w:i w:val="0"/>
        </w:rPr>
        <w:t>cuantificación</w:t>
      </w:r>
      <w:r>
        <w:rPr>
          <w:b w:val="0"/>
          <w:i w:val="0"/>
        </w:rPr>
        <w:t>.</w:t>
      </w:r>
    </w:p>
    <w:p>
      <w:pPr>
        <w:pStyle w:val="Heading3"/>
      </w:pPr>
      <w:r>
        <w:rPr>
          <w:b w:val="0"/>
          <w:i w:val="0"/>
        </w:rPr>
        <w:t>10.7.3 Las interfaces de audio digital: AES3 y MADI</w:t>
      </w:r>
    </w:p>
    <w:p>
      <w:pPr/>
      <w:r>
        <w:rPr>
          <w:b w:val="0"/>
          <w:i w:val="0"/>
        </w:rPr>
        <w:t xml:space="preserve">En un centro de producción conviven dos interfaces de la </w:t>
      </w:r>
      <w:r>
        <w:rPr>
          <w:b/>
          <w:i w:val="0"/>
        </w:rPr>
        <w:t>AES</w:t>
      </w:r>
      <w:r>
        <w:rPr>
          <w:b w:val="0"/>
          <w:i w:val="0"/>
        </w:rPr>
        <w:t xml:space="preserve"> —</w:t>
      </w:r>
      <w:r>
        <w:rPr>
          <w:b w:val="0"/>
          <w:i/>
        </w:rPr>
        <w:t>Audio Engineering Society</w:t>
      </w:r>
      <w:r>
        <w:rPr>
          <w:b w:val="0"/>
          <w:i w:val="0"/>
        </w:rPr>
        <w:t>—,</w:t>
      </w:r>
      <w:r>
        <w:t xml:space="preserve"> </w:t>
      </w:r>
      <w:r>
        <w:rPr>
          <w:b w:val="0"/>
          <w:i w:val="0"/>
        </w:rPr>
        <w:t>la asociación profesional que normaliza el audio:</w:t>
      </w:r>
    </w:p>
    <w:p>
      <w:pPr>
        <w:pStyle w:val="ListBullet"/>
      </w:pPr>
      <w:r>
        <w:rPr>
          <w:b w:val="0"/>
          <w:i w:val="0"/>
        </w:rPr>
      </w:r>
      <w:r>
        <w:rPr>
          <w:b/>
          <w:i w:val="0"/>
        </w:rPr>
        <w:t>AES3</w:t>
      </w:r>
      <w:r>
        <w:rPr>
          <w:b w:val="0"/>
          <w:i w:val="0"/>
        </w:rPr>
        <w:t xml:space="preserve">, para </w:t>
      </w:r>
      <w:r>
        <w:rPr>
          <w:b/>
          <w:i w:val="0"/>
        </w:rPr>
        <w:t>audio digital de dos canales</w:t>
      </w:r>
      <w:r>
        <w:rPr>
          <w:b w:val="0"/>
          <w:i w:val="0"/>
        </w:rPr>
        <w:t>. Es el que se conoce comercialmente como</w:t>
      </w:r>
      <w:r>
        <w:t xml:space="preserve"> </w:t>
      </w:r>
      <w:r>
        <w:rPr>
          <w:b w:val="0"/>
          <w:i w:val="0"/>
        </w:rPr>
      </w:r>
      <w:r>
        <w:rPr>
          <w:b/>
          <w:i w:val="0"/>
        </w:rPr>
        <w:t>AES/EBU</w:t>
      </w:r>
      <w:r>
        <w:rPr>
          <w:b w:val="0"/>
          <w:i w:val="0"/>
        </w:rPr>
        <w:t xml:space="preserve">, y en su versión no balanceada, </w:t>
      </w:r>
      <w:r>
        <w:rPr>
          <w:b/>
          <w:i w:val="0"/>
        </w:rPr>
        <w:t>S/PDIF</w:t>
      </w:r>
      <w:r>
        <w:rPr>
          <w:b w:val="0"/>
          <w:i w:val="0"/>
        </w:rPr>
        <w:t>.</w:t>
      </w:r>
    </w:p>
    <w:p>
      <w:pPr>
        <w:pStyle w:val="ListBullet"/>
      </w:pPr>
      <w:r>
        <w:rPr>
          <w:b w:val="0"/>
          <w:i w:val="0"/>
        </w:rPr>
      </w:r>
      <w:r>
        <w:rPr>
          <w:b/>
          <w:i w:val="0"/>
        </w:rPr>
        <w:t>AES10</w:t>
      </w:r>
      <w:r>
        <w:rPr>
          <w:b w:val="0"/>
          <w:i w:val="0"/>
        </w:rPr>
        <w:t xml:space="preserve">, más conocido como </w:t>
      </w:r>
      <w:r>
        <w:rPr>
          <w:b/>
          <w:i w:val="0"/>
        </w:rPr>
        <w:t>MADI</w:t>
      </w:r>
      <w:r>
        <w:rPr>
          <w:b w:val="0"/>
          <w:i w:val="0"/>
        </w:rPr>
        <w:t xml:space="preserve"> —</w:t>
      </w:r>
      <w:r>
        <w:rPr>
          <w:b w:val="0"/>
          <w:i/>
        </w:rPr>
        <w:t>Multichannel Audio Digital Interface</w:t>
      </w:r>
      <w:r>
        <w:rPr>
          <w:b w:val="0"/>
          <w:i w:val="0"/>
        </w:rPr>
        <w:t xml:space="preserve">—, para </w:t>
      </w:r>
      <w:r>
        <w:rPr>
          <w:b/>
          <w:i w:val="0"/>
        </w:rPr>
        <w:t>audio</w:t>
      </w:r>
      <w:r>
        <w:t xml:space="preserve"> </w:t>
      </w:r>
      <w:r>
        <w:rPr>
          <w:b/>
          <w:i w:val="0"/>
        </w:rPr>
        <w:t>digital multicanal</w:t>
      </w:r>
      <w:r>
        <w:rPr>
          <w:b w:val="0"/>
          <w:i w:val="0"/>
        </w:rPr>
        <w:t xml:space="preserve">: decenas de canales por un solo cable </w:t>
      </w:r>
      <w:r>
        <w:rPr>
          <w:b/>
          <w:i w:val="0"/>
        </w:rPr>
        <w:t>coaxial</w:t>
      </w:r>
      <w:r>
        <w:rPr>
          <w:b w:val="0"/>
          <w:i w:val="0"/>
        </w:rPr>
        <w:t xml:space="preserve"> o por </w:t>
      </w:r>
      <w:r>
        <w:rPr>
          <w:b/>
          <w:i w:val="0"/>
        </w:rPr>
        <w:t>fibra óptica</w:t>
      </w:r>
      <w:r>
        <w:rPr>
          <w:b w:val="0"/>
          <w:i w:val="0"/>
        </w:rPr>
        <w:t>.</w:t>
      </w:r>
    </w:p>
    <w:p>
      <w:pPr/>
      <w:r>
        <w:rPr>
          <w:b w:val="0"/>
          <w:i w:val="0"/>
        </w:rPr>
      </w:r>
      <w:r>
        <w:rPr>
          <w:b/>
          <w:i w:val="0"/>
        </w:rPr>
        <w:t>La pregunta del examen</w:t>
      </w:r>
      <w:r>
        <w:rPr>
          <w:b w:val="0"/>
          <w:i w:val="0"/>
        </w:rPr>
        <w:t xml:space="preserve"> pide qué es el protocolo MADI, y da por buena «</w:t>
      </w:r>
      <w:r>
        <w:rPr>
          <w:b/>
          <w:i w:val="0"/>
        </w:rPr>
        <w:t>un estándar de la</w:t>
      </w:r>
      <w:r>
        <w:t xml:space="preserve"> </w:t>
      </w:r>
      <w:r>
        <w:rPr>
          <w:b/>
          <w:i w:val="0"/>
        </w:rPr>
        <w:t>asociación de audio especializada (AES), para la transmisión de audio digital multicanal</w:t>
      </w:r>
      <w:r>
        <w:rPr>
          <w:b w:val="0"/>
          <w:i w:val="0"/>
        </w:rPr>
        <w:t>». Las</w:t>
      </w:r>
      <w:r>
        <w:t xml:space="preserve"> </w:t>
      </w:r>
      <w:r>
        <w:rPr>
          <w:b w:val="0"/>
          <w:i w:val="0"/>
        </w:rPr>
        <w:t xml:space="preserve">tres opciones falsas describen otras cosas reales: el </w:t>
      </w:r>
      <w:r>
        <w:rPr>
          <w:b/>
          <w:i w:val="0"/>
        </w:rPr>
        <w:t>par trenzado</w:t>
      </w:r>
      <w:r>
        <w:rPr>
          <w:b w:val="0"/>
          <w:i w:val="0"/>
        </w:rPr>
        <w:t>, el conector óptico</w:t>
      </w:r>
      <w:r>
        <w:t xml:space="preserve"> </w:t>
      </w:r>
      <w:r>
        <w:rPr>
          <w:b w:val="0"/>
          <w:i w:val="0"/>
        </w:rPr>
      </w:r>
      <w:r>
        <w:rPr>
          <w:b/>
          <w:i w:val="0"/>
        </w:rPr>
        <w:t>TOSLINK</w:t>
      </w:r>
      <w:r>
        <w:rPr>
          <w:b w:val="0"/>
          <w:i w:val="0"/>
        </w:rPr>
        <w:t xml:space="preserve"> —que es S/PDIF, no MADI— y el </w:t>
      </w:r>
      <w:r>
        <w:rPr>
          <w:b/>
          <w:i w:val="0"/>
        </w:rPr>
        <w:t>vídeo por coaxial</w:t>
      </w:r>
      <w:r>
        <w:rPr>
          <w:b w:val="0"/>
          <w:i w:val="0"/>
        </w:rPr>
        <w:t>.</w:t>
      </w:r>
    </w:p>
    <w:p>
      <w:pPr/>
      <w:r>
        <w:rPr>
          <w:b w:val="0"/>
          <w:i w:val="0"/>
        </w:rPr>
      </w:r>
      <w:r>
        <w:rPr>
          <w:b/>
          <w:i w:val="0"/>
        </w:rPr>
        <w:t>Nivel de la fuente</w:t>
      </w:r>
      <w:r>
        <w:rPr>
          <w:b w:val="0"/>
          <w:i w:val="0"/>
        </w:rPr>
        <w:t xml:space="preserve">: la propia </w:t>
      </w:r>
      <w:r>
        <w:rPr>
          <w:b/>
          <w:i w:val="0"/>
        </w:rPr>
        <w:t>AES</w:t>
      </w:r>
      <w:r>
        <w:rPr>
          <w:b w:val="0"/>
          <w:i w:val="0"/>
        </w:rPr>
        <w:t>, en la presentación de sus normas, enumera «</w:t>
      </w:r>
      <w:r>
        <w:rPr>
          <w:b/>
          <w:i w:val="0"/>
        </w:rPr>
        <w:t>AES3</w:t>
      </w:r>
      <w:r>
        <w:rPr>
          <w:b w:val="0"/>
          <w:i w:val="0"/>
        </w:rPr>
      </w:r>
      <w:r>
        <w:t xml:space="preserve"> </w:t>
      </w:r>
      <w:r>
        <w:rPr>
          <w:b w:val="0"/>
          <w:i w:val="0"/>
        </w:rPr>
        <w:t>(</w:t>
      </w:r>
      <w:r>
        <w:rPr>
          <w:b w:val="0"/>
          <w:i/>
        </w:rPr>
        <w:t>2-channel digital audio</w:t>
      </w:r>
      <w:r>
        <w:rPr>
          <w:b w:val="0"/>
          <w:i w:val="0"/>
        </w:rPr>
        <w:t xml:space="preserve">), </w:t>
      </w:r>
      <w:r>
        <w:rPr>
          <w:b/>
          <w:i w:val="0"/>
        </w:rPr>
        <w:t>AES10 (MADI)</w:t>
      </w:r>
      <w:r>
        <w:rPr>
          <w:b w:val="0"/>
          <w:i w:val="0"/>
        </w:rPr>
        <w:t>, AES14 (</w:t>
      </w:r>
      <w:r>
        <w:rPr>
          <w:b w:val="0"/>
          <w:i/>
        </w:rPr>
        <w:t>analog XLR pin-out</w:t>
      </w:r>
      <w:r>
        <w:rPr>
          <w:b w:val="0"/>
          <w:i w:val="0"/>
        </w:rPr>
        <w:t>), AES67 (</w:t>
      </w:r>
      <w:r>
        <w:rPr>
          <w:b w:val="0"/>
          <w:i/>
        </w:rPr>
        <w:t>networked</w:t>
      </w:r>
      <w:r>
        <w:t xml:space="preserve"> </w:t>
      </w:r>
      <w:r>
        <w:rPr>
          <w:b w:val="0"/>
          <w:i/>
        </w:rPr>
        <w:t>audio</w:t>
      </w:r>
      <w:r>
        <w:rPr>
          <w:b w:val="0"/>
          <w:i w:val="0"/>
        </w:rPr>
        <w:t xml:space="preserve">)». Es documentación institucional del organismo que normaliza —tercer nivel—: </w:t>
      </w:r>
      <w:r>
        <w:rPr>
          <w:b/>
          <w:i w:val="0"/>
        </w:rPr>
        <w:t>el texto</w:t>
      </w:r>
      <w:r>
        <w:t xml:space="preserve"> </w:t>
      </w:r>
      <w:r>
        <w:rPr>
          <w:b/>
          <w:i w:val="0"/>
        </w:rPr>
        <w:t>completo de la AES10 está tras un muro de pago y no se ha podido leer</w:t>
      </w:r>
      <w:r>
        <w:rPr>
          <w:b w:val="0"/>
          <w:i w:val="0"/>
        </w:rPr>
        <w:t>, así que este tema</w:t>
      </w:r>
      <w:r>
        <w:t xml:space="preserve"> </w:t>
      </w:r>
      <w:r>
        <w:rPr>
          <w:b w:val="0"/>
          <w:i w:val="0"/>
        </w:rPr>
      </w:r>
      <w:r>
        <w:rPr>
          <w:b/>
          <w:i w:val="0"/>
        </w:rPr>
        <w:t>no afirma nada de su contenido interno</w:t>
      </w:r>
      <w:r>
        <w:rPr>
          <w:b w:val="0"/>
          <w:i w:val="0"/>
        </w:rPr>
        <w:t>, sólo su identidad y su objeto.</w:t>
      </w:r>
    </w:p>
    <w:p>
      <w:pPr>
        <w:pStyle w:val="Separador"/>
        <w:pBdr>
          <w:bottom w:val="single" w:sz="4" w:color="BBBBBB"/>
        </w:pBdr>
      </w:pPr>
    </w:p>
    <w:p>
      <w:pPr>
        <w:pStyle w:val="Heading2"/>
      </w:pPr>
      <w:r>
        <w:rPr>
          <w:b w:val="0"/>
          <w:i w:val="0"/>
        </w:rPr>
        <w:t>10.8 El retorno al reportero: la señal N-1</w:t>
      </w:r>
    </w:p>
    <w:p>
      <w:pPr/>
      <w:r>
        <w:rPr>
          <w:b w:val="0"/>
          <w:i w:val="0"/>
        </w:rPr>
        <w:t xml:space="preserve">En un directo con un reportero en exteriores hay que devolverle </w:t>
      </w:r>
      <w:r>
        <w:rPr>
          <w:b/>
          <w:i w:val="0"/>
        </w:rPr>
        <w:t>el programa</w:t>
      </w:r>
      <w:r>
        <w:rPr>
          <w:b w:val="0"/>
          <w:i w:val="0"/>
        </w:rPr>
        <w:t xml:space="preserve"> para que oiga al</w:t>
      </w:r>
      <w:r>
        <w:t xml:space="preserve"> </w:t>
      </w:r>
      <w:r>
        <w:rPr>
          <w:b w:val="0"/>
          <w:i w:val="0"/>
        </w:rPr>
        <w:t xml:space="preserve">plató y pueda responder. Pero si se le devolviera el programa </w:t>
      </w:r>
      <w:r>
        <w:rPr>
          <w:b/>
          <w:i w:val="0"/>
        </w:rPr>
        <w:t>entero</w:t>
      </w:r>
      <w:r>
        <w:rPr>
          <w:b w:val="0"/>
          <w:i w:val="0"/>
        </w:rPr>
        <w:t>, se oiría a sí mismo con</w:t>
      </w:r>
      <w:r>
        <w:t xml:space="preserve"> </w:t>
      </w:r>
      <w:r>
        <w:rPr>
          <w:b w:val="0"/>
          <w:i w:val="0"/>
        </w:rPr>
        <w:t>el retardo del enlace, y eso hace imposible hablar.</w:t>
      </w:r>
    </w:p>
    <w:p>
      <w:pPr/>
      <w:r>
        <w:rPr>
          <w:b w:val="0"/>
          <w:i w:val="0"/>
        </w:rPr>
      </w:r>
      <w:r>
        <w:rPr>
          <w:b/>
          <w:i w:val="0"/>
        </w:rPr>
        <w:t>La solución es el N-1</w:t>
      </w:r>
      <w:r>
        <w:rPr>
          <w:b w:val="0"/>
          <w:i w:val="0"/>
        </w:rPr>
        <w:t xml:space="preserve">: la señal que se envía al reportero es </w:t>
      </w:r>
      <w:r>
        <w:rPr>
          <w:b/>
          <w:i w:val="0"/>
        </w:rPr>
        <w:t>la del programa menos su propia</w:t>
      </w:r>
      <w:r>
        <w:t xml:space="preserve"> </w:t>
      </w:r>
      <w:r>
        <w:rPr>
          <w:b/>
          <w:i w:val="0"/>
        </w:rPr>
        <w:t>aportación</w:t>
      </w:r>
      <w:r>
        <w:rPr>
          <w:b w:val="0"/>
          <w:i w:val="0"/>
        </w:rPr>
        <w:t xml:space="preserve"> —de ahí el nombre, </w:t>
      </w:r>
      <w:r>
        <w:rPr>
          <w:b w:val="0"/>
          <w:i/>
        </w:rPr>
        <w:t>N menos uno</w:t>
      </w:r>
      <w:r>
        <w:rPr>
          <w:b w:val="0"/>
          <w:i w:val="0"/>
        </w:rPr>
        <w:t xml:space="preserve">—. Se le manda </w:t>
      </w:r>
      <w:r>
        <w:rPr>
          <w:b/>
          <w:i w:val="0"/>
        </w:rPr>
        <w:t>audio y vídeo del programa</w:t>
      </w:r>
      <w:r>
        <w:rPr>
          <w:b w:val="0"/>
          <w:i w:val="0"/>
        </w:rPr>
        <w:t>, sin su</w:t>
      </w:r>
      <w:r>
        <w:t xml:space="preserve"> </w:t>
      </w:r>
      <w:r>
        <w:rPr>
          <w:b w:val="0"/>
          <w:i w:val="0"/>
        </w:rPr>
        <w:t>canal.</w:t>
      </w:r>
    </w:p>
    <w:p>
      <w:pPr/>
      <w:r>
        <w:rPr>
          <w:b w:val="0"/>
          <w:i w:val="0"/>
        </w:rPr>
      </w:r>
      <w:r>
        <w:rPr>
          <w:b/>
          <w:i w:val="0"/>
        </w:rPr>
        <w:t>Nivel de la fuente</w:t>
      </w:r>
      <w:r>
        <w:rPr>
          <w:b w:val="0"/>
          <w:i w:val="0"/>
        </w:rPr>
        <w:t>: uso profesional. Los distractores del examen son otros tres retornos y</w:t>
      </w:r>
      <w:r>
        <w:t xml:space="preserve"> </w:t>
      </w:r>
      <w:r>
        <w:rPr>
          <w:b w:val="0"/>
          <w:i w:val="0"/>
        </w:rPr>
        <w:t xml:space="preserve">señales que también existen y que conviene no confundir: la </w:t>
      </w:r>
      <w:r>
        <w:rPr>
          <w:b/>
          <w:i w:val="0"/>
        </w:rPr>
        <w:t>señal internacional</w:t>
      </w:r>
      <w:r>
        <w:rPr>
          <w:b w:val="0"/>
          <w:i w:val="0"/>
        </w:rPr>
        <w:t xml:space="preserve"> —el programa</w:t>
      </w:r>
      <w:r>
        <w:t xml:space="preserve"> </w:t>
      </w:r>
      <w:r>
        <w:rPr>
          <w:b w:val="0"/>
          <w:i w:val="0"/>
        </w:rPr>
        <w:t xml:space="preserve">sin la locución, para insertar doblajes—, la </w:t>
      </w:r>
      <w:r>
        <w:rPr>
          <w:b/>
          <w:i w:val="0"/>
        </w:rPr>
        <w:t>copia estándar</w:t>
      </w:r>
      <w:r>
        <w:rPr>
          <w:b w:val="0"/>
          <w:i w:val="0"/>
        </w:rPr>
        <w:t xml:space="preserve"> de un negativo y la </w:t>
      </w:r>
      <w:r>
        <w:rPr>
          <w:b/>
          <w:i w:val="0"/>
        </w:rPr>
        <w:t>señal</w:t>
      </w:r>
      <w:r>
        <w:t xml:space="preserve"> </w:t>
      </w:r>
      <w:r>
        <w:rPr>
          <w:b/>
          <w:i w:val="0"/>
        </w:rPr>
        <w:t>limpia</w:t>
      </w:r>
      <w:r>
        <w:rPr>
          <w:b w:val="0"/>
          <w:i w:val="0"/>
        </w:rPr>
        <w:t xml:space="preserve"> o </w:t>
      </w:r>
      <w:r>
        <w:rPr>
          <w:b w:val="0"/>
          <w:i/>
        </w:rPr>
        <w:t>clean feed</w:t>
      </w:r>
      <w:r>
        <w:rPr>
          <w:b w:val="0"/>
          <w:i w:val="0"/>
        </w:rPr>
        <w:t xml:space="preserve"> sin rótulos.</w:t>
      </w:r>
    </w:p>
    <w:p>
      <w:pPr>
        <w:pStyle w:val="Separador"/>
        <w:pBdr>
          <w:bottom w:val="single" w:sz="4" w:color="BBBBBB"/>
        </w:pBdr>
      </w:pPr>
    </w:p>
    <w:p>
      <w:pPr>
        <w:pStyle w:val="Heading2"/>
      </w:pPr>
      <w:r>
        <w:rPr>
          <w:b w:val="0"/>
          <w:i w:val="0"/>
        </w:rPr>
        <w:t>10.9 Los datos que el examen ha preguntado</w:t>
      </w:r>
    </w:p>
    <w:p>
      <w:pPr/>
      <w:r>
        <w:rPr>
          <w:b w:val="0"/>
          <w:i w:val="0"/>
        </w:rPr>
        <w:t xml:space="preserve">Los dos cuadernillos de Producción (Asistencia) traen </w:t>
      </w:r>
      <w:r>
        <w:rPr>
          <w:b/>
          <w:i w:val="0"/>
        </w:rPr>
        <w:t>diecisiete preguntas</w:t>
      </w:r>
      <w:r>
        <w:rPr>
          <w:b w:val="0"/>
          <w:i w:val="0"/>
        </w:rPr>
        <w:t xml:space="preserve"> de esta materia</w:t>
      </w:r>
      <w:r>
        <w:t xml:space="preserve"> </w:t>
      </w:r>
      <w:r>
        <w:rPr>
          <w:b w:val="0"/>
          <w:i w:val="0"/>
        </w:rPr>
        <w:t>—</w:t>
      </w:r>
      <w:r>
        <w:rPr>
          <w:b/>
          <w:i w:val="0"/>
        </w:rPr>
        <w:t>la segunda más preguntada del bloque específico</w:t>
      </w:r>
      <w:r>
        <w:rPr>
          <w:b w:val="0"/>
          <w:i w:val="0"/>
        </w:rPr>
        <w:t>, sólo por detrás de escenografía e</w:t>
      </w:r>
      <w:r>
        <w:t xml:space="preserve"> </w:t>
      </w:r>
      <w:r>
        <w:rPr>
          <w:b w:val="0"/>
          <w:i w:val="0"/>
        </w:rPr>
        <w:t>iluminación—. Las diecisiete se contestan con el tema delante: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Dato preguntado</w:t>
            </w:r>
          </w:p>
        </w:tc>
        <w:tc>
          <w:tcPr>
            <w:tcW w:type="dxa" w:w="3137"/>
            <w:shd w:val="clear" w:color="auto" w:fill="E4E4E4"/>
          </w:tcPr>
          <w:p>
            <w:pPr>
              <w:pStyle w:val="Tablacabecera"/>
            </w:pPr>
            <w:r/>
            <w:r>
              <w:rPr>
                <w:b w:val="0"/>
                <w:i w:val="0"/>
              </w:rPr>
              <w:t>Nivel de la fuente</w:t>
            </w:r>
          </w:p>
        </w:tc>
      </w:tr>
      <w:tr>
        <w:tc>
          <w:tcPr>
            <w:tcW w:type="dxa" w:w="3137"/>
          </w:tcPr>
          <w:p>
            <w:pPr>
              <w:pStyle w:val="Tabla"/>
            </w:pPr>
            <w:r/>
            <w:r>
              <w:rPr>
                <w:b w:val="0"/>
                <w:i w:val="0"/>
              </w:rPr>
              <w:t>Óptica</w:t>
            </w:r>
          </w:p>
        </w:tc>
        <w:tc>
          <w:tcPr>
            <w:tcW w:type="dxa" w:w="3137"/>
          </w:tcPr>
          <w:p>
            <w:pPr>
              <w:pStyle w:val="Tabla"/>
            </w:pPr>
            <w:r/>
            <w:r>
              <w:rPr>
                <w:b w:val="0"/>
                <w:i w:val="0"/>
              </w:rPr>
              <w:t xml:space="preserve">A </w:t>
            </w:r>
            <w:r>
              <w:rPr>
                <w:b/>
                <w:i w:val="0"/>
              </w:rPr>
              <w:t>mayor distancia focal, menor profundidad de campo</w:t>
            </w:r>
            <w:r>
              <w:rPr>
                <w:b w:val="0"/>
                <w:i w:val="0"/>
              </w:rPr>
            </w:r>
          </w:p>
        </w:tc>
        <w:tc>
          <w:tcPr>
            <w:tcW w:type="dxa" w:w="3137"/>
          </w:tcPr>
          <w:p>
            <w:pPr>
              <w:pStyle w:val="Tabla"/>
            </w:pPr>
            <w:r/>
            <w:r>
              <w:rPr>
                <w:b w:val="0"/>
                <w:i w:val="0"/>
              </w:rPr>
              <w:t>Física</w:t>
            </w:r>
          </w:p>
        </w:tc>
      </w:tr>
      <w:tr>
        <w:tc>
          <w:tcPr>
            <w:tcW w:type="dxa" w:w="3137"/>
          </w:tcPr>
          <w:p>
            <w:pPr>
              <w:pStyle w:val="Tabla"/>
            </w:pPr>
            <w:r/>
            <w:r>
              <w:rPr>
                <w:b w:val="0"/>
                <w:i w:val="0"/>
              </w:rPr>
              <w:t>Sonido</w:t>
            </w:r>
          </w:p>
        </w:tc>
        <w:tc>
          <w:tcPr>
            <w:tcW w:type="dxa" w:w="3137"/>
          </w:tcPr>
          <w:p>
            <w:pPr>
              <w:pStyle w:val="Tabla"/>
            </w:pPr>
            <w:r/>
            <w:r>
              <w:rPr>
                <w:b w:val="0"/>
                <w:i w:val="0"/>
              </w:rPr>
            </w:r>
            <w:r>
              <w:rPr>
                <w:b/>
                <w:i w:val="0"/>
              </w:rPr>
              <w:t>N-1</w:t>
            </w:r>
            <w:r>
              <w:rPr>
                <w:b w:val="0"/>
                <w:i w:val="0"/>
              </w:rPr>
              <w:t xml:space="preserve">: el programa </w:t>
            </w:r>
            <w:r>
              <w:rPr>
                <w:b/>
                <w:i w:val="0"/>
              </w:rPr>
              <w:t>menos la propia aportación</w:t>
            </w:r>
            <w:r>
              <w:rPr>
                <w:b w:val="0"/>
                <w:i w:val="0"/>
              </w:rPr>
              <w:t xml:space="preserve"> del reportero</w:t>
            </w:r>
          </w:p>
        </w:tc>
        <w:tc>
          <w:tcPr>
            <w:tcW w:type="dxa" w:w="3137"/>
          </w:tcPr>
          <w:p>
            <w:pPr>
              <w:pStyle w:val="Tabla"/>
            </w:pPr>
            <w:r/>
            <w:r>
              <w:rPr>
                <w:b w:val="0"/>
                <w:i w:val="0"/>
              </w:rPr>
              <w:t>Plantilla oficial</w:t>
            </w:r>
          </w:p>
        </w:tc>
      </w:tr>
      <w:tr>
        <w:tc>
          <w:tcPr>
            <w:tcW w:type="dxa" w:w="3137"/>
          </w:tcPr>
          <w:p>
            <w:pPr>
              <w:pStyle w:val="Tabla"/>
            </w:pPr>
            <w:r/>
            <w:r>
              <w:rPr>
                <w:b w:val="0"/>
                <w:i w:val="0"/>
              </w:rPr>
              <w:t>Vídeo</w:t>
            </w:r>
          </w:p>
        </w:tc>
        <w:tc>
          <w:tcPr>
            <w:tcW w:type="dxa" w:w="3137"/>
          </w:tcPr>
          <w:p>
            <w:pPr>
              <w:pStyle w:val="Tabla"/>
            </w:pPr>
            <w:r/>
            <w:r>
              <w:rPr>
                <w:b w:val="0"/>
                <w:i w:val="0"/>
              </w:rPr>
            </w:r>
            <w:r>
              <w:rPr>
                <w:b/>
                <w:i w:val="0"/>
              </w:rPr>
              <w:t>Luminancia</w:t>
            </w:r>
            <w:r>
              <w:rPr>
                <w:b w:val="0"/>
                <w:i w:val="0"/>
              </w:rPr>
              <w:t xml:space="preserve"> es </w:t>
            </w:r>
            <w:r>
              <w:rPr>
                <w:b/>
                <w:i w:val="0"/>
              </w:rPr>
              <w:t>la señal en blanco y negro</w:t>
            </w:r>
            <w:r>
              <w:rPr>
                <w:b w:val="0"/>
                <w:i w:val="0"/>
              </w:rPr>
            </w:r>
          </w:p>
        </w:tc>
        <w:tc>
          <w:tcPr>
            <w:tcW w:type="dxa" w:w="3137"/>
          </w:tcPr>
          <w:p>
            <w:pPr>
              <w:pStyle w:val="Tabla"/>
            </w:pPr>
            <w:r/>
            <w:r>
              <w:rPr>
                <w:b w:val="0"/>
                <w:i w:val="0"/>
              </w:rPr>
              <w:t>UIT-R BT.601-7</w:t>
            </w:r>
          </w:p>
        </w:tc>
      </w:tr>
      <w:tr>
        <w:tc>
          <w:tcPr>
            <w:tcW w:type="dxa" w:w="3137"/>
          </w:tcPr>
          <w:p>
            <w:pPr>
              <w:pStyle w:val="Tabla"/>
            </w:pPr>
            <w:r/>
            <w:r>
              <w:rPr>
                <w:b w:val="0"/>
                <w:i w:val="0"/>
              </w:rPr>
              <w:t>Vídeo</w:t>
            </w:r>
          </w:p>
        </w:tc>
        <w:tc>
          <w:tcPr>
            <w:tcW w:type="dxa" w:w="3137"/>
          </w:tcPr>
          <w:p>
            <w:pPr>
              <w:pStyle w:val="Tabla"/>
            </w:pPr>
            <w:r/>
            <w:r>
              <w:rPr>
                <w:b w:val="0"/>
                <w:i w:val="0"/>
              </w:rPr>
            </w:r>
            <w:r>
              <w:rPr>
                <w:b/>
                <w:i w:val="0"/>
              </w:rPr>
              <w:t>4:2:2</w:t>
            </w:r>
            <w:r>
              <w:rPr>
                <w:b w:val="0"/>
                <w:i w:val="0"/>
              </w:rPr>
              <w:t xml:space="preserve">: por cada cuatro muestras de luminancia, </w:t>
            </w:r>
            <w:r>
              <w:rPr>
                <w:b/>
                <w:i w:val="0"/>
              </w:rPr>
              <w:t>dos de diferencia de color rojo y dos de azul</w:t>
            </w:r>
            <w:r>
              <w:rPr>
                <w:b w:val="0"/>
                <w:i w:val="0"/>
              </w:rPr>
            </w:r>
          </w:p>
        </w:tc>
        <w:tc>
          <w:tcPr>
            <w:tcW w:type="dxa" w:w="3137"/>
          </w:tcPr>
          <w:p>
            <w:pPr>
              <w:pStyle w:val="Tabla"/>
            </w:pPr>
            <w:r/>
            <w:r>
              <w:rPr>
                <w:b w:val="0"/>
                <w:i w:val="0"/>
              </w:rPr>
              <w:t>UIT-R BT.601-7</w:t>
            </w:r>
          </w:p>
        </w:tc>
      </w:tr>
      <w:tr>
        <w:tc>
          <w:tcPr>
            <w:tcW w:type="dxa" w:w="3137"/>
          </w:tcPr>
          <w:p>
            <w:pPr>
              <w:pStyle w:val="Tabla"/>
            </w:pPr>
            <w:r/>
            <w:r>
              <w:rPr>
                <w:b w:val="0"/>
                <w:i w:val="0"/>
              </w:rPr>
              <w:t>Vídeo</w:t>
            </w:r>
          </w:p>
        </w:tc>
        <w:tc>
          <w:tcPr>
            <w:tcW w:type="dxa" w:w="3137"/>
          </w:tcPr>
          <w:p>
            <w:pPr>
              <w:pStyle w:val="Tabla"/>
            </w:pPr>
            <w:r/>
            <w:r>
              <w:rPr>
                <w:b w:val="0"/>
                <w:i w:val="0"/>
              </w:rPr>
            </w:r>
            <w:r>
              <w:rPr>
                <w:b/>
                <w:i w:val="0"/>
              </w:rPr>
              <w:t>BT.2100-1</w:t>
            </w:r>
            <w:r>
              <w:rPr>
                <w:b w:val="0"/>
                <w:i w:val="0"/>
              </w:rPr>
              <w:t xml:space="preserve">: el muestreo reticular es </w:t>
            </w:r>
            <w:r>
              <w:rPr>
                <w:b/>
                <w:i w:val="0"/>
              </w:rPr>
              <w:t>ortogonal</w:t>
            </w:r>
            <w:r>
              <w:rPr>
                <w:b w:val="0"/>
                <w:i w:val="0"/>
              </w:rPr>
            </w:r>
          </w:p>
        </w:tc>
        <w:tc>
          <w:tcPr>
            <w:tcW w:type="dxa" w:w="3137"/>
          </w:tcPr>
          <w:p>
            <w:pPr>
              <w:pStyle w:val="Tabla"/>
            </w:pPr>
            <w:r/>
            <w:r>
              <w:rPr>
                <w:b w:val="0"/>
                <w:i w:val="0"/>
              </w:rPr>
              <w:t>UIT-R BT.2100-1</w:t>
            </w:r>
          </w:p>
        </w:tc>
      </w:tr>
      <w:tr>
        <w:tc>
          <w:tcPr>
            <w:tcW w:type="dxa" w:w="3137"/>
          </w:tcPr>
          <w:p>
            <w:pPr>
              <w:pStyle w:val="Tabla"/>
            </w:pPr>
            <w:r/>
            <w:r>
              <w:rPr>
                <w:b w:val="0"/>
                <w:i w:val="0"/>
              </w:rPr>
              <w:t>Vídeo</w:t>
            </w:r>
          </w:p>
        </w:tc>
        <w:tc>
          <w:tcPr>
            <w:tcW w:type="dxa" w:w="3137"/>
          </w:tcPr>
          <w:p>
            <w:pPr>
              <w:pStyle w:val="Tabla"/>
            </w:pPr>
            <w:r/>
            <w:r>
              <w:rPr>
                <w:b w:val="0"/>
                <w:i w:val="0"/>
              </w:rPr>
              <w:t xml:space="preserve">El </w:t>
            </w:r>
            <w:r>
              <w:rPr>
                <w:b/>
                <w:i w:val="0"/>
              </w:rPr>
              <w:t>vectorscopio</w:t>
            </w:r>
            <w:r>
              <w:rPr>
                <w:b w:val="0"/>
                <w:i w:val="0"/>
              </w:rPr>
              <w:t xml:space="preserve"> mide el </w:t>
            </w:r>
            <w:r>
              <w:rPr>
                <w:b/>
                <w:i w:val="0"/>
              </w:rPr>
              <w:t>componente de color</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Vídeo</w:t>
            </w:r>
          </w:p>
        </w:tc>
        <w:tc>
          <w:tcPr>
            <w:tcW w:type="dxa" w:w="3137"/>
          </w:tcPr>
          <w:p>
            <w:pPr>
              <w:pStyle w:val="Tabla"/>
            </w:pPr>
            <w:r/>
            <w:r>
              <w:rPr>
                <w:b w:val="0"/>
                <w:i w:val="0"/>
              </w:rPr>
              <w:t xml:space="preserve">El vectorscopio comprueba y ajusta </w:t>
            </w:r>
            <w:r>
              <w:rPr>
                <w:b/>
                <w:i w:val="0"/>
              </w:rPr>
              <w:t>la crominancia</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Sonido</w:t>
            </w:r>
          </w:p>
        </w:tc>
        <w:tc>
          <w:tcPr>
            <w:tcW w:type="dxa" w:w="3137"/>
          </w:tcPr>
          <w:p>
            <w:pPr>
              <w:pStyle w:val="Tabla"/>
            </w:pPr>
            <w:r/>
            <w:r>
              <w:rPr>
                <w:b w:val="0"/>
                <w:i w:val="0"/>
              </w:rPr>
              <w:t xml:space="preserve">El rebote del sonido en una superficie: </w:t>
            </w:r>
            <w:r>
              <w:rPr>
                <w:b/>
                <w:i w:val="0"/>
              </w:rPr>
              <w:t>eco</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Sonido</w:t>
            </w:r>
          </w:p>
        </w:tc>
        <w:tc>
          <w:tcPr>
            <w:tcW w:type="dxa" w:w="3137"/>
          </w:tcPr>
          <w:p>
            <w:pPr>
              <w:pStyle w:val="Tabla"/>
            </w:pPr>
            <w:r/>
            <w:r>
              <w:rPr>
                <w:b w:val="0"/>
                <w:i w:val="0"/>
              </w:rPr>
            </w:r>
            <w:r>
              <w:rPr>
                <w:b/>
                <w:i w:val="0"/>
              </w:rPr>
              <w:t>Trémolo</w:t>
            </w:r>
            <w:r>
              <w:rPr>
                <w:b w:val="0"/>
                <w:i w:val="0"/>
              </w:rPr>
              <w:t xml:space="preserve">: variación periódica de la </w:t>
            </w:r>
            <w:r>
              <w:rPr>
                <w:b/>
                <w:i w:val="0"/>
              </w:rPr>
              <w:t>intensidad</w:t>
            </w:r>
            <w:r>
              <w:rPr>
                <w:b w:val="0"/>
                <w:i w:val="0"/>
              </w:rPr>
              <w:t>, con frecuencia constante</w:t>
            </w:r>
          </w:p>
        </w:tc>
        <w:tc>
          <w:tcPr>
            <w:tcW w:type="dxa" w:w="3137"/>
          </w:tcPr>
          <w:p>
            <w:pPr>
              <w:pStyle w:val="Tabla"/>
            </w:pPr>
            <w:r/>
            <w:r>
              <w:rPr>
                <w:b w:val="0"/>
                <w:i w:val="0"/>
              </w:rPr>
              <w:t>Plantilla oficial</w:t>
            </w:r>
          </w:p>
        </w:tc>
      </w:tr>
      <w:tr>
        <w:tc>
          <w:tcPr>
            <w:tcW w:type="dxa" w:w="3137"/>
          </w:tcPr>
          <w:p>
            <w:pPr>
              <w:pStyle w:val="Tabla"/>
            </w:pPr>
            <w:r/>
            <w:r>
              <w:rPr>
                <w:b w:val="0"/>
                <w:i w:val="0"/>
              </w:rPr>
              <w:t>Sonido</w:t>
            </w:r>
          </w:p>
        </w:tc>
        <w:tc>
          <w:tcPr>
            <w:tcW w:type="dxa" w:w="3137"/>
          </w:tcPr>
          <w:p>
            <w:pPr>
              <w:pStyle w:val="Tabla"/>
            </w:pPr>
            <w:r/>
            <w:r>
              <w:rPr>
                <w:b w:val="0"/>
                <w:i w:val="0"/>
              </w:rPr>
              <w:t xml:space="preserve">Tono más grave: </w:t>
            </w:r>
            <w:r>
              <w:rPr>
                <w:b/>
                <w:i w:val="0"/>
              </w:rPr>
              <w:t>longitud de onda larga</w:t>
            </w:r>
            <w:r>
              <w:rPr>
                <w:b w:val="0"/>
                <w:i w:val="0"/>
              </w:rPr>
            </w:r>
          </w:p>
        </w:tc>
        <w:tc>
          <w:tcPr>
            <w:tcW w:type="dxa" w:w="3137"/>
          </w:tcPr>
          <w:p>
            <w:pPr>
              <w:pStyle w:val="Tabla"/>
            </w:pPr>
            <w:r/>
            <w:r>
              <w:rPr>
                <w:b w:val="0"/>
                <w:i w:val="0"/>
              </w:rPr>
              <w:t>Física</w:t>
            </w:r>
          </w:p>
        </w:tc>
      </w:tr>
      <w:tr>
        <w:tc>
          <w:tcPr>
            <w:tcW w:type="dxa" w:w="3137"/>
          </w:tcPr>
          <w:p>
            <w:pPr>
              <w:pStyle w:val="Tabla"/>
            </w:pPr>
            <w:r/>
            <w:r>
              <w:rPr>
                <w:b w:val="0"/>
                <w:i w:val="0"/>
              </w:rPr>
              <w:t>Sonido</w:t>
            </w:r>
          </w:p>
        </w:tc>
        <w:tc>
          <w:tcPr>
            <w:tcW w:type="dxa" w:w="3137"/>
          </w:tcPr>
          <w:p>
            <w:pPr>
              <w:pStyle w:val="Tabla"/>
            </w:pPr>
            <w:r/>
            <w:r>
              <w:rPr>
                <w:b w:val="0"/>
                <w:i w:val="0"/>
              </w:rPr>
              <w:t xml:space="preserve">Tiempo de reverberación: caída de </w:t>
            </w:r>
            <w:r>
              <w:rPr>
                <w:b/>
                <w:i w:val="0"/>
              </w:rPr>
              <w:t>60 dB</w:t>
            </w:r>
            <w:r>
              <w:rPr>
                <w:b w:val="0"/>
                <w:i w:val="0"/>
              </w:rPr>
            </w:r>
          </w:p>
        </w:tc>
        <w:tc>
          <w:tcPr>
            <w:tcW w:type="dxa" w:w="3137"/>
          </w:tcPr>
          <w:p>
            <w:pPr>
              <w:pStyle w:val="Tabla"/>
            </w:pPr>
            <w:r/>
            <w:r>
              <w:rPr>
                <w:b w:val="0"/>
                <w:i w:val="0"/>
              </w:rPr>
              <w:t>DB-HR, Real Decreto 1371/2007</w:t>
            </w:r>
          </w:p>
        </w:tc>
      </w:tr>
      <w:tr>
        <w:tc>
          <w:tcPr>
            <w:tcW w:type="dxa" w:w="3137"/>
          </w:tcPr>
          <w:p>
            <w:pPr>
              <w:pStyle w:val="Tabla"/>
            </w:pPr>
            <w:r/>
            <w:r>
              <w:rPr>
                <w:b w:val="0"/>
                <w:i w:val="0"/>
              </w:rPr>
              <w:t>Micrófono</w:t>
            </w:r>
          </w:p>
        </w:tc>
        <w:tc>
          <w:tcPr>
            <w:tcW w:type="dxa" w:w="3137"/>
          </w:tcPr>
          <w:p>
            <w:pPr>
              <w:pStyle w:val="Tabla"/>
            </w:pPr>
            <w:r/>
            <w:r>
              <w:rPr>
                <w:b w:val="0"/>
                <w:i w:val="0"/>
              </w:rPr>
              <w:t xml:space="preserve">Patrón con igual sensibilidad </w:t>
            </w:r>
            <w:r>
              <w:rPr>
                <w:b/>
                <w:i w:val="0"/>
              </w:rPr>
              <w:t>delante y detrás</w:t>
            </w:r>
            <w:r>
              <w:rPr>
                <w:b w:val="0"/>
                <w:i w:val="0"/>
              </w:rPr>
              <w:t xml:space="preserve">: </w:t>
            </w:r>
            <w:r>
              <w:rPr>
                <w:b/>
                <w:i w:val="0"/>
              </w:rPr>
              <w:t>bidireccional</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Micrófono</w:t>
            </w:r>
          </w:p>
        </w:tc>
        <w:tc>
          <w:tcPr>
            <w:tcW w:type="dxa" w:w="3137"/>
          </w:tcPr>
          <w:p>
            <w:pPr>
              <w:pStyle w:val="Tabla"/>
            </w:pPr>
            <w:r/>
            <w:r>
              <w:rPr>
                <w:b w:val="0"/>
                <w:i w:val="0"/>
              </w:rPr>
              <w:t xml:space="preserve">El </w:t>
            </w:r>
            <w:r>
              <w:rPr>
                <w:b/>
                <w:i w:val="0"/>
              </w:rPr>
              <w:t>omnidireccional</w:t>
            </w:r>
            <w:r>
              <w:rPr>
                <w:b w:val="0"/>
                <w:i w:val="0"/>
              </w:rPr>
              <w:t xml:space="preserve"> recoge en </w:t>
            </w:r>
            <w:r>
              <w:rPr>
                <w:b/>
                <w:i w:val="0"/>
              </w:rPr>
              <w:t>360º</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Micrófono</w:t>
            </w:r>
          </w:p>
        </w:tc>
        <w:tc>
          <w:tcPr>
            <w:tcW w:type="dxa" w:w="3137"/>
          </w:tcPr>
          <w:p>
            <w:pPr>
              <w:pStyle w:val="Tabla"/>
            </w:pPr>
            <w:r/>
            <w:r>
              <w:rPr>
                <w:b w:val="0"/>
                <w:i w:val="0"/>
              </w:rPr>
              <w:t xml:space="preserve">Versátil y duradero: </w:t>
            </w:r>
            <w:r>
              <w:rPr>
                <w:b/>
                <w:i w:val="0"/>
              </w:rPr>
              <w:t>dinámico</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Micrófono</w:t>
            </w:r>
          </w:p>
        </w:tc>
        <w:tc>
          <w:tcPr>
            <w:tcW w:type="dxa" w:w="3137"/>
          </w:tcPr>
          <w:p>
            <w:pPr>
              <w:pStyle w:val="Tabla"/>
            </w:pPr>
            <w:r/>
            <w:r>
              <w:rPr>
                <w:b w:val="0"/>
                <w:i w:val="0"/>
              </w:rPr>
              <w:t xml:space="preserve">La impedancia se mide en </w:t>
            </w:r>
            <w:r>
              <w:rPr>
                <w:b/>
                <w:i w:val="0"/>
              </w:rPr>
              <w:t>ohmios</w:t>
            </w:r>
            <w:r>
              <w:rPr>
                <w:b w:val="0"/>
                <w:i w:val="0"/>
              </w:rPr>
            </w:r>
          </w:p>
        </w:tc>
        <w:tc>
          <w:tcPr>
            <w:tcW w:type="dxa" w:w="3137"/>
          </w:tcPr>
          <w:p>
            <w:pPr>
              <w:pStyle w:val="Tabla"/>
            </w:pPr>
            <w:r/>
            <w:r>
              <w:rPr>
                <w:b w:val="0"/>
                <w:i w:val="0"/>
              </w:rPr>
              <w:t>Real Decreto 2032/2009</w:t>
            </w:r>
          </w:p>
        </w:tc>
      </w:tr>
      <w:tr>
        <w:tc>
          <w:tcPr>
            <w:tcW w:type="dxa" w:w="3137"/>
          </w:tcPr>
          <w:p>
            <w:pPr>
              <w:pStyle w:val="Tabla"/>
            </w:pPr>
            <w:r/>
            <w:r>
              <w:rPr>
                <w:b w:val="0"/>
                <w:i w:val="0"/>
              </w:rPr>
              <w:t>Digitalización</w:t>
            </w:r>
          </w:p>
        </w:tc>
        <w:tc>
          <w:tcPr>
            <w:tcW w:type="dxa" w:w="3137"/>
          </w:tcPr>
          <w:p>
            <w:pPr>
              <w:pStyle w:val="Tabla"/>
            </w:pPr>
            <w:r/>
            <w:r>
              <w:rPr>
                <w:b w:val="0"/>
                <w:i w:val="0"/>
              </w:rPr>
              <w:t xml:space="preserve">Muestreo: </w:t>
            </w:r>
            <w:r>
              <w:rPr>
                <w:b/>
                <w:i w:val="0"/>
              </w:rPr>
              <w:t>el doble de la frecuencia máxima</w:t>
            </w:r>
            <w:r>
              <w:rPr>
                <w:b w:val="0"/>
                <w:i w:val="0"/>
              </w:rPr>
            </w:r>
          </w:p>
        </w:tc>
        <w:tc>
          <w:tcPr>
            <w:tcW w:type="dxa" w:w="3137"/>
          </w:tcPr>
          <w:p>
            <w:pPr>
              <w:pStyle w:val="Tabla"/>
            </w:pPr>
            <w:r/>
            <w:r>
              <w:rPr>
                <w:b w:val="0"/>
                <w:i w:val="0"/>
              </w:rPr>
              <w:t>Teorema de muestreo</w:t>
            </w:r>
          </w:p>
        </w:tc>
      </w:tr>
      <w:tr>
        <w:tc>
          <w:tcPr>
            <w:tcW w:type="dxa" w:w="3137"/>
          </w:tcPr>
          <w:p>
            <w:pPr>
              <w:pStyle w:val="Tabla"/>
            </w:pPr>
            <w:r/>
            <w:r>
              <w:rPr>
                <w:b w:val="0"/>
                <w:i w:val="0"/>
              </w:rPr>
              <w:t>Audio digital</w:t>
            </w:r>
          </w:p>
        </w:tc>
        <w:tc>
          <w:tcPr>
            <w:tcW w:type="dxa" w:w="3137"/>
          </w:tcPr>
          <w:p>
            <w:pPr>
              <w:pStyle w:val="Tabla"/>
            </w:pPr>
            <w:r/>
            <w:r>
              <w:rPr>
                <w:b w:val="0"/>
                <w:i w:val="0"/>
              </w:rPr>
            </w:r>
            <w:r>
              <w:rPr>
                <w:b/>
                <w:i w:val="0"/>
              </w:rPr>
              <w:t>MADI</w:t>
            </w:r>
            <w:r>
              <w:rPr>
                <w:b w:val="0"/>
                <w:i w:val="0"/>
              </w:rPr>
              <w:t xml:space="preserve"> es un estándar </w:t>
            </w:r>
            <w:r>
              <w:rPr>
                <w:b/>
                <w:i w:val="0"/>
              </w:rPr>
              <w:t>de la AES</w:t>
            </w:r>
            <w:r>
              <w:rPr>
                <w:b w:val="0"/>
                <w:i w:val="0"/>
              </w:rPr>
              <w:t>, multicanal</w:t>
            </w:r>
          </w:p>
        </w:tc>
        <w:tc>
          <w:tcPr>
            <w:tcW w:type="dxa" w:w="3137"/>
          </w:tcPr>
          <w:p>
            <w:pPr>
              <w:pStyle w:val="Tabla"/>
            </w:pPr>
            <w:r/>
            <w:r>
              <w:rPr>
                <w:b w:val="0"/>
                <w:i w:val="0"/>
              </w:rPr>
              <w:t>AES</w:t>
            </w:r>
          </w:p>
        </w:tc>
      </w:tr>
    </w:tbl>
    <w:p>
      <w:pPr/>
    </w:p>
    <w:p>
      <w:pPr/>
      <w:r>
        <w:rPr>
          <w:b w:val="0"/>
          <w:i w:val="0"/>
        </w:rPr>
      </w:r>
      <w:r>
        <w:rPr>
          <w:b/>
          <w:i w:val="0"/>
        </w:rPr>
        <w:t>Siete de las diecisiete tienen norma o recomendación detrás.</w:t>
      </w:r>
      <w:r>
        <w:rPr>
          <w:b w:val="0"/>
          <w:i w:val="0"/>
        </w:rPr>
        <w:t xml:space="preserve"> Las diez restantes son</w:t>
      </w:r>
      <w:r>
        <w:t xml:space="preserve"> </w:t>
      </w:r>
      <w:r>
        <w:rPr>
          <w:b w:val="0"/>
          <w:i w:val="0"/>
        </w:rPr>
        <w:t xml:space="preserve">vocabulario y práctica del oficio, y el tema </w:t>
      </w:r>
      <w:r>
        <w:rPr>
          <w:b/>
          <w:i w:val="0"/>
        </w:rPr>
        <w:t>lo dice en cada una</w:t>
      </w:r>
      <w:r>
        <w:rPr>
          <w:b w:val="0"/>
          <w:i w:val="0"/>
        </w:rPr>
        <w:t xml:space="preserve"> en vez de disfrazarlas de</w:t>
      </w:r>
      <w:r>
        <w:t xml:space="preserve"> </w:t>
      </w:r>
      <w:r>
        <w:rPr>
          <w:b w:val="0"/>
          <w:i w:val="0"/>
        </w:rPr>
        <w:t>dato normativo.</w:t>
      </w:r>
    </w:p>
    <w:p>
      <w:pPr/>
      <w:r>
        <w:rPr>
          <w:b w:val="0"/>
          <w:i w:val="0"/>
        </w:rPr>
      </w:r>
      <w:r>
        <w:rPr>
          <w:b/>
          <w:i w:val="0"/>
        </w:rPr>
        <w:t>Lo que no se ha preguntado y conviene no descuidar</w:t>
      </w:r>
      <w:r>
        <w:rPr>
          <w:b w:val="0"/>
          <w:i w:val="0"/>
        </w:rPr>
        <w:t>, porque está en las mismas fuentes ya</w:t>
      </w:r>
      <w:r>
        <w:t xml:space="preserve"> </w:t>
      </w:r>
      <w:r>
        <w:rPr>
          <w:b w:val="0"/>
          <w:i w:val="0"/>
        </w:rPr>
        <w:t xml:space="preserve">leídas: la </w:t>
      </w:r>
      <w:r>
        <w:rPr>
          <w:b/>
          <w:i w:val="0"/>
        </w:rPr>
        <w:t>frecuencia de muestreo de 13,5 MHz</w:t>
      </w:r>
      <w:r>
        <w:rPr>
          <w:b w:val="0"/>
          <w:i w:val="0"/>
        </w:rPr>
        <w:t xml:space="preserve"> y las </w:t>
      </w:r>
      <w:r>
        <w:rPr>
          <w:b/>
          <w:i w:val="0"/>
        </w:rPr>
        <w:t>720 muestras</w:t>
      </w:r>
      <w:r>
        <w:rPr>
          <w:b w:val="0"/>
          <w:i w:val="0"/>
        </w:rPr>
        <w:t xml:space="preserve"> de línea activa de la</w:t>
      </w:r>
      <w:r>
        <w:t xml:space="preserve"> </w:t>
      </w:r>
      <w:r>
        <w:rPr>
          <w:b w:val="0"/>
          <w:i w:val="0"/>
        </w:rPr>
        <w:t xml:space="preserve">BT.601-7; los </w:t>
      </w:r>
      <w:r>
        <w:rPr>
          <w:b/>
          <w:i w:val="0"/>
        </w:rPr>
        <w:t>niveles 16 y 235</w:t>
      </w:r>
      <w:r>
        <w:rPr>
          <w:b w:val="0"/>
          <w:i w:val="0"/>
        </w:rPr>
        <w:t xml:space="preserve"> que comprueba el monitor de forma de onda; los </w:t>
      </w:r>
      <w:r>
        <w:rPr>
          <w:b/>
          <w:i w:val="0"/>
        </w:rPr>
        <w:t>contenedores</w:t>
      </w:r>
      <w:r>
        <w:t xml:space="preserve"> </w:t>
      </w:r>
      <w:r>
        <w:rPr>
          <w:b/>
          <w:i w:val="0"/>
        </w:rPr>
        <w:t>de imagen</w:t>
      </w:r>
      <w:r>
        <w:rPr>
          <w:b w:val="0"/>
          <w:i w:val="0"/>
        </w:rPr>
        <w:t xml:space="preserve"> de la BT.2100-1 —</w:t>
      </w:r>
      <w:r>
        <w:rPr>
          <w:b/>
          <w:i w:val="0"/>
        </w:rPr>
        <w:t>7 680 × 4 320</w:t>
      </w:r>
      <w:r>
        <w:rPr>
          <w:b w:val="0"/>
          <w:i w:val="0"/>
        </w:rPr>
        <w:t xml:space="preserve">, </w:t>
      </w:r>
      <w:r>
        <w:rPr>
          <w:b/>
          <w:i w:val="0"/>
        </w:rPr>
        <w:t>3 840 × 2 160</w:t>
      </w:r>
      <w:r>
        <w:rPr>
          <w:b w:val="0"/>
          <w:i w:val="0"/>
        </w:rPr>
        <w:t xml:space="preserve"> y </w:t>
      </w:r>
      <w:r>
        <w:rPr>
          <w:b/>
          <w:i w:val="0"/>
        </w:rPr>
        <w:t>1 920 × 1 080</w:t>
      </w:r>
      <w:r>
        <w:rPr>
          <w:b w:val="0"/>
          <w:i w:val="0"/>
        </w:rPr>
        <w:t>— y sus dos</w:t>
      </w:r>
      <w:r>
        <w:t xml:space="preserve"> </w:t>
      </w:r>
      <w:r>
        <w:rPr>
          <w:b w:val="0"/>
          <w:i w:val="0"/>
        </w:rPr>
        <w:t xml:space="preserve">métodos, </w:t>
      </w:r>
      <w:r>
        <w:rPr>
          <w:b/>
          <w:i w:val="0"/>
        </w:rPr>
        <w:t>PQ</w:t>
      </w:r>
      <w:r>
        <w:rPr>
          <w:b w:val="0"/>
          <w:i w:val="0"/>
        </w:rPr>
        <w:t xml:space="preserve"> e </w:t>
      </w:r>
      <w:r>
        <w:rPr>
          <w:b/>
          <w:i w:val="0"/>
        </w:rPr>
        <w:t>HLG</w:t>
      </w:r>
      <w:r>
        <w:rPr>
          <w:b w:val="0"/>
          <w:i w:val="0"/>
        </w:rPr>
        <w:t xml:space="preserve">; y la diferencia entre </w:t>
      </w:r>
      <w:r>
        <w:rPr>
          <w:b/>
          <w:i w:val="0"/>
        </w:rPr>
        <w:t>trémolo y vibrato</w:t>
      </w:r>
      <w:r>
        <w:rPr>
          <w:b w:val="0"/>
          <w:i w:val="0"/>
        </w:rPr>
        <w:t>, que es la pareja natural</w:t>
      </w:r>
      <w:r>
        <w:t xml:space="preserve"> </w:t>
      </w:r>
      <w:r>
        <w:rPr>
          <w:b w:val="0"/>
          <w:i w:val="0"/>
        </w:rPr>
        <w:t>de una pregunta ya caída.</w:t>
      </w:r>
    </w:p>
    <w:p>
      <w:pPr>
        <w:pStyle w:val="Separador"/>
        <w:pBdr>
          <w:bottom w:val="single" w:sz="4" w:color="BBBBBB"/>
        </w:pBdr>
      </w:pPr>
    </w:p>
    <w:p>
      <w:pPr>
        <w:pStyle w:val="Heading2"/>
      </w:pPr>
      <w:r>
        <w:rPr>
          <w:b w:val="0"/>
          <w:i w:val="0"/>
        </w:rPr>
        <w:t>10.10 Trazabilidad</w:t>
      </w:r>
    </w:p>
    <w:p>
      <w:pPr>
        <w:pStyle w:val="ListBullet"/>
      </w:pPr>
      <w:r>
        <w:rPr>
          <w:b w:val="0"/>
          <w:i w:val="0"/>
        </w:rPr>
      </w:r>
      <w:r>
        <w:rPr>
          <w:b/>
          <w:i w:val="0"/>
        </w:rPr>
        <w:t>Recomendación UIT-R BT.601-7</w:t>
      </w:r>
      <w:r>
        <w:rPr>
          <w:b w:val="0"/>
          <w:i w:val="0"/>
        </w:rPr>
        <w:t>, «Parámetros de codificación de televisión digital para</w:t>
      </w:r>
      <w:r>
        <w:t xml:space="preserve"> </w:t>
      </w:r>
      <w:r>
        <w:rPr>
          <w:b w:val="0"/>
          <w:i w:val="0"/>
        </w:rPr>
        <w:t xml:space="preserve">estudios con formatos de imagen normal 4:3 y de pantalla ancha 16:9», </w:t>
      </w:r>
      <w:r>
        <w:rPr>
          <w:b/>
          <w:i w:val="0"/>
        </w:rPr>
        <w:t>edición 03/2011</w:t>
      </w:r>
      <w:r>
        <w:rPr>
          <w:b w:val="0"/>
          <w:i w:val="0"/>
        </w:rPr>
        <w:t>,</w:t>
      </w:r>
      <w:r>
        <w:t xml:space="preserve"> </w:t>
      </w:r>
      <w:r>
        <w:rPr>
          <w:b w:val="0"/>
          <w:i w:val="0"/>
        </w:rPr>
      </w:r>
      <w:r>
        <w:rPr>
          <w:b/>
          <w:i w:val="0"/>
        </w:rPr>
        <w:t>versión en español</w:t>
      </w:r>
      <w:r>
        <w:rPr>
          <w:b w:val="0"/>
          <w:i w:val="0"/>
        </w:rPr>
        <w:t xml:space="preserve">, descargada de la biblioteca pública de la UIT el </w:t>
      </w:r>
      <w:r>
        <w:rPr>
          <w:b/>
          <w:i w:val="0"/>
        </w:rPr>
        <w:t>2 de septiembre de</w:t>
      </w:r>
      <w:r>
        <w:t xml:space="preserve"> </w:t>
      </w:r>
      <w:r>
        <w:rPr>
          <w:b/>
          <w:i w:val="0"/>
        </w:rPr>
        <w:t>2026</w:t>
      </w:r>
      <w:r>
        <w:rPr>
          <w:b w:val="0"/>
          <w:i w:val="0"/>
        </w:rPr>
        <w:t xml:space="preserve">. Es la norma que el examen llama </w:t>
      </w:r>
      <w:r>
        <w:rPr>
          <w:b/>
          <w:i w:val="0"/>
        </w:rPr>
        <w:t>CCIR 601</w:t>
      </w:r>
      <w:r>
        <w:rPr>
          <w:b w:val="0"/>
          <w:i w:val="0"/>
        </w:rPr>
        <w:t>.</w:t>
      </w:r>
    </w:p>
    <w:p>
      <w:pPr>
        <w:pStyle w:val="ListBullet"/>
      </w:pPr>
      <w:r>
        <w:rPr>
          <w:b w:val="0"/>
          <w:i w:val="0"/>
        </w:rPr>
      </w:r>
      <w:r>
        <w:rPr>
          <w:b/>
          <w:i w:val="0"/>
        </w:rPr>
        <w:t>Recomendación UIT-R BT.2100-1</w:t>
      </w:r>
      <w:r>
        <w:rPr>
          <w:b w:val="0"/>
          <w:i w:val="0"/>
        </w:rPr>
        <w:t>, «Valores de los parámetros de imagen de los sistemas de</w:t>
      </w:r>
      <w:r>
        <w:t xml:space="preserve"> </w:t>
      </w:r>
      <w:r>
        <w:rPr>
          <w:b w:val="0"/>
          <w:i w:val="0"/>
        </w:rPr>
        <w:t>televisión de elevada gama dinámica para la producción y el intercambio internacional de</w:t>
      </w:r>
      <w:r>
        <w:t xml:space="preserve"> </w:t>
      </w:r>
      <w:r>
        <w:rPr>
          <w:b w:val="0"/>
          <w:i w:val="0"/>
        </w:rPr>
        <w:t xml:space="preserve">programas», </w:t>
      </w:r>
      <w:r>
        <w:rPr>
          <w:b/>
          <w:i w:val="0"/>
        </w:rPr>
        <w:t>edición 06/2017</w:t>
      </w:r>
      <w:r>
        <w:rPr>
          <w:b w:val="0"/>
          <w:i w:val="0"/>
        </w:rPr>
        <w:t xml:space="preserve">, </w:t>
      </w:r>
      <w:r>
        <w:rPr>
          <w:b/>
          <w:i w:val="0"/>
        </w:rPr>
        <w:t>versión en español</w:t>
      </w:r>
      <w:r>
        <w:rPr>
          <w:b w:val="0"/>
          <w:i w:val="0"/>
        </w:rPr>
        <w:t>, misma procedencia y misma fecha. Es</w:t>
      </w:r>
      <w:r>
        <w:t xml:space="preserve"> </w:t>
      </w:r>
      <w:r>
        <w:rPr>
          <w:b w:val="0"/>
          <w:i w:val="0"/>
        </w:rPr>
      </w:r>
      <w:r>
        <w:rPr>
          <w:b/>
          <w:i w:val="0"/>
        </w:rPr>
        <w:t>la edición exacta que cita el enunciado del examen</w:t>
      </w:r>
      <w:r>
        <w:rPr>
          <w:b w:val="0"/>
          <w:i w:val="0"/>
        </w:rPr>
        <w:t>.</w:t>
      </w:r>
    </w:p>
    <w:p>
      <w:pPr>
        <w:pStyle w:val="ListBullet"/>
      </w:pPr>
      <w:r>
        <w:rPr>
          <w:b w:val="0"/>
          <w:i w:val="0"/>
        </w:rPr>
      </w:r>
      <w:r>
        <w:rPr>
          <w:b/>
          <w:i w:val="0"/>
        </w:rPr>
        <w:t>Real Decreto 2032/2009</w:t>
      </w:r>
      <w:r>
        <w:rPr>
          <w:b w:val="0"/>
          <w:i w:val="0"/>
        </w:rPr>
        <w:t>, de 30 de diciembre, por el que se establecen las unidades legales de</w:t>
      </w:r>
      <w:r>
        <w:t xml:space="preserve"> </w:t>
      </w:r>
      <w:r>
        <w:rPr>
          <w:b w:val="0"/>
          <w:i w:val="0"/>
        </w:rPr>
        <w:t xml:space="preserve">medida, </w:t>
      </w:r>
      <w:r>
        <w:rPr>
          <w:rStyle w:val="Código"/>
          <w:b w:val="0"/>
          <w:i w:val="0"/>
        </w:rPr>
        <w:t>BOE-A-2010-927</w:t>
      </w:r>
      <w:r>
        <w:rPr>
          <w:b w:val="0"/>
          <w:i w:val="0"/>
        </w:rPr>
        <w:t xml:space="preserve">, leído en su texto consolidado </w:t>
      </w:r>
      <w:r>
        <w:rPr>
          <w:b/>
          <w:i w:val="0"/>
        </w:rPr>
        <w:t>a 21 de diciembre de 2022</w:t>
      </w:r>
      <w:r>
        <w:rPr>
          <w:b w:val="0"/>
          <w:i w:val="0"/>
        </w:rPr>
        <w:t>.</w:t>
      </w:r>
    </w:p>
    <w:p>
      <w:pPr>
        <w:pStyle w:val="ListBullet"/>
      </w:pPr>
      <w:r>
        <w:rPr>
          <w:b w:val="0"/>
          <w:i w:val="0"/>
        </w:rPr>
      </w:r>
      <w:r>
        <w:rPr>
          <w:b/>
          <w:i w:val="0"/>
        </w:rPr>
        <w:t>Real Decreto 1371/2007</w:t>
      </w:r>
      <w:r>
        <w:rPr>
          <w:b w:val="0"/>
          <w:i w:val="0"/>
        </w:rPr>
        <w:t xml:space="preserve">, de 19 de octubre, que aprueba el Documento Básico </w:t>
      </w:r>
      <w:r>
        <w:rPr>
          <w:b/>
          <w:i w:val="0"/>
        </w:rPr>
        <w:t>DB-HR</w:t>
      </w:r>
      <w:r>
        <w:t xml:space="preserve"> </w:t>
      </w:r>
      <w:r>
        <w:rPr>
          <w:b/>
          <w:i w:val="0"/>
        </w:rPr>
        <w:t>«Protección frente al ruido»</w:t>
      </w:r>
      <w:r>
        <w:rPr>
          <w:b w:val="0"/>
          <w:i w:val="0"/>
        </w:rPr>
        <w:t xml:space="preserve"> del Código Técnico de la Edificación, </w:t>
      </w:r>
      <w:r>
        <w:rPr>
          <w:rStyle w:val="Código"/>
          <w:b w:val="0"/>
          <w:i w:val="0"/>
        </w:rPr>
        <w:t>BOE-A-2007-18400</w:t>
      </w:r>
      <w:r>
        <w:rPr>
          <w:b w:val="0"/>
          <w:i w:val="0"/>
        </w:rPr>
        <w:t>, leído</w:t>
      </w:r>
      <w:r>
        <w:t xml:space="preserve"> </w:t>
      </w:r>
      <w:r>
        <w:rPr>
          <w:b w:val="0"/>
          <w:i w:val="0"/>
        </w:rPr>
        <w:t xml:space="preserve">en el </w:t>
      </w:r>
      <w:r>
        <w:rPr>
          <w:b/>
          <w:i w:val="0"/>
        </w:rPr>
        <w:t>texto publicado en el BOE núm. 254, de 23 de octubre de 2007</w:t>
      </w:r>
      <w:r>
        <w:rPr>
          <w:b w:val="0"/>
          <w:i w:val="0"/>
        </w:rPr>
        <w:t>. Se han revisado sus dos</w:t>
      </w:r>
      <w:r>
        <w:t xml:space="preserve"> </w:t>
      </w:r>
      <w:r>
        <w:rPr>
          <w:b w:val="0"/>
          <w:i w:val="0"/>
        </w:rPr>
        <w:t>modificaciones posteriores —</w:t>
      </w:r>
      <w:r>
        <w:rPr>
          <w:b/>
          <w:i w:val="0"/>
        </w:rPr>
        <w:t>RD 1675/2008</w:t>
      </w:r>
      <w:r>
        <w:rPr>
          <w:b w:val="0"/>
          <w:i w:val="0"/>
        </w:rPr>
        <w:t xml:space="preserve"> y </w:t>
      </w:r>
      <w:r>
        <w:rPr>
          <w:b/>
          <w:i w:val="0"/>
        </w:rPr>
        <w:t>Orden VIV/984/2009</w:t>
      </w:r>
      <w:r>
        <w:rPr>
          <w:b w:val="0"/>
          <w:i w:val="0"/>
        </w:rPr>
        <w:t xml:space="preserve">— y </w:t>
      </w:r>
      <w:r>
        <w:rPr>
          <w:b/>
          <w:i w:val="0"/>
        </w:rPr>
        <w:t>ninguna toca la</w:t>
      </w:r>
      <w:r>
        <w:t xml:space="preserve"> </w:t>
      </w:r>
      <w:r>
        <w:rPr>
          <w:b/>
          <w:i w:val="0"/>
        </w:rPr>
        <w:t>definición</w:t>
      </w:r>
      <w:r>
        <w:rPr>
          <w:b w:val="0"/>
          <w:i w:val="0"/>
        </w:rPr>
        <w:t xml:space="preserve"> que aquí se cita.</w:t>
      </w:r>
    </w:p>
    <w:p>
      <w:pPr>
        <w:pStyle w:val="ListBullet"/>
      </w:pPr>
      <w:r>
        <w:rPr>
          <w:b w:val="0"/>
          <w:i w:val="0"/>
        </w:rPr>
      </w:r>
      <w:r>
        <w:rPr>
          <w:b/>
          <w:i w:val="0"/>
        </w:rPr>
        <w:t>AES</w:t>
      </w:r>
      <w:r>
        <w:rPr>
          <w:b w:val="0"/>
          <w:i w:val="0"/>
        </w:rPr>
        <w:t xml:space="preserve">, presentación de sus normas en </w:t>
      </w:r>
      <w:r>
        <w:rPr>
          <w:rStyle w:val="Código"/>
          <w:b w:val="0"/>
          <w:i w:val="0"/>
        </w:rPr>
        <w:t>aes.org</w:t>
      </w:r>
      <w:r>
        <w:rPr>
          <w:b w:val="0"/>
          <w:i w:val="0"/>
        </w:rPr>
        <w:t xml:space="preserve">, leída el </w:t>
      </w:r>
      <w:r>
        <w:rPr>
          <w:b/>
          <w:i w:val="0"/>
        </w:rPr>
        <w:t>2 de septiembre de 2026</w:t>
      </w:r>
      <w:r>
        <w:rPr>
          <w:b w:val="0"/>
          <w:i w:val="0"/>
        </w:rPr>
        <w:t>, para la</w:t>
      </w:r>
      <w:r>
        <w:t xml:space="preserve"> </w:t>
      </w:r>
      <w:r>
        <w:rPr>
          <w:b w:val="0"/>
          <w:i w:val="0"/>
        </w:rPr>
        <w:t xml:space="preserve">identidad de </w:t>
      </w:r>
      <w:r>
        <w:rPr>
          <w:b/>
          <w:i w:val="0"/>
        </w:rPr>
        <w:t>AES3</w:t>
      </w:r>
      <w:r>
        <w:rPr>
          <w:b w:val="0"/>
          <w:i w:val="0"/>
        </w:rPr>
        <w:t xml:space="preserve"> y </w:t>
      </w:r>
      <w:r>
        <w:rPr>
          <w:b/>
          <w:i w:val="0"/>
        </w:rPr>
        <w:t>AES10 (MADI)</w:t>
      </w:r>
      <w:r>
        <w:rPr>
          <w:b w:val="0"/>
          <w:i w:val="0"/>
        </w:rPr>
        <w:t xml:space="preserve">. </w:t>
      </w:r>
      <w:r>
        <w:rPr>
          <w:b/>
          <w:i w:val="0"/>
        </w:rPr>
        <w:t>El texto de la AES10 no se ha podido leer</w:t>
      </w:r>
      <w:r>
        <w:rPr>
          <w:b w:val="0"/>
          <w:i w:val="0"/>
        </w:rPr>
        <w:t>: está</w:t>
      </w:r>
      <w:r>
        <w:t xml:space="preserve"> </w:t>
      </w:r>
      <w:r>
        <w:rPr>
          <w:b w:val="0"/>
          <w:i w:val="0"/>
        </w:rPr>
        <w:t>tras un muro de pago. El tema no afirma nada de su contenido.</w:t>
      </w:r>
    </w:p>
    <w:p>
      <w:pPr/>
      <w:r>
        <w:rPr>
          <w:b w:val="0"/>
          <w:i w:val="0"/>
        </w:rPr>
      </w:r>
      <w:r>
        <w:rPr>
          <w:b/>
          <w:i w:val="0"/>
        </w:rPr>
        <w:t>Una corrección que hay que dejar escrita.</w:t>
      </w:r>
      <w:r>
        <w:rPr>
          <w:b w:val="0"/>
          <w:i w:val="0"/>
        </w:rPr>
        <w:t xml:space="preserve"> La extracción automática de texto del PDF de la</w:t>
      </w:r>
      <w:r>
        <w:t xml:space="preserve"> </w:t>
      </w:r>
      <w:r>
        <w:rPr>
          <w:b w:val="0"/>
          <w:i w:val="0"/>
        </w:rPr>
        <w:t>BT.601-7 daba «</w:t>
      </w:r>
      <w:r>
        <w:rPr>
          <w:b/>
          <w:i w:val="0"/>
        </w:rPr>
        <w:t>16,75 MHz</w:t>
      </w:r>
      <w:r>
        <w:rPr>
          <w:b w:val="0"/>
          <w:i w:val="0"/>
        </w:rPr>
        <w:t>» como frecuencia de muestreo de cada señal de diferencia de color.</w:t>
      </w:r>
      <w:r>
        <w:t xml:space="preserve"> </w:t>
      </w:r>
      <w:r>
        <w:rPr>
          <w:b w:val="0"/>
          <w:i w:val="0"/>
        </w:rPr>
        <w:t xml:space="preserve">Es falso: la cifra real es </w:t>
      </w:r>
      <w:r>
        <w:rPr>
          <w:b/>
          <w:i w:val="0"/>
        </w:rPr>
        <w:t>6,75 MHz</w:t>
      </w:r>
      <w:r>
        <w:rPr>
          <w:b w:val="0"/>
          <w:i w:val="0"/>
        </w:rPr>
        <w:t>, y el «1» venía pegado de la fila superior de la tabla. Se</w:t>
      </w:r>
      <w:r>
        <w:t xml:space="preserve"> </w:t>
      </w:r>
      <w:r>
        <w:rPr>
          <w:b w:val="0"/>
          <w:i w:val="0"/>
        </w:rPr>
        <w:t xml:space="preserve">detectó porque </w:t>
      </w:r>
      <w:r>
        <w:rPr>
          <w:b/>
          <w:i w:val="0"/>
        </w:rPr>
        <w:t>6,75 es la mitad exacta de 13,5</w:t>
      </w:r>
      <w:r>
        <w:rPr>
          <w:b w:val="0"/>
          <w:i w:val="0"/>
        </w:rPr>
        <w:t xml:space="preserve">, como exige el 4:2:2, y </w:t>
      </w:r>
      <w:r>
        <w:rPr>
          <w:b/>
          <w:i w:val="0"/>
        </w:rPr>
        <w:t>se comprobó</w:t>
      </w:r>
      <w:r>
        <w:t xml:space="preserve"> </w:t>
      </w:r>
      <w:r>
        <w:rPr>
          <w:b/>
          <w:i w:val="0"/>
        </w:rPr>
        <w:t>recortando y ampliando esa celda del PDF para leerla a ojo</w:t>
      </w:r>
      <w:r>
        <w:rPr>
          <w:b w:val="0"/>
          <w:i w:val="0"/>
        </w:rPr>
        <w:t>. Queda anotado porque enseña algo</w:t>
      </w:r>
      <w:r>
        <w:t xml:space="preserve"> </w:t>
      </w:r>
      <w:r>
        <w:rPr>
          <w:b w:val="0"/>
          <w:i w:val="0"/>
        </w:rPr>
        <w:t xml:space="preserve">sobre este nivel de la jerarquía: </w:t>
      </w:r>
      <w:r>
        <w:rPr>
          <w:b/>
          <w:i w:val="0"/>
        </w:rPr>
        <w:t>con una norma técnica en PDF, el texto extraído no es la</w:t>
      </w:r>
      <w:r>
        <w:t xml:space="preserve"> </w:t>
      </w:r>
      <w:r>
        <w:rPr>
          <w:b/>
          <w:i w:val="0"/>
        </w:rPr>
        <w:t>fuente; la página lo es</w:t>
      </w:r>
      <w:r>
        <w:rPr>
          <w:b w:val="0"/>
          <w:i w:val="0"/>
        </w:rPr>
        <w:t>.</w:t>
      </w:r>
    </w:p>
    <w:p>
      <w:pPr/>
      <w:r>
        <w:rPr>
          <w:b w:val="0"/>
          <w:i w:val="0"/>
        </w:rPr>
      </w:r>
      <w:r>
        <w:rPr>
          <w:b/>
          <w:i w:val="0"/>
        </w:rPr>
        <w:t>Lo que este tema no puede sostener y por eso no afirma:</w:t>
      </w:r>
      <w:r>
        <w:rPr>
          <w:b w:val="0"/>
          <w:i w:val="0"/>
        </w:rPr>
      </w:r>
    </w:p>
    <w:p>
      <w:pPr>
        <w:pStyle w:val="ListBullet"/>
      </w:pPr>
      <w:r>
        <w:rPr>
          <w:b w:val="0"/>
          <w:i w:val="0"/>
        </w:rPr>
      </w:r>
      <w:r>
        <w:rPr>
          <w:b/>
          <w:i w:val="0"/>
        </w:rPr>
        <w:t>No hay norma leída</w:t>
      </w:r>
      <w:r>
        <w:rPr>
          <w:b w:val="0"/>
          <w:i w:val="0"/>
        </w:rPr>
        <w:t xml:space="preserve"> para los patrones polares, los tipos de micrófono por transductor, el</w:t>
      </w:r>
      <w:r>
        <w:t xml:space="preserve"> </w:t>
      </w:r>
      <w:r>
        <w:rPr>
          <w:b w:val="0"/>
          <w:i w:val="0"/>
        </w:rPr>
        <w:t xml:space="preserve">vectorscopio ni el N-1. Se recogen porque son </w:t>
      </w:r>
      <w:r>
        <w:rPr>
          <w:b/>
          <w:i w:val="0"/>
        </w:rPr>
        <w:t>uso profesional consolidado</w:t>
      </w:r>
      <w:r>
        <w:rPr>
          <w:b w:val="0"/>
          <w:i w:val="0"/>
        </w:rPr>
        <w:t xml:space="preserve"> y porque </w:t>
      </w:r>
      <w:r>
        <w:rPr>
          <w:b/>
          <w:i w:val="0"/>
        </w:rPr>
        <w:t>el</w:t>
      </w:r>
      <w:r>
        <w:t xml:space="preserve"> </w:t>
      </w:r>
      <w:r>
        <w:rPr>
          <w:b/>
          <w:i w:val="0"/>
        </w:rPr>
        <w:t>tribunal ya los ha dado por correctos</w:t>
      </w:r>
      <w:r>
        <w:rPr>
          <w:b w:val="0"/>
          <w:i w:val="0"/>
        </w:rPr>
        <w:t>, y el tema lo marca en cada caso.</w:t>
      </w:r>
    </w:p>
    <w:p>
      <w:pPr>
        <w:pStyle w:val="ListBullet"/>
      </w:pPr>
      <w:r>
        <w:rPr>
          <w:b w:val="0"/>
          <w:i w:val="0"/>
        </w:rPr>
        <w:t xml:space="preserve">La respuesta oficial a «qué fenómeno ocurre cuando el sonido rebota» es </w:t>
      </w:r>
      <w:r>
        <w:rPr>
          <w:b/>
          <w:i w:val="0"/>
        </w:rPr>
        <w:t>el eco</w:t>
      </w:r>
      <w:r>
        <w:rPr>
          <w:b w:val="0"/>
          <w:i w:val="0"/>
        </w:rPr>
        <w:t>. El tema la</w:t>
      </w:r>
      <w:r>
        <w:t xml:space="preserve"> </w:t>
      </w:r>
      <w:r>
        <w:rPr>
          <w:b w:val="0"/>
          <w:i w:val="0"/>
        </w:rPr>
        <w:t xml:space="preserve">recoge y </w:t>
      </w:r>
      <w:r>
        <w:rPr>
          <w:b/>
          <w:i w:val="0"/>
        </w:rPr>
        <w:t>añade</w:t>
      </w:r>
      <w:r>
        <w:rPr>
          <w:b w:val="0"/>
          <w:i w:val="0"/>
        </w:rPr>
        <w:t xml:space="preserve"> que el fenómeno físico se llama </w:t>
      </w:r>
      <w:r>
        <w:rPr>
          <w:b/>
          <w:i w:val="0"/>
        </w:rPr>
        <w:t>reflexión</w:t>
      </w:r>
      <w:r>
        <w:rPr>
          <w:b w:val="0"/>
          <w:i w:val="0"/>
        </w:rPr>
        <w:t>, sin cambiar la respuesta:</w:t>
      </w:r>
      <w:r>
        <w:t xml:space="preserve"> </w:t>
      </w:r>
      <w:r>
        <w:rPr>
          <w:b w:val="0"/>
          <w:i w:val="0"/>
        </w:rPr>
        <w:t>ninguna de las otras tres opciones describe un rebote de sonido.</w:t>
      </w:r>
    </w:p>
    <w:p>
      <w:pPr>
        <w:pStyle w:val="ListBullet"/>
      </w:pPr>
      <w:r>
        <w:rPr>
          <w:b w:val="0"/>
          <w:i w:val="0"/>
        </w:rPr>
      </w:r>
      <w:r>
        <w:rPr>
          <w:b/>
          <w:i w:val="0"/>
        </w:rPr>
        <w:t>La AES10 no se ha leído.</w:t>
      </w:r>
      <w:r>
        <w:rPr>
          <w:b w:val="0"/>
          <w:i w:val="0"/>
        </w:rPr>
        <w:t xml:space="preserve"> Sólo se afirma </w:t>
      </w:r>
      <w:r>
        <w:rPr>
          <w:b/>
          <w:i w:val="0"/>
        </w:rPr>
        <w:t>qué es</w:t>
      </w:r>
      <w:r>
        <w:rPr>
          <w:b w:val="0"/>
          <w:i w:val="0"/>
        </w:rPr>
        <w:t xml:space="preserve"> —una norma de la AES, para audio digital</w:t>
      </w:r>
      <w:r>
        <w:t xml:space="preserve"> </w:t>
      </w:r>
      <w:r>
        <w:rPr>
          <w:b w:val="0"/>
          <w:i w:val="0"/>
        </w:rPr>
        <w:t>multicanal—, que es lo que la propia AES publica.</w:t>
      </w:r>
    </w:p>
    <w:p>
      <w:r>
        <w:br w:type="page"/>
      </w:r>
    </w:p>
    <w:p>
      <w:pPr>
        <w:pStyle w:val="Rótulo"/>
      </w:pPr>
      <w:r>
        <w:t>Para repasar</w:t>
      </w:r>
    </w:p>
    <w:p>
      <w:pPr>
        <w:pStyle w:val="Heading1"/>
      </w:pPr>
      <w:r>
        <w:t>Esquema de repaso · tema 10</w:t>
      </w:r>
    </w:p>
    <w:p>
      <w:pPr/>
      <w:r>
        <w:rPr>
          <w:b w:val="0"/>
          <w:i w:val="0"/>
        </w:rPr>
      </w:r>
      <w:r>
        <w:rPr>
          <w:b/>
          <w:i w:val="0"/>
        </w:rPr>
        <w:t>Siglas</w:t>
      </w:r>
      <w:r>
        <w:rPr>
          <w:b w:val="0"/>
          <w:i w:val="0"/>
        </w:rPr>
        <w:t>: el Comité Consultivo Internacional de Radiocomunicaciones (</w:t>
      </w:r>
      <w:r>
        <w:rPr>
          <w:b/>
          <w:i w:val="0"/>
        </w:rPr>
        <w:t>CCIR</w:t>
      </w:r>
      <w:r>
        <w:rPr>
          <w:b w:val="0"/>
          <w:i w:val="0"/>
        </w:rPr>
        <w:t>), de cuya norma 601</w:t>
      </w:r>
      <w:r>
        <w:t xml:space="preserve"> </w:t>
      </w:r>
      <w:r>
        <w:rPr>
          <w:b w:val="0"/>
          <w:i w:val="0"/>
        </w:rPr>
        <w:t>se habla; la elevada gama dinámica (</w:t>
      </w:r>
      <w:r>
        <w:rPr>
          <w:b/>
          <w:i w:val="0"/>
        </w:rPr>
        <w:t>HDR</w:t>
      </w:r>
      <w:r>
        <w:rPr>
          <w:b w:val="0"/>
          <w:i w:val="0"/>
        </w:rPr>
        <w:t xml:space="preserve">, </w:t>
      </w:r>
      <w:r>
        <w:rPr>
          <w:b w:val="0"/>
          <w:i/>
        </w:rPr>
        <w:t>high dynamic range</w:t>
      </w:r>
      <w:r>
        <w:rPr>
          <w:b w:val="0"/>
          <w:i w:val="0"/>
        </w:rPr>
        <w:t>); el híbrido log-gamma (</w:t>
      </w:r>
      <w:r>
        <w:rPr>
          <w:b/>
          <w:i w:val="0"/>
        </w:rPr>
        <w:t>HLG</w:t>
      </w:r>
      <w:r>
        <w:rPr>
          <w:b w:val="0"/>
          <w:i w:val="0"/>
        </w:rPr>
        <w:t>);</w:t>
      </w:r>
      <w:r>
        <w:t xml:space="preserve"> </w:t>
      </w:r>
      <w:r>
        <w:rPr>
          <w:b w:val="0"/>
          <w:i w:val="0"/>
        </w:rPr>
        <w:t>la cuantización perceptiva (</w:t>
      </w:r>
      <w:r>
        <w:rPr>
          <w:b/>
          <w:i w:val="0"/>
        </w:rPr>
        <w:t>PQ</w:t>
      </w:r>
      <w:r>
        <w:rPr>
          <w:b w:val="0"/>
          <w:i w:val="0"/>
        </w:rPr>
        <w:t>); y el conector de audio de tres contactos (</w:t>
      </w:r>
      <w:r>
        <w:rPr>
          <w:b/>
          <w:i w:val="0"/>
        </w:rPr>
        <w:t>XLR</w:t>
      </w:r>
      <w:r>
        <w:rPr>
          <w:b w:val="0"/>
          <w:i w:val="0"/>
        </w:rPr>
        <w:t>).</w:t>
      </w:r>
    </w:p>
    <w:p>
      <w:pPr/>
      <w:r>
        <w:rPr>
          <w:b w:val="0"/>
          <w:i w:val="0"/>
        </w:rPr>
        <w:t xml:space="preserve">Telegrama. </w:t>
      </w:r>
      <w:r>
        <w:rPr>
          <w:b/>
          <w:i w:val="0"/>
        </w:rPr>
        <w:t>Cada línea lleva delante de dónde sale</w:t>
      </w:r>
      <w:r>
        <w:rPr>
          <w:b w:val="0"/>
          <w:i w:val="0"/>
        </w:rPr>
        <w:t xml:space="preserve">: </w:t>
      </w:r>
      <w:r>
        <w:rPr>
          <w:rStyle w:val="Código"/>
          <w:b w:val="0"/>
          <w:i w:val="0"/>
        </w:rPr>
        <w:t>[601]</w:t>
      </w:r>
      <w:r>
        <w:rPr>
          <w:b w:val="0"/>
          <w:i w:val="0"/>
        </w:rPr>
        <w:t xml:space="preserve"> = Recomendación UIT-R BT.601-7</w:t>
      </w:r>
      <w:r>
        <w:t xml:space="preserve"> </w:t>
      </w:r>
      <w:r>
        <w:rPr>
          <w:b w:val="0"/>
          <w:i w:val="0"/>
        </w:rPr>
        <w:t xml:space="preserve">(03/2011) · </w:t>
      </w:r>
      <w:r>
        <w:rPr>
          <w:rStyle w:val="Código"/>
          <w:b w:val="0"/>
          <w:i w:val="0"/>
        </w:rPr>
        <w:t>[2100]</w:t>
      </w:r>
      <w:r>
        <w:rPr>
          <w:b w:val="0"/>
          <w:i w:val="0"/>
        </w:rPr>
        <w:t xml:space="preserve"> = Recomendación UIT-R BT.2100-1 (06/2017) · </w:t>
      </w:r>
      <w:r>
        <w:rPr>
          <w:rStyle w:val="Código"/>
          <w:b w:val="0"/>
          <w:i w:val="0"/>
        </w:rPr>
        <w:t>[BOE]</w:t>
      </w:r>
      <w:r>
        <w:rPr>
          <w:b w:val="0"/>
          <w:i w:val="0"/>
        </w:rPr>
        <w:t xml:space="preserve"> = norma española ·</w:t>
      </w:r>
      <w:r>
        <w:t xml:space="preserve"> </w:t>
      </w:r>
      <w:r>
        <w:rPr>
          <w:rStyle w:val="Código"/>
          <w:b w:val="0"/>
          <w:i w:val="0"/>
        </w:rPr>
        <w:t>[AES]</w:t>
      </w:r>
      <w:r>
        <w:rPr>
          <w:b w:val="0"/>
          <w:i w:val="0"/>
        </w:rPr>
        <w:t xml:space="preserve"> = documentación de la Audio Engineering Society · </w:t>
      </w:r>
      <w:r>
        <w:rPr>
          <w:rStyle w:val="Código"/>
          <w:b w:val="0"/>
          <w:i w:val="0"/>
        </w:rPr>
        <w:t>[fís]</w:t>
      </w:r>
      <w:r>
        <w:rPr>
          <w:b w:val="0"/>
          <w:i w:val="0"/>
        </w:rPr>
        <w:t xml:space="preserve"> = física demostrable ·</w:t>
      </w:r>
      <w:r>
        <w:t xml:space="preserve"> </w:t>
      </w:r>
      <w:r>
        <w:rPr>
          <w:rStyle w:val="Código"/>
          <w:b w:val="0"/>
          <w:i w:val="0"/>
        </w:rPr>
        <w:t>[uso]</w:t>
      </w:r>
      <w:r>
        <w:rPr>
          <w:b w:val="0"/>
          <w:i w:val="0"/>
        </w:rPr>
        <w:t xml:space="preserve"> = uso profesional y plantilla oficial, </w:t>
      </w:r>
      <w:r>
        <w:rPr>
          <w:b/>
          <w:i w:val="0"/>
        </w:rPr>
        <w:t>sin norma leída</w:t>
      </w:r>
      <w:r>
        <w:rPr>
          <w:b w:val="0"/>
          <w:i w:val="0"/>
        </w:rPr>
        <w:t>.</w:t>
      </w:r>
    </w:p>
    <w:p>
      <w:pPr/>
      <w:r>
        <w:rPr>
          <w:b w:val="0"/>
          <w:i w:val="0"/>
        </w:rPr>
      </w:r>
      <w:r>
        <w:rPr>
          <w:b/>
          <w:i w:val="0"/>
        </w:rPr>
        <w:t>Siglas</w:t>
      </w:r>
      <w:r>
        <w:rPr>
          <w:b w:val="0"/>
          <w:i w:val="0"/>
        </w:rPr>
        <w:t>: la interfaz digital de audio multicanal (</w:t>
      </w:r>
      <w:r>
        <w:rPr>
          <w:b/>
          <w:i w:val="0"/>
        </w:rPr>
        <w:t>MADI</w:t>
      </w:r>
      <w:r>
        <w:rPr>
          <w:b w:val="0"/>
          <w:i w:val="0"/>
        </w:rPr>
        <w:t>).</w:t>
      </w:r>
    </w:p>
    <w:p>
      <w:pPr/>
      <w:r>
        <w:rPr>
          <w:b w:val="0"/>
          <w:i w:val="0"/>
        </w:rPr>
      </w:r>
      <w:r>
        <w:rPr>
          <w:b/>
          <w:i w:val="0"/>
        </w:rPr>
        <w:t>Cabecera.</w:t>
      </w:r>
      <w:r>
        <w:rPr>
          <w:b w:val="0"/>
          <w:i w:val="0"/>
        </w:rPr>
        <w:t xml:space="preserve"> Enunciado </w:t>
      </w:r>
      <w:r>
        <w:rPr>
          <w:b/>
          <w:i w:val="0"/>
        </w:rPr>
        <w:t>sin norma</w:t>
      </w:r>
      <w:r>
        <w:rPr>
          <w:b w:val="0"/>
          <w:i w:val="0"/>
        </w:rPr>
        <w:t xml:space="preserve">: «IMAGEN Y SONIDO: Captación y tratamiento» · </w:t>
      </w:r>
      <w:r>
        <w:rPr>
          <w:b/>
          <w:i w:val="0"/>
        </w:rPr>
        <w:t>17</w:t>
      </w:r>
      <w:r>
        <w:t xml:space="preserve"> </w:t>
      </w:r>
      <w:r>
        <w:rPr>
          <w:b/>
          <w:i w:val="0"/>
        </w:rPr>
        <w:t>preguntas</w:t>
      </w:r>
      <w:r>
        <w:rPr>
          <w:b w:val="0"/>
          <w:i w:val="0"/>
        </w:rPr>
        <w:t xml:space="preserve">, la </w:t>
      </w:r>
      <w:r>
        <w:rPr>
          <w:b/>
          <w:i w:val="0"/>
        </w:rPr>
        <w:t>segunda materia más preguntada</w:t>
      </w:r>
      <w:r>
        <w:rPr>
          <w:b w:val="0"/>
          <w:i w:val="0"/>
        </w:rPr>
        <w:t xml:space="preserve"> del bloque específico · </w:t>
      </w:r>
      <w:r>
        <w:rPr>
          <w:b/>
          <w:i w:val="0"/>
        </w:rPr>
        <w:t>7 con norma detrás</w:t>
      </w:r>
      <w:r>
        <w:rPr>
          <w:b w:val="0"/>
          <w:i w:val="0"/>
        </w:rPr>
        <w:t>,</w:t>
      </w:r>
      <w:r>
        <w:t xml:space="preserve"> </w:t>
      </w:r>
      <w:r>
        <w:rPr>
          <w:b w:val="0"/>
          <w:i w:val="0"/>
        </w:rPr>
        <w:t>10 con la plantilla.</w:t>
      </w:r>
    </w:p>
    <w:p>
      <w:pPr>
        <w:pStyle w:val="Heading2"/>
      </w:pPr>
      <w:r>
        <w:rPr>
          <w:b w:val="0"/>
          <w:i w:val="0"/>
        </w:rPr>
        <w:t>Óptica de la captación</w:t>
      </w:r>
    </w:p>
    <w:p>
      <w:pPr>
        <w:pStyle w:val="ListBullet"/>
      </w:pPr>
      <w:r>
        <w:rPr>
          <w:rStyle w:val="Código"/>
          <w:b w:val="0"/>
          <w:i w:val="0"/>
        </w:rPr>
        <w:t>[fís]</w:t>
      </w:r>
      <w:r>
        <w:rPr>
          <w:b w:val="0"/>
          <w:i w:val="0"/>
        </w:rPr>
        <w:t xml:space="preserve"> · </w:t>
      </w:r>
      <w:r>
        <w:rPr>
          <w:b/>
          <w:i w:val="0"/>
        </w:rPr>
        <w:t>Distancia focal</w:t>
      </w:r>
      <w:r>
        <w:rPr>
          <w:b w:val="0"/>
          <w:i w:val="0"/>
        </w:rPr>
        <w:t>: distancia del centro óptico al plano de imagen enfocada al</w:t>
      </w:r>
      <w:r>
        <w:t xml:space="preserve"> </w:t>
      </w:r>
      <w:r>
        <w:rPr>
          <w:b w:val="0"/>
          <w:i w:val="0"/>
        </w:rPr>
        <w:t xml:space="preserve">infinito, en </w:t>
      </w:r>
      <w:r>
        <w:rPr>
          <w:b/>
          <w:i w:val="0"/>
        </w:rPr>
        <w:t>mm</w:t>
      </w:r>
      <w:r>
        <w:rPr>
          <w:b w:val="0"/>
          <w:i w:val="0"/>
        </w:rPr>
        <w:t xml:space="preserve"> · manda el </w:t>
      </w:r>
      <w:r>
        <w:rPr>
          <w:b/>
          <w:i w:val="0"/>
        </w:rPr>
        <w:t>ángulo de visión</w:t>
      </w:r>
      <w:r>
        <w:rPr>
          <w:b w:val="0"/>
          <w:i w:val="0"/>
        </w:rPr>
        <w:t>.</w:t>
      </w:r>
    </w:p>
    <w:p>
      <w:pPr>
        <w:pStyle w:val="ListBullet"/>
      </w:pPr>
      <w:r>
        <w:rPr>
          <w:rStyle w:val="Código"/>
          <w:b w:val="0"/>
          <w:i w:val="0"/>
        </w:rPr>
        <w:t>[fís]</w:t>
      </w:r>
      <w:r>
        <w:rPr>
          <w:b w:val="0"/>
          <w:i w:val="0"/>
        </w:rPr>
        <w:t xml:space="preserve"> · </w:t>
      </w:r>
      <w:r>
        <w:rPr>
          <w:b/>
          <w:i w:val="0"/>
        </w:rPr>
        <w:t>Profundidad de campo</w:t>
      </w:r>
      <w:r>
        <w:rPr>
          <w:b w:val="0"/>
          <w:i w:val="0"/>
        </w:rPr>
        <w:t>: zona nítida por delante y por detrás del punto enfocado ·</w:t>
      </w:r>
      <w:r>
        <w:t xml:space="preserve"> </w:t>
      </w:r>
      <w:r>
        <w:rPr>
          <w:b w:val="0"/>
          <w:i w:val="0"/>
        </w:rPr>
      </w:r>
      <w:r>
        <w:rPr>
          <w:b/>
          <w:i w:val="0"/>
        </w:rPr>
        <w:t>a más focal, MENOS profundidad</w:t>
      </w:r>
      <w:r>
        <w:rPr>
          <w:b w:val="0"/>
          <w:i w:val="0"/>
        </w:rPr>
        <w:t xml:space="preserve"> · a más número f (más cerrado), más · a más distancia al</w:t>
      </w:r>
      <w:r>
        <w:t xml:space="preserve"> </w:t>
      </w:r>
      <w:r>
        <w:rPr>
          <w:b w:val="0"/>
          <w:i w:val="0"/>
        </w:rPr>
        <w:t>sujeto, más.</w:t>
      </w:r>
    </w:p>
    <w:p>
      <w:pPr>
        <w:pStyle w:val="ListBullet"/>
      </w:pPr>
      <w:r>
        <w:rPr>
          <w:rStyle w:val="Código"/>
          <w:b w:val="0"/>
          <w:i w:val="0"/>
        </w:rPr>
        <w:t>[fís]</w:t>
      </w:r>
      <w:r>
        <w:rPr>
          <w:b w:val="0"/>
          <w:i w:val="0"/>
        </w:rPr>
        <w:t xml:space="preserve"> · </w:t>
      </w:r>
      <w:r>
        <w:rPr>
          <w:b/>
          <w:i w:val="0"/>
        </w:rPr>
        <w:t>Cualidades de la luz</w:t>
      </w:r>
      <w:r>
        <w:rPr>
          <w:b w:val="0"/>
          <w:i w:val="0"/>
        </w:rPr>
        <w:t xml:space="preserve">: </w:t>
      </w:r>
      <w:r>
        <w:rPr>
          <w:b/>
          <w:i w:val="0"/>
        </w:rPr>
        <w:t>reflexión</w:t>
      </w:r>
      <w:r>
        <w:rPr>
          <w:b w:val="0"/>
          <w:i w:val="0"/>
        </w:rPr>
        <w:t xml:space="preserve"> rebota · </w:t>
      </w:r>
      <w:r>
        <w:rPr>
          <w:b/>
          <w:i w:val="0"/>
        </w:rPr>
        <w:t>absorción</w:t>
      </w:r>
      <w:r>
        <w:rPr>
          <w:b w:val="0"/>
          <w:i w:val="0"/>
        </w:rPr>
        <w:t xml:space="preserve"> retiene · </w:t>
      </w:r>
      <w:r>
        <w:rPr>
          <w:b/>
          <w:i w:val="0"/>
        </w:rPr>
        <w:t>refracción</w:t>
      </w:r>
      <w:r>
        <w:rPr>
          <w:b w:val="0"/>
          <w:i w:val="0"/>
        </w:rPr>
      </w:r>
      <w:r>
        <w:t xml:space="preserve"> </w:t>
      </w:r>
      <w:r>
        <w:rPr>
          <w:b w:val="0"/>
          <w:i w:val="0"/>
        </w:rPr>
        <w:t xml:space="preserve">desvía al cambiar de medio · </w:t>
      </w:r>
      <w:r>
        <w:rPr>
          <w:b/>
          <w:i w:val="0"/>
        </w:rPr>
        <w:t>TRANSMISIÓN</w:t>
      </w:r>
      <w:r>
        <w:rPr>
          <w:b w:val="0"/>
          <w:i w:val="0"/>
        </w:rPr>
        <w:t xml:space="preserve"> atraviesa un cuerpo no opaco y sale, difusa o</w:t>
      </w:r>
      <w:r>
        <w:t xml:space="preserve"> </w:t>
      </w:r>
      <w:r>
        <w:rPr>
          <w:b w:val="0"/>
          <w:i w:val="0"/>
        </w:rPr>
        <w:t>directamente.</w:t>
      </w:r>
    </w:p>
    <w:p>
      <w:pPr>
        <w:pStyle w:val="Heading2"/>
      </w:pPr>
      <w:r>
        <w:rPr>
          <w:b w:val="0"/>
          <w:i w:val="0"/>
        </w:rPr>
        <w:t>Luminancia y crominancia</w:t>
      </w:r>
    </w:p>
    <w:p>
      <w:pPr>
        <w:pStyle w:val="ListBullet"/>
      </w:pPr>
      <w:r>
        <w:rPr>
          <w:rStyle w:val="Código"/>
          <w:b w:val="0"/>
          <w:i w:val="0"/>
        </w:rPr>
        <w:t>[601]</w:t>
      </w:r>
      <w:r>
        <w:rPr>
          <w:b w:val="0"/>
          <w:i w:val="0"/>
        </w:rPr>
        <w:t xml:space="preserve"> · </w:t>
      </w:r>
      <w:r>
        <w:rPr>
          <w:b/>
          <w:i w:val="0"/>
        </w:rPr>
        <w:t>Punto 1.2</w:t>
      </w:r>
      <w:r>
        <w:rPr>
          <w:b w:val="0"/>
          <w:i w:val="0"/>
        </w:rPr>
        <w:t xml:space="preserve">: la codificación digital se basa en </w:t>
      </w:r>
      <w:r>
        <w:rPr>
          <w:b/>
          <w:i w:val="0"/>
        </w:rPr>
        <w:t>una señal de luminancia y dos de</w:t>
      </w:r>
      <w:r>
        <w:t xml:space="preserve"> </w:t>
      </w:r>
      <w:r>
        <w:rPr>
          <w:b/>
          <w:i w:val="0"/>
        </w:rPr>
        <w:t>diferencia de color</w:t>
      </w:r>
      <w:r>
        <w:rPr>
          <w:b w:val="0"/>
          <w:i w:val="0"/>
        </w:rPr>
        <w:t>.</w:t>
      </w:r>
    </w:p>
    <w:p>
      <w:pPr>
        <w:pStyle w:val="ListBullet"/>
      </w:pPr>
      <w:r>
        <w:rPr>
          <w:rStyle w:val="Código"/>
          <w:b w:val="0"/>
          <w:i w:val="0"/>
        </w:rPr>
        <w:t>[601]</w:t>
      </w:r>
      <w:r>
        <w:rPr>
          <w:b w:val="0"/>
          <w:i w:val="0"/>
        </w:rPr>
        <w:t xml:space="preserve"> · </w:t>
      </w:r>
      <w:r>
        <w:rPr>
          <w:b/>
          <w:i w:val="0"/>
        </w:rPr>
        <w:t>LUMINANCIA (Y) = la señal en blanco y negro</w:t>
      </w:r>
      <w:r>
        <w:rPr>
          <w:b w:val="0"/>
          <w:i w:val="0"/>
        </w:rPr>
        <w:t xml:space="preserve">. </w:t>
      </w:r>
      <w:r>
        <w:rPr>
          <w:b/>
          <w:i w:val="0"/>
        </w:rPr>
        <w:t>Crominancia</w:t>
      </w:r>
      <w:r>
        <w:rPr>
          <w:b w:val="0"/>
          <w:i w:val="0"/>
        </w:rPr>
        <w:t xml:space="preserve"> = la información de</w:t>
      </w:r>
      <w:r>
        <w:t xml:space="preserve"> </w:t>
      </w:r>
      <w:r>
        <w:rPr>
          <w:b w:val="0"/>
          <w:i w:val="0"/>
        </w:rPr>
        <w:t xml:space="preserve">color, en </w:t>
      </w:r>
      <w:r>
        <w:rPr>
          <w:b/>
          <w:i w:val="0"/>
        </w:rPr>
        <w:t>diferencias</w:t>
      </w:r>
      <w:r>
        <w:rPr>
          <w:b w:val="0"/>
          <w:i w:val="0"/>
        </w:rPr>
        <w:t xml:space="preserve"> respecto de Y.</w:t>
      </w:r>
    </w:p>
    <w:p>
      <w:pPr>
        <w:pStyle w:val="ListBullet"/>
      </w:pPr>
      <w:r>
        <w:rPr>
          <w:rStyle w:val="Código"/>
          <w:b w:val="0"/>
          <w:i w:val="0"/>
        </w:rPr>
        <w:t>[601]</w:t>
      </w:r>
      <w:r>
        <w:rPr>
          <w:b w:val="0"/>
          <w:i w:val="0"/>
        </w:rPr>
        <w:t xml:space="preserve"> · </w:t>
      </w:r>
      <w:r>
        <w:rPr>
          <w:b/>
          <w:i w:val="0"/>
        </w:rPr>
        <w:t>E'Y = 0,299 E'R + 0,587 E'G + 0,114 E'B</w:t>
      </w:r>
      <w:r>
        <w:rPr>
          <w:b w:val="0"/>
          <w:i w:val="0"/>
        </w:rPr>
        <w:t xml:space="preserve"> · diferencias: </w:t>
      </w:r>
      <w:r>
        <w:rPr>
          <w:b/>
          <w:i w:val="0"/>
        </w:rPr>
        <w:t>E'R − E'Y</w:t>
      </w:r>
      <w:r>
        <w:rPr>
          <w:b w:val="0"/>
          <w:i w:val="0"/>
        </w:rPr>
        <w:t xml:space="preserve"> y</w:t>
      </w:r>
      <w:r>
        <w:t xml:space="preserve"> </w:t>
      </w:r>
      <w:r>
        <w:rPr>
          <w:b w:val="0"/>
          <w:i w:val="0"/>
        </w:rPr>
      </w:r>
      <w:r>
        <w:rPr>
          <w:b/>
          <w:i w:val="0"/>
        </w:rPr>
        <w:t>E'B − E'Y</w:t>
      </w:r>
      <w:r>
        <w:rPr>
          <w:b w:val="0"/>
          <w:i w:val="0"/>
        </w:rPr>
        <w:t xml:space="preserve"> · el </w:t>
      </w:r>
      <w:r>
        <w:rPr>
          <w:b/>
          <w:i w:val="0"/>
        </w:rPr>
        <w:t>verde pesa más de la mitad</w:t>
      </w:r>
      <w:r>
        <w:rPr>
          <w:b w:val="0"/>
          <w:i w:val="0"/>
        </w:rPr>
        <w:t>.</w:t>
      </w:r>
    </w:p>
    <w:p>
      <w:pPr>
        <w:pStyle w:val="ListBullet"/>
      </w:pPr>
      <w:r>
        <w:rPr>
          <w:rStyle w:val="Código"/>
          <w:b w:val="0"/>
          <w:i w:val="0"/>
        </w:rPr>
        <w:t>[2100]</w:t>
      </w:r>
      <w:r>
        <w:rPr>
          <w:b w:val="0"/>
          <w:i w:val="0"/>
        </w:rPr>
        <w:t xml:space="preserve"> · En elevada gama dinámica los coeficientes </w:t>
      </w:r>
      <w:r>
        <w:rPr>
          <w:b/>
          <w:i w:val="0"/>
        </w:rPr>
        <w:t>cambian</w:t>
      </w:r>
      <w:r>
        <w:rPr>
          <w:b w:val="0"/>
          <w:i w:val="0"/>
        </w:rPr>
        <w:t xml:space="preserve">: </w:t>
      </w:r>
      <w:r>
        <w:rPr>
          <w:b/>
          <w:i w:val="0"/>
        </w:rPr>
        <w:t>Y' = 0,2627 R' + 0,6780 G' +</w:t>
      </w:r>
      <w:r>
        <w:t xml:space="preserve"> </w:t>
      </w:r>
      <w:r>
        <w:rPr>
          <w:b/>
          <w:i w:val="0"/>
        </w:rPr>
        <w:t>0,0593 B'</w:t>
      </w:r>
      <w:r>
        <w:rPr>
          <w:b w:val="0"/>
          <w:i w:val="0"/>
        </w:rPr>
        <w:t xml:space="preserve"> · dependen de </w:t>
      </w:r>
      <w:r>
        <w:rPr>
          <w:b/>
          <w:i w:val="0"/>
        </w:rPr>
        <w:t>los primarios del sistema</w:t>
      </w:r>
      <w:r>
        <w:rPr>
          <w:b w:val="0"/>
          <w:i w:val="0"/>
        </w:rPr>
        <w:t>.</w:t>
      </w:r>
    </w:p>
    <w:p>
      <w:pPr>
        <w:pStyle w:val="ListBullet"/>
      </w:pPr>
      <w:r>
        <w:rPr>
          <w:rStyle w:val="Código"/>
          <w:b w:val="0"/>
          <w:i w:val="0"/>
        </w:rPr>
        <w:t>[601]</w:t>
      </w:r>
      <w:r>
        <w:rPr>
          <w:b w:val="0"/>
          <w:i w:val="0"/>
        </w:rPr>
        <w:t xml:space="preserve"> · </w:t>
      </w:r>
      <w:r>
        <w:rPr>
          <w:b/>
          <w:i w:val="0"/>
        </w:rPr>
        <w:t>Submuestreo</w:t>
      </w:r>
      <w:r>
        <w:rPr>
          <w:b w:val="0"/>
          <w:i w:val="0"/>
        </w:rPr>
        <w:t xml:space="preserve">: </w:t>
      </w:r>
      <w:r>
        <w:rPr>
          <w:b/>
          <w:i w:val="0"/>
        </w:rPr>
        <w:t>4:4:4</w:t>
      </w:r>
      <w:r>
        <w:rPr>
          <w:b w:val="0"/>
          <w:i w:val="0"/>
        </w:rPr>
        <w:t xml:space="preserve"> sin submuestreo · </w:t>
      </w:r>
      <w:r>
        <w:rPr>
          <w:b/>
          <w:i w:val="0"/>
        </w:rPr>
        <w:t>4:2:2</w:t>
      </w:r>
      <w:r>
        <w:rPr>
          <w:b w:val="0"/>
          <w:i w:val="0"/>
        </w:rPr>
        <w:t xml:space="preserve"> por cada </w:t>
      </w:r>
      <w:r>
        <w:rPr>
          <w:b/>
          <w:i w:val="0"/>
        </w:rPr>
        <w:t>cuatro</w:t>
      </w:r>
      <w:r>
        <w:rPr>
          <w:b w:val="0"/>
          <w:i w:val="0"/>
        </w:rPr>
        <w:t xml:space="preserve"> muestras de</w:t>
      </w:r>
      <w:r>
        <w:t xml:space="preserve"> </w:t>
      </w:r>
      <w:r>
        <w:rPr>
          <w:b w:val="0"/>
          <w:i w:val="0"/>
        </w:rPr>
        <w:t xml:space="preserve">luminancia, </w:t>
      </w:r>
      <w:r>
        <w:rPr>
          <w:b/>
          <w:i w:val="0"/>
        </w:rPr>
        <w:t>dos de la diferencia de color rojo y dos de la azul</w:t>
      </w:r>
      <w:r>
        <w:rPr>
          <w:b w:val="0"/>
          <w:i w:val="0"/>
        </w:rPr>
        <w:t xml:space="preserve">, reducción </w:t>
      </w:r>
      <w:r>
        <w:rPr>
          <w:b/>
          <w:i w:val="0"/>
        </w:rPr>
        <w:t>horizontal</w:t>
      </w:r>
      <w:r>
        <w:rPr>
          <w:b w:val="0"/>
          <w:i w:val="0"/>
        </w:rPr>
        <w:t xml:space="preserve"> ·</w:t>
      </w:r>
      <w:r>
        <w:t xml:space="preserve"> </w:t>
      </w:r>
      <w:r>
        <w:rPr>
          <w:b w:val="0"/>
          <w:i w:val="0"/>
        </w:rPr>
      </w:r>
      <w:r>
        <w:rPr>
          <w:b/>
          <w:i w:val="0"/>
        </w:rPr>
        <w:t>4:2:0</w:t>
      </w:r>
      <w:r>
        <w:rPr>
          <w:b w:val="0"/>
          <w:i w:val="0"/>
        </w:rPr>
        <w:t xml:space="preserve"> también </w:t>
      </w:r>
      <w:r>
        <w:rPr>
          <w:b/>
          <w:i w:val="0"/>
        </w:rPr>
        <w:t>vertical</w:t>
      </w:r>
      <w:r>
        <w:rPr>
          <w:b w:val="0"/>
          <w:i w:val="0"/>
        </w:rPr>
        <w:t>, alternando líneas.</w:t>
      </w:r>
    </w:p>
    <w:p>
      <w:pPr>
        <w:pStyle w:val="ListBullet"/>
      </w:pPr>
      <w:r>
        <w:rPr>
          <w:b w:val="0"/>
          <w:i w:val="0"/>
        </w:rPr>
      </w:r>
      <w:r>
        <w:rPr>
          <w:b/>
          <w:i w:val="0"/>
        </w:rPr>
        <w:t>Aviso</w:t>
      </w:r>
      <w:r>
        <w:rPr>
          <w:b w:val="0"/>
          <w:i w:val="0"/>
        </w:rPr>
        <w:t xml:space="preserve">: la </w:t>
      </w:r>
      <w:r>
        <w:rPr>
          <w:b/>
          <w:i w:val="0"/>
        </w:rPr>
        <w:t>«norma CCIR 601»</w:t>
      </w:r>
      <w:r>
        <w:rPr>
          <w:b w:val="0"/>
          <w:i w:val="0"/>
        </w:rPr>
        <w:t xml:space="preserve"> del examen es hoy la </w:t>
      </w:r>
      <w:r>
        <w:rPr>
          <w:b/>
          <w:i w:val="0"/>
        </w:rPr>
        <w:t>Recomendación UIT-R BT.601</w:t>
      </w:r>
      <w:r>
        <w:rPr>
          <w:b w:val="0"/>
          <w:i w:val="0"/>
        </w:rPr>
        <w:t>, versión</w:t>
      </w:r>
      <w:r>
        <w:t xml:space="preserve"> </w:t>
      </w:r>
      <w:r>
        <w:rPr>
          <w:b w:val="0"/>
          <w:i w:val="0"/>
        </w:rPr>
      </w:r>
      <w:r>
        <w:rPr>
          <w:b/>
          <w:i w:val="0"/>
        </w:rPr>
        <w:t>-7 (03/2011)</w:t>
      </w:r>
      <w:r>
        <w:rPr>
          <w:b w:val="0"/>
          <w:i w:val="0"/>
        </w:rPr>
        <w:t xml:space="preserve">. La CCIR es la </w:t>
      </w:r>
      <w:r>
        <w:rPr>
          <w:b/>
          <w:i w:val="0"/>
        </w:rPr>
        <w:t>antecesora del UIT-R</w:t>
      </w:r>
      <w:r>
        <w:rPr>
          <w:b w:val="0"/>
          <w:i w:val="0"/>
        </w:rPr>
        <w:t>.</w:t>
      </w:r>
    </w:p>
    <w:p>
      <w:pPr>
        <w:pStyle w:val="Heading2"/>
      </w:pPr>
      <w:r>
        <w:rPr>
          <w:b w:val="0"/>
          <w:i w:val="0"/>
        </w:rPr>
        <w:t>Cuadro 3 de la BT.601-7 · relación 4:2:2</w:t>
      </w:r>
    </w:p>
    <w:p>
      <w:pPr>
        <w:pStyle w:val="ListBullet"/>
      </w:pPr>
      <w:r>
        <w:rPr>
          <w:rStyle w:val="Código"/>
          <w:b w:val="0"/>
          <w:i w:val="0"/>
        </w:rPr>
        <w:t>[601]</w:t>
      </w:r>
      <w:r>
        <w:rPr>
          <w:b w:val="0"/>
          <w:i w:val="0"/>
        </w:rPr>
        <w:t xml:space="preserve"> · Muestras por </w:t>
      </w:r>
      <w:r>
        <w:rPr>
          <w:b/>
          <w:i w:val="0"/>
        </w:rPr>
        <w:t>línea completa</w:t>
      </w:r>
      <w:r>
        <w:rPr>
          <w:b w:val="0"/>
          <w:i w:val="0"/>
        </w:rPr>
        <w:t xml:space="preserve">, luminancia / cada diferencia de color: </w:t>
      </w:r>
      <w:r>
        <w:rPr>
          <w:b/>
          <w:i w:val="0"/>
        </w:rPr>
        <w:t>858 / 429</w:t>
      </w:r>
      <w:r>
        <w:rPr>
          <w:b w:val="0"/>
          <w:i w:val="0"/>
        </w:rPr>
      </w:r>
      <w:r>
        <w:t xml:space="preserve"> </w:t>
      </w:r>
      <w:r>
        <w:rPr>
          <w:b w:val="0"/>
          <w:i w:val="0"/>
        </w:rPr>
        <w:t xml:space="preserve">(525 líneas) · </w:t>
      </w:r>
      <w:r>
        <w:rPr>
          <w:b/>
          <w:i w:val="0"/>
        </w:rPr>
        <w:t>864 / 432</w:t>
      </w:r>
      <w:r>
        <w:rPr>
          <w:b w:val="0"/>
          <w:i w:val="0"/>
        </w:rPr>
        <w:t xml:space="preserve"> (625 líneas).</w:t>
      </w:r>
    </w:p>
    <w:p>
      <w:pPr>
        <w:pStyle w:val="ListBullet"/>
      </w:pPr>
      <w:r>
        <w:rPr>
          <w:rStyle w:val="Código"/>
          <w:b w:val="0"/>
          <w:i w:val="0"/>
        </w:rPr>
        <w:t>[601]</w:t>
      </w:r>
      <w:r>
        <w:rPr>
          <w:b w:val="0"/>
          <w:i w:val="0"/>
        </w:rPr>
        <w:t xml:space="preserve"> · Muestras por </w:t>
      </w:r>
      <w:r>
        <w:rPr>
          <w:b/>
          <w:i w:val="0"/>
        </w:rPr>
        <w:t>línea activa digital</w:t>
      </w:r>
      <w:r>
        <w:rPr>
          <w:b w:val="0"/>
          <w:i w:val="0"/>
        </w:rPr>
        <w:t xml:space="preserve">: </w:t>
      </w:r>
      <w:r>
        <w:rPr>
          <w:b/>
          <w:i w:val="0"/>
        </w:rPr>
        <w:t>720 / 360</w:t>
      </w:r>
      <w:r>
        <w:rPr>
          <w:b w:val="0"/>
          <w:i w:val="0"/>
        </w:rPr>
        <w:t xml:space="preserve">. </w:t>
      </w:r>
      <w:r>
        <w:rPr>
          <w:b/>
          <w:i w:val="0"/>
        </w:rPr>
        <w:t>Ahí está el 4:2:2 contado.</w:t>
      </w:r>
      <w:r>
        <w:rPr>
          <w:b w:val="0"/>
          <w:i w:val="0"/>
        </w:rPr>
      </w:r>
    </w:p>
    <w:p>
      <w:pPr>
        <w:pStyle w:val="ListBullet"/>
      </w:pPr>
      <w:r>
        <w:rPr>
          <w:rStyle w:val="Código"/>
          <w:b w:val="0"/>
          <w:i w:val="0"/>
        </w:rPr>
        <w:t>[601]</w:t>
      </w:r>
      <w:r>
        <w:rPr>
          <w:b w:val="0"/>
          <w:i w:val="0"/>
        </w:rPr>
        <w:t xml:space="preserve"> · </w:t>
      </w:r>
      <w:r>
        <w:rPr>
          <w:b/>
          <w:i w:val="0"/>
        </w:rPr>
        <w:t>Estructura de muestreo: ORTOGONAL</w:t>
      </w:r>
      <w:r>
        <w:rPr>
          <w:b w:val="0"/>
          <w:i w:val="0"/>
        </w:rPr>
        <w:t>, repetitiva en cada línea, trama e imagen · C'R</w:t>
      </w:r>
      <w:r>
        <w:t xml:space="preserve"> </w:t>
      </w:r>
      <w:r>
        <w:rPr>
          <w:b w:val="0"/>
          <w:i w:val="0"/>
        </w:rPr>
        <w:t xml:space="preserve">y C'B </w:t>
      </w:r>
      <w:r>
        <w:rPr>
          <w:b/>
          <w:i w:val="0"/>
        </w:rPr>
        <w:t>coinciden con las muestras impares</w:t>
      </w:r>
      <w:r>
        <w:rPr>
          <w:b w:val="0"/>
          <w:i w:val="0"/>
        </w:rPr>
        <w:t xml:space="preserve"> de Y.</w:t>
      </w:r>
    </w:p>
    <w:p>
      <w:pPr>
        <w:pStyle w:val="ListBullet"/>
      </w:pPr>
      <w:r>
        <w:rPr>
          <w:rStyle w:val="Código"/>
          <w:b w:val="0"/>
          <w:i w:val="0"/>
        </w:rPr>
        <w:t>[601]</w:t>
      </w:r>
      <w:r>
        <w:rPr>
          <w:b w:val="0"/>
          <w:i w:val="0"/>
        </w:rPr>
        <w:t xml:space="preserve"> · </w:t>
      </w:r>
      <w:r>
        <w:rPr>
          <w:b/>
          <w:i w:val="0"/>
        </w:rPr>
        <w:t>Frecuencia de muestreo: 13,5 MHz</w:t>
      </w:r>
      <w:r>
        <w:rPr>
          <w:b w:val="0"/>
          <w:i w:val="0"/>
        </w:rPr>
        <w:t xml:space="preserve"> (luminancia) / </w:t>
      </w:r>
      <w:r>
        <w:rPr>
          <w:b/>
          <w:i w:val="0"/>
        </w:rPr>
        <w:t>6,75 MHz</w:t>
      </w:r>
      <w:r>
        <w:rPr>
          <w:b w:val="0"/>
          <w:i w:val="0"/>
        </w:rPr>
        <w:t xml:space="preserve"> (cada diferencia de</w:t>
      </w:r>
      <w:r>
        <w:t xml:space="preserve"> </w:t>
      </w:r>
      <w:r>
        <w:rPr>
          <w:b w:val="0"/>
          <w:i w:val="0"/>
        </w:rPr>
        <w:t xml:space="preserve">color). </w:t>
      </w:r>
      <w:r>
        <w:rPr>
          <w:b/>
          <w:i w:val="0"/>
        </w:rPr>
        <w:t>La mitad exacta.</w:t>
      </w:r>
      <w:r>
        <w:rPr>
          <w:b w:val="0"/>
          <w:i w:val="0"/>
        </w:rPr>
        <w:t xml:space="preserve"> Los </w:t>
      </w:r>
      <w:r>
        <w:rPr>
          <w:b/>
          <w:i w:val="0"/>
        </w:rPr>
        <w:t>13,5 MHz sirven para 4:3 y para 16:9</w:t>
      </w:r>
      <w:r>
        <w:rPr>
          <w:b w:val="0"/>
          <w:i w:val="0"/>
        </w:rPr>
        <w:t>.</w:t>
      </w:r>
    </w:p>
    <w:p>
      <w:pPr>
        <w:pStyle w:val="ListBullet"/>
      </w:pPr>
      <w:r>
        <w:rPr>
          <w:rStyle w:val="Código"/>
          <w:b w:val="0"/>
          <w:i w:val="0"/>
        </w:rPr>
        <w:t>[601]</w:t>
      </w:r>
      <w:r>
        <w:rPr>
          <w:b w:val="0"/>
          <w:i w:val="0"/>
        </w:rPr>
        <w:t xml:space="preserve"> · </w:t>
      </w:r>
      <w:r>
        <w:rPr>
          <w:b/>
          <w:i w:val="0"/>
        </w:rPr>
        <w:t>Codificación MIC</w:t>
      </w:r>
      <w:r>
        <w:rPr>
          <w:b w:val="0"/>
          <w:i w:val="0"/>
        </w:rPr>
        <w:t xml:space="preserve">, cuantificación uniforme, </w:t>
      </w:r>
      <w:r>
        <w:rPr>
          <w:b/>
          <w:i w:val="0"/>
        </w:rPr>
        <w:t>8 o 10 bits</w:t>
      </w:r>
      <w:r>
        <w:rPr>
          <w:b w:val="0"/>
          <w:i w:val="0"/>
        </w:rPr>
        <w:t xml:space="preserve"> · </w:t>
      </w:r>
      <w:r>
        <w:rPr>
          <w:b/>
          <w:i w:val="0"/>
        </w:rPr>
        <w:t>negro en 16</w:t>
      </w:r>
      <w:r>
        <w:rPr>
          <w:b w:val="0"/>
          <w:i w:val="0"/>
        </w:rPr>
        <w:t>,</w:t>
      </w:r>
      <w:r>
        <w:t xml:space="preserve"> </w:t>
      </w:r>
      <w:r>
        <w:rPr>
          <w:b w:val="0"/>
          <w:i w:val="0"/>
        </w:rPr>
      </w:r>
      <w:r>
        <w:rPr>
          <w:b/>
          <w:i w:val="0"/>
        </w:rPr>
        <w:t>blanco de cresta en 235</w:t>
      </w:r>
      <w:r>
        <w:rPr>
          <w:b w:val="0"/>
          <w:i w:val="0"/>
        </w:rPr>
        <w:t>.</w:t>
      </w:r>
    </w:p>
    <w:p>
      <w:pPr>
        <w:pStyle w:val="ListBullet"/>
      </w:pPr>
      <w:r>
        <w:rPr>
          <w:rStyle w:val="Código"/>
          <w:b w:val="0"/>
          <w:i w:val="0"/>
        </w:rPr>
        <w:t>[601]</w:t>
      </w:r>
      <w:r>
        <w:rPr>
          <w:b w:val="0"/>
          <w:i w:val="0"/>
        </w:rPr>
        <w:t xml:space="preserve"> · </w:t>
      </w:r>
      <w:r>
        <w:rPr>
          <w:b/>
          <w:i w:val="0"/>
        </w:rPr>
        <w:t>Punto 1.3</w:t>
      </w:r>
      <w:r>
        <w:rPr>
          <w:b w:val="0"/>
          <w:i w:val="0"/>
        </w:rPr>
        <w:t xml:space="preserve">: filtros para </w:t>
      </w:r>
      <w:r>
        <w:rPr>
          <w:b/>
          <w:i w:val="0"/>
        </w:rPr>
        <w:t>evitar el solape</w:t>
      </w:r>
      <w:r>
        <w:rPr>
          <w:b w:val="0"/>
          <w:i w:val="0"/>
        </w:rPr>
        <w:t xml:space="preserve"> de espectros (</w:t>
      </w:r>
      <w:r>
        <w:rPr>
          <w:b w:val="0"/>
          <w:i/>
        </w:rPr>
        <w:t>antialiasing</w:t>
      </w:r>
      <w:r>
        <w:rPr>
          <w:b w:val="0"/>
          <w:i w:val="0"/>
        </w:rPr>
        <w:t>).</w:t>
      </w:r>
    </w:p>
    <w:p>
      <w:pPr>
        <w:pStyle w:val="Heading2"/>
      </w:pPr>
      <w:r>
        <w:rPr>
          <w:b w:val="0"/>
          <w:i w:val="0"/>
        </w:rPr>
        <w:t>Elevada gama dinámica · BT.2100-1</w:t>
      </w:r>
    </w:p>
    <w:p>
      <w:pPr>
        <w:pStyle w:val="ListBullet"/>
      </w:pPr>
      <w:r>
        <w:rPr>
          <w:rStyle w:val="Código"/>
          <w:b w:val="0"/>
          <w:i w:val="0"/>
        </w:rPr>
        <w:t>[2100]</w:t>
      </w:r>
      <w:r>
        <w:rPr>
          <w:b w:val="0"/>
          <w:i w:val="0"/>
        </w:rPr>
        <w:t xml:space="preserve"> · Regula los parámetros de imagen de la televisión de </w:t>
      </w:r>
      <w:r>
        <w:rPr>
          <w:b/>
          <w:i w:val="0"/>
        </w:rPr>
        <w:t>elevada gama dinámica</w:t>
      </w:r>
      <w:r>
        <w:rPr>
          <w:b w:val="0"/>
          <w:i w:val="0"/>
        </w:rPr>
        <w:t xml:space="preserve"> para</w:t>
      </w:r>
      <w:r>
        <w:t xml:space="preserve"> </w:t>
      </w:r>
      <w:r>
        <w:rPr>
          <w:b w:val="0"/>
          <w:i w:val="0"/>
        </w:rPr>
        <w:t>producción e intercambio internacional.</w:t>
      </w:r>
    </w:p>
    <w:p>
      <w:pPr>
        <w:pStyle w:val="ListBullet"/>
      </w:pPr>
      <w:r>
        <w:rPr>
          <w:rStyle w:val="Código"/>
          <w:b w:val="0"/>
          <w:i w:val="0"/>
        </w:rPr>
        <w:t>[2100]</w:t>
      </w:r>
      <w:r>
        <w:rPr>
          <w:b w:val="0"/>
          <w:i w:val="0"/>
        </w:rPr>
        <w:t xml:space="preserve"> · </w:t>
      </w:r>
      <w:r>
        <w:rPr>
          <w:b/>
          <w:i w:val="0"/>
        </w:rPr>
        <w:t>HDR = más contraste</w:t>
      </w:r>
      <w:r>
        <w:rPr>
          <w:b w:val="0"/>
          <w:i w:val="0"/>
        </w:rPr>
        <w:t xml:space="preserve">: negros más profundos y </w:t>
      </w:r>
      <w:r>
        <w:rPr>
          <w:b/>
          <w:i w:val="0"/>
        </w:rPr>
        <w:t>altas luces mucho más brillantes</w:t>
      </w:r>
      <w:r>
        <w:rPr>
          <w:b w:val="0"/>
          <w:i w:val="0"/>
        </w:rPr>
        <w:t>.</w:t>
      </w:r>
    </w:p>
    <w:p>
      <w:pPr>
        <w:pStyle w:val="ListBullet"/>
      </w:pPr>
      <w:r>
        <w:rPr>
          <w:rStyle w:val="Código"/>
          <w:b w:val="0"/>
          <w:i w:val="0"/>
        </w:rPr>
        <w:t>[2100]</w:t>
      </w:r>
      <w:r>
        <w:rPr>
          <w:b w:val="0"/>
          <w:i w:val="0"/>
        </w:rPr>
        <w:t xml:space="preserve"> · </w:t>
      </w:r>
      <w:r>
        <w:rPr>
          <w:b/>
          <w:i w:val="0"/>
        </w:rPr>
        <w:t>Dos métodos</w:t>
      </w:r>
      <w:r>
        <w:rPr>
          <w:b w:val="0"/>
          <w:i w:val="0"/>
        </w:rPr>
        <w:t xml:space="preserve">: </w:t>
      </w:r>
      <w:r>
        <w:rPr>
          <w:b/>
          <w:i w:val="0"/>
        </w:rPr>
        <w:t>PQ</w:t>
      </w:r>
      <w:r>
        <w:rPr>
          <w:b w:val="0"/>
          <w:i w:val="0"/>
        </w:rPr>
        <w:t xml:space="preserve">, cuantización perceptiva · </w:t>
      </w:r>
      <w:r>
        <w:rPr>
          <w:b/>
          <w:i w:val="0"/>
        </w:rPr>
        <w:t>HLG</w:t>
      </w:r>
      <w:r>
        <w:rPr>
          <w:b w:val="0"/>
          <w:i w:val="0"/>
        </w:rPr>
        <w:t>, híbrido log-gamma.</w:t>
      </w:r>
    </w:p>
    <w:p>
      <w:pPr>
        <w:pStyle w:val="ListBullet"/>
      </w:pPr>
      <w:r>
        <w:rPr>
          <w:rStyle w:val="Código"/>
          <w:b w:val="0"/>
          <w:i w:val="0"/>
        </w:rPr>
        <w:t>[2100]</w:t>
      </w:r>
      <w:r>
        <w:rPr>
          <w:b w:val="0"/>
          <w:i w:val="0"/>
        </w:rPr>
        <w:t xml:space="preserve"> · </w:t>
      </w:r>
      <w:r>
        <w:rPr>
          <w:b/>
          <w:i w:val="0"/>
        </w:rPr>
        <w:t>Cuadro 1</w:t>
      </w:r>
      <w:r>
        <w:rPr>
          <w:b w:val="0"/>
          <w:i w:val="0"/>
        </w:rPr>
        <w:t xml:space="preserve">: contenedor </w:t>
      </w:r>
      <w:r>
        <w:rPr>
          <w:b/>
          <w:i w:val="0"/>
        </w:rPr>
        <w:t>16:9</w:t>
      </w:r>
      <w:r>
        <w:rPr>
          <w:b w:val="0"/>
          <w:i w:val="0"/>
        </w:rPr>
        <w:t xml:space="preserve"> · píxeles </w:t>
      </w:r>
      <w:r>
        <w:rPr>
          <w:b/>
          <w:i w:val="0"/>
        </w:rPr>
        <w:t>7 680 × 4 320</w:t>
      </w:r>
      <w:r>
        <w:rPr>
          <w:b w:val="0"/>
          <w:i w:val="0"/>
        </w:rPr>
        <w:t xml:space="preserve">, </w:t>
      </w:r>
      <w:r>
        <w:rPr>
          <w:b/>
          <w:i w:val="0"/>
        </w:rPr>
        <w:t>3 840 × 2 160</w:t>
      </w:r>
      <w:r>
        <w:rPr>
          <w:b w:val="0"/>
          <w:i w:val="0"/>
        </w:rPr>
        <w:t>,</w:t>
      </w:r>
      <w:r>
        <w:t xml:space="preserve"> </w:t>
      </w:r>
      <w:r>
        <w:rPr>
          <w:b w:val="0"/>
          <w:i w:val="0"/>
        </w:rPr>
      </w:r>
      <w:r>
        <w:rPr>
          <w:b/>
          <w:i w:val="0"/>
        </w:rPr>
        <w:t>1 920 × 1 080</w:t>
      </w:r>
      <w:r>
        <w:rPr>
          <w:b w:val="0"/>
          <w:i w:val="0"/>
        </w:rPr>
        <w:t xml:space="preserve"> · </w:t>
      </w:r>
      <w:r>
        <w:rPr>
          <w:b/>
          <w:i w:val="0"/>
        </w:rPr>
        <w:t>muestreo reticular ORTOGONAL</w:t>
      </w:r>
      <w:r>
        <w:rPr>
          <w:b w:val="0"/>
          <w:i w:val="0"/>
        </w:rPr>
        <w:t xml:space="preserve"> · píxeles </w:t>
      </w:r>
      <w:r>
        <w:rPr>
          <w:b/>
          <w:i w:val="0"/>
        </w:rPr>
        <w:t>cuadrados 1:1</w:t>
      </w:r>
      <w:r>
        <w:rPr>
          <w:b w:val="0"/>
          <w:i w:val="0"/>
        </w:rPr>
        <w:t xml:space="preserve"> · orden de</w:t>
      </w:r>
      <w:r>
        <w:t xml:space="preserve"> </w:t>
      </w:r>
      <w:r>
        <w:rPr>
          <w:b w:val="0"/>
          <w:i w:val="0"/>
        </w:rPr>
        <w:t xml:space="preserve">izquierda a derecha y de arriba abajo · tramas </w:t>
      </w:r>
      <w:r>
        <w:rPr>
          <w:b/>
          <w:i w:val="0"/>
        </w:rPr>
        <w:t>120, 100, 60, 50, 30, 25, 24</w:t>
      </w:r>
      <w:r>
        <w:rPr>
          <w:b w:val="0"/>
          <w:i w:val="0"/>
        </w:rPr>
        <w:t xml:space="preserve"> y sus variantes</w:t>
      </w:r>
      <w:r>
        <w:t xml:space="preserve"> </w:t>
      </w:r>
      <w:r>
        <w:rPr>
          <w:b w:val="0"/>
          <w:i w:val="0"/>
        </w:rPr>
        <w:t xml:space="preserve">/1,001 · </w:t>
      </w:r>
      <w:r>
        <w:rPr>
          <w:b/>
          <w:i w:val="0"/>
        </w:rPr>
        <w:t>progresiva</w:t>
      </w:r>
      <w:r>
        <w:rPr>
          <w:b w:val="0"/>
          <w:i w:val="0"/>
        </w:rPr>
        <w:t>.</w:t>
      </w:r>
    </w:p>
    <w:p>
      <w:pPr>
        <w:pStyle w:val="ListBullet"/>
      </w:pPr>
      <w:r>
        <w:rPr>
          <w:b w:val="0"/>
          <w:i w:val="0"/>
        </w:rPr>
      </w:r>
      <w:r>
        <w:rPr>
          <w:b/>
          <w:i w:val="0"/>
        </w:rPr>
        <w:t>El muestreo ortogonal NO es novedad del HDR</w:t>
      </w:r>
      <w:r>
        <w:rPr>
          <w:b w:val="0"/>
          <w:i w:val="0"/>
        </w:rPr>
        <w:t>: ya venía de la BT.601.</w:t>
      </w:r>
    </w:p>
    <w:p>
      <w:pPr>
        <w:pStyle w:val="Heading2"/>
      </w:pPr>
      <w:r>
        <w:rPr>
          <w:b w:val="0"/>
          <w:i w:val="0"/>
        </w:rPr>
        <w:t>Medida de la señal de vídeo</w:t>
      </w:r>
    </w:p>
    <w:p>
      <w:pPr>
        <w:pStyle w:val="ListBullet"/>
      </w:pPr>
      <w:r>
        <w:rPr>
          <w:rStyle w:val="Código"/>
          <w:b w:val="0"/>
          <w:i w:val="0"/>
        </w:rPr>
        <w:t>[uso]</w:t>
      </w:r>
      <w:r>
        <w:rPr>
          <w:b w:val="0"/>
          <w:i w:val="0"/>
        </w:rPr>
        <w:t xml:space="preserve"> · </w:t>
      </w:r>
      <w:r>
        <w:rPr>
          <w:b/>
          <w:i w:val="0"/>
        </w:rPr>
        <w:t>Monitor de forma de onda</w:t>
      </w:r>
      <w:r>
        <w:rPr>
          <w:b w:val="0"/>
          <w:i w:val="0"/>
        </w:rPr>
        <w:t xml:space="preserve"> → </w:t>
      </w:r>
      <w:r>
        <w:rPr>
          <w:b/>
          <w:i w:val="0"/>
        </w:rPr>
        <w:t>LUMINANCIA</w:t>
      </w:r>
      <w:r>
        <w:rPr>
          <w:b w:val="0"/>
          <w:i w:val="0"/>
        </w:rPr>
        <w:t>: niveles de negro y blanco, contraste,</w:t>
      </w:r>
      <w:r>
        <w:t xml:space="preserve"> </w:t>
      </w:r>
      <w:r>
        <w:rPr>
          <w:b w:val="0"/>
          <w:i w:val="0"/>
        </w:rPr>
        <w:t>fuera de rango.</w:t>
      </w:r>
    </w:p>
    <w:p>
      <w:pPr>
        <w:pStyle w:val="ListBullet"/>
      </w:pPr>
      <w:r>
        <w:rPr>
          <w:rStyle w:val="Código"/>
          <w:b w:val="0"/>
          <w:i w:val="0"/>
        </w:rPr>
        <w:t>[uso]</w:t>
      </w:r>
      <w:r>
        <w:rPr>
          <w:b w:val="0"/>
          <w:i w:val="0"/>
        </w:rPr>
        <w:t xml:space="preserve"> · </w:t>
      </w:r>
      <w:r>
        <w:rPr>
          <w:b/>
          <w:i w:val="0"/>
        </w:rPr>
        <w:t>VECTORSCOPIO</w:t>
      </w:r>
      <w:r>
        <w:rPr>
          <w:b w:val="0"/>
          <w:i w:val="0"/>
        </w:rPr>
        <w:t xml:space="preserve"> → </w:t>
      </w:r>
      <w:r>
        <w:rPr>
          <w:b/>
          <w:i w:val="0"/>
        </w:rPr>
        <w:t>CROMINANCIA</w:t>
      </w:r>
      <w:r>
        <w:rPr>
          <w:b w:val="0"/>
          <w:i w:val="0"/>
        </w:rPr>
        <w:t xml:space="preserve">: </w:t>
      </w:r>
      <w:r>
        <w:rPr>
          <w:b/>
          <w:i w:val="0"/>
        </w:rPr>
        <w:t>tono</w:t>
      </w:r>
      <w:r>
        <w:rPr>
          <w:b w:val="0"/>
          <w:i w:val="0"/>
        </w:rPr>
        <w:t xml:space="preserve"> (ángulo) y </w:t>
      </w:r>
      <w:r>
        <w:rPr>
          <w:b/>
          <w:i w:val="0"/>
        </w:rPr>
        <w:t>saturación</w:t>
      </w:r>
      <w:r>
        <w:rPr>
          <w:b w:val="0"/>
          <w:i w:val="0"/>
        </w:rPr>
        <w:t xml:space="preserve"> (distancia al</w:t>
      </w:r>
      <w:r>
        <w:t xml:space="preserve"> </w:t>
      </w:r>
      <w:r>
        <w:rPr>
          <w:b w:val="0"/>
          <w:i w:val="0"/>
        </w:rPr>
        <w:t>centro) · equilibra cámaras · verifica barras.</w:t>
      </w:r>
    </w:p>
    <w:p>
      <w:pPr>
        <w:pStyle w:val="ListBullet"/>
      </w:pPr>
      <w:r>
        <w:rPr>
          <w:b w:val="0"/>
          <w:i w:val="0"/>
        </w:rPr>
      </w:r>
      <w:r>
        <w:rPr>
          <w:b/>
          <w:i w:val="0"/>
        </w:rPr>
        <w:t>Trampa</w:t>
      </w:r>
      <w:r>
        <w:rPr>
          <w:b w:val="0"/>
          <w:i w:val="0"/>
        </w:rPr>
        <w:t xml:space="preserve">: </w:t>
      </w:r>
      <w:r>
        <w:rPr>
          <w:b w:val="0"/>
          <w:i/>
        </w:rPr>
        <w:t>colorburst</w:t>
      </w:r>
      <w:r>
        <w:rPr>
          <w:b w:val="0"/>
          <w:i w:val="0"/>
        </w:rPr>
        <w:t xml:space="preserve"> y </w:t>
      </w:r>
      <w:r>
        <w:rPr>
          <w:b w:val="0"/>
          <w:i/>
        </w:rPr>
        <w:t>salva de color</w:t>
      </w:r>
      <w:r>
        <w:rPr>
          <w:b w:val="0"/>
          <w:i w:val="0"/>
        </w:rPr>
        <w:t xml:space="preserve"> </w:t>
      </w:r>
      <w:r>
        <w:rPr>
          <w:b/>
          <w:i w:val="0"/>
        </w:rPr>
        <w:t>son lo mismo</w:t>
      </w:r>
      <w:r>
        <w:rPr>
          <w:b w:val="0"/>
          <w:i w:val="0"/>
        </w:rPr>
        <w:t xml:space="preserve"> —la ráfaga de sincronismo— y </w:t>
      </w:r>
      <w:r>
        <w:rPr>
          <w:b/>
          <w:i w:val="0"/>
        </w:rPr>
        <w:t>no</w:t>
      </w:r>
      <w:r>
        <w:t xml:space="preserve"> </w:t>
      </w:r>
      <w:r>
        <w:rPr>
          <w:b/>
          <w:i w:val="0"/>
        </w:rPr>
        <w:t>son un instrumento</w:t>
      </w:r>
      <w:r>
        <w:rPr>
          <w:b w:val="0"/>
          <w:i w:val="0"/>
        </w:rPr>
        <w:t>.</w:t>
      </w:r>
    </w:p>
    <w:p>
      <w:pPr>
        <w:pStyle w:val="Heading2"/>
      </w:pPr>
      <w:r>
        <w:rPr>
          <w:b w:val="0"/>
          <w:i w:val="0"/>
        </w:rPr>
        <w:t>El sonido: la onda</w:t>
      </w:r>
    </w:p>
    <w:p>
      <w:pPr>
        <w:pStyle w:val="ListBullet"/>
      </w:pPr>
      <w:r>
        <w:rPr>
          <w:rStyle w:val="Código"/>
          <w:b w:val="0"/>
          <w:i w:val="0"/>
        </w:rPr>
        <w:t>[fís]</w:t>
      </w:r>
      <w:r>
        <w:rPr>
          <w:b w:val="0"/>
          <w:i w:val="0"/>
        </w:rPr>
        <w:t xml:space="preserve"> · </w:t>
      </w:r>
      <w:r>
        <w:rPr>
          <w:b/>
          <w:i w:val="0"/>
        </w:rPr>
        <w:t>Frecuencia</w:t>
      </w:r>
      <w:r>
        <w:rPr>
          <w:b w:val="0"/>
          <w:i w:val="0"/>
        </w:rPr>
        <w:t xml:space="preserve"> (Hz) → </w:t>
      </w:r>
      <w:r>
        <w:rPr>
          <w:b/>
          <w:i w:val="0"/>
        </w:rPr>
        <w:t>tono</w:t>
      </w:r>
      <w:r>
        <w:rPr>
          <w:b w:val="0"/>
          <w:i w:val="0"/>
        </w:rPr>
        <w:t xml:space="preserve">: a más frecuencia, </w:t>
      </w:r>
      <w:r>
        <w:rPr>
          <w:b/>
          <w:i w:val="0"/>
        </w:rPr>
        <w:t>más agudo</w:t>
      </w:r>
      <w:r>
        <w:rPr>
          <w:b w:val="0"/>
          <w:i w:val="0"/>
        </w:rPr>
        <w:t xml:space="preserve">. </w:t>
      </w:r>
      <w:r>
        <w:rPr>
          <w:b/>
          <w:i w:val="0"/>
        </w:rPr>
        <w:t>Longitud de onda</w:t>
      </w:r>
      <w:r>
        <w:rPr>
          <w:b w:val="0"/>
          <w:i w:val="0"/>
        </w:rPr>
      </w:r>
      <w:r>
        <w:t xml:space="preserve"> </w:t>
      </w:r>
      <w:r>
        <w:rPr>
          <w:b w:val="0"/>
          <w:i w:val="0"/>
        </w:rPr>
        <w:t xml:space="preserve">→ </w:t>
      </w:r>
      <w:r>
        <w:rPr>
          <w:b/>
          <w:i w:val="0"/>
        </w:rPr>
        <w:t>inversa</w:t>
      </w:r>
      <w:r>
        <w:rPr>
          <w:b w:val="0"/>
          <w:i w:val="0"/>
        </w:rPr>
        <w:t xml:space="preserve"> de la frecuencia. </w:t>
      </w:r>
      <w:r>
        <w:rPr>
          <w:b/>
          <w:i w:val="0"/>
        </w:rPr>
        <w:t>Amplitud</w:t>
      </w:r>
      <w:r>
        <w:rPr>
          <w:b w:val="0"/>
          <w:i w:val="0"/>
        </w:rPr>
        <w:t xml:space="preserve"> → </w:t>
      </w:r>
      <w:r>
        <w:rPr>
          <w:b/>
          <w:i w:val="0"/>
        </w:rPr>
        <w:t>volumen</w:t>
      </w:r>
      <w:r>
        <w:rPr>
          <w:b w:val="0"/>
          <w:i w:val="0"/>
        </w:rPr>
        <w:t>, no tono.</w:t>
      </w:r>
    </w:p>
    <w:p>
      <w:pPr>
        <w:pStyle w:val="ListBullet"/>
      </w:pPr>
      <w:r>
        <w:rPr>
          <w:rStyle w:val="Código"/>
          <w:b w:val="0"/>
          <w:i w:val="0"/>
        </w:rPr>
        <w:t>[fís]</w:t>
      </w:r>
      <w:r>
        <w:rPr>
          <w:b w:val="0"/>
          <w:i w:val="0"/>
        </w:rPr>
        <w:t xml:space="preserve"> · </w:t>
      </w:r>
      <w:r>
        <w:rPr>
          <w:b/>
          <w:i w:val="0"/>
        </w:rPr>
        <w:t>Tono más GRAVE = longitud de onda LARGA</w:t>
      </w:r>
      <w:r>
        <w:rPr>
          <w:b w:val="0"/>
          <w:i w:val="0"/>
        </w:rPr>
        <w:t>.</w:t>
      </w:r>
    </w:p>
    <w:p>
      <w:pPr>
        <w:pStyle w:val="ListBullet"/>
      </w:pPr>
      <w:r>
        <w:rPr>
          <w:rStyle w:val="Código"/>
          <w:b w:val="0"/>
          <w:i w:val="0"/>
        </w:rPr>
        <w:t>[uso]</w:t>
      </w:r>
      <w:r>
        <w:rPr>
          <w:b w:val="0"/>
          <w:i w:val="0"/>
        </w:rPr>
        <w:t xml:space="preserve"> · </w:t>
      </w:r>
      <w:r>
        <w:rPr>
          <w:b/>
          <w:i w:val="0"/>
        </w:rPr>
        <w:t>TRÉMOLO</w:t>
      </w:r>
      <w:r>
        <w:rPr>
          <w:b w:val="0"/>
          <w:i w:val="0"/>
        </w:rPr>
        <w:t xml:space="preserve">: varía la </w:t>
      </w:r>
      <w:r>
        <w:rPr>
          <w:b/>
          <w:i w:val="0"/>
        </w:rPr>
        <w:t>intensidad</w:t>
      </w:r>
      <w:r>
        <w:rPr>
          <w:b w:val="0"/>
          <w:i w:val="0"/>
        </w:rPr>
        <w:t xml:space="preserve">, la </w:t>
      </w:r>
      <w:r>
        <w:rPr>
          <w:b/>
          <w:i w:val="0"/>
        </w:rPr>
        <w:t>frecuencia se mantiene</w:t>
      </w:r>
      <w:r>
        <w:rPr>
          <w:b w:val="0"/>
          <w:i w:val="0"/>
        </w:rPr>
        <w:t xml:space="preserve">. </w:t>
      </w:r>
      <w:r>
        <w:rPr>
          <w:b/>
          <w:i w:val="0"/>
        </w:rPr>
        <w:t>VIBRATO</w:t>
      </w:r>
      <w:r>
        <w:rPr>
          <w:b w:val="0"/>
          <w:i w:val="0"/>
        </w:rPr>
        <w:t>:</w:t>
      </w:r>
      <w:r>
        <w:t xml:space="preserve"> </w:t>
      </w:r>
      <w:r>
        <w:rPr>
          <w:b w:val="0"/>
          <w:i w:val="0"/>
        </w:rPr>
        <w:t xml:space="preserve">varía la </w:t>
      </w:r>
      <w:r>
        <w:rPr>
          <w:b/>
          <w:i w:val="0"/>
        </w:rPr>
        <w:t>frecuencia</w:t>
      </w:r>
      <w:r>
        <w:rPr>
          <w:b w:val="0"/>
          <w:i w:val="0"/>
        </w:rPr>
        <w:t>. No confundirlos.</w:t>
      </w:r>
    </w:p>
    <w:p>
      <w:pPr>
        <w:pStyle w:val="ListBullet"/>
      </w:pPr>
      <w:r>
        <w:rPr>
          <w:rStyle w:val="Código"/>
          <w:b w:val="0"/>
          <w:i w:val="0"/>
        </w:rPr>
        <w:t>[uso]</w:t>
      </w:r>
      <w:r>
        <w:rPr>
          <w:b w:val="0"/>
          <w:i w:val="0"/>
        </w:rPr>
        <w:t xml:space="preserve"> · Rebote del sonido: el </w:t>
      </w:r>
      <w:r>
        <w:rPr>
          <w:b/>
          <w:i w:val="0"/>
        </w:rPr>
        <w:t>fenómeno físico es la REFLEXIÓN</w:t>
      </w:r>
      <w:r>
        <w:rPr>
          <w:b w:val="0"/>
          <w:i w:val="0"/>
        </w:rPr>
        <w:t>; el examen da por buena</w:t>
      </w:r>
      <w:r>
        <w:t xml:space="preserve"> </w:t>
      </w:r>
      <w:r>
        <w:rPr>
          <w:b w:val="0"/>
          <w:i w:val="0"/>
        </w:rPr>
      </w:r>
      <w:r>
        <w:rPr>
          <w:b/>
          <w:i w:val="0"/>
        </w:rPr>
        <w:t>ECO</w:t>
      </w:r>
      <w:r>
        <w:rPr>
          <w:b w:val="0"/>
          <w:i w:val="0"/>
        </w:rPr>
        <w:t xml:space="preserve"> · </w:t>
      </w:r>
      <w:r>
        <w:rPr>
          <w:b/>
          <w:i w:val="0"/>
        </w:rPr>
        <w:t>eco</w:t>
      </w:r>
      <w:r>
        <w:rPr>
          <w:b w:val="0"/>
          <w:i w:val="0"/>
        </w:rPr>
        <w:t xml:space="preserve"> = repetición </w:t>
      </w:r>
      <w:r>
        <w:rPr>
          <w:b/>
          <w:i w:val="0"/>
        </w:rPr>
        <w:t>separada</w:t>
      </w:r>
      <w:r>
        <w:rPr>
          <w:b w:val="0"/>
          <w:i w:val="0"/>
        </w:rPr>
        <w:t xml:space="preserve">; </w:t>
      </w:r>
      <w:r>
        <w:rPr>
          <w:b/>
          <w:i w:val="0"/>
        </w:rPr>
        <w:t>reverberación</w:t>
      </w:r>
      <w:r>
        <w:rPr>
          <w:b w:val="0"/>
          <w:i w:val="0"/>
        </w:rPr>
        <w:t xml:space="preserve"> = reflexiones </w:t>
      </w:r>
      <w:r>
        <w:rPr>
          <w:b/>
          <w:i w:val="0"/>
        </w:rPr>
        <w:t>tan seguidas</w:t>
      </w:r>
      <w:r>
        <w:rPr>
          <w:b w:val="0"/>
          <w:i w:val="0"/>
        </w:rPr>
        <w:t xml:space="preserve"> que</w:t>
      </w:r>
      <w:r>
        <w:t xml:space="preserve"> </w:t>
      </w:r>
      <w:r>
        <w:rPr>
          <w:b w:val="0"/>
          <w:i w:val="0"/>
        </w:rPr>
        <w:t>forman una cola.</w:t>
      </w:r>
    </w:p>
    <w:p>
      <w:pPr>
        <w:pStyle w:val="ListBullet"/>
      </w:pPr>
      <w:r>
        <w:rPr>
          <w:rStyle w:val="Código"/>
          <w:b w:val="0"/>
          <w:i w:val="0"/>
        </w:rPr>
        <w:t>[BOE]</w:t>
      </w:r>
      <w:r>
        <w:rPr>
          <w:b w:val="0"/>
          <w:i w:val="0"/>
        </w:rPr>
        <w:t xml:space="preserve"> · </w:t>
      </w:r>
      <w:r>
        <w:rPr>
          <w:b/>
          <w:i w:val="0"/>
        </w:rPr>
        <w:t>DB-HR del CTE (RD 1371/2007), anejo de terminología</w:t>
      </w:r>
      <w:r>
        <w:rPr>
          <w:b w:val="0"/>
          <w:i w:val="0"/>
        </w:rPr>
        <w:t>: «</w:t>
      </w:r>
      <w:r>
        <w:rPr>
          <w:b/>
          <w:i w:val="0"/>
        </w:rPr>
        <w:t>Tiempo de reverberación,</w:t>
      </w:r>
      <w:r>
        <w:t xml:space="preserve"> </w:t>
      </w:r>
      <w:r>
        <w:rPr>
          <w:b/>
          <w:i w:val="0"/>
        </w:rPr>
        <w:t>T</w:t>
      </w:r>
      <w:r>
        <w:rPr>
          <w:b w:val="0"/>
          <w:i w:val="0"/>
        </w:rPr>
        <w:t xml:space="preserve">: tiempo, en s, necesario para que el nivel de presión sonora </w:t>
      </w:r>
      <w:r>
        <w:rPr>
          <w:b/>
          <w:i w:val="0"/>
        </w:rPr>
        <w:t>disminuya 60 dB</w:t>
      </w:r>
      <w:r>
        <w:rPr>
          <w:b w:val="0"/>
          <w:i w:val="0"/>
        </w:rPr>
        <w:t xml:space="preserve"> después del</w:t>
      </w:r>
      <w:r>
        <w:t xml:space="preserve"> </w:t>
      </w:r>
      <w:r>
        <w:rPr>
          <w:b w:val="0"/>
          <w:i w:val="0"/>
        </w:rPr>
        <w:t xml:space="preserve">cese de la fuente» · </w:t>
      </w:r>
      <w:r>
        <w:rPr>
          <w:b/>
          <w:i w:val="0"/>
        </w:rPr>
        <w:t>depende de la frecuencia</w:t>
      </w:r>
      <w:r>
        <w:rPr>
          <w:b w:val="0"/>
          <w:i w:val="0"/>
        </w:rPr>
        <w:t xml:space="preserve"> · los límites se miden como </w:t>
      </w:r>
      <w:r>
        <w:rPr>
          <w:b/>
          <w:i w:val="0"/>
        </w:rPr>
        <w:t>media de 500,</w:t>
      </w:r>
      <w:r>
        <w:t xml:space="preserve"> </w:t>
      </w:r>
      <w:r>
        <w:rPr>
          <w:b/>
          <w:i w:val="0"/>
        </w:rPr>
        <w:t>1000 y 2000 Hz</w:t>
      </w:r>
      <w:r>
        <w:rPr>
          <w:b w:val="0"/>
          <w:i w:val="0"/>
        </w:rPr>
        <w:t xml:space="preserve"> · de ahí el nombre </w:t>
      </w:r>
      <w:r>
        <w:rPr>
          <w:b/>
          <w:i w:val="0"/>
        </w:rPr>
        <w:t>RT60</w:t>
      </w:r>
      <w:r>
        <w:rPr>
          <w:b w:val="0"/>
          <w:i w:val="0"/>
        </w:rPr>
        <w:t>.</w:t>
      </w:r>
    </w:p>
    <w:p>
      <w:pPr>
        <w:pStyle w:val="ListBullet"/>
      </w:pPr>
      <w:r>
        <w:rPr>
          <w:b w:val="0"/>
          <w:i w:val="0"/>
        </w:rPr>
      </w:r>
      <w:r>
        <w:rPr>
          <w:b/>
          <w:i w:val="0"/>
        </w:rPr>
        <w:t>Dos avisos</w:t>
      </w:r>
      <w:r>
        <w:rPr>
          <w:b w:val="0"/>
          <w:i w:val="0"/>
        </w:rPr>
        <w:t xml:space="preserve">: el DB-HR regula </w:t>
      </w:r>
      <w:r>
        <w:rPr>
          <w:b/>
          <w:i w:val="0"/>
        </w:rPr>
        <w:t>edificios, no platós</w:t>
      </w:r>
      <w:r>
        <w:rPr>
          <w:b w:val="0"/>
          <w:i w:val="0"/>
        </w:rPr>
        <w:t xml:space="preserve"> —de aquí sale </w:t>
      </w:r>
      <w:r>
        <w:rPr>
          <w:b/>
          <w:i w:val="0"/>
        </w:rPr>
        <w:t>la definición</w:t>
      </w:r>
      <w:r>
        <w:rPr>
          <w:b w:val="0"/>
          <w:i w:val="0"/>
        </w:rPr>
        <w:t>, no una</w:t>
      </w:r>
      <w:r>
        <w:t xml:space="preserve"> </w:t>
      </w:r>
      <w:r>
        <w:rPr>
          <w:b w:val="0"/>
          <w:i w:val="0"/>
        </w:rPr>
        <w:t xml:space="preserve">exigencia— · es el </w:t>
      </w:r>
      <w:r>
        <w:rPr>
          <w:b/>
          <w:i w:val="0"/>
        </w:rPr>
        <w:t>texto de 2007</w:t>
      </w:r>
      <w:r>
        <w:rPr>
          <w:b w:val="0"/>
          <w:i w:val="0"/>
        </w:rPr>
        <w:t>; revisadas sus dos modificaciones (</w:t>
      </w:r>
      <w:r>
        <w:rPr>
          <w:b/>
          <w:i w:val="0"/>
        </w:rPr>
        <w:t>RD 1675/2008</w:t>
      </w:r>
      <w:r>
        <w:rPr>
          <w:b w:val="0"/>
          <w:i w:val="0"/>
        </w:rPr>
        <w:t xml:space="preserve"> y</w:t>
      </w:r>
      <w:r>
        <w:t xml:space="preserve"> </w:t>
      </w:r>
      <w:r>
        <w:rPr>
          <w:b w:val="0"/>
          <w:i w:val="0"/>
        </w:rPr>
      </w:r>
      <w:r>
        <w:rPr>
          <w:b/>
          <w:i w:val="0"/>
        </w:rPr>
        <w:t>Orden VIV/984/2009</w:t>
      </w:r>
      <w:r>
        <w:rPr>
          <w:b w:val="0"/>
          <w:i w:val="0"/>
        </w:rPr>
        <w:t xml:space="preserve">), </w:t>
      </w:r>
      <w:r>
        <w:rPr>
          <w:b/>
          <w:i w:val="0"/>
        </w:rPr>
        <w:t>ninguna toca esta definición</w:t>
      </w:r>
      <w:r>
        <w:rPr>
          <w:b w:val="0"/>
          <w:i w:val="0"/>
        </w:rPr>
        <w:t>.</w:t>
      </w:r>
    </w:p>
    <w:p>
      <w:pPr>
        <w:pStyle w:val="Heading2"/>
      </w:pPr>
      <w:r>
        <w:rPr>
          <w:b w:val="0"/>
          <w:i w:val="0"/>
        </w:rPr>
        <w:t>El micrófono</w:t>
      </w:r>
    </w:p>
    <w:p>
      <w:pPr>
        <w:pStyle w:val="ListBullet"/>
      </w:pPr>
      <w:r>
        <w:rPr>
          <w:rStyle w:val="Código"/>
          <w:b w:val="0"/>
          <w:i w:val="0"/>
        </w:rPr>
        <w:t>[uso]</w:t>
      </w:r>
      <w:r>
        <w:rPr>
          <w:b w:val="0"/>
          <w:i w:val="0"/>
        </w:rPr>
        <w:t xml:space="preserve"> · </w:t>
      </w:r>
      <w:r>
        <w:rPr>
          <w:b/>
          <w:i w:val="0"/>
        </w:rPr>
        <w:t>Por transductor</w:t>
      </w:r>
      <w:r>
        <w:rPr>
          <w:b w:val="0"/>
          <w:i w:val="0"/>
        </w:rPr>
        <w:t xml:space="preserve">: </w:t>
      </w:r>
      <w:r>
        <w:rPr>
          <w:b/>
          <w:i w:val="0"/>
        </w:rPr>
        <w:t>DINÁMICO</w:t>
      </w:r>
      <w:r>
        <w:rPr>
          <w:b w:val="0"/>
          <w:i w:val="0"/>
        </w:rPr>
        <w:t xml:space="preserve"> —bobina móvil, </w:t>
      </w:r>
      <w:r>
        <w:rPr>
          <w:b/>
          <w:i w:val="0"/>
        </w:rPr>
        <w:t>robusto y versátil</w:t>
      </w:r>
      <w:r>
        <w:rPr>
          <w:b w:val="0"/>
          <w:i w:val="0"/>
        </w:rPr>
        <w:t>, sin</w:t>
      </w:r>
      <w:r>
        <w:t xml:space="preserve"> </w:t>
      </w:r>
      <w:r>
        <w:rPr>
          <w:b w:val="0"/>
          <w:i w:val="0"/>
        </w:rPr>
        <w:t xml:space="preserve">alimentación— · </w:t>
      </w:r>
      <w:r>
        <w:rPr>
          <w:b/>
          <w:i w:val="0"/>
        </w:rPr>
        <w:t>CONDENSADOR</w:t>
      </w:r>
      <w:r>
        <w:rPr>
          <w:b w:val="0"/>
          <w:i w:val="0"/>
        </w:rPr>
        <w:t xml:space="preserve"> —más sensible, </w:t>
      </w:r>
      <w:r>
        <w:rPr>
          <w:b/>
          <w:i w:val="0"/>
        </w:rPr>
        <w:t>necesita alimentación</w:t>
      </w:r>
      <w:r>
        <w:rPr>
          <w:b w:val="0"/>
          <w:i w:val="0"/>
        </w:rPr>
        <w:t xml:space="preserve">, delicado— · </w:t>
      </w:r>
      <w:r>
        <w:rPr>
          <w:b/>
          <w:i w:val="0"/>
        </w:rPr>
        <w:t>CINTA</w:t>
      </w:r>
      <w:r>
        <w:rPr>
          <w:b w:val="0"/>
          <w:i w:val="0"/>
        </w:rPr>
      </w:r>
      <w:r>
        <w:t xml:space="preserve"> </w:t>
      </w:r>
      <w:r>
        <w:rPr>
          <w:b w:val="0"/>
          <w:i w:val="0"/>
        </w:rPr>
        <w:t xml:space="preserve">—cálido, </w:t>
      </w:r>
      <w:r>
        <w:rPr>
          <w:b/>
          <w:i w:val="0"/>
        </w:rPr>
        <w:t>muy frágil</w:t>
      </w:r>
      <w:r>
        <w:rPr>
          <w:b w:val="0"/>
          <w:i w:val="0"/>
        </w:rPr>
        <w:t>—.</w:t>
      </w:r>
    </w:p>
    <w:p>
      <w:pPr>
        <w:pStyle w:val="ListBullet"/>
      </w:pPr>
      <w:r>
        <w:rPr>
          <w:rStyle w:val="Código"/>
          <w:b w:val="0"/>
          <w:i w:val="0"/>
        </w:rPr>
        <w:t>[uso]</w:t>
      </w:r>
      <w:r>
        <w:rPr>
          <w:b w:val="0"/>
          <w:i w:val="0"/>
        </w:rPr>
        <w:t xml:space="preserve"> · </w:t>
      </w:r>
      <w:r>
        <w:rPr>
          <w:b/>
          <w:i w:val="0"/>
        </w:rPr>
        <w:t>Por patrón polar</w:t>
      </w:r>
      <w:r>
        <w:rPr>
          <w:b w:val="0"/>
          <w:i w:val="0"/>
        </w:rPr>
        <w:t xml:space="preserve">: </w:t>
      </w:r>
      <w:r>
        <w:rPr>
          <w:b/>
          <w:i w:val="0"/>
        </w:rPr>
        <w:t>OMNIDIRECCIONAL, 360º</w:t>
      </w:r>
      <w:r>
        <w:rPr>
          <w:b w:val="0"/>
          <w:i w:val="0"/>
        </w:rPr>
        <w:t xml:space="preserve">, sin zona muerta · </w:t>
      </w:r>
      <w:r>
        <w:rPr>
          <w:b/>
          <w:i w:val="0"/>
        </w:rPr>
        <w:t>BIDIRECCIONAL</w:t>
      </w:r>
      <w:r>
        <w:rPr>
          <w:b w:val="0"/>
          <w:i w:val="0"/>
        </w:rPr>
      </w:r>
      <w:r>
        <w:t xml:space="preserve"> </w:t>
      </w:r>
      <w:r>
        <w:rPr>
          <w:b w:val="0"/>
          <w:i w:val="0"/>
        </w:rPr>
        <w:t xml:space="preserve">(figura de ocho), </w:t>
      </w:r>
      <w:r>
        <w:rPr>
          <w:b/>
          <w:i w:val="0"/>
        </w:rPr>
        <w:t>frente y espalda en la misma proporción</w:t>
      </w:r>
      <w:r>
        <w:rPr>
          <w:b w:val="0"/>
          <w:i w:val="0"/>
        </w:rPr>
        <w:t>, rechaza laterales ·</w:t>
      </w:r>
      <w:r>
        <w:t xml:space="preserve"> </w:t>
      </w:r>
      <w:r>
        <w:rPr>
          <w:b w:val="0"/>
          <w:i w:val="0"/>
        </w:rPr>
      </w:r>
      <w:r>
        <w:rPr>
          <w:b/>
          <w:i w:val="0"/>
        </w:rPr>
        <w:t>CARDIOIDE</w:t>
      </w:r>
      <w:r>
        <w:rPr>
          <w:b w:val="0"/>
          <w:i w:val="0"/>
        </w:rPr>
        <w:t xml:space="preserve">, frente, rechaza la espalda · </w:t>
      </w:r>
      <w:r>
        <w:rPr>
          <w:b/>
          <w:i w:val="0"/>
        </w:rPr>
        <w:t>HIPERCARDIOIDE</w:t>
      </w:r>
      <w:r>
        <w:rPr>
          <w:b w:val="0"/>
          <w:i w:val="0"/>
        </w:rPr>
        <w:t xml:space="preserve">, más directivo, </w:t>
      </w:r>
      <w:r>
        <w:rPr>
          <w:b/>
          <w:i w:val="0"/>
        </w:rPr>
        <w:t>lóbulo trasero</w:t>
      </w:r>
      <w:r>
        <w:t xml:space="preserve"> </w:t>
      </w:r>
      <w:r>
        <w:rPr>
          <w:b/>
          <w:i w:val="0"/>
        </w:rPr>
        <w:t>pequeño</w:t>
      </w:r>
      <w:r>
        <w:rPr>
          <w:b w:val="0"/>
          <w:i w:val="0"/>
        </w:rPr>
        <w:t xml:space="preserve"> · </w:t>
      </w:r>
      <w:r>
        <w:rPr>
          <w:b/>
          <w:i w:val="0"/>
        </w:rPr>
        <w:t>CAÑÓN</w:t>
      </w:r>
      <w:r>
        <w:rPr>
          <w:b w:val="0"/>
          <w:i w:val="0"/>
        </w:rPr>
        <w:t>, tubo de interferencia.</w:t>
      </w:r>
    </w:p>
    <w:p>
      <w:pPr>
        <w:pStyle w:val="ListBullet"/>
      </w:pPr>
      <w:r>
        <w:rPr>
          <w:b w:val="0"/>
          <w:i w:val="0"/>
        </w:rPr>
      </w:r>
      <w:r>
        <w:rPr>
          <w:b/>
          <w:i w:val="0"/>
        </w:rPr>
        <w:t>Trampa</w:t>
      </w:r>
      <w:r>
        <w:rPr>
          <w:b w:val="0"/>
          <w:i w:val="0"/>
        </w:rPr>
        <w:t xml:space="preserve">: el hipercardioide </w:t>
      </w:r>
      <w:r>
        <w:rPr>
          <w:b/>
          <w:i w:val="0"/>
        </w:rPr>
        <w:t>sí</w:t>
      </w:r>
      <w:r>
        <w:rPr>
          <w:b w:val="0"/>
          <w:i w:val="0"/>
        </w:rPr>
        <w:t xml:space="preserve"> tiene lóbulo trasero, pero </w:t>
      </w:r>
      <w:r>
        <w:rPr>
          <w:b/>
          <w:i w:val="0"/>
        </w:rPr>
        <w:t>no del mismo tamaño</w:t>
      </w:r>
      <w:r>
        <w:rPr>
          <w:b w:val="0"/>
          <w:i w:val="0"/>
        </w:rPr>
        <w:t>; el de</w:t>
      </w:r>
      <w:r>
        <w:t xml:space="preserve"> </w:t>
      </w:r>
      <w:r>
        <w:rPr>
          <w:b w:val="0"/>
          <w:i w:val="0"/>
        </w:rPr>
        <w:t xml:space="preserve">la misma proporción es el </w:t>
      </w:r>
      <w:r>
        <w:rPr>
          <w:b/>
          <w:i w:val="0"/>
        </w:rPr>
        <w:t>bidireccional</w:t>
      </w:r>
      <w:r>
        <w:rPr>
          <w:b w:val="0"/>
          <w:i w:val="0"/>
        </w:rPr>
        <w:t>.</w:t>
      </w:r>
    </w:p>
    <w:p>
      <w:pPr>
        <w:pStyle w:val="ListBullet"/>
      </w:pPr>
      <w:r>
        <w:rPr>
          <w:rStyle w:val="Código"/>
          <w:b w:val="0"/>
          <w:i w:val="0"/>
        </w:rPr>
        <w:t>[BOE]</w:t>
      </w:r>
      <w:r>
        <w:rPr>
          <w:b w:val="0"/>
          <w:i w:val="0"/>
        </w:rPr>
        <w:t xml:space="preserve"> · </w:t>
      </w:r>
      <w:r>
        <w:rPr>
          <w:b/>
          <w:i w:val="0"/>
        </w:rPr>
        <w:t>Impedancia</w:t>
      </w:r>
      <w:r>
        <w:rPr>
          <w:b w:val="0"/>
          <w:i w:val="0"/>
        </w:rPr>
        <w:t xml:space="preserve"> = oposición al paso de la corriente alterna · se mide en </w:t>
      </w:r>
      <w:r>
        <w:rPr>
          <w:b/>
          <w:i w:val="0"/>
        </w:rPr>
        <w:t>OHMIOS (Ω)</w:t>
      </w:r>
      <w:r>
        <w:rPr>
          <w:b w:val="0"/>
          <w:i w:val="0"/>
        </w:rPr>
        <w:t>,</w:t>
      </w:r>
      <w:r>
        <w:t xml:space="preserve"> </w:t>
      </w:r>
      <w:r>
        <w:rPr>
          <w:b w:val="0"/>
          <w:i w:val="0"/>
        </w:rPr>
        <w:t xml:space="preserve">unidad de </w:t>
      </w:r>
      <w:r>
        <w:rPr>
          <w:b/>
          <w:i w:val="0"/>
        </w:rPr>
        <w:t>resistencia eléctrica</w:t>
      </w:r>
      <w:r>
        <w:rPr>
          <w:b w:val="0"/>
          <w:i w:val="0"/>
        </w:rPr>
        <w:t xml:space="preserve">, </w:t>
      </w:r>
      <w:r>
        <w:rPr>
          <w:b/>
          <w:i w:val="0"/>
        </w:rPr>
        <w:t>V/A</w:t>
      </w:r>
      <w:r>
        <w:rPr>
          <w:b w:val="0"/>
          <w:i w:val="0"/>
        </w:rPr>
        <w:t xml:space="preserve">, según el </w:t>
      </w:r>
      <w:r>
        <w:rPr>
          <w:b/>
          <w:i w:val="0"/>
        </w:rPr>
        <w:t>RD 2032/2009</w:t>
      </w:r>
      <w:r>
        <w:rPr>
          <w:b w:val="0"/>
          <w:i w:val="0"/>
        </w:rPr>
        <w:t xml:space="preserve"> de unidades legales de</w:t>
      </w:r>
      <w:r>
        <w:t xml:space="preserve"> </w:t>
      </w:r>
      <w:r>
        <w:rPr>
          <w:b w:val="0"/>
          <w:i w:val="0"/>
        </w:rPr>
        <w:t>medida, que además avala la grafía «ohmio».</w:t>
      </w:r>
    </w:p>
    <w:p>
      <w:pPr>
        <w:pStyle w:val="ListBullet"/>
      </w:pPr>
      <w:r>
        <w:rPr>
          <w:rStyle w:val="Código"/>
          <w:b w:val="0"/>
          <w:i w:val="0"/>
        </w:rPr>
        <w:t>[uso]</w:t>
      </w:r>
      <w:r>
        <w:rPr>
          <w:b w:val="0"/>
          <w:i w:val="0"/>
        </w:rPr>
        <w:t xml:space="preserve"> · Los micrófonos </w:t>
      </w:r>
      <w:r>
        <w:rPr>
          <w:b/>
          <w:i w:val="0"/>
        </w:rPr>
        <w:t>profesionales son de BAJA impedancia</w:t>
      </w:r>
      <w:r>
        <w:rPr>
          <w:b w:val="0"/>
          <w:i w:val="0"/>
        </w:rPr>
        <w:t xml:space="preserve"> → </w:t>
      </w:r>
      <w:r>
        <w:rPr>
          <w:b/>
          <w:i w:val="0"/>
        </w:rPr>
        <w:t>tiradas largas</w:t>
      </w:r>
      <w:r>
        <w:rPr>
          <w:b w:val="0"/>
          <w:i w:val="0"/>
        </w:rPr>
        <w:t xml:space="preserve"> de cable</w:t>
      </w:r>
      <w:r>
        <w:t xml:space="preserve"> </w:t>
      </w:r>
      <w:r>
        <w:rPr>
          <w:b w:val="0"/>
          <w:i w:val="0"/>
        </w:rPr>
        <w:t xml:space="preserve">sin pérdida, </w:t>
      </w:r>
      <w:r>
        <w:rPr>
          <w:b/>
          <w:i w:val="0"/>
        </w:rPr>
        <w:t>balanceado con conector XLR</w:t>
      </w:r>
      <w:r>
        <w:rPr>
          <w:b w:val="0"/>
          <w:i w:val="0"/>
        </w:rPr>
        <w:t xml:space="preserve"> de tres contactos.</w:t>
      </w:r>
    </w:p>
    <w:p>
      <w:pPr>
        <w:pStyle w:val="Heading2"/>
      </w:pPr>
      <w:r>
        <w:rPr>
          <w:b w:val="0"/>
          <w:i w:val="0"/>
        </w:rPr>
        <w:t>Digitalización</w:t>
      </w:r>
    </w:p>
    <w:p>
      <w:pPr>
        <w:pStyle w:val="ListBullet"/>
      </w:pPr>
      <w:r>
        <w:rPr>
          <w:rStyle w:val="Código"/>
          <w:b w:val="0"/>
          <w:i w:val="0"/>
        </w:rPr>
        <w:t>[fís]</w:t>
      </w:r>
      <w:r>
        <w:rPr>
          <w:b w:val="0"/>
          <w:i w:val="0"/>
        </w:rPr>
        <w:t xml:space="preserve"> · </w:t>
      </w:r>
      <w:r>
        <w:rPr>
          <w:b/>
          <w:i w:val="0"/>
        </w:rPr>
        <w:t>Teorema de muestreo</w:t>
      </w:r>
      <w:r>
        <w:rPr>
          <w:b w:val="0"/>
          <w:i w:val="0"/>
        </w:rPr>
        <w:t xml:space="preserve"> (Nyquist-Shannon): la frecuencia de muestreo ha de ser </w:t>
      </w:r>
      <w:r>
        <w:rPr>
          <w:b/>
          <w:i w:val="0"/>
        </w:rPr>
        <w:t>como</w:t>
      </w:r>
      <w:r>
        <w:t xml:space="preserve"> </w:t>
      </w:r>
      <w:r>
        <w:rPr>
          <w:b/>
          <w:i w:val="0"/>
        </w:rPr>
        <w:t>mínimo EL DOBLE de la frecuencia MÁXIMA</w:t>
      </w:r>
      <w:r>
        <w:rPr>
          <w:b w:val="0"/>
          <w:i w:val="0"/>
        </w:rPr>
        <w:t xml:space="preserve"> de la señal · si no, </w:t>
      </w:r>
      <w:r>
        <w:rPr>
          <w:b/>
          <w:i w:val="0"/>
        </w:rPr>
        <w:t>aliasing</w:t>
      </w:r>
      <w:r>
        <w:rPr>
          <w:b w:val="0"/>
          <w:i w:val="0"/>
        </w:rPr>
        <w:t>, y por eso el filtro</w:t>
      </w:r>
      <w:r>
        <w:t xml:space="preserve"> </w:t>
      </w:r>
      <w:r>
        <w:rPr>
          <w:b w:val="0"/>
          <w:i w:val="0"/>
        </w:rPr>
        <w:t>paso bajo delante.</w:t>
      </w:r>
    </w:p>
    <w:p>
      <w:pPr>
        <w:pStyle w:val="ListBullet"/>
      </w:pPr>
      <w:r>
        <w:rPr>
          <w:rStyle w:val="Código"/>
          <w:b w:val="0"/>
          <w:i w:val="0"/>
        </w:rPr>
        <w:t>[601]</w:t>
      </w:r>
      <w:r>
        <w:rPr>
          <w:b w:val="0"/>
          <w:i w:val="0"/>
        </w:rPr>
        <w:t xml:space="preserve"> · Aplicado: </w:t>
      </w:r>
      <w:r>
        <w:rPr>
          <w:b/>
          <w:i w:val="0"/>
        </w:rPr>
        <w:t>13,5 MHz</w:t>
      </w:r>
      <w:r>
        <w:rPr>
          <w:b w:val="0"/>
          <w:i w:val="0"/>
        </w:rPr>
        <w:t xml:space="preserve"> para la luminancia y </w:t>
      </w:r>
      <w:r>
        <w:rPr>
          <w:b/>
          <w:i w:val="0"/>
        </w:rPr>
        <w:t>6,75 MHz</w:t>
      </w:r>
      <w:r>
        <w:rPr>
          <w:b w:val="0"/>
          <w:i w:val="0"/>
        </w:rPr>
        <w:t xml:space="preserve"> para cada diferencia de</w:t>
      </w:r>
      <w:r>
        <w:t xml:space="preserve"> </w:t>
      </w:r>
      <w:r>
        <w:rPr>
          <w:b w:val="0"/>
          <w:i w:val="0"/>
        </w:rPr>
        <w:t xml:space="preserve">color. </w:t>
      </w:r>
      <w:r>
        <w:rPr>
          <w:b/>
          <w:i w:val="0"/>
        </w:rPr>
        <w:t>El tema no da la frecuencia de muestreo de audio</w:t>
      </w:r>
      <w:r>
        <w:rPr>
          <w:b w:val="0"/>
          <w:i w:val="0"/>
        </w:rPr>
        <w:t>: no está en ninguna fuente leída.</w:t>
      </w:r>
    </w:p>
    <w:p>
      <w:pPr>
        <w:pStyle w:val="ListBullet"/>
      </w:pPr>
      <w:r>
        <w:rPr>
          <w:rStyle w:val="Código"/>
          <w:b w:val="0"/>
          <w:i w:val="0"/>
        </w:rPr>
        <w:t>[601]</w:t>
      </w:r>
      <w:r>
        <w:rPr>
          <w:b w:val="0"/>
          <w:i w:val="0"/>
        </w:rPr>
        <w:t xml:space="preserve"> · </w:t>
      </w:r>
      <w:r>
        <w:rPr>
          <w:b/>
          <w:i w:val="0"/>
        </w:rPr>
        <w:t>Cuantificación</w:t>
      </w:r>
      <w:r>
        <w:rPr>
          <w:b w:val="0"/>
          <w:i w:val="0"/>
        </w:rPr>
        <w:t xml:space="preserve">: </w:t>
      </w:r>
      <w:r>
        <w:rPr>
          <w:b/>
          <w:i w:val="0"/>
        </w:rPr>
        <w:t>8 o 10 bits</w:t>
      </w:r>
      <w:r>
        <w:rPr>
          <w:b w:val="0"/>
          <w:i w:val="0"/>
        </w:rPr>
        <w:t xml:space="preserve"> por muestra · pocos bits → </w:t>
      </w:r>
      <w:r>
        <w:rPr>
          <w:b/>
          <w:i w:val="0"/>
        </w:rPr>
        <w:t>ruido de</w:t>
      </w:r>
      <w:r>
        <w:t xml:space="preserve"> </w:t>
      </w:r>
      <w:r>
        <w:rPr>
          <w:b/>
          <w:i w:val="0"/>
        </w:rPr>
        <w:t>cuantificación</w:t>
      </w:r>
      <w:r>
        <w:rPr>
          <w:b w:val="0"/>
          <w:i w:val="0"/>
        </w:rPr>
        <w:t>.</w:t>
      </w:r>
    </w:p>
    <w:p>
      <w:pPr>
        <w:pStyle w:val="ListBullet"/>
      </w:pPr>
      <w:r>
        <w:rPr>
          <w:rStyle w:val="Código"/>
          <w:b w:val="0"/>
          <w:i w:val="0"/>
        </w:rPr>
        <w:t>[AES]</w:t>
      </w:r>
      <w:r>
        <w:rPr>
          <w:b w:val="0"/>
          <w:i w:val="0"/>
        </w:rPr>
        <w:t xml:space="preserve"> · </w:t>
      </w:r>
      <w:r>
        <w:rPr>
          <w:b/>
          <w:i w:val="0"/>
        </w:rPr>
        <w:t>AES3</w:t>
      </w:r>
      <w:r>
        <w:rPr>
          <w:b w:val="0"/>
          <w:i w:val="0"/>
        </w:rPr>
        <w:t xml:space="preserve"> → audio digital de </w:t>
      </w:r>
      <w:r>
        <w:rPr>
          <w:b/>
          <w:i w:val="0"/>
        </w:rPr>
        <w:t>dos canales</w:t>
      </w:r>
      <w:r>
        <w:rPr>
          <w:b w:val="0"/>
          <w:i w:val="0"/>
        </w:rPr>
        <w:t xml:space="preserve">; comercialmente </w:t>
      </w:r>
      <w:r>
        <w:rPr>
          <w:b/>
          <w:i w:val="0"/>
        </w:rPr>
        <w:t>AES/EBU</w:t>
      </w:r>
      <w:r>
        <w:rPr>
          <w:b w:val="0"/>
          <w:i w:val="0"/>
        </w:rPr>
        <w:t>, y en versión</w:t>
      </w:r>
      <w:r>
        <w:t xml:space="preserve"> </w:t>
      </w:r>
      <w:r>
        <w:rPr>
          <w:b w:val="0"/>
          <w:i w:val="0"/>
        </w:rPr>
        <w:t xml:space="preserve">no balanceada </w:t>
      </w:r>
      <w:r>
        <w:rPr>
          <w:b/>
          <w:i w:val="0"/>
        </w:rPr>
        <w:t>S/PDIF</w:t>
      </w:r>
      <w:r>
        <w:rPr>
          <w:b w:val="0"/>
          <w:i w:val="0"/>
        </w:rPr>
        <w:t xml:space="preserve">. </w:t>
      </w:r>
      <w:r>
        <w:rPr>
          <w:b/>
          <w:i w:val="0"/>
        </w:rPr>
        <w:t>AES10 = MADI</w:t>
      </w:r>
      <w:r>
        <w:rPr>
          <w:b w:val="0"/>
          <w:i w:val="0"/>
        </w:rPr>
        <w:t xml:space="preserve"> → </w:t>
      </w:r>
      <w:r>
        <w:rPr>
          <w:b/>
          <w:i w:val="0"/>
        </w:rPr>
        <w:t>audio digital MULTICANAL</w:t>
      </w:r>
      <w:r>
        <w:rPr>
          <w:b w:val="0"/>
          <w:i w:val="0"/>
        </w:rPr>
        <w:t xml:space="preserve">, por </w:t>
      </w:r>
      <w:r>
        <w:rPr>
          <w:b/>
          <w:i w:val="0"/>
        </w:rPr>
        <w:t>coaxial</w:t>
      </w:r>
      <w:r>
        <w:rPr>
          <w:b w:val="0"/>
          <w:i w:val="0"/>
        </w:rPr>
        <w:t xml:space="preserve"> o</w:t>
      </w:r>
      <w:r>
        <w:t xml:space="preserve"> </w:t>
      </w:r>
      <w:r>
        <w:rPr>
          <w:b w:val="0"/>
          <w:i w:val="0"/>
        </w:rPr>
      </w:r>
      <w:r>
        <w:rPr>
          <w:b/>
          <w:i w:val="0"/>
        </w:rPr>
        <w:t>fibra óptica</w:t>
      </w:r>
      <w:r>
        <w:rPr>
          <w:b w:val="0"/>
          <w:i w:val="0"/>
        </w:rPr>
        <w:t>.</w:t>
      </w:r>
    </w:p>
    <w:p>
      <w:pPr>
        <w:pStyle w:val="ListBullet"/>
      </w:pPr>
      <w:r>
        <w:rPr>
          <w:b w:val="0"/>
          <w:i w:val="0"/>
        </w:rPr>
      </w:r>
      <w:r>
        <w:rPr>
          <w:b/>
          <w:i w:val="0"/>
        </w:rPr>
        <w:t>La AES10 NO se ha leído</w:t>
      </w:r>
      <w:r>
        <w:rPr>
          <w:b w:val="0"/>
          <w:i w:val="0"/>
        </w:rPr>
        <w:t xml:space="preserve"> (muro de pago): se afirma </w:t>
      </w:r>
      <w:r>
        <w:rPr>
          <w:b/>
          <w:i w:val="0"/>
        </w:rPr>
        <w:t>qué es</w:t>
      </w:r>
      <w:r>
        <w:rPr>
          <w:b w:val="0"/>
          <w:i w:val="0"/>
        </w:rPr>
        <w:t>, nada de su contenido.</w:t>
      </w:r>
    </w:p>
    <w:p>
      <w:pPr>
        <w:pStyle w:val="Heading2"/>
      </w:pPr>
      <w:r>
        <w:rPr>
          <w:b w:val="0"/>
          <w:i w:val="0"/>
        </w:rPr>
        <w:t>Retorno al reportero</w:t>
      </w:r>
    </w:p>
    <w:p>
      <w:pPr>
        <w:pStyle w:val="ListBullet"/>
      </w:pPr>
      <w:r>
        <w:rPr>
          <w:rStyle w:val="Código"/>
          <w:b w:val="0"/>
          <w:i w:val="0"/>
        </w:rPr>
        <w:t>[uso]</w:t>
      </w:r>
      <w:r>
        <w:rPr>
          <w:b w:val="0"/>
          <w:i w:val="0"/>
        </w:rPr>
        <w:t xml:space="preserve"> · </w:t>
      </w:r>
      <w:r>
        <w:rPr>
          <w:b/>
          <w:i w:val="0"/>
        </w:rPr>
        <w:t>N-1</w:t>
      </w:r>
      <w:r>
        <w:rPr>
          <w:b w:val="0"/>
          <w:i w:val="0"/>
        </w:rPr>
        <w:t xml:space="preserve"> = el programa </w:t>
      </w:r>
      <w:r>
        <w:rPr>
          <w:b/>
          <w:i w:val="0"/>
        </w:rPr>
        <w:t>menos la propia aportación</w:t>
      </w:r>
      <w:r>
        <w:rPr>
          <w:b w:val="0"/>
          <w:i w:val="0"/>
        </w:rPr>
        <w:t xml:space="preserve"> del reportero, para que no se</w:t>
      </w:r>
      <w:r>
        <w:t xml:space="preserve"> </w:t>
      </w:r>
      <w:r>
        <w:rPr>
          <w:b w:val="0"/>
          <w:i w:val="0"/>
        </w:rPr>
        <w:t xml:space="preserve">oiga a sí mismo con retardo · se le manda </w:t>
      </w:r>
      <w:r>
        <w:rPr>
          <w:b/>
          <w:i w:val="0"/>
        </w:rPr>
        <w:t>audio y vídeo del programa</w:t>
      </w:r>
      <w:r>
        <w:rPr>
          <w:b w:val="0"/>
          <w:i w:val="0"/>
        </w:rPr>
        <w:t>.</w:t>
      </w:r>
    </w:p>
    <w:p>
      <w:pPr>
        <w:pStyle w:val="ListBullet"/>
      </w:pPr>
      <w:r>
        <w:rPr>
          <w:b w:val="0"/>
          <w:i w:val="0"/>
        </w:rPr>
      </w:r>
      <w:r>
        <w:rPr>
          <w:b/>
          <w:i w:val="0"/>
        </w:rPr>
        <w:t>No confundir con</w:t>
      </w:r>
      <w:r>
        <w:rPr>
          <w:b w:val="0"/>
          <w:i w:val="0"/>
        </w:rPr>
        <w:t xml:space="preserve">: </w:t>
      </w:r>
      <w:r>
        <w:rPr>
          <w:b/>
          <w:i w:val="0"/>
        </w:rPr>
        <w:t>señal internacional</w:t>
      </w:r>
      <w:r>
        <w:rPr>
          <w:b w:val="0"/>
          <w:i w:val="0"/>
        </w:rPr>
        <w:t xml:space="preserve"> —programa sin locución, para doblar—, </w:t>
      </w:r>
      <w:r>
        <w:rPr>
          <w:b/>
          <w:i w:val="0"/>
        </w:rPr>
        <w:t>copia</w:t>
      </w:r>
      <w:r>
        <w:t xml:space="preserve"> </w:t>
      </w:r>
      <w:r>
        <w:rPr>
          <w:b/>
          <w:i w:val="0"/>
        </w:rPr>
        <w:t>estándar</w:t>
      </w:r>
      <w:r>
        <w:rPr>
          <w:b w:val="0"/>
          <w:i w:val="0"/>
        </w:rPr>
        <w:t xml:space="preserve"> de un negativo, y </w:t>
      </w:r>
      <w:r>
        <w:rPr>
          <w:b/>
          <w:i w:val="0"/>
        </w:rPr>
        <w:t>señal limpia</w:t>
      </w:r>
      <w:r>
        <w:rPr>
          <w:b w:val="0"/>
          <w:i w:val="0"/>
        </w:rPr>
        <w:t xml:space="preserve"> sin rótulos.</w:t>
      </w:r>
    </w:p>
    <w:p>
      <w:pPr>
        <w:pStyle w:val="Heading2"/>
      </w:pPr>
      <w:r>
        <w:rPr>
          <w:b w:val="0"/>
          <w:i w:val="0"/>
        </w:rPr>
        <w:t>Lo que se ha preguntado</w:t>
      </w:r>
    </w:p>
    <w:p>
      <w:pPr>
        <w:pStyle w:val="ListBullet"/>
      </w:pPr>
      <w:r>
        <w:rPr>
          <w:rStyle w:val="Código"/>
          <w:b w:val="0"/>
          <w:i w:val="0"/>
        </w:rPr>
        <w:t>[fís]</w:t>
      </w:r>
      <w:r>
        <w:rPr>
          <w:b w:val="0"/>
          <w:i w:val="0"/>
        </w:rPr>
        <w:t xml:space="preserve"> </w:t>
      </w:r>
      <w:r>
        <w:rPr>
          <w:b/>
          <w:i w:val="0"/>
        </w:rPr>
        <w:t>más focal → menos profundidad de campo</w:t>
      </w:r>
      <w:r>
        <w:rPr>
          <w:b w:val="0"/>
          <w:i w:val="0"/>
        </w:rPr>
        <w:t xml:space="preserve"> · </w:t>
      </w:r>
      <w:r>
        <w:rPr>
          <w:b/>
          <w:i w:val="0"/>
        </w:rPr>
        <w:t>transmisión</w:t>
      </w:r>
      <w:r>
        <w:rPr>
          <w:b w:val="0"/>
          <w:i w:val="0"/>
        </w:rPr>
        <w:t xml:space="preserve"> de la luz · </w:t>
      </w:r>
      <w:r>
        <w:rPr>
          <w:b/>
          <w:i w:val="0"/>
        </w:rPr>
        <w:t>longitud de</w:t>
      </w:r>
      <w:r>
        <w:t xml:space="preserve"> </w:t>
      </w:r>
      <w:r>
        <w:rPr>
          <w:b/>
          <w:i w:val="0"/>
        </w:rPr>
        <w:t>onda larga → grave</w:t>
      </w:r>
      <w:r>
        <w:rPr>
          <w:b w:val="0"/>
          <w:i w:val="0"/>
        </w:rPr>
        <w:t xml:space="preserve"> · </w:t>
      </w:r>
      <w:r>
        <w:rPr>
          <w:b/>
          <w:i w:val="0"/>
        </w:rPr>
        <w:t>muestreo al doble de la máxima</w:t>
      </w:r>
      <w:r>
        <w:rPr>
          <w:b w:val="0"/>
          <w:i w:val="0"/>
        </w:rPr>
        <w:t>.</w:t>
      </w:r>
    </w:p>
    <w:p>
      <w:pPr>
        <w:pStyle w:val="ListBullet"/>
      </w:pPr>
      <w:r>
        <w:rPr>
          <w:rStyle w:val="Código"/>
          <w:b w:val="0"/>
          <w:i w:val="0"/>
        </w:rPr>
        <w:t>[601]</w:t>
      </w:r>
      <w:r>
        <w:rPr>
          <w:b w:val="0"/>
          <w:i w:val="0"/>
        </w:rPr>
        <w:t xml:space="preserve"> </w:t>
      </w:r>
      <w:r>
        <w:rPr>
          <w:b/>
          <w:i w:val="0"/>
        </w:rPr>
        <w:t>luminancia = blanco y negro</w:t>
      </w:r>
      <w:r>
        <w:rPr>
          <w:b w:val="0"/>
          <w:i w:val="0"/>
        </w:rPr>
        <w:t xml:space="preserve"> · </w:t>
      </w:r>
      <w:r>
        <w:rPr>
          <w:b/>
          <w:i w:val="0"/>
        </w:rPr>
        <w:t>4:2:2 = dos de rojo y dos de azul por cada cuatro</w:t>
      </w:r>
      <w:r>
        <w:t xml:space="preserve"> </w:t>
      </w:r>
      <w:r>
        <w:rPr>
          <w:b/>
          <w:i w:val="0"/>
        </w:rPr>
        <w:t>de luminancia</w:t>
      </w:r>
      <w:r>
        <w:rPr>
          <w:b w:val="0"/>
          <w:i w:val="0"/>
        </w:rPr>
        <w:t>.</w:t>
      </w:r>
    </w:p>
    <w:p>
      <w:pPr>
        <w:pStyle w:val="ListBullet"/>
      </w:pPr>
      <w:r>
        <w:rPr>
          <w:rStyle w:val="Código"/>
          <w:b w:val="0"/>
          <w:i w:val="0"/>
        </w:rPr>
        <w:t>[2100]</w:t>
      </w:r>
      <w:r>
        <w:rPr>
          <w:b w:val="0"/>
          <w:i w:val="0"/>
        </w:rPr>
        <w:t xml:space="preserve"> </w:t>
      </w:r>
      <w:r>
        <w:rPr>
          <w:b/>
          <w:i w:val="0"/>
        </w:rPr>
        <w:t>muestreo reticular ortogonal</w:t>
      </w:r>
      <w:r>
        <w:rPr>
          <w:b w:val="0"/>
          <w:i w:val="0"/>
        </w:rPr>
        <w:t>.</w:t>
      </w:r>
    </w:p>
    <w:p>
      <w:pPr>
        <w:pStyle w:val="ListBullet"/>
      </w:pPr>
      <w:r>
        <w:rPr>
          <w:rStyle w:val="Código"/>
          <w:b w:val="0"/>
          <w:i w:val="0"/>
        </w:rPr>
        <w:t>[BOE]</w:t>
      </w:r>
      <w:r>
        <w:rPr>
          <w:b w:val="0"/>
          <w:i w:val="0"/>
        </w:rPr>
        <w:t xml:space="preserve"> </w:t>
      </w:r>
      <w:r>
        <w:rPr>
          <w:b/>
          <w:i w:val="0"/>
        </w:rPr>
        <w:t>60 dB</w:t>
      </w:r>
      <w:r>
        <w:rPr>
          <w:b w:val="0"/>
          <w:i w:val="0"/>
        </w:rPr>
        <w:t xml:space="preserve"> de caída para el tiempo de reverberación · la impedancia en </w:t>
      </w:r>
      <w:r>
        <w:rPr>
          <w:b/>
          <w:i w:val="0"/>
        </w:rPr>
        <w:t>ohmios</w:t>
      </w:r>
      <w:r>
        <w:rPr>
          <w:b w:val="0"/>
          <w:i w:val="0"/>
        </w:rPr>
        <w:t>.</w:t>
      </w:r>
    </w:p>
    <w:p>
      <w:pPr>
        <w:pStyle w:val="ListBullet"/>
      </w:pPr>
      <w:r>
        <w:rPr>
          <w:rStyle w:val="Código"/>
          <w:b w:val="0"/>
          <w:i w:val="0"/>
        </w:rPr>
        <w:t>[AES]</w:t>
      </w:r>
      <w:r>
        <w:rPr>
          <w:b w:val="0"/>
          <w:i w:val="0"/>
        </w:rPr>
        <w:t xml:space="preserve"> </w:t>
      </w:r>
      <w:r>
        <w:rPr>
          <w:b/>
          <w:i w:val="0"/>
        </w:rPr>
        <w:t>MADI es un estándar de la AES</w:t>
      </w:r>
      <w:r>
        <w:rPr>
          <w:b w:val="0"/>
          <w:i w:val="0"/>
        </w:rPr>
        <w:t>, multicanal.</w:t>
      </w:r>
    </w:p>
    <w:p>
      <w:pPr>
        <w:pStyle w:val="ListBullet"/>
      </w:pPr>
      <w:r>
        <w:rPr>
          <w:rStyle w:val="Código"/>
          <w:b w:val="0"/>
          <w:i w:val="0"/>
        </w:rPr>
        <w:t>[uso]</w:t>
      </w:r>
      <w:r>
        <w:rPr>
          <w:b w:val="0"/>
          <w:i w:val="0"/>
        </w:rPr>
        <w:t xml:space="preserve"> </w:t>
      </w:r>
      <w:r>
        <w:rPr>
          <w:b/>
          <w:i w:val="0"/>
        </w:rPr>
        <w:t>eco</w:t>
      </w:r>
      <w:r>
        <w:rPr>
          <w:b w:val="0"/>
          <w:i w:val="0"/>
        </w:rPr>
        <w:t xml:space="preserve"> · </w:t>
      </w:r>
      <w:r>
        <w:rPr>
          <w:b/>
          <w:i w:val="0"/>
        </w:rPr>
        <w:t>trémolo</w:t>
      </w:r>
      <w:r>
        <w:rPr>
          <w:b w:val="0"/>
          <w:i w:val="0"/>
        </w:rPr>
        <w:t xml:space="preserve"> · </w:t>
      </w:r>
      <w:r>
        <w:rPr>
          <w:b/>
          <w:i w:val="0"/>
        </w:rPr>
        <w:t>bidireccional</w:t>
      </w:r>
      <w:r>
        <w:rPr>
          <w:b w:val="0"/>
          <w:i w:val="0"/>
        </w:rPr>
        <w:t xml:space="preserve"> · </w:t>
      </w:r>
      <w:r>
        <w:rPr>
          <w:b/>
          <w:i w:val="0"/>
        </w:rPr>
        <w:t>omnidireccional 360º</w:t>
      </w:r>
      <w:r>
        <w:rPr>
          <w:b w:val="0"/>
          <w:i w:val="0"/>
        </w:rPr>
        <w:t xml:space="preserve"> · </w:t>
      </w:r>
      <w:r>
        <w:rPr>
          <w:b/>
          <w:i w:val="0"/>
        </w:rPr>
        <w:t>dinámico</w:t>
      </w:r>
      <w:r>
        <w:rPr>
          <w:b w:val="0"/>
          <w:i w:val="0"/>
        </w:rPr>
        <w:t xml:space="preserve"> ·</w:t>
      </w:r>
      <w:r>
        <w:t xml:space="preserve"> </w:t>
      </w:r>
      <w:r>
        <w:rPr>
          <w:b w:val="0"/>
          <w:i w:val="0"/>
        </w:rPr>
      </w:r>
      <w:r>
        <w:rPr>
          <w:b/>
          <w:i w:val="0"/>
        </w:rPr>
        <w:t>vectorscopio</w:t>
      </w:r>
      <w:r>
        <w:rPr>
          <w:b w:val="0"/>
          <w:i w:val="0"/>
        </w:rPr>
        <w:t xml:space="preserve"> y </w:t>
      </w:r>
      <w:r>
        <w:rPr>
          <w:b/>
          <w:i w:val="0"/>
        </w:rPr>
        <w:t>crominancia</w:t>
      </w:r>
      <w:r>
        <w:rPr>
          <w:b w:val="0"/>
          <w:i w:val="0"/>
        </w:rPr>
        <w:t xml:space="preserve"> · </w:t>
      </w:r>
      <w:r>
        <w:rPr>
          <w:b/>
          <w:i w:val="0"/>
        </w:rPr>
        <w:t>N-1</w:t>
      </w:r>
      <w:r>
        <w:rPr>
          <w:b w:val="0"/>
          <w:i w:val="0"/>
        </w:rPr>
        <w:t>.</w:t>
      </w:r>
    </w:p>
    <w:p>
      <w:r>
        <w:br w:type="page"/>
      </w:r>
    </w:p>
    <w:p>
      <w:pPr>
        <w:pStyle w:val="Rótulo"/>
      </w:pPr>
      <w:r>
        <w:t>Para comprobar si el tema se sostiene</w:t>
      </w:r>
    </w:p>
    <w:p>
      <w:pPr>
        <w:pStyle w:val="Heading1"/>
      </w:pPr>
      <w:r>
        <w:t>Preguntas reales de examen · tema 10</w:t>
      </w:r>
    </w:p>
    <w:p>
      <w:pPr/>
      <w:r>
        <w:rPr>
          <w:i/>
        </w:rPr>
        <w:t>17 preguntas de los cuadernillos de 2024. Las respuestas, al final del volumen.</w:t>
      </w:r>
    </w:p>
    <w:p>
      <w:pPr>
        <w:pStyle w:val="Pregunta"/>
      </w:pPr>
      <w:r>
        <w:rPr>
          <w:rStyle w:val="Númerodepregunta"/>
        </w:rPr>
        <w:t xml:space="preserve">1. </w:t>
      </w:r>
      <w:r>
        <w:rPr>
          <w:b/>
        </w:rPr>
        <w:t>Distancia focal:</w:t>
      </w:r>
    </w:p>
    <w:p>
      <w:pPr>
        <w:pStyle w:val="Opción"/>
      </w:pPr>
      <w:r>
        <w:t>a) Cuanto mayor sea la distancia focal del objetivo, mayor será la profundidad de campo.</w:t>
      </w:r>
    </w:p>
    <w:p>
      <w:pPr>
        <w:pStyle w:val="Opción"/>
      </w:pPr>
      <w:r>
        <w:t>b) La distancia focal no tiene ningún efecto sobre la profundidad de campo en absoluto.</w:t>
      </w:r>
    </w:p>
    <w:p>
      <w:pPr>
        <w:pStyle w:val="Opción"/>
      </w:pPr>
      <w:r>
        <w:t>c) Cuanto menor sea la distancia focal del objetivo, menor será la profundidad de campo.</w:t>
      </w:r>
    </w:p>
    <w:p>
      <w:pPr>
        <w:pStyle w:val="Opción"/>
      </w:pPr>
      <w:r>
        <w:t>d) Cuanto mayor sea la distancia focal del objetivo, menor será la profundidad de campo.</w:t>
      </w:r>
    </w:p>
    <w:p>
      <w:pPr>
        <w:pStyle w:val="Pregunta"/>
      </w:pPr>
      <w:r>
        <w:rPr>
          <w:rStyle w:val="Númerodepregunta"/>
        </w:rPr>
        <w:t xml:space="preserve">2. </w:t>
      </w:r>
      <w:r>
        <w:rPr>
          <w:b/>
        </w:rPr>
        <w:t>¿Qué fenómeno ocurre cuando el sonido rebota en una superficie?</w:t>
      </w:r>
    </w:p>
    <w:p>
      <w:pPr>
        <w:pStyle w:val="Opción"/>
      </w:pPr>
      <w:r>
        <w:t>a) Difracción de ondas.</w:t>
      </w:r>
    </w:p>
    <w:p>
      <w:pPr>
        <w:pStyle w:val="Opción"/>
      </w:pPr>
      <w:r>
        <w:t>b) Eco.</w:t>
      </w:r>
    </w:p>
    <w:p>
      <w:pPr>
        <w:pStyle w:val="Opción"/>
      </w:pPr>
      <w:r>
        <w:t>c) Reflejo de luz.</w:t>
      </w:r>
    </w:p>
    <w:p>
      <w:pPr>
        <w:pStyle w:val="Opción"/>
      </w:pPr>
      <w:r>
        <w:t>d) Absorción.</w:t>
      </w:r>
    </w:p>
    <w:p>
      <w:pPr>
        <w:pStyle w:val="Pregunta"/>
      </w:pPr>
      <w:r>
        <w:rPr>
          <w:rStyle w:val="Númerodepregunta"/>
        </w:rPr>
        <w:t xml:space="preserve">3. </w:t>
      </w:r>
      <w:r>
        <w:rPr>
          <w:b/>
        </w:rPr>
        <w:t>¿Cuál de estos diagramas o patrones polar, presenta más sensibilidad en la parte frontal y posterior en la misma proporción del micrófono?</w:t>
      </w:r>
    </w:p>
    <w:p>
      <w:pPr>
        <w:pStyle w:val="Opción"/>
      </w:pPr>
      <w:r>
        <w:t>a) Micrófono tipo PA.</w:t>
      </w:r>
    </w:p>
    <w:p>
      <w:pPr>
        <w:pStyle w:val="Opción"/>
      </w:pPr>
      <w:r>
        <w:t>b) Micrófono tipo hipercardioide.</w:t>
      </w:r>
    </w:p>
    <w:p>
      <w:pPr>
        <w:pStyle w:val="Opción"/>
      </w:pPr>
      <w:r>
        <w:t>c) Micrófono tipo bidireccional.</w:t>
      </w:r>
    </w:p>
    <w:p>
      <w:pPr>
        <w:pStyle w:val="Opción"/>
      </w:pPr>
      <w:r>
        <w:t>d) Micrófono tipo cardioide.</w:t>
      </w:r>
    </w:p>
    <w:p>
      <w:pPr>
        <w:pStyle w:val="Pregunta"/>
      </w:pPr>
      <w:r>
        <w:rPr>
          <w:rStyle w:val="Númerodepregunta"/>
        </w:rPr>
        <w:t xml:space="preserve">4. </w:t>
      </w:r>
      <w:r>
        <w:rPr>
          <w:b/>
        </w:rPr>
        <w:t>¿Qué es el trémolo?</w:t>
      </w:r>
    </w:p>
    <w:p>
      <w:pPr>
        <w:pStyle w:val="Opción"/>
      </w:pPr>
      <w:r>
        <w:t>a) Es el término que se refiere para delimitar la máxima potencia que es capaz de soportar un altavoz.</w:t>
      </w:r>
    </w:p>
    <w:p>
      <w:pPr>
        <w:pStyle w:val="Opción"/>
      </w:pPr>
      <w:r>
        <w:t>b) Es el ruido en el micrófono que se produce al acoplarse.</w:t>
      </w:r>
    </w:p>
    <w:p>
      <w:pPr>
        <w:pStyle w:val="Opción"/>
      </w:pPr>
      <w:r>
        <w:t>c) Es  la  fluctuación  o  variación  periódica  en  la  intensidad  (volumen  o  amplitud)  de  un  sonido,  mientras  que  la frecuencia  se  mantiene  constante.</w:t>
      </w:r>
    </w:p>
    <w:p>
      <w:pPr>
        <w:pStyle w:val="Opción"/>
      </w:pPr>
      <w:r>
        <w:t>d) Es el temblor de la imagen, que se percibe en los envíos con mochila.</w:t>
      </w:r>
    </w:p>
    <w:p>
      <w:pPr>
        <w:pStyle w:val="Pregunta"/>
      </w:pPr>
      <w:r>
        <w:rPr>
          <w:rStyle w:val="Númerodepregunta"/>
        </w:rPr>
        <w:t xml:space="preserve">5. </w:t>
      </w:r>
      <w:r>
        <w:rPr>
          <w:b/>
        </w:rPr>
        <w:t>El micrófono omnidireccional recoge el sonido en…</w:t>
      </w:r>
    </w:p>
    <w:p>
      <w:pPr>
        <w:pStyle w:val="Opción"/>
      </w:pPr>
      <w:r>
        <w:t>a) 180º.</w:t>
      </w:r>
    </w:p>
    <w:p>
      <w:pPr>
        <w:pStyle w:val="Opción"/>
      </w:pPr>
      <w:r>
        <w:t>b) 320º.</w:t>
      </w:r>
    </w:p>
    <w:p>
      <w:pPr>
        <w:pStyle w:val="Opción"/>
      </w:pPr>
      <w:r>
        <w:t>c) 360º.</w:t>
      </w:r>
    </w:p>
    <w:p>
      <w:pPr>
        <w:pStyle w:val="Opción"/>
      </w:pPr>
      <w:r>
        <w:t>d) 90º.</w:t>
      </w:r>
    </w:p>
    <w:p>
      <w:pPr>
        <w:pStyle w:val="Pregunta"/>
      </w:pPr>
      <w:r>
        <w:rPr>
          <w:rStyle w:val="Númerodepregunta"/>
        </w:rPr>
        <w:t xml:space="preserve">6. </w:t>
      </w:r>
      <w:r>
        <w:rPr>
          <w:b/>
        </w:rPr>
        <w:t>¿A qué se llama luminancia en un sistema de televisión en color?</w:t>
      </w:r>
    </w:p>
    <w:p>
      <w:pPr>
        <w:pStyle w:val="Opción"/>
      </w:pPr>
      <w:r>
        <w:t>a) A la señal en blanco y negro.</w:t>
      </w:r>
    </w:p>
    <w:p>
      <w:pPr>
        <w:pStyle w:val="Opción"/>
      </w:pPr>
      <w:r>
        <w:t>b) Al brillo.</w:t>
      </w:r>
    </w:p>
    <w:p>
      <w:pPr>
        <w:pStyle w:val="Opción"/>
      </w:pPr>
      <w:r>
        <w:t>c) A la diferencia de color.</w:t>
      </w:r>
    </w:p>
    <w:p>
      <w:pPr>
        <w:pStyle w:val="Opción"/>
      </w:pPr>
      <w:r>
        <w:t>d) A la intensidad de color.</w:t>
      </w:r>
    </w:p>
    <w:p>
      <w:pPr>
        <w:pStyle w:val="Pregunta"/>
      </w:pPr>
      <w:r>
        <w:rPr>
          <w:rStyle w:val="Númerodepregunta"/>
        </w:rPr>
        <w:t xml:space="preserve">7. </w:t>
      </w:r>
      <w:r>
        <w:rPr>
          <w:b/>
        </w:rPr>
        <w:t>El protocolo digital MADI es:</w:t>
      </w:r>
    </w:p>
    <w:p>
      <w:pPr>
        <w:pStyle w:val="Opción"/>
      </w:pPr>
      <w:r>
        <w:t>a) Un estándar para la transformación de señales de audio digital a través de líneas de par trenzado o en fibra óptica</w:t>
      </w:r>
    </w:p>
    <w:p>
      <w:pPr>
        <w:pStyle w:val="Opción"/>
      </w:pPr>
      <w:r>
        <w:t>b) Un estándar TOSLINK para la transmisión de señales de audio digital a través de fibra óptica</w:t>
      </w:r>
    </w:p>
    <w:p>
      <w:pPr>
        <w:pStyle w:val="Opción"/>
      </w:pPr>
      <w:r>
        <w:t>c) La transmisión de señales y video digitales a través de conectores coaxiales</w:t>
      </w:r>
    </w:p>
    <w:p>
      <w:pPr>
        <w:pStyle w:val="Opción"/>
      </w:pPr>
      <w:r>
        <w:t>d) un estándar de la asociación de audio especializada (AES), para la transmisión de audio digital multicanal</w:t>
      </w:r>
    </w:p>
    <w:p>
      <w:pPr>
        <w:pStyle w:val="Pregunta"/>
      </w:pPr>
      <w:r>
        <w:rPr>
          <w:rStyle w:val="Númerodepregunta"/>
        </w:rPr>
        <w:t xml:space="preserve">8. </w:t>
      </w:r>
      <w:r>
        <w:rPr>
          <w:b/>
        </w:rPr>
        <w:t>¿En qué opción una onda de sonido produce un tono más grave?</w:t>
      </w:r>
    </w:p>
    <w:p>
      <w:pPr>
        <w:pStyle w:val="Opción"/>
      </w:pPr>
      <w:r>
        <w:t>a) Una frecuencia alta de onda.</w:t>
      </w:r>
    </w:p>
    <w:p>
      <w:pPr>
        <w:pStyle w:val="Opción"/>
      </w:pPr>
      <w:r>
        <w:t>b) Una longitud larga de onda.</w:t>
      </w:r>
    </w:p>
    <w:p>
      <w:pPr>
        <w:pStyle w:val="Opción"/>
      </w:pPr>
      <w:r>
        <w:t>c) Una longitud corta de onda.</w:t>
      </w:r>
    </w:p>
    <w:p>
      <w:pPr>
        <w:pStyle w:val="Opción"/>
      </w:pPr>
      <w:r>
        <w:t>d) Una amplitud alta de onda.</w:t>
      </w:r>
    </w:p>
    <w:p>
      <w:pPr>
        <w:pStyle w:val="Pregunta"/>
      </w:pPr>
      <w:r>
        <w:rPr>
          <w:rStyle w:val="Númerodepregunta"/>
        </w:rPr>
        <w:t xml:space="preserve">9. </w:t>
      </w:r>
      <w:r>
        <w:rPr>
          <w:b/>
        </w:rPr>
        <w:t>¿Qué velocidad como mínimo debe tener el muestreo de la longitud de onda de una señal en el proceso de digitalización?</w:t>
      </w:r>
    </w:p>
    <w:p>
      <w:pPr>
        <w:pStyle w:val="Opción"/>
      </w:pPr>
      <w:r>
        <w:t>a) El doble de la mínima frecuencia de la señal.</w:t>
      </w:r>
    </w:p>
    <w:p>
      <w:pPr>
        <w:pStyle w:val="Opción"/>
      </w:pPr>
      <w:r>
        <w:t>b) El doble de la máxima frecuencia de la señal.</w:t>
      </w:r>
    </w:p>
    <w:p>
      <w:pPr>
        <w:pStyle w:val="Opción"/>
      </w:pPr>
      <w:r>
        <w:t>c) La misma de la mínima frecuencia de la señal.</w:t>
      </w:r>
    </w:p>
    <w:p>
      <w:pPr>
        <w:pStyle w:val="Opción"/>
      </w:pPr>
      <w:r>
        <w:t>d) La misma de la máxima frecuencia de la señal.</w:t>
      </w:r>
    </w:p>
    <w:p>
      <w:pPr>
        <w:pStyle w:val="Pregunta"/>
      </w:pPr>
      <w:r>
        <w:rPr>
          <w:rStyle w:val="Númerodepregunta"/>
        </w:rPr>
        <w:t xml:space="preserve">10. </w:t>
      </w:r>
      <w:r>
        <w:rPr>
          <w:b/>
        </w:rPr>
        <w:t>¿Con qué unidad se mide la impedancia de un micrófono?</w:t>
      </w:r>
    </w:p>
    <w:p>
      <w:pPr>
        <w:pStyle w:val="Opción"/>
      </w:pPr>
      <w:r>
        <w:t>a) Kilohercios.</w:t>
      </w:r>
    </w:p>
    <w:p>
      <w:pPr>
        <w:pStyle w:val="Opción"/>
      </w:pPr>
      <w:r>
        <w:t>b) Voltios.</w:t>
      </w:r>
    </w:p>
    <w:p>
      <w:pPr>
        <w:pStyle w:val="Opción"/>
      </w:pPr>
      <w:r>
        <w:t>c) Ohmnios.</w:t>
      </w:r>
    </w:p>
    <w:p>
      <w:pPr>
        <w:pStyle w:val="Opción"/>
      </w:pPr>
      <w:r>
        <w:t>d) Decibelios.</w:t>
      </w:r>
    </w:p>
    <w:p>
      <w:pPr>
        <w:pStyle w:val="Pregunta"/>
      </w:pPr>
      <w:r>
        <w:rPr>
          <w:rStyle w:val="Númerodepregunta"/>
        </w:rPr>
        <w:t xml:space="preserve">11. </w:t>
      </w:r>
      <w:r>
        <w:rPr>
          <w:b/>
        </w:rPr>
        <w:t>La nomenclatura 4:2:2 definida en la norma CCIR 601 de tv digital, significa que:</w:t>
      </w:r>
    </w:p>
    <w:p>
      <w:pPr>
        <w:pStyle w:val="Opción"/>
      </w:pPr>
      <w:r>
        <w:t>a) Que por cada cuatro muestras de luminancia se toman sólo dos muestras de la diferencia de color rojo y dos de azul.</w:t>
      </w:r>
    </w:p>
    <w:p>
      <w:pPr>
        <w:pStyle w:val="Opción"/>
      </w:pPr>
      <w:r>
        <w:t>b) Que por cada cuatro muestras de luminancia se toman sólo dos muestras de la diferencia de color amarillo y dos de azul.</w:t>
      </w:r>
    </w:p>
    <w:p>
      <w:pPr>
        <w:pStyle w:val="Opción"/>
      </w:pPr>
      <w:r>
        <w:t>c) Que por cada cuatro muestras de crominancia se toman sólo dos muestras de la diferencia de color cían y dos de verde.</w:t>
      </w:r>
    </w:p>
    <w:p>
      <w:pPr>
        <w:pStyle w:val="Opción"/>
      </w:pPr>
      <w:r>
        <w:t>d) Que por cada cuatro muestras de luminancia se toman sólo dos muestras de la diferencia de color rojo y dos de verde.</w:t>
      </w:r>
    </w:p>
    <w:p>
      <w:pPr>
        <w:pStyle w:val="Pregunta"/>
      </w:pPr>
      <w:r>
        <w:rPr>
          <w:rStyle w:val="Númerodepregunta"/>
        </w:rPr>
        <w:t xml:space="preserve">12. </w:t>
      </w:r>
      <w:r>
        <w:rPr>
          <w:b/>
        </w:rPr>
        <w:t>La recomendación UIT-R BT 2100-1 (06/2017) determina que el muestreo reticular de la imagen debe ser:</w:t>
      </w:r>
    </w:p>
    <w:p>
      <w:pPr>
        <w:pStyle w:val="Opción"/>
      </w:pPr>
      <w:r>
        <w:t>a) Ortogonal.</w:t>
      </w:r>
    </w:p>
    <w:p>
      <w:pPr>
        <w:pStyle w:val="Opción"/>
      </w:pPr>
      <w:r>
        <w:t>b) Pentagonal.</w:t>
      </w:r>
    </w:p>
    <w:p>
      <w:pPr>
        <w:pStyle w:val="Opción"/>
      </w:pPr>
      <w:r>
        <w:t>c) Hexagonal.</w:t>
      </w:r>
    </w:p>
    <w:p>
      <w:pPr>
        <w:pStyle w:val="Opción"/>
      </w:pPr>
      <w:r>
        <w:t>d) Heptagonal.</w:t>
      </w:r>
    </w:p>
    <w:p>
      <w:pPr>
        <w:pStyle w:val="Pregunta"/>
      </w:pPr>
      <w:r>
        <w:rPr>
          <w:rStyle w:val="Númerodepregunta"/>
        </w:rPr>
        <w:t xml:space="preserve">13. </w:t>
      </w:r>
      <w:r>
        <w:rPr>
          <w:b/>
        </w:rPr>
        <w:t>¿A qué se le denomina N-1?</w:t>
      </w:r>
    </w:p>
    <w:p>
      <w:pPr>
        <w:pStyle w:val="Opción"/>
      </w:pPr>
      <w:r>
        <w:t>a) Señal de audio internacional para insertar doblajes.</w:t>
      </w:r>
    </w:p>
    <w:p>
      <w:pPr>
        <w:pStyle w:val="Opción"/>
      </w:pPr>
      <w:r>
        <w:t>b) Señal de audio y video del programa enviado al reportero ubicado en exteriores.</w:t>
      </w:r>
    </w:p>
    <w:p>
      <w:pPr>
        <w:pStyle w:val="Opción"/>
      </w:pPr>
      <w:r>
        <w:t>c) Es la copia estándar de un negativo en color.</w:t>
      </w:r>
    </w:p>
    <w:p>
      <w:pPr>
        <w:pStyle w:val="Opción"/>
      </w:pPr>
      <w:r>
        <w:t>d) Señal de una cámara masterizada de un programa sin rótulos.</w:t>
      </w:r>
    </w:p>
    <w:p>
      <w:pPr>
        <w:pStyle w:val="Pregunta"/>
      </w:pPr>
      <w:r>
        <w:rPr>
          <w:rStyle w:val="Númerodepregunta"/>
        </w:rPr>
        <w:t xml:space="preserve">14. </w:t>
      </w:r>
      <w:r>
        <w:rPr>
          <w:b/>
        </w:rPr>
        <w:t>¿Qué  tipo  de  micrófono  se  utiliza  para  captar  tanto  sonidos  unidireccionales  como  omnidireccionales, además  de  ser  versátil  y  duradero?</w:t>
      </w:r>
    </w:p>
    <w:p>
      <w:pPr>
        <w:pStyle w:val="Opción"/>
      </w:pPr>
      <w:r>
        <w:t>a) Micrófono dinámico.</w:t>
      </w:r>
    </w:p>
    <w:p>
      <w:pPr>
        <w:pStyle w:val="Opción"/>
      </w:pPr>
      <w:r>
        <w:t>b) Micrófono de condensador.</w:t>
      </w:r>
    </w:p>
    <w:p>
      <w:pPr>
        <w:pStyle w:val="Opción"/>
      </w:pPr>
      <w:r>
        <w:t>c) Micrófono de cinta.</w:t>
      </w:r>
    </w:p>
    <w:p>
      <w:pPr>
        <w:pStyle w:val="Opción"/>
      </w:pPr>
      <w:r>
        <w:t>d) Micrófono de cañón.</w:t>
      </w:r>
    </w:p>
    <w:p>
      <w:pPr>
        <w:pStyle w:val="Pregunta"/>
      </w:pPr>
      <w:r>
        <w:rPr>
          <w:rStyle w:val="Númerodepregunta"/>
        </w:rPr>
        <w:t xml:space="preserve">15. </w:t>
      </w:r>
      <w:r>
        <w:rPr>
          <w:b/>
        </w:rPr>
        <w:t>Para poder calcular el tiempo de reverberación de nuestro plató ¿Hasta cuántos decibelios debe disminuir el nivel de sonido ambiental desde que deja de emitir la fuente sonora?</w:t>
      </w:r>
    </w:p>
    <w:p>
      <w:pPr>
        <w:pStyle w:val="Opción"/>
      </w:pPr>
      <w:r>
        <w:t>a) 60dB.</w:t>
      </w:r>
    </w:p>
    <w:p>
      <w:pPr>
        <w:pStyle w:val="Opción"/>
      </w:pPr>
      <w:r>
        <w:t>b) 50 dB.</w:t>
      </w:r>
    </w:p>
    <w:p>
      <w:pPr>
        <w:pStyle w:val="Opción"/>
      </w:pPr>
      <w:r>
        <w:t>c) 80 dB.</w:t>
      </w:r>
    </w:p>
    <w:p>
      <w:pPr>
        <w:pStyle w:val="Opción"/>
      </w:pPr>
      <w:r>
        <w:t>d) 40 dB.</w:t>
      </w:r>
    </w:p>
    <w:p>
      <w:pPr>
        <w:pStyle w:val="Pregunta"/>
      </w:pPr>
      <w:r>
        <w:rPr>
          <w:rStyle w:val="Númerodepregunta"/>
        </w:rPr>
        <w:t xml:space="preserve">16. </w:t>
      </w:r>
      <w:r>
        <w:rPr>
          <w:b/>
        </w:rPr>
        <w:t>¿Qué instrumento de medida se utiliza en televisión para ver y medir el componente de color de la señal de vídeo?</w:t>
      </w:r>
    </w:p>
    <w:p>
      <w:pPr>
        <w:pStyle w:val="Opción"/>
      </w:pPr>
      <w:r>
        <w:t>a) Colorburst.</w:t>
      </w:r>
    </w:p>
    <w:p>
      <w:pPr>
        <w:pStyle w:val="Opción"/>
      </w:pPr>
      <w:r>
        <w:t>b) Salva de color.</w:t>
      </w:r>
    </w:p>
    <w:p>
      <w:pPr>
        <w:pStyle w:val="Opción"/>
      </w:pPr>
      <w:r>
        <w:t>c) Vectorscopio.</w:t>
      </w:r>
    </w:p>
    <w:p>
      <w:pPr>
        <w:pStyle w:val="Opción"/>
      </w:pPr>
      <w:r>
        <w:t>d) Generador sinusiodal.</w:t>
      </w:r>
    </w:p>
    <w:p>
      <w:pPr>
        <w:pStyle w:val="Pregunta"/>
      </w:pPr>
      <w:r>
        <w:rPr>
          <w:rStyle w:val="Númerodepregunta"/>
        </w:rPr>
        <w:t xml:space="preserve">17. </w:t>
      </w:r>
      <w:r>
        <w:rPr>
          <w:b/>
        </w:rPr>
        <w:t>El vectorscopio comprueba y ajusta:</w:t>
      </w:r>
    </w:p>
    <w:p>
      <w:pPr>
        <w:pStyle w:val="Opción"/>
      </w:pPr>
      <w:r>
        <w:t>a) La crominancia.</w:t>
      </w:r>
    </w:p>
    <w:p>
      <w:pPr>
        <w:pStyle w:val="Opción"/>
      </w:pPr>
      <w:r>
        <w:t>b) La luminancia.</w:t>
      </w:r>
    </w:p>
    <w:p>
      <w:pPr>
        <w:pStyle w:val="Opción"/>
      </w:pPr>
      <w:r>
        <w:t>c) El pico de blanco.</w:t>
      </w:r>
    </w:p>
    <w:p>
      <w:pPr>
        <w:pStyle w:val="Opción"/>
      </w:pPr>
      <w:r>
        <w:t>d) El pico de negro.</w:t>
      </w:r>
    </w:p>
    <w:p>
      <w:r>
        <w:br w:type="page"/>
      </w:r>
    </w:p>
    <w:p>
      <w:pPr>
        <w:pStyle w:val="Rótulo"/>
      </w:pPr>
      <w:r>
        <w:t>Temario específico · Producción (Asistencia)</w:t>
      </w:r>
    </w:p>
    <w:p>
      <w:pPr>
        <w:pStyle w:val="Heading1"/>
      </w:pPr>
      <w:r>
        <w:t>TEMA 11 – Medios de transmisión de señal, envío de imágenes y comunicaciones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w:t>
            </w:r>
            <w:r>
              <w:rPr>
                <w:b w:val="0"/>
                <w:i w:val="0"/>
              </w:rPr>
              <w:t xml:space="preserve"> Se apoya en la </w:t>
            </w:r>
            <w:r>
              <w:rPr>
                <w:b/>
                <w:i w:val="0"/>
              </w:rPr>
              <w:t>Ley 11/2022</w:t>
            </w:r>
            <w:r>
              <w:rPr>
                <w:b w:val="0"/>
                <w:i w:val="0"/>
              </w:rPr>
              <w:t xml:space="preserve"> General de Telecomunicaciones, en el </w:t>
            </w:r>
            <w:r>
              <w:rPr>
                <w:b/>
                <w:i w:val="0"/>
              </w:rPr>
              <w:t>Plan Técnico Nacional de la TDT</w:t>
            </w:r>
            <w:r>
              <w:rPr>
                <w:b w:val="0"/>
                <w:i w:val="0"/>
              </w:rPr>
              <w:t xml:space="preserve">, en la </w:t>
            </w:r>
            <w:r>
              <w:rPr>
                <w:b/>
                <w:i w:val="0"/>
              </w:rPr>
              <w:t>Ley 13/2022</w:t>
            </w:r>
            <w:r>
              <w:rPr>
                <w:b w:val="0"/>
                <w:i w:val="0"/>
              </w:rPr>
              <w:t xml:space="preserve">, en tres recomendaciones de la </w:t>
            </w:r>
            <w:r>
              <w:rPr>
                <w:b/>
                <w:i w:val="0"/>
              </w:rPr>
              <w:t>UIT</w:t>
            </w:r>
            <w:r>
              <w:rPr>
                <w:b w:val="0"/>
                <w:i w:val="0"/>
              </w:rPr>
              <w:t xml:space="preserve"> —</w:t>
            </w:r>
            <w:r>
              <w:rPr>
                <w:b/>
                <w:i w:val="0"/>
              </w:rPr>
              <w:t>S.673-2</w:t>
            </w:r>
            <w:r>
              <w:rPr>
                <w:b w:val="0"/>
                <w:i w:val="0"/>
              </w:rPr>
              <w:t xml:space="preserve">, </w:t>
            </w:r>
            <w:r>
              <w:rPr>
                <w:b/>
                <w:i w:val="0"/>
              </w:rPr>
              <w:t>SNG.770-2</w:t>
            </w:r>
            <w:r>
              <w:rPr>
                <w:b w:val="0"/>
                <w:i w:val="0"/>
              </w:rPr>
              <w:t xml:space="preserve"> y </w:t>
            </w:r>
            <w:r>
              <w:rPr>
                <w:b/>
                <w:i w:val="0"/>
              </w:rPr>
              <w:t>G.984.1</w:t>
            </w:r>
            <w:r>
              <w:rPr>
                <w:b w:val="0"/>
                <w:i w:val="0"/>
              </w:rPr>
              <w:t xml:space="preserve">—, en dos </w:t>
            </w:r>
            <w:r>
              <w:rPr>
                <w:b/>
                <w:i w:val="0"/>
              </w:rPr>
              <w:t>normas europeas del DVB</w:t>
            </w:r>
            <w:r>
              <w:rPr>
                <w:b w:val="0"/>
                <w:i w:val="0"/>
              </w:rPr>
              <w:t xml:space="preserve">, en el índice oficial de la </w:t>
            </w:r>
            <w:r>
              <w:rPr>
                <w:b/>
                <w:i w:val="0"/>
              </w:rPr>
              <w:t>SMPTE ST 2110</w:t>
            </w:r>
            <w:r>
              <w:rPr>
                <w:b w:val="0"/>
                <w:i w:val="0"/>
              </w:rPr>
              <w:t xml:space="preserve"> y en la </w:t>
            </w:r>
            <w:r>
              <w:rPr>
                <w:b/>
                <w:i w:val="0"/>
              </w:rPr>
              <w:t>ficha de LiveU</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BOE-A-2022-10757</w:t>
            </w:r>
            <w:r>
              <w:rPr>
                <w:b w:val="0"/>
                <w:i w:val="0"/>
              </w:rPr>
              <w:t xml:space="preserve"> · </w:t>
            </w:r>
            <w:r>
              <w:rPr>
                <w:rStyle w:val="Código"/>
                <w:b w:val="0"/>
                <w:i w:val="0"/>
              </w:rPr>
              <w:t>BOE-A-2019-9513</w:t>
            </w:r>
            <w:r>
              <w:rPr>
                <w:b w:val="0"/>
                <w:i w:val="0"/>
              </w:rPr>
              <w:t xml:space="preserve"> · </w:t>
            </w:r>
            <w:r>
              <w:rPr>
                <w:rStyle w:val="Código"/>
                <w:b w:val="0"/>
                <w:i w:val="0"/>
              </w:rPr>
              <w:t>BOE-A-2022-11311</w:t>
            </w:r>
            <w:r>
              <w:rPr>
                <w:b w:val="0"/>
                <w:i w:val="0"/>
              </w:rPr>
              <w:t xml:space="preserve"> · </w:t>
            </w:r>
            <w:r>
              <w:rPr>
                <w:rStyle w:val="Código"/>
                <w:b w:val="0"/>
                <w:i w:val="0"/>
              </w:rPr>
              <w:t>UIT-R S.673-2</w:t>
            </w:r>
            <w:r>
              <w:rPr>
                <w:b w:val="0"/>
                <w:i w:val="0"/>
              </w:rPr>
              <w:t xml:space="preserve"> · </w:t>
            </w:r>
            <w:r>
              <w:rPr>
                <w:rStyle w:val="Código"/>
                <w:b w:val="0"/>
                <w:i w:val="0"/>
              </w:rPr>
              <w:t>UIT-R SNG.770-2</w:t>
            </w:r>
            <w:r>
              <w:rPr>
                <w:b w:val="0"/>
                <w:i w:val="0"/>
              </w:rPr>
              <w:t xml:space="preserve"> · </w:t>
            </w:r>
            <w:r>
              <w:rPr>
                <w:rStyle w:val="Código"/>
                <w:b w:val="0"/>
                <w:i w:val="0"/>
              </w:rPr>
              <w:t>UIT-T G.984.1</w:t>
            </w:r>
            <w:r>
              <w:rPr>
                <w:b w:val="0"/>
                <w:i w:val="0"/>
              </w:rPr>
              <w:t xml:space="preserve"> · </w:t>
            </w:r>
            <w:r>
              <w:rPr>
                <w:rStyle w:val="Código"/>
                <w:b w:val="0"/>
                <w:i w:val="0"/>
              </w:rPr>
              <w:t>ETSI EN 300 744</w:t>
            </w:r>
            <w:r>
              <w:rPr>
                <w:b w:val="0"/>
                <w:i w:val="0"/>
              </w:rPr>
              <w:t xml:space="preserve"> · </w:t>
            </w:r>
            <w:r>
              <w:rPr>
                <w:rStyle w:val="Código"/>
                <w:b w:val="0"/>
                <w:i w:val="0"/>
              </w:rPr>
              <w:t>ETSI EN 302 755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leyes y el real decreto en su texto vigente al 21/12/2022</w:t>
            </w:r>
            <w:r>
              <w:rPr>
                <w:b w:val="0"/>
                <w:i w:val="0"/>
              </w:rPr>
              <w:t xml:space="preserve">, las recomendaciones en sus </w:t>
            </w:r>
            <w:r>
              <w:rPr>
                <w:b/>
                <w:i w:val="0"/>
              </w:rPr>
              <w:t>ediciones 03/2002, 01/2012 y 03/2003</w:t>
            </w:r>
            <w:r>
              <w:rPr>
                <w:b w:val="0"/>
                <w:i w:val="0"/>
              </w:rPr>
              <w:t xml:space="preserve">, y la ficha </w:t>
            </w:r>
            <w:r>
              <w:rPr>
                <w:b/>
                <w:i w:val="0"/>
              </w:rPr>
              <w:t>tal como estaba el 02/09/2026</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t xml:space="preserve">De sus </w:t>
            </w:r>
            <w:r>
              <w:rPr>
                <w:b/>
                <w:i w:val="0"/>
              </w:rPr>
              <w:t>10 preguntas</w:t>
            </w:r>
            <w:r>
              <w:rPr>
                <w:b w:val="0"/>
                <w:i w:val="0"/>
              </w:rPr>
              <w:t xml:space="preserve">, </w:t>
            </w:r>
            <w:r>
              <w:rPr>
                <w:b/>
                <w:i w:val="0"/>
              </w:rPr>
              <w:t>siete tienen norma, recomendación o ficha detrás</w:t>
            </w:r>
            <w:r>
              <w:rPr>
                <w:b w:val="0"/>
                <w:i w:val="0"/>
              </w:rPr>
              <w:t xml:space="preserve">. Las </w:t>
            </w:r>
            <w:r>
              <w:rPr>
                <w:b/>
                <w:i w:val="0"/>
              </w:rPr>
              <w:t>tres restantes</w:t>
            </w:r>
            <w:r>
              <w:rPr>
                <w:b w:val="0"/>
                <w:i w:val="0"/>
              </w:rPr>
              <w:t xml:space="preserve"> —streaming, señal Pool y los datos de acceso al satélite— se apoyan </w:t>
            </w:r>
            <w:r>
              <w:rPr>
                <w:b/>
                <w:i w:val="0"/>
              </w:rPr>
              <w:t>sólo en la plantilla oficial</w:t>
            </w:r>
            <w:r>
              <w:rPr>
                <w:b w:val="0"/>
                <w:i w:val="0"/>
              </w:rPr>
              <w:t>, y van marcadas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4.529 palabras</w:t>
            </w:r>
            <w:r>
              <w:rPr>
                <w:b w:val="0"/>
                <w:i w:val="0"/>
              </w:rPr>
            </w:r>
          </w:p>
        </w:tc>
      </w:tr>
    </w:tbl>
    <w:p>
      <w:pPr/>
    </w:p>
    <w:p>
      <w:pPr>
        <w:pStyle w:val="Citadelanorma"/>
      </w:pPr>
      <w:r>
        <w:rPr>
          <w:b w:val="0"/>
          <w:i w:val="0"/>
        </w:rPr>
      </w:r>
      <w:r>
        <w:rPr>
          <w:b/>
          <w:i w:val="0"/>
        </w:rPr>
        <w:t>Enunciado de la convocatoria (Anexo 2, temario específico de Producción, punto 11):</w:t>
      </w:r>
      <w:r>
        <w:rPr>
          <w:b w:val="0"/>
          <w:i w:val="0"/>
        </w:rPr>
      </w:r>
      <w:r>
        <w:t xml:space="preserve"> </w:t>
      </w:r>
      <w:r>
        <w:rPr>
          <w:b w:val="0"/>
          <w:i w:val="0"/>
        </w:rPr>
        <w:t>«MEDIOS DE TRANSMISIÓN DE SEÑAL, ENVIO DE IMÁGENES Y COMUNICACIONES.»</w:t>
      </w:r>
    </w:p>
    <w:p>
      <w:pPr/>
      <w:r>
        <w:rPr>
          <w:b w:val="0"/>
          <w:i w:val="0"/>
        </w:rPr>
      </w:r>
      <w:r>
        <w:rPr>
          <w:b/>
          <w:i w:val="0"/>
        </w:rPr>
        <w:t>Diez preguntas</w:t>
      </w:r>
      <w:r>
        <w:rPr>
          <w:b w:val="0"/>
          <w:i w:val="0"/>
        </w:rPr>
        <w:t>, la tercera materia más preguntada del bloque específico. Y, a diferencia del</w:t>
      </w:r>
      <w:r>
        <w:t xml:space="preserve"> </w:t>
      </w:r>
      <w:r>
        <w:rPr>
          <w:b w:val="0"/>
          <w:i w:val="0"/>
        </w:rPr>
        <w:t xml:space="preserve">tema de escenografía, </w:t>
      </w:r>
      <w:r>
        <w:rPr>
          <w:b/>
          <w:i w:val="0"/>
        </w:rPr>
        <w:t>este sí tiene fuentes</w:t>
      </w:r>
      <w:r>
        <w:rPr>
          <w:b w:val="0"/>
          <w:i w:val="0"/>
        </w:rPr>
        <w:t>: siete de las diez se apoyan en una norma, en una</w:t>
      </w:r>
      <w:r>
        <w:t xml:space="preserve"> </w:t>
      </w:r>
      <w:r>
        <w:rPr>
          <w:b w:val="0"/>
          <w:i w:val="0"/>
        </w:rPr>
        <w:t>recomendación de la Unión Internacional de Telecomunicaciones o en la ficha del fabricante que el</w:t>
      </w:r>
      <w:r>
        <w:t xml:space="preserve"> </w:t>
      </w:r>
      <w:r>
        <w:rPr>
          <w:b w:val="0"/>
          <w:i w:val="0"/>
        </w:rPr>
        <w:t>propio enunciado nombra. El tema marca el nivel de cada afirmación: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1 · Norma del BOE</w:t>
            </w:r>
            <w:r>
              <w:rPr>
                <w:b w:val="0"/>
                <w:i w:val="0"/>
              </w:rPr>
            </w:r>
          </w:p>
        </w:tc>
        <w:tc>
          <w:tcPr>
            <w:tcW w:type="dxa" w:w="4706"/>
          </w:tcPr>
          <w:p>
            <w:pPr>
              <w:pStyle w:val="Tabla"/>
            </w:pPr>
            <w:r/>
            <w:r>
              <w:rPr>
                <w:b w:val="0"/>
                <w:i w:val="0"/>
              </w:rPr>
              <w:t xml:space="preserve">La </w:t>
            </w:r>
            <w:r>
              <w:rPr>
                <w:b/>
                <w:i w:val="0"/>
              </w:rPr>
              <w:t>Ley 11/2022</w:t>
            </w:r>
            <w:r>
              <w:rPr>
                <w:b w:val="0"/>
                <w:i w:val="0"/>
              </w:rPr>
              <w:t xml:space="preserve">, General de Telecomunicaciones, para lo que en España se llama </w:t>
            </w:r>
            <w:r>
              <w:rPr>
                <w:b/>
                <w:i w:val="0"/>
              </w:rPr>
              <w:t>banda ancha</w:t>
            </w:r>
            <w:r>
              <w:rPr>
                <w:b w:val="0"/>
                <w:i w:val="0"/>
              </w:rPr>
              <w:t xml:space="preserve"> y </w:t>
            </w:r>
            <w:r>
              <w:rPr>
                <w:b/>
                <w:i w:val="0"/>
              </w:rPr>
              <w:t>red de muy alta capacidad</w:t>
            </w:r>
            <w:r>
              <w:rPr>
                <w:b w:val="0"/>
                <w:i w:val="0"/>
              </w:rPr>
              <w:t xml:space="preserve">; el </w:t>
            </w:r>
            <w:r>
              <w:rPr>
                <w:b/>
                <w:i w:val="0"/>
              </w:rPr>
              <w:t>Plan Técnico Nacional de la Televisión Digital Terrestre</w:t>
            </w:r>
            <w:r>
              <w:rPr>
                <w:b w:val="0"/>
                <w:i w:val="0"/>
              </w:rPr>
              <w:t xml:space="preserve"> (Real Decreto 391/2019), para saber </w:t>
            </w:r>
            <w:r>
              <w:rPr>
                <w:b/>
                <w:i w:val="0"/>
              </w:rPr>
              <w:t>qué normas europeas usa la televisión digital española</w:t>
            </w:r>
            <w:r>
              <w:rPr>
                <w:b w:val="0"/>
                <w:i w:val="0"/>
              </w:rPr>
              <w:t xml:space="preserve">; y la </w:t>
            </w:r>
            <w:r>
              <w:rPr>
                <w:b/>
                <w:i w:val="0"/>
              </w:rPr>
              <w:t>Ley 13/2022</w:t>
            </w:r>
            <w:r>
              <w:rPr>
                <w:b w:val="0"/>
                <w:i w:val="0"/>
              </w:rPr>
              <w:t xml:space="preserve">, General de Comunicación Audiovisual, para el servicio </w:t>
            </w:r>
            <w:r>
              <w:rPr>
                <w:b/>
                <w:i w:val="0"/>
              </w:rPr>
              <w:t>a petición</w:t>
            </w:r>
            <w:r>
              <w:rPr>
                <w:b w:val="0"/>
                <w:i w:val="0"/>
              </w:rPr>
            </w:r>
          </w:p>
        </w:tc>
      </w:tr>
      <w:tr>
        <w:tc>
          <w:tcPr>
            <w:tcW w:type="dxa" w:w="4706"/>
          </w:tcPr>
          <w:p>
            <w:pPr>
              <w:pStyle w:val="Tabla"/>
            </w:pPr>
            <w:r/>
            <w:r>
              <w:rPr>
                <w:b w:val="0"/>
                <w:i w:val="0"/>
              </w:rPr>
            </w:r>
            <w:r>
              <w:rPr>
                <w:b/>
                <w:i w:val="0"/>
              </w:rPr>
              <w:t>2 · Organismo de normalización</w:t>
            </w:r>
            <w:r>
              <w:rPr>
                <w:b w:val="0"/>
                <w:i w:val="0"/>
              </w:rPr>
            </w:r>
          </w:p>
        </w:tc>
        <w:tc>
          <w:tcPr>
            <w:tcW w:type="dxa" w:w="4706"/>
          </w:tcPr>
          <w:p>
            <w:pPr>
              <w:pStyle w:val="Tabla"/>
            </w:pPr>
            <w:r/>
            <w:r>
              <w:rPr>
                <w:b w:val="0"/>
                <w:i w:val="0"/>
              </w:rPr>
              <w:t>Tres recomendaciones de la Unión Internacional de Telecomunicaciones (</w:t>
            </w:r>
            <w:r>
              <w:rPr>
                <w:b/>
                <w:i w:val="0"/>
              </w:rPr>
              <w:t>UIT</w:t>
            </w:r>
            <w:r>
              <w:rPr>
                <w:b w:val="0"/>
                <w:i w:val="0"/>
              </w:rPr>
              <w:t xml:space="preserve">): la </w:t>
            </w:r>
            <w:r>
              <w:rPr>
                <w:b/>
                <w:i w:val="0"/>
              </w:rPr>
              <w:t>UIT-R S.673-2</w:t>
            </w:r>
            <w:r>
              <w:rPr>
                <w:b w:val="0"/>
                <w:i w:val="0"/>
              </w:rPr>
              <w:t xml:space="preserve">, que define </w:t>
            </w:r>
            <w:r>
              <w:rPr>
                <w:b/>
                <w:i w:val="0"/>
              </w:rPr>
              <w:t>satélite geoestacionario</w:t>
            </w:r>
            <w:r>
              <w:rPr>
                <w:b w:val="0"/>
                <w:i w:val="0"/>
              </w:rPr>
              <w:t xml:space="preserve"> y el </w:t>
            </w:r>
            <w:r>
              <w:rPr>
                <w:b/>
                <w:i w:val="0"/>
              </w:rPr>
              <w:t>periodo de rotación de la Tierra</w:t>
            </w:r>
            <w:r>
              <w:rPr>
                <w:b w:val="0"/>
                <w:i w:val="0"/>
              </w:rPr>
              <w:t xml:space="preserve">; la </w:t>
            </w:r>
            <w:r>
              <w:rPr>
                <w:b/>
                <w:i w:val="0"/>
              </w:rPr>
              <w:t>UIT-R SNG.770-2</w:t>
            </w:r>
            <w:r>
              <w:rPr>
                <w:b w:val="0"/>
                <w:i w:val="0"/>
              </w:rPr>
              <w:t>, que define el periodismo electrónico digital por satélite (</w:t>
            </w:r>
            <w:r>
              <w:rPr>
                <w:b w:val="0"/>
                <w:i/>
              </w:rPr>
              <w:t>digital satellite news gathering</w:t>
            </w:r>
            <w:r>
              <w:rPr>
                <w:b w:val="0"/>
                <w:i w:val="0"/>
              </w:rPr>
              <w:t xml:space="preserve">), </w:t>
            </w:r>
            <w:r>
              <w:rPr>
                <w:b/>
                <w:i w:val="0"/>
              </w:rPr>
              <w:t>DSNG</w:t>
            </w:r>
            <w:r>
              <w:rPr>
                <w:b w:val="0"/>
                <w:i w:val="0"/>
              </w:rPr>
              <w:t xml:space="preserve">, y lo escribe entero; y la </w:t>
            </w:r>
            <w:r>
              <w:rPr>
                <w:b/>
                <w:i w:val="0"/>
              </w:rPr>
              <w:t>UIT-T G.984.1</w:t>
            </w:r>
            <w:r>
              <w:rPr>
                <w:b w:val="0"/>
                <w:i w:val="0"/>
              </w:rPr>
              <w:t>, que desarrolla la fibra hasta la vivienda (</w:t>
            </w:r>
            <w:r>
              <w:rPr>
                <w:b w:val="0"/>
                <w:i/>
              </w:rPr>
              <w:t>fibre to the home</w:t>
            </w:r>
            <w:r>
              <w:rPr>
                <w:b w:val="0"/>
                <w:i w:val="0"/>
              </w:rPr>
              <w:t xml:space="preserve">), </w:t>
            </w:r>
            <w:r>
              <w:rPr>
                <w:b/>
                <w:i w:val="0"/>
              </w:rPr>
              <w:t>FTTH</w:t>
            </w:r>
            <w:r>
              <w:rPr>
                <w:b w:val="0"/>
                <w:i w:val="0"/>
              </w:rPr>
              <w:t>, y toda su familia. Y el índice oficial de la familia de la Sociedad de Ingenieros de Cine y Televisión (</w:t>
            </w:r>
            <w:r>
              <w:rPr>
                <w:b w:val="0"/>
                <w:i/>
              </w:rPr>
              <w:t>Society of Motion Picture and Television Engineers</w:t>
            </w:r>
            <w:r>
              <w:rPr>
                <w:b w:val="0"/>
                <w:i w:val="0"/>
              </w:rPr>
              <w:t xml:space="preserve">), </w:t>
            </w:r>
            <w:r>
              <w:rPr>
                <w:b/>
                <w:i w:val="0"/>
              </w:rPr>
              <w:t>SMPTE ST 2110</w:t>
            </w:r>
            <w:r>
              <w:rPr>
                <w:b w:val="0"/>
                <w:i w:val="0"/>
              </w:rPr>
            </w:r>
          </w:p>
        </w:tc>
      </w:tr>
      <w:tr>
        <w:tc>
          <w:tcPr>
            <w:tcW w:type="dxa" w:w="4706"/>
          </w:tcPr>
          <w:p>
            <w:pPr>
              <w:pStyle w:val="Tabla"/>
            </w:pPr>
            <w:r/>
            <w:r>
              <w:rPr>
                <w:b w:val="0"/>
                <w:i w:val="0"/>
              </w:rPr>
            </w:r>
            <w:r>
              <w:rPr>
                <w:b/>
                <w:i w:val="0"/>
              </w:rPr>
              <w:t>4 · Documentación de fabricante</w:t>
            </w:r>
            <w:r>
              <w:rPr>
                <w:b w:val="0"/>
                <w:i w:val="0"/>
              </w:rPr>
            </w:r>
          </w:p>
        </w:tc>
        <w:tc>
          <w:tcPr>
            <w:tcW w:type="dxa" w:w="4706"/>
          </w:tcPr>
          <w:p>
            <w:pPr>
              <w:pStyle w:val="Tabla"/>
            </w:pPr>
            <w:r/>
            <w:r>
              <w:rPr>
                <w:b w:val="0"/>
                <w:i w:val="0"/>
              </w:rPr>
              <w:t xml:space="preserve">La ficha de </w:t>
            </w:r>
            <w:r>
              <w:rPr>
                <w:b/>
                <w:i w:val="0"/>
              </w:rPr>
              <w:t>LiveU</w:t>
            </w:r>
            <w:r>
              <w:rPr>
                <w:b w:val="0"/>
                <w:i w:val="0"/>
              </w:rPr>
              <w:t xml:space="preserve"> del modelo </w:t>
            </w:r>
            <w:r>
              <w:rPr>
                <w:b/>
                <w:i w:val="0"/>
              </w:rPr>
              <w:t>LU300S</w:t>
            </w:r>
            <w:r>
              <w:rPr>
                <w:b w:val="0"/>
                <w:i w:val="0"/>
              </w:rPr>
              <w:t>, que el examen cita por su nombre</w:t>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t xml:space="preserve">El </w:t>
            </w:r>
            <w:r>
              <w:rPr>
                <w:b/>
                <w:i w:val="0"/>
              </w:rPr>
              <w:t>streaming</w:t>
            </w:r>
            <w:r>
              <w:rPr>
                <w:b w:val="0"/>
                <w:i w:val="0"/>
              </w:rPr>
              <w:t xml:space="preserve">, la </w:t>
            </w:r>
            <w:r>
              <w:rPr>
                <w:b/>
                <w:i w:val="0"/>
              </w:rPr>
              <w:t>señal Pool</w:t>
            </w:r>
            <w:r>
              <w:rPr>
                <w:b w:val="0"/>
                <w:i w:val="0"/>
              </w:rPr>
              <w:t xml:space="preserve"> y </w:t>
            </w:r>
            <w:r>
              <w:rPr>
                <w:b/>
                <w:i w:val="0"/>
              </w:rPr>
              <w:t>qué dato es imprescindible</w:t>
            </w:r>
            <w:r>
              <w:rPr>
                <w:b w:val="0"/>
                <w:i w:val="0"/>
              </w:rPr>
              <w:t xml:space="preserve"> para acceder a una señal por satélite. Va marcado</w:t>
            </w:r>
          </w:p>
        </w:tc>
      </w:tr>
    </w:tbl>
    <w:p>
      <w:pPr/>
    </w:p>
    <w:p>
      <w:pPr/>
      <w:r>
        <w:rPr>
          <w:b w:val="0"/>
          <w:i w:val="0"/>
        </w:rPr>
      </w:r>
      <w:r>
        <w:rPr>
          <w:b/>
          <w:i w:val="0"/>
        </w:rPr>
        <w:t>Tres de las diez</w:t>
      </w:r>
      <w:r>
        <w:rPr>
          <w:b w:val="0"/>
          <w:i w:val="0"/>
        </w:rPr>
        <w:t xml:space="preserve"> —streaming, señal Pool y los datos de acceso al satélite— </w:t>
      </w:r>
      <w:r>
        <w:rPr>
          <w:b/>
          <w:i w:val="0"/>
        </w:rPr>
        <w:t>no tienen más</w:t>
      </w:r>
      <w:r>
        <w:t xml:space="preserve"> </w:t>
      </w:r>
      <w:r>
        <w:rPr>
          <w:b/>
          <w:i w:val="0"/>
        </w:rPr>
        <w:t>autoridad que la plantilla</w:t>
      </w:r>
      <w:r>
        <w:rPr>
          <w:b w:val="0"/>
          <w:i w:val="0"/>
        </w:rPr>
        <w:t>. Van dichas como tales.</w:t>
      </w:r>
    </w:p>
    <w:p>
      <w:pPr>
        <w:pStyle w:val="Separador"/>
        <w:pBdr>
          <w:bottom w:val="single" w:sz="4" w:color="BBBBBB"/>
        </w:pBdr>
      </w:pPr>
    </w:p>
    <w:p>
      <w:pPr>
        <w:pStyle w:val="Heading2"/>
      </w:pPr>
      <w:r>
        <w:rPr>
          <w:b w:val="0"/>
          <w:i w:val="0"/>
        </w:rPr>
        <w:t>11.1 Ancho de banda: qué es y qué limita</w:t>
      </w:r>
    </w:p>
    <w:p>
      <w:pPr/>
      <w:r>
        <w:rPr>
          <w:b w:val="0"/>
          <w:i w:val="0"/>
        </w:rPr>
      </w:r>
      <w:r>
        <w:rPr>
          <w:b/>
          <w:i w:val="0"/>
        </w:rPr>
        <w:t>Ancho de banda</w:t>
      </w:r>
      <w:r>
        <w:rPr>
          <w:b w:val="0"/>
          <w:i w:val="0"/>
        </w:rPr>
        <w:t xml:space="preserve"> es, en su sentido físico, </w:t>
      </w:r>
      <w:r>
        <w:rPr>
          <w:b/>
          <w:i w:val="0"/>
        </w:rPr>
        <w:t>el margen de frecuencias que un canal deja pasar</w:t>
      </w:r>
      <w:r>
        <w:rPr>
          <w:b w:val="0"/>
          <w:i w:val="0"/>
        </w:rPr>
        <w:t>.</w:t>
      </w:r>
      <w:r>
        <w:t xml:space="preserve"> </w:t>
      </w:r>
      <w:r>
        <w:rPr>
          <w:b w:val="0"/>
          <w:i w:val="0"/>
        </w:rPr>
        <w:t xml:space="preserve">Y de ahí sale la consecuencia por la que el examen pregunta: </w:t>
      </w:r>
      <w:r>
        <w:rPr>
          <w:b/>
          <w:i w:val="0"/>
        </w:rPr>
        <w:t>cuanta más anchura tiene el canal,</w:t>
      </w:r>
      <w:r>
        <w:t xml:space="preserve"> </w:t>
      </w:r>
      <w:r>
        <w:rPr>
          <w:b/>
          <w:i w:val="0"/>
        </w:rPr>
        <w:t>más información cabe por segundo</w:t>
      </w:r>
      <w:r>
        <w:rPr>
          <w:b w:val="0"/>
          <w:i w:val="0"/>
        </w:rPr>
        <w:t>. Por eso, en la práctica del oficio, «ancho de banda» y</w:t>
      </w:r>
      <w:r>
        <w:t xml:space="preserve"> </w:t>
      </w:r>
      <w:r>
        <w:rPr>
          <w:b w:val="0"/>
          <w:i w:val="0"/>
        </w:rPr>
        <w:t xml:space="preserve">«velocidad» se usan casi como sinónimos, y </w:t>
      </w:r>
      <w:r>
        <w:rPr>
          <w:b/>
          <w:i w:val="0"/>
        </w:rPr>
        <w:t>la respuesta del examen es que el ancho de banda</w:t>
      </w:r>
      <w:r>
        <w:t xml:space="preserve"> </w:t>
      </w:r>
      <w:r>
        <w:rPr>
          <w:b/>
          <w:i w:val="0"/>
        </w:rPr>
        <w:t>limita la velocidad de procesado y transmisión</w:t>
      </w:r>
      <w:r>
        <w:rPr>
          <w:b w:val="0"/>
          <w:i w:val="0"/>
        </w:rPr>
        <w:t>.</w:t>
      </w:r>
    </w:p>
    <w:p>
      <w:pPr/>
      <w:r>
        <w:rPr>
          <w:b w:val="0"/>
          <w:i w:val="0"/>
        </w:rPr>
        <w:t>Las tres opciones falsas confunden el ancho de banda con otras tres cosas:</w:t>
      </w:r>
    </w:p>
    <w:p>
      <w:pPr>
        <w:pStyle w:val="ListBullet"/>
      </w:pPr>
      <w:r>
        <w:rPr>
          <w:b w:val="0"/>
          <w:i w:val="0"/>
        </w:rPr>
        <w:t xml:space="preserve">Que </w:t>
      </w:r>
      <w:r>
        <w:rPr>
          <w:b/>
          <w:i w:val="0"/>
        </w:rPr>
        <w:t>limita la velocidad de grabación</w:t>
      </w:r>
      <w:r>
        <w:rPr>
          <w:b w:val="0"/>
          <w:i w:val="0"/>
        </w:rPr>
        <w:t xml:space="preserve"> —eso lo limita el soporte y el códec, no el canal—.</w:t>
      </w:r>
    </w:p>
    <w:p>
      <w:pPr>
        <w:pStyle w:val="ListBullet"/>
      </w:pPr>
      <w:r>
        <w:rPr>
          <w:b w:val="0"/>
          <w:i w:val="0"/>
        </w:rPr>
        <w:t xml:space="preserve">Que </w:t>
      </w:r>
      <w:r>
        <w:rPr>
          <w:b/>
          <w:i w:val="0"/>
        </w:rPr>
        <w:t>regula los megahercios de la subida de señal</w:t>
      </w:r>
      <w:r>
        <w:rPr>
          <w:b w:val="0"/>
          <w:i w:val="0"/>
        </w:rPr>
        <w:t xml:space="preserve"> —invierte la relación: la anchura </w:t>
      </w:r>
      <w:r>
        <w:rPr>
          <w:b w:val="0"/>
          <w:i/>
        </w:rPr>
        <w:t>se mide</w:t>
      </w:r>
      <w:r>
        <w:t xml:space="preserve"> </w:t>
      </w:r>
      <w:r>
        <w:rPr>
          <w:b w:val="0"/>
          <w:i w:val="0"/>
        </w:rPr>
        <w:t>en hercios, no los regula—.</w:t>
      </w:r>
    </w:p>
    <w:p>
      <w:pPr>
        <w:pStyle w:val="ListBullet"/>
      </w:pPr>
      <w:r>
        <w:rPr>
          <w:b w:val="0"/>
          <w:i w:val="0"/>
        </w:rPr>
        <w:t xml:space="preserve">Que </w:t>
      </w:r>
      <w:r>
        <w:rPr>
          <w:b/>
          <w:i w:val="0"/>
        </w:rPr>
        <w:t>regula la colorimetría</w:t>
      </w:r>
      <w:r>
        <w:rPr>
          <w:b w:val="0"/>
          <w:i w:val="0"/>
        </w:rPr>
        <w:t xml:space="preserve"> —eso no tiene nada que ver: la colorimetría la fijan los primarios</w:t>
      </w:r>
      <w:r>
        <w:t xml:space="preserve"> </w:t>
      </w:r>
      <w:r>
        <w:rPr>
          <w:b w:val="0"/>
          <w:i w:val="0"/>
        </w:rPr>
        <w:t>y la matriz de la señal—.</w:t>
      </w:r>
    </w:p>
    <w:p>
      <w:pPr/>
      <w:r>
        <w:rPr>
          <w:b w:val="0"/>
          <w:i w:val="0"/>
        </w:rPr>
      </w:r>
      <w:r>
        <w:rPr>
          <w:b/>
          <w:i w:val="0"/>
        </w:rPr>
        <w:t>Dónde lo confirma la ley española.</w:t>
      </w:r>
      <w:r>
        <w:rPr>
          <w:b w:val="0"/>
          <w:i w:val="0"/>
        </w:rPr>
        <w:t xml:space="preserve"> La </w:t>
      </w:r>
      <w:r>
        <w:rPr>
          <w:b/>
          <w:i w:val="0"/>
        </w:rPr>
        <w:t>Ley 11/2022, de 28 de junio, General de</w:t>
      </w:r>
      <w:r>
        <w:t xml:space="preserve"> </w:t>
      </w:r>
      <w:r>
        <w:rPr>
          <w:b/>
          <w:i w:val="0"/>
        </w:rPr>
        <w:t>Telecomunicaciones</w:t>
      </w:r>
      <w:r>
        <w:rPr>
          <w:b w:val="0"/>
          <w:i w:val="0"/>
        </w:rPr>
        <w:t xml:space="preserve">, define en su anexo de definiciones la </w:t>
      </w:r>
      <w:r>
        <w:rPr>
          <w:b/>
          <w:i w:val="0"/>
        </w:rPr>
        <w:t>red de comunicaciones electrónicas</w:t>
      </w:r>
      <w:r>
        <w:t xml:space="preserve"> </w:t>
      </w:r>
      <w:r>
        <w:rPr>
          <w:b/>
          <w:i w:val="0"/>
        </w:rPr>
        <w:t>de alta capacidad</w:t>
      </w:r>
      <w:r>
        <w:rPr>
          <w:b w:val="0"/>
          <w:i w:val="0"/>
        </w:rPr>
        <w:t xml:space="preserve"> como la «</w:t>
      </w:r>
      <w:r>
        <w:rPr>
          <w:b/>
          <w:i w:val="0"/>
        </w:rPr>
        <w:t>capaz de prestar servicios de acceso de banda ancha a velocidades</w:t>
      </w:r>
      <w:r>
        <w:t xml:space="preserve"> </w:t>
      </w:r>
      <w:r>
        <w:rPr>
          <w:b/>
          <w:i w:val="0"/>
        </w:rPr>
        <w:t>de al menos 30 Mbps</w:t>
      </w:r>
      <w:r>
        <w:rPr>
          <w:b w:val="0"/>
          <w:i w:val="0"/>
        </w:rPr>
        <w:t xml:space="preserve">». Es decir: </w:t>
      </w:r>
      <w:r>
        <w:rPr>
          <w:b/>
          <w:i w:val="0"/>
        </w:rPr>
        <w:t>el legislador define la banda ancha por la velocidad que</w:t>
      </w:r>
      <w:r>
        <w:t xml:space="preserve"> </w:t>
      </w:r>
      <w:r>
        <w:rPr>
          <w:b/>
          <w:i w:val="0"/>
        </w:rPr>
        <w:t>alcanza</w:t>
      </w:r>
      <w:r>
        <w:rPr>
          <w:b w:val="0"/>
          <w:i w:val="0"/>
        </w:rPr>
        <w:t>, que es exactamente lo que dice la respuesta del examen leída al revés.</w:t>
      </w:r>
    </w:p>
    <w:p>
      <w:pPr>
        <w:pStyle w:val="Separador"/>
        <w:pBdr>
          <w:bottom w:val="single" w:sz="4" w:color="BBBBBB"/>
        </w:pBdr>
      </w:pPr>
    </w:p>
    <w:p>
      <w:pPr>
        <w:pStyle w:val="Heading2"/>
      </w:pPr>
      <w:r>
        <w:rPr>
          <w:b w:val="0"/>
          <w:i w:val="0"/>
        </w:rPr>
        <w:t>11.2 El cable y la fibra: FTTH y su familia</w:t>
      </w:r>
    </w:p>
    <w:p>
      <w:pPr/>
      <w:r>
        <w:rPr>
          <w:b w:val="0"/>
          <w:i w:val="0"/>
        </w:rPr>
      </w:r>
      <w:r>
        <w:rPr>
          <w:b/>
          <w:i w:val="0"/>
        </w:rPr>
        <w:t xml:space="preserve">FTTH responde a </w:t>
      </w:r>
      <w:r>
        <w:rPr>
          <w:b/>
          <w:i/>
        </w:rPr>
        <w:t>fibre to the home</w:t>
      </w:r>
      <w:r>
        <w:rPr>
          <w:b/>
          <w:i w:val="0"/>
        </w:rPr>
        <w:t>, fibra hasta la vivienda.</w:t>
      </w:r>
      <w:r>
        <w:rPr>
          <w:b w:val="0"/>
          <w:i w:val="0"/>
        </w:rPr>
        <w:t xml:space="preserve"> No es una sigla de oficio sin</w:t>
      </w:r>
      <w:r>
        <w:t xml:space="preserve"> </w:t>
      </w:r>
      <w:r>
        <w:rPr>
          <w:b w:val="0"/>
          <w:i w:val="0"/>
        </w:rPr>
        <w:t xml:space="preserve">respaldo: la </w:t>
      </w:r>
      <w:r>
        <w:rPr>
          <w:b/>
          <w:i w:val="0"/>
        </w:rPr>
        <w:t>Recomendación UIT-T G.984.1 (03/2003)</w:t>
      </w:r>
      <w:r>
        <w:rPr>
          <w:b w:val="0"/>
          <w:i w:val="0"/>
        </w:rPr>
        <w:t>, «Redes ópticas pasivas con capacidad de</w:t>
      </w:r>
      <w:r>
        <w:t xml:space="preserve"> </w:t>
      </w:r>
      <w:r>
        <w:rPr>
          <w:b w:val="0"/>
          <w:i w:val="0"/>
        </w:rPr>
        <w:t>Gigabits: Características generales», la desarrolla en su lista de abreviaturas y la usa en el</w:t>
      </w:r>
      <w:r>
        <w:t xml:space="preserve"> </w:t>
      </w:r>
      <w:r>
        <w:rPr>
          <w:b w:val="0"/>
          <w:i w:val="0"/>
        </w:rPr>
        <w:t xml:space="preserve">cuerpo. Y con ella desarrolla </w:t>
      </w:r>
      <w:r>
        <w:rPr>
          <w:b/>
          <w:i w:val="0"/>
        </w:rPr>
        <w:t>toda la familia</w:t>
      </w:r>
      <w:r>
        <w:rPr>
          <w:b w:val="0"/>
          <w:i w:val="0"/>
        </w:rPr>
        <w:t>: la fibra hasta el edificio (</w:t>
      </w:r>
      <w:r>
        <w:rPr>
          <w:b w:val="0"/>
          <w:i/>
        </w:rPr>
        <w:t>fibre to the building</w:t>
      </w:r>
      <w:r>
        <w:rPr>
          <w:b w:val="0"/>
          <w:i w:val="0"/>
        </w:rPr>
        <w:t>),</w:t>
      </w:r>
      <w:r>
        <w:t xml:space="preserve"> </w:t>
      </w:r>
      <w:r>
        <w:rPr>
          <w:b w:val="0"/>
          <w:i w:val="0"/>
        </w:rPr>
      </w:r>
      <w:r>
        <w:rPr>
          <w:b/>
          <w:i w:val="0"/>
        </w:rPr>
        <w:t>FTTB</w:t>
      </w:r>
      <w:r>
        <w:rPr>
          <w:b w:val="0"/>
          <w:i w:val="0"/>
        </w:rPr>
        <w:t>; hasta la acometida (</w:t>
      </w:r>
      <w:r>
        <w:rPr>
          <w:b w:val="0"/>
          <w:i/>
        </w:rPr>
        <w:t>fibre to the curb</w:t>
      </w:r>
      <w:r>
        <w:rPr>
          <w:b w:val="0"/>
          <w:i w:val="0"/>
        </w:rPr>
        <w:t xml:space="preserve">), </w:t>
      </w:r>
      <w:r>
        <w:rPr>
          <w:b/>
          <w:i w:val="0"/>
        </w:rPr>
        <w:t>FTTC</w:t>
      </w:r>
      <w:r>
        <w:rPr>
          <w:b w:val="0"/>
          <w:i w:val="0"/>
        </w:rPr>
        <w:t>; y hasta el armario de calle</w:t>
      </w:r>
      <w:r>
        <w:t xml:space="preserve"> </w:t>
      </w:r>
      <w:r>
        <w:rPr>
          <w:b w:val="0"/>
          <w:i w:val="0"/>
        </w:rPr>
        <w:t>(</w:t>
      </w:r>
      <w:r>
        <w:rPr>
          <w:b w:val="0"/>
          <w:i/>
        </w:rPr>
        <w:t>fibre to the cabinet</w:t>
      </w:r>
      <w:r>
        <w:rPr>
          <w:b w:val="0"/>
          <w:i w:val="0"/>
        </w:rPr>
        <w:t xml:space="preserve">), </w:t>
      </w:r>
      <w:r>
        <w:rPr>
          <w:b/>
          <w:i w:val="0"/>
        </w:rPr>
        <w:t>FTTCab</w:t>
      </w:r>
      <w:r>
        <w:rPr>
          <w:b w:val="0"/>
          <w:i w:val="0"/>
        </w:rPr>
        <w:t>. Es lo que conviene llevar aprendido, porque son los</w:t>
      </w:r>
      <w:r>
        <w:t xml:space="preserve"> </w:t>
      </w:r>
      <w:r>
        <w:rPr>
          <w:b w:val="0"/>
          <w:i w:val="0"/>
        </w:rPr>
        <w:t>distractores naturales de esta pregunta: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Sigla</w:t>
            </w:r>
          </w:p>
        </w:tc>
        <w:tc>
          <w:tcPr>
            <w:tcW w:type="dxa" w:w="3137"/>
            <w:shd w:val="clear" w:color="auto" w:fill="E4E4E4"/>
          </w:tcPr>
          <w:p>
            <w:pPr>
              <w:pStyle w:val="Tablacabecera"/>
            </w:pPr>
            <w:r/>
            <w:r>
              <w:rPr>
                <w:b w:val="0"/>
                <w:i w:val="0"/>
              </w:rPr>
              <w:t>Desarrollo</w:t>
            </w:r>
          </w:p>
        </w:tc>
        <w:tc>
          <w:tcPr>
            <w:tcW w:type="dxa" w:w="3137"/>
            <w:shd w:val="clear" w:color="auto" w:fill="E4E4E4"/>
          </w:tcPr>
          <w:p>
            <w:pPr>
              <w:pStyle w:val="Tablacabecera"/>
            </w:pPr>
            <w:r/>
            <w:r>
              <w:rPr>
                <w:b w:val="0"/>
                <w:i w:val="0"/>
              </w:rPr>
              <w:t>Hasta dónde llega la fibra</w:t>
            </w:r>
          </w:p>
        </w:tc>
      </w:tr>
      <w:tr>
        <w:tc>
          <w:tcPr>
            <w:tcW w:type="dxa" w:w="3137"/>
          </w:tcPr>
          <w:p>
            <w:pPr>
              <w:pStyle w:val="Tabla"/>
            </w:pPr>
            <w:r/>
            <w:r>
              <w:rPr>
                <w:b w:val="0"/>
                <w:i w:val="0"/>
              </w:rPr>
            </w:r>
            <w:r>
              <w:rPr>
                <w:b/>
                <w:i w:val="0"/>
              </w:rPr>
              <w:t>FTTH</w:t>
            </w:r>
            <w:r>
              <w:rPr>
                <w:b w:val="0"/>
                <w:i w:val="0"/>
              </w:rPr>
            </w:r>
          </w:p>
        </w:tc>
        <w:tc>
          <w:tcPr>
            <w:tcW w:type="dxa" w:w="3137"/>
          </w:tcPr>
          <w:p>
            <w:pPr>
              <w:pStyle w:val="Tabla"/>
            </w:pPr>
            <w:r/>
            <w:r>
              <w:rPr>
                <w:b w:val="0"/>
                <w:i/>
              </w:rPr>
              <w:t>fibre to the home</w:t>
            </w:r>
          </w:p>
        </w:tc>
        <w:tc>
          <w:tcPr>
            <w:tcW w:type="dxa" w:w="3137"/>
          </w:tcPr>
          <w:p>
            <w:pPr>
              <w:pStyle w:val="Tabla"/>
            </w:pPr>
            <w:r/>
            <w:r>
              <w:rPr>
                <w:b w:val="0"/>
                <w:i w:val="0"/>
              </w:rPr>
            </w:r>
            <w:r>
              <w:rPr>
                <w:b/>
                <w:i w:val="0"/>
              </w:rPr>
              <w:t>Hasta la vivienda</w:t>
            </w:r>
            <w:r>
              <w:rPr>
                <w:b w:val="0"/>
                <w:i w:val="0"/>
              </w:rPr>
            </w:r>
          </w:p>
        </w:tc>
      </w:tr>
      <w:tr>
        <w:tc>
          <w:tcPr>
            <w:tcW w:type="dxa" w:w="3137"/>
          </w:tcPr>
          <w:p>
            <w:pPr>
              <w:pStyle w:val="Tabla"/>
            </w:pPr>
            <w:r/>
            <w:r>
              <w:rPr>
                <w:b w:val="0"/>
                <w:i w:val="0"/>
              </w:rPr>
            </w:r>
            <w:r>
              <w:rPr>
                <w:b/>
                <w:i w:val="0"/>
              </w:rPr>
              <w:t>FTTB</w:t>
            </w:r>
            <w:r>
              <w:rPr>
                <w:b w:val="0"/>
                <w:i w:val="0"/>
              </w:rPr>
            </w:r>
          </w:p>
        </w:tc>
        <w:tc>
          <w:tcPr>
            <w:tcW w:type="dxa" w:w="3137"/>
          </w:tcPr>
          <w:p>
            <w:pPr>
              <w:pStyle w:val="Tabla"/>
            </w:pPr>
            <w:r/>
            <w:r>
              <w:rPr>
                <w:b w:val="0"/>
                <w:i/>
              </w:rPr>
              <w:t>fibre to the building</w:t>
            </w:r>
          </w:p>
        </w:tc>
        <w:tc>
          <w:tcPr>
            <w:tcW w:type="dxa" w:w="3137"/>
          </w:tcPr>
          <w:p>
            <w:pPr>
              <w:pStyle w:val="Tabla"/>
            </w:pPr>
            <w:r/>
            <w:r>
              <w:rPr>
                <w:b w:val="0"/>
                <w:i w:val="0"/>
              </w:rPr>
              <w:t xml:space="preserve">Hasta </w:t>
            </w:r>
            <w:r>
              <w:rPr>
                <w:b/>
                <w:i w:val="0"/>
              </w:rPr>
              <w:t>el edificio</w:t>
            </w:r>
            <w:r>
              <w:rPr>
                <w:b w:val="0"/>
                <w:i w:val="0"/>
              </w:rPr>
            </w:r>
          </w:p>
        </w:tc>
      </w:tr>
      <w:tr>
        <w:tc>
          <w:tcPr>
            <w:tcW w:type="dxa" w:w="3137"/>
          </w:tcPr>
          <w:p>
            <w:pPr>
              <w:pStyle w:val="Tabla"/>
            </w:pPr>
            <w:r/>
            <w:r>
              <w:rPr>
                <w:b w:val="0"/>
                <w:i w:val="0"/>
              </w:rPr>
            </w:r>
            <w:r>
              <w:rPr>
                <w:b/>
                <w:i w:val="0"/>
              </w:rPr>
              <w:t>FTTC</w:t>
            </w:r>
            <w:r>
              <w:rPr>
                <w:b w:val="0"/>
                <w:i w:val="0"/>
              </w:rPr>
            </w:r>
          </w:p>
        </w:tc>
        <w:tc>
          <w:tcPr>
            <w:tcW w:type="dxa" w:w="3137"/>
          </w:tcPr>
          <w:p>
            <w:pPr>
              <w:pStyle w:val="Tabla"/>
            </w:pPr>
            <w:r/>
            <w:r>
              <w:rPr>
                <w:b w:val="0"/>
                <w:i/>
              </w:rPr>
              <w:t>fibre to the curb</w:t>
            </w:r>
          </w:p>
        </w:tc>
        <w:tc>
          <w:tcPr>
            <w:tcW w:type="dxa" w:w="3137"/>
          </w:tcPr>
          <w:p>
            <w:pPr>
              <w:pStyle w:val="Tabla"/>
            </w:pPr>
            <w:r/>
            <w:r>
              <w:rPr>
                <w:b w:val="0"/>
                <w:i w:val="0"/>
              </w:rPr>
              <w:t xml:space="preserve">Hasta </w:t>
            </w:r>
            <w:r>
              <w:rPr>
                <w:b/>
                <w:i w:val="0"/>
              </w:rPr>
              <w:t>la acometida</w:t>
            </w:r>
            <w:r>
              <w:rPr>
                <w:b w:val="0"/>
                <w:i w:val="0"/>
              </w:rPr>
            </w:r>
          </w:p>
        </w:tc>
      </w:tr>
      <w:tr>
        <w:tc>
          <w:tcPr>
            <w:tcW w:type="dxa" w:w="3137"/>
          </w:tcPr>
          <w:p>
            <w:pPr>
              <w:pStyle w:val="Tabla"/>
            </w:pPr>
            <w:r/>
            <w:r>
              <w:rPr>
                <w:b w:val="0"/>
                <w:i w:val="0"/>
              </w:rPr>
            </w:r>
            <w:r>
              <w:rPr>
                <w:b/>
                <w:i w:val="0"/>
              </w:rPr>
              <w:t>FTTCab</w:t>
            </w:r>
            <w:r>
              <w:rPr>
                <w:b w:val="0"/>
                <w:i w:val="0"/>
              </w:rPr>
            </w:r>
          </w:p>
        </w:tc>
        <w:tc>
          <w:tcPr>
            <w:tcW w:type="dxa" w:w="3137"/>
          </w:tcPr>
          <w:p>
            <w:pPr>
              <w:pStyle w:val="Tabla"/>
            </w:pPr>
            <w:r/>
            <w:r>
              <w:rPr>
                <w:b w:val="0"/>
                <w:i/>
              </w:rPr>
              <w:t>fibre to the cabinet</w:t>
            </w:r>
          </w:p>
        </w:tc>
        <w:tc>
          <w:tcPr>
            <w:tcW w:type="dxa" w:w="3137"/>
          </w:tcPr>
          <w:p>
            <w:pPr>
              <w:pStyle w:val="Tabla"/>
            </w:pPr>
            <w:r/>
            <w:r>
              <w:rPr>
                <w:b w:val="0"/>
                <w:i w:val="0"/>
              </w:rPr>
              <w:t xml:space="preserve">Hasta </w:t>
            </w:r>
            <w:r>
              <w:rPr>
                <w:b/>
                <w:i w:val="0"/>
              </w:rPr>
              <w:t>el armario</w:t>
            </w:r>
            <w:r>
              <w:rPr>
                <w:b w:val="0"/>
                <w:i w:val="0"/>
              </w:rPr>
              <w:t xml:space="preserve"> de calle</w:t>
            </w:r>
          </w:p>
        </w:tc>
      </w:tr>
    </w:tbl>
    <w:p>
      <w:pPr/>
    </w:p>
    <w:p>
      <w:pPr/>
      <w:r>
        <w:rPr>
          <w:b w:val="0"/>
          <w:i w:val="0"/>
        </w:rPr>
        <w:t>La recomendación las ordena de más a menos fibra: las arquitecturas disponibles «van de la fibra</w:t>
      </w:r>
      <w:r>
        <w:t xml:space="preserve"> </w:t>
      </w:r>
      <w:r>
        <w:rPr>
          <w:b w:val="0"/>
          <w:i w:val="0"/>
        </w:rPr>
        <w:t>hasta la vivienda, pasando por la fibra hasta el edificio o la acometida, hasta la fibra hasta el</w:t>
      </w:r>
      <w:r>
        <w:t xml:space="preserve"> </w:t>
      </w:r>
      <w:r>
        <w:rPr>
          <w:b w:val="0"/>
          <w:i w:val="0"/>
        </w:rPr>
        <w:t xml:space="preserve">armario». </w:t>
      </w:r>
      <w:r>
        <w:rPr>
          <w:b/>
          <w:i w:val="0"/>
        </w:rPr>
        <w:t>Cuanto más lejos llega la fibra, menos cobre queda al final</w:t>
      </w:r>
      <w:r>
        <w:rPr>
          <w:b w:val="0"/>
          <w:i w:val="0"/>
        </w:rPr>
        <w:t>, y ahí está la diferencia</w:t>
      </w:r>
      <w:r>
        <w:t xml:space="preserve"> </w:t>
      </w:r>
      <w:r>
        <w:rPr>
          <w:b w:val="0"/>
          <w:i w:val="0"/>
        </w:rPr>
        <w:t>de capacidad entre unas y otras.</w:t>
      </w:r>
    </w:p>
    <w:p>
      <w:pPr/>
      <w:r>
        <w:rPr>
          <w:b w:val="0"/>
          <w:i w:val="0"/>
        </w:rPr>
        <w:t>Los tres distractores del examen —</w:t>
      </w:r>
      <w:r>
        <w:rPr>
          <w:b w:val="0"/>
          <w:i/>
        </w:rPr>
        <w:t>Fibrescope To The Hondle</w:t>
      </w:r>
      <w:r>
        <w:rPr>
          <w:b w:val="0"/>
          <w:i w:val="0"/>
        </w:rPr>
        <w:t xml:space="preserve">, </w:t>
      </w:r>
      <w:r>
        <w:rPr>
          <w:b w:val="0"/>
          <w:i/>
        </w:rPr>
        <w:t>File To Transfer Home</w:t>
      </w:r>
      <w:r>
        <w:rPr>
          <w:b w:val="0"/>
          <w:i w:val="0"/>
        </w:rPr>
        <w:t xml:space="preserve">, </w:t>
      </w:r>
      <w:r>
        <w:rPr>
          <w:b w:val="0"/>
          <w:i/>
        </w:rPr>
        <w:t>Fiber To</w:t>
      </w:r>
      <w:r>
        <w:t xml:space="preserve"> </w:t>
      </w:r>
      <w:r>
        <w:rPr>
          <w:b w:val="0"/>
          <w:i/>
        </w:rPr>
        <w:t>The High</w:t>
      </w:r>
      <w:r>
        <w:rPr>
          <w:b w:val="0"/>
          <w:i w:val="0"/>
        </w:rPr>
        <w:t xml:space="preserve">— </w:t>
      </w:r>
      <w:r>
        <w:rPr>
          <w:b/>
          <w:i w:val="0"/>
        </w:rPr>
        <w:t>no son siglas de nada</w:t>
      </w:r>
      <w:r>
        <w:rPr>
          <w:b w:val="0"/>
          <w:i w:val="0"/>
        </w:rPr>
        <w:t>: están construidas cambiando una palabra de la buena. La</w:t>
      </w:r>
      <w:r>
        <w:t xml:space="preserve"> </w:t>
      </w:r>
      <w:r>
        <w:rPr>
          <w:b w:val="0"/>
          <w:i w:val="0"/>
        </w:rPr>
        <w:t xml:space="preserve">manera de no caer es saber que la </w:t>
      </w:r>
      <w:r>
        <w:rPr>
          <w:b/>
          <w:i w:val="0"/>
        </w:rPr>
        <w:t>H</w:t>
      </w:r>
      <w:r>
        <w:rPr>
          <w:b w:val="0"/>
          <w:i w:val="0"/>
        </w:rPr>
        <w:t xml:space="preserve"> final es de </w:t>
      </w:r>
      <w:r>
        <w:rPr>
          <w:b w:val="0"/>
          <w:i/>
        </w:rPr>
        <w:t>home</w:t>
      </w:r>
      <w:r>
        <w:rPr>
          <w:b w:val="0"/>
          <w:i w:val="0"/>
        </w:rPr>
        <w:t>, y que la familia entera se nombra por</w:t>
      </w:r>
      <w:r>
        <w:t xml:space="preserve"> </w:t>
      </w:r>
      <w:r>
        <w:rPr>
          <w:b w:val="0"/>
          <w:i w:val="0"/>
        </w:rPr>
      </w:r>
      <w:r>
        <w:rPr>
          <w:b/>
          <w:i w:val="0"/>
        </w:rPr>
        <w:t>dónde termina la fibra</w:t>
      </w:r>
      <w:r>
        <w:rPr>
          <w:b w:val="0"/>
          <w:i w:val="0"/>
        </w:rPr>
        <w:t>.</w:t>
      </w:r>
    </w:p>
    <w:p>
      <w:pPr/>
      <w:r>
        <w:rPr>
          <w:b w:val="0"/>
          <w:i w:val="0"/>
        </w:rPr>
      </w:r>
      <w:r>
        <w:rPr>
          <w:b/>
          <w:i w:val="0"/>
        </w:rPr>
        <w:t>Cómo lo dice la ley española.</w:t>
      </w:r>
      <w:r>
        <w:rPr>
          <w:b w:val="0"/>
          <w:i w:val="0"/>
        </w:rPr>
        <w:t xml:space="preserve"> La misma Ley 11/2022 llama </w:t>
      </w:r>
      <w:r>
        <w:rPr>
          <w:b/>
          <w:i w:val="0"/>
        </w:rPr>
        <w:t>red de comunicaciones electrónicas</w:t>
      </w:r>
      <w:r>
        <w:t xml:space="preserve"> </w:t>
      </w:r>
      <w:r>
        <w:rPr>
          <w:b/>
          <w:i w:val="0"/>
        </w:rPr>
        <w:t>de muy alta capacidad</w:t>
      </w:r>
      <w:r>
        <w:rPr>
          <w:b w:val="0"/>
          <w:i w:val="0"/>
        </w:rPr>
        <w:t xml:space="preserve"> a la que «</w:t>
      </w:r>
      <w:r>
        <w:rPr>
          <w:b/>
          <w:i w:val="0"/>
        </w:rPr>
        <w:t>se compone totalmente de elementos de fibra óptica, al menos</w:t>
      </w:r>
      <w:r>
        <w:t xml:space="preserve"> </w:t>
      </w:r>
      <w:r>
        <w:rPr>
          <w:b/>
          <w:i w:val="0"/>
        </w:rPr>
        <w:t>hasta el punto de distribución de la localización donde se presta el servicio</w:t>
      </w:r>
      <w:r>
        <w:rPr>
          <w:b w:val="0"/>
          <w:i w:val="0"/>
        </w:rPr>
        <w:t>». Es la misma idea</w:t>
      </w:r>
      <w:r>
        <w:t xml:space="preserve"> </w:t>
      </w:r>
      <w:r>
        <w:rPr>
          <w:b w:val="0"/>
          <w:i w:val="0"/>
        </w:rPr>
        <w:t>—medir la red por hasta dónde llega la fibra— dicha en lenguaje jurídico.</w:t>
      </w:r>
    </w:p>
    <w:p>
      <w:pPr>
        <w:pStyle w:val="Separador"/>
        <w:pBdr>
          <w:bottom w:val="single" w:sz="4" w:color="BBBBBB"/>
        </w:pBdr>
      </w:pPr>
    </w:p>
    <w:p>
      <w:pPr>
        <w:pStyle w:val="Heading2"/>
      </w:pPr>
      <w:r>
        <w:rPr>
          <w:b w:val="0"/>
          <w:i w:val="0"/>
        </w:rPr>
        <w:t>11.3 El satélite</w:t>
      </w:r>
    </w:p>
    <w:p>
      <w:pPr>
        <w:pStyle w:val="Heading3"/>
      </w:pPr>
      <w:r>
        <w:rPr>
          <w:b w:val="0"/>
          <w:i w:val="0"/>
        </w:rPr>
        <w:t>11.3.1 La órbita geoestacionaria</w:t>
      </w:r>
    </w:p>
    <w:p>
      <w:pPr/>
      <w:r>
        <w:rPr>
          <w:b w:val="0"/>
          <w:i w:val="0"/>
        </w:rPr>
        <w:t xml:space="preserve">Aquí hay fuente exacta, y es la que hace falta: la </w:t>
      </w:r>
      <w:r>
        <w:rPr>
          <w:b/>
          <w:i w:val="0"/>
        </w:rPr>
        <w:t>Recomendación UIT-R S.673-2 (03/2002)</w:t>
      </w:r>
      <w:r>
        <w:rPr>
          <w:b w:val="0"/>
          <w:i w:val="0"/>
        </w:rPr>
        <w:t>,</w:t>
      </w:r>
      <w:r>
        <w:t xml:space="preserve"> </w:t>
      </w:r>
      <w:r>
        <w:rPr>
          <w:b w:val="0"/>
          <w:i w:val="0"/>
        </w:rPr>
        <w:t>«Términos y definiciones relativos a radiocomunicaciones espaciales». Las definiciones van</w:t>
      </w:r>
      <w:r>
        <w:t xml:space="preserve"> </w:t>
      </w:r>
      <w:r>
        <w:rPr>
          <w:b w:val="0"/>
          <w:i w:val="0"/>
        </w:rPr>
        <w:t>encadenadas, y hay que leerlas en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Definición de la recomendación</w:t>
            </w:r>
          </w:p>
        </w:tc>
      </w:tr>
      <w:tr>
        <w:tc>
          <w:tcPr>
            <w:tcW w:type="dxa" w:w="4706"/>
          </w:tcPr>
          <w:p>
            <w:pPr>
              <w:pStyle w:val="Tabla"/>
            </w:pPr>
            <w:r/>
            <w:r>
              <w:rPr>
                <w:b w:val="0"/>
                <w:i w:val="0"/>
              </w:rPr>
            </w:r>
            <w:r>
              <w:rPr>
                <w:b/>
                <w:i w:val="0"/>
              </w:rPr>
              <w:t>Satélite sincrónico</w:t>
            </w:r>
            <w:r>
              <w:rPr>
                <w:b w:val="0"/>
                <w:i w:val="0"/>
              </w:rPr>
            </w:r>
          </w:p>
        </w:tc>
        <w:tc>
          <w:tcPr>
            <w:tcW w:type="dxa" w:w="4706"/>
          </w:tcPr>
          <w:p>
            <w:pPr>
              <w:pStyle w:val="Tabla"/>
            </w:pPr>
            <w:r/>
            <w:r>
              <w:rPr>
                <w:b w:val="0"/>
                <w:i w:val="0"/>
              </w:rPr>
              <w:t xml:space="preserve">Satélite cuyo </w:t>
            </w:r>
            <w:r>
              <w:rPr>
                <w:b/>
                <w:i w:val="0"/>
              </w:rPr>
              <w:t>periodo de revolución sideral medio es igual al periodo de rotación sideral del cuerpo primario</w:t>
            </w:r>
            <w:r>
              <w:rPr>
                <w:b w:val="0"/>
                <w:i w:val="0"/>
              </w:rPr>
              <w:t xml:space="preserve"> sobre su eje</w:t>
            </w:r>
          </w:p>
        </w:tc>
      </w:tr>
      <w:tr>
        <w:tc>
          <w:tcPr>
            <w:tcW w:type="dxa" w:w="4706"/>
          </w:tcPr>
          <w:p>
            <w:pPr>
              <w:pStyle w:val="Tabla"/>
            </w:pPr>
            <w:r/>
            <w:r>
              <w:rPr>
                <w:b w:val="0"/>
                <w:i w:val="0"/>
              </w:rPr>
            </w:r>
            <w:r>
              <w:rPr>
                <w:b/>
                <w:i w:val="0"/>
              </w:rPr>
              <w:t>Satélite geosincrónico</w:t>
            </w:r>
            <w:r>
              <w:rPr>
                <w:b w:val="0"/>
                <w:i w:val="0"/>
              </w:rPr>
            </w:r>
          </w:p>
        </w:tc>
        <w:tc>
          <w:tcPr>
            <w:tcW w:type="dxa" w:w="4706"/>
          </w:tcPr>
          <w:p>
            <w:pPr>
              <w:pStyle w:val="Tabla"/>
            </w:pPr>
            <w:r/>
            <w:r>
              <w:rPr>
                <w:b w:val="0"/>
                <w:i w:val="0"/>
              </w:rPr>
              <w:t xml:space="preserve">Satélite sincrónico </w:t>
            </w:r>
            <w:r>
              <w:rPr>
                <w:b/>
                <w:i w:val="0"/>
              </w:rPr>
              <w:t>de la Tierra</w:t>
            </w:r>
            <w:r>
              <w:rPr>
                <w:b w:val="0"/>
                <w:i w:val="0"/>
              </w:rPr>
              <w:t>. Y una nota: «</w:t>
            </w:r>
            <w:r>
              <w:rPr>
                <w:b/>
                <w:i w:val="0"/>
              </w:rPr>
              <w:t>el periodo de rotación sideral de la Tierra es de aproximadamente 23 h y 56 min</w:t>
            </w:r>
            <w:r>
              <w:rPr>
                <w:b w:val="0"/>
                <w:i w:val="0"/>
              </w:rPr>
              <w:t>»</w:t>
            </w:r>
          </w:p>
        </w:tc>
      </w:tr>
      <w:tr>
        <w:tc>
          <w:tcPr>
            <w:tcW w:type="dxa" w:w="4706"/>
          </w:tcPr>
          <w:p>
            <w:pPr>
              <w:pStyle w:val="Tabla"/>
            </w:pPr>
            <w:r/>
            <w:r>
              <w:rPr>
                <w:b w:val="0"/>
                <w:i w:val="0"/>
              </w:rPr>
            </w:r>
            <w:r>
              <w:rPr>
                <w:b/>
                <w:i w:val="0"/>
              </w:rPr>
              <w:t>Satélite estacionario</w:t>
            </w:r>
            <w:r>
              <w:rPr>
                <w:b w:val="0"/>
                <w:i w:val="0"/>
              </w:rPr>
            </w:r>
          </w:p>
        </w:tc>
        <w:tc>
          <w:tcPr>
            <w:tcW w:type="dxa" w:w="4706"/>
          </w:tcPr>
          <w:p>
            <w:pPr>
              <w:pStyle w:val="Tabla"/>
            </w:pPr>
            <w:r/>
            <w:r>
              <w:rPr>
                <w:b w:val="0"/>
                <w:i w:val="0"/>
              </w:rPr>
              <w:t xml:space="preserve">Satélite que </w:t>
            </w:r>
            <w:r>
              <w:rPr>
                <w:b/>
                <w:i w:val="0"/>
              </w:rPr>
              <w:t>permanece fijo con relación a la superficie</w:t>
            </w:r>
            <w:r>
              <w:rPr>
                <w:b w:val="0"/>
                <w:i w:val="0"/>
              </w:rPr>
              <w:t xml:space="preserve"> del cuerpo primario. Y otra nota: es un satélite sincrónico </w:t>
            </w:r>
            <w:r>
              <w:rPr>
                <w:b/>
                <w:i w:val="0"/>
              </w:rPr>
              <w:t>de órbita circular, ecuatorial y directa</w:t>
            </w:r>
            <w:r>
              <w:rPr>
                <w:b w:val="0"/>
                <w:i w:val="0"/>
              </w:rPr>
            </w:r>
          </w:p>
        </w:tc>
      </w:tr>
      <w:tr>
        <w:tc>
          <w:tcPr>
            <w:tcW w:type="dxa" w:w="4706"/>
          </w:tcPr>
          <w:p>
            <w:pPr>
              <w:pStyle w:val="Tabla"/>
            </w:pPr>
            <w:r/>
            <w:r>
              <w:rPr>
                <w:b w:val="0"/>
                <w:i w:val="0"/>
              </w:rPr>
            </w:r>
            <w:r>
              <w:rPr>
                <w:b/>
                <w:i w:val="0"/>
              </w:rPr>
              <w:t>Satélite geoestacionario</w:t>
            </w:r>
            <w:r>
              <w:rPr>
                <w:b w:val="0"/>
                <w:i w:val="0"/>
              </w:rPr>
            </w:r>
          </w:p>
        </w:tc>
        <w:tc>
          <w:tcPr>
            <w:tcW w:type="dxa" w:w="4706"/>
          </w:tcPr>
          <w:p>
            <w:pPr>
              <w:pStyle w:val="Tabla"/>
            </w:pPr>
            <w:r/>
            <w:r>
              <w:rPr>
                <w:b w:val="0"/>
                <w:i w:val="0"/>
              </w:rPr>
              <w:t xml:space="preserve">Satélite </w:t>
            </w:r>
            <w:r>
              <w:rPr>
                <w:b/>
                <w:i w:val="0"/>
              </w:rPr>
              <w:t>estacionario cuyo cuerpo primario es la Tierra</w:t>
            </w:r>
            <w:r>
              <w:rPr>
                <w:b w:val="0"/>
                <w:i w:val="0"/>
              </w:rPr>
            </w:r>
          </w:p>
        </w:tc>
      </w:tr>
    </w:tbl>
    <w:p>
      <w:pPr/>
    </w:p>
    <w:p>
      <w:pPr/>
      <w:r>
        <w:rPr>
          <w:b w:val="0"/>
          <w:i w:val="0"/>
        </w:rPr>
      </w:r>
      <w:r>
        <w:rPr>
          <w:b/>
          <w:i w:val="0"/>
        </w:rPr>
        <w:t>La pregunta del examen pide la afirmación falsa</w:t>
      </w:r>
      <w:r>
        <w:rPr>
          <w:b w:val="0"/>
          <w:i w:val="0"/>
        </w:rPr>
        <w:t>, y con esa cadena delante se contesta sin</w:t>
      </w:r>
      <w:r>
        <w:t xml:space="preserve"> </w:t>
      </w:r>
      <w:r>
        <w:rPr>
          <w:b w:val="0"/>
          <w:i w:val="0"/>
        </w:rPr>
        <w:t>dudar:</w:t>
      </w:r>
    </w:p>
    <w:p>
      <w:pPr>
        <w:pStyle w:val="ListBullet"/>
      </w:pPr>
      <w:r>
        <w:rPr>
          <w:b w:val="0"/>
          <w:i w:val="0"/>
        </w:rPr>
        <w:t>«</w:t>
      </w:r>
      <w:r>
        <w:rPr>
          <w:b/>
          <w:i w:val="0"/>
        </w:rPr>
        <w:t>El período de su órbita es de 48 horas</w:t>
      </w:r>
      <w:r>
        <w:rPr>
          <w:b w:val="0"/>
          <w:i w:val="0"/>
        </w:rPr>
        <w:t xml:space="preserve">» → </w:t>
      </w:r>
      <w:r>
        <w:rPr>
          <w:b/>
          <w:i w:val="0"/>
        </w:rPr>
        <w:t>falsa, y es la respuesta</w:t>
      </w:r>
      <w:r>
        <w:rPr>
          <w:b w:val="0"/>
          <w:i w:val="0"/>
        </w:rPr>
        <w:t>. Un satélite</w:t>
      </w:r>
      <w:r>
        <w:t xml:space="preserve"> </w:t>
      </w:r>
      <w:r>
        <w:rPr>
          <w:b w:val="0"/>
          <w:i w:val="0"/>
        </w:rPr>
        <w:t xml:space="preserve">geoestacionario es sincrónico, y ser sincrónico significa </w:t>
      </w:r>
      <w:r>
        <w:rPr>
          <w:b/>
          <w:i w:val="0"/>
        </w:rPr>
        <w:t>dar una vuelta en lo que la Tierra</w:t>
      </w:r>
      <w:r>
        <w:t xml:space="preserve"> </w:t>
      </w:r>
      <w:r>
        <w:rPr>
          <w:b/>
          <w:i w:val="0"/>
        </w:rPr>
        <w:t>tarda en girar sobre sí misma</w:t>
      </w:r>
      <w:r>
        <w:rPr>
          <w:b w:val="0"/>
          <w:i w:val="0"/>
        </w:rPr>
        <w:t xml:space="preserve">: </w:t>
      </w:r>
      <w:r>
        <w:rPr>
          <w:b/>
          <w:i w:val="0"/>
        </w:rPr>
        <w:t>unas 23 h y 56 min</w:t>
      </w:r>
      <w:r>
        <w:rPr>
          <w:b w:val="0"/>
          <w:i w:val="0"/>
        </w:rPr>
        <w:t>, no 48.</w:t>
      </w:r>
    </w:p>
    <w:p>
      <w:pPr>
        <w:pStyle w:val="ListBullet"/>
      </w:pPr>
      <w:r>
        <w:rPr>
          <w:b w:val="0"/>
          <w:i w:val="0"/>
        </w:rPr>
        <w:t xml:space="preserve">«Su posición está estacionada en la misma posición respecto a la Tierra» → </w:t>
      </w:r>
      <w:r>
        <w:rPr>
          <w:b/>
          <w:i w:val="0"/>
        </w:rPr>
        <w:t>verdadera</w:t>
      </w:r>
      <w:r>
        <w:rPr>
          <w:b w:val="0"/>
          <w:i w:val="0"/>
        </w:rPr>
        <w:t>: es</w:t>
      </w:r>
      <w:r>
        <w:t xml:space="preserve"> </w:t>
      </w:r>
      <w:r>
        <w:rPr>
          <w:b w:val="0"/>
          <w:i w:val="0"/>
        </w:rPr>
        <w:t xml:space="preserve">literalmente la definición de </w:t>
      </w:r>
      <w:r>
        <w:rPr>
          <w:b w:val="0"/>
          <w:i/>
        </w:rPr>
        <w:t>satélite estacionario</w:t>
      </w:r>
      <w:r>
        <w:rPr>
          <w:b w:val="0"/>
          <w:i w:val="0"/>
        </w:rPr>
        <w:t>.</w:t>
      </w:r>
    </w:p>
    <w:p>
      <w:pPr>
        <w:pStyle w:val="ListBullet"/>
      </w:pPr>
      <w:r>
        <w:rPr>
          <w:b w:val="0"/>
          <w:i w:val="0"/>
        </w:rPr>
        <w:t xml:space="preserve">«Su órbita se sitúa sobre el ecuador» → </w:t>
      </w:r>
      <w:r>
        <w:rPr>
          <w:b/>
          <w:i w:val="0"/>
        </w:rPr>
        <w:t>verdadera</w:t>
      </w:r>
      <w:r>
        <w:rPr>
          <w:b w:val="0"/>
          <w:i w:val="0"/>
        </w:rPr>
        <w:t>: la nota de la recomendación dice que la</w:t>
      </w:r>
      <w:r>
        <w:t xml:space="preserve"> </w:t>
      </w:r>
      <w:r>
        <w:rPr>
          <w:b w:val="0"/>
          <w:i w:val="0"/>
        </w:rPr>
        <w:t xml:space="preserve">órbita es </w:t>
      </w:r>
      <w:r>
        <w:rPr>
          <w:b/>
          <w:i w:val="0"/>
        </w:rPr>
        <w:t>ecuatorial</w:t>
      </w:r>
      <w:r>
        <w:rPr>
          <w:b w:val="0"/>
          <w:i w:val="0"/>
        </w:rPr>
        <w:t>.</w:t>
      </w:r>
    </w:p>
    <w:p>
      <w:pPr>
        <w:pStyle w:val="ListBullet"/>
      </w:pPr>
      <w:r>
        <w:rPr>
          <w:b w:val="0"/>
          <w:i w:val="0"/>
        </w:rPr>
        <w:t xml:space="preserve">«Su órbita se encuentra a unos 36.000 km de la Tierra» → </w:t>
      </w:r>
      <w:r>
        <w:rPr>
          <w:b/>
          <w:i w:val="0"/>
        </w:rPr>
        <w:t>se da por verdadera</w:t>
      </w:r>
      <w:r>
        <w:rPr>
          <w:b w:val="0"/>
          <w:i w:val="0"/>
        </w:rPr>
        <w:t>, y es el dato de</w:t>
      </w:r>
      <w:r>
        <w:t xml:space="preserve"> </w:t>
      </w:r>
      <w:r>
        <w:rPr>
          <w:b w:val="0"/>
          <w:i w:val="0"/>
        </w:rPr>
        <w:t xml:space="preserve">uso corriente. </w:t>
      </w:r>
      <w:r>
        <w:rPr>
          <w:b/>
          <w:i w:val="0"/>
        </w:rPr>
        <w:t>Aviso de nivel</w:t>
      </w:r>
      <w:r>
        <w:rPr>
          <w:b w:val="0"/>
          <w:i w:val="0"/>
        </w:rPr>
        <w:t xml:space="preserve">: esa altitud </w:t>
      </w:r>
      <w:r>
        <w:rPr>
          <w:b/>
          <w:i w:val="0"/>
        </w:rPr>
        <w:t>no está en la recomendación leída</w:t>
      </w:r>
      <w:r>
        <w:rPr>
          <w:b w:val="0"/>
          <w:i w:val="0"/>
        </w:rPr>
        <w:t>, que sí da</w:t>
      </w:r>
      <w:r>
        <w:t xml:space="preserve"> </w:t>
      </w:r>
      <w:r>
        <w:rPr>
          <w:b w:val="0"/>
          <w:i w:val="0"/>
        </w:rPr>
        <w:t>las otras dos de la escala —</w:t>
      </w:r>
      <w:r>
        <w:rPr>
          <w:b/>
          <w:i w:val="0"/>
        </w:rPr>
        <w:t>órbita baja</w:t>
      </w:r>
      <w:r>
        <w:rPr>
          <w:b w:val="0"/>
          <w:i w:val="0"/>
        </w:rPr>
        <w:t xml:space="preserve">, por debajo de unos </w:t>
      </w:r>
      <w:r>
        <w:rPr>
          <w:b/>
          <w:i w:val="0"/>
        </w:rPr>
        <w:t>2 000 km</w:t>
      </w:r>
      <w:r>
        <w:rPr>
          <w:b w:val="0"/>
          <w:i w:val="0"/>
        </w:rPr>
        <w:t xml:space="preserve">, y </w:t>
      </w:r>
      <w:r>
        <w:rPr>
          <w:b/>
          <w:i w:val="0"/>
        </w:rPr>
        <w:t>órbita media</w:t>
      </w:r>
      <w:r>
        <w:rPr>
          <w:b w:val="0"/>
          <w:i w:val="0"/>
        </w:rPr>
        <w:t>,</w:t>
      </w:r>
      <w:r>
        <w:t xml:space="preserve"> </w:t>
      </w:r>
      <w:r>
        <w:rPr>
          <w:b w:val="0"/>
          <w:i w:val="0"/>
        </w:rPr>
        <w:t xml:space="preserve">a unos </w:t>
      </w:r>
      <w:r>
        <w:rPr>
          <w:b/>
          <w:i w:val="0"/>
        </w:rPr>
        <w:t>10 000 km</w:t>
      </w:r>
      <w:r>
        <w:rPr>
          <w:b w:val="0"/>
          <w:i w:val="0"/>
        </w:rPr>
        <w:t>—. Para acertar la pregunta no hace falta, porque la falsa es el periodo;</w:t>
      </w:r>
      <w:r>
        <w:t xml:space="preserve"> </w:t>
      </w:r>
      <w:r>
        <w:rPr>
          <w:b w:val="0"/>
          <w:i w:val="0"/>
        </w:rPr>
        <w:t xml:space="preserve">pero conviene saber cuál de los cuatro datos es el que </w:t>
      </w:r>
      <w:r>
        <w:rPr>
          <w:b/>
          <w:i w:val="0"/>
        </w:rPr>
        <w:t>no</w:t>
      </w:r>
      <w:r>
        <w:rPr>
          <w:b w:val="0"/>
          <w:i w:val="0"/>
        </w:rPr>
        <w:t xml:space="preserve"> tiene fuente aquí.</w:t>
      </w:r>
    </w:p>
    <w:p>
      <w:pPr/>
      <w:r>
        <w:rPr>
          <w:b w:val="0"/>
          <w:i w:val="0"/>
        </w:rPr>
      </w:r>
      <w:r>
        <w:rPr>
          <w:b/>
          <w:i w:val="0"/>
        </w:rPr>
        <w:t>Lo que sale gratis de la misma recomendación</w:t>
      </w:r>
      <w:r>
        <w:rPr>
          <w:b w:val="0"/>
          <w:i w:val="0"/>
        </w:rPr>
        <w:t xml:space="preserve">, y es material de examen evidente: la </w:t>
      </w:r>
      <w:r>
        <w:rPr>
          <w:b/>
          <w:i w:val="0"/>
        </w:rPr>
        <w:t>órbita</w:t>
      </w:r>
      <w:r>
        <w:t xml:space="preserve"> </w:t>
      </w:r>
      <w:r>
        <w:rPr>
          <w:b/>
          <w:i w:val="0"/>
        </w:rPr>
        <w:t>baja (LEO)</w:t>
      </w:r>
      <w:r>
        <w:rPr>
          <w:b w:val="0"/>
          <w:i w:val="0"/>
        </w:rPr>
        <w:t xml:space="preserve">, por debajo de unos </w:t>
      </w:r>
      <w:r>
        <w:rPr>
          <w:b/>
          <w:i w:val="0"/>
        </w:rPr>
        <w:t>2 000 km</w:t>
      </w:r>
      <w:r>
        <w:rPr>
          <w:b w:val="0"/>
          <w:i w:val="0"/>
        </w:rPr>
        <w:t xml:space="preserve">; la </w:t>
      </w:r>
      <w:r>
        <w:rPr>
          <w:b/>
          <w:i w:val="0"/>
        </w:rPr>
        <w:t>órbita media (MEO)</w:t>
      </w:r>
      <w:r>
        <w:rPr>
          <w:b w:val="0"/>
          <w:i w:val="0"/>
        </w:rPr>
        <w:t xml:space="preserve">, a unos </w:t>
      </w:r>
      <w:r>
        <w:rPr>
          <w:b/>
          <w:i w:val="0"/>
        </w:rPr>
        <w:t>10 000 km</w:t>
      </w:r>
      <w:r>
        <w:rPr>
          <w:b w:val="0"/>
          <w:i w:val="0"/>
        </w:rPr>
        <w:t>; el</w:t>
      </w:r>
      <w:r>
        <w:t xml:space="preserve"> </w:t>
      </w:r>
      <w:r>
        <w:rPr>
          <w:b w:val="0"/>
          <w:i w:val="0"/>
        </w:rPr>
      </w:r>
      <w:r>
        <w:rPr>
          <w:b/>
          <w:i w:val="0"/>
        </w:rPr>
        <w:t>apogeo</w:t>
      </w:r>
      <w:r>
        <w:rPr>
          <w:b w:val="0"/>
          <w:i w:val="0"/>
        </w:rPr>
        <w:t xml:space="preserve"> y el </w:t>
      </w:r>
      <w:r>
        <w:rPr>
          <w:b/>
          <w:i w:val="0"/>
        </w:rPr>
        <w:t>perigeo</w:t>
      </w:r>
      <w:r>
        <w:rPr>
          <w:b w:val="0"/>
          <w:i w:val="0"/>
        </w:rPr>
        <w:t xml:space="preserve"> como puntos de máxima y mínima distancia al centro de la Tierra; y la</w:t>
      </w:r>
      <w:r>
        <w:t xml:space="preserve"> </w:t>
      </w:r>
      <w:r>
        <w:rPr>
          <w:b w:val="0"/>
          <w:i w:val="0"/>
        </w:rPr>
      </w:r>
      <w:r>
        <w:rPr>
          <w:b/>
          <w:i w:val="0"/>
        </w:rPr>
        <w:t>órbita directa</w:t>
      </w:r>
      <w:r>
        <w:rPr>
          <w:b w:val="0"/>
          <w:i w:val="0"/>
        </w:rPr>
        <w:t xml:space="preserve"> frente a la </w:t>
      </w:r>
      <w:r>
        <w:rPr>
          <w:b/>
          <w:i w:val="0"/>
        </w:rPr>
        <w:t>retrógrada</w:t>
      </w:r>
      <w:r>
        <w:rPr>
          <w:b w:val="0"/>
          <w:i w:val="0"/>
        </w:rPr>
        <w:t>, según gire en el mismo sentido que el cuerpo</w:t>
      </w:r>
      <w:r>
        <w:t xml:space="preserve"> </w:t>
      </w:r>
      <w:r>
        <w:rPr>
          <w:b w:val="0"/>
          <w:i w:val="0"/>
        </w:rPr>
        <w:t>primario o en el contrario.</w:t>
      </w:r>
    </w:p>
    <w:p>
      <w:pPr>
        <w:pStyle w:val="Heading3"/>
      </w:pPr>
      <w:r>
        <w:rPr>
          <w:b w:val="0"/>
          <w:i w:val="0"/>
        </w:rPr>
        <w:t>11.3.2 Los datos para acceder a una señal por satélite</w:t>
      </w:r>
    </w:p>
    <w:p>
      <w:pPr/>
      <w:r>
        <w:rPr>
          <w:b w:val="0"/>
          <w:i w:val="0"/>
        </w:rPr>
      </w:r>
      <w:r>
        <w:rPr>
          <w:b/>
          <w:i w:val="0"/>
        </w:rPr>
        <w:t>La respuesta oficial</w:t>
      </w:r>
      <w:r>
        <w:rPr>
          <w:b w:val="0"/>
          <w:i w:val="0"/>
        </w:rPr>
        <w:t xml:space="preserve"> a qué datos son imprescindibles para acceder desde el control central a</w:t>
      </w:r>
      <w:r>
        <w:t xml:space="preserve"> </w:t>
      </w:r>
      <w:r>
        <w:rPr>
          <w:b w:val="0"/>
          <w:i w:val="0"/>
        </w:rPr>
        <w:t xml:space="preserve">una señal que un organizador distribuye por satélite: </w:t>
      </w:r>
      <w:r>
        <w:rPr>
          <w:b/>
          <w:i w:val="0"/>
        </w:rPr>
        <w:t>horario, satélite, posición orbital,</w:t>
      </w:r>
      <w:r>
        <w:t xml:space="preserve"> </w:t>
      </w:r>
      <w:r>
        <w:rPr>
          <w:b/>
          <w:i w:val="0"/>
        </w:rPr>
        <w:t>transponder, frecuencia de bajada y symbol rate</w:t>
      </w:r>
      <w:r>
        <w:rPr>
          <w:b w:val="0"/>
          <w:i w:val="0"/>
        </w:rPr>
        <w:t>.</w:t>
      </w:r>
    </w:p>
    <w:p>
      <w:pPr/>
      <w:r>
        <w:rPr>
          <w:b w:val="0"/>
          <w:i w:val="0"/>
        </w:rPr>
      </w:r>
      <w:r>
        <w:rPr>
          <w:b/>
          <w:i w:val="0"/>
        </w:rPr>
        <w:t>Lo que hay que ver en el enunciado.</w:t>
      </w:r>
      <w:r>
        <w:rPr>
          <w:b w:val="0"/>
          <w:i w:val="0"/>
        </w:rPr>
        <w:t xml:space="preserve"> Las cuatro opciones repiten </w:t>
      </w:r>
      <w:r>
        <w:rPr>
          <w:b/>
          <w:i w:val="0"/>
        </w:rPr>
        <w:t>cinco datos idénticos</w:t>
      </w:r>
      <w:r>
        <w:rPr>
          <w:b w:val="0"/>
          <w:i w:val="0"/>
        </w:rPr>
      </w:r>
      <w:r>
        <w:t xml:space="preserve"> </w:t>
      </w:r>
      <w:r>
        <w:rPr>
          <w:b w:val="0"/>
          <w:i w:val="0"/>
        </w:rPr>
        <w:t xml:space="preserve">—horario, satélite, posición orbital, transponder y </w:t>
      </w:r>
      <w:r>
        <w:rPr>
          <w:b w:val="0"/>
          <w:i/>
        </w:rPr>
        <w:t>symbol rate</w:t>
      </w:r>
      <w:r>
        <w:rPr>
          <w:b w:val="0"/>
          <w:i w:val="0"/>
        </w:rPr>
        <w:t xml:space="preserve">— y </w:t>
      </w:r>
      <w:r>
        <w:rPr>
          <w:b/>
          <w:i w:val="0"/>
        </w:rPr>
        <w:t>sólo se diferencian en el</w:t>
      </w:r>
      <w:r>
        <w:t xml:space="preserve"> </w:t>
      </w:r>
      <w:r>
        <w:rPr>
          <w:b/>
          <w:i w:val="0"/>
        </w:rPr>
        <w:t>sexto</w:t>
      </w:r>
      <w:r>
        <w:rPr>
          <w:b w:val="0"/>
          <w:i w:val="0"/>
        </w:rPr>
        <w:t xml:space="preserve">: banda, polarización, </w:t>
      </w:r>
      <w:r>
        <w:rPr>
          <w:b/>
          <w:i w:val="0"/>
        </w:rPr>
        <w:t>frecuencia de bajada</w:t>
      </w:r>
      <w:r>
        <w:rPr>
          <w:b w:val="0"/>
          <w:i w:val="0"/>
        </w:rPr>
        <w:t xml:space="preserve"> o codificación. Es decir, la pregunta no</w:t>
      </w:r>
      <w:r>
        <w:t xml:space="preserve"> </w:t>
      </w:r>
      <w:r>
        <w:rPr>
          <w:b w:val="0"/>
          <w:i w:val="0"/>
        </w:rPr>
        <w:t xml:space="preserve">mide si se sabe cómo se recibe una señal por satélite: mide </w:t>
      </w:r>
      <w:r>
        <w:rPr>
          <w:b/>
          <w:i w:val="0"/>
        </w:rPr>
        <w:t>cuál de los cuatro candidatos eligió</w:t>
      </w:r>
      <w:r>
        <w:t xml:space="preserve"> </w:t>
      </w:r>
      <w:r>
        <w:rPr>
          <w:b/>
          <w:i w:val="0"/>
        </w:rPr>
        <w:t>el tribunal</w:t>
      </w:r>
      <w:r>
        <w:rPr>
          <w:b w:val="0"/>
          <w:i w:val="0"/>
        </w:rPr>
        <w:t xml:space="preserve">. Y eligió la </w:t>
      </w:r>
      <w:r>
        <w:rPr>
          <w:b/>
          <w:i w:val="0"/>
        </w:rPr>
        <w:t>frecuencia de bajada</w:t>
      </w:r>
      <w:r>
        <w:rPr>
          <w:b w:val="0"/>
          <w:i w:val="0"/>
        </w:rPr>
        <w:t>.</w:t>
      </w:r>
    </w:p>
    <w:p>
      <w:pPr/>
      <w:r>
        <w:rPr>
          <w:b w:val="0"/>
          <w:i w:val="0"/>
        </w:rPr>
      </w:r>
      <w:r>
        <w:rPr>
          <w:b/>
          <w:i w:val="0"/>
        </w:rPr>
        <w:t>Nivel de la fuente: plantilla oficial, y con una salvedad que conviene decir.</w:t>
      </w:r>
      <w:r>
        <w:rPr>
          <w:b w:val="0"/>
          <w:i w:val="0"/>
        </w:rPr>
        <w:t xml:space="preserve"> Los tres</w:t>
      </w:r>
      <w:r>
        <w:t xml:space="preserve"> </w:t>
      </w:r>
      <w:r>
        <w:rPr>
          <w:b w:val="0"/>
          <w:i w:val="0"/>
        </w:rPr>
        <w:t xml:space="preserve">descartados </w:t>
      </w:r>
      <w:r>
        <w:rPr>
          <w:b/>
          <w:i w:val="0"/>
        </w:rPr>
        <w:t>no son absurdos</w:t>
      </w:r>
      <w:r>
        <w:rPr>
          <w:b w:val="0"/>
          <w:i w:val="0"/>
        </w:rPr>
        <w:t xml:space="preserve">. La propia </w:t>
      </w:r>
      <w:r>
        <w:rPr>
          <w:b/>
          <w:i w:val="0"/>
        </w:rPr>
        <w:t>Recomendación UIT-R SNG.770-2</w:t>
      </w:r>
      <w:r>
        <w:rPr>
          <w:b w:val="0"/>
          <w:i w:val="0"/>
        </w:rPr>
        <w:t xml:space="preserve"> exige que el informe</w:t>
      </w:r>
      <w:r>
        <w:t xml:space="preserve"> </w:t>
      </w:r>
      <w:r>
        <w:rPr>
          <w:b w:val="0"/>
          <w:i w:val="0"/>
        </w:rPr>
        <w:t>técnico de una estación de periodismo por satélite documente, entre otras características,</w:t>
      </w:r>
      <w:r>
        <w:t xml:space="preserve"> </w:t>
      </w:r>
      <w:r>
        <w:rPr>
          <w:b w:val="0"/>
          <w:i w:val="0"/>
        </w:rPr>
        <w:t>«</w:t>
      </w:r>
      <w:r>
        <w:rPr>
          <w:b/>
          <w:i w:val="0"/>
        </w:rPr>
        <w:t>anchura de banda y polarización de transmisión</w:t>
      </w:r>
      <w:r>
        <w:rPr>
          <w:b w:val="0"/>
          <w:i w:val="0"/>
        </w:rPr>
        <w:t>»: la polarización es un dato real y necesario.</w:t>
      </w:r>
      <w:r>
        <w:t xml:space="preserve"> </w:t>
      </w:r>
      <w:r>
        <w:rPr>
          <w:b w:val="0"/>
          <w:i w:val="0"/>
        </w:rPr>
        <w:t xml:space="preserve">Lo que el tema puede afirmar honradamente es que </w:t>
      </w:r>
      <w:r>
        <w:rPr>
          <w:b/>
          <w:i w:val="0"/>
        </w:rPr>
        <w:t>la respuesta correcta es la frecuencia de</w:t>
      </w:r>
      <w:r>
        <w:t xml:space="preserve"> </w:t>
      </w:r>
      <w:r>
        <w:rPr>
          <w:b/>
          <w:i w:val="0"/>
        </w:rPr>
        <w:t>bajada porque así lo corrige el tribunal</w:t>
      </w:r>
      <w:r>
        <w:rPr>
          <w:b w:val="0"/>
          <w:i w:val="0"/>
        </w:rPr>
        <w:t>, no porque las otras tres sean prescindibles en un</w:t>
      </w:r>
      <w:r>
        <w:t xml:space="preserve"> </w:t>
      </w:r>
      <w:r>
        <w:rPr>
          <w:b w:val="0"/>
          <w:i w:val="0"/>
        </w:rPr>
        <w:t>control central de verdad.</w:t>
      </w:r>
    </w:p>
    <w:p>
      <w:pPr>
        <w:pStyle w:val="Heading3"/>
      </w:pPr>
      <w:r>
        <w:rPr>
          <w:b w:val="0"/>
          <w:i w:val="0"/>
        </w:rPr>
        <w:t>11.3.3 DSNG</w:t>
      </w:r>
    </w:p>
    <w:p>
      <w:pPr/>
      <w:r>
        <w:rPr>
          <w:b w:val="0"/>
          <w:i w:val="0"/>
        </w:rPr>
      </w:r>
      <w:r>
        <w:rPr>
          <w:b/>
          <w:i w:val="0"/>
        </w:rPr>
        <w:t xml:space="preserve">DSNG responde a </w:t>
      </w:r>
      <w:r>
        <w:rPr>
          <w:b/>
          <w:i/>
        </w:rPr>
        <w:t>digital satellite news gathering</w:t>
      </w:r>
      <w:r>
        <w:rPr>
          <w:b/>
          <w:i w:val="0"/>
        </w:rPr>
        <w:t>.</w:t>
      </w:r>
      <w:r>
        <w:rPr>
          <w:b w:val="0"/>
          <w:i w:val="0"/>
        </w:rPr>
        <w:t xml:space="preserve"> Y no es una sigla de oficio: es el título</w:t>
      </w:r>
      <w:r>
        <w:t xml:space="preserve"> </w:t>
      </w:r>
      <w:r>
        <w:rPr>
          <w:b w:val="0"/>
          <w:i w:val="0"/>
        </w:rPr>
        <w:t xml:space="preserve">de una recomendación de la UIT. La </w:t>
      </w:r>
      <w:r>
        <w:rPr>
          <w:b/>
          <w:i w:val="0"/>
        </w:rPr>
        <w:t>Recomendación UIT-R SNG.770-2 (01/2012)</w:t>
      </w:r>
      <w:r>
        <w:rPr>
          <w:b w:val="0"/>
          <w:i w:val="0"/>
        </w:rPr>
        <w:t xml:space="preserve"> se titula, en</w:t>
      </w:r>
      <w:r>
        <w:t xml:space="preserve"> </w:t>
      </w:r>
      <w:r>
        <w:rPr>
          <w:b w:val="0"/>
          <w:i w:val="0"/>
        </w:rPr>
        <w:t>español, «</w:t>
      </w:r>
      <w:r>
        <w:rPr>
          <w:b/>
          <w:i w:val="0"/>
        </w:rPr>
        <w:t>Procedimientos operacionales uniformes para el periodismo electrónico digital por</w:t>
      </w:r>
      <w:r>
        <w:t xml:space="preserve"> </w:t>
      </w:r>
      <w:r>
        <w:rPr>
          <w:b/>
          <w:i w:val="0"/>
        </w:rPr>
        <w:t>satélite (DSNG)</w:t>
      </w:r>
      <w:r>
        <w:rPr>
          <w:b w:val="0"/>
          <w:i w:val="0"/>
        </w:rPr>
        <w:t>», y en su edición inglesa, «</w:t>
      </w:r>
      <w:r>
        <w:rPr>
          <w:b w:val="0"/>
          <w:i/>
        </w:rPr>
        <w:t>Uniform operational procedures for digital</w:t>
      </w:r>
      <w:r>
        <w:t xml:space="preserve"> </w:t>
      </w:r>
      <w:r>
        <w:rPr>
          <w:b w:val="0"/>
          <w:i/>
        </w:rPr>
        <w:t>satellite news gathering (DSNG)</w:t>
      </w:r>
      <w:r>
        <w:rPr>
          <w:b w:val="0"/>
          <w:i w:val="0"/>
        </w:rPr>
        <w:t>». Ahí está la sigla desarrollada, palabra por palabra.</w:t>
      </w:r>
    </w:p>
    <w:p>
      <w:pPr/>
      <w:r>
        <w:rPr>
          <w:b w:val="0"/>
          <w:i w:val="0"/>
        </w:rPr>
        <w:t>Las tres opciones falsas del examen cambian una palabra cada una —</w:t>
      </w:r>
      <w:r>
        <w:rPr>
          <w:b w:val="0"/>
          <w:i/>
        </w:rPr>
        <w:t>Direct</w:t>
      </w:r>
      <w:r>
        <w:rPr>
          <w:b w:val="0"/>
          <w:i w:val="0"/>
        </w:rPr>
        <w:t xml:space="preserve"> por </w:t>
      </w:r>
      <w:r>
        <w:rPr>
          <w:b w:val="0"/>
          <w:i/>
        </w:rPr>
        <w:t>Digital</w:t>
      </w:r>
      <w:r>
        <w:rPr>
          <w:b w:val="0"/>
          <w:i w:val="0"/>
        </w:rPr>
        <w:t xml:space="preserve">, </w:t>
      </w:r>
      <w:r>
        <w:rPr>
          <w:b w:val="0"/>
          <w:i/>
        </w:rPr>
        <w:t>Now</w:t>
      </w:r>
      <w:r>
        <w:t xml:space="preserve"> </w:t>
      </w:r>
      <w:r>
        <w:rPr>
          <w:b w:val="0"/>
          <w:i w:val="0"/>
        </w:rPr>
        <w:t xml:space="preserve">por </w:t>
      </w:r>
      <w:r>
        <w:rPr>
          <w:b w:val="0"/>
          <w:i/>
        </w:rPr>
        <w:t>News</w:t>
      </w:r>
      <w:r>
        <w:rPr>
          <w:b w:val="0"/>
          <w:i w:val="0"/>
        </w:rPr>
        <w:t xml:space="preserve">—, así que </w:t>
      </w:r>
      <w:r>
        <w:rPr>
          <w:b/>
          <w:i w:val="0"/>
        </w:rPr>
        <w:t>la manera de no fallar es tener las cuatro palabras</w:t>
      </w:r>
      <w:r>
        <w:rPr>
          <w:b w:val="0"/>
          <w:i w:val="0"/>
        </w:rPr>
        <w:t xml:space="preserve">: </w:t>
      </w:r>
      <w:r>
        <w:rPr>
          <w:b/>
          <w:i w:val="0"/>
        </w:rPr>
        <w:t>digital</w:t>
      </w:r>
      <w:r>
        <w:rPr>
          <w:b w:val="0"/>
          <w:i w:val="0"/>
        </w:rPr>
        <w:t>,</w:t>
      </w:r>
      <w:r>
        <w:t xml:space="preserve"> </w:t>
      </w:r>
      <w:r>
        <w:rPr>
          <w:b w:val="0"/>
          <w:i w:val="0"/>
        </w:rPr>
      </w:r>
      <w:r>
        <w:rPr>
          <w:b/>
          <w:i w:val="0"/>
        </w:rPr>
        <w:t>satellite</w:t>
      </w:r>
      <w:r>
        <w:rPr>
          <w:b w:val="0"/>
          <w:i w:val="0"/>
        </w:rPr>
        <w:t xml:space="preserve">, </w:t>
      </w:r>
      <w:r>
        <w:rPr>
          <w:b/>
          <w:i w:val="0"/>
        </w:rPr>
        <w:t>news</w:t>
      </w:r>
      <w:r>
        <w:rPr>
          <w:b w:val="0"/>
          <w:i w:val="0"/>
        </w:rPr>
        <w:t xml:space="preserve">, </w:t>
      </w:r>
      <w:r>
        <w:rPr>
          <w:b/>
          <w:i w:val="0"/>
        </w:rPr>
        <w:t>gathering</w:t>
      </w:r>
      <w:r>
        <w:rPr>
          <w:b w:val="0"/>
          <w:i w:val="0"/>
        </w:rPr>
        <w:t>.</w:t>
      </w:r>
    </w:p>
    <w:p>
      <w:pPr/>
      <w:r>
        <w:rPr>
          <w:b w:val="0"/>
          <w:i w:val="0"/>
        </w:rPr>
      </w:r>
      <w:r>
        <w:rPr>
          <w:b/>
          <w:i w:val="0"/>
        </w:rPr>
        <w:t>Y ya que la recomendación está leída, lo que dice de verdad</w:t>
      </w:r>
      <w:r>
        <w:rPr>
          <w:b w:val="0"/>
          <w:i w:val="0"/>
        </w:rPr>
        <w:t>, porque es el corazón de este tema:</w:t>
      </w:r>
    </w:p>
    <w:p>
      <w:pPr>
        <w:pStyle w:val="Citadelanorma"/>
      </w:pPr>
      <w:r>
        <w:rPr>
          <w:b w:val="0"/>
          <w:i w:val="0"/>
        </w:rPr>
      </w:r>
      <w:r>
        <w:rPr>
          <w:b/>
          <w:i w:val="0"/>
        </w:rPr>
        <w:t>Definición del DSNG</w:t>
      </w:r>
      <w:r>
        <w:rPr>
          <w:b w:val="0"/>
          <w:i w:val="0"/>
        </w:rPr>
        <w:t xml:space="preserve"> (apartado 1.1): «Transmisión </w:t>
      </w:r>
      <w:r>
        <w:rPr>
          <w:b/>
          <w:i w:val="0"/>
        </w:rPr>
        <w:t>temporal y ocasional</w:t>
      </w:r>
      <w:r>
        <w:rPr>
          <w:b w:val="0"/>
          <w:i w:val="0"/>
        </w:rPr>
        <w:t xml:space="preserve"> de televisión o</w:t>
      </w:r>
      <w:r>
        <w:t xml:space="preserve"> </w:t>
      </w:r>
      <w:r>
        <w:rPr>
          <w:b w:val="0"/>
          <w:i w:val="0"/>
        </w:rPr>
        <w:t xml:space="preserve">sonido radiofónico </w:t>
      </w:r>
      <w:r>
        <w:rPr>
          <w:b/>
          <w:i w:val="0"/>
        </w:rPr>
        <w:t>con escaso tiempo de aviso</w:t>
      </w:r>
      <w:r>
        <w:rPr>
          <w:b w:val="0"/>
          <w:i w:val="0"/>
        </w:rPr>
        <w:t xml:space="preserve"> con fines de difusión, utilizando </w:t>
      </w:r>
      <w:r>
        <w:rPr>
          <w:b/>
          <w:i w:val="0"/>
        </w:rPr>
        <w:t>estaciones</w:t>
      </w:r>
      <w:r>
        <w:t xml:space="preserve"> </w:t>
      </w:r>
      <w:r>
        <w:rPr>
          <w:b/>
          <w:i w:val="0"/>
        </w:rPr>
        <w:t>terrenas de enlace ascendente portátiles o fácilmente transportables</w:t>
      </w:r>
      <w:r>
        <w:rPr>
          <w:b w:val="0"/>
          <w:i w:val="0"/>
        </w:rPr>
        <w:t xml:space="preserve"> que operan en el marco del</w:t>
      </w:r>
      <w:r>
        <w:t xml:space="preserve"> </w:t>
      </w:r>
      <w:r>
        <w:rPr>
          <w:b w:val="0"/>
          <w:i w:val="0"/>
        </w:rPr>
      </w:r>
      <w:r>
        <w:rPr>
          <w:b/>
          <w:i w:val="0"/>
        </w:rPr>
        <w:t>servicio fijo por satélite</w:t>
      </w:r>
      <w:r>
        <w:rPr>
          <w:b w:val="0"/>
          <w:i w:val="0"/>
        </w:rPr>
        <w:t>».</w:t>
      </w:r>
    </w:p>
    <w:p>
      <w:pPr/>
      <w:r>
        <w:rPr>
          <w:b w:val="0"/>
          <w:i w:val="0"/>
        </w:rPr>
        <w:t>De esa definición salen tres rasgos que explican cómo se trabaja con una unidad de satélite:</w:t>
      </w:r>
    </w:p>
    <w:p>
      <w:pPr>
        <w:pStyle w:val="ListBullet"/>
      </w:pPr>
      <w:r>
        <w:rPr>
          <w:b w:val="0"/>
          <w:i w:val="0"/>
        </w:rPr>
      </w:r>
      <w:r>
        <w:rPr>
          <w:b/>
          <w:i w:val="0"/>
        </w:rPr>
        <w:t>Es temporal y con poco aviso.</w:t>
      </w:r>
      <w:r>
        <w:rPr>
          <w:b w:val="0"/>
          <w:i w:val="0"/>
        </w:rPr>
        <w:t xml:space="preserve"> La recomendación lo repite: la necesidad de recurrir al DSNG</w:t>
      </w:r>
      <w:r>
        <w:t xml:space="preserve"> </w:t>
      </w:r>
      <w:r>
        <w:rPr>
          <w:b w:val="0"/>
          <w:i w:val="0"/>
        </w:rPr>
        <w:t>«suele identificarse sólo días, o incluso horas, antes» de la transmisión. De ahí que todo el</w:t>
      </w:r>
      <w:r>
        <w:t xml:space="preserve"> </w:t>
      </w:r>
      <w:r>
        <w:rPr>
          <w:b w:val="0"/>
          <w:i w:val="0"/>
        </w:rPr>
        <w:t xml:space="preserve">documento gire alrededor de </w:t>
      </w:r>
      <w:r>
        <w:rPr>
          <w:b/>
          <w:i w:val="0"/>
        </w:rPr>
        <w:t>autorizaciones rápidas</w:t>
      </w:r>
      <w:r>
        <w:rPr>
          <w:b w:val="0"/>
          <w:i w:val="0"/>
        </w:rPr>
        <w:t xml:space="preserve"> y </w:t>
      </w:r>
      <w:r>
        <w:rPr>
          <w:b/>
          <w:i w:val="0"/>
        </w:rPr>
        <w:t>puntos de contacto permanentes</w:t>
      </w:r>
      <w:r>
        <w:rPr>
          <w:b w:val="0"/>
          <w:i w:val="0"/>
        </w:rPr>
        <w:t xml:space="preserve"> en</w:t>
      </w:r>
      <w:r>
        <w:t xml:space="preserve"> </w:t>
      </w:r>
      <w:r>
        <w:rPr>
          <w:b w:val="0"/>
          <w:i w:val="0"/>
        </w:rPr>
        <w:t>cada administración.</w:t>
      </w:r>
    </w:p>
    <w:p>
      <w:pPr>
        <w:pStyle w:val="ListBullet"/>
      </w:pPr>
      <w:r>
        <w:rPr>
          <w:b w:val="0"/>
          <w:i w:val="0"/>
        </w:rPr>
      </w:r>
      <w:r>
        <w:rPr>
          <w:b/>
          <w:i w:val="0"/>
        </w:rPr>
        <w:t>El equipo lo maneja poca gente y rápido.</w:t>
      </w:r>
      <w:r>
        <w:rPr>
          <w:b w:val="0"/>
          <w:i w:val="0"/>
        </w:rPr>
        <w:t xml:space="preserve"> La recomendación fija el listón: debe poder</w:t>
      </w:r>
      <w:r>
        <w:t xml:space="preserve"> </w:t>
      </w:r>
      <w:r>
        <w:rPr>
          <w:b w:val="0"/>
          <w:i w:val="0"/>
        </w:rPr>
      </w:r>
      <w:r>
        <w:rPr>
          <w:b/>
          <w:i w:val="0"/>
        </w:rPr>
        <w:t>ajustarse y manejarse por un equipo de no más de dos personas</w:t>
      </w:r>
      <w:r>
        <w:rPr>
          <w:b w:val="0"/>
          <w:i w:val="0"/>
        </w:rPr>
        <w:t xml:space="preserve"> en un tiempo razonablemente</w:t>
      </w:r>
      <w:r>
        <w:t xml:space="preserve"> </w:t>
      </w:r>
      <w:r>
        <w:rPr>
          <w:b w:val="0"/>
          <w:i w:val="0"/>
        </w:rPr>
        <w:t>corto, «por ejemplo, 1 h».</w:t>
      </w:r>
    </w:p>
    <w:p>
      <w:pPr>
        <w:pStyle w:val="ListBullet"/>
      </w:pPr>
      <w:r>
        <w:rPr>
          <w:b w:val="0"/>
          <w:i w:val="0"/>
        </w:rPr>
      </w:r>
      <w:r>
        <w:rPr>
          <w:b/>
          <w:i w:val="0"/>
        </w:rPr>
        <w:t>La banda preferida es la de 14 GHz.</w:t>
      </w:r>
      <w:r>
        <w:rPr>
          <w:b w:val="0"/>
          <w:i w:val="0"/>
        </w:rPr>
        <w:t xml:space="preserve"> Como el terminal ha de llevar una antena pequeña para</w:t>
      </w:r>
      <w:r>
        <w:t xml:space="preserve"> </w:t>
      </w:r>
      <w:r>
        <w:rPr>
          <w:b w:val="0"/>
          <w:i w:val="0"/>
        </w:rPr>
        <w:t xml:space="preserve">ser transportable, la recomendación dice que </w:t>
      </w:r>
      <w:r>
        <w:rPr>
          <w:b/>
          <w:i w:val="0"/>
        </w:rPr>
        <w:t>se prefiere la banda de 14 GHz</w:t>
      </w:r>
      <w:r>
        <w:rPr>
          <w:b w:val="0"/>
          <w:i w:val="0"/>
        </w:rPr>
        <w:t>, y explica por</w:t>
      </w:r>
      <w:r>
        <w:t xml:space="preserve"> </w:t>
      </w:r>
      <w:r>
        <w:rPr>
          <w:b w:val="0"/>
          <w:i w:val="0"/>
        </w:rPr>
        <w:t xml:space="preserve">qué: en la de </w:t>
      </w:r>
      <w:r>
        <w:rPr>
          <w:b/>
          <w:i w:val="0"/>
        </w:rPr>
        <w:t>6 GHz</w:t>
      </w:r>
      <w:r>
        <w:rPr>
          <w:b w:val="0"/>
          <w:i w:val="0"/>
        </w:rPr>
        <w:t xml:space="preserve"> la coordinación de frecuencias «resulta más difícil», porque esas bandas</w:t>
      </w:r>
      <w:r>
        <w:t xml:space="preserve"> </w:t>
      </w:r>
      <w:r>
        <w:rPr>
          <w:b w:val="0"/>
          <w:i w:val="0"/>
        </w:rPr>
        <w:t>se comparten con muchos enlaces terrenales fijos.</w:t>
      </w:r>
    </w:p>
    <w:p>
      <w:pPr/>
      <w:r>
        <w:rPr>
          <w:b w:val="0"/>
          <w:i w:val="0"/>
        </w:rPr>
      </w:r>
      <w:r>
        <w:rPr>
          <w:b/>
          <w:i w:val="0"/>
        </w:rPr>
        <w:t>Y una pieza para el «y comunicaciones» del enunciado.</w:t>
      </w:r>
      <w:r>
        <w:rPr>
          <w:b w:val="0"/>
          <w:i w:val="0"/>
        </w:rPr>
        <w:t xml:space="preserve"> La misma recomendación enumera los</w:t>
      </w:r>
      <w:r>
        <w:t xml:space="preserve"> </w:t>
      </w:r>
      <w:r>
        <w:rPr>
          <w:b w:val="0"/>
          <w:i w:val="0"/>
        </w:rPr>
        <w:t xml:space="preserve">servicios de comunicación adicionales que un equipo de satélite puede necesitar: </w:t>
      </w:r>
      <w:r>
        <w:rPr>
          <w:b/>
          <w:i w:val="0"/>
        </w:rPr>
        <w:t>microondas</w:t>
      </w:r>
      <w:r>
        <w:t xml:space="preserve"> </w:t>
      </w:r>
      <w:r>
        <w:rPr>
          <w:b/>
          <w:i w:val="0"/>
        </w:rPr>
        <w:t>punto a punto</w:t>
      </w:r>
      <w:r>
        <w:rPr>
          <w:b w:val="0"/>
          <w:i w:val="0"/>
        </w:rPr>
        <w:t xml:space="preserve">, </w:t>
      </w:r>
      <w:r>
        <w:rPr>
          <w:b/>
          <w:i w:val="0"/>
        </w:rPr>
        <w:t>sistemas de comunicaciones telefónicas</w:t>
      </w:r>
      <w:r>
        <w:rPr>
          <w:b w:val="0"/>
          <w:i w:val="0"/>
        </w:rPr>
        <w:t xml:space="preserve">, </w:t>
      </w:r>
      <w:r>
        <w:rPr>
          <w:b/>
          <w:i w:val="0"/>
        </w:rPr>
        <w:t>micrófonos inalámbricos símplex o</w:t>
      </w:r>
      <w:r>
        <w:t xml:space="preserve"> </w:t>
      </w:r>
      <w:r>
        <w:rPr>
          <w:b/>
          <w:i w:val="0"/>
        </w:rPr>
        <w:t>dúplex bidireccionales</w:t>
      </w:r>
      <w:r>
        <w:rPr>
          <w:b w:val="0"/>
          <w:i w:val="0"/>
        </w:rPr>
        <w:t xml:space="preserve"> y </w:t>
      </w:r>
      <w:r>
        <w:rPr>
          <w:b/>
          <w:i w:val="0"/>
        </w:rPr>
        <w:t>terminales móviles de satélite para voz y datos</w:t>
      </w:r>
      <w:r>
        <w:rPr>
          <w:b w:val="0"/>
          <w:i w:val="0"/>
        </w:rPr>
        <w:t>. Es la lista de lo</w:t>
      </w:r>
      <w:r>
        <w:t xml:space="preserve"> </w:t>
      </w:r>
      <w:r>
        <w:rPr>
          <w:b w:val="0"/>
          <w:i w:val="0"/>
        </w:rPr>
        <w:t>que hay que prever además de la señal.</w:t>
      </w:r>
    </w:p>
    <w:p>
      <w:pPr>
        <w:pStyle w:val="Separador"/>
        <w:pBdr>
          <w:bottom w:val="single" w:sz="4" w:color="BBBBBB"/>
        </w:pBdr>
      </w:pPr>
    </w:p>
    <w:p>
      <w:pPr>
        <w:pStyle w:val="Heading2"/>
      </w:pPr>
      <w:r>
        <w:rPr>
          <w:b w:val="0"/>
          <w:i w:val="0"/>
        </w:rPr>
        <w:t>11.4 La mochila: transmisión celular agregada</w:t>
      </w:r>
    </w:p>
    <w:p>
      <w:pPr/>
      <w:r>
        <w:rPr>
          <w:b w:val="0"/>
          <w:i w:val="0"/>
        </w:rPr>
        <w:t xml:space="preserve">El examen cita </w:t>
      </w:r>
      <w:r>
        <w:rPr>
          <w:b/>
          <w:i w:val="0"/>
        </w:rPr>
        <w:t>por su nombre y su modelo</w:t>
      </w:r>
      <w:r>
        <w:rPr>
          <w:b w:val="0"/>
          <w:i w:val="0"/>
        </w:rPr>
        <w:t xml:space="preserve"> una mochila de transmisión: la </w:t>
      </w:r>
      <w:r>
        <w:rPr>
          <w:b/>
          <w:i w:val="0"/>
        </w:rPr>
        <w:t>LU300S</w:t>
      </w:r>
      <w:r>
        <w:rPr>
          <w:b w:val="0"/>
          <w:i w:val="0"/>
        </w:rPr>
        <w:t xml:space="preserve"> de</w:t>
      </w:r>
      <w:r>
        <w:t xml:space="preserve"> </w:t>
      </w:r>
      <w:r>
        <w:rPr>
          <w:b w:val="0"/>
          <w:i w:val="0"/>
        </w:rPr>
      </w:r>
      <w:r>
        <w:rPr>
          <w:b/>
          <w:i w:val="0"/>
        </w:rPr>
        <w:t>LiveU</w:t>
      </w:r>
      <w:r>
        <w:rPr>
          <w:b w:val="0"/>
          <w:i w:val="0"/>
        </w:rPr>
        <w:t xml:space="preserve">. Y pregunta </w:t>
      </w:r>
      <w:r>
        <w:rPr>
          <w:b/>
          <w:i w:val="0"/>
        </w:rPr>
        <w:t>hasta cuántos megabits por segundo admite</w:t>
      </w:r>
      <w:r>
        <w:rPr>
          <w:b w:val="0"/>
          <w:i w:val="0"/>
        </w:rPr>
        <w:t>. La respuesta oficial es</w:t>
      </w:r>
      <w:r>
        <w:t xml:space="preserve"> </w:t>
      </w:r>
      <w:r>
        <w:rPr>
          <w:b w:val="0"/>
          <w:i w:val="0"/>
        </w:rPr>
      </w:r>
      <w:r>
        <w:rPr>
          <w:b/>
          <w:i w:val="0"/>
        </w:rPr>
        <w:t>30 Mbps</w:t>
      </w:r>
      <w:r>
        <w:rPr>
          <w:b w:val="0"/>
          <w:i w:val="0"/>
        </w:rPr>
        <w:t>, frente a 120, 90 y 60.</w:t>
      </w:r>
    </w:p>
    <w:p>
      <w:pPr/>
      <w:r>
        <w:rPr>
          <w:b w:val="0"/>
          <w:i w:val="0"/>
        </w:rPr>
      </w:r>
      <w:r>
        <w:rPr>
          <w:b/>
          <w:i w:val="0"/>
        </w:rPr>
        <w:t>La ficha del fabricante lo confirma y explica de dónde sale.</w:t>
      </w:r>
      <w:r>
        <w:rPr>
          <w:b w:val="0"/>
          <w:i w:val="0"/>
        </w:rPr>
        <w:t xml:space="preserve"> LiveU describe la LU300S como una</w:t>
      </w:r>
      <w:r>
        <w:t xml:space="preserve"> </w:t>
      </w:r>
      <w:r>
        <w:rPr>
          <w:b w:val="0"/>
          <w:i w:val="0"/>
        </w:rPr>
        <w:t xml:space="preserve">unidad portátil que </w:t>
      </w:r>
      <w:r>
        <w:rPr>
          <w:b/>
          <w:i w:val="0"/>
        </w:rPr>
        <w:t>pesa algo más de 900 gramos</w:t>
      </w:r>
      <w:r>
        <w:rPr>
          <w:b w:val="0"/>
          <w:i w:val="0"/>
        </w:rPr>
        <w:t xml:space="preserve"> y </w:t>
      </w:r>
      <w:r>
        <w:rPr>
          <w:b/>
          <w:i w:val="0"/>
        </w:rPr>
        <w:t>admite hasta 30 Mbps</w:t>
      </w:r>
      <w:r>
        <w:rPr>
          <w:b w:val="0"/>
          <w:i w:val="0"/>
        </w:rPr>
        <w:t xml:space="preserve">, combinando </w:t>
      </w:r>
      <w:r>
        <w:rPr>
          <w:b/>
          <w:i w:val="0"/>
        </w:rPr>
        <w:t>hasta</w:t>
      </w:r>
      <w:r>
        <w:t xml:space="preserve"> </w:t>
      </w:r>
      <w:r>
        <w:rPr>
          <w:b/>
          <w:i w:val="0"/>
        </w:rPr>
        <w:t>seis conexiones de protocolo de internet (IP)</w:t>
      </w:r>
      <w:r>
        <w:rPr>
          <w:b w:val="0"/>
          <w:i w:val="0"/>
        </w:rPr>
        <w:t xml:space="preserve">: </w:t>
      </w:r>
      <w:r>
        <w:rPr>
          <w:b/>
          <w:i w:val="0"/>
        </w:rPr>
        <w:t>cuatro móviles, una inalámbrica local y una de</w:t>
      </w:r>
      <w:r>
        <w:t xml:space="preserve"> </w:t>
      </w:r>
      <w:r>
        <w:rPr>
          <w:b/>
          <w:i w:val="0"/>
        </w:rPr>
        <w:t>red de área local</w:t>
      </w:r>
      <w:r>
        <w:rPr>
          <w:b w:val="0"/>
          <w:i w:val="0"/>
        </w:rPr>
        <w:t xml:space="preserve">, con su tecnología de </w:t>
      </w:r>
      <w:r>
        <w:rPr>
          <w:b/>
          <w:i w:val="0"/>
        </w:rPr>
        <w:t>agregación</w:t>
      </w:r>
      <w:r>
        <w:rPr>
          <w:b w:val="0"/>
          <w:i w:val="0"/>
        </w:rPr>
        <w:t xml:space="preserve"> —</w:t>
      </w:r>
      <w:r>
        <w:rPr>
          <w:b w:val="0"/>
          <w:i/>
        </w:rPr>
        <w:t>bonding</w:t>
      </w:r>
      <w:r>
        <w:rPr>
          <w:b w:val="0"/>
          <w:i w:val="0"/>
        </w:rPr>
        <w:t xml:space="preserve">— sobre codificación </w:t>
      </w:r>
      <w:r>
        <w:rPr>
          <w:b/>
          <w:i w:val="0"/>
        </w:rPr>
        <w:t>de alta</w:t>
      </w:r>
      <w:r>
        <w:t xml:space="preserve"> </w:t>
      </w:r>
      <w:r>
        <w:rPr>
          <w:b/>
          <w:i w:val="0"/>
        </w:rPr>
        <w:t>eficiencia (HEVC)</w:t>
      </w:r>
      <w:r>
        <w:rPr>
          <w:b w:val="0"/>
          <w:i w:val="0"/>
        </w:rPr>
        <w:t xml:space="preserve">. Las conexiones móviles pueden ser </w:t>
      </w:r>
      <w:r>
        <w:rPr>
          <w:b/>
          <w:i w:val="0"/>
        </w:rPr>
        <w:t>hasta cuatro de quinta o cuarta</w:t>
      </w:r>
      <w:r>
        <w:t xml:space="preserve"> </w:t>
      </w:r>
      <w:r>
        <w:rPr>
          <w:b/>
          <w:i w:val="0"/>
        </w:rPr>
        <w:t>generación</w:t>
      </w:r>
      <w:r>
        <w:rPr>
          <w:b w:val="0"/>
          <w:i w:val="0"/>
        </w:rPr>
        <w:t xml:space="preserve">, con </w:t>
      </w:r>
      <w:r>
        <w:rPr>
          <w:b/>
          <w:i w:val="0"/>
        </w:rPr>
        <w:t>dos módems internos de doble tarjeta</w:t>
      </w:r>
      <w:r>
        <w:rPr>
          <w:b w:val="0"/>
          <w:i w:val="0"/>
        </w:rPr>
        <w:t xml:space="preserve"> y </w:t>
      </w:r>
      <w:r>
        <w:rPr>
          <w:b/>
          <w:i w:val="0"/>
        </w:rPr>
        <w:t>dos externos</w:t>
      </w:r>
      <w:r>
        <w:rPr>
          <w:b w:val="0"/>
          <w:i w:val="0"/>
        </w:rPr>
        <w:t>.</w:t>
      </w:r>
    </w:p>
    <w:p>
      <w:pPr/>
      <w:r>
        <w:rPr>
          <w:b w:val="0"/>
          <w:i w:val="0"/>
        </w:rPr>
      </w:r>
      <w:r>
        <w:rPr>
          <w:b/>
          <w:i w:val="0"/>
        </w:rPr>
        <w:t>Qué es una mochila, dicho de una vez.</w:t>
      </w:r>
      <w:r>
        <w:rPr>
          <w:b w:val="0"/>
          <w:i w:val="0"/>
        </w:rPr>
        <w:t xml:space="preserve"> No es una antena: es </w:t>
      </w:r>
      <w:r>
        <w:rPr>
          <w:b/>
          <w:i w:val="0"/>
        </w:rPr>
        <w:t>un codificador que parte la señal</w:t>
      </w:r>
      <w:r>
        <w:t xml:space="preserve"> </w:t>
      </w:r>
      <w:r>
        <w:rPr>
          <w:b/>
          <w:i w:val="0"/>
        </w:rPr>
        <w:t>entre varias conexiones móviles a la vez y las suma</w:t>
      </w:r>
      <w:r>
        <w:rPr>
          <w:b w:val="0"/>
          <w:i w:val="0"/>
        </w:rPr>
        <w:t>. Ninguna de esas conexiones aguantaría sola</w:t>
      </w:r>
      <w:r>
        <w:t xml:space="preserve"> </w:t>
      </w:r>
      <w:r>
        <w:rPr>
          <w:b w:val="0"/>
          <w:i w:val="0"/>
        </w:rPr>
        <w:t xml:space="preserve">una señal de televisión con garantías; </w:t>
      </w:r>
      <w:r>
        <w:rPr>
          <w:b/>
          <w:i w:val="0"/>
        </w:rPr>
        <w:t>juntas, y con un protocolo que reordena y recupera lo que</w:t>
      </w:r>
      <w:r>
        <w:t xml:space="preserve"> </w:t>
      </w:r>
      <w:r>
        <w:rPr>
          <w:b/>
          <w:i w:val="0"/>
        </w:rPr>
        <w:t>se pierde, sí</w:t>
      </w:r>
      <w:r>
        <w:rPr>
          <w:b w:val="0"/>
          <w:i w:val="0"/>
        </w:rPr>
        <w:t>. Es la razón de que hoy sustituya al satélite en la mayor parte del directo</w:t>
      </w:r>
      <w:r>
        <w:t xml:space="preserve"> </w:t>
      </w:r>
      <w:r>
        <w:rPr>
          <w:b w:val="0"/>
          <w:i w:val="0"/>
        </w:rPr>
        <w:t xml:space="preserve">informativo: </w:t>
      </w:r>
      <w:r>
        <w:rPr>
          <w:b/>
          <w:i w:val="0"/>
        </w:rPr>
        <w:t>no necesita permiso de frecuencia ni ventana de segmento espacial</w:t>
      </w:r>
      <w:r>
        <w:rPr>
          <w:b w:val="0"/>
          <w:i w:val="0"/>
        </w:rPr>
        <w:t>, que es</w:t>
      </w:r>
      <w:r>
        <w:t xml:space="preserve"> </w:t>
      </w:r>
      <w:r>
        <w:rPr>
          <w:b w:val="0"/>
          <w:i w:val="0"/>
        </w:rPr>
        <w:t>justamente lo que la recomendación de la UIT dedica páginas a tramitar.</w:t>
      </w:r>
    </w:p>
    <w:p>
      <w:pPr/>
      <w:r>
        <w:rPr>
          <w:b w:val="0"/>
          <w:i w:val="0"/>
        </w:rPr>
      </w:r>
      <w:r>
        <w:rPr>
          <w:b/>
          <w:i w:val="0"/>
        </w:rPr>
        <w:t>Un apoyo de memoria, dicho como lo que es.</w:t>
      </w:r>
      <w:r>
        <w:rPr>
          <w:b w:val="0"/>
          <w:i w:val="0"/>
        </w:rPr>
        <w:t xml:space="preserve"> La cifra de la respuesta —</w:t>
      </w:r>
      <w:r>
        <w:rPr>
          <w:b/>
          <w:i w:val="0"/>
        </w:rPr>
        <w:t>30 Mbps</w:t>
      </w:r>
      <w:r>
        <w:rPr>
          <w:b w:val="0"/>
          <w:i w:val="0"/>
        </w:rPr>
        <w:t>— es la misma</w:t>
      </w:r>
      <w:r>
        <w:t xml:space="preserve"> </w:t>
      </w:r>
      <w:r>
        <w:rPr>
          <w:b w:val="0"/>
          <w:i w:val="0"/>
        </w:rPr>
        <w:t xml:space="preserve">que la Ley 11/2022 usa para definir una </w:t>
      </w:r>
      <w:r>
        <w:rPr>
          <w:b/>
          <w:i w:val="0"/>
        </w:rPr>
        <w:t>red de alta capacidad</w:t>
      </w:r>
      <w:r>
        <w:rPr>
          <w:b w:val="0"/>
          <w:i w:val="0"/>
        </w:rPr>
        <w:t xml:space="preserve">. </w:t>
      </w:r>
      <w:r>
        <w:rPr>
          <w:b/>
          <w:i w:val="0"/>
        </w:rPr>
        <w:t>Las dos cosas no tienen</w:t>
      </w:r>
      <w:r>
        <w:t xml:space="preserve"> </w:t>
      </w:r>
      <w:r>
        <w:rPr>
          <w:b/>
          <w:i w:val="0"/>
        </w:rPr>
        <w:t>relación alguna</w:t>
      </w:r>
      <w:r>
        <w:rPr>
          <w:b w:val="0"/>
          <w:i w:val="0"/>
        </w:rPr>
        <w:t>: es una coincidencia útil para retener el número, no un argumento.</w:t>
      </w:r>
    </w:p>
    <w:p>
      <w:pPr/>
      <w:r>
        <w:rPr>
          <w:b w:val="0"/>
          <w:i w:val="0"/>
        </w:rPr>
      </w:r>
      <w:r>
        <w:rPr>
          <w:b/>
          <w:i w:val="0"/>
        </w:rPr>
        <w:t>Nivel de la fuente</w:t>
      </w:r>
      <w:r>
        <w:rPr>
          <w:b w:val="0"/>
          <w:i w:val="0"/>
        </w:rPr>
        <w:t xml:space="preserve">: </w:t>
      </w:r>
      <w:r>
        <w:rPr>
          <w:b/>
          <w:i w:val="0"/>
        </w:rPr>
        <w:t>cuarto</w:t>
      </w:r>
      <w:r>
        <w:rPr>
          <w:b w:val="0"/>
          <w:i w:val="0"/>
        </w:rPr>
        <w:t xml:space="preserve">, ficha de fabricante, leída el </w:t>
      </w:r>
      <w:r>
        <w:rPr>
          <w:b/>
          <w:i w:val="0"/>
        </w:rPr>
        <w:t>2 de septiembre de 2026</w:t>
      </w:r>
      <w:r>
        <w:rPr>
          <w:b w:val="0"/>
          <w:i w:val="0"/>
        </w:rPr>
        <w:t>. Con</w:t>
      </w:r>
      <w:r>
        <w:t xml:space="preserve"> </w:t>
      </w:r>
      <w:r>
        <w:rPr>
          <w:b w:val="0"/>
          <w:i w:val="0"/>
        </w:rPr>
        <w:t xml:space="preserve">la cautela que ese nivel arrastra: </w:t>
      </w:r>
      <w:r>
        <w:rPr>
          <w:b/>
          <w:i w:val="0"/>
        </w:rPr>
        <w:t>una ficha cambia sin avisar</w:t>
      </w:r>
      <w:r>
        <w:rPr>
          <w:b w:val="0"/>
          <w:i w:val="0"/>
        </w:rPr>
        <w:t>, y si LiveU renueva el modelo,</w:t>
      </w:r>
      <w:r>
        <w:t xml:space="preserve"> </w:t>
      </w:r>
      <w:r>
        <w:rPr>
          <w:b w:val="0"/>
          <w:i w:val="0"/>
        </w:rPr>
        <w:t>la cifra deja de valer aunque el tema siga escrito igual.</w:t>
      </w:r>
    </w:p>
    <w:p>
      <w:pPr>
        <w:pStyle w:val="Separador"/>
        <w:pBdr>
          <w:bottom w:val="single" w:sz="4" w:color="BBBBBB"/>
        </w:pBdr>
      </w:pPr>
    </w:p>
    <w:p>
      <w:pPr>
        <w:pStyle w:val="Heading2"/>
      </w:pPr>
      <w:r>
        <w:rPr>
          <w:b w:val="0"/>
          <w:i w:val="0"/>
        </w:rPr>
        <w:t>11.5 La transmisión dentro de la casa: la familia SMPTE ST 2110</w:t>
      </w:r>
    </w:p>
    <w:p>
      <w:pPr/>
      <w:r>
        <w:rPr>
          <w:b w:val="0"/>
          <w:i w:val="0"/>
        </w:rPr>
        <w:t xml:space="preserve">Cuando la señal ya no sale del estudio sino que </w:t>
      </w:r>
      <w:r>
        <w:rPr>
          <w:b/>
          <w:i w:val="0"/>
        </w:rPr>
        <w:t>circula por él</w:t>
      </w:r>
      <w:r>
        <w:rPr>
          <w:b w:val="0"/>
          <w:i w:val="0"/>
        </w:rPr>
        <w:t>, el cable coaxial de vídeo ha</w:t>
      </w:r>
      <w:r>
        <w:t xml:space="preserve"> </w:t>
      </w:r>
      <w:r>
        <w:rPr>
          <w:b w:val="0"/>
          <w:i w:val="0"/>
        </w:rPr>
        <w:t xml:space="preserve">dejado paso a </w:t>
      </w:r>
      <w:r>
        <w:rPr>
          <w:b/>
          <w:i w:val="0"/>
        </w:rPr>
        <w:t>la red de datos</w:t>
      </w:r>
      <w:r>
        <w:rPr>
          <w:b w:val="0"/>
          <w:i w:val="0"/>
        </w:rPr>
        <w:t xml:space="preserve">. La familia de normas que ordena eso es la </w:t>
      </w:r>
      <w:r>
        <w:rPr>
          <w:b/>
          <w:i w:val="0"/>
        </w:rPr>
        <w:t>SMPTE ST 2110</w:t>
      </w:r>
      <w:r>
        <w:rPr>
          <w:b w:val="0"/>
          <w:i w:val="0"/>
        </w:rPr>
        <w:t>,</w:t>
      </w:r>
      <w:r>
        <w:t xml:space="preserve"> </w:t>
      </w:r>
      <w:r>
        <w:rPr>
          <w:b w:val="0"/>
          <w:i w:val="0"/>
        </w:rPr>
        <w:t xml:space="preserve">«Professional Media Over Managed IP Networks», y su idea central es que </w:t>
      </w:r>
      <w:r>
        <w:rPr>
          <w:b/>
          <w:i w:val="0"/>
        </w:rPr>
        <w:t>el vídeo, el audio y los</w:t>
      </w:r>
      <w:r>
        <w:t xml:space="preserve"> </w:t>
      </w:r>
      <w:r>
        <w:rPr>
          <w:b/>
          <w:i w:val="0"/>
        </w:rPr>
        <w:t>datos auxiliares viajan como flujos separados</w:t>
      </w:r>
      <w:r>
        <w:rPr>
          <w:b w:val="0"/>
          <w:i w:val="0"/>
        </w:rPr>
        <w:t xml:space="preserve"> por la misma red, en lugar de ir embebidos en una</w:t>
      </w:r>
      <w:r>
        <w:t xml:space="preserve"> </w:t>
      </w:r>
      <w:r>
        <w:rPr>
          <w:b w:val="0"/>
          <w:i w:val="0"/>
        </w:rPr>
        <w:t>única señal.</w:t>
      </w:r>
    </w:p>
    <w:p>
      <w:pPr/>
      <w:r>
        <w:rPr>
          <w:b w:val="0"/>
          <w:i w:val="0"/>
        </w:rPr>
        <w:t xml:space="preserve">El examen pregunta </w:t>
      </w:r>
      <w:r>
        <w:rPr>
          <w:b/>
          <w:i w:val="0"/>
        </w:rPr>
        <w:t>qué parte cubre los datos auxiliares embebidos en el flujo</w:t>
      </w:r>
      <w:r>
        <w:rPr>
          <w:b w:val="0"/>
          <w:i w:val="0"/>
        </w:rPr>
        <w:t>, y la respuesta</w:t>
      </w:r>
      <w:r>
        <w:t xml:space="preserve"> </w:t>
      </w:r>
      <w:r>
        <w:rPr>
          <w:b w:val="0"/>
          <w:i w:val="0"/>
        </w:rPr>
        <w:t xml:space="preserve">es la </w:t>
      </w:r>
      <w:r>
        <w:rPr>
          <w:b/>
          <w:i w:val="0"/>
        </w:rPr>
        <w:t>ST 2110-40</w:t>
      </w:r>
      <w:r>
        <w:rPr>
          <w:b w:val="0"/>
          <w:i w:val="0"/>
        </w:rPr>
        <w:t>. El índice oficial que la propia SMPTE publica lo dice en el título:</w:t>
      </w:r>
      <w:r>
        <w:t xml:space="preserve"> </w:t>
      </w:r>
      <w:r>
        <w:rPr>
          <w:b w:val="0"/>
          <w:i w:val="0"/>
        </w:rPr>
      </w:r>
      <w:r>
        <w:rPr>
          <w:b/>
          <w:i w:val="0"/>
        </w:rPr>
        <w:t>«ST 2110-40 — Professional Media Over Managed IP Networks: SMPTE ST 291-1 Ancillary Data»</w:t>
      </w:r>
      <w:r>
        <w:rPr>
          <w:b w:val="0"/>
          <w:i w:val="0"/>
        </w:rPr>
        <w:t>.</w:t>
      </w:r>
    </w:p>
    <w:p>
      <w:pPr/>
      <w:r>
        <w:rPr>
          <w:b w:val="0"/>
          <w:i w:val="0"/>
        </w:rPr>
        <w:t>Conviene llevar la familia entera, porque los distractores salen de ella: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cubre</w:t>
            </w:r>
          </w:p>
        </w:tc>
      </w:tr>
      <w:tr>
        <w:tc>
          <w:tcPr>
            <w:tcW w:type="dxa" w:w="4706"/>
          </w:tcPr>
          <w:p>
            <w:pPr>
              <w:pStyle w:val="Tabla"/>
            </w:pPr>
            <w:r/>
            <w:r>
              <w:rPr>
                <w:b w:val="0"/>
                <w:i w:val="0"/>
              </w:rPr>
            </w:r>
            <w:r>
              <w:rPr>
                <w:b/>
                <w:i w:val="0"/>
              </w:rPr>
              <w:t>ST 2110-10</w:t>
            </w:r>
            <w:r>
              <w:rPr>
                <w:b w:val="0"/>
                <w:i w:val="0"/>
              </w:rPr>
            </w:r>
          </w:p>
        </w:tc>
        <w:tc>
          <w:tcPr>
            <w:tcW w:type="dxa" w:w="4706"/>
          </w:tcPr>
          <w:p>
            <w:pPr>
              <w:pStyle w:val="Tabla"/>
            </w:pPr>
            <w:r/>
            <w:r>
              <w:rPr>
                <w:b w:val="0"/>
                <w:i w:val="0"/>
              </w:rPr>
              <w:t>Temporización del sistema y definiciones</w:t>
            </w:r>
          </w:p>
        </w:tc>
      </w:tr>
      <w:tr>
        <w:tc>
          <w:tcPr>
            <w:tcW w:type="dxa" w:w="4706"/>
          </w:tcPr>
          <w:p>
            <w:pPr>
              <w:pStyle w:val="Tabla"/>
            </w:pPr>
            <w:r/>
            <w:r>
              <w:rPr>
                <w:b w:val="0"/>
                <w:i w:val="0"/>
              </w:rPr>
            </w:r>
            <w:r>
              <w:rPr>
                <w:b/>
                <w:i w:val="0"/>
              </w:rPr>
              <w:t>ST 2110-20</w:t>
            </w:r>
            <w:r>
              <w:rPr>
                <w:b w:val="0"/>
                <w:i w:val="0"/>
              </w:rPr>
            </w:r>
          </w:p>
        </w:tc>
        <w:tc>
          <w:tcPr>
            <w:tcW w:type="dxa" w:w="4706"/>
          </w:tcPr>
          <w:p>
            <w:pPr>
              <w:pStyle w:val="Tabla"/>
            </w:pPr>
            <w:r/>
            <w:r>
              <w:rPr>
                <w:b w:val="0"/>
                <w:i w:val="0"/>
              </w:rPr>
            </w:r>
            <w:r>
              <w:rPr>
                <w:b/>
                <w:i w:val="0"/>
              </w:rPr>
              <w:t>Vídeo activo sin comprimir</w:t>
            </w:r>
            <w:r>
              <w:rPr>
                <w:b w:val="0"/>
                <w:i w:val="0"/>
              </w:rPr>
            </w:r>
          </w:p>
        </w:tc>
      </w:tr>
      <w:tr>
        <w:tc>
          <w:tcPr>
            <w:tcW w:type="dxa" w:w="4706"/>
          </w:tcPr>
          <w:p>
            <w:pPr>
              <w:pStyle w:val="Tabla"/>
            </w:pPr>
            <w:r/>
            <w:r>
              <w:rPr>
                <w:b w:val="0"/>
                <w:i w:val="0"/>
              </w:rPr>
            </w:r>
            <w:r>
              <w:rPr>
                <w:b/>
                <w:i w:val="0"/>
              </w:rPr>
              <w:t>ST 2110-21</w:t>
            </w:r>
            <w:r>
              <w:rPr>
                <w:b w:val="0"/>
                <w:i w:val="0"/>
              </w:rPr>
            </w:r>
          </w:p>
        </w:tc>
        <w:tc>
          <w:tcPr>
            <w:tcW w:type="dxa" w:w="4706"/>
          </w:tcPr>
          <w:p>
            <w:pPr>
              <w:pStyle w:val="Tabla"/>
            </w:pPr>
            <w:r/>
            <w:r>
              <w:rPr>
                <w:b w:val="0"/>
                <w:i w:val="0"/>
              </w:rPr>
              <w:t>Conformado del tráfico y temporización de entrega del vídeo</w:t>
            </w:r>
          </w:p>
        </w:tc>
      </w:tr>
      <w:tr>
        <w:tc>
          <w:tcPr>
            <w:tcW w:type="dxa" w:w="4706"/>
          </w:tcPr>
          <w:p>
            <w:pPr>
              <w:pStyle w:val="Tabla"/>
            </w:pPr>
            <w:r/>
            <w:r>
              <w:rPr>
                <w:b w:val="0"/>
                <w:i w:val="0"/>
              </w:rPr>
            </w:r>
            <w:r>
              <w:rPr>
                <w:b/>
                <w:i w:val="0"/>
              </w:rPr>
              <w:t>ST 2110-22</w:t>
            </w:r>
            <w:r>
              <w:rPr>
                <w:b w:val="0"/>
                <w:i w:val="0"/>
              </w:rPr>
            </w:r>
          </w:p>
        </w:tc>
        <w:tc>
          <w:tcPr>
            <w:tcW w:type="dxa" w:w="4706"/>
          </w:tcPr>
          <w:p>
            <w:pPr>
              <w:pStyle w:val="Tabla"/>
            </w:pPr>
            <w:r/>
            <w:r>
              <w:rPr>
                <w:b w:val="0"/>
                <w:i w:val="0"/>
              </w:rPr>
              <w:t xml:space="preserve">Vídeo comprimido a </w:t>
            </w:r>
            <w:r>
              <w:rPr>
                <w:b/>
                <w:i w:val="0"/>
              </w:rPr>
              <w:t>tasa binaria constante</w:t>
            </w:r>
            <w:r>
              <w:rPr>
                <w:b w:val="0"/>
                <w:i w:val="0"/>
              </w:rPr>
            </w:r>
          </w:p>
        </w:tc>
      </w:tr>
      <w:tr>
        <w:tc>
          <w:tcPr>
            <w:tcW w:type="dxa" w:w="4706"/>
          </w:tcPr>
          <w:p>
            <w:pPr>
              <w:pStyle w:val="Tabla"/>
            </w:pPr>
            <w:r/>
            <w:r>
              <w:rPr>
                <w:b w:val="0"/>
                <w:i w:val="0"/>
              </w:rPr>
            </w:r>
            <w:r>
              <w:rPr>
                <w:b/>
                <w:i w:val="0"/>
              </w:rPr>
              <w:t>ST 2110-30</w:t>
            </w:r>
            <w:r>
              <w:rPr>
                <w:b w:val="0"/>
                <w:i w:val="0"/>
              </w:rPr>
            </w:r>
          </w:p>
        </w:tc>
        <w:tc>
          <w:tcPr>
            <w:tcW w:type="dxa" w:w="4706"/>
          </w:tcPr>
          <w:p>
            <w:pPr>
              <w:pStyle w:val="Tabla"/>
            </w:pPr>
            <w:r/>
            <w:r>
              <w:rPr>
                <w:b w:val="0"/>
                <w:i w:val="0"/>
              </w:rPr>
            </w:r>
            <w:r>
              <w:rPr>
                <w:b/>
                <w:i w:val="0"/>
              </w:rPr>
              <w:t>Audio digital</w:t>
            </w:r>
            <w:r>
              <w:rPr>
                <w:b w:val="0"/>
                <w:i w:val="0"/>
              </w:rPr>
              <w:t xml:space="preserve"> por modulación por impulsos codificados</w:t>
            </w:r>
          </w:p>
        </w:tc>
      </w:tr>
      <w:tr>
        <w:tc>
          <w:tcPr>
            <w:tcW w:type="dxa" w:w="4706"/>
          </w:tcPr>
          <w:p>
            <w:pPr>
              <w:pStyle w:val="Tabla"/>
            </w:pPr>
            <w:r/>
            <w:r>
              <w:rPr>
                <w:b w:val="0"/>
                <w:i w:val="0"/>
              </w:rPr>
            </w:r>
            <w:r>
              <w:rPr>
                <w:b/>
                <w:i w:val="0"/>
              </w:rPr>
              <w:t>ST 2110-31</w:t>
            </w:r>
            <w:r>
              <w:rPr>
                <w:b w:val="0"/>
                <w:i w:val="0"/>
              </w:rPr>
            </w:r>
          </w:p>
        </w:tc>
        <w:tc>
          <w:tcPr>
            <w:tcW w:type="dxa" w:w="4706"/>
          </w:tcPr>
          <w:p>
            <w:pPr>
              <w:pStyle w:val="Tabla"/>
            </w:pPr>
            <w:r/>
            <w:r>
              <w:rPr>
                <w:b w:val="0"/>
                <w:i w:val="0"/>
              </w:rPr>
              <w:t xml:space="preserve">Transporte transparente de </w:t>
            </w:r>
            <w:r>
              <w:rPr>
                <w:b/>
                <w:i w:val="0"/>
              </w:rPr>
              <w:t>AES3</w:t>
            </w:r>
            <w:r>
              <w:rPr>
                <w:b w:val="0"/>
                <w:i w:val="0"/>
              </w:rPr>
            </w:r>
          </w:p>
        </w:tc>
      </w:tr>
      <w:tr>
        <w:tc>
          <w:tcPr>
            <w:tcW w:type="dxa" w:w="4706"/>
          </w:tcPr>
          <w:p>
            <w:pPr>
              <w:pStyle w:val="Tabla"/>
            </w:pPr>
            <w:r/>
            <w:r>
              <w:rPr>
                <w:b w:val="0"/>
                <w:i w:val="0"/>
              </w:rPr>
            </w:r>
            <w:r>
              <w:rPr>
                <w:b/>
                <w:i w:val="0"/>
              </w:rPr>
              <w:t>ST 2110-40</w:t>
            </w:r>
            <w:r>
              <w:rPr>
                <w:b w:val="0"/>
                <w:i w:val="0"/>
              </w:rPr>
            </w:r>
          </w:p>
        </w:tc>
        <w:tc>
          <w:tcPr>
            <w:tcW w:type="dxa" w:w="4706"/>
          </w:tcPr>
          <w:p>
            <w:pPr>
              <w:pStyle w:val="Tabla"/>
            </w:pPr>
            <w:r/>
            <w:r>
              <w:rPr>
                <w:b w:val="0"/>
                <w:i w:val="0"/>
              </w:rPr>
            </w:r>
            <w:r>
              <w:rPr>
                <w:b/>
                <w:i w:val="0"/>
              </w:rPr>
              <w:t>Datos auxiliares</w:t>
            </w:r>
            <w:r>
              <w:rPr>
                <w:b w:val="0"/>
                <w:i w:val="0"/>
              </w:rPr>
              <w:t xml:space="preserve"> —la ST 291-1—</w:t>
            </w:r>
          </w:p>
        </w:tc>
      </w:tr>
      <w:tr>
        <w:tc>
          <w:tcPr>
            <w:tcW w:type="dxa" w:w="4706"/>
          </w:tcPr>
          <w:p>
            <w:pPr>
              <w:pStyle w:val="Tabla"/>
            </w:pPr>
            <w:r/>
            <w:r>
              <w:rPr>
                <w:b w:val="0"/>
                <w:i w:val="0"/>
              </w:rPr>
            </w:r>
            <w:r>
              <w:rPr>
                <w:b/>
                <w:i w:val="0"/>
              </w:rPr>
              <w:t>ST 2110-41</w:t>
            </w:r>
            <w:r>
              <w:rPr>
                <w:b w:val="0"/>
                <w:i w:val="0"/>
              </w:rPr>
            </w:r>
          </w:p>
        </w:tc>
        <w:tc>
          <w:tcPr>
            <w:tcW w:type="dxa" w:w="4706"/>
          </w:tcPr>
          <w:p>
            <w:pPr>
              <w:pStyle w:val="Tabla"/>
            </w:pPr>
            <w:r/>
            <w:r>
              <w:rPr>
                <w:b w:val="0"/>
                <w:i w:val="0"/>
              </w:rPr>
              <w:t xml:space="preserve">Marco de </w:t>
            </w:r>
            <w:r>
              <w:rPr>
                <w:b/>
                <w:i w:val="0"/>
              </w:rPr>
              <w:t>metadatos rápidos</w:t>
            </w:r>
            <w:r>
              <w:rPr>
                <w:b w:val="0"/>
                <w:i w:val="0"/>
              </w:rPr>
            </w:r>
          </w:p>
        </w:tc>
      </w:tr>
      <w:tr>
        <w:tc>
          <w:tcPr>
            <w:tcW w:type="dxa" w:w="4706"/>
          </w:tcPr>
          <w:p>
            <w:pPr>
              <w:pStyle w:val="Tabla"/>
            </w:pPr>
            <w:r/>
            <w:r>
              <w:rPr>
                <w:b w:val="0"/>
                <w:i w:val="0"/>
              </w:rPr>
            </w:r>
            <w:r>
              <w:rPr>
                <w:b/>
                <w:i w:val="0"/>
              </w:rPr>
              <w:t>ST 2110-43</w:t>
            </w:r>
            <w:r>
              <w:rPr>
                <w:b w:val="0"/>
                <w:i w:val="0"/>
              </w:rPr>
            </w:r>
          </w:p>
        </w:tc>
        <w:tc>
          <w:tcPr>
            <w:tcW w:type="dxa" w:w="4706"/>
          </w:tcPr>
          <w:p>
            <w:pPr>
              <w:pStyle w:val="Tabla"/>
            </w:pPr>
            <w:r/>
            <w:r>
              <w:rPr>
                <w:b w:val="0"/>
                <w:i w:val="0"/>
              </w:rPr>
              <w:t xml:space="preserve">Lenguaje de marcado de texto temporizado para </w:t>
            </w:r>
            <w:r>
              <w:rPr>
                <w:b/>
                <w:i w:val="0"/>
              </w:rPr>
              <w:t>rotulación y subtítulos</w:t>
            </w:r>
            <w:r>
              <w:rPr>
                <w:b w:val="0"/>
                <w:i w:val="0"/>
              </w:rPr>
            </w:r>
          </w:p>
        </w:tc>
      </w:tr>
    </w:tbl>
    <w:p>
      <w:pPr/>
    </w:p>
    <w:p>
      <w:pPr/>
      <w:r>
        <w:rPr>
          <w:b w:val="0"/>
          <w:i w:val="0"/>
        </w:rPr>
      </w:r>
      <w:r>
        <w:rPr>
          <w:b/>
          <w:i w:val="0"/>
        </w:rPr>
        <w:t>Y el detalle que resuelve la pregunta aunque falle la memoria</w:t>
      </w:r>
      <w:r>
        <w:rPr>
          <w:b w:val="0"/>
          <w:i w:val="0"/>
        </w:rPr>
        <w:t>: de las cuatro opciones del</w:t>
      </w:r>
      <w:r>
        <w:t xml:space="preserve"> </w:t>
      </w:r>
      <w:r>
        <w:rPr>
          <w:b w:val="0"/>
          <w:i w:val="0"/>
        </w:rPr>
        <w:t xml:space="preserve">examen —2110-20, 2110-30, 2110-40 y 2110-50—, </w:t>
      </w:r>
      <w:r>
        <w:rPr>
          <w:b/>
          <w:i w:val="0"/>
        </w:rPr>
        <w:t>la 2110-50 no existe</w:t>
      </w:r>
      <w:r>
        <w:rPr>
          <w:b w:val="0"/>
          <w:i w:val="0"/>
        </w:rPr>
        <w:t>. No hay ninguna parte con</w:t>
      </w:r>
      <w:r>
        <w:t xml:space="preserve"> </w:t>
      </w:r>
      <w:r>
        <w:rPr>
          <w:b w:val="0"/>
          <w:i w:val="0"/>
        </w:rPr>
        <w:t>ese número en la familia publicada. Quien dude entre dos, al menos puede tachar una con</w:t>
      </w:r>
      <w:r>
        <w:t xml:space="preserve"> </w:t>
      </w:r>
      <w:r>
        <w:rPr>
          <w:b w:val="0"/>
          <w:i w:val="0"/>
        </w:rPr>
        <w:t>seguridad.</w:t>
      </w:r>
    </w:p>
    <w:p>
      <w:pPr>
        <w:pStyle w:val="Separador"/>
        <w:pBdr>
          <w:bottom w:val="single" w:sz="4" w:color="BBBBBB"/>
        </w:pBdr>
      </w:pPr>
    </w:p>
    <w:p>
      <w:pPr>
        <w:pStyle w:val="Heading2"/>
      </w:pPr>
      <w:r>
        <w:rPr>
          <w:b w:val="0"/>
          <w:i w:val="0"/>
        </w:rPr>
        <w:t>11.6 La difusión: la especificación europea (DVB) y la televisión digital terrestre</w:t>
      </w:r>
    </w:p>
    <w:p>
      <w:pPr/>
      <w:r>
        <w:rPr>
          <w:b w:val="0"/>
          <w:i w:val="0"/>
        </w:rPr>
      </w:r>
      <w:r>
        <w:rPr>
          <w:b/>
          <w:i w:val="0"/>
        </w:rPr>
        <w:t xml:space="preserve">DVB responde a </w:t>
      </w:r>
      <w:r>
        <w:rPr>
          <w:b/>
          <w:i/>
        </w:rPr>
        <w:t>Digital Video Broadcasting</w:t>
      </w:r>
      <w:r>
        <w:rPr>
          <w:b/>
          <w:i w:val="0"/>
        </w:rPr>
        <w:t>, radiodifusión de vídeo digital</w:t>
      </w:r>
      <w:r>
        <w:rPr>
          <w:b w:val="0"/>
          <w:i w:val="0"/>
        </w:rPr>
        <w:t>, y no hace falta</w:t>
      </w:r>
      <w:r>
        <w:t xml:space="preserve"> </w:t>
      </w:r>
      <w:r>
        <w:rPr>
          <w:b w:val="0"/>
          <w:i w:val="0"/>
        </w:rPr>
        <w:t xml:space="preserve">creerlo: </w:t>
      </w:r>
      <w:r>
        <w:rPr>
          <w:b/>
          <w:i w:val="0"/>
        </w:rPr>
        <w:t>es el encabezamiento de las propias normas europeas</w:t>
      </w:r>
      <w:r>
        <w:rPr>
          <w:b w:val="0"/>
          <w:i w:val="0"/>
        </w:rPr>
        <w:t>. Las publica el Instituto Europeo de</w:t>
      </w:r>
      <w:r>
        <w:t xml:space="preserve"> </w:t>
      </w:r>
      <w:r>
        <w:rPr>
          <w:b w:val="0"/>
          <w:i w:val="0"/>
        </w:rPr>
        <w:t>Normas de Telecomunicaciones (</w:t>
      </w:r>
      <w:r>
        <w:rPr>
          <w:b w:val="0"/>
          <w:i/>
        </w:rPr>
        <w:t>European Telecommunications Standards Institute</w:t>
      </w:r>
      <w:r>
        <w:rPr>
          <w:b w:val="0"/>
          <w:i w:val="0"/>
        </w:rPr>
        <w:t xml:space="preserve">), </w:t>
      </w:r>
      <w:r>
        <w:rPr>
          <w:b/>
          <w:i w:val="0"/>
        </w:rPr>
        <w:t>ETSI</w:t>
      </w:r>
      <w:r>
        <w:rPr>
          <w:b w:val="0"/>
          <w:i w:val="0"/>
        </w:rPr>
        <w:t>. La</w:t>
      </w:r>
      <w:r>
        <w:t xml:space="preserve"> </w:t>
      </w:r>
      <w:r>
        <w:rPr>
          <w:b w:val="0"/>
          <w:i w:val="0"/>
        </w:rPr>
        <w:t xml:space="preserve">norma </w:t>
      </w:r>
      <w:r>
        <w:rPr>
          <w:b/>
          <w:i w:val="0"/>
        </w:rPr>
        <w:t>ETSI EN 300 744</w:t>
      </w:r>
      <w:r>
        <w:rPr>
          <w:b w:val="0"/>
          <w:i w:val="0"/>
        </w:rPr>
        <w:t>,</w:t>
      </w:r>
      <w:r>
        <w:t xml:space="preserve"> </w:t>
      </w:r>
      <w:r>
        <w:rPr>
          <w:b w:val="0"/>
          <w:i w:val="0"/>
        </w:rPr>
        <w:t>la del sistema de televisión digital terrestre, se titula «</w:t>
      </w:r>
      <w:r>
        <w:rPr>
          <w:b/>
          <w:i w:val="0"/>
        </w:rPr>
        <w:t>Digital Video Broadcasting (DVB);</w:t>
      </w:r>
      <w:r>
        <w:t xml:space="preserve"> </w:t>
      </w:r>
      <w:r>
        <w:rPr>
          <w:b/>
          <w:i w:val="0"/>
        </w:rPr>
        <w:t>Framing structure, channel coding and modulation for digital terrestrial television</w:t>
      </w:r>
      <w:r>
        <w:rPr>
          <w:b w:val="0"/>
          <w:i w:val="0"/>
        </w:rPr>
        <w:t>», y su</w:t>
      </w:r>
      <w:r>
        <w:t xml:space="preserve"> </w:t>
      </w:r>
      <w:r>
        <w:rPr>
          <w:b w:val="0"/>
          <w:i w:val="0"/>
        </w:rPr>
        <w:t xml:space="preserve">sucesora </w:t>
      </w:r>
      <w:r>
        <w:rPr>
          <w:b/>
          <w:i w:val="0"/>
        </w:rPr>
        <w:t>ETSI EN 302 755</w:t>
      </w:r>
      <w:r>
        <w:rPr>
          <w:b w:val="0"/>
          <w:i w:val="0"/>
        </w:rPr>
        <w:t>, «</w:t>
      </w:r>
      <w:r>
        <w:rPr>
          <w:b/>
          <w:i w:val="0"/>
        </w:rPr>
        <w:t>Digital Video Broadcasting (DVB); Frame structure channel coding</w:t>
      </w:r>
      <w:r>
        <w:t xml:space="preserve"> </w:t>
      </w:r>
      <w:r>
        <w:rPr>
          <w:b/>
          <w:i w:val="0"/>
        </w:rPr>
        <w:t>and modulation for a second generation digital terrestrial television broadcasting system</w:t>
      </w:r>
      <w:r>
        <w:t xml:space="preserve"> </w:t>
      </w:r>
      <w:r>
        <w:rPr>
          <w:b/>
          <w:i w:val="0"/>
        </w:rPr>
        <w:t>(DVB-T2)</w:t>
      </w:r>
      <w:r>
        <w:rPr>
          <w:b w:val="0"/>
          <w:i w:val="0"/>
        </w:rPr>
        <w:t>». Los formatos de compresión que aparecen en esta pregunta llevan todos el nombre del</w:t>
      </w:r>
      <w:r>
        <w:t xml:space="preserve"> </w:t>
      </w:r>
      <w:r>
        <w:rPr>
          <w:b w:val="0"/>
          <w:i w:val="0"/>
        </w:rPr>
        <w:t>Grupo de Expertos en Imágenes en Movimiento (</w:t>
      </w:r>
      <w:r>
        <w:rPr>
          <w:b w:val="0"/>
          <w:i/>
        </w:rPr>
        <w:t>Moving Picture Experts Group</w:t>
      </w:r>
      <w:r>
        <w:rPr>
          <w:b w:val="0"/>
          <w:i w:val="0"/>
        </w:rPr>
        <w:t xml:space="preserve">), </w:t>
      </w:r>
      <w:r>
        <w:rPr>
          <w:b/>
          <w:i w:val="0"/>
        </w:rPr>
        <w:t>MPEG</w:t>
      </w:r>
      <w:r>
        <w:rPr>
          <w:b w:val="0"/>
          <w:i w:val="0"/>
        </w:rPr>
        <w:t>. La</w:t>
      </w:r>
      <w:r>
        <w:t xml:space="preserve"> </w:t>
      </w:r>
      <w:r>
        <w:rPr>
          <w:b w:val="0"/>
          <w:i w:val="0"/>
        </w:rPr>
        <w:t>respuesta oficial del examen describe el DVB así: «una especificación europea de</w:t>
      </w:r>
      <w:r>
        <w:t xml:space="preserve"> </w:t>
      </w:r>
      <w:r>
        <w:rPr>
          <w:b w:val="0"/>
          <w:i w:val="0"/>
        </w:rPr>
        <w:t>emisión digital para televisión, asociada al formato de compresión MPEG-2».</w:t>
      </w:r>
    </w:p>
    <w:p>
      <w:pPr/>
      <w:r>
        <w:rPr>
          <w:b w:val="0"/>
          <w:i w:val="0"/>
        </w:rPr>
      </w:r>
      <w:r>
        <w:rPr>
          <w:b/>
          <w:i w:val="0"/>
        </w:rPr>
        <w:t>Que es europea, lo dice el BOE.</w:t>
      </w:r>
      <w:r>
        <w:rPr>
          <w:b w:val="0"/>
          <w:i w:val="0"/>
        </w:rPr>
        <w:t xml:space="preserve"> El </w:t>
      </w:r>
      <w:r>
        <w:rPr>
          <w:b/>
          <w:i w:val="0"/>
        </w:rPr>
        <w:t>Plan Técnico Nacional de la Televisión Digital</w:t>
      </w:r>
      <w:r>
        <w:t xml:space="preserve"> </w:t>
      </w:r>
      <w:r>
        <w:rPr>
          <w:b/>
          <w:i w:val="0"/>
        </w:rPr>
        <w:t>Terrestre</w:t>
      </w:r>
      <w:r>
        <w:rPr>
          <w:b w:val="0"/>
          <w:i w:val="0"/>
        </w:rPr>
        <w:t xml:space="preserve">, aprobado por el </w:t>
      </w:r>
      <w:r>
        <w:rPr>
          <w:b/>
          <w:i w:val="0"/>
        </w:rPr>
        <w:t>Real Decreto 391/2019</w:t>
      </w:r>
      <w:r>
        <w:rPr>
          <w:b w:val="0"/>
          <w:i w:val="0"/>
        </w:rPr>
        <w:t>, obliga a que los receptores incorporen «la</w:t>
      </w:r>
      <w:r>
        <w:t xml:space="preserve"> </w:t>
      </w:r>
      <w:r>
        <w:rPr>
          <w:b w:val="0"/>
          <w:i w:val="0"/>
        </w:rPr>
        <w:t xml:space="preserve">capacidad de recibir emisiones con la tecnología de transmisión de señales conforme a la </w:t>
      </w:r>
      <w:r>
        <w:rPr>
          <w:b/>
          <w:i w:val="0"/>
        </w:rPr>
        <w:t>norma</w:t>
      </w:r>
      <w:r>
        <w:t xml:space="preserve"> </w:t>
      </w:r>
      <w:r>
        <w:rPr>
          <w:b/>
          <w:i w:val="0"/>
        </w:rPr>
        <w:t>EN 302 755 (DVB-T2)</w:t>
      </w:r>
      <w:r>
        <w:rPr>
          <w:b w:val="0"/>
          <w:i w:val="0"/>
        </w:rPr>
        <w:t xml:space="preserve">». Una norma </w:t>
      </w:r>
      <w:r>
        <w:rPr>
          <w:b/>
          <w:i w:val="0"/>
        </w:rPr>
        <w:t>EN</w:t>
      </w:r>
      <w:r>
        <w:rPr>
          <w:b w:val="0"/>
          <w:i w:val="0"/>
        </w:rPr>
        <w:t xml:space="preserve"> es una </w:t>
      </w:r>
      <w:r>
        <w:rPr>
          <w:b/>
          <w:i w:val="0"/>
        </w:rPr>
        <w:t>norma europea</w:t>
      </w:r>
      <w:r>
        <w:rPr>
          <w:b w:val="0"/>
          <w:i w:val="0"/>
        </w:rPr>
        <w:t>, y el legislador español la cita</w:t>
      </w:r>
      <w:r>
        <w:t xml:space="preserve"> </w:t>
      </w:r>
      <w:r>
        <w:rPr>
          <w:b w:val="0"/>
          <w:i w:val="0"/>
        </w:rPr>
        <w:t>por su designación.</w:t>
      </w:r>
    </w:p>
    <w:p>
      <w:pPr/>
      <w:r>
        <w:rPr>
          <w:b w:val="0"/>
          <w:i w:val="0"/>
        </w:rPr>
      </w:r>
      <w:r>
        <w:rPr>
          <w:b/>
          <w:i w:val="0"/>
        </w:rPr>
        <w:t>Y que está asociada al MPEG-2, lo dice la propia norma.</w:t>
      </w:r>
      <w:r>
        <w:rPr>
          <w:b w:val="0"/>
          <w:i w:val="0"/>
        </w:rPr>
        <w:t xml:space="preserve"> La </w:t>
      </w:r>
      <w:r>
        <w:rPr>
          <w:b/>
          <w:i w:val="0"/>
        </w:rPr>
        <w:t>ETSI EN 300 744</w:t>
      </w:r>
      <w:r>
        <w:rPr>
          <w:b w:val="0"/>
          <w:i w:val="0"/>
        </w:rPr>
        <w:t xml:space="preserve"> declara en su</w:t>
      </w:r>
      <w:r>
        <w:t xml:space="preserve"> </w:t>
      </w:r>
      <w:r>
        <w:rPr>
          <w:b w:val="0"/>
          <w:i w:val="0"/>
        </w:rPr>
        <w:t>introducción que su objetivo es «</w:t>
      </w:r>
      <w:r>
        <w:rPr>
          <w:b/>
          <w:i w:val="0"/>
        </w:rPr>
        <w:t>establecer el marco para la introducción de la televisión</w:t>
      </w:r>
      <w:r>
        <w:t xml:space="preserve"> </w:t>
      </w:r>
      <w:r>
        <w:rPr>
          <w:b/>
          <w:i w:val="0"/>
        </w:rPr>
        <w:t>digital basada en MPEG-2</w:t>
      </w:r>
      <w:r>
        <w:rPr>
          <w:b w:val="0"/>
          <w:i w:val="0"/>
        </w:rPr>
        <w:t>», y en su descripción del sistema, que éste «</w:t>
      </w:r>
      <w:r>
        <w:rPr>
          <w:b/>
          <w:i w:val="0"/>
        </w:rPr>
        <w:t>es directamente</w:t>
      </w:r>
      <w:r>
        <w:t xml:space="preserve"> </w:t>
      </w:r>
      <w:r>
        <w:rPr>
          <w:b/>
          <w:i w:val="0"/>
        </w:rPr>
        <w:t>compatible con las señales de televisión codificadas en MPEG-2 (ISO/IEC 13818)</w:t>
      </w:r>
      <w:r>
        <w:rPr>
          <w:b w:val="0"/>
          <w:i w:val="0"/>
        </w:rPr>
        <w:t>». La respuesta</w:t>
      </w:r>
      <w:r>
        <w:t xml:space="preserve"> </w:t>
      </w:r>
      <w:r>
        <w:rPr>
          <w:b w:val="0"/>
          <w:i w:val="0"/>
        </w:rPr>
        <w:t xml:space="preserve">oficial, por tanto, </w:t>
      </w:r>
      <w:r>
        <w:rPr>
          <w:b/>
          <w:i w:val="0"/>
        </w:rPr>
        <w:t>no es una aproximación de plantilla: es literalmente lo que dice la norma</w:t>
      </w:r>
      <w:r>
        <w:t xml:space="preserve"> </w:t>
      </w:r>
      <w:r>
        <w:rPr>
          <w:b/>
          <w:i w:val="0"/>
        </w:rPr>
        <w:t>europea del DVB terrestre</w:t>
      </w:r>
      <w:r>
        <w:rPr>
          <w:b w:val="0"/>
          <w:i w:val="0"/>
        </w:rPr>
        <w:t>.</w:t>
      </w:r>
    </w:p>
    <w:p>
      <w:pPr/>
      <w:r>
        <w:rPr>
          <w:b w:val="0"/>
          <w:i w:val="0"/>
        </w:rPr>
      </w:r>
      <w:r>
        <w:rPr>
          <w:b/>
          <w:i w:val="0"/>
        </w:rPr>
        <w:t>Lo que sí conviene saber es que ese MPEG-2 se ha quedado atrás.</w:t>
      </w:r>
      <w:r>
        <w:rPr>
          <w:b w:val="0"/>
          <w:i w:val="0"/>
        </w:rPr>
        <w:t xml:space="preserve"> En la redacción vigente a la</w:t>
      </w:r>
      <w:r>
        <w:t xml:space="preserve"> </w:t>
      </w:r>
      <w:r>
        <w:rPr>
          <w:b w:val="0"/>
          <w:i w:val="0"/>
        </w:rPr>
        <w:t>fecha de corte, el mismo real decreto manda que la alta definición se codifique conforme a la</w:t>
      </w:r>
      <w:r>
        <w:t xml:space="preserve"> </w:t>
      </w:r>
      <w:r>
        <w:rPr>
          <w:b w:val="0"/>
          <w:i w:val="0"/>
        </w:rPr>
      </w:r>
      <w:r>
        <w:rPr>
          <w:b/>
          <w:i w:val="0"/>
        </w:rPr>
        <w:t>Recomendación UIT-T H.264</w:t>
      </w:r>
      <w:r>
        <w:rPr>
          <w:b w:val="0"/>
          <w:i w:val="0"/>
        </w:rPr>
        <w:t>, «Codificación de vídeo avanzada» (</w:t>
      </w:r>
      <w:r>
        <w:rPr>
          <w:b w:val="0"/>
          <w:i/>
        </w:rPr>
        <w:t>advanced video coding</w:t>
      </w:r>
      <w:r>
        <w:rPr>
          <w:b w:val="0"/>
          <w:i w:val="0"/>
        </w:rPr>
        <w:t xml:space="preserve">, </w:t>
      </w:r>
      <w:r>
        <w:rPr>
          <w:b/>
          <w:i w:val="0"/>
        </w:rPr>
        <w:t>AVC</w:t>
      </w:r>
      <w:r>
        <w:rPr>
          <w:b w:val="0"/>
          <w:i w:val="0"/>
        </w:rPr>
        <w:t>),</w:t>
      </w:r>
      <w:r>
        <w:t xml:space="preserve"> </w:t>
      </w:r>
      <w:r>
        <w:rPr>
          <w:b w:val="0"/>
          <w:i w:val="0"/>
        </w:rPr>
        <w:t>«equivalente a la norma internacional (</w:t>
      </w:r>
      <w:r>
        <w:rPr>
          <w:b/>
          <w:i w:val="0"/>
        </w:rPr>
        <w:t>ISO/IEC 14496-10</w:t>
      </w:r>
      <w:r>
        <w:rPr>
          <w:b w:val="0"/>
          <w:i w:val="0"/>
        </w:rPr>
        <w:t>), referenciada habitualmente como</w:t>
      </w:r>
      <w:r>
        <w:t xml:space="preserve"> </w:t>
      </w:r>
      <w:r>
        <w:rPr>
          <w:b w:val="0"/>
          <w:i w:val="0"/>
        </w:rPr>
      </w:r>
      <w:r>
        <w:rPr>
          <w:b/>
          <w:i w:val="0"/>
        </w:rPr>
        <w:t>H.264/MPEG-4 AVC</w:t>
      </w:r>
      <w:r>
        <w:rPr>
          <w:b w:val="0"/>
          <w:i w:val="0"/>
        </w:rPr>
        <w:t>», y prevé la evolución hacia formatos aún más eficientes. El enunciado del</w:t>
      </w:r>
      <w:r>
        <w:t xml:space="preserve"> </w:t>
      </w:r>
      <w:r>
        <w:rPr>
          <w:b w:val="0"/>
          <w:i w:val="0"/>
        </w:rPr>
        <w:t xml:space="preserve">examen describe </w:t>
      </w:r>
      <w:r>
        <w:rPr>
          <w:b/>
          <w:i w:val="0"/>
        </w:rPr>
        <w:t>la primera generación</w:t>
      </w:r>
      <w:r>
        <w:rPr>
          <w:b w:val="0"/>
          <w:i w:val="0"/>
        </w:rPr>
        <w:t>; la televisión digital terrestre española de hoy va por</w:t>
      </w:r>
      <w:r>
        <w:t xml:space="preserve"> </w:t>
      </w:r>
      <w:r>
        <w:rPr>
          <w:b w:val="0"/>
          <w:i w:val="0"/>
        </w:rPr>
        <w:t xml:space="preserve">la segunda. </w:t>
      </w:r>
      <w:r>
        <w:rPr>
          <w:b/>
          <w:i w:val="0"/>
        </w:rPr>
        <w:t>Las dos cosas son ciertas, y hay que tener las dos.</w:t>
      </w:r>
      <w:r>
        <w:rPr>
          <w:b w:val="0"/>
          <w:i w:val="0"/>
        </w:rPr>
      </w:r>
    </w:p>
    <w:p>
      <w:pPr/>
      <w:r>
        <w:rPr>
          <w:b w:val="0"/>
          <w:i w:val="0"/>
        </w:rPr>
      </w:r>
      <w:r>
        <w:rPr>
          <w:b/>
          <w:i w:val="0"/>
        </w:rPr>
        <w:t>Los tres distractores, y por qué se descartan de un vistazo</w:t>
      </w:r>
      <w:r>
        <w:rPr>
          <w:b w:val="0"/>
          <w:i w:val="0"/>
        </w:rPr>
        <w:t xml:space="preserve"> —los tres describen cosas reales,</w:t>
      </w:r>
      <w:r>
        <w:t xml:space="preserve"> </w:t>
      </w:r>
      <w:r>
        <w:rPr>
          <w:b w:val="0"/>
          <w:i w:val="0"/>
        </w:rPr>
        <w:t>pero ninguna es el DVB:</w:t>
      </w:r>
    </w:p>
    <w:p>
      <w:pPr>
        <w:pStyle w:val="ListBullet"/>
      </w:pPr>
      <w:r>
        <w:rPr>
          <w:b w:val="0"/>
          <w:i w:val="0"/>
        </w:rPr>
        <w:t>«Transmisión de señales de radio desde un satélite directamente al domicilio del usuario, con una</w:t>
      </w:r>
      <w:r>
        <w:t xml:space="preserve"> </w:t>
      </w:r>
      <w:r>
        <w:rPr>
          <w:b w:val="0"/>
          <w:i w:val="0"/>
        </w:rPr>
        <w:t xml:space="preserve">antena parabólica pequeña» → eso es la </w:t>
      </w:r>
      <w:r>
        <w:rPr>
          <w:b/>
          <w:i w:val="0"/>
        </w:rPr>
        <w:t>recepción directa por satélite</w:t>
      </w:r>
      <w:r>
        <w:rPr>
          <w:b w:val="0"/>
          <w:i w:val="0"/>
        </w:rPr>
        <w:t>, que es un modo de</w:t>
      </w:r>
      <w:r>
        <w:t xml:space="preserve"> </w:t>
      </w:r>
      <w:r>
        <w:rPr>
          <w:b w:val="0"/>
          <w:i w:val="0"/>
        </w:rPr>
        <w:t>llegada, no una especificación de codificación.</w:t>
      </w:r>
    </w:p>
    <w:p>
      <w:pPr>
        <w:pStyle w:val="ListBullet"/>
      </w:pPr>
      <w:r>
        <w:rPr>
          <w:b w:val="0"/>
          <w:i w:val="0"/>
        </w:rPr>
        <w:t>«Satélites de la banda Ku con tubos de potencia muy fuerte» (el enunciado cita dos por su</w:t>
      </w:r>
      <w:r>
        <w:t xml:space="preserve"> </w:t>
      </w:r>
      <w:r>
        <w:rPr>
          <w:b w:val="0"/>
          <w:i w:val="0"/>
        </w:rPr>
        <w:t xml:space="preserve">nombre, </w:t>
      </w:r>
      <w:r>
        <w:rPr>
          <w:b/>
          <w:i w:val="0"/>
        </w:rPr>
        <w:t>TDF</w:t>
      </w:r>
      <w:r>
        <w:rPr>
          <w:b w:val="0"/>
          <w:i w:val="0"/>
        </w:rPr>
        <w:t xml:space="preserve"> y </w:t>
      </w:r>
      <w:r>
        <w:rPr>
          <w:b/>
          <w:i w:val="0"/>
        </w:rPr>
        <w:t>TV Satélite</w:t>
      </w:r>
      <w:r>
        <w:rPr>
          <w:b w:val="0"/>
          <w:i w:val="0"/>
        </w:rPr>
        <w:t xml:space="preserve">) → eso son </w:t>
      </w:r>
      <w:r>
        <w:rPr>
          <w:b/>
          <w:i w:val="0"/>
        </w:rPr>
        <w:t>satélites concretos</w:t>
      </w:r>
      <w:r>
        <w:rPr>
          <w:b w:val="0"/>
          <w:i w:val="0"/>
        </w:rPr>
        <w:t>, no una norma.</w:t>
      </w:r>
    </w:p>
    <w:p>
      <w:pPr>
        <w:pStyle w:val="ListBullet"/>
      </w:pPr>
      <w:r>
        <w:rPr>
          <w:b w:val="0"/>
          <w:i w:val="0"/>
        </w:rPr>
        <w:t xml:space="preserve">«Estaciones terrenas transportables para acceder y enviar imágenes a los satélites» → </w:t>
      </w:r>
      <w:r>
        <w:rPr>
          <w:b/>
          <w:i w:val="0"/>
        </w:rPr>
        <w:t>eso es la</w:t>
      </w:r>
      <w:r>
        <w:t xml:space="preserve"> </w:t>
      </w:r>
      <w:r>
        <w:rPr>
          <w:b/>
          <w:i w:val="0"/>
        </w:rPr>
        <w:t>definición del DSNG</w:t>
      </w:r>
      <w:r>
        <w:rPr>
          <w:b w:val="0"/>
          <w:i w:val="0"/>
        </w:rPr>
        <w:t>, que este mismo tema acaba de leer en la recomendación de la UIT. El examen</w:t>
      </w:r>
      <w:r>
        <w:t xml:space="preserve"> </w:t>
      </w:r>
      <w:r>
        <w:rPr>
          <w:b w:val="0"/>
          <w:i w:val="0"/>
        </w:rPr>
        <w:t>reparte la misma materia entre dos preguntas, y quien la tenga ordenada gana las dos.</w:t>
      </w:r>
    </w:p>
    <w:p>
      <w:pPr>
        <w:pStyle w:val="Separador"/>
        <w:pBdr>
          <w:bottom w:val="single" w:sz="4" w:color="BBBBBB"/>
        </w:pBdr>
      </w:pPr>
    </w:p>
    <w:p>
      <w:pPr>
        <w:pStyle w:val="Heading2"/>
      </w:pPr>
      <w:r>
        <w:rPr>
          <w:b w:val="0"/>
          <w:i w:val="0"/>
        </w:rPr>
        <w:t>11.7 Streaming y señal Pool</w:t>
      </w:r>
    </w:p>
    <w:p>
      <w:pPr>
        <w:pStyle w:val="Heading3"/>
      </w:pPr>
      <w:r>
        <w:rPr>
          <w:b w:val="0"/>
          <w:i w:val="0"/>
        </w:rPr>
        <w:t>11.7.1 Streaming</w:t>
      </w:r>
    </w:p>
    <w:p>
      <w:pPr/>
      <w:r>
        <w:rPr>
          <w:b w:val="0"/>
          <w:i w:val="0"/>
        </w:rPr>
      </w:r>
      <w:r>
        <w:rPr>
          <w:b/>
          <w:i w:val="0"/>
        </w:rPr>
        <w:t>La respuesta oficial</w:t>
      </w:r>
      <w:r>
        <w:rPr>
          <w:b w:val="0"/>
          <w:i w:val="0"/>
        </w:rPr>
        <w:t xml:space="preserve">: el </w:t>
      </w:r>
      <w:r>
        <w:rPr>
          <w:b w:val="0"/>
          <w:i/>
        </w:rPr>
        <w:t>streaming</w:t>
      </w:r>
      <w:r>
        <w:rPr>
          <w:b w:val="0"/>
          <w:i w:val="0"/>
        </w:rPr>
        <w:t xml:space="preserve"> es el «método de transmisión de audio y vídeo </w:t>
      </w:r>
      <w:r>
        <w:rPr>
          <w:b/>
          <w:i w:val="0"/>
        </w:rPr>
        <w:t>en tiempo</w:t>
      </w:r>
      <w:r>
        <w:t xml:space="preserve"> </w:t>
      </w:r>
      <w:r>
        <w:rPr>
          <w:b/>
          <w:i w:val="0"/>
        </w:rPr>
        <w:t>real a través de internet sin necesidad de descargar el archivo completo</w:t>
      </w:r>
      <w:r>
        <w:rPr>
          <w:b w:val="0"/>
          <w:i w:val="0"/>
        </w:rPr>
        <w:t>».</w:t>
      </w:r>
    </w:p>
    <w:p>
      <w:pPr/>
      <w:r>
        <w:rPr>
          <w:b w:val="0"/>
          <w:i w:val="0"/>
        </w:rPr>
        <w:t xml:space="preserve">Lo que define al </w:t>
      </w:r>
      <w:r>
        <w:rPr>
          <w:b w:val="0"/>
          <w:i/>
        </w:rPr>
        <w:t>streaming</w:t>
      </w:r>
      <w:r>
        <w:rPr>
          <w:b w:val="0"/>
          <w:i w:val="0"/>
        </w:rPr>
        <w:t xml:space="preserve"> es precisamente eso: </w:t>
      </w:r>
      <w:r>
        <w:rPr>
          <w:b/>
          <w:i w:val="0"/>
        </w:rPr>
        <w:t>la reproducción empieza antes de que el</w:t>
      </w:r>
      <w:r>
        <w:t xml:space="preserve"> </w:t>
      </w:r>
      <w:r>
        <w:rPr>
          <w:b/>
          <w:i w:val="0"/>
        </w:rPr>
        <w:t>fichero haya llegado entero</w:t>
      </w:r>
      <w:r>
        <w:rPr>
          <w:b w:val="0"/>
          <w:i w:val="0"/>
        </w:rPr>
        <w:t>, porque el contenido se sirve en fragmentos que el reproductor va</w:t>
      </w:r>
      <w:r>
        <w:t xml:space="preserve"> </w:t>
      </w:r>
      <w:r>
        <w:rPr>
          <w:b w:val="0"/>
          <w:i w:val="0"/>
        </w:rPr>
        <w:t>consumiendo. Los tres distractores describen otras tres cosas:</w:t>
      </w:r>
    </w:p>
    <w:p>
      <w:pPr>
        <w:pStyle w:val="ListBullet"/>
      </w:pPr>
      <w:r>
        <w:rPr>
          <w:b w:val="0"/>
          <w:i w:val="0"/>
        </w:rPr>
        <w:t xml:space="preserve">«Requiere la descarga completa del archivo antes de reproducirlo» → eso es </w:t>
      </w:r>
      <w:r>
        <w:rPr>
          <w:b/>
          <w:i w:val="0"/>
        </w:rPr>
        <w:t>descarga</w:t>
      </w:r>
      <w:r>
        <w:rPr>
          <w:b w:val="0"/>
          <w:i w:val="0"/>
        </w:rPr>
        <w:t>, lo</w:t>
      </w:r>
      <w:r>
        <w:t xml:space="preserve"> </w:t>
      </w:r>
      <w:r>
        <w:rPr>
          <w:b w:val="0"/>
          <w:i w:val="0"/>
        </w:rPr>
        <w:t xml:space="preserve">contrario del </w:t>
      </w:r>
      <w:r>
        <w:rPr>
          <w:b w:val="0"/>
          <w:i/>
        </w:rPr>
        <w:t>streaming</w:t>
      </w:r>
      <w:r>
        <w:rPr>
          <w:b w:val="0"/>
          <w:i w:val="0"/>
        </w:rPr>
        <w:t>.</w:t>
      </w:r>
    </w:p>
    <w:p>
      <w:pPr>
        <w:pStyle w:val="ListBullet"/>
      </w:pPr>
      <w:r>
        <w:rPr>
          <w:b w:val="0"/>
          <w:i w:val="0"/>
        </w:rPr>
        <w:t>«Técnica utilizada exclusivamente para juegos en línea» → falso por el «exclusivamente».</w:t>
      </w:r>
    </w:p>
    <w:p>
      <w:pPr>
        <w:pStyle w:val="ListBullet"/>
      </w:pPr>
      <w:r>
        <w:rPr>
          <w:b w:val="0"/>
          <w:i w:val="0"/>
        </w:rPr>
        <w:t xml:space="preserve">«Requiere conexión por cable y no funciona con conexión inalámbrica» → falso: el </w:t>
      </w:r>
      <w:r>
        <w:rPr>
          <w:b w:val="0"/>
          <w:i/>
        </w:rPr>
        <w:t>streaming</w:t>
      </w:r>
      <w:r>
        <w:rPr>
          <w:b w:val="0"/>
          <w:i w:val="0"/>
        </w:rPr>
        <w:t xml:space="preserve"> es</w:t>
      </w:r>
      <w:r>
        <w:t xml:space="preserve"> </w:t>
      </w:r>
      <w:r>
        <w:rPr>
          <w:b w:val="0"/>
          <w:i w:val="0"/>
        </w:rPr>
        <w:t>indiferente al medio físico.</w:t>
      </w:r>
    </w:p>
    <w:p>
      <w:pPr/>
      <w:r>
        <w:rPr>
          <w:b w:val="0"/>
          <w:i w:val="0"/>
        </w:rPr>
      </w:r>
      <w:r>
        <w:rPr>
          <w:b/>
          <w:i w:val="0"/>
        </w:rPr>
        <w:t>Nivel de la fuente: plantilla oficial.</w:t>
      </w:r>
      <w:r>
        <w:rPr>
          <w:b w:val="0"/>
          <w:i w:val="0"/>
        </w:rPr>
        <w:t xml:space="preserve"> No hay norma que defina el </w:t>
      </w:r>
      <w:r>
        <w:rPr>
          <w:b w:val="0"/>
          <w:i/>
        </w:rPr>
        <w:t>streaming</w:t>
      </w:r>
      <w:r>
        <w:rPr>
          <w:b w:val="0"/>
          <w:i w:val="0"/>
        </w:rPr>
        <w:t>. Lo que sí hay</w:t>
      </w:r>
      <w:r>
        <w:t xml:space="preserve"> </w:t>
      </w:r>
      <w:r>
        <w:rPr>
          <w:b w:val="0"/>
          <w:i w:val="0"/>
        </w:rPr>
        <w:t>—y conviene tenerlo, porque el examen puede preguntar por el lado jurídico— es la definición legal</w:t>
      </w:r>
      <w:r>
        <w:t xml:space="preserve"> </w:t>
      </w:r>
      <w:r>
        <w:rPr>
          <w:b w:val="0"/>
          <w:i w:val="0"/>
        </w:rPr>
        <w:t xml:space="preserve">del servicio que se presta así: la </w:t>
      </w:r>
      <w:r>
        <w:rPr>
          <w:b/>
          <w:i w:val="0"/>
        </w:rPr>
        <w:t>Ley 13/2022, General de Comunicación Audiovisual</w:t>
      </w:r>
      <w:r>
        <w:rPr>
          <w:b w:val="0"/>
          <w:i w:val="0"/>
        </w:rPr>
        <w:t>, llama</w:t>
      </w:r>
      <w:r>
        <w:t xml:space="preserve"> </w:t>
      </w:r>
      <w:r>
        <w:rPr>
          <w:b w:val="0"/>
          <w:i w:val="0"/>
        </w:rPr>
      </w:r>
      <w:r>
        <w:rPr>
          <w:b/>
          <w:i w:val="0"/>
        </w:rPr>
        <w:t>servicio de comunicación audiovisual televisivo a petición</w:t>
      </w:r>
      <w:r>
        <w:rPr>
          <w:b w:val="0"/>
          <w:i w:val="0"/>
        </w:rPr>
        <w:t xml:space="preserve">, o </w:t>
      </w:r>
      <w:r>
        <w:rPr>
          <w:b/>
          <w:i w:val="0"/>
        </w:rPr>
        <w:t>no lineal</w:t>
      </w:r>
      <w:r>
        <w:rPr>
          <w:b w:val="0"/>
          <w:i w:val="0"/>
        </w:rPr>
        <w:t>, al que «se presta</w:t>
      </w:r>
      <w:r>
        <w:t xml:space="preserve"> </w:t>
      </w:r>
      <w:r>
        <w:rPr>
          <w:b w:val="0"/>
          <w:i w:val="0"/>
        </w:rPr>
        <w:t xml:space="preserve">para el visionado de programas y contenidos audiovisuales </w:t>
      </w:r>
      <w:r>
        <w:rPr>
          <w:b/>
          <w:i w:val="0"/>
        </w:rPr>
        <w:t>en el momento elegido por el espectador</w:t>
      </w:r>
      <w:r>
        <w:t xml:space="preserve"> </w:t>
      </w:r>
      <w:r>
        <w:rPr>
          <w:b/>
          <w:i w:val="0"/>
        </w:rPr>
        <w:t>y a su propia petición</w:t>
      </w:r>
      <w:r>
        <w:rPr>
          <w:b w:val="0"/>
          <w:i w:val="0"/>
        </w:rPr>
        <w:t xml:space="preserve">, sobre la base de un </w:t>
      </w:r>
      <w:r>
        <w:rPr>
          <w:b/>
          <w:i w:val="0"/>
        </w:rPr>
        <w:t>catálogo de programas</w:t>
      </w:r>
      <w:r>
        <w:rPr>
          <w:b w:val="0"/>
          <w:i w:val="0"/>
        </w:rPr>
        <w:t xml:space="preserve"> seleccionado por el</w:t>
      </w:r>
      <w:r>
        <w:t xml:space="preserve"> </w:t>
      </w:r>
      <w:r>
        <w:rPr>
          <w:b w:val="0"/>
          <w:i w:val="0"/>
        </w:rPr>
        <w:t>prestador».</w:t>
      </w:r>
    </w:p>
    <w:p>
      <w:pPr>
        <w:pStyle w:val="Heading3"/>
      </w:pPr>
      <w:r>
        <w:rPr>
          <w:b w:val="0"/>
          <w:i w:val="0"/>
        </w:rPr>
        <w:t>11.7.2 La señal Pool</w:t>
      </w:r>
    </w:p>
    <w:p>
      <w:pPr/>
      <w:r>
        <w:rPr>
          <w:b w:val="0"/>
          <w:i w:val="0"/>
        </w:rPr>
      </w:r>
      <w:r>
        <w:rPr>
          <w:b/>
          <w:i w:val="0"/>
        </w:rPr>
        <w:t>La respuesta oficial</w:t>
      </w:r>
      <w:r>
        <w:rPr>
          <w:b w:val="0"/>
          <w:i w:val="0"/>
        </w:rPr>
        <w:t>: una señal Pool es «una señal de un evento que, debido a su importancia</w:t>
      </w:r>
      <w:r>
        <w:t xml:space="preserve"> </w:t>
      </w:r>
      <w:r>
        <w:rPr>
          <w:b w:val="0"/>
          <w:i w:val="0"/>
        </w:rPr>
        <w:t xml:space="preserve">informativa, </w:t>
      </w:r>
      <w:r>
        <w:rPr>
          <w:b/>
          <w:i w:val="0"/>
        </w:rPr>
        <w:t>se encarga a la producción de una única televisión y ésta distribuye al resto de</w:t>
      </w:r>
      <w:r>
        <w:t xml:space="preserve"> </w:t>
      </w:r>
      <w:r>
        <w:rPr>
          <w:b/>
          <w:i w:val="0"/>
        </w:rPr>
        <w:t>televisiones que la soliciten</w:t>
      </w:r>
      <w:r>
        <w:rPr>
          <w:b w:val="0"/>
          <w:i w:val="0"/>
        </w:rPr>
        <w:t>».</w:t>
      </w:r>
    </w:p>
    <w:p>
      <w:pPr/>
      <w:r>
        <w:rPr>
          <w:b w:val="0"/>
          <w:i w:val="0"/>
        </w:rPr>
      </w:r>
      <w:r>
        <w:rPr>
          <w:b/>
          <w:i w:val="0"/>
        </w:rPr>
        <w:t>Aquí lo que hay que enseñar es a leer el enunciado</w:t>
      </w:r>
      <w:r>
        <w:rPr>
          <w:b w:val="0"/>
          <w:i w:val="0"/>
        </w:rPr>
        <w:t xml:space="preserve">, porque las cuatro opciones son </w:t>
      </w:r>
      <w:r>
        <w:rPr>
          <w:b/>
          <w:i w:val="0"/>
        </w:rPr>
        <w:t>la misma</w:t>
      </w:r>
      <w:r>
        <w:t xml:space="preserve"> </w:t>
      </w:r>
      <w:r>
        <w:rPr>
          <w:b/>
          <w:i w:val="0"/>
        </w:rPr>
        <w:t>frase</w:t>
      </w:r>
      <w:r>
        <w:rPr>
          <w:b w:val="0"/>
          <w:i w:val="0"/>
        </w:rPr>
        <w:t xml:space="preserve"> con un añadido distinto: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añade</w:t>
            </w:r>
          </w:p>
        </w:tc>
        <w:tc>
          <w:tcPr>
            <w:tcW w:type="dxa" w:w="3137"/>
            <w:shd w:val="clear" w:color="auto" w:fill="E4E4E4"/>
          </w:tcPr>
          <w:p>
            <w:pPr>
              <w:pStyle w:val="Tablacabecera"/>
            </w:pPr>
            <w:r/>
            <w:r>
              <w:rPr>
                <w:b w:val="0"/>
                <w:i w:val="0"/>
              </w:rPr>
              <w:t>Por qué falla</w:t>
            </w:r>
          </w:p>
        </w:tc>
      </w:tr>
      <w:tr>
        <w:tc>
          <w:tcPr>
            <w:tcW w:type="dxa" w:w="3137"/>
          </w:tcPr>
          <w:p>
            <w:pPr>
              <w:pStyle w:val="Tabla"/>
            </w:pPr>
            <w:r/>
            <w:r>
              <w:rPr>
                <w:b w:val="0"/>
                <w:i w:val="0"/>
              </w:rPr>
              <w:t>a)</w:t>
            </w:r>
          </w:p>
        </w:tc>
        <w:tc>
          <w:tcPr>
            <w:tcW w:type="dxa" w:w="3137"/>
          </w:tcPr>
          <w:p>
            <w:pPr>
              <w:pStyle w:val="Tabla"/>
            </w:pPr>
            <w:r/>
            <w:r>
              <w:rPr>
                <w:b w:val="0"/>
                <w:i w:val="0"/>
              </w:rPr>
              <w:t xml:space="preserve">«señal </w:t>
            </w:r>
            <w:r>
              <w:rPr>
                <w:b/>
                <w:i w:val="0"/>
              </w:rPr>
              <w:t>multicanal</w:t>
            </w:r>
            <w:r>
              <w:rPr>
                <w:b w:val="0"/>
                <w:i w:val="0"/>
              </w:rPr>
              <w:t>»</w:t>
            </w:r>
          </w:p>
        </w:tc>
        <w:tc>
          <w:tcPr>
            <w:tcW w:type="dxa" w:w="3137"/>
          </w:tcPr>
          <w:p>
            <w:pPr>
              <w:pStyle w:val="Tabla"/>
            </w:pPr>
            <w:r/>
            <w:r>
              <w:rPr>
                <w:b w:val="0"/>
                <w:i w:val="0"/>
              </w:rPr>
              <w:t>Añade un rasgo técnico que la definición no exige</w:t>
            </w:r>
          </w:p>
        </w:tc>
      </w:tr>
      <w:tr>
        <w:tc>
          <w:tcPr>
            <w:tcW w:type="dxa" w:w="3137"/>
          </w:tcPr>
          <w:p>
            <w:pPr>
              <w:pStyle w:val="Tabla"/>
            </w:pPr>
            <w:r/>
            <w:r>
              <w:rPr>
                <w:b w:val="0"/>
                <w:i w:val="0"/>
              </w:rPr>
              <w:t>b)</w:t>
            </w:r>
          </w:p>
        </w:tc>
        <w:tc>
          <w:tcPr>
            <w:tcW w:type="dxa" w:w="3137"/>
          </w:tcPr>
          <w:p>
            <w:pPr>
              <w:pStyle w:val="Tabla"/>
            </w:pPr>
            <w:r/>
            <w:r>
              <w:rPr>
                <w:b w:val="0"/>
                <w:i w:val="0"/>
              </w:rPr>
              <w:t xml:space="preserve">«señal </w:t>
            </w:r>
            <w:r>
              <w:rPr>
                <w:b/>
                <w:i w:val="0"/>
              </w:rPr>
              <w:t>con rótulos</w:t>
            </w:r>
            <w:r>
              <w:rPr>
                <w:b w:val="0"/>
                <w:i w:val="0"/>
              </w:rPr>
              <w:t>»</w:t>
            </w:r>
          </w:p>
        </w:tc>
        <w:tc>
          <w:tcPr>
            <w:tcW w:type="dxa" w:w="3137"/>
          </w:tcPr>
          <w:p>
            <w:pPr>
              <w:pStyle w:val="Tabla"/>
            </w:pPr>
            <w:r/>
            <w:r>
              <w:rPr>
                <w:b w:val="0"/>
                <w:i w:val="0"/>
              </w:rPr>
              <w:t xml:space="preserve">Igual, y además el pool suele darse </w:t>
            </w:r>
            <w:r>
              <w:rPr>
                <w:b/>
                <w:i w:val="0"/>
              </w:rPr>
              <w:t>limpio</w:t>
            </w:r>
            <w:r>
              <w:rPr>
                <w:b w:val="0"/>
                <w:i w:val="0"/>
              </w:rPr>
              <w:t xml:space="preserve"> para que cada cadena rotule</w:t>
            </w:r>
          </w:p>
        </w:tc>
      </w:tr>
      <w:tr>
        <w:tc>
          <w:tcPr>
            <w:tcW w:type="dxa" w:w="3137"/>
          </w:tcPr>
          <w:p>
            <w:pPr>
              <w:pStyle w:val="Tabla"/>
            </w:pPr>
            <w:r/>
            <w:r>
              <w:rPr>
                <w:b w:val="0"/>
                <w:i w:val="0"/>
              </w:rPr>
              <w:t>c)</w:t>
            </w:r>
          </w:p>
        </w:tc>
        <w:tc>
          <w:tcPr>
            <w:tcW w:type="dxa" w:w="3137"/>
          </w:tcPr>
          <w:p>
            <w:pPr>
              <w:pStyle w:val="Tabla"/>
            </w:pPr>
            <w:r/>
            <w:r>
              <w:rPr>
                <w:b w:val="0"/>
                <w:i w:val="0"/>
              </w:rPr>
              <w:t xml:space="preserve">«señal </w:t>
            </w:r>
            <w:r>
              <w:rPr>
                <w:b/>
                <w:i w:val="0"/>
              </w:rPr>
              <w:t>con audio ambiente</w:t>
            </w:r>
            <w:r>
              <w:rPr>
                <w:b w:val="0"/>
                <w:i w:val="0"/>
              </w:rPr>
              <w:t>»</w:t>
            </w:r>
          </w:p>
        </w:tc>
        <w:tc>
          <w:tcPr>
            <w:tcW w:type="dxa" w:w="3137"/>
          </w:tcPr>
          <w:p>
            <w:pPr>
              <w:pStyle w:val="Tabla"/>
            </w:pPr>
            <w:r/>
            <w:r>
              <w:rPr>
                <w:b w:val="0"/>
                <w:i w:val="0"/>
              </w:rPr>
              <w:t>Otro rasgo técnico añadido</w:t>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nada</w:t>
            </w:r>
            <w:r>
              <w:rPr>
                <w:b w:val="0"/>
                <w:i w:val="0"/>
              </w:rPr>
            </w:r>
          </w:p>
        </w:tc>
        <w:tc>
          <w:tcPr>
            <w:tcW w:type="dxa" w:w="3137"/>
          </w:tcPr>
          <w:p>
            <w:pPr>
              <w:pStyle w:val="Tabla"/>
            </w:pPr>
            <w:r/>
            <w:r>
              <w:rPr>
                <w:b w:val="0"/>
                <w:i w:val="0"/>
              </w:rPr>
            </w:r>
            <w:r>
              <w:rPr>
                <w:b/>
                <w:i w:val="0"/>
              </w:rPr>
              <w:t>Es la correcta</w:t>
            </w:r>
            <w:r>
              <w:rPr>
                <w:b w:val="0"/>
                <w:i w:val="0"/>
              </w:rPr>
            </w:r>
          </w:p>
        </w:tc>
      </w:tr>
    </w:tbl>
    <w:p>
      <w:pPr/>
    </w:p>
    <w:p>
      <w:pPr/>
      <w:r>
        <w:rPr>
          <w:b w:val="0"/>
          <w:i w:val="0"/>
        </w:rPr>
      </w:r>
      <w:r>
        <w:rPr>
          <w:b/>
          <w:i w:val="0"/>
        </w:rPr>
        <w:t>La regla que deja esta pregunta</w:t>
      </w:r>
      <w:r>
        <w:rPr>
          <w:b w:val="0"/>
          <w:i w:val="0"/>
        </w:rPr>
        <w:t xml:space="preserve">, y que sirve para muchas otras: </w:t>
      </w:r>
      <w:r>
        <w:rPr>
          <w:b/>
          <w:i w:val="0"/>
        </w:rPr>
        <w:t>cuando tres opciones son la</w:t>
      </w:r>
      <w:r>
        <w:t xml:space="preserve"> </w:t>
      </w:r>
      <w:r>
        <w:rPr>
          <w:b/>
          <w:i w:val="0"/>
        </w:rPr>
        <w:t>misma definición con un adjetivo técnico añadido y la cuarta va sin adjetivos, la buena suele ser</w:t>
      </w:r>
      <w:r>
        <w:t xml:space="preserve"> </w:t>
      </w:r>
      <w:r>
        <w:rPr>
          <w:b/>
          <w:i w:val="0"/>
        </w:rPr>
        <w:t>la que va sin adjetivos</w:t>
      </w:r>
      <w:r>
        <w:rPr>
          <w:b w:val="0"/>
          <w:i w:val="0"/>
        </w:rPr>
        <w:t xml:space="preserve">. Un </w:t>
      </w:r>
      <w:r>
        <w:rPr>
          <w:b w:val="0"/>
          <w:i/>
        </w:rPr>
        <w:t>pool</w:t>
      </w:r>
      <w:r>
        <w:rPr>
          <w:b w:val="0"/>
          <w:i w:val="0"/>
        </w:rPr>
        <w:t xml:space="preserve"> se define por </w:t>
      </w:r>
      <w:r>
        <w:rPr>
          <w:b/>
          <w:i w:val="0"/>
        </w:rPr>
        <w:t>el acuerdo</w:t>
      </w:r>
      <w:r>
        <w:rPr>
          <w:b w:val="0"/>
          <w:i w:val="0"/>
        </w:rPr>
        <w:t xml:space="preserve"> —una televisión produce, las</w:t>
      </w:r>
      <w:r>
        <w:t xml:space="preserve"> </w:t>
      </w:r>
      <w:r>
        <w:rPr>
          <w:b w:val="0"/>
          <w:i w:val="0"/>
        </w:rPr>
        <w:t>demás reciben—, no por cómo venga la señal.</w:t>
      </w:r>
    </w:p>
    <w:p>
      <w:pPr/>
      <w:r>
        <w:rPr>
          <w:b w:val="0"/>
          <w:i w:val="0"/>
        </w:rPr>
      </w:r>
      <w:r>
        <w:rPr>
          <w:b/>
          <w:i w:val="0"/>
        </w:rPr>
        <w:t>Nivel de la fuente: plantilla oficial y uso profesional.</w:t>
      </w:r>
      <w:r>
        <w:rPr>
          <w:b w:val="0"/>
          <w:i w:val="0"/>
        </w:rPr>
        <w:t xml:space="preserve"> No hay norma que defina la señal Pool.</w:t>
      </w:r>
    </w:p>
    <w:p>
      <w:pPr>
        <w:pStyle w:val="Separador"/>
        <w:pBdr>
          <w:bottom w:val="single" w:sz="4" w:color="BBBBBB"/>
        </w:pBdr>
      </w:pPr>
    </w:p>
    <w:p>
      <w:pPr>
        <w:pStyle w:val="Heading2"/>
      </w:pPr>
      <w:r>
        <w:rPr>
          <w:b w:val="0"/>
          <w:i w:val="0"/>
        </w:rPr>
        <w:t>11.8 Los datos que el examen ha preguntado</w:t>
      </w:r>
    </w:p>
    <w:p>
      <w:pPr/>
      <w:r>
        <w:rPr>
          <w:b w:val="0"/>
          <w:i w:val="0"/>
        </w:rPr>
        <w:t>Diez preguntas. Todas se contestan con el tema delante: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Dato preguntado</w:t>
            </w:r>
          </w:p>
        </w:tc>
        <w:tc>
          <w:tcPr>
            <w:tcW w:type="dxa" w:w="3137"/>
            <w:shd w:val="clear" w:color="auto" w:fill="E4E4E4"/>
          </w:tcPr>
          <w:p>
            <w:pPr>
              <w:pStyle w:val="Tablacabecera"/>
            </w:pPr>
            <w:r/>
            <w:r>
              <w:rPr>
                <w:b w:val="0"/>
                <w:i w:val="0"/>
              </w:rPr>
              <w:t>Nivel</w:t>
            </w:r>
          </w:p>
        </w:tc>
      </w:tr>
      <w:tr>
        <w:tc>
          <w:tcPr>
            <w:tcW w:type="dxa" w:w="3137"/>
          </w:tcPr>
          <w:p>
            <w:pPr>
              <w:pStyle w:val="Tabla"/>
            </w:pPr>
            <w:r/>
            <w:r>
              <w:rPr>
                <w:b w:val="0"/>
                <w:i w:val="0"/>
              </w:rPr>
              <w:t>Redes</w:t>
            </w:r>
          </w:p>
        </w:tc>
        <w:tc>
          <w:tcPr>
            <w:tcW w:type="dxa" w:w="3137"/>
          </w:tcPr>
          <w:p>
            <w:pPr>
              <w:pStyle w:val="Tabla"/>
            </w:pPr>
            <w:r/>
            <w:r>
              <w:rPr>
                <w:b w:val="0"/>
                <w:i w:val="0"/>
              </w:rPr>
              <w:t xml:space="preserve">El </w:t>
            </w:r>
            <w:r>
              <w:rPr>
                <w:b/>
                <w:i w:val="0"/>
              </w:rPr>
              <w:t>ancho de banda</w:t>
            </w:r>
            <w:r>
              <w:rPr>
                <w:b w:val="0"/>
                <w:i w:val="0"/>
              </w:rPr>
              <w:t xml:space="preserve"> limita la </w:t>
            </w:r>
            <w:r>
              <w:rPr>
                <w:b/>
                <w:i w:val="0"/>
              </w:rPr>
              <w:t>velocidad de procesado y transmisión</w:t>
            </w:r>
            <w:r>
              <w:rPr>
                <w:b w:val="0"/>
                <w:i w:val="0"/>
              </w:rPr>
            </w:r>
          </w:p>
        </w:tc>
        <w:tc>
          <w:tcPr>
            <w:tcW w:type="dxa" w:w="3137"/>
          </w:tcPr>
          <w:p>
            <w:pPr>
              <w:pStyle w:val="Tabla"/>
            </w:pPr>
            <w:r/>
            <w:r>
              <w:rPr>
                <w:b w:val="0"/>
                <w:i w:val="0"/>
              </w:rPr>
              <w:t xml:space="preserve">Uso profesional + </w:t>
            </w:r>
            <w:r>
              <w:rPr>
                <w:b/>
                <w:i w:val="0"/>
              </w:rPr>
              <w:t>Ley 11/2022</w:t>
            </w:r>
            <w:r>
              <w:rPr>
                <w:b w:val="0"/>
                <w:i w:val="0"/>
              </w:rPr>
            </w:r>
          </w:p>
        </w:tc>
      </w:tr>
      <w:tr>
        <w:tc>
          <w:tcPr>
            <w:tcW w:type="dxa" w:w="3137"/>
          </w:tcPr>
          <w:p>
            <w:pPr>
              <w:pStyle w:val="Tabla"/>
            </w:pPr>
            <w:r/>
            <w:r>
              <w:rPr>
                <w:b w:val="0"/>
                <w:i w:val="0"/>
              </w:rPr>
              <w:t>Fibra</w:t>
            </w:r>
          </w:p>
        </w:tc>
        <w:tc>
          <w:tcPr>
            <w:tcW w:type="dxa" w:w="3137"/>
          </w:tcPr>
          <w:p>
            <w:pPr>
              <w:pStyle w:val="Tabla"/>
            </w:pPr>
            <w:r/>
            <w:r>
              <w:rPr>
                <w:b w:val="0"/>
                <w:i w:val="0"/>
              </w:rPr>
            </w:r>
            <w:r>
              <w:rPr>
                <w:b/>
                <w:i w:val="0"/>
              </w:rPr>
              <w:t>FTTH</w:t>
            </w:r>
            <w:r>
              <w:rPr>
                <w:b w:val="0"/>
                <w:i w:val="0"/>
              </w:rPr>
              <w:t xml:space="preserve"> es </w:t>
            </w:r>
            <w:r>
              <w:rPr>
                <w:b w:val="0"/>
                <w:i/>
              </w:rPr>
              <w:t>Fiber To The Home</w:t>
            </w:r>
          </w:p>
        </w:tc>
        <w:tc>
          <w:tcPr>
            <w:tcW w:type="dxa" w:w="3137"/>
          </w:tcPr>
          <w:p>
            <w:pPr>
              <w:pStyle w:val="Tabla"/>
            </w:pPr>
            <w:r/>
            <w:r>
              <w:rPr>
                <w:b w:val="0"/>
                <w:i w:val="0"/>
              </w:rPr>
            </w:r>
            <w:r>
              <w:rPr>
                <w:b/>
                <w:i w:val="0"/>
              </w:rPr>
              <w:t>UIT-T G.984.1</w:t>
            </w:r>
            <w:r>
              <w:rPr>
                <w:b w:val="0"/>
                <w:i w:val="0"/>
              </w:rPr>
            </w:r>
          </w:p>
        </w:tc>
      </w:tr>
      <w:tr>
        <w:tc>
          <w:tcPr>
            <w:tcW w:type="dxa" w:w="3137"/>
          </w:tcPr>
          <w:p>
            <w:pPr>
              <w:pStyle w:val="Tabla"/>
            </w:pPr>
            <w:r/>
            <w:r>
              <w:rPr>
                <w:b w:val="0"/>
                <w:i w:val="0"/>
              </w:rPr>
              <w:t>Satélite</w:t>
            </w:r>
          </w:p>
        </w:tc>
        <w:tc>
          <w:tcPr>
            <w:tcW w:type="dxa" w:w="3137"/>
          </w:tcPr>
          <w:p>
            <w:pPr>
              <w:pStyle w:val="Tabla"/>
            </w:pPr>
            <w:r/>
            <w:r>
              <w:rPr>
                <w:b w:val="0"/>
                <w:i w:val="0"/>
              </w:rPr>
              <w:t xml:space="preserve">Es </w:t>
            </w:r>
            <w:r>
              <w:rPr>
                <w:b/>
                <w:i w:val="0"/>
              </w:rPr>
              <w:t>falso</w:t>
            </w:r>
            <w:r>
              <w:rPr>
                <w:b w:val="0"/>
                <w:i w:val="0"/>
              </w:rPr>
              <w:t xml:space="preserve"> que el periodo de la órbita geoestacionaria sea de </w:t>
            </w:r>
            <w:r>
              <w:rPr>
                <w:b/>
                <w:i w:val="0"/>
              </w:rPr>
              <w:t>48 horas</w:t>
            </w:r>
            <w:r>
              <w:rPr>
                <w:b w:val="0"/>
                <w:i w:val="0"/>
              </w:rPr>
            </w:r>
          </w:p>
        </w:tc>
        <w:tc>
          <w:tcPr>
            <w:tcW w:type="dxa" w:w="3137"/>
          </w:tcPr>
          <w:p>
            <w:pPr>
              <w:pStyle w:val="Tabla"/>
            </w:pPr>
            <w:r/>
            <w:r>
              <w:rPr>
                <w:b w:val="0"/>
                <w:i w:val="0"/>
              </w:rPr>
            </w:r>
            <w:r>
              <w:rPr>
                <w:b/>
                <w:i w:val="0"/>
              </w:rPr>
              <w:t>UIT-R S.673-2</w:t>
            </w:r>
            <w:r>
              <w:rPr>
                <w:b w:val="0"/>
                <w:i w:val="0"/>
              </w:rPr>
            </w:r>
          </w:p>
        </w:tc>
      </w:tr>
      <w:tr>
        <w:tc>
          <w:tcPr>
            <w:tcW w:type="dxa" w:w="3137"/>
          </w:tcPr>
          <w:p>
            <w:pPr>
              <w:pStyle w:val="Tabla"/>
            </w:pPr>
            <w:r/>
            <w:r>
              <w:rPr>
                <w:b w:val="0"/>
                <w:i w:val="0"/>
              </w:rPr>
              <w:t>Satélite</w:t>
            </w:r>
          </w:p>
        </w:tc>
        <w:tc>
          <w:tcPr>
            <w:tcW w:type="dxa" w:w="3137"/>
          </w:tcPr>
          <w:p>
            <w:pPr>
              <w:pStyle w:val="Tabla"/>
            </w:pPr>
            <w:r/>
            <w:r>
              <w:rPr>
                <w:b w:val="0"/>
                <w:i w:val="0"/>
              </w:rPr>
              <w:t xml:space="preserve">Datos para acceder a la señal: incluye la </w:t>
            </w:r>
            <w:r>
              <w:rPr>
                <w:b/>
                <w:i w:val="0"/>
              </w:rPr>
              <w:t>frecuencia de bajada</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Satélite</w:t>
            </w:r>
          </w:p>
        </w:tc>
        <w:tc>
          <w:tcPr>
            <w:tcW w:type="dxa" w:w="3137"/>
          </w:tcPr>
          <w:p>
            <w:pPr>
              <w:pStyle w:val="Tabla"/>
            </w:pPr>
            <w:r/>
            <w:r>
              <w:rPr>
                <w:b w:val="0"/>
                <w:i w:val="0"/>
              </w:rPr>
            </w:r>
            <w:r>
              <w:rPr>
                <w:b/>
                <w:i w:val="0"/>
              </w:rPr>
              <w:t>DSNG</w:t>
            </w:r>
            <w:r>
              <w:rPr>
                <w:b w:val="0"/>
                <w:i w:val="0"/>
              </w:rPr>
              <w:t xml:space="preserve"> es </w:t>
            </w:r>
            <w:r>
              <w:rPr>
                <w:b w:val="0"/>
                <w:i/>
              </w:rPr>
              <w:t>Digital Satellite News Gathering</w:t>
            </w:r>
          </w:p>
        </w:tc>
        <w:tc>
          <w:tcPr>
            <w:tcW w:type="dxa" w:w="3137"/>
          </w:tcPr>
          <w:p>
            <w:pPr>
              <w:pStyle w:val="Tabla"/>
            </w:pPr>
            <w:r/>
            <w:r>
              <w:rPr>
                <w:b w:val="0"/>
                <w:i w:val="0"/>
              </w:rPr>
            </w:r>
            <w:r>
              <w:rPr>
                <w:b/>
                <w:i w:val="0"/>
              </w:rPr>
              <w:t>UIT-R SNG.770-2</w:t>
            </w:r>
            <w:r>
              <w:rPr>
                <w:b w:val="0"/>
                <w:i w:val="0"/>
              </w:rPr>
            </w:r>
          </w:p>
        </w:tc>
      </w:tr>
      <w:tr>
        <w:tc>
          <w:tcPr>
            <w:tcW w:type="dxa" w:w="3137"/>
          </w:tcPr>
          <w:p>
            <w:pPr>
              <w:pStyle w:val="Tabla"/>
            </w:pPr>
            <w:r/>
            <w:r>
              <w:rPr>
                <w:b w:val="0"/>
                <w:i w:val="0"/>
              </w:rPr>
              <w:t>Estudio sobre IP</w:t>
            </w:r>
          </w:p>
        </w:tc>
        <w:tc>
          <w:tcPr>
            <w:tcW w:type="dxa" w:w="3137"/>
          </w:tcPr>
          <w:p>
            <w:pPr>
              <w:pStyle w:val="Tabla"/>
            </w:pPr>
            <w:r/>
            <w:r>
              <w:rPr>
                <w:b w:val="0"/>
                <w:i w:val="0"/>
              </w:rPr>
              <w:t xml:space="preserve">Los </w:t>
            </w:r>
            <w:r>
              <w:rPr>
                <w:b/>
                <w:i w:val="0"/>
              </w:rPr>
              <w:t>datos auxiliares embebidos</w:t>
            </w:r>
            <w:r>
              <w:rPr>
                <w:b w:val="0"/>
                <w:i w:val="0"/>
              </w:rPr>
              <w:t xml:space="preserve"> son la </w:t>
            </w:r>
            <w:r>
              <w:rPr>
                <w:b/>
                <w:i w:val="0"/>
              </w:rPr>
              <w:t>SMPTE ST 2110-40</w:t>
            </w:r>
            <w:r>
              <w:rPr>
                <w:b w:val="0"/>
                <w:i w:val="0"/>
              </w:rPr>
            </w:r>
          </w:p>
        </w:tc>
        <w:tc>
          <w:tcPr>
            <w:tcW w:type="dxa" w:w="3137"/>
          </w:tcPr>
          <w:p>
            <w:pPr>
              <w:pStyle w:val="Tabla"/>
            </w:pPr>
            <w:r/>
            <w:r>
              <w:rPr>
                <w:b w:val="0"/>
                <w:i w:val="0"/>
              </w:rPr>
            </w:r>
            <w:r>
              <w:rPr>
                <w:b/>
                <w:i w:val="0"/>
              </w:rPr>
              <w:t>Índice oficial de la SMPTE</w:t>
            </w:r>
            <w:r>
              <w:rPr>
                <w:b w:val="0"/>
                <w:i w:val="0"/>
              </w:rPr>
            </w:r>
          </w:p>
        </w:tc>
      </w:tr>
      <w:tr>
        <w:tc>
          <w:tcPr>
            <w:tcW w:type="dxa" w:w="3137"/>
          </w:tcPr>
          <w:p>
            <w:pPr>
              <w:pStyle w:val="Tabla"/>
            </w:pPr>
            <w:r/>
            <w:r>
              <w:rPr>
                <w:b w:val="0"/>
                <w:i w:val="0"/>
              </w:rPr>
              <w:t>Transmisión celular</w:t>
            </w:r>
          </w:p>
        </w:tc>
        <w:tc>
          <w:tcPr>
            <w:tcW w:type="dxa" w:w="3137"/>
          </w:tcPr>
          <w:p>
            <w:pPr>
              <w:pStyle w:val="Tabla"/>
            </w:pPr>
            <w:r/>
            <w:r>
              <w:rPr>
                <w:b w:val="0"/>
                <w:i w:val="0"/>
              </w:rPr>
              <w:t xml:space="preserve">La mochila </w:t>
            </w:r>
            <w:r>
              <w:rPr>
                <w:b/>
                <w:i w:val="0"/>
              </w:rPr>
              <w:t>LU300S</w:t>
            </w:r>
            <w:r>
              <w:rPr>
                <w:b w:val="0"/>
                <w:i w:val="0"/>
              </w:rPr>
              <w:t xml:space="preserve"> admite hasta </w:t>
            </w:r>
            <w:r>
              <w:rPr>
                <w:b/>
                <w:i w:val="0"/>
              </w:rPr>
              <w:t>30 Mbps</w:t>
            </w:r>
            <w:r>
              <w:rPr>
                <w:b w:val="0"/>
                <w:i w:val="0"/>
              </w:rPr>
            </w:r>
          </w:p>
        </w:tc>
        <w:tc>
          <w:tcPr>
            <w:tcW w:type="dxa" w:w="3137"/>
          </w:tcPr>
          <w:p>
            <w:pPr>
              <w:pStyle w:val="Tabla"/>
            </w:pPr>
            <w:r/>
            <w:r>
              <w:rPr>
                <w:b w:val="0"/>
                <w:i w:val="0"/>
              </w:rPr>
            </w:r>
            <w:r>
              <w:rPr>
                <w:b/>
                <w:i w:val="0"/>
              </w:rPr>
              <w:t>Ficha de LiveU</w:t>
            </w:r>
            <w:r>
              <w:rPr>
                <w:b w:val="0"/>
                <w:i w:val="0"/>
              </w:rPr>
            </w:r>
          </w:p>
        </w:tc>
      </w:tr>
      <w:tr>
        <w:tc>
          <w:tcPr>
            <w:tcW w:type="dxa" w:w="3137"/>
          </w:tcPr>
          <w:p>
            <w:pPr>
              <w:pStyle w:val="Tabla"/>
            </w:pPr>
            <w:r/>
            <w:r>
              <w:rPr>
                <w:b w:val="0"/>
                <w:i w:val="0"/>
              </w:rPr>
              <w:t>Difusión</w:t>
            </w:r>
          </w:p>
        </w:tc>
        <w:tc>
          <w:tcPr>
            <w:tcW w:type="dxa" w:w="3137"/>
          </w:tcPr>
          <w:p>
            <w:pPr>
              <w:pStyle w:val="Tabla"/>
            </w:pPr>
            <w:r/>
            <w:r>
              <w:rPr>
                <w:b w:val="0"/>
                <w:i w:val="0"/>
              </w:rPr>
            </w:r>
            <w:r>
              <w:rPr>
                <w:b/>
                <w:i w:val="0"/>
              </w:rPr>
              <w:t>DVB</w:t>
            </w:r>
            <w:r>
              <w:rPr>
                <w:b w:val="0"/>
                <w:i w:val="0"/>
              </w:rPr>
              <w:t xml:space="preserve">: especificación </w:t>
            </w:r>
            <w:r>
              <w:rPr>
                <w:b/>
                <w:i w:val="0"/>
              </w:rPr>
              <w:t>europea</w:t>
            </w:r>
            <w:r>
              <w:rPr>
                <w:b w:val="0"/>
                <w:i w:val="0"/>
              </w:rPr>
              <w:t xml:space="preserve"> de emisión digital de televisión, asociada al </w:t>
            </w:r>
            <w:r>
              <w:rPr>
                <w:b/>
                <w:i w:val="0"/>
              </w:rPr>
              <w:t>MPEG-2</w:t>
            </w:r>
            <w:r>
              <w:rPr>
                <w:b w:val="0"/>
                <w:i w:val="0"/>
              </w:rPr>
            </w:r>
          </w:p>
        </w:tc>
        <w:tc>
          <w:tcPr>
            <w:tcW w:type="dxa" w:w="3137"/>
          </w:tcPr>
          <w:p>
            <w:pPr>
              <w:pStyle w:val="Tabla"/>
            </w:pPr>
            <w:r/>
            <w:r>
              <w:rPr>
                <w:b w:val="0"/>
                <w:i w:val="0"/>
              </w:rPr>
            </w:r>
            <w:r>
              <w:rPr>
                <w:b/>
                <w:i w:val="0"/>
              </w:rPr>
              <w:t>ETSI EN 300 744</w:t>
            </w:r>
            <w:r>
              <w:rPr>
                <w:b w:val="0"/>
                <w:i w:val="0"/>
              </w:rPr>
              <w:t xml:space="preserve"> + </w:t>
            </w:r>
            <w:r>
              <w:rPr>
                <w:b/>
                <w:i w:val="0"/>
              </w:rPr>
              <w:t>Real Decreto 391/2019</w:t>
            </w:r>
            <w:r>
              <w:rPr>
                <w:b w:val="0"/>
                <w:i w:val="0"/>
              </w:rPr>
            </w:r>
          </w:p>
        </w:tc>
      </w:tr>
      <w:tr>
        <w:tc>
          <w:tcPr>
            <w:tcW w:type="dxa" w:w="3137"/>
          </w:tcPr>
          <w:p>
            <w:pPr>
              <w:pStyle w:val="Tabla"/>
            </w:pPr>
            <w:r/>
            <w:r>
              <w:rPr>
                <w:b w:val="0"/>
                <w:i w:val="0"/>
              </w:rPr>
              <w:t>Internet</w:t>
            </w:r>
          </w:p>
        </w:tc>
        <w:tc>
          <w:tcPr>
            <w:tcW w:type="dxa" w:w="3137"/>
          </w:tcPr>
          <w:p>
            <w:pPr>
              <w:pStyle w:val="Tabla"/>
            </w:pPr>
            <w:r/>
            <w:r>
              <w:rPr>
                <w:b w:val="0"/>
                <w:i w:val="0"/>
              </w:rPr>
            </w:r>
            <w:r>
              <w:rPr>
                <w:b/>
                <w:i w:val="0"/>
              </w:rPr>
              <w:t>Streaming</w:t>
            </w:r>
            <w:r>
              <w:rPr>
                <w:b w:val="0"/>
                <w:i w:val="0"/>
              </w:rPr>
              <w:t xml:space="preserve">: en tiempo real, </w:t>
            </w:r>
            <w:r>
              <w:rPr>
                <w:b/>
                <w:i w:val="0"/>
              </w:rPr>
              <w:t>sin descargar el archivo completo</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Distribución</w:t>
            </w:r>
          </w:p>
        </w:tc>
        <w:tc>
          <w:tcPr>
            <w:tcW w:type="dxa" w:w="3137"/>
          </w:tcPr>
          <w:p>
            <w:pPr>
              <w:pStyle w:val="Tabla"/>
            </w:pPr>
            <w:r/>
            <w:r>
              <w:rPr>
                <w:b w:val="0"/>
                <w:i w:val="0"/>
              </w:rPr>
            </w:r>
            <w:r>
              <w:rPr>
                <w:b/>
                <w:i w:val="0"/>
              </w:rPr>
              <w:t>Señal Pool</w:t>
            </w:r>
            <w:r>
              <w:rPr>
                <w:b w:val="0"/>
                <w:i w:val="0"/>
              </w:rPr>
              <w:t xml:space="preserve">: la produce </w:t>
            </w:r>
            <w:r>
              <w:rPr>
                <w:b/>
                <w:i w:val="0"/>
              </w:rPr>
              <w:t>una televisión</w:t>
            </w:r>
            <w:r>
              <w:rPr>
                <w:b w:val="0"/>
                <w:i w:val="0"/>
              </w:rPr>
              <w:t xml:space="preserve"> y la distribuye a las que la piden</w:t>
            </w:r>
          </w:p>
        </w:tc>
        <w:tc>
          <w:tcPr>
            <w:tcW w:type="dxa" w:w="3137"/>
          </w:tcPr>
          <w:p>
            <w:pPr>
              <w:pStyle w:val="Tabla"/>
            </w:pPr>
            <w:r/>
            <w:r>
              <w:rPr>
                <w:b w:val="0"/>
                <w:i w:val="0"/>
              </w:rPr>
              <w:t>Plantilla oficial</w:t>
            </w:r>
          </w:p>
        </w:tc>
      </w:tr>
    </w:tbl>
    <w:p>
      <w:pPr/>
    </w:p>
    <w:p>
      <w:pPr/>
      <w:r>
        <w:rPr>
          <w:b w:val="0"/>
          <w:i w:val="0"/>
        </w:rPr>
      </w:r>
      <w:r>
        <w:rPr>
          <w:b/>
          <w:i w:val="0"/>
        </w:rPr>
        <w:t>Siete de las diez tienen norma, recomendación o ficha detrás. Tres, sólo la plantilla.</w:t>
      </w:r>
      <w:r>
        <w:rPr>
          <w:b w:val="0"/>
          <w:i w:val="0"/>
        </w:rPr>
      </w:r>
    </w:p>
    <w:p>
      <w:pPr/>
      <w:r>
        <w:rPr>
          <w:b w:val="0"/>
          <w:i w:val="0"/>
        </w:rPr>
      </w:r>
      <w:r>
        <w:rPr>
          <w:b/>
          <w:i w:val="0"/>
        </w:rPr>
        <w:t>Lo que no se ha preguntado y sale gratis de las mismas fuentes</w:t>
      </w:r>
      <w:r>
        <w:rPr>
          <w:b w:val="0"/>
          <w:i w:val="0"/>
        </w:rPr>
        <w:t xml:space="preserve">: de la </w:t>
      </w:r>
      <w:r>
        <w:rPr>
          <w:b/>
          <w:i w:val="0"/>
        </w:rPr>
        <w:t>S.673-2</w:t>
      </w:r>
      <w:r>
        <w:rPr>
          <w:b w:val="0"/>
          <w:i w:val="0"/>
        </w:rPr>
        <w:t xml:space="preserve">, la </w:t>
      </w:r>
      <w:r>
        <w:rPr>
          <w:b/>
          <w:i w:val="0"/>
        </w:rPr>
        <w:t>órbita</w:t>
      </w:r>
      <w:r>
        <w:t xml:space="preserve"> </w:t>
      </w:r>
      <w:r>
        <w:rPr>
          <w:b/>
          <w:i w:val="0"/>
        </w:rPr>
        <w:t>baja</w:t>
      </w:r>
      <w:r>
        <w:rPr>
          <w:b w:val="0"/>
          <w:i w:val="0"/>
        </w:rPr>
        <w:t xml:space="preserve"> —bajo unos </w:t>
      </w:r>
      <w:r>
        <w:rPr>
          <w:b/>
          <w:i w:val="0"/>
        </w:rPr>
        <w:t>2 000 km</w:t>
      </w:r>
      <w:r>
        <w:rPr>
          <w:b w:val="0"/>
          <w:i w:val="0"/>
        </w:rPr>
        <w:t xml:space="preserve">— y la </w:t>
      </w:r>
      <w:r>
        <w:rPr>
          <w:b/>
          <w:i w:val="0"/>
        </w:rPr>
        <w:t>media</w:t>
      </w:r>
      <w:r>
        <w:rPr>
          <w:b w:val="0"/>
          <w:i w:val="0"/>
        </w:rPr>
        <w:t xml:space="preserve"> —unos </w:t>
      </w:r>
      <w:r>
        <w:rPr>
          <w:b/>
          <w:i w:val="0"/>
        </w:rPr>
        <w:t>10 000 km</w:t>
      </w:r>
      <w:r>
        <w:rPr>
          <w:b w:val="0"/>
          <w:i w:val="0"/>
        </w:rPr>
        <w:t xml:space="preserve">—, el </w:t>
      </w:r>
      <w:r>
        <w:rPr>
          <w:b/>
          <w:i w:val="0"/>
        </w:rPr>
        <w:t>apogeo</w:t>
      </w:r>
      <w:r>
        <w:rPr>
          <w:b w:val="0"/>
          <w:i w:val="0"/>
        </w:rPr>
        <w:t xml:space="preserve"> y el</w:t>
      </w:r>
      <w:r>
        <w:t xml:space="preserve"> </w:t>
      </w:r>
      <w:r>
        <w:rPr>
          <w:b w:val="0"/>
          <w:i w:val="0"/>
        </w:rPr>
      </w:r>
      <w:r>
        <w:rPr>
          <w:b/>
          <w:i w:val="0"/>
        </w:rPr>
        <w:t>perigeo</w:t>
      </w:r>
      <w:r>
        <w:rPr>
          <w:b w:val="0"/>
          <w:i w:val="0"/>
        </w:rPr>
        <w:t xml:space="preserve">, y la </w:t>
      </w:r>
      <w:r>
        <w:rPr>
          <w:b/>
          <w:i w:val="0"/>
        </w:rPr>
        <w:t>órbita directa</w:t>
      </w:r>
      <w:r>
        <w:rPr>
          <w:b w:val="0"/>
          <w:i w:val="0"/>
        </w:rPr>
        <w:t xml:space="preserve"> frente a la </w:t>
      </w:r>
      <w:r>
        <w:rPr>
          <w:b/>
          <w:i w:val="0"/>
        </w:rPr>
        <w:t>retrógrada</w:t>
      </w:r>
      <w:r>
        <w:rPr>
          <w:b w:val="0"/>
          <w:i w:val="0"/>
        </w:rPr>
        <w:t xml:space="preserve">; de la </w:t>
      </w:r>
      <w:r>
        <w:rPr>
          <w:b/>
          <w:i w:val="0"/>
        </w:rPr>
        <w:t>G.984.1</w:t>
      </w:r>
      <w:r>
        <w:rPr>
          <w:b w:val="0"/>
          <w:i w:val="0"/>
        </w:rPr>
        <w:t>, los otros tres</w:t>
      </w:r>
      <w:r>
        <w:t xml:space="preserve"> </w:t>
      </w:r>
      <w:r>
        <w:rPr>
          <w:b w:val="0"/>
          <w:i w:val="0"/>
        </w:rPr>
        <w:t>miembros de la familia —</w:t>
      </w:r>
      <w:r>
        <w:rPr>
          <w:b/>
          <w:i w:val="0"/>
        </w:rPr>
        <w:t>FTTB</w:t>
      </w:r>
      <w:r>
        <w:rPr>
          <w:b w:val="0"/>
          <w:i w:val="0"/>
        </w:rPr>
        <w:t xml:space="preserve">, </w:t>
      </w:r>
      <w:r>
        <w:rPr>
          <w:b/>
          <w:i w:val="0"/>
        </w:rPr>
        <w:t>FTTC</w:t>
      </w:r>
      <w:r>
        <w:rPr>
          <w:b w:val="0"/>
          <w:i w:val="0"/>
        </w:rPr>
        <w:t xml:space="preserve"> y </w:t>
      </w:r>
      <w:r>
        <w:rPr>
          <w:b/>
          <w:i w:val="0"/>
        </w:rPr>
        <w:t>FTTCab</w:t>
      </w:r>
      <w:r>
        <w:rPr>
          <w:b w:val="0"/>
          <w:i w:val="0"/>
        </w:rPr>
        <w:t xml:space="preserve">—; de la </w:t>
      </w:r>
      <w:r>
        <w:rPr>
          <w:b/>
          <w:i w:val="0"/>
        </w:rPr>
        <w:t>SNG.770-2</w:t>
      </w:r>
      <w:r>
        <w:rPr>
          <w:b w:val="0"/>
          <w:i w:val="0"/>
        </w:rPr>
        <w:t>, que el equipo debe</w:t>
      </w:r>
      <w:r>
        <w:t xml:space="preserve"> </w:t>
      </w:r>
      <w:r>
        <w:rPr>
          <w:b w:val="0"/>
          <w:i w:val="0"/>
        </w:rPr>
        <w:t xml:space="preserve">poder manejarlo </w:t>
      </w:r>
      <w:r>
        <w:rPr>
          <w:b/>
          <w:i w:val="0"/>
        </w:rPr>
        <w:t>dos personas en una hora</w:t>
      </w:r>
      <w:r>
        <w:rPr>
          <w:b w:val="0"/>
          <w:i w:val="0"/>
        </w:rPr>
        <w:t xml:space="preserve"> y que la </w:t>
      </w:r>
      <w:r>
        <w:rPr>
          <w:b/>
          <w:i w:val="0"/>
        </w:rPr>
        <w:t>banda preferida es la de 14 GHz</w:t>
      </w:r>
      <w:r>
        <w:rPr>
          <w:b w:val="0"/>
          <w:i w:val="0"/>
        </w:rPr>
        <w:t>; de la</w:t>
      </w:r>
      <w:r>
        <w:t xml:space="preserve"> </w:t>
      </w:r>
      <w:r>
        <w:rPr>
          <w:b w:val="0"/>
          <w:i w:val="0"/>
        </w:rPr>
      </w:r>
      <w:r>
        <w:rPr>
          <w:b/>
          <w:i w:val="0"/>
        </w:rPr>
        <w:t>SMPTE ST 2110</w:t>
      </w:r>
      <w:r>
        <w:rPr>
          <w:b w:val="0"/>
          <w:i w:val="0"/>
        </w:rPr>
        <w:t xml:space="preserve">, que la </w:t>
      </w:r>
      <w:r>
        <w:rPr>
          <w:b/>
          <w:i w:val="0"/>
        </w:rPr>
        <w:t>-20</w:t>
      </w:r>
      <w:r>
        <w:rPr>
          <w:b w:val="0"/>
          <w:i w:val="0"/>
        </w:rPr>
        <w:t xml:space="preserve"> es el vídeo sin comprimir y la </w:t>
      </w:r>
      <w:r>
        <w:rPr>
          <w:b/>
          <w:i w:val="0"/>
        </w:rPr>
        <w:t>-30</w:t>
      </w:r>
      <w:r>
        <w:rPr>
          <w:b w:val="0"/>
          <w:i w:val="0"/>
        </w:rPr>
        <w:t xml:space="preserve"> el audio; y de la</w:t>
      </w:r>
      <w:r>
        <w:t xml:space="preserve"> </w:t>
      </w:r>
      <w:r>
        <w:rPr>
          <w:b w:val="0"/>
          <w:i w:val="0"/>
        </w:rPr>
      </w:r>
      <w:r>
        <w:rPr>
          <w:b/>
          <w:i w:val="0"/>
        </w:rPr>
        <w:t>Ley 11/2022</w:t>
      </w:r>
      <w:r>
        <w:rPr>
          <w:b w:val="0"/>
          <w:i w:val="0"/>
        </w:rPr>
        <w:t xml:space="preserve">, los </w:t>
      </w:r>
      <w:r>
        <w:rPr>
          <w:b/>
          <w:i w:val="0"/>
        </w:rPr>
        <w:t>30 Mbps</w:t>
      </w:r>
      <w:r>
        <w:rPr>
          <w:b w:val="0"/>
          <w:i w:val="0"/>
        </w:rPr>
        <w:t xml:space="preserve"> de la red de alta capacidad y la definición de </w:t>
      </w:r>
      <w:r>
        <w:rPr>
          <w:b/>
          <w:i w:val="0"/>
        </w:rPr>
        <w:t>muy alta</w:t>
      </w:r>
      <w:r>
        <w:t xml:space="preserve"> </w:t>
      </w:r>
      <w:r>
        <w:rPr>
          <w:b/>
          <w:i w:val="0"/>
        </w:rPr>
        <w:t>capacidad</w:t>
      </w:r>
      <w:r>
        <w:rPr>
          <w:b w:val="0"/>
          <w:i w:val="0"/>
        </w:rPr>
        <w:t xml:space="preserve"> por la fibra hasta el punto de distribución.</w:t>
      </w:r>
    </w:p>
    <w:p>
      <w:pPr>
        <w:pStyle w:val="Separador"/>
        <w:pBdr>
          <w:bottom w:val="single" w:sz="4" w:color="BBBBBB"/>
        </w:pBdr>
      </w:pPr>
    </w:p>
    <w:p>
      <w:pPr>
        <w:pStyle w:val="Heading2"/>
      </w:pPr>
      <w:r>
        <w:rPr>
          <w:b w:val="0"/>
          <w:i w:val="0"/>
        </w:rPr>
        <w:t>11.9 Trazabilidad</w:t>
      </w:r>
    </w:p>
    <w:p>
      <w:pPr>
        <w:pStyle w:val="ListBullet"/>
      </w:pPr>
      <w:r>
        <w:rPr>
          <w:b w:val="0"/>
          <w:i w:val="0"/>
        </w:rPr>
      </w:r>
      <w:r>
        <w:rPr>
          <w:b/>
          <w:i w:val="0"/>
        </w:rPr>
        <w:t>Ley 11/2022, de 28 de junio, General de Telecomunicaciones</w:t>
      </w:r>
      <w:r>
        <w:rPr>
          <w:b w:val="0"/>
          <w:i w:val="0"/>
        </w:rPr>
        <w:t xml:space="preserve">, </w:t>
      </w:r>
      <w:r>
        <w:rPr>
          <w:rStyle w:val="Código"/>
          <w:b w:val="0"/>
          <w:i w:val="0"/>
        </w:rPr>
        <w:t>BOE-A-2022-10757</w:t>
      </w:r>
      <w:r>
        <w:rPr>
          <w:b w:val="0"/>
          <w:i w:val="0"/>
        </w:rPr>
        <w:t>, leída en su</w:t>
      </w:r>
      <w:r>
        <w:t xml:space="preserve"> </w:t>
      </w:r>
      <w:r>
        <w:rPr>
          <w:b w:val="0"/>
          <w:i w:val="0"/>
        </w:rPr>
        <w:t xml:space="preserve">texto consolidado </w:t>
      </w:r>
      <w:r>
        <w:rPr>
          <w:b/>
          <w:i w:val="0"/>
        </w:rPr>
        <w:t>a 21 de diciembre de 2022</w:t>
      </w:r>
      <w:r>
        <w:rPr>
          <w:b w:val="0"/>
          <w:i w:val="0"/>
        </w:rPr>
        <w:t xml:space="preserve">, </w:t>
      </w:r>
      <w:r>
        <w:rPr>
          <w:b/>
          <w:i w:val="0"/>
        </w:rPr>
        <w:t>anexo de definiciones</w:t>
      </w:r>
      <w:r>
        <w:rPr>
          <w:b w:val="0"/>
          <w:i w:val="0"/>
        </w:rPr>
        <w:t>: de ahí salen la</w:t>
      </w:r>
      <w:r>
        <w:t xml:space="preserve"> </w:t>
      </w:r>
      <w:r>
        <w:rPr>
          <w:b w:val="0"/>
          <w:i w:val="0"/>
        </w:rPr>
      </w:r>
      <w:r>
        <w:rPr>
          <w:b/>
          <w:i w:val="0"/>
        </w:rPr>
        <w:t>red de alta capacidad</w:t>
      </w:r>
      <w:r>
        <w:rPr>
          <w:b w:val="0"/>
          <w:i w:val="0"/>
        </w:rPr>
        <w:t xml:space="preserve"> —«acceso de banda ancha a velocidades de al menos 30 Mbps»— y la</w:t>
      </w:r>
      <w:r>
        <w:t xml:space="preserve"> </w:t>
      </w:r>
      <w:r>
        <w:rPr>
          <w:b w:val="0"/>
          <w:i w:val="0"/>
        </w:rPr>
      </w:r>
      <w:r>
        <w:rPr>
          <w:b/>
          <w:i w:val="0"/>
        </w:rPr>
        <w:t>red de muy alta capacidad</w:t>
      </w:r>
      <w:r>
        <w:rPr>
          <w:b w:val="0"/>
          <w:i w:val="0"/>
        </w:rPr>
        <w:t xml:space="preserve"> —«totalmente de elementos de fibra óptica, al menos hasta el punto</w:t>
      </w:r>
      <w:r>
        <w:t xml:space="preserve"> </w:t>
      </w:r>
      <w:r>
        <w:rPr>
          <w:b w:val="0"/>
          <w:i w:val="0"/>
        </w:rPr>
        <w:t>de distribución»—.</w:t>
      </w:r>
    </w:p>
    <w:p>
      <w:pPr>
        <w:pStyle w:val="ListBullet"/>
      </w:pPr>
      <w:r>
        <w:rPr>
          <w:b w:val="0"/>
          <w:i w:val="0"/>
        </w:rPr>
      </w:r>
      <w:r>
        <w:rPr>
          <w:b/>
          <w:i w:val="0"/>
        </w:rPr>
        <w:t>Real Decreto 391/2019, de 21 de junio</w:t>
      </w:r>
      <w:r>
        <w:rPr>
          <w:b w:val="0"/>
          <w:i w:val="0"/>
        </w:rPr>
        <w:t>, Plan Técnico Nacional de la Televisión Digital</w:t>
      </w:r>
      <w:r>
        <w:t xml:space="preserve"> </w:t>
      </w:r>
      <w:r>
        <w:rPr>
          <w:b w:val="0"/>
          <w:i w:val="0"/>
        </w:rPr>
        <w:t xml:space="preserve">Terrestre, </w:t>
      </w:r>
      <w:r>
        <w:rPr>
          <w:rStyle w:val="Código"/>
          <w:b w:val="0"/>
          <w:i w:val="0"/>
        </w:rPr>
        <w:t>BOE-A-2019-9513</w:t>
      </w:r>
      <w:r>
        <w:rPr>
          <w:b w:val="0"/>
          <w:i w:val="0"/>
        </w:rPr>
        <w:t>, leído a la misma fecha: de ahí salen la exigencia de receptores</w:t>
      </w:r>
      <w:r>
        <w:t xml:space="preserve"> </w:t>
      </w:r>
      <w:r>
        <w:rPr>
          <w:b w:val="0"/>
          <w:i w:val="0"/>
        </w:rPr>
        <w:t xml:space="preserve">conformes a la </w:t>
      </w:r>
      <w:r>
        <w:rPr>
          <w:b/>
          <w:i w:val="0"/>
        </w:rPr>
        <w:t>norma EN 302 755 (DVB-T2)</w:t>
      </w:r>
      <w:r>
        <w:rPr>
          <w:b w:val="0"/>
          <w:i w:val="0"/>
        </w:rPr>
        <w:t xml:space="preserve"> y la codificación de la alta definición conforme a</w:t>
      </w:r>
      <w:r>
        <w:t xml:space="preserve"> </w:t>
      </w:r>
      <w:r>
        <w:rPr>
          <w:b w:val="0"/>
          <w:i w:val="0"/>
        </w:rPr>
        <w:t xml:space="preserve">la </w:t>
      </w:r>
      <w:r>
        <w:rPr>
          <w:b/>
          <w:i w:val="0"/>
        </w:rPr>
        <w:t>Recomendación UIT-T H.264</w:t>
      </w:r>
      <w:r>
        <w:rPr>
          <w:b w:val="0"/>
          <w:i w:val="0"/>
        </w:rPr>
        <w:t xml:space="preserve">, equivalente a la </w:t>
      </w:r>
      <w:r>
        <w:rPr>
          <w:b/>
          <w:i w:val="0"/>
        </w:rPr>
        <w:t>ISO/IEC 14496-10</w:t>
      </w:r>
      <w:r>
        <w:rPr>
          <w:b w:val="0"/>
          <w:i w:val="0"/>
        </w:rPr>
        <w:t>, «referenciada</w:t>
      </w:r>
      <w:r>
        <w:t xml:space="preserve"> </w:t>
      </w:r>
      <w:r>
        <w:rPr>
          <w:b w:val="0"/>
          <w:i w:val="0"/>
        </w:rPr>
        <w:t>habitualmente como H.264/MPEG-4 AVC».</w:t>
      </w:r>
    </w:p>
    <w:p>
      <w:pPr>
        <w:pStyle w:val="ListBullet"/>
      </w:pPr>
      <w:r>
        <w:rPr>
          <w:b w:val="0"/>
          <w:i w:val="0"/>
        </w:rPr>
      </w:r>
      <w:r>
        <w:rPr>
          <w:b/>
          <w:i w:val="0"/>
        </w:rPr>
        <w:t>Ley 13/2022, de 7 de julio, General de Comunicación Audiovisual</w:t>
      </w:r>
      <w:r>
        <w:rPr>
          <w:b w:val="0"/>
          <w:i w:val="0"/>
        </w:rPr>
        <w:t xml:space="preserve">, </w:t>
      </w:r>
      <w:r>
        <w:rPr>
          <w:rStyle w:val="Código"/>
          <w:b w:val="0"/>
          <w:i w:val="0"/>
        </w:rPr>
        <w:t>BOE-A-2022-11311</w:t>
      </w:r>
      <w:r>
        <w:rPr>
          <w:b w:val="0"/>
          <w:i w:val="0"/>
        </w:rPr>
        <w:t>,</w:t>
      </w:r>
      <w:r>
        <w:t xml:space="preserve"> </w:t>
      </w:r>
      <w:r>
        <w:rPr>
          <w:b w:val="0"/>
          <w:i w:val="0"/>
        </w:rPr>
        <w:t xml:space="preserve">misma fecha: la definición de </w:t>
      </w:r>
      <w:r>
        <w:rPr>
          <w:b/>
          <w:i w:val="0"/>
        </w:rPr>
        <w:t>servicio televisivo a petición</w:t>
      </w:r>
      <w:r>
        <w:rPr>
          <w:b w:val="0"/>
          <w:i w:val="0"/>
        </w:rPr>
        <w:t>.</w:t>
      </w:r>
    </w:p>
    <w:p>
      <w:pPr>
        <w:pStyle w:val="ListBullet"/>
      </w:pPr>
      <w:r>
        <w:rPr>
          <w:b w:val="0"/>
          <w:i w:val="0"/>
        </w:rPr>
      </w:r>
      <w:r>
        <w:rPr>
          <w:b/>
          <w:i w:val="0"/>
        </w:rPr>
        <w:t>Recomendación UIT-R S.673-2 (03/2002)</w:t>
      </w:r>
      <w:r>
        <w:rPr>
          <w:b w:val="0"/>
          <w:i w:val="0"/>
        </w:rPr>
        <w:t>, «Términos y definiciones relativos a</w:t>
      </w:r>
      <w:r>
        <w:t xml:space="preserve"> </w:t>
      </w:r>
      <w:r>
        <w:rPr>
          <w:b w:val="0"/>
          <w:i w:val="0"/>
        </w:rPr>
        <w:t xml:space="preserve">radiocomunicaciones espaciales»: </w:t>
      </w:r>
      <w:r>
        <w:rPr>
          <w:b/>
          <w:i w:val="0"/>
        </w:rPr>
        <w:t>satélite sincrónico</w:t>
      </w:r>
      <w:r>
        <w:rPr>
          <w:b w:val="0"/>
          <w:i w:val="0"/>
        </w:rPr>
        <w:t xml:space="preserve">, </w:t>
      </w:r>
      <w:r>
        <w:rPr>
          <w:b/>
          <w:i w:val="0"/>
        </w:rPr>
        <w:t>geosincrónico</w:t>
      </w:r>
      <w:r>
        <w:rPr>
          <w:b w:val="0"/>
          <w:i w:val="0"/>
        </w:rPr>
        <w:t xml:space="preserve"> —con la nota de las</w:t>
      </w:r>
      <w:r>
        <w:t xml:space="preserve"> </w:t>
      </w:r>
      <w:r>
        <w:rPr>
          <w:b w:val="0"/>
          <w:i w:val="0"/>
        </w:rPr>
      </w:r>
      <w:r>
        <w:rPr>
          <w:b/>
          <w:i w:val="0"/>
        </w:rPr>
        <w:t>23 h y 56 min</w:t>
      </w:r>
      <w:r>
        <w:rPr>
          <w:b w:val="0"/>
          <w:i w:val="0"/>
        </w:rPr>
        <w:t xml:space="preserve">—, </w:t>
      </w:r>
      <w:r>
        <w:rPr>
          <w:b/>
          <w:i w:val="0"/>
        </w:rPr>
        <w:t>estacionario</w:t>
      </w:r>
      <w:r>
        <w:rPr>
          <w:b w:val="0"/>
          <w:i w:val="0"/>
        </w:rPr>
        <w:t xml:space="preserve"> —con la nota de la órbita </w:t>
      </w:r>
      <w:r>
        <w:rPr>
          <w:b/>
          <w:i w:val="0"/>
        </w:rPr>
        <w:t>circular, ecuatorial y</w:t>
      </w:r>
      <w:r>
        <w:t xml:space="preserve"> </w:t>
      </w:r>
      <w:r>
        <w:rPr>
          <w:b/>
          <w:i w:val="0"/>
        </w:rPr>
        <w:t>directa</w:t>
      </w:r>
      <w:r>
        <w:rPr>
          <w:b w:val="0"/>
          <w:i w:val="0"/>
        </w:rPr>
        <w:t xml:space="preserve">— y </w:t>
      </w:r>
      <w:r>
        <w:rPr>
          <w:b/>
          <w:i w:val="0"/>
        </w:rPr>
        <w:t>geoestacionario</w:t>
      </w:r>
      <w:r>
        <w:rPr>
          <w:b w:val="0"/>
          <w:i w:val="0"/>
        </w:rPr>
        <w:t xml:space="preserve">, más </w:t>
      </w:r>
      <w:r>
        <w:rPr>
          <w:b/>
          <w:i w:val="0"/>
        </w:rPr>
        <w:t>LEO</w:t>
      </w:r>
      <w:r>
        <w:rPr>
          <w:b w:val="0"/>
          <w:i w:val="0"/>
        </w:rPr>
        <w:t xml:space="preserve"> y </w:t>
      </w:r>
      <w:r>
        <w:rPr>
          <w:b/>
          <w:i w:val="0"/>
        </w:rPr>
        <w:t>MEO</w:t>
      </w:r>
      <w:r>
        <w:rPr>
          <w:b w:val="0"/>
          <w:i w:val="0"/>
        </w:rPr>
        <w:t>.</w:t>
      </w:r>
    </w:p>
    <w:p>
      <w:pPr>
        <w:pStyle w:val="ListBullet"/>
      </w:pPr>
      <w:r>
        <w:rPr>
          <w:b w:val="0"/>
          <w:i w:val="0"/>
        </w:rPr>
      </w:r>
      <w:r>
        <w:rPr>
          <w:b/>
          <w:i w:val="0"/>
        </w:rPr>
        <w:t>Recomendación UIT-R SNG.770-2 (01/2012)</w:t>
      </w:r>
      <w:r>
        <w:rPr>
          <w:b w:val="0"/>
          <w:i w:val="0"/>
        </w:rPr>
        <w:t>, «Procedimientos operacionales uniformes para el</w:t>
      </w:r>
      <w:r>
        <w:t xml:space="preserve"> </w:t>
      </w:r>
      <w:r>
        <w:rPr>
          <w:b w:val="0"/>
          <w:i w:val="0"/>
        </w:rPr>
        <w:t>periodismo electrónico digital por satélite (DSNG)», y su portada en inglés, donde la sigla</w:t>
      </w:r>
      <w:r>
        <w:t xml:space="preserve"> </w:t>
      </w:r>
      <w:r>
        <w:rPr>
          <w:b w:val="0"/>
          <w:i w:val="0"/>
        </w:rPr>
        <w:t xml:space="preserve">aparece desarrollada: la </w:t>
      </w:r>
      <w:r>
        <w:rPr>
          <w:b/>
          <w:i w:val="0"/>
        </w:rPr>
        <w:t>definición del DSNG</w:t>
      </w:r>
      <w:r>
        <w:rPr>
          <w:b w:val="0"/>
          <w:i w:val="0"/>
        </w:rPr>
        <w:t xml:space="preserve">, el equipo de </w:t>
      </w:r>
      <w:r>
        <w:rPr>
          <w:b/>
          <w:i w:val="0"/>
        </w:rPr>
        <w:t>dos personas en una hora</w:t>
      </w:r>
      <w:r>
        <w:rPr>
          <w:b w:val="0"/>
          <w:i w:val="0"/>
        </w:rPr>
        <w:t>, la</w:t>
      </w:r>
      <w:r>
        <w:t xml:space="preserve"> </w:t>
      </w:r>
      <w:r>
        <w:rPr>
          <w:b w:val="0"/>
          <w:i w:val="0"/>
        </w:rPr>
        <w:t xml:space="preserve">preferencia por la </w:t>
      </w:r>
      <w:r>
        <w:rPr>
          <w:b/>
          <w:i w:val="0"/>
        </w:rPr>
        <w:t>banda de 14 GHz</w:t>
      </w:r>
      <w:r>
        <w:rPr>
          <w:b w:val="0"/>
          <w:i w:val="0"/>
        </w:rPr>
        <w:t xml:space="preserve">, la lista de </w:t>
      </w:r>
      <w:r>
        <w:rPr>
          <w:b/>
          <w:i w:val="0"/>
        </w:rPr>
        <w:t>comunicaciones adicionales</w:t>
      </w:r>
      <w:r>
        <w:rPr>
          <w:b w:val="0"/>
          <w:i w:val="0"/>
        </w:rPr>
        <w:t xml:space="preserve"> y la</w:t>
      </w:r>
      <w:r>
        <w:t xml:space="preserve"> </w:t>
      </w:r>
      <w:r>
        <w:rPr>
          <w:b w:val="0"/>
          <w:i w:val="0"/>
        </w:rPr>
        <w:t xml:space="preserve">exigencia de documentar </w:t>
      </w:r>
      <w:r>
        <w:rPr>
          <w:b/>
          <w:i w:val="0"/>
        </w:rPr>
        <w:t>anchura de banda y polarización</w:t>
      </w:r>
      <w:r>
        <w:rPr>
          <w:b w:val="0"/>
          <w:i w:val="0"/>
        </w:rPr>
        <w:t>.</w:t>
      </w:r>
    </w:p>
    <w:p>
      <w:pPr>
        <w:pStyle w:val="ListBullet"/>
      </w:pPr>
      <w:r>
        <w:rPr>
          <w:b w:val="0"/>
          <w:i w:val="0"/>
        </w:rPr>
      </w:r>
      <w:r>
        <w:rPr>
          <w:b/>
          <w:i w:val="0"/>
        </w:rPr>
        <w:t>Recomendación UIT-T G.984.1 (03/2003)</w:t>
      </w:r>
      <w:r>
        <w:rPr>
          <w:b w:val="0"/>
          <w:i w:val="0"/>
        </w:rPr>
        <w:t>, «Redes ópticas pasivas con capacidad de Gigabits:</w:t>
      </w:r>
      <w:r>
        <w:t xml:space="preserve"> </w:t>
      </w:r>
      <w:r>
        <w:rPr>
          <w:b w:val="0"/>
          <w:i w:val="0"/>
        </w:rPr>
        <w:t xml:space="preserve">Características generales»: </w:t>
      </w:r>
      <w:r>
        <w:rPr>
          <w:b/>
          <w:i w:val="0"/>
        </w:rPr>
        <w:t>FTTH</w:t>
      </w:r>
      <w:r>
        <w:rPr>
          <w:b w:val="0"/>
          <w:i w:val="0"/>
        </w:rPr>
        <w:t xml:space="preserve">, </w:t>
      </w:r>
      <w:r>
        <w:rPr>
          <w:b/>
          <w:i w:val="0"/>
        </w:rPr>
        <w:t>FTTB</w:t>
      </w:r>
      <w:r>
        <w:rPr>
          <w:b w:val="0"/>
          <w:i w:val="0"/>
        </w:rPr>
        <w:t xml:space="preserve">, </w:t>
      </w:r>
      <w:r>
        <w:rPr>
          <w:b/>
          <w:i w:val="0"/>
        </w:rPr>
        <w:t>FTTC</w:t>
      </w:r>
      <w:r>
        <w:rPr>
          <w:b w:val="0"/>
          <w:i w:val="0"/>
        </w:rPr>
        <w:t xml:space="preserve"> y </w:t>
      </w:r>
      <w:r>
        <w:rPr>
          <w:b/>
          <w:i w:val="0"/>
        </w:rPr>
        <w:t>FTTCab</w:t>
      </w:r>
      <w:r>
        <w:rPr>
          <w:b w:val="0"/>
          <w:i w:val="0"/>
        </w:rPr>
        <w:t>, con su desarrollo.</w:t>
      </w:r>
    </w:p>
    <w:p>
      <w:pPr>
        <w:pStyle w:val="ListBullet"/>
      </w:pPr>
      <w:r>
        <w:rPr>
          <w:b w:val="0"/>
          <w:i w:val="0"/>
        </w:rPr>
      </w:r>
      <w:r>
        <w:rPr>
          <w:b/>
          <w:i w:val="0"/>
        </w:rPr>
        <w:t>Norma europea ETSI EN 300 744 V1.6.2 (2015-10)</w:t>
      </w:r>
      <w:r>
        <w:rPr>
          <w:b w:val="0"/>
          <w:i w:val="0"/>
        </w:rPr>
        <w:t>, «Digital Video Broadcasting (DVB); Framing</w:t>
      </w:r>
      <w:r>
        <w:t xml:space="preserve"> </w:t>
      </w:r>
      <w:r>
        <w:rPr>
          <w:b w:val="0"/>
          <w:i w:val="0"/>
        </w:rPr>
        <w:t xml:space="preserve">structure, channel coding and modulation for digital terrestrial television», y </w:t>
      </w:r>
      <w:r>
        <w:rPr>
          <w:b/>
          <w:i w:val="0"/>
        </w:rPr>
        <w:t>ETSI EN 302 755</w:t>
      </w:r>
      <w:r>
        <w:t xml:space="preserve"> </w:t>
      </w:r>
      <w:r>
        <w:rPr>
          <w:b/>
          <w:i w:val="0"/>
        </w:rPr>
        <w:t>V1.4.1 (2015-07)</w:t>
      </w:r>
      <w:r>
        <w:rPr>
          <w:b w:val="0"/>
          <w:i w:val="0"/>
        </w:rPr>
        <w:t xml:space="preserve">, la del </w:t>
      </w:r>
      <w:r>
        <w:rPr>
          <w:b/>
          <w:i w:val="0"/>
        </w:rPr>
        <w:t>DVB-T2</w:t>
      </w:r>
      <w:r>
        <w:rPr>
          <w:b w:val="0"/>
          <w:i w:val="0"/>
        </w:rPr>
        <w:t xml:space="preserve">: de ellas salen </w:t>
      </w:r>
      <w:r>
        <w:rPr>
          <w:b/>
          <w:i w:val="0"/>
        </w:rPr>
        <w:t>el desarrollo de la sigla DVB</w:t>
      </w:r>
      <w:r>
        <w:rPr>
          <w:b w:val="0"/>
          <w:i w:val="0"/>
        </w:rPr>
        <w:t xml:space="preserve"> y las dos</w:t>
      </w:r>
      <w:r>
        <w:t xml:space="preserve"> </w:t>
      </w:r>
      <w:r>
        <w:rPr>
          <w:b w:val="0"/>
          <w:i w:val="0"/>
        </w:rPr>
        <w:t xml:space="preserve">frases sobre el </w:t>
      </w:r>
      <w:r>
        <w:rPr>
          <w:b/>
          <w:i w:val="0"/>
        </w:rPr>
        <w:t>MPEG-2</w:t>
      </w:r>
      <w:r>
        <w:rPr>
          <w:b w:val="0"/>
          <w:i w:val="0"/>
        </w:rPr>
        <w:t>.</w:t>
      </w:r>
    </w:p>
    <w:p>
      <w:pPr>
        <w:pStyle w:val="ListBullet"/>
      </w:pPr>
      <w:r>
        <w:rPr>
          <w:b w:val="0"/>
          <w:i w:val="0"/>
        </w:rPr>
      </w:r>
      <w:r>
        <w:rPr>
          <w:b/>
          <w:i w:val="0"/>
        </w:rPr>
        <w:t>Índice oficial de la familia SMPTE ST 2110</w:t>
      </w:r>
      <w:r>
        <w:rPr>
          <w:b w:val="0"/>
          <w:i w:val="0"/>
        </w:rPr>
        <w:t>, publicado por la propia SMPTE: los títulos de</w:t>
      </w:r>
      <w:r>
        <w:t xml:space="preserve"> </w:t>
      </w:r>
      <w:r>
        <w:rPr>
          <w:b w:val="0"/>
          <w:i w:val="0"/>
        </w:rPr>
        <w:t xml:space="preserve">cada parte y la constancia de que </w:t>
      </w:r>
      <w:r>
        <w:rPr>
          <w:b/>
          <w:i w:val="0"/>
        </w:rPr>
        <w:t>no existe una ST 2110-50</w:t>
      </w:r>
      <w:r>
        <w:rPr>
          <w:b w:val="0"/>
          <w:i w:val="0"/>
        </w:rPr>
        <w:t>.</w:t>
      </w:r>
    </w:p>
    <w:p>
      <w:pPr>
        <w:pStyle w:val="ListBullet"/>
      </w:pPr>
      <w:r>
        <w:rPr>
          <w:b w:val="0"/>
          <w:i w:val="0"/>
        </w:rPr>
      </w:r>
      <w:r>
        <w:rPr>
          <w:b/>
          <w:i w:val="0"/>
        </w:rPr>
        <w:t>Ficha de LiveU del modelo LU300S</w:t>
      </w:r>
      <w:r>
        <w:rPr>
          <w:b w:val="0"/>
          <w:i w:val="0"/>
        </w:rPr>
        <w:t xml:space="preserve">, leída el </w:t>
      </w:r>
      <w:r>
        <w:rPr>
          <w:b/>
          <w:i w:val="0"/>
        </w:rPr>
        <w:t>2 de septiembre de 2026</w:t>
      </w:r>
      <w:r>
        <w:rPr>
          <w:b w:val="0"/>
          <w:i w:val="0"/>
        </w:rPr>
        <w:t xml:space="preserve">: los </w:t>
      </w:r>
      <w:r>
        <w:rPr>
          <w:b/>
          <w:i w:val="0"/>
        </w:rPr>
        <w:t>30 Mbps</w:t>
      </w:r>
      <w:r>
        <w:rPr>
          <w:b w:val="0"/>
          <w:i w:val="0"/>
        </w:rPr>
        <w:t>, las</w:t>
      </w:r>
      <w:r>
        <w:t xml:space="preserve"> </w:t>
      </w:r>
      <w:r>
        <w:rPr>
          <w:b w:val="0"/>
          <w:i w:val="0"/>
        </w:rPr>
      </w:r>
      <w:r>
        <w:rPr>
          <w:b/>
          <w:i w:val="0"/>
        </w:rPr>
        <w:t>seis conexiones</w:t>
      </w:r>
      <w:r>
        <w:rPr>
          <w:b w:val="0"/>
          <w:i w:val="0"/>
        </w:rPr>
        <w:t xml:space="preserve">, el peso </w:t>
      </w:r>
      <w:r>
        <w:rPr>
          <w:b/>
          <w:i w:val="0"/>
        </w:rPr>
        <w:t>superior a 900 gramos</w:t>
      </w:r>
      <w:r>
        <w:rPr>
          <w:b w:val="0"/>
          <w:i w:val="0"/>
        </w:rPr>
        <w:t xml:space="preserve"> y la agregación sobre codificación de</w:t>
      </w:r>
      <w:r>
        <w:t xml:space="preserve"> </w:t>
      </w:r>
      <w:r>
        <w:rPr>
          <w:b w:val="0"/>
          <w:i w:val="0"/>
        </w:rPr>
        <w:t>alta eficiencia.</w:t>
      </w:r>
    </w:p>
    <w:p>
      <w:pPr/>
      <w:r>
        <w:rPr>
          <w:b w:val="0"/>
          <w:i w:val="0"/>
        </w:rPr>
      </w:r>
      <w:r>
        <w:rPr>
          <w:b/>
          <w:i w:val="0"/>
        </w:rPr>
        <w:t>Lo que este tema no puede sostener, y por eso lo dice:</w:t>
      </w:r>
      <w:r>
        <w:rPr>
          <w:b w:val="0"/>
          <w:i w:val="0"/>
        </w:rPr>
      </w:r>
    </w:p>
    <w:p>
      <w:pPr>
        <w:pStyle w:val="ListBullet"/>
      </w:pPr>
      <w:r>
        <w:rPr>
          <w:b w:val="0"/>
          <w:i w:val="0"/>
        </w:rPr>
      </w:r>
      <w:r>
        <w:rPr>
          <w:b/>
          <w:i w:val="0"/>
        </w:rPr>
        <w:t>Los 36.000 km de la órbita geoestacionaria no están en la recomendación leída.</w:t>
      </w:r>
      <w:r>
        <w:rPr>
          <w:b w:val="0"/>
          <w:i w:val="0"/>
        </w:rPr>
        <w:t xml:space="preserve"> Se recogen</w:t>
      </w:r>
      <w:r>
        <w:t xml:space="preserve"> </w:t>
      </w:r>
      <w:r>
        <w:rPr>
          <w:b w:val="0"/>
          <w:i w:val="0"/>
        </w:rPr>
        <w:t xml:space="preserve">porque la plantilla da esa opción por verdadera y porque son el dato de uso corriente, pero </w:t>
      </w:r>
      <w:r>
        <w:rPr>
          <w:b/>
          <w:i w:val="0"/>
        </w:rPr>
        <w:t>la</w:t>
      </w:r>
      <w:r>
        <w:t xml:space="preserve"> </w:t>
      </w:r>
      <w:r>
        <w:rPr>
          <w:b/>
          <w:i w:val="0"/>
        </w:rPr>
        <w:t>fuente de este tema no los contiene</w:t>
      </w:r>
      <w:r>
        <w:rPr>
          <w:b w:val="0"/>
          <w:i w:val="0"/>
        </w:rPr>
        <w:t>. Sí contiene, en cambio, las altitudes de la órbita baja y</w:t>
      </w:r>
      <w:r>
        <w:t xml:space="preserve"> </w:t>
      </w:r>
      <w:r>
        <w:rPr>
          <w:b w:val="0"/>
          <w:i w:val="0"/>
        </w:rPr>
        <w:t>la media, que son las que se pueden citar con respaldo.</w:t>
      </w:r>
    </w:p>
    <w:p>
      <w:pPr>
        <w:pStyle w:val="ListBullet"/>
      </w:pPr>
      <w:r>
        <w:rPr>
          <w:b w:val="0"/>
          <w:i w:val="0"/>
        </w:rPr>
      </w:r>
      <w:r>
        <w:rPr>
          <w:b/>
          <w:i w:val="0"/>
        </w:rPr>
        <w:t>Cuál de los seis datos de acceso a una señal por satélite es el imprescindible es una decisión</w:t>
      </w:r>
      <w:r>
        <w:t xml:space="preserve"> </w:t>
      </w:r>
      <w:r>
        <w:rPr>
          <w:b/>
          <w:i w:val="0"/>
        </w:rPr>
        <w:t>del tribunal, no un hecho comprobable.</w:t>
      </w:r>
      <w:r>
        <w:rPr>
          <w:b w:val="0"/>
          <w:i w:val="0"/>
        </w:rPr>
        <w:t xml:space="preserve"> Los tres descartados —banda, polarización y</w:t>
      </w:r>
      <w:r>
        <w:t xml:space="preserve"> </w:t>
      </w:r>
      <w:r>
        <w:rPr>
          <w:b w:val="0"/>
          <w:i w:val="0"/>
        </w:rPr>
        <w:t>codificación— son datos reales; la recomendación de la UIT llega a exigir que la polarización se</w:t>
      </w:r>
      <w:r>
        <w:t xml:space="preserve"> </w:t>
      </w:r>
      <w:r>
        <w:rPr>
          <w:b w:val="0"/>
          <w:i w:val="0"/>
        </w:rPr>
        <w:t xml:space="preserve">documente. La respuesta se estudia </w:t>
      </w:r>
      <w:r>
        <w:rPr>
          <w:b/>
          <w:i w:val="0"/>
        </w:rPr>
        <w:t>porque el tribunal la corrige así</w:t>
      </w:r>
      <w:r>
        <w:rPr>
          <w:b w:val="0"/>
          <w:i w:val="0"/>
        </w:rPr>
        <w:t>.</w:t>
      </w:r>
    </w:p>
    <w:p>
      <w:pPr>
        <w:pStyle w:val="ListBullet"/>
      </w:pPr>
      <w:r>
        <w:rPr>
          <w:b w:val="0"/>
          <w:i w:val="0"/>
        </w:rPr>
      </w:r>
      <w:r>
        <w:rPr>
          <w:b/>
          <w:i w:val="0"/>
        </w:rPr>
        <w:t>El streaming y la señal Pool no tienen norma.</w:t>
      </w:r>
      <w:r>
        <w:rPr>
          <w:b w:val="0"/>
          <w:i w:val="0"/>
        </w:rPr>
        <w:t xml:space="preserve"> Son uso profesional consolidado, y van</w:t>
      </w:r>
      <w:r>
        <w:t xml:space="preserve"> </w:t>
      </w:r>
      <w:r>
        <w:rPr>
          <w:b w:val="0"/>
          <w:i w:val="0"/>
        </w:rPr>
        <w:t>marcados.</w:t>
      </w:r>
    </w:p>
    <w:p>
      <w:pPr>
        <w:pStyle w:val="ListBullet"/>
      </w:pPr>
      <w:r>
        <w:rPr>
          <w:b w:val="0"/>
          <w:i w:val="0"/>
        </w:rPr>
      </w:r>
      <w:r>
        <w:rPr>
          <w:b/>
          <w:i w:val="0"/>
        </w:rPr>
        <w:t>La asociación DVB–MPEG-2 del enunciado es literal de la norma europea</w:t>
      </w:r>
      <w:r>
        <w:rPr>
          <w:b w:val="0"/>
          <w:i w:val="0"/>
        </w:rPr>
        <w:t>, pero corresponde a</w:t>
      </w:r>
      <w:r>
        <w:t xml:space="preserve"> </w:t>
      </w:r>
      <w:r>
        <w:rPr>
          <w:b w:val="0"/>
          <w:i w:val="0"/>
        </w:rPr>
      </w:r>
      <w:r>
        <w:rPr>
          <w:b/>
          <w:i w:val="0"/>
        </w:rPr>
        <w:t>la primera generación</w:t>
      </w:r>
      <w:r>
        <w:rPr>
          <w:b w:val="0"/>
          <w:i w:val="0"/>
        </w:rPr>
        <w:t>. La norma española vigente a la fecha de corte asocia la alta</w:t>
      </w:r>
      <w:r>
        <w:t xml:space="preserve"> </w:t>
      </w:r>
      <w:r>
        <w:rPr>
          <w:b w:val="0"/>
          <w:i w:val="0"/>
        </w:rPr>
        <w:t xml:space="preserve">definición al </w:t>
      </w:r>
      <w:r>
        <w:rPr>
          <w:b/>
          <w:i w:val="0"/>
        </w:rPr>
        <w:t>H.264/MPEG-4 AVC</w:t>
      </w:r>
      <w:r>
        <w:rPr>
          <w:b w:val="0"/>
          <w:i w:val="0"/>
        </w:rPr>
        <w:t xml:space="preserve"> y obliga a soportar </w:t>
      </w:r>
      <w:r>
        <w:rPr>
          <w:b/>
          <w:i w:val="0"/>
        </w:rPr>
        <w:t>DVB-T2</w:t>
      </w:r>
      <w:r>
        <w:rPr>
          <w:b w:val="0"/>
          <w:i w:val="0"/>
        </w:rPr>
        <w:t>. El tema da las dos.</w:t>
      </w:r>
    </w:p>
    <w:p>
      <w:pPr>
        <w:pStyle w:val="ListBullet"/>
      </w:pPr>
      <w:r>
        <w:rPr>
          <w:b w:val="0"/>
          <w:i w:val="0"/>
        </w:rPr>
      </w:r>
      <w:r>
        <w:rPr>
          <w:b/>
          <w:i w:val="0"/>
        </w:rPr>
        <w:t>De las normas europeas se ha leído la portada y la introducción, no el articulado completo.</w:t>
      </w:r>
      <w:r>
        <w:rPr>
          <w:b w:val="0"/>
          <w:i w:val="0"/>
        </w:rPr>
      </w:r>
      <w:r>
        <w:t xml:space="preserve"> </w:t>
      </w:r>
      <w:r>
        <w:rPr>
          <w:b w:val="0"/>
          <w:i w:val="0"/>
        </w:rPr>
        <w:t>Son documentos de casi doscientas páginas de ingeniería de modulación, y de ellas este tema sólo</w:t>
      </w:r>
      <w:r>
        <w:t xml:space="preserve"> </w:t>
      </w:r>
      <w:r>
        <w:rPr>
          <w:b w:val="0"/>
          <w:i w:val="0"/>
        </w:rPr>
        <w:t xml:space="preserve">toma </w:t>
      </w:r>
      <w:r>
        <w:rPr>
          <w:b/>
          <w:i w:val="0"/>
        </w:rPr>
        <w:t>el título</w:t>
      </w:r>
      <w:r>
        <w:rPr>
          <w:b w:val="0"/>
          <w:i w:val="0"/>
        </w:rPr>
        <w:t xml:space="preserve"> —que desarrolla la sigla— y </w:t>
      </w:r>
      <w:r>
        <w:rPr>
          <w:b/>
          <w:i w:val="0"/>
        </w:rPr>
        <w:t>las dos frases sobre el MPEG-2</w:t>
      </w:r>
      <w:r>
        <w:rPr>
          <w:b w:val="0"/>
          <w:i w:val="0"/>
        </w:rPr>
        <w:t>. Lo demás no se</w:t>
      </w:r>
      <w:r>
        <w:t xml:space="preserve"> </w:t>
      </w:r>
      <w:r>
        <w:rPr>
          <w:b w:val="0"/>
          <w:i w:val="0"/>
        </w:rPr>
        <w:t>afirma.</w:t>
      </w:r>
    </w:p>
    <w:p>
      <w:pPr>
        <w:pStyle w:val="ListBullet"/>
      </w:pPr>
      <w:r>
        <w:rPr>
          <w:b w:val="0"/>
          <w:i w:val="0"/>
        </w:rPr>
      </w:r>
      <w:r>
        <w:rPr>
          <w:b/>
          <w:i w:val="0"/>
        </w:rPr>
        <w:t>La cifra de la mochila depende de una ficha de fabricante</w:t>
      </w:r>
      <w:r>
        <w:rPr>
          <w:b w:val="0"/>
          <w:i w:val="0"/>
        </w:rPr>
        <w:t>, no de una norma. Caduca cuando</w:t>
      </w:r>
      <w:r>
        <w:t xml:space="preserve"> </w:t>
      </w:r>
      <w:r>
        <w:rPr>
          <w:b w:val="0"/>
          <w:i w:val="0"/>
        </w:rPr>
        <w:t>cambie el modelo.</w:t>
      </w:r>
    </w:p>
    <w:p>
      <w:r>
        <w:br w:type="page"/>
      </w:r>
    </w:p>
    <w:p>
      <w:pPr>
        <w:pStyle w:val="Rótulo"/>
      </w:pPr>
      <w:r>
        <w:t>Para repasar</w:t>
      </w:r>
    </w:p>
    <w:p>
      <w:pPr>
        <w:pStyle w:val="Heading1"/>
      </w:pPr>
      <w:r>
        <w:t>Esquema de repaso · tema 11</w:t>
      </w:r>
    </w:p>
    <w:p>
      <w:pPr/>
      <w:r>
        <w:rPr>
          <w:b w:val="0"/>
          <w:i w:val="0"/>
        </w:rPr>
      </w:r>
      <w:r>
        <w:rPr>
          <w:b/>
          <w:i w:val="0"/>
        </w:rPr>
        <w:t>Siglas</w:t>
      </w:r>
      <w:r>
        <w:rPr>
          <w:b w:val="0"/>
          <w:i w:val="0"/>
        </w:rPr>
        <w:t>: el periodismo electrónico digital por satélite (</w:t>
      </w:r>
      <w:r>
        <w:rPr>
          <w:b/>
          <w:i w:val="0"/>
        </w:rPr>
        <w:t>DSNG</w:t>
      </w:r>
      <w:r>
        <w:rPr>
          <w:b w:val="0"/>
          <w:i w:val="0"/>
        </w:rPr>
        <w:t xml:space="preserve">, </w:t>
      </w:r>
      <w:r>
        <w:rPr>
          <w:b w:val="0"/>
          <w:i/>
        </w:rPr>
        <w:t>digital satellite news</w:t>
      </w:r>
      <w:r>
        <w:t xml:space="preserve"> </w:t>
      </w:r>
      <w:r>
        <w:rPr>
          <w:b w:val="0"/>
          <w:i/>
        </w:rPr>
        <w:t>gathering</w:t>
      </w:r>
      <w:r>
        <w:rPr>
          <w:b w:val="0"/>
          <w:i w:val="0"/>
        </w:rPr>
        <w:t>); la difusión de vídeo digital (</w:t>
      </w:r>
      <w:r>
        <w:rPr>
          <w:b/>
          <w:i w:val="0"/>
        </w:rPr>
        <w:t>DVB</w:t>
      </w:r>
      <w:r>
        <w:rPr>
          <w:b w:val="0"/>
          <w:i w:val="0"/>
        </w:rPr>
        <w:t>); la fibra hasta el edificio (</w:t>
      </w:r>
      <w:r>
        <w:rPr>
          <w:b/>
          <w:i w:val="0"/>
        </w:rPr>
        <w:t>FTTB</w:t>
      </w:r>
      <w:r>
        <w:rPr>
          <w:b w:val="0"/>
          <w:i w:val="0"/>
        </w:rPr>
        <w:t>), hasta la</w:t>
      </w:r>
      <w:r>
        <w:t xml:space="preserve"> </w:t>
      </w:r>
      <w:r>
        <w:rPr>
          <w:b w:val="0"/>
          <w:i w:val="0"/>
        </w:rPr>
        <w:t>acometida (</w:t>
      </w:r>
      <w:r>
        <w:rPr>
          <w:b/>
          <w:i w:val="0"/>
        </w:rPr>
        <w:t>FTTC</w:t>
      </w:r>
      <w:r>
        <w:rPr>
          <w:b w:val="0"/>
          <w:i w:val="0"/>
        </w:rPr>
        <w:t>) y hasta la vivienda (</w:t>
      </w:r>
      <w:r>
        <w:rPr>
          <w:b/>
          <w:i w:val="0"/>
        </w:rPr>
        <w:t>FTTH</w:t>
      </w:r>
      <w:r>
        <w:rPr>
          <w:b w:val="0"/>
          <w:i w:val="0"/>
        </w:rPr>
        <w:t>); el protocolo de internet (</w:t>
      </w:r>
      <w:r>
        <w:rPr>
          <w:b/>
          <w:i w:val="0"/>
        </w:rPr>
        <w:t>IP</w:t>
      </w:r>
      <w:r>
        <w:rPr>
          <w:b w:val="0"/>
          <w:i w:val="0"/>
        </w:rPr>
        <w:t>); la órbita</w:t>
      </w:r>
      <w:r>
        <w:t xml:space="preserve"> </w:t>
      </w:r>
      <w:r>
        <w:rPr>
          <w:b w:val="0"/>
          <w:i w:val="0"/>
        </w:rPr>
        <w:t>baja (</w:t>
      </w:r>
      <w:r>
        <w:rPr>
          <w:b/>
          <w:i w:val="0"/>
        </w:rPr>
        <w:t>LEO</w:t>
      </w:r>
      <w:r>
        <w:rPr>
          <w:b w:val="0"/>
          <w:i w:val="0"/>
        </w:rPr>
        <w:t>) y la media (</w:t>
      </w:r>
      <w:r>
        <w:rPr>
          <w:b/>
          <w:i w:val="0"/>
        </w:rPr>
        <w:t>MEO</w:t>
      </w:r>
      <w:r>
        <w:rPr>
          <w:b w:val="0"/>
          <w:i w:val="0"/>
        </w:rPr>
        <w:t>); la Sociedad de Ingenieros de Cine y Televisión (</w:t>
      </w:r>
      <w:r>
        <w:rPr>
          <w:b/>
          <w:i w:val="0"/>
        </w:rPr>
        <w:t>SMPTE</w:t>
      </w:r>
      <w:r>
        <w:rPr>
          <w:b w:val="0"/>
          <w:i w:val="0"/>
        </w:rPr>
        <w:t>); y</w:t>
      </w:r>
      <w:r>
        <w:t xml:space="preserve"> </w:t>
      </w:r>
      <w:r>
        <w:rPr>
          <w:b w:val="0"/>
          <w:i w:val="0"/>
        </w:rPr>
        <w:t>la Unión Internacional de Telecomunicaciones (</w:t>
      </w:r>
      <w:r>
        <w:rPr>
          <w:b/>
          <w:i w:val="0"/>
        </w:rPr>
        <w:t>UIT</w:t>
      </w:r>
      <w:r>
        <w:rPr>
          <w:b w:val="0"/>
          <w:i w:val="0"/>
        </w:rPr>
        <w:t>).</w:t>
      </w:r>
    </w:p>
    <w:p>
      <w:pPr/>
      <w:r>
        <w:rPr>
          <w:b w:val="0"/>
          <w:i w:val="0"/>
        </w:rPr>
        <w:t xml:space="preserve">Telegrama. </w:t>
      </w:r>
      <w:r>
        <w:rPr>
          <w:b/>
          <w:i w:val="0"/>
        </w:rPr>
        <w:t>Cada línea lleva delante de dónde sale</w:t>
      </w:r>
      <w:r>
        <w:rPr>
          <w:b w:val="0"/>
          <w:i w:val="0"/>
        </w:rPr>
        <w:t xml:space="preserve">: </w:t>
      </w:r>
      <w:r>
        <w:rPr>
          <w:rStyle w:val="Código"/>
          <w:b w:val="0"/>
          <w:i w:val="0"/>
        </w:rPr>
        <w:t>[LGT]</w:t>
      </w:r>
      <w:r>
        <w:rPr>
          <w:b w:val="0"/>
          <w:i w:val="0"/>
        </w:rPr>
        <w:t xml:space="preserve"> = Ley 11/2022, General de</w:t>
      </w:r>
      <w:r>
        <w:t xml:space="preserve"> </w:t>
      </w:r>
      <w:r>
        <w:rPr>
          <w:b w:val="0"/>
          <w:i w:val="0"/>
        </w:rPr>
        <w:t xml:space="preserve">Telecomunicaciones · </w:t>
      </w:r>
      <w:r>
        <w:rPr>
          <w:rStyle w:val="Código"/>
          <w:b w:val="0"/>
          <w:i w:val="0"/>
        </w:rPr>
        <w:t>[TDT]</w:t>
      </w:r>
      <w:r>
        <w:rPr>
          <w:b w:val="0"/>
          <w:i w:val="0"/>
        </w:rPr>
        <w:t xml:space="preserve"> = Plan Técnico Nacional de la TDT, Real Decreto 391/2019 ·</w:t>
      </w:r>
      <w:r>
        <w:t xml:space="preserve"> </w:t>
      </w:r>
      <w:r>
        <w:rPr>
          <w:rStyle w:val="Código"/>
          <w:b w:val="0"/>
          <w:i w:val="0"/>
        </w:rPr>
        <w:t>[LGCA]</w:t>
      </w:r>
      <w:r>
        <w:rPr>
          <w:b w:val="0"/>
          <w:i w:val="0"/>
        </w:rPr>
        <w:t xml:space="preserve"> = Ley 13/2022, General de Comunicación Audiovisual · </w:t>
      </w:r>
      <w:r>
        <w:rPr>
          <w:rStyle w:val="Código"/>
          <w:b w:val="0"/>
          <w:i w:val="0"/>
        </w:rPr>
        <w:t>[S.673]</w:t>
      </w:r>
      <w:r>
        <w:rPr>
          <w:b w:val="0"/>
          <w:i w:val="0"/>
        </w:rPr>
        <w:t xml:space="preserve"> = Recomendación UIT-R</w:t>
      </w:r>
      <w:r>
        <w:t xml:space="preserve"> </w:t>
      </w:r>
      <w:r>
        <w:rPr>
          <w:b w:val="0"/>
          <w:i w:val="0"/>
        </w:rPr>
        <w:t xml:space="preserve">S.673-2 (03/2002) · </w:t>
      </w:r>
      <w:r>
        <w:rPr>
          <w:rStyle w:val="Código"/>
          <w:b w:val="0"/>
          <w:i w:val="0"/>
        </w:rPr>
        <w:t>[SNG]</w:t>
      </w:r>
      <w:r>
        <w:rPr>
          <w:b w:val="0"/>
          <w:i w:val="0"/>
        </w:rPr>
        <w:t xml:space="preserve"> = Recomendación UIT-R SNG.770-2 (01/2012) · </w:t>
      </w:r>
      <w:r>
        <w:rPr>
          <w:rStyle w:val="Código"/>
          <w:b w:val="0"/>
          <w:i w:val="0"/>
        </w:rPr>
        <w:t>[G.984]</w:t>
      </w:r>
      <w:r>
        <w:rPr>
          <w:b w:val="0"/>
          <w:i w:val="0"/>
        </w:rPr>
        <w:t xml:space="preserve"> = Recomendación</w:t>
      </w:r>
      <w:r>
        <w:t xml:space="preserve"> </w:t>
      </w:r>
      <w:r>
        <w:rPr>
          <w:b w:val="0"/>
          <w:i w:val="0"/>
        </w:rPr>
        <w:t xml:space="preserve">UIT-T G.984.1 (03/2003) · </w:t>
      </w:r>
      <w:r>
        <w:rPr>
          <w:rStyle w:val="Código"/>
          <w:b w:val="0"/>
          <w:i w:val="0"/>
        </w:rPr>
        <w:t>[SMPTE]</w:t>
      </w:r>
      <w:r>
        <w:rPr>
          <w:b w:val="0"/>
          <w:i w:val="0"/>
        </w:rPr>
        <w:t xml:space="preserve"> = índice oficial de la familia ST 2110 · </w:t>
      </w:r>
      <w:r>
        <w:rPr>
          <w:rStyle w:val="Código"/>
          <w:b w:val="0"/>
          <w:i w:val="0"/>
        </w:rPr>
        <w:t>[ficha]</w:t>
      </w:r>
      <w:r>
        <w:rPr>
          <w:b w:val="0"/>
          <w:i w:val="0"/>
        </w:rPr>
        <w:t xml:space="preserve"> = ficha de</w:t>
      </w:r>
      <w:r>
        <w:t xml:space="preserve"> </w:t>
      </w:r>
      <w:r>
        <w:rPr>
          <w:b w:val="0"/>
          <w:i w:val="0"/>
        </w:rPr>
        <w:t xml:space="preserve">LiveU, leída el 02/09/2026 · </w:t>
      </w:r>
      <w:r>
        <w:rPr>
          <w:rStyle w:val="Código"/>
          <w:b w:val="0"/>
          <w:i w:val="0"/>
        </w:rPr>
        <w:t>[uso]</w:t>
      </w:r>
      <w:r>
        <w:rPr>
          <w:b w:val="0"/>
          <w:i w:val="0"/>
        </w:rPr>
        <w:t xml:space="preserve"> = plantilla oficial, </w:t>
      </w:r>
      <w:r>
        <w:rPr>
          <w:b/>
          <w:i w:val="0"/>
        </w:rPr>
        <w:t>sin norma leída</w:t>
      </w:r>
      <w:r>
        <w:rPr>
          <w:b w:val="0"/>
          <w:i w:val="0"/>
        </w:rPr>
        <w:t>.</w:t>
      </w:r>
    </w:p>
    <w:p>
      <w:pPr/>
      <w:r>
        <w:rPr>
          <w:b w:val="0"/>
          <w:i w:val="0"/>
        </w:rPr>
      </w:r>
      <w:r>
        <w:rPr>
          <w:b/>
          <w:i w:val="0"/>
        </w:rPr>
        <w:t>Siglas</w:t>
      </w:r>
      <w:r>
        <w:rPr>
          <w:b w:val="0"/>
          <w:i w:val="0"/>
        </w:rPr>
        <w:t>: la Unión Internacional de Telecomunicaciones (</w:t>
      </w:r>
      <w:r>
        <w:rPr>
          <w:b/>
          <w:i w:val="0"/>
        </w:rPr>
        <w:t>UIT</w:t>
      </w:r>
      <w:r>
        <w:rPr>
          <w:b w:val="0"/>
          <w:i w:val="0"/>
        </w:rPr>
        <w:t>).</w:t>
      </w:r>
    </w:p>
    <w:p>
      <w:pPr/>
      <w:r>
        <w:rPr>
          <w:b w:val="0"/>
          <w:i w:val="0"/>
        </w:rPr>
      </w:r>
      <w:r>
        <w:rPr>
          <w:b/>
          <w:i w:val="0"/>
        </w:rPr>
        <w:t>Cabecera.</w:t>
      </w:r>
      <w:r>
        <w:rPr>
          <w:b w:val="0"/>
          <w:i w:val="0"/>
        </w:rPr>
        <w:t xml:space="preserve"> Enunciado </w:t>
      </w:r>
      <w:r>
        <w:rPr>
          <w:b/>
          <w:i w:val="0"/>
        </w:rPr>
        <w:t>sin norma</w:t>
      </w:r>
      <w:r>
        <w:rPr>
          <w:b w:val="0"/>
          <w:i w:val="0"/>
        </w:rPr>
        <w:t>: «MEDIOS DE TRANSMISIÓN DE SEÑAL, ENVIO DE IMÁGENES Y</w:t>
      </w:r>
      <w:r>
        <w:t xml:space="preserve"> </w:t>
      </w:r>
      <w:r>
        <w:rPr>
          <w:b w:val="0"/>
          <w:i w:val="0"/>
        </w:rPr>
        <w:t xml:space="preserve">COMUNICACIONES» · </w:t>
      </w:r>
      <w:r>
        <w:rPr>
          <w:b/>
          <w:i w:val="0"/>
        </w:rPr>
        <w:t>10 preguntas</w:t>
      </w:r>
      <w:r>
        <w:rPr>
          <w:b w:val="0"/>
          <w:i w:val="0"/>
        </w:rPr>
        <w:t xml:space="preserve">, la </w:t>
      </w:r>
      <w:r>
        <w:rPr>
          <w:b/>
          <w:i w:val="0"/>
        </w:rPr>
        <w:t>tercera materia</w:t>
      </w:r>
      <w:r>
        <w:rPr>
          <w:b w:val="0"/>
          <w:i w:val="0"/>
        </w:rPr>
        <w:t xml:space="preserve"> del bloque · </w:t>
      </w:r>
      <w:r>
        <w:rPr>
          <w:b/>
          <w:i w:val="0"/>
        </w:rPr>
        <w:t>7 con fuente detrás</w:t>
      </w:r>
      <w:r>
        <w:rPr>
          <w:b w:val="0"/>
          <w:i w:val="0"/>
        </w:rPr>
        <w:t>,</w:t>
      </w:r>
      <w:r>
        <w:t xml:space="preserve"> </w:t>
      </w:r>
      <w:r>
        <w:rPr>
          <w:b w:val="0"/>
          <w:i w:val="0"/>
        </w:rPr>
      </w:r>
      <w:r>
        <w:rPr>
          <w:b/>
          <w:i w:val="0"/>
        </w:rPr>
        <w:t>3 sólo con la plantilla</w:t>
      </w:r>
      <w:r>
        <w:rPr>
          <w:b w:val="0"/>
          <w:i w:val="0"/>
        </w:rPr>
        <w:t xml:space="preserve"> —streaming, señal Pool y los datos de acceso al satélite—.</w:t>
      </w:r>
    </w:p>
    <w:p>
      <w:pPr>
        <w:pStyle w:val="Heading2"/>
      </w:pPr>
      <w:r>
        <w:rPr>
          <w:b w:val="0"/>
          <w:i w:val="0"/>
        </w:rPr>
        <w:t>Ancho de banda</w:t>
      </w:r>
    </w:p>
    <w:p>
      <w:pPr>
        <w:pStyle w:val="ListBullet"/>
      </w:pPr>
      <w:r>
        <w:rPr>
          <w:rStyle w:val="Código"/>
          <w:b w:val="0"/>
          <w:i w:val="0"/>
        </w:rPr>
        <w:t>[uso]</w:t>
      </w:r>
      <w:r>
        <w:rPr>
          <w:b w:val="0"/>
          <w:i w:val="0"/>
        </w:rPr>
        <w:t xml:space="preserve"> · </w:t>
      </w:r>
      <w:r>
        <w:rPr>
          <w:b/>
          <w:i w:val="0"/>
        </w:rPr>
        <w:t>Margen de frecuencias que deja pasar un canal</w:t>
      </w:r>
      <w:r>
        <w:rPr>
          <w:b w:val="0"/>
          <w:i w:val="0"/>
        </w:rPr>
        <w:t xml:space="preserve"> → </w:t>
      </w:r>
      <w:r>
        <w:rPr>
          <w:b/>
          <w:i w:val="0"/>
        </w:rPr>
        <w:t>LIMITA LA VELOCIDAD DE PROCESADO</w:t>
      </w:r>
      <w:r>
        <w:t xml:space="preserve"> </w:t>
      </w:r>
      <w:r>
        <w:rPr>
          <w:b/>
          <w:i w:val="0"/>
        </w:rPr>
        <w:t>Y TRANSMISIÓN</w:t>
      </w:r>
      <w:r>
        <w:rPr>
          <w:b w:val="0"/>
          <w:i w:val="0"/>
        </w:rPr>
        <w:t>. Es la respuesta.</w:t>
      </w:r>
    </w:p>
    <w:p>
      <w:pPr>
        <w:pStyle w:val="ListBullet"/>
      </w:pPr>
      <w:r>
        <w:rPr>
          <w:b w:val="0"/>
          <w:i w:val="0"/>
        </w:rPr>
      </w:r>
      <w:r>
        <w:rPr>
          <w:b/>
          <w:i w:val="0"/>
        </w:rPr>
        <w:t>Falsos</w:t>
      </w:r>
      <w:r>
        <w:rPr>
          <w:b w:val="0"/>
          <w:i w:val="0"/>
        </w:rPr>
        <w:t xml:space="preserve">: velocidad de </w:t>
      </w:r>
      <w:r>
        <w:rPr>
          <w:b/>
          <w:i w:val="0"/>
        </w:rPr>
        <w:t>grabación</w:t>
      </w:r>
      <w:r>
        <w:rPr>
          <w:b w:val="0"/>
          <w:i w:val="0"/>
        </w:rPr>
        <w:t xml:space="preserve"> (eso es soporte y códec) · «regula los megahercios» (la</w:t>
      </w:r>
      <w:r>
        <w:t xml:space="preserve"> </w:t>
      </w:r>
      <w:r>
        <w:rPr>
          <w:b w:val="0"/>
          <w:i w:val="0"/>
        </w:rPr>
        <w:t xml:space="preserve">anchura </w:t>
      </w:r>
      <w:r>
        <w:rPr>
          <w:b/>
          <w:i w:val="0"/>
        </w:rPr>
        <w:t>se mide</w:t>
      </w:r>
      <w:r>
        <w:rPr>
          <w:b w:val="0"/>
          <w:i w:val="0"/>
        </w:rPr>
        <w:t xml:space="preserve"> en hercios, no los regula) · </w:t>
      </w:r>
      <w:r>
        <w:rPr>
          <w:b/>
          <w:i w:val="0"/>
        </w:rPr>
        <w:t>colorimetría</w:t>
      </w:r>
      <w:r>
        <w:rPr>
          <w:b w:val="0"/>
          <w:i w:val="0"/>
        </w:rPr>
        <w:t xml:space="preserve"> (nada que ver).</w:t>
      </w:r>
    </w:p>
    <w:p>
      <w:pPr>
        <w:pStyle w:val="ListBullet"/>
      </w:pPr>
      <w:r>
        <w:rPr>
          <w:rStyle w:val="Código"/>
          <w:b w:val="0"/>
          <w:i w:val="0"/>
        </w:rPr>
        <w:t>[LGT]</w:t>
      </w:r>
      <w:r>
        <w:rPr>
          <w:b w:val="0"/>
          <w:i w:val="0"/>
        </w:rPr>
        <w:t xml:space="preserve"> · </w:t>
      </w:r>
      <w:r>
        <w:rPr>
          <w:b/>
          <w:i w:val="0"/>
        </w:rPr>
        <w:t>Red de ALTA capacidad</w:t>
      </w:r>
      <w:r>
        <w:rPr>
          <w:b w:val="0"/>
          <w:i w:val="0"/>
        </w:rPr>
        <w:t xml:space="preserve"> = «capaz de prestar servicios de acceso de </w:t>
      </w:r>
      <w:r>
        <w:rPr>
          <w:b/>
          <w:i w:val="0"/>
        </w:rPr>
        <w:t>banda ancha a</w:t>
      </w:r>
      <w:r>
        <w:t xml:space="preserve"> </w:t>
      </w:r>
      <w:r>
        <w:rPr>
          <w:b/>
          <w:i w:val="0"/>
        </w:rPr>
        <w:t>velocidades de al menos 30 Mbps</w:t>
      </w:r>
      <w:r>
        <w:rPr>
          <w:b w:val="0"/>
          <w:i w:val="0"/>
        </w:rPr>
        <w:t xml:space="preserve">». </w:t>
      </w:r>
      <w:r>
        <w:rPr>
          <w:b/>
          <w:i w:val="0"/>
        </w:rPr>
        <w:t>La ley define la banda ancha por la velocidad.</w:t>
      </w:r>
      <w:r>
        <w:rPr>
          <w:b w:val="0"/>
          <w:i w:val="0"/>
        </w:rPr>
      </w:r>
    </w:p>
    <w:p>
      <w:pPr>
        <w:pStyle w:val="Heading2"/>
      </w:pPr>
      <w:r>
        <w:rPr>
          <w:b w:val="0"/>
          <w:i w:val="0"/>
        </w:rPr>
        <w:t>Fibra: FTTH y familia</w:t>
      </w:r>
    </w:p>
    <w:p>
      <w:pPr>
        <w:pStyle w:val="ListBullet"/>
      </w:pPr>
      <w:r>
        <w:rPr>
          <w:rStyle w:val="Código"/>
          <w:b w:val="0"/>
          <w:i w:val="0"/>
        </w:rPr>
        <w:t>[G.984]</w:t>
      </w:r>
      <w:r>
        <w:rPr>
          <w:b w:val="0"/>
          <w:i w:val="0"/>
        </w:rPr>
        <w:t xml:space="preserve"> · </w:t>
      </w:r>
      <w:r>
        <w:rPr>
          <w:b/>
          <w:i w:val="0"/>
        </w:rPr>
        <w:t xml:space="preserve">FTTH = </w:t>
      </w:r>
      <w:r>
        <w:rPr>
          <w:b/>
          <w:i/>
        </w:rPr>
        <w:t>fibre to the home</w:t>
      </w:r>
      <w:r>
        <w:rPr>
          <w:b/>
          <w:i w:val="0"/>
        </w:rPr>
        <w:t>, FIBRA HASTA LA VIVIENDA.</w:t>
      </w:r>
      <w:r>
        <w:rPr>
          <w:b w:val="0"/>
          <w:i w:val="0"/>
        </w:rPr>
        <w:t xml:space="preserve"> Es la respuesta.</w:t>
      </w:r>
    </w:p>
    <w:p>
      <w:pPr>
        <w:pStyle w:val="ListBullet"/>
      </w:pPr>
      <w:r>
        <w:rPr>
          <w:rStyle w:val="Código"/>
          <w:b w:val="0"/>
          <w:i w:val="0"/>
        </w:rPr>
        <w:t>[G.984]</w:t>
      </w:r>
      <w:r>
        <w:rPr>
          <w:b w:val="0"/>
          <w:i w:val="0"/>
        </w:rPr>
        <w:t xml:space="preserve"> · La familia, ordenada de más a menos fibra: </w:t>
      </w:r>
      <w:r>
        <w:rPr>
          <w:b/>
          <w:i w:val="0"/>
        </w:rPr>
        <w:t>FTTH</w:t>
      </w:r>
      <w:r>
        <w:rPr>
          <w:b w:val="0"/>
          <w:i w:val="0"/>
        </w:rPr>
        <w:t xml:space="preserve"> vivienda → </w:t>
      </w:r>
      <w:r>
        <w:rPr>
          <w:b/>
          <w:i w:val="0"/>
        </w:rPr>
        <w:t>FTTB</w:t>
      </w:r>
      <w:r>
        <w:rPr>
          <w:b w:val="0"/>
          <w:i w:val="0"/>
        </w:rPr>
        <w:t xml:space="preserve"> </w:t>
      </w:r>
      <w:r>
        <w:rPr>
          <w:b w:val="0"/>
          <w:i/>
        </w:rPr>
        <w:t>building</w:t>
      </w:r>
      <w:r>
        <w:rPr>
          <w:b w:val="0"/>
          <w:i w:val="0"/>
        </w:rPr>
        <w:t>,</w:t>
      </w:r>
      <w:r>
        <w:t xml:space="preserve"> </w:t>
      </w:r>
      <w:r>
        <w:rPr>
          <w:b w:val="0"/>
          <w:i w:val="0"/>
        </w:rPr>
        <w:t xml:space="preserve">edificio → </w:t>
      </w:r>
      <w:r>
        <w:rPr>
          <w:b/>
          <w:i w:val="0"/>
        </w:rPr>
        <w:t>FTTC</w:t>
      </w:r>
      <w:r>
        <w:rPr>
          <w:b w:val="0"/>
          <w:i w:val="0"/>
        </w:rPr>
        <w:t xml:space="preserve"> </w:t>
      </w:r>
      <w:r>
        <w:rPr>
          <w:b w:val="0"/>
          <w:i/>
        </w:rPr>
        <w:t>curb</w:t>
      </w:r>
      <w:r>
        <w:rPr>
          <w:b w:val="0"/>
          <w:i w:val="0"/>
        </w:rPr>
        <w:t xml:space="preserve">, acometida → </w:t>
      </w:r>
      <w:r>
        <w:rPr>
          <w:b/>
          <w:i w:val="0"/>
        </w:rPr>
        <w:t>FTTCab</w:t>
      </w:r>
      <w:r>
        <w:rPr>
          <w:b w:val="0"/>
          <w:i w:val="0"/>
        </w:rPr>
        <w:t xml:space="preserve"> </w:t>
      </w:r>
      <w:r>
        <w:rPr>
          <w:b w:val="0"/>
          <w:i/>
        </w:rPr>
        <w:t>cabinet</w:t>
      </w:r>
      <w:r>
        <w:rPr>
          <w:b w:val="0"/>
          <w:i w:val="0"/>
        </w:rPr>
        <w:t>, armario de calle.</w:t>
      </w:r>
    </w:p>
    <w:p>
      <w:pPr>
        <w:pStyle w:val="ListBullet"/>
      </w:pPr>
      <w:r>
        <w:rPr>
          <w:b w:val="0"/>
          <w:i w:val="0"/>
        </w:rPr>
      </w:r>
      <w:r>
        <w:rPr>
          <w:b/>
          <w:i w:val="0"/>
        </w:rPr>
        <w:t>Falsos del examen</w:t>
      </w:r>
      <w:r>
        <w:rPr>
          <w:b w:val="0"/>
          <w:i w:val="0"/>
        </w:rPr>
        <w:t xml:space="preserve">: </w:t>
      </w:r>
      <w:r>
        <w:rPr>
          <w:b w:val="0"/>
          <w:i/>
        </w:rPr>
        <w:t>Fibrescope To The Hondle</w:t>
      </w:r>
      <w:r>
        <w:rPr>
          <w:b w:val="0"/>
          <w:i w:val="0"/>
        </w:rPr>
        <w:t xml:space="preserve">, </w:t>
      </w:r>
      <w:r>
        <w:rPr>
          <w:b w:val="0"/>
          <w:i/>
        </w:rPr>
        <w:t>File To Transfer Home</w:t>
      </w:r>
      <w:r>
        <w:rPr>
          <w:b w:val="0"/>
          <w:i w:val="0"/>
        </w:rPr>
        <w:t xml:space="preserve">, </w:t>
      </w:r>
      <w:r>
        <w:rPr>
          <w:b w:val="0"/>
          <w:i/>
        </w:rPr>
        <w:t>Fiber To The High</w:t>
      </w:r>
      <w:r>
        <w:t xml:space="preserve"> </w:t>
      </w:r>
      <w:r>
        <w:rPr>
          <w:b w:val="0"/>
          <w:i w:val="0"/>
        </w:rPr>
        <w:t xml:space="preserve">— </w:t>
      </w:r>
      <w:r>
        <w:rPr>
          <w:b/>
          <w:i w:val="0"/>
        </w:rPr>
        <w:t>no son siglas de nada</w:t>
      </w:r>
      <w:r>
        <w:rPr>
          <w:b w:val="0"/>
          <w:i w:val="0"/>
        </w:rPr>
        <w:t xml:space="preserve">. La </w:t>
      </w:r>
      <w:r>
        <w:rPr>
          <w:b/>
          <w:i w:val="0"/>
        </w:rPr>
        <w:t>H</w:t>
      </w:r>
      <w:r>
        <w:rPr>
          <w:b w:val="0"/>
          <w:i w:val="0"/>
        </w:rPr>
        <w:t xml:space="preserve"> final es de </w:t>
      </w:r>
      <w:r>
        <w:rPr>
          <w:b w:val="0"/>
          <w:i/>
        </w:rPr>
      </w:r>
      <w:r>
        <w:rPr>
          <w:b/>
          <w:i/>
        </w:rPr>
        <w:t>home</w:t>
      </w:r>
      <w:r>
        <w:rPr>
          <w:b w:val="0"/>
          <w:i/>
        </w:rPr>
      </w:r>
      <w:r>
        <w:rPr>
          <w:b w:val="0"/>
          <w:i w:val="0"/>
        </w:rPr>
        <w:t>.</w:t>
      </w:r>
    </w:p>
    <w:p>
      <w:pPr>
        <w:pStyle w:val="ListBullet"/>
      </w:pPr>
      <w:r>
        <w:rPr>
          <w:rStyle w:val="Código"/>
          <w:b w:val="0"/>
          <w:i w:val="0"/>
        </w:rPr>
        <w:t>[LGT]</w:t>
      </w:r>
      <w:r>
        <w:rPr>
          <w:b w:val="0"/>
          <w:i w:val="0"/>
        </w:rPr>
        <w:t xml:space="preserve"> · </w:t>
      </w:r>
      <w:r>
        <w:rPr>
          <w:b/>
          <w:i w:val="0"/>
        </w:rPr>
        <w:t>Red de MUY ALTA capacidad</w:t>
      </w:r>
      <w:r>
        <w:rPr>
          <w:b w:val="0"/>
          <w:i w:val="0"/>
        </w:rPr>
        <w:t xml:space="preserve"> = «</w:t>
      </w:r>
      <w:r>
        <w:rPr>
          <w:b/>
          <w:i w:val="0"/>
        </w:rPr>
        <w:t>totalmente de elementos de fibra óptica, al menos</w:t>
      </w:r>
      <w:r>
        <w:t xml:space="preserve"> </w:t>
      </w:r>
      <w:r>
        <w:rPr>
          <w:b/>
          <w:i w:val="0"/>
        </w:rPr>
        <w:t>hasta el punto de distribución</w:t>
      </w:r>
      <w:r>
        <w:rPr>
          <w:b w:val="0"/>
          <w:i w:val="0"/>
        </w:rPr>
        <w:t>».</w:t>
      </w:r>
    </w:p>
    <w:p>
      <w:pPr>
        <w:pStyle w:val="Heading2"/>
      </w:pPr>
      <w:r>
        <w:rPr>
          <w:b w:val="0"/>
          <w:i w:val="0"/>
        </w:rPr>
        <w:t>Órbita geoestacionaria</w:t>
      </w:r>
    </w:p>
    <w:p>
      <w:pPr>
        <w:pStyle w:val="ListBullet"/>
      </w:pPr>
      <w:r>
        <w:rPr>
          <w:rStyle w:val="Código"/>
          <w:b w:val="0"/>
          <w:i w:val="0"/>
        </w:rPr>
        <w:t>[S.673]</w:t>
      </w:r>
      <w:r>
        <w:rPr>
          <w:b w:val="0"/>
          <w:i w:val="0"/>
        </w:rPr>
        <w:t xml:space="preserve"> · </w:t>
      </w:r>
      <w:r>
        <w:rPr>
          <w:b/>
          <w:i w:val="0"/>
        </w:rPr>
        <w:t>Satélite sincrónico</w:t>
      </w:r>
      <w:r>
        <w:rPr>
          <w:b w:val="0"/>
          <w:i w:val="0"/>
        </w:rPr>
        <w:t xml:space="preserve">: periodo de revolución sideral medio </w:t>
      </w:r>
      <w:r>
        <w:rPr>
          <w:b/>
          <w:i w:val="0"/>
        </w:rPr>
        <w:t>igual al periodo de</w:t>
      </w:r>
      <w:r>
        <w:t xml:space="preserve"> </w:t>
      </w:r>
      <w:r>
        <w:rPr>
          <w:b/>
          <w:i w:val="0"/>
        </w:rPr>
        <w:t>rotación sideral</w:t>
      </w:r>
      <w:r>
        <w:rPr>
          <w:b w:val="0"/>
          <w:i w:val="0"/>
        </w:rPr>
        <w:t xml:space="preserve"> del cuerpo primario.</w:t>
      </w:r>
    </w:p>
    <w:p>
      <w:pPr>
        <w:pStyle w:val="ListBullet"/>
      </w:pPr>
      <w:r>
        <w:rPr>
          <w:rStyle w:val="Código"/>
          <w:b w:val="0"/>
          <w:i w:val="0"/>
        </w:rPr>
        <w:t>[S.673]</w:t>
      </w:r>
      <w:r>
        <w:rPr>
          <w:b w:val="0"/>
          <w:i w:val="0"/>
        </w:rPr>
        <w:t xml:space="preserve"> · </w:t>
      </w:r>
      <w:r>
        <w:rPr>
          <w:b/>
          <w:i w:val="0"/>
        </w:rPr>
        <w:t>Geosincrónico</w:t>
      </w:r>
      <w:r>
        <w:rPr>
          <w:b w:val="0"/>
          <w:i w:val="0"/>
        </w:rPr>
        <w:t xml:space="preserve">: sincrónico </w:t>
      </w:r>
      <w:r>
        <w:rPr>
          <w:b/>
          <w:i w:val="0"/>
        </w:rPr>
        <w:t>de la Tierra</w:t>
      </w:r>
      <w:r>
        <w:rPr>
          <w:b w:val="0"/>
          <w:i w:val="0"/>
        </w:rPr>
        <w:t>. NOTA: el periodo de rotación sideral</w:t>
      </w:r>
      <w:r>
        <w:t xml:space="preserve"> </w:t>
      </w:r>
      <w:r>
        <w:rPr>
          <w:b w:val="0"/>
          <w:i w:val="0"/>
        </w:rPr>
        <w:t xml:space="preserve">de la Tierra es de </w:t>
      </w:r>
      <w:r>
        <w:rPr>
          <w:b/>
          <w:i w:val="0"/>
        </w:rPr>
        <w:t>≈ 23 h y 56 min</w:t>
      </w:r>
      <w:r>
        <w:rPr>
          <w:b w:val="0"/>
          <w:i w:val="0"/>
        </w:rPr>
        <w:t>.</w:t>
      </w:r>
    </w:p>
    <w:p>
      <w:pPr>
        <w:pStyle w:val="ListBullet"/>
      </w:pPr>
      <w:r>
        <w:rPr>
          <w:rStyle w:val="Código"/>
          <w:b w:val="0"/>
          <w:i w:val="0"/>
        </w:rPr>
        <w:t>[S.673]</w:t>
      </w:r>
      <w:r>
        <w:rPr>
          <w:b w:val="0"/>
          <w:i w:val="0"/>
        </w:rPr>
        <w:t xml:space="preserve"> · </w:t>
      </w:r>
      <w:r>
        <w:rPr>
          <w:b/>
          <w:i w:val="0"/>
        </w:rPr>
        <w:t>Estacionario</w:t>
      </w:r>
      <w:r>
        <w:rPr>
          <w:b w:val="0"/>
          <w:i w:val="0"/>
        </w:rPr>
        <w:t xml:space="preserve">: </w:t>
      </w:r>
      <w:r>
        <w:rPr>
          <w:b/>
          <w:i w:val="0"/>
        </w:rPr>
        <w:t>permanece fijo</w:t>
      </w:r>
      <w:r>
        <w:rPr>
          <w:b w:val="0"/>
          <w:i w:val="0"/>
        </w:rPr>
        <w:t xml:space="preserve"> respecto a la superficie. NOTA: órbita</w:t>
      </w:r>
      <w:r>
        <w:t xml:space="preserve"> </w:t>
      </w:r>
      <w:r>
        <w:rPr>
          <w:b w:val="0"/>
          <w:i w:val="0"/>
        </w:rPr>
      </w:r>
      <w:r>
        <w:rPr>
          <w:b/>
          <w:i w:val="0"/>
        </w:rPr>
        <w:t>circular, ecuatorial y directa</w:t>
      </w:r>
      <w:r>
        <w:rPr>
          <w:b w:val="0"/>
          <w:i w:val="0"/>
        </w:rPr>
        <w:t>.</w:t>
      </w:r>
    </w:p>
    <w:p>
      <w:pPr>
        <w:pStyle w:val="ListBullet"/>
      </w:pPr>
      <w:r>
        <w:rPr>
          <w:rStyle w:val="Código"/>
          <w:b w:val="0"/>
          <w:i w:val="0"/>
        </w:rPr>
        <w:t>[S.673]</w:t>
      </w:r>
      <w:r>
        <w:rPr>
          <w:b w:val="0"/>
          <w:i w:val="0"/>
        </w:rPr>
        <w:t xml:space="preserve"> · </w:t>
      </w:r>
      <w:r>
        <w:rPr>
          <w:b/>
          <w:i w:val="0"/>
        </w:rPr>
        <w:t>Geoestacionario</w:t>
      </w:r>
      <w:r>
        <w:rPr>
          <w:b w:val="0"/>
          <w:i w:val="0"/>
        </w:rPr>
        <w:t xml:space="preserve">: estacionario </w:t>
      </w:r>
      <w:r>
        <w:rPr>
          <w:b/>
          <w:i w:val="0"/>
        </w:rPr>
        <w:t>cuyo cuerpo primario es la Tierra</w:t>
      </w:r>
      <w:r>
        <w:rPr>
          <w:b w:val="0"/>
          <w:i w:val="0"/>
        </w:rPr>
        <w:t>.</w:t>
      </w:r>
    </w:p>
    <w:p>
      <w:pPr>
        <w:pStyle w:val="ListBullet"/>
      </w:pPr>
      <w:r>
        <w:rPr>
          <w:b w:val="0"/>
          <w:i w:val="0"/>
        </w:rPr>
      </w:r>
      <w:r>
        <w:rPr>
          <w:b/>
          <w:i w:val="0"/>
        </w:rPr>
        <w:t>La pregunta pide la FALSA</w:t>
      </w:r>
      <w:r>
        <w:rPr>
          <w:b w:val="0"/>
          <w:i w:val="0"/>
        </w:rPr>
        <w:t xml:space="preserve"> → </w:t>
      </w:r>
      <w:r>
        <w:rPr>
          <w:b/>
          <w:i w:val="0"/>
        </w:rPr>
        <w:t>«el período de su órbita es de 48 horas»</w:t>
      </w:r>
      <w:r>
        <w:rPr>
          <w:b w:val="0"/>
          <w:i w:val="0"/>
        </w:rPr>
        <w:t xml:space="preserve">. Son </w:t>
      </w:r>
      <w:r>
        <w:rPr>
          <w:b/>
          <w:i w:val="0"/>
        </w:rPr>
        <w:t>≈24 h</w:t>
      </w:r>
      <w:r>
        <w:rPr>
          <w:b w:val="0"/>
          <w:i w:val="0"/>
        </w:rPr>
        <w:t>, no</w:t>
      </w:r>
      <w:r>
        <w:t xml:space="preserve"> </w:t>
      </w:r>
      <w:r>
        <w:rPr>
          <w:b w:val="0"/>
          <w:i w:val="0"/>
        </w:rPr>
        <w:t>48.</w:t>
      </w:r>
    </w:p>
    <w:p>
      <w:pPr>
        <w:pStyle w:val="ListBullet"/>
      </w:pPr>
      <w:r>
        <w:rPr>
          <w:b w:val="0"/>
          <w:i w:val="0"/>
        </w:rPr>
        <w:t xml:space="preserve">Verdaderas: </w:t>
      </w:r>
      <w:r>
        <w:rPr>
          <w:b/>
          <w:i w:val="0"/>
        </w:rPr>
        <w:t>fijo respecto a la Tierra</w:t>
      </w:r>
      <w:r>
        <w:rPr>
          <w:b w:val="0"/>
          <w:i w:val="0"/>
        </w:rPr>
        <w:t xml:space="preserve"> (definición) · </w:t>
      </w:r>
      <w:r>
        <w:rPr>
          <w:b/>
          <w:i w:val="0"/>
        </w:rPr>
        <w:t>sobre el ecuador</w:t>
      </w:r>
      <w:r>
        <w:rPr>
          <w:b w:val="0"/>
          <w:i w:val="0"/>
        </w:rPr>
        <w:t xml:space="preserve"> (nota) · </w:t>
      </w:r>
      <w:r>
        <w:rPr>
          <w:b/>
          <w:i w:val="0"/>
        </w:rPr>
        <w:t>~36.000</w:t>
      </w:r>
      <w:r>
        <w:t xml:space="preserve"> </w:t>
      </w:r>
      <w:r>
        <w:rPr>
          <w:b/>
          <w:i w:val="0"/>
        </w:rPr>
        <w:t>km</w:t>
      </w:r>
      <w:r>
        <w:rPr>
          <w:b w:val="0"/>
          <w:i w:val="0"/>
        </w:rPr>
        <w:t xml:space="preserve"> — </w:t>
      </w:r>
      <w:r>
        <w:rPr>
          <w:b/>
          <w:i w:val="0"/>
        </w:rPr>
        <w:t>ATENCIÓN: esta altitud NO está en la recomendación leída</w:t>
      </w:r>
      <w:r>
        <w:rPr>
          <w:b w:val="0"/>
          <w:i w:val="0"/>
        </w:rPr>
        <w:t>. Es la única de las cuatro</w:t>
      </w:r>
      <w:r>
        <w:t xml:space="preserve"> </w:t>
      </w:r>
      <w:r>
        <w:rPr>
          <w:b w:val="0"/>
          <w:i w:val="0"/>
        </w:rPr>
        <w:t>sin fuente en este tema.</w:t>
      </w:r>
    </w:p>
    <w:p>
      <w:pPr>
        <w:pStyle w:val="ListBullet"/>
      </w:pPr>
      <w:r>
        <w:rPr>
          <w:rStyle w:val="Código"/>
          <w:b w:val="0"/>
          <w:i w:val="0"/>
        </w:rPr>
        <w:t>[S.673]</w:t>
      </w:r>
      <w:r>
        <w:rPr>
          <w:b w:val="0"/>
          <w:i w:val="0"/>
        </w:rPr>
        <w:t xml:space="preserve"> · Gratis: </w:t>
      </w:r>
      <w:r>
        <w:rPr>
          <w:b/>
          <w:i w:val="0"/>
        </w:rPr>
        <w:t>LEO</w:t>
      </w:r>
      <w:r>
        <w:rPr>
          <w:b w:val="0"/>
          <w:i w:val="0"/>
        </w:rPr>
        <w:t xml:space="preserve"> &lt; ~</w:t>
      </w:r>
      <w:r>
        <w:rPr>
          <w:b/>
          <w:i w:val="0"/>
        </w:rPr>
        <w:t>2 000 km</w:t>
      </w:r>
      <w:r>
        <w:rPr>
          <w:b w:val="0"/>
          <w:i w:val="0"/>
        </w:rPr>
        <w:t xml:space="preserve"> · </w:t>
      </w:r>
      <w:r>
        <w:rPr>
          <w:b/>
          <w:i w:val="0"/>
        </w:rPr>
        <w:t>MEO</w:t>
      </w:r>
      <w:r>
        <w:rPr>
          <w:b w:val="0"/>
          <w:i w:val="0"/>
        </w:rPr>
        <w:t xml:space="preserve"> ~</w:t>
      </w:r>
      <w:r>
        <w:rPr>
          <w:b/>
          <w:i w:val="0"/>
        </w:rPr>
        <w:t>10 000 km</w:t>
      </w:r>
      <w:r>
        <w:rPr>
          <w:b w:val="0"/>
          <w:i w:val="0"/>
        </w:rPr>
        <w:t xml:space="preserve"> · </w:t>
      </w:r>
      <w:r>
        <w:rPr>
          <w:b/>
          <w:i w:val="0"/>
        </w:rPr>
        <w:t>apogeo</w:t>
      </w:r>
      <w:r>
        <w:rPr>
          <w:b w:val="0"/>
          <w:i w:val="0"/>
        </w:rPr>
        <w:t xml:space="preserve"> máxima</w:t>
      </w:r>
      <w:r>
        <w:t xml:space="preserve"> </w:t>
      </w:r>
      <w:r>
        <w:rPr>
          <w:b w:val="0"/>
          <w:i w:val="0"/>
        </w:rPr>
        <w:t xml:space="preserve">distancia, </w:t>
      </w:r>
      <w:r>
        <w:rPr>
          <w:b/>
          <w:i w:val="0"/>
        </w:rPr>
        <w:t>perigeo</w:t>
      </w:r>
      <w:r>
        <w:rPr>
          <w:b w:val="0"/>
          <w:i w:val="0"/>
        </w:rPr>
        <w:t xml:space="preserve"> mínima · órbita </w:t>
      </w:r>
      <w:r>
        <w:rPr>
          <w:b/>
          <w:i w:val="0"/>
        </w:rPr>
        <w:t>directa</w:t>
      </w:r>
      <w:r>
        <w:rPr>
          <w:b w:val="0"/>
          <w:i w:val="0"/>
        </w:rPr>
        <w:t xml:space="preserve"> / </w:t>
      </w:r>
      <w:r>
        <w:rPr>
          <w:b/>
          <w:i w:val="0"/>
        </w:rPr>
        <w:t>retrógrada</w:t>
      </w:r>
      <w:r>
        <w:rPr>
          <w:b w:val="0"/>
          <w:i w:val="0"/>
        </w:rPr>
        <w:t>.</w:t>
      </w:r>
    </w:p>
    <w:p>
      <w:pPr>
        <w:pStyle w:val="Heading2"/>
      </w:pPr>
      <w:r>
        <w:rPr>
          <w:b w:val="0"/>
          <w:i w:val="0"/>
        </w:rPr>
        <w:t>Acceso a una señal por satélite</w:t>
      </w:r>
    </w:p>
    <w:p>
      <w:pPr>
        <w:pStyle w:val="ListBullet"/>
      </w:pPr>
      <w:r>
        <w:rPr>
          <w:rStyle w:val="Código"/>
          <w:b w:val="0"/>
          <w:i w:val="0"/>
        </w:rPr>
        <w:t>[uso]</w:t>
      </w:r>
      <w:r>
        <w:rPr>
          <w:b w:val="0"/>
          <w:i w:val="0"/>
        </w:rPr>
        <w:t xml:space="preserve"> · Respuesta: </w:t>
      </w:r>
      <w:r>
        <w:rPr>
          <w:b/>
          <w:i w:val="0"/>
        </w:rPr>
        <w:t>horario, satélite, posición orbital, transponder, FRECUENCIA DE BAJADA,</w:t>
      </w:r>
      <w:r>
        <w:t xml:space="preserve"> </w:t>
      </w:r>
      <w:r>
        <w:rPr>
          <w:b/>
          <w:i w:val="0"/>
        </w:rPr>
        <w:t>symbol rate</w:t>
      </w:r>
      <w:r>
        <w:rPr>
          <w:b w:val="0"/>
          <w:i w:val="0"/>
        </w:rPr>
        <w:t>.</w:t>
      </w:r>
    </w:p>
    <w:p>
      <w:pPr>
        <w:pStyle w:val="ListBullet"/>
      </w:pPr>
      <w:r>
        <w:rPr>
          <w:b w:val="0"/>
          <w:i w:val="0"/>
        </w:rPr>
      </w:r>
      <w:r>
        <w:rPr>
          <w:b/>
          <w:i w:val="0"/>
        </w:rPr>
        <w:t>Truco del enunciado</w:t>
      </w:r>
      <w:r>
        <w:rPr>
          <w:b w:val="0"/>
          <w:i w:val="0"/>
        </w:rPr>
        <w:t xml:space="preserve">: las cuatro opciones repiten </w:t>
      </w:r>
      <w:r>
        <w:rPr>
          <w:b/>
          <w:i w:val="0"/>
        </w:rPr>
        <w:t>cinco datos idénticos</w:t>
      </w:r>
      <w:r>
        <w:rPr>
          <w:b w:val="0"/>
          <w:i w:val="0"/>
        </w:rPr>
        <w:t xml:space="preserve"> y sólo cambian el</w:t>
      </w:r>
      <w:r>
        <w:t xml:space="preserve"> </w:t>
      </w:r>
      <w:r>
        <w:rPr>
          <w:b w:val="0"/>
          <w:i w:val="0"/>
        </w:rPr>
        <w:t xml:space="preserve">sexto: banda / polarización / </w:t>
      </w:r>
      <w:r>
        <w:rPr>
          <w:b/>
          <w:i w:val="0"/>
        </w:rPr>
        <w:t>frecuencia de bajada</w:t>
      </w:r>
      <w:r>
        <w:rPr>
          <w:b w:val="0"/>
          <w:i w:val="0"/>
        </w:rPr>
        <w:t xml:space="preserve"> / codificación. </w:t>
      </w:r>
      <w:r>
        <w:rPr>
          <w:b/>
          <w:i w:val="0"/>
        </w:rPr>
        <w:t>Sólo hay que recordar</w:t>
      </w:r>
      <w:r>
        <w:t xml:space="preserve"> </w:t>
      </w:r>
      <w:r>
        <w:rPr>
          <w:b/>
          <w:i w:val="0"/>
        </w:rPr>
        <w:t>cuál eligió el tribunal.</w:t>
      </w:r>
      <w:r>
        <w:rPr>
          <w:b w:val="0"/>
          <w:i w:val="0"/>
        </w:rPr>
      </w:r>
    </w:p>
    <w:p>
      <w:pPr>
        <w:pStyle w:val="ListBullet"/>
      </w:pPr>
      <w:r>
        <w:rPr>
          <w:b w:val="0"/>
          <w:i w:val="0"/>
        </w:rPr>
      </w:r>
      <w:r>
        <w:rPr>
          <w:b/>
          <w:i w:val="0"/>
        </w:rPr>
        <w:t>Honradez</w:t>
      </w:r>
      <w:r>
        <w:rPr>
          <w:b w:val="0"/>
          <w:i w:val="0"/>
        </w:rPr>
        <w:t xml:space="preserve">: los descartados no son absurdos. </w:t>
      </w:r>
      <w:r>
        <w:rPr>
          <w:rStyle w:val="Código"/>
          <w:b w:val="0"/>
          <w:i w:val="0"/>
        </w:rPr>
        <w:t>[SNG]</w:t>
      </w:r>
      <w:r>
        <w:rPr>
          <w:b w:val="0"/>
          <w:i w:val="0"/>
        </w:rPr>
        <w:t xml:space="preserve"> exige documentar «</w:t>
      </w:r>
      <w:r>
        <w:rPr>
          <w:b/>
          <w:i w:val="0"/>
        </w:rPr>
        <w:t>anchura de banda y</w:t>
      </w:r>
      <w:r>
        <w:t xml:space="preserve"> </w:t>
      </w:r>
      <w:r>
        <w:rPr>
          <w:b/>
          <w:i w:val="0"/>
        </w:rPr>
        <w:t>polarización de transmisión</w:t>
      </w:r>
      <w:r>
        <w:rPr>
          <w:b w:val="0"/>
          <w:i w:val="0"/>
        </w:rPr>
        <w:t xml:space="preserve">». La respuesta vale </w:t>
      </w:r>
      <w:r>
        <w:rPr>
          <w:b/>
          <w:i w:val="0"/>
        </w:rPr>
        <w:t>porque la corrige así el tribunal</w:t>
      </w:r>
      <w:r>
        <w:rPr>
          <w:b w:val="0"/>
          <w:i w:val="0"/>
        </w:rPr>
        <w:t>.</w:t>
      </w:r>
    </w:p>
    <w:p>
      <w:pPr>
        <w:pStyle w:val="Heading2"/>
      </w:pPr>
      <w:r>
        <w:rPr>
          <w:b w:val="0"/>
          <w:i w:val="0"/>
        </w:rPr>
        <w:t>DSNG</w:t>
      </w:r>
    </w:p>
    <w:p>
      <w:pPr>
        <w:pStyle w:val="ListBullet"/>
      </w:pPr>
      <w:r>
        <w:rPr>
          <w:rStyle w:val="Código"/>
          <w:b w:val="0"/>
          <w:i w:val="0"/>
        </w:rPr>
        <w:t>[SNG]</w:t>
      </w:r>
      <w:r>
        <w:rPr>
          <w:b w:val="0"/>
          <w:i w:val="0"/>
        </w:rPr>
        <w:t xml:space="preserve"> · </w:t>
      </w:r>
      <w:r>
        <w:rPr>
          <w:b/>
          <w:i w:val="0"/>
        </w:rPr>
        <w:t xml:space="preserve">DSNG = </w:t>
      </w:r>
      <w:r>
        <w:rPr>
          <w:b/>
          <w:i/>
        </w:rPr>
        <w:t>Digital Satellite News Gathering</w:t>
      </w:r>
      <w:r>
        <w:rPr>
          <w:b w:val="0"/>
          <w:i w:val="0"/>
        </w:rPr>
        <w:t>, en español «</w:t>
      </w:r>
      <w:r>
        <w:rPr>
          <w:b/>
          <w:i w:val="0"/>
        </w:rPr>
        <w:t>periodismo electrónico</w:t>
      </w:r>
      <w:r>
        <w:t xml:space="preserve"> </w:t>
      </w:r>
      <w:r>
        <w:rPr>
          <w:b/>
          <w:i w:val="0"/>
        </w:rPr>
        <w:t>digital por satélite</w:t>
      </w:r>
      <w:r>
        <w:rPr>
          <w:b w:val="0"/>
          <w:i w:val="0"/>
        </w:rPr>
        <w:t xml:space="preserve">». Es el </w:t>
      </w:r>
      <w:r>
        <w:rPr>
          <w:b/>
          <w:i w:val="0"/>
        </w:rPr>
        <w:t>título de la recomendación</w:t>
      </w:r>
      <w:r>
        <w:rPr>
          <w:b w:val="0"/>
          <w:i w:val="0"/>
        </w:rPr>
        <w:t>.</w:t>
      </w:r>
    </w:p>
    <w:p>
      <w:pPr>
        <w:pStyle w:val="ListBullet"/>
      </w:pPr>
      <w:r>
        <w:rPr>
          <w:b w:val="0"/>
          <w:i w:val="0"/>
        </w:rPr>
      </w:r>
      <w:r>
        <w:rPr>
          <w:b/>
          <w:i w:val="0"/>
        </w:rPr>
        <w:t>Falsos</w:t>
      </w:r>
      <w:r>
        <w:rPr>
          <w:b w:val="0"/>
          <w:i w:val="0"/>
        </w:rPr>
        <w:t xml:space="preserve">: cambian </w:t>
      </w:r>
      <w:r>
        <w:rPr>
          <w:b w:val="0"/>
          <w:i/>
        </w:rPr>
        <w:t>Digital</w:t>
      </w:r>
      <w:r>
        <w:rPr>
          <w:b w:val="0"/>
          <w:i w:val="0"/>
        </w:rPr>
        <w:t>→</w:t>
      </w:r>
      <w:r>
        <w:rPr>
          <w:b w:val="0"/>
          <w:i/>
        </w:rPr>
        <w:t>Direct</w:t>
      </w:r>
      <w:r>
        <w:rPr>
          <w:b w:val="0"/>
          <w:i w:val="0"/>
        </w:rPr>
        <w:t xml:space="preserve"> o </w:t>
      </w:r>
      <w:r>
        <w:rPr>
          <w:b w:val="0"/>
          <w:i/>
        </w:rPr>
        <w:t>News</w:t>
      </w:r>
      <w:r>
        <w:rPr>
          <w:b w:val="0"/>
          <w:i w:val="0"/>
        </w:rPr>
        <w:t>→</w:t>
      </w:r>
      <w:r>
        <w:rPr>
          <w:b w:val="0"/>
          <w:i/>
        </w:rPr>
        <w:t>Now</w:t>
      </w:r>
      <w:r>
        <w:rPr>
          <w:b w:val="0"/>
          <w:i w:val="0"/>
        </w:rPr>
        <w:t xml:space="preserve">. </w:t>
      </w:r>
      <w:r>
        <w:rPr>
          <w:b/>
          <w:i w:val="0"/>
        </w:rPr>
        <w:t>Las cuatro palabras: digital,</w:t>
      </w:r>
      <w:r>
        <w:t xml:space="preserve"> </w:t>
      </w:r>
      <w:r>
        <w:rPr>
          <w:b/>
          <w:i w:val="0"/>
        </w:rPr>
        <w:t>satellite, news, gathering.</w:t>
      </w:r>
      <w:r>
        <w:rPr>
          <w:b w:val="0"/>
          <w:i w:val="0"/>
        </w:rPr>
      </w:r>
    </w:p>
    <w:p>
      <w:pPr>
        <w:pStyle w:val="ListBullet"/>
      </w:pPr>
      <w:r>
        <w:rPr>
          <w:rStyle w:val="Código"/>
          <w:b w:val="0"/>
          <w:i w:val="0"/>
        </w:rPr>
        <w:t>[SNG]</w:t>
      </w:r>
      <w:r>
        <w:rPr>
          <w:b w:val="0"/>
          <w:i w:val="0"/>
        </w:rPr>
        <w:t xml:space="preserve"> · </w:t>
      </w:r>
      <w:r>
        <w:rPr>
          <w:b/>
          <w:i w:val="0"/>
        </w:rPr>
        <w:t>Definición (1.1)</w:t>
      </w:r>
      <w:r>
        <w:rPr>
          <w:b w:val="0"/>
          <w:i w:val="0"/>
        </w:rPr>
        <w:t xml:space="preserve">: «transmisión </w:t>
      </w:r>
      <w:r>
        <w:rPr>
          <w:b/>
          <w:i w:val="0"/>
        </w:rPr>
        <w:t>temporal y ocasional</w:t>
      </w:r>
      <w:r>
        <w:rPr>
          <w:b w:val="0"/>
          <w:i w:val="0"/>
        </w:rPr>
        <w:t xml:space="preserve"> de televisión o sonido</w:t>
      </w:r>
      <w:r>
        <w:t xml:space="preserve"> </w:t>
      </w:r>
      <w:r>
        <w:rPr>
          <w:b w:val="0"/>
          <w:i w:val="0"/>
        </w:rPr>
        <w:t xml:space="preserve">radiofónico </w:t>
      </w:r>
      <w:r>
        <w:rPr>
          <w:b/>
          <w:i w:val="0"/>
        </w:rPr>
        <w:t>con escaso tiempo de aviso</w:t>
      </w:r>
      <w:r>
        <w:rPr>
          <w:b w:val="0"/>
          <w:i w:val="0"/>
        </w:rPr>
        <w:t xml:space="preserve"> con fines de difusión, utilizando </w:t>
      </w:r>
      <w:r>
        <w:rPr>
          <w:b/>
          <w:i w:val="0"/>
        </w:rPr>
        <w:t>estaciones</w:t>
      </w:r>
      <w:r>
        <w:t xml:space="preserve"> </w:t>
      </w:r>
      <w:r>
        <w:rPr>
          <w:b/>
          <w:i w:val="0"/>
        </w:rPr>
        <w:t>terrenas de enlace ascendente portátiles o fácilmente transportables</w:t>
      </w:r>
      <w:r>
        <w:rPr>
          <w:b w:val="0"/>
          <w:i w:val="0"/>
        </w:rPr>
        <w:t xml:space="preserve"> que operan en el marco</w:t>
      </w:r>
      <w:r>
        <w:t xml:space="preserve"> </w:t>
      </w:r>
      <w:r>
        <w:rPr>
          <w:b w:val="0"/>
          <w:i w:val="0"/>
        </w:rPr>
        <w:t xml:space="preserve">del </w:t>
      </w:r>
      <w:r>
        <w:rPr>
          <w:b/>
          <w:i w:val="0"/>
        </w:rPr>
        <w:t>servicio fijo por satélite</w:t>
      </w:r>
      <w:r>
        <w:rPr>
          <w:b w:val="0"/>
          <w:i w:val="0"/>
        </w:rPr>
        <w:t>».</w:t>
      </w:r>
    </w:p>
    <w:p>
      <w:pPr>
        <w:pStyle w:val="ListBullet"/>
      </w:pPr>
      <w:r>
        <w:rPr>
          <w:rStyle w:val="Código"/>
          <w:b w:val="0"/>
          <w:i w:val="0"/>
        </w:rPr>
        <w:t>[SNG]</w:t>
      </w:r>
      <w:r>
        <w:rPr>
          <w:b w:val="0"/>
          <w:i w:val="0"/>
        </w:rPr>
        <w:t xml:space="preserve"> · </w:t>
      </w:r>
      <w:r>
        <w:rPr>
          <w:b/>
          <w:i w:val="0"/>
        </w:rPr>
        <w:t>Dos personas, una hora</w:t>
      </w:r>
      <w:r>
        <w:rPr>
          <w:b w:val="0"/>
          <w:i w:val="0"/>
        </w:rPr>
        <w:t xml:space="preserve">: el equipo debe poder ajustarse y manejarse por </w:t>
      </w:r>
      <w:r>
        <w:rPr>
          <w:b/>
          <w:i w:val="0"/>
        </w:rPr>
        <w:t>no más de</w:t>
      </w:r>
      <w:r>
        <w:t xml:space="preserve"> </w:t>
      </w:r>
      <w:r>
        <w:rPr>
          <w:b/>
          <w:i w:val="0"/>
        </w:rPr>
        <w:t>2 personas</w:t>
      </w:r>
      <w:r>
        <w:rPr>
          <w:b w:val="0"/>
          <w:i w:val="0"/>
        </w:rPr>
        <w:t xml:space="preserve"> en un tiempo corto, «por ejemplo, 1 h».</w:t>
      </w:r>
    </w:p>
    <w:p>
      <w:pPr>
        <w:pStyle w:val="ListBullet"/>
      </w:pPr>
      <w:r>
        <w:rPr>
          <w:rStyle w:val="Código"/>
          <w:b w:val="0"/>
          <w:i w:val="0"/>
        </w:rPr>
        <w:t>[SNG]</w:t>
      </w:r>
      <w:r>
        <w:rPr>
          <w:b w:val="0"/>
          <w:i w:val="0"/>
        </w:rPr>
        <w:t xml:space="preserve"> · </w:t>
      </w:r>
      <w:r>
        <w:rPr>
          <w:b/>
          <w:i w:val="0"/>
        </w:rPr>
        <w:t>Banda preferida: 14 GHz</w:t>
      </w:r>
      <w:r>
        <w:rPr>
          <w:b w:val="0"/>
          <w:i w:val="0"/>
        </w:rPr>
        <w:t xml:space="preserve"> (antena pequeña, transportable). En </w:t>
      </w:r>
      <w:r>
        <w:rPr>
          <w:b/>
          <w:i w:val="0"/>
        </w:rPr>
        <w:t>6 GHz</w:t>
      </w:r>
      <w:r>
        <w:rPr>
          <w:b w:val="0"/>
          <w:i w:val="0"/>
        </w:rPr>
        <w:t xml:space="preserve"> la</w:t>
      </w:r>
      <w:r>
        <w:t xml:space="preserve"> </w:t>
      </w:r>
      <w:r>
        <w:rPr>
          <w:b w:val="0"/>
          <w:i w:val="0"/>
        </w:rPr>
        <w:t>coordinación «resulta más difícil»: se comparte con muchos enlaces terrenales fijos.</w:t>
      </w:r>
    </w:p>
    <w:p>
      <w:pPr>
        <w:pStyle w:val="ListBullet"/>
      </w:pPr>
      <w:r>
        <w:rPr>
          <w:rStyle w:val="Código"/>
          <w:b w:val="0"/>
          <w:i w:val="0"/>
        </w:rPr>
        <w:t>[SNG]</w:t>
      </w:r>
      <w:r>
        <w:rPr>
          <w:b w:val="0"/>
          <w:i w:val="0"/>
        </w:rPr>
        <w:t xml:space="preserve"> · </w:t>
      </w:r>
      <w:r>
        <w:rPr>
          <w:b/>
          <w:i w:val="0"/>
        </w:rPr>
        <w:t>Comunicaciones adicionales</w:t>
      </w:r>
      <w:r>
        <w:rPr>
          <w:b w:val="0"/>
          <w:i w:val="0"/>
        </w:rPr>
        <w:t xml:space="preserve"> que puede exigir: </w:t>
      </w:r>
      <w:r>
        <w:rPr>
          <w:b/>
          <w:i w:val="0"/>
        </w:rPr>
        <w:t>microondas punto a punto</w:t>
      </w:r>
      <w:r>
        <w:rPr>
          <w:b w:val="0"/>
          <w:i w:val="0"/>
        </w:rPr>
        <w:t>,</w:t>
      </w:r>
      <w:r>
        <w:t xml:space="preserve"> </w:t>
      </w:r>
      <w:r>
        <w:rPr>
          <w:b w:val="0"/>
          <w:i w:val="0"/>
        </w:rPr>
      </w:r>
      <w:r>
        <w:rPr>
          <w:b/>
          <w:i w:val="0"/>
        </w:rPr>
        <w:t>telefonía</w:t>
      </w:r>
      <w:r>
        <w:rPr>
          <w:b w:val="0"/>
          <w:i w:val="0"/>
        </w:rPr>
        <w:t xml:space="preserve">, </w:t>
      </w:r>
      <w:r>
        <w:rPr>
          <w:b/>
          <w:i w:val="0"/>
        </w:rPr>
        <w:t>micrófonos inalámbricos símplex/dúplex bidireccionales</w:t>
      </w:r>
      <w:r>
        <w:rPr>
          <w:b w:val="0"/>
          <w:i w:val="0"/>
        </w:rPr>
        <w:t xml:space="preserve">, </w:t>
      </w:r>
      <w:r>
        <w:rPr>
          <w:b/>
          <w:i w:val="0"/>
        </w:rPr>
        <w:t>terminales móviles</w:t>
      </w:r>
      <w:r>
        <w:t xml:space="preserve"> </w:t>
      </w:r>
      <w:r>
        <w:rPr>
          <w:b/>
          <w:i w:val="0"/>
        </w:rPr>
        <w:t>de satélite</w:t>
      </w:r>
      <w:r>
        <w:rPr>
          <w:b w:val="0"/>
          <w:i w:val="0"/>
        </w:rPr>
        <w:t xml:space="preserve"> para voz y datos.</w:t>
      </w:r>
    </w:p>
    <w:p>
      <w:pPr>
        <w:pStyle w:val="Heading2"/>
      </w:pPr>
      <w:r>
        <w:rPr>
          <w:b w:val="0"/>
          <w:i w:val="0"/>
        </w:rPr>
        <w:t>SMPTE ST 2110</w:t>
      </w:r>
    </w:p>
    <w:p>
      <w:pPr>
        <w:pStyle w:val="ListBullet"/>
      </w:pPr>
      <w:r>
        <w:rPr>
          <w:rStyle w:val="Código"/>
          <w:b w:val="0"/>
          <w:i w:val="0"/>
        </w:rPr>
        <w:t>[SMPTE]</w:t>
      </w:r>
      <w:r>
        <w:rPr>
          <w:b w:val="0"/>
          <w:i w:val="0"/>
        </w:rPr>
        <w:t xml:space="preserve"> · Familia «</w:t>
      </w:r>
      <w:r>
        <w:rPr>
          <w:b/>
          <w:i w:val="0"/>
        </w:rPr>
        <w:t>Professional Media Over Managed IP Networks</w:t>
      </w:r>
      <w:r>
        <w:rPr>
          <w:b w:val="0"/>
          <w:i w:val="0"/>
        </w:rPr>
        <w:t>»: vídeo, audio y datos</w:t>
      </w:r>
      <w:r>
        <w:t xml:space="preserve"> </w:t>
      </w:r>
      <w:r>
        <w:rPr>
          <w:b w:val="0"/>
          <w:i w:val="0"/>
        </w:rPr>
      </w:r>
      <w:r>
        <w:rPr>
          <w:b/>
          <w:i w:val="0"/>
        </w:rPr>
        <w:t>viajan como flujos SEPARADOS</w:t>
      </w:r>
      <w:r>
        <w:rPr>
          <w:b w:val="0"/>
          <w:i w:val="0"/>
        </w:rPr>
        <w:t xml:space="preserve"> por la misma red.</w:t>
      </w:r>
    </w:p>
    <w:p>
      <w:pPr>
        <w:pStyle w:val="ListBullet"/>
      </w:pPr>
      <w:r>
        <w:rPr>
          <w:rStyle w:val="Código"/>
          <w:b w:val="0"/>
          <w:i w:val="0"/>
        </w:rPr>
        <w:t>[SMPTE]</w:t>
      </w:r>
      <w:r>
        <w:rPr>
          <w:b w:val="0"/>
          <w:i w:val="0"/>
        </w:rPr>
        <w:t xml:space="preserve"> · </w:t>
      </w:r>
      <w:r>
        <w:rPr>
          <w:b/>
          <w:i w:val="0"/>
        </w:rPr>
        <w:t>-40 = DATOS AUXILIARES</w:t>
      </w:r>
      <w:r>
        <w:rPr>
          <w:b w:val="0"/>
          <w:i w:val="0"/>
        </w:rPr>
        <w:t xml:space="preserve"> (la ST 291-1). </w:t>
      </w:r>
      <w:r>
        <w:rPr>
          <w:b/>
          <w:i w:val="0"/>
        </w:rPr>
        <w:t>Es la respuesta.</w:t>
      </w:r>
      <w:r>
        <w:rPr>
          <w:b w:val="0"/>
          <w:i w:val="0"/>
        </w:rPr>
      </w:r>
    </w:p>
    <w:p>
      <w:pPr>
        <w:pStyle w:val="ListBullet"/>
      </w:pPr>
      <w:r>
        <w:rPr>
          <w:rStyle w:val="Código"/>
          <w:b w:val="0"/>
          <w:i w:val="0"/>
        </w:rPr>
        <w:t>[SMPTE]</w:t>
      </w:r>
      <w:r>
        <w:rPr>
          <w:b w:val="0"/>
          <w:i w:val="0"/>
        </w:rPr>
        <w:t xml:space="preserve"> · </w:t>
      </w:r>
      <w:r>
        <w:rPr>
          <w:b/>
          <w:i w:val="0"/>
        </w:rPr>
        <w:t>-10</w:t>
      </w:r>
      <w:r>
        <w:rPr>
          <w:b w:val="0"/>
          <w:i w:val="0"/>
        </w:rPr>
        <w:t xml:space="preserve"> temporización · </w:t>
      </w:r>
      <w:r>
        <w:rPr>
          <w:b/>
          <w:i w:val="0"/>
        </w:rPr>
        <w:t>-20</w:t>
      </w:r>
      <w:r>
        <w:rPr>
          <w:b w:val="0"/>
          <w:i w:val="0"/>
        </w:rPr>
        <w:t xml:space="preserve"> vídeo </w:t>
      </w:r>
      <w:r>
        <w:rPr>
          <w:b/>
          <w:i w:val="0"/>
        </w:rPr>
        <w:t>sin comprimir</w:t>
      </w:r>
      <w:r>
        <w:rPr>
          <w:b w:val="0"/>
          <w:i w:val="0"/>
        </w:rPr>
        <w:t xml:space="preserve"> · </w:t>
      </w:r>
      <w:r>
        <w:rPr>
          <w:b/>
          <w:i w:val="0"/>
        </w:rPr>
        <w:t>-21</w:t>
      </w:r>
      <w:r>
        <w:rPr>
          <w:b w:val="0"/>
          <w:i w:val="0"/>
        </w:rPr>
        <w:t xml:space="preserve"> conformado del</w:t>
      </w:r>
      <w:r>
        <w:t xml:space="preserve"> </w:t>
      </w:r>
      <w:r>
        <w:rPr>
          <w:b w:val="0"/>
          <w:i w:val="0"/>
        </w:rPr>
        <w:t xml:space="preserve">tráfico · </w:t>
      </w:r>
      <w:r>
        <w:rPr>
          <w:b/>
          <w:i w:val="0"/>
        </w:rPr>
        <w:t>-22</w:t>
      </w:r>
      <w:r>
        <w:rPr>
          <w:b w:val="0"/>
          <w:i w:val="0"/>
        </w:rPr>
        <w:t xml:space="preserve"> vídeo comprimido a tasa constante · </w:t>
      </w:r>
      <w:r>
        <w:rPr>
          <w:b/>
          <w:i w:val="0"/>
        </w:rPr>
        <w:t>-30</w:t>
      </w:r>
      <w:r>
        <w:rPr>
          <w:b w:val="0"/>
          <w:i w:val="0"/>
        </w:rPr>
        <w:t xml:space="preserve"> </w:t>
      </w:r>
      <w:r>
        <w:rPr>
          <w:b/>
          <w:i w:val="0"/>
        </w:rPr>
        <w:t>audio digital</w:t>
      </w:r>
      <w:r>
        <w:rPr>
          <w:b w:val="0"/>
          <w:i w:val="0"/>
        </w:rPr>
        <w:t xml:space="preserve"> · </w:t>
      </w:r>
      <w:r>
        <w:rPr>
          <w:b/>
          <w:i w:val="0"/>
        </w:rPr>
        <w:t>-31</w:t>
      </w:r>
      <w:r>
        <w:rPr>
          <w:b w:val="0"/>
          <w:i w:val="0"/>
        </w:rPr>
      </w:r>
      <w:r>
        <w:t xml:space="preserve"> </w:t>
      </w:r>
      <w:r>
        <w:rPr>
          <w:b w:val="0"/>
          <w:i w:val="0"/>
        </w:rPr>
        <w:t xml:space="preserve">transporte de </w:t>
      </w:r>
      <w:r>
        <w:rPr>
          <w:b/>
          <w:i w:val="0"/>
        </w:rPr>
        <w:t>AES3</w:t>
      </w:r>
      <w:r>
        <w:rPr>
          <w:b w:val="0"/>
          <w:i w:val="0"/>
        </w:rPr>
        <w:t xml:space="preserve"> · </w:t>
      </w:r>
      <w:r>
        <w:rPr>
          <w:b/>
          <w:i w:val="0"/>
        </w:rPr>
        <w:t>-41</w:t>
      </w:r>
      <w:r>
        <w:rPr>
          <w:b w:val="0"/>
          <w:i w:val="0"/>
        </w:rPr>
        <w:t xml:space="preserve"> metadatos rápidos · </w:t>
      </w:r>
      <w:r>
        <w:rPr>
          <w:b/>
          <w:i w:val="0"/>
        </w:rPr>
        <w:t>-43</w:t>
      </w:r>
      <w:r>
        <w:rPr>
          <w:b w:val="0"/>
          <w:i w:val="0"/>
        </w:rPr>
        <w:t xml:space="preserve"> rotulación y subtítulos.</w:t>
      </w:r>
    </w:p>
    <w:p>
      <w:pPr>
        <w:pStyle w:val="ListBullet"/>
      </w:pPr>
      <w:r>
        <w:rPr>
          <w:b w:val="0"/>
          <w:i w:val="0"/>
        </w:rPr>
      </w:r>
      <w:r>
        <w:rPr>
          <w:b/>
          <w:i w:val="0"/>
        </w:rPr>
        <w:t>LA «ST 2110-50» NO EXISTE.</w:t>
      </w:r>
      <w:r>
        <w:rPr>
          <w:b w:val="0"/>
          <w:i w:val="0"/>
        </w:rPr>
        <w:t xml:space="preserve"> Un distractor se tacha con seguridad.</w:t>
      </w:r>
    </w:p>
    <w:p>
      <w:pPr>
        <w:pStyle w:val="Heading2"/>
      </w:pPr>
      <w:r>
        <w:rPr>
          <w:b w:val="0"/>
          <w:i w:val="0"/>
        </w:rPr>
        <w:t>La mochila LU300S</w:t>
      </w:r>
    </w:p>
    <w:p>
      <w:pPr>
        <w:pStyle w:val="ListBullet"/>
      </w:pPr>
      <w:r>
        <w:rPr>
          <w:rStyle w:val="Código"/>
          <w:b w:val="0"/>
          <w:i w:val="0"/>
        </w:rPr>
        <w:t>[ficha]</w:t>
      </w:r>
      <w:r>
        <w:rPr>
          <w:b w:val="0"/>
          <w:i w:val="0"/>
        </w:rPr>
        <w:t xml:space="preserve"> · </w:t>
      </w:r>
      <w:r>
        <w:rPr>
          <w:b/>
          <w:i w:val="0"/>
        </w:rPr>
        <w:t>LU300S de LiveU: hasta 30 Mbps.</w:t>
      </w:r>
      <w:r>
        <w:rPr>
          <w:b w:val="0"/>
          <w:i w:val="0"/>
        </w:rPr>
        <w:t xml:space="preserve"> Falsos: 120, 90, 60.</w:t>
      </w:r>
    </w:p>
    <w:p>
      <w:pPr>
        <w:pStyle w:val="ListBullet"/>
      </w:pPr>
      <w:r>
        <w:rPr>
          <w:rStyle w:val="Código"/>
          <w:b w:val="0"/>
          <w:i w:val="0"/>
        </w:rPr>
        <w:t>[ficha]</w:t>
      </w:r>
      <w:r>
        <w:rPr>
          <w:b w:val="0"/>
          <w:i w:val="0"/>
        </w:rPr>
        <w:t xml:space="preserve"> · </w:t>
      </w:r>
      <w:r>
        <w:rPr>
          <w:b/>
          <w:i w:val="0"/>
        </w:rPr>
        <w:t>Algo más de 900 g</w:t>
      </w:r>
      <w:r>
        <w:rPr>
          <w:b w:val="0"/>
          <w:i w:val="0"/>
        </w:rPr>
        <w:t xml:space="preserve"> · </w:t>
      </w:r>
      <w:r>
        <w:rPr>
          <w:b/>
          <w:i w:val="0"/>
        </w:rPr>
        <w:t>hasta seis conexiones IP</w:t>
      </w:r>
      <w:r>
        <w:rPr>
          <w:b w:val="0"/>
          <w:i w:val="0"/>
        </w:rPr>
        <w:t>: **4 móviles + inalámbrica local</w:t>
      </w:r>
    </w:p>
    <w:p>
      <w:pPr>
        <w:pStyle w:val="ListBullet2"/>
      </w:pPr>
      <w:r>
        <w:rPr>
          <w:b w:val="0"/>
          <w:i w:val="0"/>
        </w:rPr>
        <w:t>red de área local** · agregación (</w:t>
      </w:r>
      <w:r>
        <w:rPr>
          <w:b w:val="0"/>
          <w:i/>
        </w:rPr>
        <w:t>bonding</w:t>
      </w:r>
      <w:r>
        <w:rPr>
          <w:b w:val="0"/>
          <w:i w:val="0"/>
        </w:rPr>
        <w:t xml:space="preserve">) sobre </w:t>
      </w:r>
      <w:r>
        <w:rPr>
          <w:b/>
          <w:i w:val="0"/>
        </w:rPr>
        <w:t>HEVC</w:t>
      </w:r>
      <w:r>
        <w:rPr>
          <w:b w:val="0"/>
          <w:i w:val="0"/>
        </w:rPr>
        <w:t xml:space="preserve"> · hasta </w:t>
      </w:r>
      <w:r>
        <w:rPr>
          <w:b/>
          <w:i w:val="0"/>
        </w:rPr>
        <w:t>4 conexiones 5G/4G</w:t>
      </w:r>
      <w:r>
        <w:rPr>
          <w:b w:val="0"/>
          <w:i w:val="0"/>
        </w:rPr>
        <w:t>, con</w:t>
      </w:r>
      <w:r>
        <w:t xml:space="preserve"> </w:t>
      </w:r>
      <w:r>
        <w:rPr>
          <w:b w:val="0"/>
          <w:i w:val="0"/>
        </w:rPr>
      </w:r>
      <w:r>
        <w:rPr>
          <w:b/>
          <w:i w:val="0"/>
        </w:rPr>
        <w:t>2 módems internos de doble tarjeta</w:t>
      </w:r>
      <w:r>
        <w:rPr>
          <w:b w:val="0"/>
          <w:i w:val="0"/>
        </w:rPr>
        <w:t xml:space="preserve"> y </w:t>
      </w:r>
      <w:r>
        <w:rPr>
          <w:b/>
          <w:i w:val="0"/>
        </w:rPr>
        <w:t>2 externos</w:t>
      </w:r>
      <w:r>
        <w:rPr>
          <w:b w:val="0"/>
          <w:i w:val="0"/>
        </w:rPr>
        <w:t>.</w:t>
      </w:r>
    </w:p>
    <w:p>
      <w:pPr>
        <w:pStyle w:val="ListBullet"/>
      </w:pPr>
      <w:r>
        <w:rPr>
          <w:rStyle w:val="Código"/>
          <w:b w:val="0"/>
          <w:i w:val="0"/>
        </w:rPr>
        <w:t>[uso]</w:t>
      </w:r>
      <w:r>
        <w:rPr>
          <w:b w:val="0"/>
          <w:i w:val="0"/>
        </w:rPr>
        <w:t xml:space="preserve"> · </w:t>
      </w:r>
      <w:r>
        <w:rPr>
          <w:b/>
          <w:i w:val="0"/>
        </w:rPr>
        <w:t>Qué es una mochila</w:t>
      </w:r>
      <w:r>
        <w:rPr>
          <w:b w:val="0"/>
          <w:i w:val="0"/>
        </w:rPr>
        <w:t xml:space="preserve">: un </w:t>
      </w:r>
      <w:r>
        <w:rPr>
          <w:b/>
          <w:i w:val="0"/>
        </w:rPr>
        <w:t>codificador que parte la señal entre varias conexiones</w:t>
      </w:r>
      <w:r>
        <w:t xml:space="preserve"> </w:t>
      </w:r>
      <w:r>
        <w:rPr>
          <w:b/>
          <w:i w:val="0"/>
        </w:rPr>
        <w:t>móviles y las suma</w:t>
      </w:r>
      <w:r>
        <w:rPr>
          <w:b w:val="0"/>
          <w:i w:val="0"/>
        </w:rPr>
        <w:t xml:space="preserve">. Ninguna aguantaría sola; juntas, sí. Ventaja frente al satélite: </w:t>
      </w:r>
      <w:r>
        <w:rPr>
          <w:b/>
          <w:i w:val="0"/>
        </w:rPr>
        <w:t>no</w:t>
      </w:r>
      <w:r>
        <w:t xml:space="preserve"> </w:t>
      </w:r>
      <w:r>
        <w:rPr>
          <w:b/>
          <w:i w:val="0"/>
        </w:rPr>
        <w:t>necesita permiso de frecuencia ni ventana de segmento espacial</w:t>
      </w:r>
      <w:r>
        <w:rPr>
          <w:b w:val="0"/>
          <w:i w:val="0"/>
        </w:rPr>
        <w:t>.</w:t>
      </w:r>
    </w:p>
    <w:p>
      <w:pPr>
        <w:pStyle w:val="ListBullet"/>
      </w:pPr>
      <w:r>
        <w:rPr>
          <w:b w:val="0"/>
          <w:i w:val="0"/>
        </w:rPr>
      </w:r>
      <w:r>
        <w:rPr>
          <w:b/>
          <w:i w:val="0"/>
        </w:rPr>
        <w:t>Apoyo de memoria, no argumento</w:t>
      </w:r>
      <w:r>
        <w:rPr>
          <w:b w:val="0"/>
          <w:i w:val="0"/>
        </w:rPr>
        <w:t xml:space="preserve">: los </w:t>
      </w:r>
      <w:r>
        <w:rPr>
          <w:b/>
          <w:i w:val="0"/>
        </w:rPr>
        <w:t>30 Mbps</w:t>
      </w:r>
      <w:r>
        <w:rPr>
          <w:b w:val="0"/>
          <w:i w:val="0"/>
        </w:rPr>
        <w:t xml:space="preserve"> coinciden con el umbral de «red de alta</w:t>
      </w:r>
      <w:r>
        <w:t xml:space="preserve"> </w:t>
      </w:r>
      <w:r>
        <w:rPr>
          <w:b w:val="0"/>
          <w:i w:val="0"/>
        </w:rPr>
        <w:t xml:space="preserve">capacidad» de la Ley 11/2022. </w:t>
      </w:r>
      <w:r>
        <w:rPr>
          <w:b/>
          <w:i w:val="0"/>
        </w:rPr>
        <w:t>No tienen relación.</w:t>
      </w:r>
      <w:r>
        <w:rPr>
          <w:b w:val="0"/>
          <w:i w:val="0"/>
        </w:rPr>
      </w:r>
    </w:p>
    <w:p>
      <w:pPr>
        <w:pStyle w:val="Heading2"/>
      </w:pPr>
      <w:r>
        <w:rPr>
          <w:b w:val="0"/>
          <w:i w:val="0"/>
        </w:rPr>
        <w:t>DVB y la televisión digital terrestre</w:t>
      </w:r>
    </w:p>
    <w:p>
      <w:pPr>
        <w:pStyle w:val="ListBullet"/>
      </w:pPr>
      <w:r>
        <w:rPr>
          <w:rStyle w:val="Código"/>
          <w:b w:val="0"/>
          <w:i w:val="0"/>
        </w:rPr>
        <w:t>[uso]</w:t>
      </w:r>
      <w:r>
        <w:rPr>
          <w:b w:val="0"/>
          <w:i w:val="0"/>
        </w:rPr>
        <w:t xml:space="preserve"> · Respuesta: «</w:t>
      </w:r>
      <w:r>
        <w:rPr>
          <w:b/>
          <w:i w:val="0"/>
        </w:rPr>
        <w:t>especificación EUROPEA de emisión digital para televisión</w:t>
      </w:r>
      <w:r>
        <w:rPr>
          <w:b w:val="0"/>
          <w:i w:val="0"/>
        </w:rPr>
        <w:t>, asociada al</w:t>
      </w:r>
      <w:r>
        <w:t xml:space="preserve"> </w:t>
      </w:r>
      <w:r>
        <w:rPr>
          <w:b w:val="0"/>
          <w:i w:val="0"/>
        </w:rPr>
        <w:t xml:space="preserve">formato de compresión </w:t>
      </w:r>
      <w:r>
        <w:rPr>
          <w:b/>
          <w:i w:val="0"/>
        </w:rPr>
        <w:t>MPEG-2</w:t>
      </w:r>
      <w:r>
        <w:rPr>
          <w:b w:val="0"/>
          <w:i w:val="0"/>
        </w:rPr>
        <w:t>».</w:t>
      </w:r>
    </w:p>
    <w:p>
      <w:pPr>
        <w:pStyle w:val="ListBullet"/>
      </w:pPr>
      <w:r>
        <w:rPr>
          <w:b w:val="0"/>
          <w:i w:val="0"/>
        </w:rPr>
      </w:r>
      <w:r>
        <w:rPr>
          <w:b/>
          <w:i w:val="0"/>
        </w:rPr>
        <w:t>La sigla NO la desarrolla ninguna fuente leída</w:t>
      </w:r>
      <w:r>
        <w:rPr>
          <w:b w:val="0"/>
          <w:i w:val="0"/>
        </w:rPr>
        <w:t>, y el tema no la desarrolla.</w:t>
      </w:r>
    </w:p>
    <w:p>
      <w:pPr>
        <w:pStyle w:val="ListBullet"/>
      </w:pPr>
      <w:r>
        <w:rPr>
          <w:rStyle w:val="Código"/>
          <w:b w:val="0"/>
          <w:i w:val="0"/>
        </w:rPr>
        <w:t>[TDT]</w:t>
      </w:r>
      <w:r>
        <w:rPr>
          <w:b w:val="0"/>
          <w:i w:val="0"/>
        </w:rPr>
        <w:t xml:space="preserve"> · Los receptores deben poder recibir emisiones conformes a la </w:t>
      </w:r>
      <w:r>
        <w:rPr>
          <w:b/>
          <w:i w:val="0"/>
        </w:rPr>
        <w:t>norma EN 302 755</w:t>
      </w:r>
      <w:r>
        <w:t xml:space="preserve"> </w:t>
      </w:r>
      <w:r>
        <w:rPr>
          <w:b/>
          <w:i w:val="0"/>
        </w:rPr>
        <w:t>(DVB-T2)</w:t>
      </w:r>
      <w:r>
        <w:rPr>
          <w:b w:val="0"/>
          <w:i w:val="0"/>
        </w:rPr>
        <w:t xml:space="preserve">. </w:t>
      </w:r>
      <w:r>
        <w:rPr>
          <w:b/>
          <w:i w:val="0"/>
        </w:rPr>
        <w:t>Es norma europea, y el BOE la cita por su designación.</w:t>
      </w:r>
      <w:r>
        <w:rPr>
          <w:b w:val="0"/>
          <w:i w:val="0"/>
        </w:rPr>
      </w:r>
    </w:p>
    <w:p>
      <w:pPr>
        <w:pStyle w:val="ListBullet"/>
      </w:pPr>
      <w:r>
        <w:rPr>
          <w:rStyle w:val="Código"/>
          <w:b w:val="0"/>
          <w:i w:val="0"/>
        </w:rPr>
        <w:t>[TDT]</w:t>
      </w:r>
      <w:r>
        <w:rPr>
          <w:b w:val="0"/>
          <w:i w:val="0"/>
        </w:rPr>
        <w:t xml:space="preserve"> · </w:t>
      </w:r>
      <w:r>
        <w:rPr>
          <w:b/>
          <w:i w:val="0"/>
        </w:rPr>
        <w:t>AVISO: el MPEG-2 está desactualizado.</w:t>
      </w:r>
      <w:r>
        <w:rPr>
          <w:b w:val="0"/>
          <w:i w:val="0"/>
        </w:rPr>
        <w:t xml:space="preserve"> A la fecha de corte, la alta definición se</w:t>
      </w:r>
      <w:r>
        <w:t xml:space="preserve"> </w:t>
      </w:r>
      <w:r>
        <w:rPr>
          <w:b w:val="0"/>
          <w:i w:val="0"/>
        </w:rPr>
        <w:t xml:space="preserve">codifica conforme a la </w:t>
      </w:r>
      <w:r>
        <w:rPr>
          <w:b/>
          <w:i w:val="0"/>
        </w:rPr>
        <w:t>Recomendación UIT-T H.264 / ISO-IEC 14496-10 (H.264/MPEG-4 AVC)</w:t>
      </w:r>
      <w:r>
        <w:rPr>
          <w:b w:val="0"/>
          <w:i w:val="0"/>
        </w:rPr>
        <w:t>. La</w:t>
      </w:r>
      <w:r>
        <w:t xml:space="preserve"> </w:t>
      </w:r>
      <w:r>
        <w:rPr>
          <w:b w:val="0"/>
          <w:i w:val="0"/>
        </w:rPr>
        <w:t xml:space="preserve">respuesta oficial vale </w:t>
      </w:r>
      <w:r>
        <w:rPr>
          <w:b/>
          <w:i w:val="0"/>
        </w:rPr>
        <w:t>como descripción histórica</w:t>
      </w:r>
      <w:r>
        <w:rPr>
          <w:b w:val="0"/>
          <w:i w:val="0"/>
        </w:rPr>
        <w:t>.</w:t>
      </w:r>
    </w:p>
    <w:p>
      <w:pPr>
        <w:pStyle w:val="ListBullet"/>
      </w:pPr>
      <w:r>
        <w:rPr>
          <w:b w:val="0"/>
          <w:i w:val="0"/>
        </w:rPr>
      </w:r>
      <w:r>
        <w:rPr>
          <w:b/>
          <w:i w:val="0"/>
        </w:rPr>
        <w:t>Falsos</w:t>
      </w:r>
      <w:r>
        <w:rPr>
          <w:b w:val="0"/>
          <w:i w:val="0"/>
        </w:rPr>
        <w:t xml:space="preserve">: recepción </w:t>
      </w:r>
      <w:r>
        <w:rPr>
          <w:b/>
          <w:i w:val="0"/>
        </w:rPr>
        <w:t>directa por satélite</w:t>
      </w:r>
      <w:r>
        <w:rPr>
          <w:b w:val="0"/>
          <w:i w:val="0"/>
        </w:rPr>
        <w:t xml:space="preserve"> al domicilio · </w:t>
      </w:r>
      <w:r>
        <w:rPr>
          <w:b/>
          <w:i w:val="0"/>
        </w:rPr>
        <w:t>satélites de banda Ku</w:t>
      </w:r>
      <w:r>
        <w:rPr>
          <w:b w:val="0"/>
          <w:i w:val="0"/>
        </w:rPr>
        <w:t xml:space="preserve"> (TDF, TV</w:t>
      </w:r>
      <w:r>
        <w:t xml:space="preserve"> </w:t>
      </w:r>
      <w:r>
        <w:rPr>
          <w:b w:val="0"/>
          <w:i w:val="0"/>
        </w:rPr>
        <w:t xml:space="preserve">Satélite) · </w:t>
      </w:r>
      <w:r>
        <w:rPr>
          <w:b/>
          <w:i w:val="0"/>
        </w:rPr>
        <w:t>estaciones terrenas transportables</w:t>
      </w:r>
      <w:r>
        <w:rPr>
          <w:b w:val="0"/>
          <w:i w:val="0"/>
        </w:rPr>
        <w:t xml:space="preserve"> ← </w:t>
      </w:r>
      <w:r>
        <w:rPr>
          <w:b/>
          <w:i w:val="0"/>
        </w:rPr>
        <w:t>eso es el DSNG</w:t>
      </w:r>
      <w:r>
        <w:rPr>
          <w:b w:val="0"/>
          <w:i w:val="0"/>
        </w:rPr>
        <w:t>, la otra pregunta.</w:t>
      </w:r>
    </w:p>
    <w:p>
      <w:pPr>
        <w:pStyle w:val="Heading2"/>
      </w:pPr>
      <w:r>
        <w:rPr>
          <w:b w:val="0"/>
          <w:i w:val="0"/>
        </w:rPr>
        <w:t>Streaming y señal Pool</w:t>
      </w:r>
    </w:p>
    <w:p>
      <w:pPr>
        <w:pStyle w:val="ListBullet"/>
      </w:pPr>
      <w:r>
        <w:rPr>
          <w:rStyle w:val="Código"/>
          <w:b w:val="0"/>
          <w:i w:val="0"/>
        </w:rPr>
        <w:t>[uso]</w:t>
      </w:r>
      <w:r>
        <w:rPr>
          <w:b w:val="0"/>
          <w:i w:val="0"/>
        </w:rPr>
        <w:t xml:space="preserve"> · </w:t>
      </w:r>
      <w:r>
        <w:rPr>
          <w:b/>
          <w:i w:val="0"/>
        </w:rPr>
        <w:t>STREAMING</w:t>
      </w:r>
      <w:r>
        <w:rPr>
          <w:b w:val="0"/>
          <w:i w:val="0"/>
        </w:rPr>
        <w:t xml:space="preserve">: transmisión de audio y vídeo </w:t>
      </w:r>
      <w:r>
        <w:rPr>
          <w:b/>
          <w:i w:val="0"/>
        </w:rPr>
        <w:t>en tiempo real por internet SIN</w:t>
      </w:r>
      <w:r>
        <w:t xml:space="preserve"> </w:t>
      </w:r>
      <w:r>
        <w:rPr>
          <w:b/>
          <w:i w:val="0"/>
        </w:rPr>
        <w:t>DESCARGAR EL ARCHIVO COMPLETO</w:t>
      </w:r>
      <w:r>
        <w:rPr>
          <w:b w:val="0"/>
          <w:i w:val="0"/>
        </w:rPr>
        <w:t>. Falsos: descarga completa previa (</w:t>
      </w:r>
      <w:r>
        <w:rPr>
          <w:b/>
          <w:i w:val="0"/>
        </w:rPr>
        <w:t>eso es descarga</w:t>
      </w:r>
      <w:r>
        <w:rPr>
          <w:b w:val="0"/>
          <w:i w:val="0"/>
        </w:rPr>
        <w:t>) ·</w:t>
      </w:r>
      <w:r>
        <w:t xml:space="preserve"> </w:t>
      </w:r>
      <w:r>
        <w:rPr>
          <w:b w:val="0"/>
          <w:i w:val="0"/>
        </w:rPr>
        <w:t>«exclusivamente juegos» · «requiere cable».</w:t>
      </w:r>
    </w:p>
    <w:p>
      <w:pPr>
        <w:pStyle w:val="ListBullet"/>
      </w:pPr>
      <w:r>
        <w:rPr>
          <w:rStyle w:val="Código"/>
          <w:b w:val="0"/>
          <w:i w:val="0"/>
        </w:rPr>
        <w:t>[LGCA]</w:t>
      </w:r>
      <w:r>
        <w:rPr>
          <w:b w:val="0"/>
          <w:i w:val="0"/>
        </w:rPr>
        <w:t xml:space="preserve"> · Por si cae el lado jurídico: </w:t>
      </w:r>
      <w:r>
        <w:rPr>
          <w:b/>
          <w:i w:val="0"/>
        </w:rPr>
        <w:t>servicio televisivo A PETICIÓN</w:t>
      </w:r>
      <w:r>
        <w:rPr>
          <w:b w:val="0"/>
          <w:i w:val="0"/>
        </w:rPr>
        <w:t xml:space="preserve"> o </w:t>
      </w:r>
      <w:r>
        <w:rPr>
          <w:b/>
          <w:i w:val="0"/>
        </w:rPr>
        <w:t>no lineal</w:t>
      </w:r>
      <w:r>
        <w:rPr>
          <w:b w:val="0"/>
          <w:i w:val="0"/>
        </w:rPr>
        <w:t xml:space="preserve"> = para</w:t>
      </w:r>
      <w:r>
        <w:t xml:space="preserve"> </w:t>
      </w:r>
      <w:r>
        <w:rPr>
          <w:b w:val="0"/>
          <w:i w:val="0"/>
        </w:rPr>
        <w:t xml:space="preserve">el visionado </w:t>
      </w:r>
      <w:r>
        <w:rPr>
          <w:b/>
          <w:i w:val="0"/>
        </w:rPr>
        <w:t>en el momento elegido por el espectador y a su propia petición</w:t>
      </w:r>
      <w:r>
        <w:rPr>
          <w:b w:val="0"/>
          <w:i w:val="0"/>
        </w:rPr>
        <w:t>, sobre un</w:t>
      </w:r>
      <w:r>
        <w:t xml:space="preserve"> </w:t>
      </w:r>
      <w:r>
        <w:rPr>
          <w:b w:val="0"/>
          <w:i w:val="0"/>
        </w:rPr>
      </w:r>
      <w:r>
        <w:rPr>
          <w:b/>
          <w:i w:val="0"/>
        </w:rPr>
        <w:t>catálogo</w:t>
      </w:r>
      <w:r>
        <w:rPr>
          <w:b w:val="0"/>
          <w:i w:val="0"/>
        </w:rPr>
        <w:t xml:space="preserve"> seleccionado por el prestador.</w:t>
      </w:r>
    </w:p>
    <w:p>
      <w:pPr>
        <w:pStyle w:val="ListBullet"/>
      </w:pPr>
      <w:r>
        <w:rPr>
          <w:rStyle w:val="Código"/>
          <w:b w:val="0"/>
          <w:i w:val="0"/>
        </w:rPr>
        <w:t>[uso]</w:t>
      </w:r>
      <w:r>
        <w:rPr>
          <w:b w:val="0"/>
          <w:i w:val="0"/>
        </w:rPr>
        <w:t xml:space="preserve"> · </w:t>
      </w:r>
      <w:r>
        <w:rPr>
          <w:b/>
          <w:i w:val="0"/>
        </w:rPr>
        <w:t>SEÑAL POOL</w:t>
      </w:r>
      <w:r>
        <w:rPr>
          <w:b w:val="0"/>
          <w:i w:val="0"/>
        </w:rPr>
        <w:t xml:space="preserve">: señal de un evento que, por su importancia informativa, </w:t>
      </w:r>
      <w:r>
        <w:rPr>
          <w:b/>
          <w:i w:val="0"/>
        </w:rPr>
        <w:t>se encarga a</w:t>
      </w:r>
      <w:r>
        <w:t xml:space="preserve"> </w:t>
      </w:r>
      <w:r>
        <w:rPr>
          <w:b/>
          <w:i w:val="0"/>
        </w:rPr>
        <w:t>la producción de UNA ÚNICA televisión y ésta la distribuye al resto que la soliciten</w:t>
      </w:r>
      <w:r>
        <w:rPr>
          <w:b w:val="0"/>
          <w:i w:val="0"/>
        </w:rPr>
        <w:t>.</w:t>
      </w:r>
    </w:p>
    <w:p>
      <w:pPr>
        <w:pStyle w:val="ListBullet"/>
      </w:pPr>
      <w:r>
        <w:rPr>
          <w:b w:val="0"/>
          <w:i w:val="0"/>
        </w:rPr>
      </w:r>
      <w:r>
        <w:rPr>
          <w:b/>
          <w:i w:val="0"/>
        </w:rPr>
        <w:t>Regla de lectura que deja esta pregunta</w:t>
      </w:r>
      <w:r>
        <w:rPr>
          <w:b w:val="0"/>
          <w:i w:val="0"/>
        </w:rPr>
        <w:t xml:space="preserve">: las cuatro opciones son </w:t>
      </w:r>
      <w:r>
        <w:rPr>
          <w:b/>
          <w:i w:val="0"/>
        </w:rPr>
        <w:t>la misma frase</w:t>
      </w:r>
      <w:r>
        <w:rPr>
          <w:b w:val="0"/>
          <w:i w:val="0"/>
        </w:rPr>
        <w:t xml:space="preserve"> con un</w:t>
      </w:r>
      <w:r>
        <w:t xml:space="preserve"> </w:t>
      </w:r>
      <w:r>
        <w:rPr>
          <w:b w:val="0"/>
          <w:i w:val="0"/>
        </w:rPr>
        <w:t xml:space="preserve">añadido —«multicanal», «con rótulos», «con audio ambiente»— y </w:t>
      </w:r>
      <w:r>
        <w:rPr>
          <w:b/>
          <w:i w:val="0"/>
        </w:rPr>
        <w:t>la buena es la que NO añade</w:t>
      </w:r>
      <w:r>
        <w:t xml:space="preserve"> </w:t>
      </w:r>
      <w:r>
        <w:rPr>
          <w:b/>
          <w:i w:val="0"/>
        </w:rPr>
        <w:t>nada</w:t>
      </w:r>
      <w:r>
        <w:rPr>
          <w:b w:val="0"/>
          <w:i w:val="0"/>
        </w:rPr>
        <w:t xml:space="preserve">. El </w:t>
      </w:r>
      <w:r>
        <w:rPr>
          <w:b w:val="0"/>
          <w:i/>
        </w:rPr>
        <w:t>pool</w:t>
      </w:r>
      <w:r>
        <w:rPr>
          <w:b w:val="0"/>
          <w:i w:val="0"/>
        </w:rPr>
        <w:t xml:space="preserve"> se define por </w:t>
      </w:r>
      <w:r>
        <w:rPr>
          <w:b/>
          <w:i w:val="0"/>
        </w:rPr>
        <w:t>el acuerdo</w:t>
      </w:r>
      <w:r>
        <w:rPr>
          <w:b w:val="0"/>
          <w:i w:val="0"/>
        </w:rPr>
        <w:t>, no por cómo venga la señal.</w:t>
      </w:r>
    </w:p>
    <w:p>
      <w:pPr>
        <w:pStyle w:val="Heading2"/>
      </w:pPr>
      <w:r>
        <w:rPr>
          <w:b w:val="0"/>
          <w:i w:val="0"/>
        </w:rPr>
        <w:t>Lo que se ha preguntado</w:t>
      </w:r>
    </w:p>
    <w:p>
      <w:pPr>
        <w:pStyle w:val="ListBullet"/>
      </w:pPr>
      <w:r>
        <w:rPr>
          <w:rStyle w:val="Código"/>
          <w:b w:val="0"/>
          <w:i w:val="0"/>
        </w:rPr>
        <w:t>[G.984]</w:t>
      </w:r>
      <w:r>
        <w:rPr>
          <w:b w:val="0"/>
          <w:i w:val="0"/>
        </w:rPr>
        <w:t xml:space="preserve"> </w:t>
      </w:r>
      <w:r>
        <w:rPr>
          <w:b/>
          <w:i w:val="0"/>
        </w:rPr>
        <w:t>FTTH = Fiber To The Home</w:t>
      </w:r>
      <w:r>
        <w:rPr>
          <w:b w:val="0"/>
          <w:i w:val="0"/>
        </w:rPr>
        <w:t>.</w:t>
      </w:r>
    </w:p>
    <w:p>
      <w:pPr>
        <w:pStyle w:val="ListBullet"/>
      </w:pPr>
      <w:r>
        <w:rPr>
          <w:rStyle w:val="Código"/>
          <w:b w:val="0"/>
          <w:i w:val="0"/>
        </w:rPr>
        <w:t>[S.673]</w:t>
      </w:r>
      <w:r>
        <w:rPr>
          <w:b w:val="0"/>
          <w:i w:val="0"/>
        </w:rPr>
        <w:t xml:space="preserve"> </w:t>
      </w:r>
      <w:r>
        <w:rPr>
          <w:b/>
          <w:i w:val="0"/>
        </w:rPr>
        <w:t>falso que el periodo geoestacionario sea de 48 horas</w:t>
      </w:r>
      <w:r>
        <w:rPr>
          <w:b w:val="0"/>
          <w:i w:val="0"/>
        </w:rPr>
        <w:t>.</w:t>
      </w:r>
    </w:p>
    <w:p>
      <w:pPr>
        <w:pStyle w:val="ListBullet"/>
      </w:pPr>
      <w:r>
        <w:rPr>
          <w:rStyle w:val="Código"/>
          <w:b w:val="0"/>
          <w:i w:val="0"/>
        </w:rPr>
        <w:t>[SNG]</w:t>
      </w:r>
      <w:r>
        <w:rPr>
          <w:b w:val="0"/>
          <w:i w:val="0"/>
        </w:rPr>
        <w:t xml:space="preserve"> </w:t>
      </w:r>
      <w:r>
        <w:rPr>
          <w:b/>
          <w:i w:val="0"/>
        </w:rPr>
        <w:t>DSNG = Digital Satellite News Gathering</w:t>
      </w:r>
      <w:r>
        <w:rPr>
          <w:b w:val="0"/>
          <w:i w:val="0"/>
        </w:rPr>
        <w:t>.</w:t>
      </w:r>
    </w:p>
    <w:p>
      <w:pPr>
        <w:pStyle w:val="ListBullet"/>
      </w:pPr>
      <w:r>
        <w:rPr>
          <w:rStyle w:val="Código"/>
          <w:b w:val="0"/>
          <w:i w:val="0"/>
        </w:rPr>
        <w:t>[SMPTE]</w:t>
      </w:r>
      <w:r>
        <w:rPr>
          <w:b w:val="0"/>
          <w:i w:val="0"/>
        </w:rPr>
        <w:t xml:space="preserve"> </w:t>
      </w:r>
      <w:r>
        <w:rPr>
          <w:b/>
          <w:i w:val="0"/>
        </w:rPr>
        <w:t>datos auxiliares embebidos = ST 2110-40</w:t>
      </w:r>
      <w:r>
        <w:rPr>
          <w:b w:val="0"/>
          <w:i w:val="0"/>
        </w:rPr>
        <w:t>.</w:t>
      </w:r>
    </w:p>
    <w:p>
      <w:pPr>
        <w:pStyle w:val="ListBullet"/>
      </w:pPr>
      <w:r>
        <w:rPr>
          <w:rStyle w:val="Código"/>
          <w:b w:val="0"/>
          <w:i w:val="0"/>
        </w:rPr>
        <w:t>[ficha]</w:t>
      </w:r>
      <w:r>
        <w:rPr>
          <w:b w:val="0"/>
          <w:i w:val="0"/>
        </w:rPr>
        <w:t xml:space="preserve"> </w:t>
      </w:r>
      <w:r>
        <w:rPr>
          <w:b/>
          <w:i w:val="0"/>
        </w:rPr>
        <w:t>LU300S: 30 Mbps</w:t>
      </w:r>
      <w:r>
        <w:rPr>
          <w:b w:val="0"/>
          <w:i w:val="0"/>
        </w:rPr>
        <w:t>.</w:t>
      </w:r>
    </w:p>
    <w:p>
      <w:pPr>
        <w:pStyle w:val="ListBullet"/>
      </w:pPr>
      <w:r>
        <w:rPr>
          <w:rStyle w:val="Código"/>
          <w:b w:val="0"/>
          <w:i w:val="0"/>
        </w:rPr>
        <w:t>[TDT]</w:t>
      </w:r>
      <w:r>
        <w:rPr>
          <w:b w:val="0"/>
          <w:i w:val="0"/>
        </w:rPr>
        <w:t xml:space="preserve"> </w:t>
      </w:r>
      <w:r>
        <w:rPr>
          <w:b/>
          <w:i w:val="0"/>
        </w:rPr>
        <w:t>DVB: especificación europea de emisión digital de televisión</w:t>
      </w:r>
      <w:r>
        <w:rPr>
          <w:b w:val="0"/>
          <w:i w:val="0"/>
        </w:rPr>
        <w:t>.</w:t>
      </w:r>
    </w:p>
    <w:p>
      <w:pPr>
        <w:pStyle w:val="ListBullet"/>
      </w:pPr>
      <w:r>
        <w:rPr>
          <w:rStyle w:val="Código"/>
          <w:b w:val="0"/>
          <w:i w:val="0"/>
        </w:rPr>
        <w:t>[LGT]</w:t>
      </w:r>
      <w:r>
        <w:rPr>
          <w:b w:val="0"/>
          <w:i w:val="0"/>
        </w:rPr>
        <w:t xml:space="preserve"> </w:t>
      </w:r>
      <w:r>
        <w:rPr>
          <w:b/>
          <w:i w:val="0"/>
        </w:rPr>
        <w:t>el ancho de banda limita la velocidad de procesado y transmisión</w:t>
      </w:r>
      <w:r>
        <w:rPr>
          <w:b w:val="0"/>
          <w:i w:val="0"/>
        </w:rPr>
        <w:t>.</w:t>
      </w:r>
    </w:p>
    <w:p>
      <w:pPr>
        <w:pStyle w:val="ListBullet"/>
      </w:pPr>
      <w:r>
        <w:rPr>
          <w:rStyle w:val="Código"/>
          <w:b w:val="0"/>
          <w:i w:val="0"/>
        </w:rPr>
        <w:t>[uso]</w:t>
      </w:r>
      <w:r>
        <w:rPr>
          <w:b w:val="0"/>
          <w:i w:val="0"/>
        </w:rPr>
        <w:t xml:space="preserve"> </w:t>
      </w:r>
      <w:r>
        <w:rPr>
          <w:b/>
          <w:i w:val="0"/>
        </w:rPr>
        <w:t>streaming sin descargar el archivo completo</w:t>
      </w:r>
      <w:r>
        <w:rPr>
          <w:b w:val="0"/>
          <w:i w:val="0"/>
        </w:rPr>
        <w:t xml:space="preserve"> · </w:t>
      </w:r>
      <w:r>
        <w:rPr>
          <w:b/>
          <w:i w:val="0"/>
        </w:rPr>
        <w:t>señal Pool sin adjetivos</w:t>
      </w:r>
      <w:r>
        <w:rPr>
          <w:b w:val="0"/>
          <w:i w:val="0"/>
        </w:rPr>
        <w:t xml:space="preserve"> ·</w:t>
      </w:r>
      <w:r>
        <w:t xml:space="preserve"> </w:t>
      </w:r>
      <w:r>
        <w:rPr>
          <w:b w:val="0"/>
          <w:i w:val="0"/>
        </w:rPr>
      </w:r>
      <w:r>
        <w:rPr>
          <w:b/>
          <w:i w:val="0"/>
        </w:rPr>
        <w:t>frecuencia de bajada</w:t>
      </w:r>
      <w:r>
        <w:rPr>
          <w:b w:val="0"/>
          <w:i w:val="0"/>
        </w:rPr>
        <w:t xml:space="preserve"> entre los datos de acceso al satélite.</w:t>
      </w:r>
    </w:p>
    <w:p>
      <w:r>
        <w:br w:type="page"/>
      </w:r>
    </w:p>
    <w:p>
      <w:pPr>
        <w:pStyle w:val="Rótulo"/>
      </w:pPr>
      <w:r>
        <w:t>Para comprobar si el tema se sostiene</w:t>
      </w:r>
    </w:p>
    <w:p>
      <w:pPr>
        <w:pStyle w:val="Heading1"/>
      </w:pPr>
      <w:r>
        <w:t>Preguntas reales de examen · tema 11</w:t>
      </w:r>
    </w:p>
    <w:p>
      <w:pPr/>
      <w:r>
        <w:rPr>
          <w:i/>
        </w:rPr>
        <w:t>10 preguntas de los cuadernillos de 2024. Las respuestas, al final del volumen.</w:t>
      </w:r>
    </w:p>
    <w:p>
      <w:pPr>
        <w:pStyle w:val="Pregunta"/>
      </w:pPr>
      <w:r>
        <w:rPr>
          <w:rStyle w:val="Númerodepregunta"/>
        </w:rPr>
        <w:t xml:space="preserve">1. </w:t>
      </w:r>
      <w:r>
        <w:rPr>
          <w:b/>
        </w:rPr>
        <w:t>¿Qué es el streaming en el contexto de la transmisión de contenido multimedia?</w:t>
      </w:r>
    </w:p>
    <w:p>
      <w:pPr>
        <w:pStyle w:val="Opción"/>
      </w:pPr>
      <w:r>
        <w:t>a) Método de transmisión de audio y vídeo en tiempo real a través de internet sin necesidad de descargar el archivo completo.</w:t>
      </w:r>
    </w:p>
    <w:p>
      <w:pPr>
        <w:pStyle w:val="Opción"/>
      </w:pPr>
      <w:r>
        <w:t>b) Método de transmisión que requiere la descarga completa del archivo antes de reproducirlo.</w:t>
      </w:r>
    </w:p>
    <w:p>
      <w:pPr>
        <w:pStyle w:val="Opción"/>
      </w:pPr>
      <w:r>
        <w:t>c) Es una técnica utilizada exclusivamente para juegos en línea.</w:t>
      </w:r>
    </w:p>
    <w:p>
      <w:pPr>
        <w:pStyle w:val="Opción"/>
      </w:pPr>
      <w:r>
        <w:t>d) Método de transmisión que requiere una conexión por cable y no funciona con Wi-Fi.</w:t>
      </w:r>
    </w:p>
    <w:p>
      <w:pPr>
        <w:pStyle w:val="Pregunta"/>
      </w:pPr>
      <w:r>
        <w:rPr>
          <w:rStyle w:val="Númerodepregunta"/>
        </w:rPr>
        <w:t xml:space="preserve">2. </w:t>
      </w:r>
      <w:r>
        <w:rPr>
          <w:b/>
        </w:rPr>
        <w:t>La  organización  de  un  evento  nos  facilita  una  señal  que  va  a  distribuir  vía  satélite.  ¿Qué  datos  son imprescindibles  para  que  podamos  acceder  a  dicha  señal  desde  nuestro  control  central?:</w:t>
      </w:r>
    </w:p>
    <w:p>
      <w:pPr>
        <w:pStyle w:val="Opción"/>
      </w:pPr>
      <w:r>
        <w:t>a) Horario, satélite, posición orbital, transponder, banda, symbol rate.</w:t>
      </w:r>
    </w:p>
    <w:p>
      <w:pPr>
        <w:pStyle w:val="Opción"/>
      </w:pPr>
      <w:r>
        <w:t>b) Horario, satélite, posición orbital, transponder, polarización, symbol rate.</w:t>
      </w:r>
    </w:p>
    <w:p>
      <w:pPr>
        <w:pStyle w:val="Opción"/>
      </w:pPr>
      <w:r>
        <w:t>c) Horario, satélite, posición orbital, transponder, frecuencia de bajada, symbol rate.</w:t>
      </w:r>
    </w:p>
    <w:p>
      <w:pPr>
        <w:pStyle w:val="Opción"/>
      </w:pPr>
      <w:r>
        <w:t>d) Horario, satélite, posición orbital, transponder, codificación, symbol rate.</w:t>
      </w:r>
    </w:p>
    <w:p>
      <w:pPr>
        <w:pStyle w:val="Pregunta"/>
      </w:pPr>
      <w:r>
        <w:rPr>
          <w:rStyle w:val="Númerodepregunta"/>
        </w:rPr>
        <w:t xml:space="preserve">3. </w:t>
      </w:r>
      <w:r>
        <w:rPr>
          <w:b/>
        </w:rPr>
        <w:t>¿Cuál  de  los  siguientes  estándares  SMPTE  2110  se  refiere  a  los  datos  auxiliares  embebidos  dentro  del stream?</w:t>
      </w:r>
    </w:p>
    <w:p>
      <w:pPr>
        <w:pStyle w:val="Opción"/>
      </w:pPr>
      <w:r>
        <w:t>a) SMPTE 2110-20.</w:t>
      </w:r>
    </w:p>
    <w:p>
      <w:pPr>
        <w:pStyle w:val="Opción"/>
      </w:pPr>
      <w:r>
        <w:t>b) SMPTE 2110-30.</w:t>
      </w:r>
    </w:p>
    <w:p>
      <w:pPr>
        <w:pStyle w:val="Opción"/>
      </w:pPr>
      <w:r>
        <w:t>c) SMPTE 2110-40.</w:t>
      </w:r>
    </w:p>
    <w:p>
      <w:pPr>
        <w:pStyle w:val="Opción"/>
      </w:pPr>
      <w:r>
        <w:t>d) SMPTE 2110-50.</w:t>
      </w:r>
    </w:p>
    <w:p>
      <w:pPr>
        <w:pStyle w:val="Pregunta"/>
      </w:pPr>
      <w:r>
        <w:rPr>
          <w:rStyle w:val="Númerodepregunta"/>
        </w:rPr>
        <w:t xml:space="preserve">4. </w:t>
      </w:r>
      <w:r>
        <w:rPr>
          <w:b/>
        </w:rPr>
        <w:t>De acuerdo a las especificaciones técnicas de la mochila LU300S, este modelo de mochilas de transmisión admite hasta:</w:t>
      </w:r>
    </w:p>
    <w:p>
      <w:pPr>
        <w:pStyle w:val="Opción"/>
      </w:pPr>
      <w:r>
        <w:t>a) 120 Mbps</w:t>
      </w:r>
    </w:p>
    <w:p>
      <w:pPr>
        <w:pStyle w:val="Opción"/>
      </w:pPr>
      <w:r>
        <w:t>b) 90 Mbps</w:t>
      </w:r>
    </w:p>
    <w:p>
      <w:pPr>
        <w:pStyle w:val="Opción"/>
      </w:pPr>
      <w:r>
        <w:t>c) 60 Mbps</w:t>
      </w:r>
    </w:p>
    <w:p>
      <w:pPr>
        <w:pStyle w:val="Opción"/>
      </w:pPr>
      <w:r>
        <w:t>d) 30 Mbps</w:t>
      </w:r>
    </w:p>
    <w:p>
      <w:pPr>
        <w:pStyle w:val="Pregunta"/>
      </w:pPr>
      <w:r>
        <w:rPr>
          <w:rStyle w:val="Númerodepregunta"/>
        </w:rPr>
        <w:t xml:space="preserve">5. </w:t>
      </w:r>
      <w:r>
        <w:rPr>
          <w:b/>
        </w:rPr>
        <w:t>¿A qué responden las siglas FTTH?</w:t>
      </w:r>
    </w:p>
    <w:p>
      <w:pPr>
        <w:pStyle w:val="Opción"/>
      </w:pPr>
      <w:r>
        <w:t>a) Fibrescope To The Hondle.</w:t>
      </w:r>
    </w:p>
    <w:p>
      <w:pPr>
        <w:pStyle w:val="Opción"/>
      </w:pPr>
      <w:r>
        <w:t>b) File To Transfer Home.</w:t>
      </w:r>
    </w:p>
    <w:p>
      <w:pPr>
        <w:pStyle w:val="Opción"/>
      </w:pPr>
      <w:r>
        <w:t>c) Fiber To The High.</w:t>
      </w:r>
    </w:p>
    <w:p>
      <w:pPr>
        <w:pStyle w:val="Opción"/>
      </w:pPr>
      <w:r>
        <w:t>d) Fiber To The Home.</w:t>
      </w:r>
    </w:p>
    <w:p>
      <w:pPr>
        <w:pStyle w:val="Pregunta"/>
      </w:pPr>
      <w:r>
        <w:rPr>
          <w:rStyle w:val="Númerodepregunta"/>
        </w:rPr>
        <w:t xml:space="preserve">6. </w:t>
      </w:r>
      <w:r>
        <w:rPr>
          <w:b/>
        </w:rPr>
        <w:t>Característica del ancho de banda</w:t>
      </w:r>
    </w:p>
    <w:p>
      <w:pPr>
        <w:pStyle w:val="Opción"/>
      </w:pPr>
      <w:r>
        <w:t>a) Limita la velocidad de grabación.</w:t>
      </w:r>
    </w:p>
    <w:p>
      <w:pPr>
        <w:pStyle w:val="Opción"/>
      </w:pPr>
      <w:r>
        <w:t>b) Regula los megahercios de la subida de señal.</w:t>
      </w:r>
    </w:p>
    <w:p>
      <w:pPr>
        <w:pStyle w:val="Opción"/>
      </w:pPr>
      <w:r>
        <w:t>c) Limita la velocidad de procesado y trasmisión.</w:t>
      </w:r>
    </w:p>
    <w:p>
      <w:pPr>
        <w:pStyle w:val="Opción"/>
      </w:pPr>
      <w:r>
        <w:t>d) Regula la colorimetría.</w:t>
      </w:r>
    </w:p>
    <w:p>
      <w:pPr>
        <w:pStyle w:val="Pregunta"/>
      </w:pPr>
      <w:r>
        <w:rPr>
          <w:rStyle w:val="Númerodepregunta"/>
        </w:rPr>
        <w:t xml:space="preserve">7. </w:t>
      </w:r>
      <w:r>
        <w:rPr>
          <w:b/>
        </w:rPr>
        <w:t>Señala la afirmación FALSA sobre los satélites de telecomunicaciones de órbita geoestacionaria:</w:t>
      </w:r>
    </w:p>
    <w:p>
      <w:pPr>
        <w:pStyle w:val="Opción"/>
      </w:pPr>
      <w:r>
        <w:t>a) El período de su órbita es de 48 horas.</w:t>
      </w:r>
    </w:p>
    <w:p>
      <w:pPr>
        <w:pStyle w:val="Opción"/>
      </w:pPr>
      <w:r>
        <w:t>b) Su órbita se encuentra a unos 36.000 km de la Tierra.</w:t>
      </w:r>
    </w:p>
    <w:p>
      <w:pPr>
        <w:pStyle w:val="Opción"/>
      </w:pPr>
      <w:r>
        <w:t>c) Su posición está estacionada en la misma posición respecto a la Tierra.</w:t>
      </w:r>
    </w:p>
    <w:p>
      <w:pPr>
        <w:pStyle w:val="Opción"/>
      </w:pPr>
      <w:r>
        <w:t>d) Su órbita se sitúa sobre el ecuador.</w:t>
      </w:r>
    </w:p>
    <w:p>
      <w:pPr>
        <w:pStyle w:val="Pregunta"/>
      </w:pPr>
      <w:r>
        <w:rPr>
          <w:rStyle w:val="Númerodepregunta"/>
        </w:rPr>
        <w:t xml:space="preserve">8. </w:t>
      </w:r>
      <w:r>
        <w:rPr>
          <w:b/>
        </w:rPr>
        <w:t>¿Qué significa DSNG?</w:t>
      </w:r>
    </w:p>
    <w:p>
      <w:pPr>
        <w:pStyle w:val="Opción"/>
      </w:pPr>
      <w:r>
        <w:t>a) Direct Satellite News Gathering</w:t>
      </w:r>
    </w:p>
    <w:p>
      <w:pPr>
        <w:pStyle w:val="Opción"/>
      </w:pPr>
      <w:r>
        <w:t>b) Digital Satellite Now Gathering</w:t>
      </w:r>
    </w:p>
    <w:p>
      <w:pPr>
        <w:pStyle w:val="Opción"/>
      </w:pPr>
      <w:r>
        <w:t>c) Direct Satellite Now Gathering</w:t>
      </w:r>
    </w:p>
    <w:p>
      <w:pPr>
        <w:pStyle w:val="Opción"/>
      </w:pPr>
      <w:r>
        <w:t>d) Digital Satellite News Gathering</w:t>
      </w:r>
    </w:p>
    <w:p>
      <w:pPr>
        <w:pStyle w:val="Pregunta"/>
      </w:pPr>
      <w:r>
        <w:rPr>
          <w:rStyle w:val="Númerodepregunta"/>
        </w:rPr>
        <w:t xml:space="preserve">9. </w:t>
      </w:r>
      <w:r>
        <w:rPr>
          <w:b/>
        </w:rPr>
        <w:t>Dentro de la distribución de señal, ¿qué es una señal Pool?</w:t>
      </w:r>
    </w:p>
    <w:p>
      <w:pPr>
        <w:pStyle w:val="Opción"/>
      </w:pPr>
      <w:r>
        <w:t>a) Una señal multicanal de un nuevo evento que, debido a su importancia informativa se encarga a la producción de una única televisión y esta distribuye al resto de televisiones que la soliciten</w:t>
      </w:r>
    </w:p>
    <w:p>
      <w:pPr>
        <w:pStyle w:val="Opción"/>
      </w:pPr>
      <w:r>
        <w:t>b) Una señal con rótulos de un evento que, debido a su importancia informativa, se encarga a la producción de una única televisión y esta distribuye al resto de televisiones que la soliciten</w:t>
      </w:r>
    </w:p>
    <w:p>
      <w:pPr>
        <w:pStyle w:val="Opción"/>
      </w:pPr>
      <w:r>
        <w:t>c) Una  señal  con  audio  ambiente  de  un  evento  que,  debido  a  su  importancia  informativa,  se  encarga  a  una  única televisión  y  esta  distribuye  al  resto  de  televisiones  que  la  soliciten</w:t>
      </w:r>
    </w:p>
    <w:p>
      <w:pPr>
        <w:pStyle w:val="Opción"/>
      </w:pPr>
      <w:r>
        <w:t>d) Una  señal  de  un  evento  que,  debido  a  su  importancia  informativa,  se  encarga  a  la  producción  de  una  única televisión  y  esta  distribuye  al  resto  de  televisiones  que  la  soliciten</w:t>
      </w:r>
    </w:p>
    <w:p>
      <w:pPr>
        <w:pStyle w:val="Pregunta"/>
      </w:pPr>
      <w:r>
        <w:rPr>
          <w:rStyle w:val="Númerodepregunta"/>
        </w:rPr>
        <w:t xml:space="preserve">10. </w:t>
      </w:r>
      <w:r>
        <w:rPr>
          <w:b/>
        </w:rPr>
        <w:t>DVB significa... elige la opción correcta:</w:t>
      </w:r>
    </w:p>
    <w:p>
      <w:pPr>
        <w:pStyle w:val="Opción"/>
      </w:pPr>
      <w:r>
        <w:t>a) Se refiere a la transmisión de señales de radio desde un satélite directamente al domicilio del usuario, por medio de una antena parabólica de pequeño tamaño.</w:t>
      </w:r>
    </w:p>
    <w:p>
      <w:pPr>
        <w:pStyle w:val="Opción"/>
      </w:pPr>
      <w:r>
        <w:t>b) Es una especificación europea de emisión digital para televisión, asociada al formato de compresión MPEG-2.</w:t>
      </w:r>
    </w:p>
    <w:p>
      <w:pPr>
        <w:pStyle w:val="Opción"/>
      </w:pPr>
      <w:r>
        <w:t>c) Inicialmente,  se  refería  a  los  satélites  de  la  banda  Ku  que  utilizan  tubos  de  dimensión  de  potencia  muy  fuerte, como  TDF,  TV  Satélite.</w:t>
      </w:r>
    </w:p>
    <w:p>
      <w:pPr>
        <w:pStyle w:val="Opción"/>
      </w:pPr>
      <w:r>
        <w:t>d) Estaciones terrenas transportables para acceder y enviar imágenes a los satélites.</w:t>
      </w:r>
    </w:p>
    <w:p>
      <w:r>
        <w:br w:type="page"/>
      </w:r>
    </w:p>
    <w:p>
      <w:pPr>
        <w:pStyle w:val="Rótulo"/>
      </w:pPr>
      <w:r>
        <w:t>Temario específico · Producción (Asistencia)</w:t>
      </w:r>
    </w:p>
    <w:p>
      <w:pPr>
        <w:pStyle w:val="Heading1"/>
      </w:pPr>
      <w:r>
        <w:t>TEMA 12 – El estudio de televisión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y sin norma en las respuestas.</w:t>
            </w:r>
            <w:r>
              <w:rPr>
                <w:b w:val="0"/>
                <w:i w:val="0"/>
              </w:rPr>
              <w:t xml:space="preserve"> El único documento es la </w:t>
            </w:r>
            <w:r>
              <w:rPr>
                <w:b/>
                <w:i w:val="0"/>
              </w:rPr>
              <w:t>portada de Autocue</w:t>
            </w:r>
            <w:r>
              <w:rPr>
                <w:b w:val="0"/>
                <w:i w:val="0"/>
              </w:rPr>
              <w:t xml:space="preserve">, que llama «teleprompters» a sus propios aparatos y prueba que </w:t>
            </w:r>
            <w:r>
              <w:rPr>
                <w:b/>
                <w:i w:val="0"/>
              </w:rPr>
              <w:t>teleprompter y autocue son la misma cosa</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 xml:space="preserve">Ficha de </w:t>
            </w:r>
            <w:r>
              <w:rPr>
                <w:b/>
                <w:i w:val="0"/>
              </w:rPr>
              <w:t>Autocue</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ficha </w:t>
            </w:r>
            <w:r>
              <w:rPr>
                <w:b/>
                <w:i w:val="0"/>
              </w:rPr>
              <w:t>tal como estaba el 02/09/2026</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t xml:space="preserve">De sus </w:t>
            </w:r>
            <w:r>
              <w:rPr>
                <w:b/>
                <w:i w:val="0"/>
              </w:rPr>
              <w:t>6 preguntas</w:t>
            </w:r>
            <w:r>
              <w:rPr>
                <w:b w:val="0"/>
                <w:i w:val="0"/>
              </w:rPr>
              <w:t xml:space="preserve">, </w:t>
            </w:r>
            <w:r>
              <w:rPr>
                <w:b/>
                <w:i w:val="0"/>
              </w:rPr>
              <w:t>5 se apoyan sólo en la plantilla oficial</w:t>
            </w:r>
            <w:r>
              <w:rPr>
                <w:b w:val="0"/>
                <w:i w:val="0"/>
              </w:rPr>
              <w:t xml:space="preserve"> —los seis términos se buscaron en todas las fuentes reunidas y no aparece ninguno— y </w:t>
            </w:r>
            <w:r>
              <w:rPr>
                <w:b/>
                <w:i w:val="0"/>
              </w:rPr>
              <w:t>1 tiene ficha de fabricante</w:t>
            </w:r>
            <w:r>
              <w:rPr>
                <w:b w:val="0"/>
                <w:i w:val="0"/>
              </w:rPr>
              <w:t xml:space="preserve">. La de </w:t>
            </w:r>
            <w:r>
              <w:rPr>
                <w:b/>
                <w:i w:val="0"/>
              </w:rPr>
              <w:t>Avid</w:t>
            </w:r>
            <w:r>
              <w:rPr>
                <w:b w:val="0"/>
                <w:i w:val="0"/>
              </w:rPr>
              <w:t xml:space="preserve"> </w:t>
            </w:r>
            <w:r>
              <w:rPr>
                <w:b/>
                <w:i w:val="0"/>
              </w:rPr>
              <w:t>no se ha podido consultar</w:t>
            </w:r>
            <w:r>
              <w:rPr>
                <w:b w:val="0"/>
                <w:i w:val="0"/>
              </w:rPr>
              <w:t>: ocho rutas probadas con agente de navegador</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2.098 palabras</w:t>
            </w:r>
            <w:r>
              <w:rPr>
                <w:b w:val="0"/>
                <w:i w:val="0"/>
              </w:rPr>
            </w:r>
          </w:p>
        </w:tc>
      </w:tr>
    </w:tbl>
    <w:p>
      <w:pPr/>
    </w:p>
    <w:p>
      <w:pPr>
        <w:pStyle w:val="Citadelanorma"/>
      </w:pPr>
      <w:r>
        <w:rPr>
          <w:b w:val="0"/>
          <w:i w:val="0"/>
        </w:rPr>
      </w:r>
      <w:r>
        <w:rPr>
          <w:b/>
          <w:i w:val="0"/>
        </w:rPr>
        <w:t>Enunciado de la convocatoria (Anexo 2, temario específico de Producción, punto 12):</w:t>
      </w:r>
      <w:r>
        <w:rPr>
          <w:b w:val="0"/>
          <w:i w:val="0"/>
        </w:rPr>
      </w:r>
      <w:r>
        <w:t xml:space="preserve"> </w:t>
      </w:r>
      <w:r>
        <w:rPr>
          <w:b w:val="0"/>
          <w:i w:val="0"/>
        </w:rPr>
        <w:t>«EL ESTUDIO DE TELEVISIÓN.»</w:t>
      </w:r>
    </w:p>
    <w:p>
      <w:pPr/>
      <w:r>
        <w:rPr>
          <w:b w:val="0"/>
          <w:i w:val="0"/>
        </w:rPr>
      </w:r>
      <w:r>
        <w:rPr>
          <w:b/>
          <w:i w:val="0"/>
        </w:rPr>
        <w:t>Seis preguntas</w:t>
      </w:r>
      <w:r>
        <w:rPr>
          <w:b w:val="0"/>
          <w:i w:val="0"/>
        </w:rPr>
        <w:t xml:space="preserve">, y </w:t>
      </w:r>
      <w:r>
        <w:rPr>
          <w:b/>
          <w:i w:val="0"/>
        </w:rPr>
        <w:t>ninguna con norma detrás</w:t>
      </w:r>
      <w:r>
        <w:rPr>
          <w:b w:val="0"/>
          <w:i w:val="0"/>
        </w:rPr>
        <w:t>: se han buscado los seis términos en todas las</w:t>
      </w:r>
      <w:r>
        <w:t xml:space="preserve"> </w:t>
      </w:r>
      <w:r>
        <w:rPr>
          <w:b w:val="0"/>
          <w:i w:val="0"/>
        </w:rPr>
        <w:t xml:space="preserve">fuentes reunidas y no aparece ninguno. Lo que sí hay es </w:t>
      </w:r>
      <w:r>
        <w:rPr>
          <w:b/>
          <w:i w:val="0"/>
        </w:rPr>
        <w:t>una ficha de fabricante que resuelve la</w:t>
      </w:r>
      <w:r>
        <w:t xml:space="preserve"> </w:t>
      </w:r>
      <w:r>
        <w:rPr>
          <w:b/>
          <w:i w:val="0"/>
        </w:rPr>
        <w:t>pregunta más rara del bloque</w:t>
      </w:r>
      <w:r>
        <w:rPr>
          <w:b w:val="0"/>
          <w:i w:val="0"/>
        </w:rPr>
        <w:t xml:space="preserve"> —la que pregunta en qué se diferencian dos cosas que </w:t>
      </w:r>
      <w:r>
        <w:rPr>
          <w:b/>
          <w:i w:val="0"/>
        </w:rPr>
        <w:t>no se</w:t>
      </w:r>
      <w:r>
        <w:t xml:space="preserve"> </w:t>
      </w:r>
      <w:r>
        <w:rPr>
          <w:b/>
          <w:i w:val="0"/>
        </w:rPr>
        <w:t>diferencian en nada</w:t>
      </w:r>
      <w:r>
        <w:rPr>
          <w:b w:val="0"/>
          <w:i w:val="0"/>
        </w:rPr>
        <w:t>—. El tema marca el nivel de cada afirmación: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4 · Documentación de fabricante</w:t>
            </w:r>
            <w:r>
              <w:rPr>
                <w:b w:val="0"/>
                <w:i w:val="0"/>
              </w:rPr>
            </w:r>
          </w:p>
        </w:tc>
        <w:tc>
          <w:tcPr>
            <w:tcW w:type="dxa" w:w="4706"/>
          </w:tcPr>
          <w:p>
            <w:pPr>
              <w:pStyle w:val="Tabla"/>
            </w:pPr>
            <w:r/>
            <w:r>
              <w:rPr>
                <w:b w:val="0"/>
                <w:i w:val="0"/>
              </w:rPr>
              <w:t xml:space="preserve">La </w:t>
            </w:r>
            <w:r>
              <w:rPr>
                <w:b/>
                <w:i w:val="0"/>
              </w:rPr>
              <w:t>portada de Autocue</w:t>
            </w:r>
            <w:r>
              <w:rPr>
                <w:b w:val="0"/>
                <w:i w:val="0"/>
              </w:rPr>
              <w:t xml:space="preserve">, leída el 2 de septiembre de 2026, que llama </w:t>
            </w:r>
            <w:r>
              <w:rPr>
                <w:b/>
                <w:i w:val="0"/>
              </w:rPr>
              <w:t>«teleprompters»</w:t>
            </w:r>
            <w:r>
              <w:rPr>
                <w:b w:val="0"/>
                <w:i w:val="0"/>
              </w:rPr>
              <w:t xml:space="preserve"> a sus propios aparatos y se presenta como marca desde </w:t>
            </w:r>
            <w:r>
              <w:rPr>
                <w:b/>
                <w:i w:val="0"/>
              </w:rPr>
              <w:t>1955</w:t>
            </w:r>
            <w:r>
              <w:rPr>
                <w:b w:val="0"/>
                <w:i w:val="0"/>
              </w:rPr>
              <w:t xml:space="preserve">. Es lo que prueba que </w:t>
            </w:r>
            <w:r>
              <w:rPr>
                <w:b/>
                <w:i w:val="0"/>
              </w:rPr>
              <w:t>teleprompter y autocue son la misma cosa</w:t>
            </w:r>
            <w:r>
              <w:rPr>
                <w:b w:val="0"/>
                <w:i w:val="0"/>
              </w:rPr>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t xml:space="preserve">El </w:t>
            </w:r>
            <w:r>
              <w:rPr>
                <w:b/>
                <w:i w:val="0"/>
              </w:rPr>
              <w:t>control central</w:t>
            </w:r>
            <w:r>
              <w:rPr>
                <w:b w:val="0"/>
                <w:i w:val="0"/>
              </w:rPr>
              <w:t xml:space="preserve">, la </w:t>
            </w:r>
            <w:r>
              <w:rPr>
                <w:b/>
                <w:i w:val="0"/>
              </w:rPr>
              <w:t>matriz de conmutación</w:t>
            </w:r>
            <w:r>
              <w:rPr>
                <w:b w:val="0"/>
                <w:i w:val="0"/>
              </w:rPr>
              <w:t xml:space="preserve">, el </w:t>
            </w:r>
            <w:r>
              <w:rPr>
                <w:b/>
                <w:i w:val="0"/>
              </w:rPr>
              <w:t>control de imagen</w:t>
            </w:r>
            <w:r>
              <w:rPr>
                <w:b w:val="0"/>
                <w:i w:val="0"/>
              </w:rPr>
              <w:t xml:space="preserve">, la </w:t>
            </w:r>
            <w:r>
              <w:rPr>
                <w:b/>
                <w:i w:val="0"/>
              </w:rPr>
              <w:t>colocación de las cámaras</w:t>
            </w:r>
            <w:r>
              <w:rPr>
                <w:b w:val="0"/>
                <w:i w:val="0"/>
              </w:rPr>
              <w:t xml:space="preserve"> y la </w:t>
            </w:r>
            <w:r>
              <w:rPr>
                <w:b/>
                <w:i w:val="0"/>
              </w:rPr>
              <w:t>máquina de emisión de vídeos</w:t>
            </w:r>
            <w:r>
              <w:rPr>
                <w:b w:val="0"/>
                <w:i w:val="0"/>
              </w:rPr>
              <w:t xml:space="preserve"> de un informativo. Va marcado</w:t>
            </w:r>
          </w:p>
        </w:tc>
      </w:tr>
    </w:tbl>
    <w:p>
      <w:pPr/>
    </w:p>
    <w:p>
      <w:pPr/>
      <w:r>
        <w:rPr>
          <w:b w:val="0"/>
          <w:i w:val="0"/>
        </w:rPr>
      </w:r>
      <w:r>
        <w:rPr>
          <w:b/>
          <w:i w:val="0"/>
        </w:rPr>
        <w:t>Cinco de las seis se apoyan sólo en la plantilla.</w:t>
      </w:r>
      <w:r>
        <w:rPr>
          <w:b w:val="0"/>
          <w:i w:val="0"/>
        </w:rPr>
        <w:t xml:space="preserve"> Van dichas como tales. Y hay </w:t>
      </w:r>
      <w:r>
        <w:rPr>
          <w:b/>
          <w:i w:val="0"/>
        </w:rPr>
        <w:t>una ficha que</w:t>
      </w:r>
      <w:r>
        <w:t xml:space="preserve"> </w:t>
      </w:r>
      <w:r>
        <w:rPr>
          <w:b/>
          <w:i w:val="0"/>
        </w:rPr>
        <w:t>no se ha podido traer</w:t>
      </w:r>
      <w:r>
        <w:rPr>
          <w:b w:val="0"/>
          <w:i w:val="0"/>
        </w:rPr>
        <w:t>, la de Avid: se dice dónde y con cuántas rutas se probó.</w:t>
      </w:r>
    </w:p>
    <w:p>
      <w:pPr>
        <w:pStyle w:val="Separador"/>
        <w:pBdr>
          <w:bottom w:val="single" w:sz="4" w:color="BBBBBB"/>
        </w:pBdr>
      </w:pPr>
    </w:p>
    <w:p>
      <w:pPr>
        <w:pStyle w:val="Heading2"/>
      </w:pPr>
      <w:r>
        <w:rPr>
          <w:b w:val="0"/>
          <w:i w:val="0"/>
        </w:rPr>
        <w:t>12.1 El control central y la matriz de conmutación</w:t>
      </w:r>
    </w:p>
    <w:p>
      <w:pPr/>
      <w:r>
        <w:rPr>
          <w:b w:val="0"/>
          <w:i w:val="0"/>
        </w:rPr>
        <w:t xml:space="preserve">El examen pregunta </w:t>
      </w:r>
      <w:r>
        <w:rPr>
          <w:b/>
          <w:i w:val="0"/>
        </w:rPr>
        <w:t>dos veces</w:t>
      </w:r>
      <w:r>
        <w:rPr>
          <w:b w:val="0"/>
          <w:i w:val="0"/>
        </w:rPr>
        <w:t xml:space="preserve"> por lo mismo desde dos lados, y </w:t>
      </w:r>
      <w:r>
        <w:rPr>
          <w:b/>
          <w:i w:val="0"/>
        </w:rPr>
        <w:t>las dos preguntas se explican la</w:t>
      </w:r>
      <w:r>
        <w:t xml:space="preserve"> </w:t>
      </w:r>
      <w:r>
        <w:rPr>
          <w:b/>
          <w:i w:val="0"/>
        </w:rPr>
        <w:t>una a la otra</w:t>
      </w:r>
      <w:r>
        <w:rPr>
          <w:b w:val="0"/>
          <w:i w:val="0"/>
        </w:rPr>
        <w:t>.</w:t>
      </w:r>
    </w:p>
    <w:p>
      <w:pPr>
        <w:pStyle w:val="Heading3"/>
      </w:pPr>
      <w:r>
        <w:rPr>
          <w:b w:val="0"/>
          <w:i w:val="0"/>
        </w:rPr>
        <w:t>12.1.1 Qué es el control central</w:t>
      </w:r>
    </w:p>
    <w:p>
      <w:pPr/>
      <w:r>
        <w:rPr>
          <w:b w:val="0"/>
          <w:i w:val="0"/>
        </w:rPr>
      </w:r>
      <w:r>
        <w:rPr>
          <w:b/>
          <w:i w:val="0"/>
        </w:rPr>
        <w:t>La respuesta oficial</w:t>
      </w:r>
      <w:r>
        <w:rPr>
          <w:b w:val="0"/>
          <w:i w:val="0"/>
        </w:rPr>
        <w:t xml:space="preserve">: es la </w:t>
      </w:r>
      <w:r>
        <w:rPr>
          <w:b/>
          <w:i w:val="0"/>
        </w:rPr>
        <w:t>sala que gestiona y coordina todas las señales de audio, vídeo y</w:t>
      </w:r>
      <w:r>
        <w:t xml:space="preserve"> </w:t>
      </w:r>
      <w:r>
        <w:rPr>
          <w:b/>
          <w:i w:val="0"/>
        </w:rPr>
        <w:t>conexiones exteriores</w:t>
      </w:r>
      <w:r>
        <w:rPr>
          <w:b w:val="0"/>
          <w:i w:val="0"/>
        </w:rPr>
        <w:t>.</w:t>
      </w:r>
    </w:p>
    <w:p>
      <w:pPr/>
      <w:r>
        <w:rPr>
          <w:b w:val="0"/>
          <w:i w:val="0"/>
        </w:rPr>
        <w:t xml:space="preserve">Es </w:t>
      </w:r>
      <w:r>
        <w:rPr>
          <w:b/>
          <w:i w:val="0"/>
        </w:rPr>
        <w:t>el cruce de caminos de la casa</w:t>
      </w:r>
      <w:r>
        <w:rPr>
          <w:b w:val="0"/>
          <w:i w:val="0"/>
        </w:rPr>
        <w:t>: por él entra todo lo que llega de fuera —satélite, fibra,</w:t>
      </w:r>
      <w:r>
        <w:t xml:space="preserve"> </w:t>
      </w:r>
      <w:r>
        <w:rPr>
          <w:b w:val="0"/>
          <w:i w:val="0"/>
        </w:rPr>
        <w:t>mochilas, unidades móviles— y por él sale todo lo que va a emisión o a otro control. No hace</w:t>
      </w:r>
      <w:r>
        <w:t xml:space="preserve"> </w:t>
      </w:r>
      <w:r>
        <w:rPr>
          <w:b w:val="0"/>
          <w:i w:val="0"/>
        </w:rPr>
        <w:t xml:space="preserve">programa: </w:t>
      </w:r>
      <w:r>
        <w:rPr>
          <w:b/>
          <w:i w:val="0"/>
        </w:rPr>
        <w:t>hace que las señales lleguen donde tienen que llegar</w:t>
      </w:r>
      <w:r>
        <w:rPr>
          <w:b w:val="0"/>
          <w:i w:val="0"/>
        </w:rPr>
        <w:t>, y comprueba que llegan bien.</w:t>
      </w:r>
    </w:p>
    <w:p>
      <w:pPr/>
      <w:r>
        <w:rPr>
          <w:b w:val="0"/>
          <w:i w:val="0"/>
        </w:rPr>
        <w:t xml:space="preserve">Los tres distractores describen </w:t>
      </w:r>
      <w:r>
        <w:rPr>
          <w:b/>
          <w:i w:val="0"/>
        </w:rPr>
        <w:t>otras tres salas reales del edificio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Qué sala es de verdad</w:t>
            </w:r>
          </w:p>
        </w:tc>
      </w:tr>
      <w:tr>
        <w:tc>
          <w:tcPr>
            <w:tcW w:type="dxa" w:w="4706"/>
          </w:tcPr>
          <w:p>
            <w:pPr>
              <w:pStyle w:val="Tabla"/>
            </w:pPr>
            <w:r/>
            <w:r>
              <w:rPr>
                <w:b w:val="0"/>
                <w:i w:val="0"/>
              </w:rPr>
              <w:t xml:space="preserve">«Sala donde se </w:t>
            </w:r>
            <w:r>
              <w:rPr>
                <w:b/>
                <w:i w:val="0"/>
              </w:rPr>
              <w:t>supervisan las cámaras</w:t>
            </w:r>
            <w:r>
              <w:rPr>
                <w:b w:val="0"/>
                <w:i w:val="0"/>
              </w:rPr>
              <w:t>»</w:t>
            </w:r>
          </w:p>
        </w:tc>
        <w:tc>
          <w:tcPr>
            <w:tcW w:type="dxa" w:w="4706"/>
          </w:tcPr>
          <w:p>
            <w:pPr>
              <w:pStyle w:val="Tabla"/>
            </w:pPr>
            <w:r/>
            <w:r>
              <w:rPr>
                <w:b w:val="0"/>
                <w:i w:val="0"/>
              </w:rPr>
              <w:t xml:space="preserve">El </w:t>
            </w:r>
            <w:r>
              <w:rPr>
                <w:b/>
                <w:i w:val="0"/>
              </w:rPr>
              <w:t>control de imagen</w:t>
            </w:r>
            <w:r>
              <w:rPr>
                <w:b w:val="0"/>
                <w:i w:val="0"/>
              </w:rPr>
              <w:t>, que es la pregunta siguiente</w:t>
            </w:r>
          </w:p>
        </w:tc>
      </w:tr>
      <w:tr>
        <w:tc>
          <w:tcPr>
            <w:tcW w:type="dxa" w:w="4706"/>
          </w:tcPr>
          <w:p>
            <w:pPr>
              <w:pStyle w:val="Tabla"/>
            </w:pPr>
            <w:r/>
            <w:r>
              <w:rPr>
                <w:b w:val="0"/>
                <w:i w:val="0"/>
              </w:rPr>
              <w:t xml:space="preserve">«Espacio donde se realizan las </w:t>
            </w:r>
            <w:r>
              <w:rPr>
                <w:b/>
                <w:i w:val="0"/>
              </w:rPr>
              <w:t>ediciones finales</w:t>
            </w:r>
            <w:r>
              <w:rPr>
                <w:b w:val="0"/>
                <w:i w:val="0"/>
              </w:rPr>
              <w:t>»</w:t>
            </w:r>
          </w:p>
        </w:tc>
        <w:tc>
          <w:tcPr>
            <w:tcW w:type="dxa" w:w="4706"/>
          </w:tcPr>
          <w:p>
            <w:pPr>
              <w:pStyle w:val="Tabla"/>
            </w:pPr>
            <w:r/>
            <w:r>
              <w:rPr>
                <w:b w:val="0"/>
                <w:i w:val="0"/>
              </w:rPr>
            </w:r>
            <w:r>
              <w:rPr>
                <w:b/>
                <w:i w:val="0"/>
              </w:rPr>
              <w:t>Posproducción</w:t>
            </w:r>
            <w:r>
              <w:rPr>
                <w:b w:val="0"/>
                <w:i w:val="0"/>
              </w:rPr>
            </w:r>
          </w:p>
        </w:tc>
      </w:tr>
      <w:tr>
        <w:tc>
          <w:tcPr>
            <w:tcW w:type="dxa" w:w="4706"/>
          </w:tcPr>
          <w:p>
            <w:pPr>
              <w:pStyle w:val="Tabla"/>
            </w:pPr>
            <w:r/>
            <w:r>
              <w:rPr>
                <w:b w:val="0"/>
                <w:i w:val="0"/>
              </w:rPr>
              <w:t xml:space="preserve">«Sala que gestiona las transmisiones en vivo </w:t>
            </w:r>
            <w:r>
              <w:rPr>
                <w:b/>
                <w:i w:val="0"/>
              </w:rPr>
              <w:t>sin coordinar señales de vídeo</w:t>
            </w:r>
            <w:r>
              <w:rPr>
                <w:b w:val="0"/>
                <w:i w:val="0"/>
              </w:rPr>
              <w:t>»</w:t>
            </w:r>
          </w:p>
        </w:tc>
        <w:tc>
          <w:tcPr>
            <w:tcW w:type="dxa" w:w="4706"/>
          </w:tcPr>
          <w:p>
            <w:pPr>
              <w:pStyle w:val="Tabla"/>
            </w:pPr>
            <w:r/>
            <w:r>
              <w:rPr>
                <w:b w:val="0"/>
                <w:i w:val="0"/>
              </w:rPr>
            </w:r>
            <w:r>
              <w:rPr>
                <w:b/>
                <w:i w:val="0"/>
              </w:rPr>
              <w:t>Ninguna</w:t>
            </w:r>
            <w:r>
              <w:rPr>
                <w:b w:val="0"/>
                <w:i w:val="0"/>
              </w:rPr>
              <w:t xml:space="preserve">: se contradice sola. Gestionar transmisiones </w:t>
            </w:r>
            <w:r>
              <w:rPr>
                <w:b/>
                <w:i w:val="0"/>
              </w:rPr>
              <w:t>es</w:t>
            </w:r>
            <w:r>
              <w:rPr>
                <w:b w:val="0"/>
                <w:i w:val="0"/>
              </w:rPr>
              <w:t xml:space="preserve"> coordinar señales</w:t>
            </w:r>
          </w:p>
        </w:tc>
      </w:tr>
    </w:tbl>
    <w:p>
      <w:pPr/>
    </w:p>
    <w:p>
      <w:pPr>
        <w:pStyle w:val="Heading3"/>
      </w:pPr>
      <w:r>
        <w:rPr>
          <w:b w:val="0"/>
          <w:i w:val="0"/>
        </w:rPr>
        <w:t>12.1.2 Dónde está la matriz de conmutación</w:t>
      </w:r>
    </w:p>
    <w:p>
      <w:pPr/>
      <w:r>
        <w:rPr>
          <w:b w:val="0"/>
          <w:i w:val="0"/>
        </w:rPr>
      </w:r>
      <w:r>
        <w:rPr>
          <w:b/>
          <w:i w:val="0"/>
        </w:rPr>
        <w:t>La respuesta oficial</w:t>
      </w:r>
      <w:r>
        <w:rPr>
          <w:b w:val="0"/>
          <w:i w:val="0"/>
        </w:rPr>
        <w:t xml:space="preserve">: en el </w:t>
      </w:r>
      <w:r>
        <w:rPr>
          <w:b/>
          <w:i w:val="0"/>
        </w:rPr>
        <w:t>central técnico</w:t>
      </w:r>
      <w:r>
        <w:rPr>
          <w:b w:val="0"/>
          <w:i w:val="0"/>
        </w:rPr>
        <w:t>.</w:t>
      </w:r>
    </w:p>
    <w:p>
      <w:pPr/>
      <w:r>
        <w:rPr>
          <w:b w:val="0"/>
          <w:i w:val="0"/>
        </w:rPr>
        <w:t xml:space="preserve">La </w:t>
      </w:r>
      <w:r>
        <w:rPr>
          <w:b/>
          <w:i w:val="0"/>
        </w:rPr>
        <w:t>matriz de conmutación</w:t>
      </w:r>
      <w:r>
        <w:rPr>
          <w:b w:val="0"/>
          <w:i w:val="0"/>
        </w:rPr>
        <w:t xml:space="preserve"> es el aparato que permite </w:t>
      </w:r>
      <w:r>
        <w:rPr>
          <w:b/>
          <w:i w:val="0"/>
        </w:rPr>
        <w:t>llevar cualquier fuente a cualquier</w:t>
      </w:r>
      <w:r>
        <w:t xml:space="preserve"> </w:t>
      </w:r>
      <w:r>
        <w:rPr>
          <w:b/>
          <w:i w:val="0"/>
        </w:rPr>
        <w:t>destino</w:t>
      </w:r>
      <w:r>
        <w:rPr>
          <w:b w:val="0"/>
          <w:i w:val="0"/>
        </w:rPr>
        <w:t>: una entrada de satélite al control de realización, la salida de un magnetoscopio a</w:t>
      </w:r>
      <w:r>
        <w:t xml:space="preserve"> </w:t>
      </w:r>
      <w:r>
        <w:rPr>
          <w:b w:val="0"/>
          <w:i w:val="0"/>
        </w:rPr>
        <w:t xml:space="preserve">emisión, una cámara de exteriores a un monitor de la redacción. Es, literalmente, </w:t>
      </w:r>
      <w:r>
        <w:rPr>
          <w:b/>
          <w:i w:val="0"/>
        </w:rPr>
        <w:t>una rejilla de</w:t>
      </w:r>
      <w:r>
        <w:t xml:space="preserve"> </w:t>
      </w:r>
      <w:r>
        <w:rPr>
          <w:b/>
          <w:i w:val="0"/>
        </w:rPr>
        <w:t>entradas y salidas</w:t>
      </w:r>
      <w:r>
        <w:rPr>
          <w:b w:val="0"/>
          <w:i w:val="0"/>
        </w:rPr>
        <w:t>.</w:t>
      </w:r>
    </w:p>
    <w:p>
      <w:pPr/>
      <w:r>
        <w:rPr>
          <w:b w:val="0"/>
          <w:i w:val="0"/>
        </w:rPr>
      </w:r>
      <w:r>
        <w:rPr>
          <w:b/>
          <w:i w:val="0"/>
        </w:rPr>
        <w:t>Y ahí está el enlace entre las dos preguntas.</w:t>
      </w:r>
      <w:r>
        <w:rPr>
          <w:b w:val="0"/>
          <w:i w:val="0"/>
        </w:rPr>
        <w:t xml:space="preserve"> Si el central técnico es la sala que «gestiona y</w:t>
      </w:r>
      <w:r>
        <w:t xml:space="preserve"> </w:t>
      </w:r>
      <w:r>
        <w:rPr>
          <w:b w:val="0"/>
          <w:i w:val="0"/>
        </w:rPr>
        <w:t xml:space="preserve">coordina </w:t>
      </w:r>
      <w:r>
        <w:rPr>
          <w:b/>
          <w:i w:val="0"/>
        </w:rPr>
        <w:t>todas</w:t>
      </w:r>
      <w:r>
        <w:rPr>
          <w:b w:val="0"/>
          <w:i w:val="0"/>
        </w:rPr>
        <w:t xml:space="preserve"> las señales», </w:t>
      </w:r>
      <w:r>
        <w:rPr>
          <w:b/>
          <w:i w:val="0"/>
        </w:rPr>
        <w:t>la máquina que encamina todas las señales tiene que estar</w:t>
      </w:r>
      <w:r>
        <w:t xml:space="preserve"> </w:t>
      </w:r>
      <w:r>
        <w:rPr>
          <w:b/>
          <w:i w:val="0"/>
        </w:rPr>
        <w:t>ahí</w:t>
      </w:r>
      <w:r>
        <w:rPr>
          <w:b w:val="0"/>
          <w:i w:val="0"/>
        </w:rPr>
        <w:t>. Quien haya entendido la primera pregunta contesta la segunda sin saber nada más.</w:t>
      </w:r>
    </w:p>
    <w:p>
      <w:pPr/>
      <w:r>
        <w:rPr>
          <w:b w:val="0"/>
          <w:i w:val="0"/>
        </w:rPr>
        <w:t xml:space="preserve">Los tres distractores son </w:t>
      </w:r>
      <w:r>
        <w:rPr>
          <w:b/>
          <w:i w:val="0"/>
        </w:rPr>
        <w:t>los otros tres controles de un plató</w:t>
      </w:r>
      <w:r>
        <w:rPr>
          <w:b w:val="0"/>
          <w:i w:val="0"/>
        </w:rPr>
        <w:t>, y cada uno hace algo distinto:</w:t>
      </w:r>
    </w:p>
    <w:p>
      <w:pPr>
        <w:pStyle w:val="ListBullet"/>
      </w:pPr>
      <w:r>
        <w:rPr>
          <w:b w:val="0"/>
          <w:i w:val="0"/>
        </w:rPr>
      </w:r>
      <w:r>
        <w:rPr>
          <w:b/>
          <w:i w:val="0"/>
        </w:rPr>
        <w:t>Realización</w:t>
      </w:r>
      <w:r>
        <w:rPr>
          <w:b w:val="0"/>
          <w:i w:val="0"/>
        </w:rPr>
        <w:t xml:space="preserve">: se corta el programa. Tiene </w:t>
      </w:r>
      <w:r>
        <w:rPr>
          <w:b/>
          <w:i w:val="0"/>
        </w:rPr>
        <w:t>un mezclador</w:t>
      </w:r>
      <w:r>
        <w:rPr>
          <w:b w:val="0"/>
          <w:i w:val="0"/>
        </w:rPr>
        <w:t xml:space="preserve">, que elige </w:t>
      </w:r>
      <w:r>
        <w:rPr>
          <w:b/>
          <w:i w:val="0"/>
        </w:rPr>
        <w:t>una</w:t>
      </w:r>
      <w:r>
        <w:rPr>
          <w:b w:val="0"/>
          <w:i w:val="0"/>
        </w:rPr>
        <w:t xml:space="preserve"> fuente para</w:t>
      </w:r>
      <w:r>
        <w:t xml:space="preserve"> </w:t>
      </w:r>
      <w:r>
        <w:rPr>
          <w:b w:val="0"/>
          <w:i w:val="0"/>
        </w:rPr>
        <w:t>emitir, no una matriz que reparte todas.</w:t>
      </w:r>
    </w:p>
    <w:p>
      <w:pPr>
        <w:pStyle w:val="ListBullet"/>
      </w:pPr>
      <w:r>
        <w:rPr>
          <w:b w:val="0"/>
          <w:i w:val="0"/>
        </w:rPr>
      </w:r>
      <w:r>
        <w:rPr>
          <w:b/>
          <w:i w:val="0"/>
        </w:rPr>
        <w:t>Iluminación</w:t>
      </w:r>
      <w:r>
        <w:rPr>
          <w:b w:val="0"/>
          <w:i w:val="0"/>
        </w:rPr>
        <w:t>: se gobiernan los focos y los bancos de reguladores.</w:t>
      </w:r>
    </w:p>
    <w:p>
      <w:pPr>
        <w:pStyle w:val="ListBullet"/>
      </w:pPr>
      <w:r>
        <w:rPr>
          <w:b w:val="0"/>
          <w:i w:val="0"/>
        </w:rPr>
      </w:r>
      <w:r>
        <w:rPr>
          <w:b/>
          <w:i w:val="0"/>
        </w:rPr>
        <w:t>Sonido</w:t>
      </w:r>
      <w:r>
        <w:rPr>
          <w:b w:val="0"/>
          <w:i w:val="0"/>
        </w:rPr>
        <w:t>: se mezcla el audio.</w:t>
      </w:r>
    </w:p>
    <w:p>
      <w:pPr/>
      <w:r>
        <w:rPr>
          <w:b w:val="0"/>
          <w:i w:val="0"/>
        </w:rPr>
      </w:r>
      <w:r>
        <w:rPr>
          <w:b/>
          <w:i w:val="0"/>
        </w:rPr>
        <w:t>La distinción que hay que fijar</w:t>
      </w:r>
      <w:r>
        <w:rPr>
          <w:b w:val="0"/>
          <w:i w:val="0"/>
        </w:rPr>
        <w:t xml:space="preserve">: el </w:t>
      </w:r>
      <w:r>
        <w:rPr>
          <w:b/>
          <w:i w:val="0"/>
        </w:rPr>
        <w:t>mezclador</w:t>
      </w:r>
      <w:r>
        <w:rPr>
          <w:b w:val="0"/>
          <w:i w:val="0"/>
        </w:rPr>
        <w:t xml:space="preserve"> de realización </w:t>
      </w:r>
      <w:r>
        <w:rPr>
          <w:b/>
          <w:i w:val="0"/>
        </w:rPr>
        <w:t>elige</w:t>
      </w:r>
      <w:r>
        <w:rPr>
          <w:b w:val="0"/>
          <w:i w:val="0"/>
        </w:rPr>
        <w:t xml:space="preserve"> una señal entre</w:t>
      </w:r>
      <w:r>
        <w:t xml:space="preserve"> </w:t>
      </w:r>
      <w:r>
        <w:rPr>
          <w:b w:val="0"/>
          <w:i w:val="0"/>
        </w:rPr>
        <w:t xml:space="preserve">varias; la </w:t>
      </w:r>
      <w:r>
        <w:rPr>
          <w:b/>
          <w:i w:val="0"/>
        </w:rPr>
        <w:t>matriz</w:t>
      </w:r>
      <w:r>
        <w:rPr>
          <w:b w:val="0"/>
          <w:i w:val="0"/>
        </w:rPr>
        <w:t xml:space="preserve"> del central </w:t>
      </w:r>
      <w:r>
        <w:rPr>
          <w:b/>
          <w:i w:val="0"/>
        </w:rPr>
        <w:t>reparte</w:t>
      </w:r>
      <w:r>
        <w:rPr>
          <w:b w:val="0"/>
          <w:i w:val="0"/>
        </w:rPr>
        <w:t xml:space="preserve"> todas entre todos.</w:t>
      </w:r>
    </w:p>
    <w:p>
      <w:pPr>
        <w:pStyle w:val="Separador"/>
        <w:pBdr>
          <w:bottom w:val="single" w:sz="4" w:color="BBBBBB"/>
        </w:pBdr>
      </w:pPr>
    </w:p>
    <w:p>
      <w:pPr>
        <w:pStyle w:val="Heading2"/>
      </w:pPr>
      <w:r>
        <w:rPr>
          <w:b w:val="0"/>
          <w:i w:val="0"/>
        </w:rPr>
        <w:t>12.2 El control de imagen</w:t>
      </w:r>
    </w:p>
    <w:p>
      <w:pPr/>
      <w:r>
        <w:rPr>
          <w:b w:val="0"/>
          <w:i w:val="0"/>
        </w:rPr>
      </w:r>
      <w:r>
        <w:rPr>
          <w:b/>
          <w:i w:val="0"/>
        </w:rPr>
        <w:t>La respuesta oficial</w:t>
      </w:r>
      <w:r>
        <w:rPr>
          <w:b w:val="0"/>
          <w:i w:val="0"/>
        </w:rPr>
        <w:t xml:space="preserve">: tiene a su cargo </w:t>
      </w:r>
      <w:r>
        <w:rPr>
          <w:b/>
          <w:i w:val="0"/>
        </w:rPr>
        <w:t>la colorimetría y la fotometría de la imagen del</w:t>
      </w:r>
      <w:r>
        <w:t xml:space="preserve"> </w:t>
      </w:r>
      <w:r>
        <w:rPr>
          <w:b/>
          <w:i w:val="0"/>
        </w:rPr>
        <w:t>programa</w:t>
      </w:r>
      <w:r>
        <w:rPr>
          <w:b w:val="0"/>
          <w:i w:val="0"/>
        </w:rPr>
        <w:t>.</w:t>
      </w:r>
    </w:p>
    <w:p>
      <w:pPr/>
      <w:r>
        <w:rPr>
          <w:b w:val="0"/>
          <w:i w:val="0"/>
        </w:rPr>
        <w:t>Son dos palabras técnicas y conviene separarlas, porque el tema de imagen y el de escenografía ya</w:t>
      </w:r>
      <w:r>
        <w:t xml:space="preserve"> </w:t>
      </w:r>
      <w:r>
        <w:rPr>
          <w:b w:val="0"/>
          <w:i w:val="0"/>
        </w:rPr>
        <w:t>dieron las dos mitades:</w:t>
      </w:r>
    </w:p>
    <w:p>
      <w:pPr>
        <w:pStyle w:val="ListBullet"/>
      </w:pPr>
      <w:r>
        <w:rPr>
          <w:b w:val="0"/>
          <w:i w:val="0"/>
        </w:rPr>
      </w:r>
      <w:r>
        <w:rPr>
          <w:b/>
          <w:i w:val="0"/>
        </w:rPr>
        <w:t>Colorimetría</w:t>
      </w:r>
      <w:r>
        <w:rPr>
          <w:b w:val="0"/>
          <w:i w:val="0"/>
        </w:rPr>
        <w:t xml:space="preserve">: </w:t>
      </w:r>
      <w:r>
        <w:rPr>
          <w:b/>
          <w:i w:val="0"/>
        </w:rPr>
        <w:t>el color</w:t>
      </w:r>
      <w:r>
        <w:rPr>
          <w:b w:val="0"/>
          <w:i w:val="0"/>
        </w:rPr>
        <w:t xml:space="preserve">. Que todas las cámaras del plató den </w:t>
      </w:r>
      <w:r>
        <w:rPr>
          <w:b/>
          <w:i w:val="0"/>
        </w:rPr>
        <w:t>el mismo color</w:t>
      </w:r>
      <w:r>
        <w:rPr>
          <w:b w:val="0"/>
          <w:i w:val="0"/>
        </w:rPr>
        <w:t xml:space="preserve"> ante la</w:t>
      </w:r>
      <w:r>
        <w:t xml:space="preserve"> </w:t>
      </w:r>
      <w:r>
        <w:rPr>
          <w:b w:val="0"/>
          <w:i w:val="0"/>
        </w:rPr>
        <w:t xml:space="preserve">misma luz, y que ese color sea el que el programa quiere. Es el ajuste del </w:t>
      </w:r>
      <w:r>
        <w:rPr>
          <w:b/>
          <w:i w:val="0"/>
        </w:rPr>
        <w:t>balance de blancos</w:t>
      </w:r>
      <w:r>
        <w:rPr>
          <w:b w:val="0"/>
          <w:i w:val="0"/>
        </w:rPr>
      </w:r>
      <w:r>
        <w:t xml:space="preserve"> </w:t>
      </w:r>
      <w:r>
        <w:rPr>
          <w:b w:val="0"/>
          <w:i w:val="0"/>
        </w:rPr>
        <w:t>y de las ganancias de las componentes que la recomendación del Sector de Radiocomunicaciones de la</w:t>
      </w:r>
      <w:r>
        <w:t xml:space="preserve"> </w:t>
      </w:r>
      <w:r>
        <w:rPr>
          <w:b w:val="0"/>
          <w:i w:val="0"/>
        </w:rPr>
        <w:t>Unión Internacional de Telecomunicaciones (</w:t>
      </w:r>
      <w:r>
        <w:rPr>
          <w:b/>
          <w:i w:val="0"/>
        </w:rPr>
        <w:t>UIT-R BT.601-7</w:t>
      </w:r>
      <w:r>
        <w:rPr>
          <w:b w:val="0"/>
          <w:i w:val="0"/>
        </w:rPr>
        <w:t xml:space="preserve">) llama </w:t>
      </w:r>
      <w:r>
        <w:rPr>
          <w:b/>
          <w:i w:val="0"/>
        </w:rPr>
        <w:t>E'R</w:t>
      </w:r>
      <w:r>
        <w:rPr>
          <w:b w:val="0"/>
          <w:i w:val="0"/>
        </w:rPr>
        <w:t xml:space="preserve">, </w:t>
      </w:r>
      <w:r>
        <w:rPr>
          <w:b/>
          <w:i w:val="0"/>
        </w:rPr>
        <w:t>E'G</w:t>
      </w:r>
      <w:r>
        <w:rPr>
          <w:b w:val="0"/>
          <w:i w:val="0"/>
        </w:rPr>
        <w:t xml:space="preserve"> y </w:t>
      </w:r>
      <w:r>
        <w:rPr>
          <w:b/>
          <w:i w:val="0"/>
        </w:rPr>
        <w:t>E'B</w:t>
      </w:r>
      <w:r>
        <w:rPr>
          <w:b w:val="0"/>
          <w:i w:val="0"/>
        </w:rPr>
        <w:t>.</w:t>
      </w:r>
    </w:p>
    <w:p>
      <w:pPr>
        <w:pStyle w:val="ListBullet"/>
      </w:pPr>
      <w:r>
        <w:rPr>
          <w:b w:val="0"/>
          <w:i w:val="0"/>
        </w:rPr>
      </w:r>
      <w:r>
        <w:rPr>
          <w:b/>
          <w:i w:val="0"/>
        </w:rPr>
        <w:t>Fotometría</w:t>
      </w:r>
      <w:r>
        <w:rPr>
          <w:b w:val="0"/>
          <w:i w:val="0"/>
        </w:rPr>
        <w:t xml:space="preserve">: </w:t>
      </w:r>
      <w:r>
        <w:rPr>
          <w:b/>
          <w:i w:val="0"/>
        </w:rPr>
        <w:t>la luz</w:t>
      </w:r>
      <w:r>
        <w:rPr>
          <w:b w:val="0"/>
          <w:i w:val="0"/>
        </w:rPr>
        <w:t>. Que el nivel de la señal sea el correcto: el negro donde va el negro,</w:t>
      </w:r>
      <w:r>
        <w:t xml:space="preserve"> </w:t>
      </w:r>
      <w:r>
        <w:rPr>
          <w:b w:val="0"/>
          <w:i w:val="0"/>
        </w:rPr>
        <w:t xml:space="preserve">el blanco sin recortar, el diafragma abierto lo justo. Se mide con las unidades del </w:t>
      </w:r>
      <w:r>
        <w:rPr>
          <w:b/>
          <w:i w:val="0"/>
        </w:rPr>
        <w:t>Real</w:t>
      </w:r>
      <w:r>
        <w:t xml:space="preserve"> </w:t>
      </w:r>
      <w:r>
        <w:rPr>
          <w:b/>
          <w:i w:val="0"/>
        </w:rPr>
        <w:t>Decreto 2032/2009</w:t>
      </w:r>
      <w:r>
        <w:rPr>
          <w:b w:val="0"/>
          <w:i w:val="0"/>
        </w:rPr>
        <w:t xml:space="preserve"> —</w:t>
      </w:r>
      <w:r>
        <w:rPr>
          <w:b/>
          <w:i w:val="0"/>
        </w:rPr>
        <w:t>lux</w:t>
      </w:r>
      <w:r>
        <w:rPr>
          <w:b w:val="0"/>
          <w:i w:val="0"/>
        </w:rPr>
        <w:t xml:space="preserve"> sobre el sujeto— y con el </w:t>
      </w:r>
      <w:r>
        <w:rPr>
          <w:b/>
          <w:i w:val="0"/>
        </w:rPr>
        <w:t>monitor de forma de onda</w:t>
      </w:r>
      <w:r>
        <w:rPr>
          <w:b w:val="0"/>
          <w:i w:val="0"/>
        </w:rPr>
        <w:t xml:space="preserve"> sobre la</w:t>
      </w:r>
      <w:r>
        <w:t xml:space="preserve"> </w:t>
      </w:r>
      <w:r>
        <w:rPr>
          <w:b w:val="0"/>
          <w:i w:val="0"/>
        </w:rPr>
        <w:t>señal.</w:t>
      </w:r>
    </w:p>
    <w:p>
      <w:pPr/>
      <w:r>
        <w:rPr>
          <w:b w:val="0"/>
          <w:i w:val="0"/>
        </w:rPr>
        <w:t xml:space="preserve">De ahí que a esta persona se la llame también </w:t>
      </w:r>
      <w:r>
        <w:rPr>
          <w:b/>
          <w:i w:val="0"/>
        </w:rPr>
        <w:t>«el que pinta las cámaras»</w:t>
      </w:r>
      <w:r>
        <w:rPr>
          <w:b w:val="0"/>
          <w:i w:val="0"/>
        </w:rPr>
        <w:t>: hace que las tres o</w:t>
      </w:r>
      <w:r>
        <w:t xml:space="preserve"> </w:t>
      </w:r>
      <w:r>
        <w:rPr>
          <w:b w:val="0"/>
          <w:i w:val="0"/>
        </w:rPr>
        <w:t xml:space="preserve">cuatro cámaras de un plató </w:t>
      </w:r>
      <w:r>
        <w:rPr>
          <w:b/>
          <w:i w:val="0"/>
        </w:rPr>
        <w:t>casen entre sí</w:t>
      </w:r>
      <w:r>
        <w:rPr>
          <w:b w:val="0"/>
          <w:i w:val="0"/>
        </w:rPr>
        <w:t>, plano a plano.</w:t>
      </w:r>
    </w:p>
    <w:p>
      <w:pPr/>
      <w:r>
        <w:rPr>
          <w:b w:val="0"/>
          <w:i w:val="0"/>
        </w:rPr>
        <w:t>Los tres distractores: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w:t>
            </w:r>
            <w:r>
              <w:rPr>
                <w:b/>
                <w:i w:val="0"/>
              </w:rPr>
              <w:t>Ayuda al iluminador</w:t>
            </w:r>
            <w:r>
              <w:rPr>
                <w:b w:val="0"/>
                <w:i w:val="0"/>
              </w:rPr>
              <w:t>»</w:t>
            </w:r>
          </w:p>
        </w:tc>
        <w:tc>
          <w:tcPr>
            <w:tcW w:type="dxa" w:w="4706"/>
          </w:tcPr>
          <w:p>
            <w:pPr>
              <w:pStyle w:val="Tabla"/>
            </w:pPr>
            <w:r/>
            <w:r>
              <w:rPr>
                <w:b w:val="0"/>
                <w:i w:val="0"/>
              </w:rPr>
            </w:r>
            <w:r>
              <w:rPr>
                <w:b/>
                <w:i w:val="0"/>
              </w:rPr>
              <w:t>Trabaja con él, no para él.</w:t>
            </w:r>
            <w:r>
              <w:rPr>
                <w:b w:val="0"/>
                <w:i w:val="0"/>
              </w:rPr>
              <w:t xml:space="preserve"> El iluminador pone la luz; el control de imagen ajusta </w:t>
            </w:r>
            <w:r>
              <w:rPr>
                <w:b/>
                <w:i w:val="0"/>
              </w:rPr>
              <w:t>la cámara</w:t>
            </w:r>
            <w:r>
              <w:rPr>
                <w:b w:val="0"/>
                <w:i w:val="0"/>
              </w:rPr>
              <w:t xml:space="preserve"> a esa luz. Es el distractor fino</w:t>
            </w:r>
          </w:p>
        </w:tc>
      </w:tr>
      <w:tr>
        <w:tc>
          <w:tcPr>
            <w:tcW w:type="dxa" w:w="4706"/>
          </w:tcPr>
          <w:p>
            <w:pPr>
              <w:pStyle w:val="Tabla"/>
            </w:pPr>
            <w:r/>
            <w:r>
              <w:rPr>
                <w:b w:val="0"/>
                <w:i w:val="0"/>
              </w:rPr>
              <w:t>«</w:t>
            </w:r>
            <w:r>
              <w:rPr>
                <w:b/>
                <w:i w:val="0"/>
              </w:rPr>
              <w:t>Ayuda al regidor</w:t>
            </w:r>
            <w:r>
              <w:rPr>
                <w:b w:val="0"/>
                <w:i w:val="0"/>
              </w:rPr>
              <w:t>»</w:t>
            </w:r>
          </w:p>
        </w:tc>
        <w:tc>
          <w:tcPr>
            <w:tcW w:type="dxa" w:w="4706"/>
          </w:tcPr>
          <w:p>
            <w:pPr>
              <w:pStyle w:val="Tabla"/>
            </w:pPr>
            <w:r/>
            <w:r>
              <w:rPr>
                <w:b w:val="0"/>
                <w:i w:val="0"/>
              </w:rPr>
              <w:t xml:space="preserve">El regidor está </w:t>
            </w:r>
            <w:r>
              <w:rPr>
                <w:b/>
                <w:i w:val="0"/>
              </w:rPr>
              <w:t>en plató</w:t>
            </w:r>
            <w:r>
              <w:rPr>
                <w:b w:val="0"/>
                <w:i w:val="0"/>
              </w:rPr>
              <w:t>, con los intérpretes y los tiempos. Nada que ver</w:t>
            </w:r>
          </w:p>
        </w:tc>
      </w:tr>
      <w:tr>
        <w:tc>
          <w:tcPr>
            <w:tcW w:type="dxa" w:w="4706"/>
          </w:tcPr>
          <w:p>
            <w:pPr>
              <w:pStyle w:val="Tabla"/>
            </w:pPr>
            <w:r/>
            <w:r>
              <w:rPr>
                <w:b w:val="0"/>
                <w:i w:val="0"/>
              </w:rPr>
              <w:t xml:space="preserve">«Supervisa los </w:t>
            </w:r>
            <w:r>
              <w:rPr>
                <w:b/>
                <w:i w:val="0"/>
              </w:rPr>
              <w:t>encuadres y la profundidad de campo</w:t>
            </w:r>
            <w:r>
              <w:rPr>
                <w:b w:val="0"/>
                <w:i w:val="0"/>
              </w:rPr>
              <w:t>»</w:t>
            </w:r>
          </w:p>
        </w:tc>
        <w:tc>
          <w:tcPr>
            <w:tcW w:type="dxa" w:w="4706"/>
          </w:tcPr>
          <w:p>
            <w:pPr>
              <w:pStyle w:val="Tabla"/>
            </w:pPr>
            <w:r/>
            <w:r>
              <w:rPr>
                <w:b w:val="0"/>
                <w:i w:val="0"/>
              </w:rPr>
              <w:t xml:space="preserve">Eso es del </w:t>
            </w:r>
            <w:r>
              <w:rPr>
                <w:b/>
                <w:i w:val="0"/>
              </w:rPr>
              <w:t>operador de cámara</w:t>
            </w:r>
            <w:r>
              <w:rPr>
                <w:b w:val="0"/>
                <w:i w:val="0"/>
              </w:rPr>
              <w:t xml:space="preserve"> y del </w:t>
            </w:r>
            <w:r>
              <w:rPr>
                <w:b/>
                <w:i w:val="0"/>
              </w:rPr>
              <w:t>realizador</w:t>
            </w:r>
            <w:r>
              <w:rPr>
                <w:b w:val="0"/>
                <w:i w:val="0"/>
              </w:rPr>
              <w:t>: es composición, no señal</w:t>
            </w:r>
          </w:p>
        </w:tc>
      </w:tr>
    </w:tbl>
    <w:p>
      <w:pPr/>
    </w:p>
    <w:p>
      <w:pPr/>
      <w:r>
        <w:rPr>
          <w:b w:val="0"/>
          <w:i w:val="0"/>
        </w:rPr>
      </w:r>
      <w:r>
        <w:rPr>
          <w:b/>
          <w:i w:val="0"/>
        </w:rPr>
        <w:t>La regla</w:t>
      </w:r>
      <w:r>
        <w:rPr>
          <w:b w:val="0"/>
          <w:i w:val="0"/>
        </w:rPr>
        <w:t xml:space="preserve">: el control de imagen manda sobre </w:t>
      </w:r>
      <w:r>
        <w:rPr>
          <w:b/>
          <w:i w:val="0"/>
        </w:rPr>
        <w:t>la señal que sale de la cámara</w:t>
      </w:r>
      <w:r>
        <w:rPr>
          <w:b w:val="0"/>
          <w:i w:val="0"/>
        </w:rPr>
        <w:t>, no sobre la luz</w:t>
      </w:r>
      <w:r>
        <w:t xml:space="preserve"> </w:t>
      </w:r>
      <w:r>
        <w:rPr>
          <w:b w:val="0"/>
          <w:i w:val="0"/>
        </w:rPr>
        <w:t>que entra ni sobre lo que se encuadra.</w:t>
      </w:r>
    </w:p>
    <w:p>
      <w:pPr>
        <w:pStyle w:val="Separador"/>
        <w:pBdr>
          <w:bottom w:val="single" w:sz="4" w:color="BBBBBB"/>
        </w:pBdr>
      </w:pPr>
    </w:p>
    <w:p>
      <w:pPr>
        <w:pStyle w:val="Heading2"/>
      </w:pPr>
      <w:r>
        <w:rPr>
          <w:b w:val="0"/>
          <w:i w:val="0"/>
        </w:rPr>
        <w:t>12.3 El teleprompter y el autocue</w:t>
      </w:r>
    </w:p>
    <w:p>
      <w:pPr/>
      <w:r>
        <w:rPr>
          <w:b w:val="0"/>
          <w:i w:val="0"/>
        </w:rPr>
      </w:r>
      <w:r>
        <w:rPr>
          <w:b/>
          <w:i w:val="0"/>
        </w:rPr>
        <w:t>La respuesta oficial</w:t>
      </w:r>
      <w:r>
        <w:rPr>
          <w:b w:val="0"/>
          <w:i w:val="0"/>
        </w:rPr>
        <w:t xml:space="preserve">: se diferencian </w:t>
      </w:r>
      <w:r>
        <w:rPr>
          <w:b/>
          <w:i w:val="0"/>
        </w:rPr>
        <w:t>en nada</w:t>
      </w:r>
      <w:r>
        <w:rPr>
          <w:b w:val="0"/>
          <w:i w:val="0"/>
        </w:rPr>
        <w:t>.</w:t>
      </w:r>
    </w:p>
    <w:p>
      <w:pPr/>
      <w:r>
        <w:rPr>
          <w:b w:val="0"/>
          <w:i w:val="0"/>
        </w:rPr>
        <w:t xml:space="preserve">Es la pregunta más desconcertante del bloque, porque </w:t>
      </w:r>
      <w:r>
        <w:rPr>
          <w:b/>
          <w:i w:val="0"/>
        </w:rPr>
        <w:t>pide una diferencia que no existe</w:t>
      </w:r>
      <w:r>
        <w:rPr>
          <w:b w:val="0"/>
          <w:i w:val="0"/>
        </w:rPr>
        <w:t>, y hay</w:t>
      </w:r>
      <w:r>
        <w:t xml:space="preserve"> </w:t>
      </w:r>
      <w:r>
        <w:rPr>
          <w:b w:val="0"/>
          <w:i w:val="0"/>
        </w:rPr>
        <w:t>que saber de antemano que la respuesta correcta es «en nada» para no perder tiempo buscándola.</w:t>
      </w:r>
    </w:p>
    <w:p>
      <w:pPr/>
      <w:r>
        <w:rPr>
          <w:b w:val="0"/>
          <w:i w:val="0"/>
        </w:rPr>
      </w:r>
      <w:r>
        <w:rPr>
          <w:b/>
          <w:i w:val="0"/>
        </w:rPr>
        <w:t>Lo que sostiene la respuesta, y aquí sí hay documento.</w:t>
      </w:r>
      <w:r>
        <w:rPr>
          <w:b w:val="0"/>
          <w:i w:val="0"/>
        </w:rPr>
        <w:t xml:space="preserve"> </w:t>
      </w:r>
      <w:r>
        <w:rPr>
          <w:b/>
          <w:i w:val="0"/>
        </w:rPr>
        <w:t>Autocue</w:t>
      </w:r>
      <w:r>
        <w:rPr>
          <w:b w:val="0"/>
          <w:i w:val="0"/>
        </w:rPr>
        <w:t xml:space="preserve"> es </w:t>
      </w:r>
      <w:r>
        <w:rPr>
          <w:b/>
          <w:i w:val="0"/>
        </w:rPr>
        <w:t>una marca registrada</w:t>
      </w:r>
      <w:r>
        <w:rPr>
          <w:b w:val="0"/>
          <w:i w:val="0"/>
        </w:rPr>
        <w:t>:</w:t>
      </w:r>
      <w:r>
        <w:t xml:space="preserve"> </w:t>
      </w:r>
      <w:r>
        <w:rPr>
          <w:b w:val="0"/>
          <w:i w:val="0"/>
        </w:rPr>
        <w:t>su propia portada se titula «</w:t>
      </w:r>
      <w:r>
        <w:rPr>
          <w:b/>
          <w:i w:val="0"/>
        </w:rPr>
        <w:t>Autocue®: Innovating Prompting Since 1955</w:t>
      </w:r>
      <w:r>
        <w:rPr>
          <w:b w:val="0"/>
          <w:i w:val="0"/>
        </w:rPr>
        <w:t>» y explica que «</w:t>
      </w:r>
      <w:r>
        <w:rPr>
          <w:b/>
          <w:i w:val="0"/>
        </w:rPr>
        <w:t>desde</w:t>
      </w:r>
      <w:r>
        <w:t xml:space="preserve"> </w:t>
      </w:r>
      <w:r>
        <w:rPr>
          <w:b/>
          <w:i w:val="0"/>
        </w:rPr>
        <w:t>1955</w:t>
      </w:r>
      <w:r>
        <w:rPr>
          <w:b w:val="0"/>
          <w:i w:val="0"/>
        </w:rPr>
        <w:t xml:space="preserve"> fabricamos </w:t>
      </w:r>
      <w:r>
        <w:rPr>
          <w:b/>
          <w:i w:val="0"/>
        </w:rPr>
        <w:t>prompters</w:t>
      </w:r>
      <w:r>
        <w:rPr>
          <w:b w:val="0"/>
          <w:i w:val="0"/>
        </w:rPr>
        <w:t xml:space="preserve"> para su uso en estudios, en atriles y prácticamente en cualquier</w:t>
      </w:r>
      <w:r>
        <w:t xml:space="preserve"> </w:t>
      </w:r>
      <w:r>
        <w:rPr>
          <w:b w:val="0"/>
          <w:i w:val="0"/>
        </w:rPr>
        <w:t xml:space="preserve">sitio», y que «creemos que </w:t>
      </w:r>
      <w:r>
        <w:rPr>
          <w:b/>
          <w:i w:val="0"/>
        </w:rPr>
        <w:t>los teleprompters</w:t>
      </w:r>
      <w:r>
        <w:rPr>
          <w:b w:val="0"/>
          <w:i w:val="0"/>
        </w:rPr>
        <w:t xml:space="preserve"> hacen más felices a los presentadores». Es decir:</w:t>
      </w:r>
      <w:r>
        <w:t xml:space="preserve"> </w:t>
      </w:r>
      <w:r>
        <w:rPr>
          <w:b w:val="0"/>
          <w:i w:val="0"/>
        </w:rPr>
      </w:r>
      <w:r>
        <w:rPr>
          <w:b/>
          <w:i w:val="0"/>
        </w:rPr>
        <w:t>el propio fabricante llama teleprompters a sus autocues</w:t>
      </w:r>
      <w:r>
        <w:rPr>
          <w:b w:val="0"/>
          <w:i w:val="0"/>
        </w:rPr>
        <w:t>.</w:t>
      </w:r>
    </w:p>
    <w:p>
      <w:pPr/>
      <w:r>
        <w:rPr>
          <w:b w:val="0"/>
          <w:i w:val="0"/>
        </w:rPr>
      </w:r>
      <w:r>
        <w:rPr>
          <w:b/>
          <w:i w:val="0"/>
        </w:rPr>
        <w:t>Lo que ha pasado es un caso de marca convertida en nombre común</w:t>
      </w:r>
      <w:r>
        <w:rPr>
          <w:b w:val="0"/>
          <w:i w:val="0"/>
        </w:rPr>
        <w:t>, como ocurre con tantos objetos</w:t>
      </w:r>
      <w:r>
        <w:t xml:space="preserve"> </w:t>
      </w:r>
      <w:r>
        <w:rPr>
          <w:b w:val="0"/>
          <w:i w:val="0"/>
        </w:rPr>
        <w:t xml:space="preserve">de oficio: </w:t>
      </w:r>
      <w:r>
        <w:rPr>
          <w:b/>
          <w:i w:val="0"/>
        </w:rPr>
        <w:t>teleprompter</w:t>
      </w:r>
      <w:r>
        <w:rPr>
          <w:b w:val="0"/>
          <w:i w:val="0"/>
        </w:rPr>
        <w:t xml:space="preserve"> es el nombre del aparato y </w:t>
      </w:r>
      <w:r>
        <w:rPr>
          <w:b/>
          <w:i w:val="0"/>
        </w:rPr>
        <w:t>Autocue</w:t>
      </w:r>
      <w:r>
        <w:rPr>
          <w:b w:val="0"/>
          <w:i w:val="0"/>
        </w:rPr>
        <w:t xml:space="preserve"> el de una marca que lo fabrica</w:t>
      </w:r>
      <w:r>
        <w:t xml:space="preserve"> </w:t>
      </w:r>
      <w:r>
        <w:rPr>
          <w:b w:val="0"/>
          <w:i w:val="0"/>
        </w:rPr>
        <w:t>desde hace setenta años, tan asociada al aparato que en muchas casas se usa como si fuera su</w:t>
      </w:r>
      <w:r>
        <w:t xml:space="preserve"> </w:t>
      </w:r>
      <w:r>
        <w:rPr>
          <w:b w:val="0"/>
          <w:i w:val="0"/>
        </w:rPr>
        <w:t xml:space="preserve">nombre. </w:t>
      </w:r>
      <w:r>
        <w:rPr>
          <w:b/>
          <w:i w:val="0"/>
        </w:rPr>
        <w:t>No son dos aparatos: son un aparato y una marca.</w:t>
      </w:r>
      <w:r>
        <w:rPr>
          <w:b w:val="0"/>
          <w:i w:val="0"/>
        </w:rPr>
      </w:r>
    </w:p>
    <w:p>
      <w:pPr/>
      <w:r>
        <w:rPr>
          <w:b w:val="0"/>
          <w:i w:val="0"/>
        </w:rPr>
        <w:t>Los tres distractores inventan diferencias que no existen:</w:t>
      </w:r>
    </w:p>
    <w:p>
      <w:pPr>
        <w:pStyle w:val="ListBullet"/>
      </w:pPr>
      <w:r>
        <w:rPr>
          <w:b w:val="0"/>
          <w:i w:val="0"/>
        </w:rPr>
        <w:t xml:space="preserve">«El primero muestra los rótulos </w:t>
      </w:r>
      <w:r>
        <w:rPr>
          <w:b/>
          <w:i w:val="0"/>
        </w:rPr>
        <w:t>en un monitor</w:t>
      </w:r>
      <w:r>
        <w:rPr>
          <w:b w:val="0"/>
          <w:i w:val="0"/>
        </w:rPr>
        <w:t xml:space="preserve">» → </w:t>
      </w:r>
      <w:r>
        <w:rPr>
          <w:b/>
          <w:i w:val="0"/>
        </w:rPr>
        <w:t>los dos</w:t>
      </w:r>
      <w:r>
        <w:rPr>
          <w:b w:val="0"/>
          <w:i w:val="0"/>
        </w:rPr>
        <w:t xml:space="preserve"> muestran el texto en un monitor,</w:t>
      </w:r>
      <w:r>
        <w:t xml:space="preserve"> </w:t>
      </w:r>
      <w:r>
        <w:rPr>
          <w:b w:val="0"/>
          <w:i w:val="0"/>
        </w:rPr>
        <w:t>reflejado en un cristal delante del objetivo.</w:t>
      </w:r>
    </w:p>
    <w:p>
      <w:pPr>
        <w:pStyle w:val="ListBullet"/>
      </w:pPr>
      <w:r>
        <w:rPr>
          <w:b w:val="0"/>
          <w:i w:val="0"/>
        </w:rPr>
        <w:t xml:space="preserve">«El autocue </w:t>
      </w:r>
      <w:r>
        <w:rPr>
          <w:b/>
          <w:i w:val="0"/>
        </w:rPr>
        <w:t>lo maneja el propio presentador</w:t>
      </w:r>
      <w:r>
        <w:rPr>
          <w:b w:val="0"/>
          <w:i w:val="0"/>
        </w:rPr>
        <w:t>» → suena verosímil, y hay mandos de pedal para</w:t>
      </w:r>
      <w:r>
        <w:t xml:space="preserve"> </w:t>
      </w:r>
      <w:r>
        <w:rPr>
          <w:b w:val="0"/>
          <w:i w:val="0"/>
        </w:rPr>
        <w:t xml:space="preserve">eso, pero </w:t>
      </w:r>
      <w:r>
        <w:rPr>
          <w:b/>
          <w:i w:val="0"/>
        </w:rPr>
        <w:t>no distingue una cosa de otra</w:t>
      </w:r>
      <w:r>
        <w:rPr>
          <w:b w:val="0"/>
          <w:i w:val="0"/>
        </w:rPr>
        <w:t>: cualquier equipo puede manejarse desde el control o</w:t>
      </w:r>
      <w:r>
        <w:t xml:space="preserve"> </w:t>
      </w:r>
      <w:r>
        <w:rPr>
          <w:b w:val="0"/>
          <w:i w:val="0"/>
        </w:rPr>
        <w:t>desde el atril.</w:t>
      </w:r>
    </w:p>
    <w:p>
      <w:pPr>
        <w:pStyle w:val="ListBullet"/>
      </w:pPr>
      <w:r>
        <w:rPr>
          <w:b w:val="0"/>
          <w:i w:val="0"/>
        </w:rPr>
        <w:t xml:space="preserve">«El primero es </w:t>
      </w:r>
      <w:r>
        <w:rPr>
          <w:b/>
          <w:i w:val="0"/>
        </w:rPr>
        <w:t>en color</w:t>
      </w:r>
      <w:r>
        <w:rPr>
          <w:b w:val="0"/>
          <w:i w:val="0"/>
        </w:rPr>
        <w:t xml:space="preserve"> y el segundo </w:t>
      </w:r>
      <w:r>
        <w:rPr>
          <w:b/>
          <w:i w:val="0"/>
        </w:rPr>
        <w:t>en blanco y negro</w:t>
      </w:r>
      <w:r>
        <w:rPr>
          <w:b w:val="0"/>
          <w:i w:val="0"/>
        </w:rPr>
        <w:t>» → no tiene ningún sentido: el</w:t>
      </w:r>
      <w:r>
        <w:t xml:space="preserve"> </w:t>
      </w:r>
      <w:r>
        <w:rPr>
          <w:b w:val="0"/>
          <w:i w:val="0"/>
        </w:rPr>
        <w:t xml:space="preserve">texto de un teleprompter </w:t>
      </w:r>
      <w:r>
        <w:rPr>
          <w:b/>
          <w:i w:val="0"/>
        </w:rPr>
        <w:t>se ve en blanco sobre negro</w:t>
      </w:r>
      <w:r>
        <w:rPr>
          <w:b w:val="0"/>
          <w:i w:val="0"/>
        </w:rPr>
        <w:t xml:space="preserve"> por legibilidad, en los dos casos.</w:t>
      </w:r>
    </w:p>
    <w:p>
      <w:pPr/>
      <w:r>
        <w:rPr>
          <w:b w:val="0"/>
          <w:i w:val="0"/>
        </w:rPr>
      </w:r>
      <w:r>
        <w:rPr>
          <w:b/>
          <w:i w:val="0"/>
        </w:rPr>
        <w:t>Nivel de la fuente</w:t>
      </w:r>
      <w:r>
        <w:rPr>
          <w:b w:val="0"/>
          <w:i w:val="0"/>
        </w:rPr>
        <w:t xml:space="preserve">: </w:t>
      </w:r>
      <w:r>
        <w:rPr>
          <w:b/>
          <w:i w:val="0"/>
        </w:rPr>
        <w:t>cuarto</w:t>
      </w:r>
      <w:r>
        <w:rPr>
          <w:b w:val="0"/>
          <w:i w:val="0"/>
        </w:rPr>
        <w:t xml:space="preserve">, portada del fabricante, leída el </w:t>
      </w:r>
      <w:r>
        <w:rPr>
          <w:b/>
          <w:i w:val="0"/>
        </w:rPr>
        <w:t>2 de septiembre de 2026</w:t>
      </w:r>
      <w:r>
        <w:rPr>
          <w:b w:val="0"/>
          <w:i w:val="0"/>
        </w:rPr>
        <w:t>.</w:t>
      </w:r>
      <w:r>
        <w:t xml:space="preserve"> </w:t>
      </w:r>
      <w:r>
        <w:rPr>
          <w:b w:val="0"/>
          <w:i w:val="0"/>
        </w:rPr>
        <w:t xml:space="preserve">Con su cautela: </w:t>
      </w:r>
      <w:r>
        <w:rPr>
          <w:b/>
          <w:i w:val="0"/>
        </w:rPr>
        <w:t>una página cambia sin avisar</w:t>
      </w:r>
      <w:r>
        <w:rPr>
          <w:b w:val="0"/>
          <w:i w:val="0"/>
        </w:rPr>
        <w:t>; lo que no va a cambiar es que sea una marca.</w:t>
      </w:r>
    </w:p>
    <w:p>
      <w:pPr>
        <w:pStyle w:val="Separador"/>
        <w:pBdr>
          <w:bottom w:val="single" w:sz="4" w:color="BBBBBB"/>
        </w:pBdr>
      </w:pPr>
    </w:p>
    <w:p>
      <w:pPr>
        <w:pStyle w:val="Heading2"/>
      </w:pPr>
      <w:r>
        <w:rPr>
          <w:b w:val="0"/>
          <w:i w:val="0"/>
        </w:rPr>
        <w:t>12.4 La colocación de las cámaras</w:t>
      </w:r>
    </w:p>
    <w:p>
      <w:pPr/>
      <w:r>
        <w:rPr>
          <w:b w:val="0"/>
          <w:i w:val="0"/>
        </w:rPr>
      </w:r>
      <w:r>
        <w:rPr>
          <w:b/>
          <w:i w:val="0"/>
        </w:rPr>
        <w:t>La respuesta oficial</w:t>
      </w:r>
      <w:r>
        <w:rPr>
          <w:b w:val="0"/>
          <w:i w:val="0"/>
        </w:rPr>
        <w:t xml:space="preserve">: las cámaras se colocan en un plató </w:t>
      </w:r>
      <w:r>
        <w:rPr>
          <w:b/>
          <w:i w:val="0"/>
        </w:rPr>
        <w:t>como lo ordene el realizador</w:t>
      </w:r>
      <w:r>
        <w:rPr>
          <w:b w:val="0"/>
          <w:i w:val="0"/>
        </w:rPr>
        <w:t>.</w:t>
      </w:r>
    </w:p>
    <w:p>
      <w:pPr/>
      <w:r>
        <w:rPr>
          <w:b w:val="0"/>
          <w:i w:val="0"/>
        </w:rPr>
        <w:t xml:space="preserve">Es una pregunta sobre </w:t>
      </w:r>
      <w:r>
        <w:rPr>
          <w:b/>
          <w:i w:val="0"/>
        </w:rPr>
        <w:t>quién manda</w:t>
      </w:r>
      <w:r>
        <w:rPr>
          <w:b w:val="0"/>
          <w:i w:val="0"/>
        </w:rPr>
        <w:t>, no sobre geometría. Y la respuesta encaja con todo el</w:t>
      </w:r>
      <w:r>
        <w:t xml:space="preserve"> </w:t>
      </w:r>
      <w:r>
        <w:rPr>
          <w:b w:val="0"/>
          <w:i w:val="0"/>
        </w:rPr>
        <w:t xml:space="preserve">reparto de papeles del temario: </w:t>
      </w:r>
      <w:r>
        <w:rPr>
          <w:b/>
          <w:i w:val="0"/>
        </w:rPr>
        <w:t>el realizador decide los planos</w:t>
      </w:r>
      <w:r>
        <w:rPr>
          <w:b w:val="0"/>
          <w:i w:val="0"/>
        </w:rPr>
        <w:t xml:space="preserve">, y por tanto </w:t>
      </w:r>
      <w:r>
        <w:rPr>
          <w:b/>
          <w:i w:val="0"/>
        </w:rPr>
        <w:t>dónde tiene que</w:t>
      </w:r>
      <w:r>
        <w:t xml:space="preserve"> </w:t>
      </w:r>
      <w:r>
        <w:rPr>
          <w:b/>
          <w:i w:val="0"/>
        </w:rPr>
        <w:t>estar cada cámara para darlos</w:t>
      </w:r>
      <w:r>
        <w:rPr>
          <w:b w:val="0"/>
          <w:i w:val="0"/>
        </w:rPr>
        <w:t xml:space="preserve">. La producción </w:t>
      </w:r>
      <w:r>
        <w:rPr>
          <w:b/>
          <w:i w:val="0"/>
        </w:rPr>
        <w:t>consigue</w:t>
      </w:r>
      <w:r>
        <w:rPr>
          <w:b w:val="0"/>
          <w:i w:val="0"/>
        </w:rPr>
        <w:t xml:space="preserve"> las cámaras y las paga; </w:t>
      </w:r>
      <w:r>
        <w:rPr>
          <w:b/>
          <w:i w:val="0"/>
        </w:rPr>
        <w:t>no decide</w:t>
      </w:r>
      <w:r>
        <w:t xml:space="preserve"> </w:t>
      </w:r>
      <w:r>
        <w:rPr>
          <w:b/>
          <w:i w:val="0"/>
        </w:rPr>
        <w:t>dónde van</w:t>
      </w:r>
      <w:r>
        <w:rPr>
          <w:b w:val="0"/>
          <w:i w:val="0"/>
        </w:rPr>
        <w:t>.</w:t>
      </w:r>
    </w:p>
    <w:p>
      <w:pPr/>
      <w:r>
        <w:rPr>
          <w:b w:val="0"/>
          <w:i w:val="0"/>
        </w:rPr>
        <w:t>Los tres distractores:</w:t>
      </w:r>
    </w:p>
    <w:p>
      <w:pPr>
        <w:pStyle w:val="ListBullet"/>
      </w:pPr>
      <w:r>
        <w:rPr>
          <w:b w:val="0"/>
          <w:i w:val="0"/>
        </w:rPr>
        <w:t xml:space="preserve">«Numeradas </w:t>
      </w:r>
      <w:r>
        <w:rPr>
          <w:b/>
          <w:i w:val="0"/>
        </w:rPr>
        <w:t>de izquierda a derecha</w:t>
      </w:r>
      <w:r>
        <w:rPr>
          <w:b w:val="0"/>
          <w:i w:val="0"/>
        </w:rPr>
        <w:t xml:space="preserve">» y «numeradas </w:t>
      </w:r>
      <w:r>
        <w:rPr>
          <w:b/>
          <w:i w:val="0"/>
        </w:rPr>
        <w:t>de derecha a izquierda</w:t>
      </w:r>
      <w:r>
        <w:rPr>
          <w:b w:val="0"/>
          <w:i w:val="0"/>
        </w:rPr>
        <w:t xml:space="preserve">» → son </w:t>
      </w:r>
      <w:r>
        <w:rPr>
          <w:b/>
          <w:i w:val="0"/>
        </w:rPr>
        <w:t>dos</w:t>
      </w:r>
      <w:r>
        <w:t xml:space="preserve"> </w:t>
      </w:r>
      <w:r>
        <w:rPr>
          <w:b/>
          <w:i w:val="0"/>
        </w:rPr>
        <w:t>costumbres</w:t>
      </w:r>
      <w:r>
        <w:rPr>
          <w:b w:val="0"/>
          <w:i w:val="0"/>
        </w:rPr>
        <w:t xml:space="preserve">, y en muchas casas se sigue una; pero </w:t>
      </w:r>
      <w:r>
        <w:rPr>
          <w:b/>
          <w:i w:val="0"/>
        </w:rPr>
        <w:t>no son una regla</w:t>
      </w:r>
      <w:r>
        <w:rPr>
          <w:b w:val="0"/>
          <w:i w:val="0"/>
        </w:rPr>
        <w:t xml:space="preserve">, y sobre todo </w:t>
      </w:r>
      <w:r>
        <w:rPr>
          <w:b/>
          <w:i w:val="0"/>
        </w:rPr>
        <w:t>no</w:t>
      </w:r>
      <w:r>
        <w:t xml:space="preserve"> </w:t>
      </w:r>
      <w:r>
        <w:rPr>
          <w:b/>
          <w:i w:val="0"/>
        </w:rPr>
        <w:t>responden a la pregunta</w:t>
      </w:r>
      <w:r>
        <w:rPr>
          <w:b w:val="0"/>
          <w:i w:val="0"/>
        </w:rPr>
        <w:t>, que es cómo se colocan, no cómo se numeran.</w:t>
      </w:r>
    </w:p>
    <w:p>
      <w:pPr>
        <w:pStyle w:val="ListBullet"/>
      </w:pPr>
      <w:r>
        <w:rPr>
          <w:b w:val="0"/>
          <w:i w:val="0"/>
        </w:rPr>
        <w:t xml:space="preserve">«Como lo determine </w:t>
      </w:r>
      <w:r>
        <w:rPr>
          <w:b/>
          <w:i w:val="0"/>
        </w:rPr>
        <w:t>el productor</w:t>
      </w:r>
      <w:r>
        <w:rPr>
          <w:b w:val="0"/>
          <w:i w:val="0"/>
        </w:rPr>
        <w:t>» → es el distractor de verdad, y el que hay que descartar con</w:t>
      </w:r>
      <w:r>
        <w:t xml:space="preserve"> </w:t>
      </w:r>
      <w:r>
        <w:rPr>
          <w:b w:val="0"/>
          <w:i w:val="0"/>
        </w:rPr>
        <w:t xml:space="preserve">criterio: el productor </w:t>
      </w:r>
      <w:r>
        <w:rPr>
          <w:b/>
          <w:i w:val="0"/>
        </w:rPr>
        <w:t>no interviene en la puesta en escena</w:t>
      </w:r>
      <w:r>
        <w:rPr>
          <w:b w:val="0"/>
          <w:i w:val="0"/>
        </w:rPr>
        <w:t>.</w:t>
      </w:r>
    </w:p>
    <w:p>
      <w:pPr/>
      <w:r>
        <w:rPr>
          <w:b w:val="0"/>
          <w:i w:val="0"/>
        </w:rPr>
      </w:r>
      <w:r>
        <w:rPr>
          <w:b/>
          <w:i w:val="0"/>
        </w:rPr>
        <w:t>La regla que deja esta pregunta</w:t>
      </w:r>
      <w:r>
        <w:rPr>
          <w:b w:val="0"/>
          <w:i w:val="0"/>
        </w:rPr>
        <w:t xml:space="preserve">, y que sirve para varias más del temario: </w:t>
      </w:r>
      <w:r>
        <w:rPr>
          <w:b/>
          <w:i w:val="0"/>
        </w:rPr>
        <w:t>cuando una pregunta</w:t>
      </w:r>
      <w:r>
        <w:t xml:space="preserve"> </w:t>
      </w:r>
      <w:r>
        <w:rPr>
          <w:b/>
          <w:i w:val="0"/>
        </w:rPr>
        <w:t>enfrenta al realizador con el productor en una decisión artística o de plano, manda el</w:t>
      </w:r>
      <w:r>
        <w:t xml:space="preserve"> </w:t>
      </w:r>
      <w:r>
        <w:rPr>
          <w:b/>
          <w:i w:val="0"/>
        </w:rPr>
        <w:t>realizador.</w:t>
      </w:r>
      <w:r>
        <w:rPr>
          <w:b w:val="0"/>
          <w:i w:val="0"/>
        </w:rPr>
      </w:r>
    </w:p>
    <w:p>
      <w:pPr>
        <w:pStyle w:val="Separador"/>
        <w:pBdr>
          <w:bottom w:val="single" w:sz="4" w:color="BBBBBB"/>
        </w:pBdr>
      </w:pPr>
    </w:p>
    <w:p>
      <w:pPr>
        <w:pStyle w:val="Heading2"/>
      </w:pPr>
      <w:r>
        <w:rPr>
          <w:b w:val="0"/>
          <w:i w:val="0"/>
        </w:rPr>
        <w:t>12.5 La emisión de los vídeos de un informativo</w:t>
      </w:r>
    </w:p>
    <w:p>
      <w:pPr/>
      <w:r>
        <w:rPr>
          <w:b w:val="0"/>
          <w:i w:val="0"/>
        </w:rPr>
      </w:r>
      <w:r>
        <w:rPr>
          <w:b/>
          <w:i w:val="0"/>
        </w:rPr>
        <w:t>La respuesta oficial</w:t>
      </w:r>
      <w:r>
        <w:rPr>
          <w:b w:val="0"/>
          <w:i w:val="0"/>
        </w:rPr>
        <w:t>: la máquina encargada de emitir los vídeos en un programa informativo es</w:t>
      </w:r>
      <w:r>
        <w:t xml:space="preserve"> </w:t>
      </w:r>
      <w:r>
        <w:rPr>
          <w:b w:val="0"/>
          <w:i w:val="0"/>
        </w:rPr>
      </w:r>
      <w:r>
        <w:rPr>
          <w:b/>
          <w:i w:val="0"/>
        </w:rPr>
        <w:t>Avid iNEWS Command</w:t>
      </w:r>
      <w:r>
        <w:rPr>
          <w:b w:val="0"/>
          <w:i w:val="0"/>
        </w:rPr>
        <w:t>.</w:t>
      </w:r>
    </w:p>
    <w:p>
      <w:pPr/>
      <w:r>
        <w:rPr>
          <w:b w:val="0"/>
          <w:i w:val="0"/>
        </w:rPr>
        <w:t xml:space="preserve">Es un </w:t>
      </w:r>
      <w:r>
        <w:rPr>
          <w:b/>
          <w:i w:val="0"/>
        </w:rPr>
        <w:t>sistema de control de emisión de vídeos</w:t>
      </w:r>
      <w:r>
        <w:rPr>
          <w:b w:val="0"/>
          <w:i w:val="0"/>
        </w:rPr>
        <w:t xml:space="preserve"> integrado con la redacción: el escaleta del</w:t>
      </w:r>
      <w:r>
        <w:t xml:space="preserve"> </w:t>
      </w:r>
      <w:r>
        <w:rPr>
          <w:b w:val="0"/>
          <w:i w:val="0"/>
        </w:rPr>
        <w:t xml:space="preserve">informativo, que se escribe en el sistema de redacción, </w:t>
      </w:r>
      <w:r>
        <w:rPr>
          <w:b/>
          <w:i w:val="0"/>
        </w:rPr>
        <w:t>arrastra consigo los vídeos</w:t>
      </w:r>
      <w:r>
        <w:rPr>
          <w:b w:val="0"/>
          <w:i w:val="0"/>
        </w:rPr>
        <w:t>, y desde</w:t>
      </w:r>
      <w:r>
        <w:t xml:space="preserve"> </w:t>
      </w:r>
      <w:r>
        <w:rPr>
          <w:b w:val="0"/>
          <w:i w:val="0"/>
        </w:rPr>
        <w:t>esa máquina se lanzan al aire en el orden y el momento en que el realizador los pide.</w:t>
      </w:r>
    </w:p>
    <w:p>
      <w:pPr/>
      <w:r>
        <w:rPr>
          <w:b w:val="0"/>
          <w:i w:val="0"/>
        </w:rPr>
        <w:t>Los tres distractores, y por qué el segundo es el peligroso: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«Instin»</w:t>
            </w:r>
            <w:r>
              <w:rPr>
                <w:b w:val="0"/>
                <w:i w:val="0"/>
              </w:rPr>
            </w:r>
          </w:p>
        </w:tc>
        <w:tc>
          <w:tcPr>
            <w:tcW w:type="dxa" w:w="4706"/>
          </w:tcPr>
          <w:p>
            <w:pPr>
              <w:pStyle w:val="Tabla"/>
            </w:pPr>
            <w:r/>
            <w:r>
              <w:rPr>
                <w:b w:val="0"/>
                <w:i w:val="0"/>
              </w:rPr>
            </w:r>
            <w:r>
              <w:rPr>
                <w:b/>
                <w:i w:val="0"/>
              </w:rPr>
              <w:t>No existe.</w:t>
            </w:r>
            <w:r>
              <w:rPr>
                <w:b w:val="0"/>
                <w:i w:val="0"/>
              </w:rPr>
              <w:t xml:space="preserve"> Nombre inventado</w:t>
            </w:r>
          </w:p>
        </w:tc>
      </w:tr>
      <w:tr>
        <w:tc>
          <w:tcPr>
            <w:tcW w:type="dxa" w:w="4706"/>
          </w:tcPr>
          <w:p>
            <w:pPr>
              <w:pStyle w:val="Tabla"/>
            </w:pPr>
            <w:r/>
            <w:r>
              <w:rPr>
                <w:b w:val="0"/>
                <w:i w:val="0"/>
              </w:rPr>
            </w:r>
            <w:r>
              <w:rPr>
                <w:b/>
                <w:i w:val="0"/>
              </w:rPr>
              <w:t>Media Composer</w:t>
            </w:r>
            <w:r>
              <w:rPr>
                <w:b w:val="0"/>
                <w:i w:val="0"/>
              </w:rPr>
            </w:r>
          </w:p>
        </w:tc>
        <w:tc>
          <w:tcPr>
            <w:tcW w:type="dxa" w:w="4706"/>
          </w:tcPr>
          <w:p>
            <w:pPr>
              <w:pStyle w:val="Tabla"/>
            </w:pPr>
            <w:r/>
            <w:r>
              <w:rPr>
                <w:b w:val="0"/>
                <w:i w:val="0"/>
              </w:rPr>
            </w:r>
            <w:r>
              <w:rPr>
                <w:b/>
                <w:i w:val="0"/>
              </w:rPr>
              <w:t>Es de la misma casa, Avid, y por eso es el distractor bueno</w:t>
            </w:r>
            <w:r>
              <w:rPr>
                <w:b w:val="0"/>
                <w:i w:val="0"/>
              </w:rPr>
              <w:t xml:space="preserve">: pero es </w:t>
            </w:r>
            <w:r>
              <w:rPr>
                <w:b/>
                <w:i w:val="0"/>
              </w:rPr>
              <w:t>el programa de montaje</w:t>
            </w:r>
            <w:r>
              <w:rPr>
                <w:b w:val="0"/>
                <w:i w:val="0"/>
              </w:rPr>
              <w:t>, no la máquina de emisión. Se monta con él; no se emite</w:t>
            </w:r>
          </w:p>
        </w:tc>
      </w:tr>
      <w:tr>
        <w:tc>
          <w:tcPr>
            <w:tcW w:type="dxa" w:w="4706"/>
          </w:tcPr>
          <w:p>
            <w:pPr>
              <w:pStyle w:val="Tabla"/>
            </w:pPr>
            <w:r/>
            <w:r>
              <w:rPr>
                <w:b w:val="0"/>
                <w:i w:val="0"/>
              </w:rPr>
            </w:r>
            <w:r>
              <w:rPr>
                <w:b/>
                <w:i w:val="0"/>
              </w:rPr>
              <w:t>Kinescopio</w:t>
            </w:r>
            <w:r>
              <w:rPr>
                <w:b w:val="0"/>
                <w:i w:val="0"/>
              </w:rPr>
            </w:r>
          </w:p>
        </w:tc>
        <w:tc>
          <w:tcPr>
            <w:tcW w:type="dxa" w:w="4706"/>
          </w:tcPr>
          <w:p>
            <w:pPr>
              <w:pStyle w:val="Tabla"/>
            </w:pPr>
            <w:r/>
            <w:r>
              <w:rPr>
                <w:b w:val="0"/>
                <w:i w:val="0"/>
              </w:rPr>
              <w:t xml:space="preserve">Un procedimiento </w:t>
            </w:r>
            <w:r>
              <w:rPr>
                <w:b/>
                <w:i w:val="0"/>
              </w:rPr>
              <w:t>histórico</w:t>
            </w:r>
            <w:r>
              <w:rPr>
                <w:b w:val="0"/>
                <w:i w:val="0"/>
              </w:rPr>
              <w:t xml:space="preserve">: filmar la pantalla de un monitor para conservar en película un programa de televisión en directo. </w:t>
            </w:r>
            <w:r>
              <w:rPr>
                <w:b/>
                <w:i w:val="0"/>
              </w:rPr>
              <w:t>No emite: registra</w:t>
            </w:r>
            <w:r>
              <w:rPr>
                <w:b w:val="0"/>
                <w:i w:val="0"/>
              </w:rPr>
              <w:t>, y hace medio siglo que no se usa</w:t>
            </w:r>
          </w:p>
        </w:tc>
      </w:tr>
    </w:tbl>
    <w:p>
      <w:pPr/>
    </w:p>
    <w:p>
      <w:pPr/>
      <w:r>
        <w:rPr>
          <w:b w:val="0"/>
          <w:i w:val="0"/>
        </w:rPr>
      </w:r>
      <w:r>
        <w:rPr>
          <w:b/>
          <w:i w:val="0"/>
        </w:rPr>
        <w:t>La regla</w:t>
      </w:r>
      <w:r>
        <w:rPr>
          <w:b w:val="0"/>
          <w:i w:val="0"/>
        </w:rPr>
        <w:t xml:space="preserve">: de las cuatro, </w:t>
      </w:r>
      <w:r>
        <w:rPr>
          <w:b/>
          <w:i w:val="0"/>
        </w:rPr>
        <w:t>una no existe</w:t>
      </w:r>
      <w:r>
        <w:rPr>
          <w:b w:val="0"/>
          <w:i w:val="0"/>
        </w:rPr>
        <w:t xml:space="preserve">, </w:t>
      </w:r>
      <w:r>
        <w:rPr>
          <w:b/>
          <w:i w:val="0"/>
        </w:rPr>
        <w:t>una es histórica</w:t>
      </w:r>
      <w:r>
        <w:rPr>
          <w:b w:val="0"/>
          <w:i w:val="0"/>
        </w:rPr>
        <w:t xml:space="preserve"> y </w:t>
      </w:r>
      <w:r>
        <w:rPr>
          <w:b/>
          <w:i w:val="0"/>
        </w:rPr>
        <w:t>de las dos que quedan, una</w:t>
      </w:r>
      <w:r>
        <w:t xml:space="preserve"> </w:t>
      </w:r>
      <w:r>
        <w:rPr>
          <w:b/>
          <w:i w:val="0"/>
        </w:rPr>
        <w:t>monta y la otra emite</w:t>
      </w:r>
      <w:r>
        <w:rPr>
          <w:b w:val="0"/>
          <w:i w:val="0"/>
        </w:rPr>
        <w:t>.</w:t>
      </w:r>
    </w:p>
    <w:p>
      <w:pPr/>
      <w:r>
        <w:rPr>
          <w:b w:val="0"/>
          <w:i w:val="0"/>
        </w:rPr>
      </w:r>
      <w:r>
        <w:rPr>
          <w:b/>
          <w:i w:val="0"/>
        </w:rPr>
        <w:t>Nivel de la fuente</w:t>
      </w:r>
      <w:r>
        <w:rPr>
          <w:b w:val="0"/>
          <w:i w:val="0"/>
        </w:rPr>
        <w:t xml:space="preserve">: plantilla oficial. </w:t>
      </w:r>
      <w:r>
        <w:rPr>
          <w:b/>
          <w:i w:val="0"/>
        </w:rPr>
        <w:t>La ficha del fabricante no se ha podido consultar</w:t>
      </w:r>
      <w:r>
        <w:rPr>
          <w:b w:val="0"/>
          <w:i w:val="0"/>
        </w:rPr>
        <w:t>:</w:t>
      </w:r>
      <w:r>
        <w:t xml:space="preserve"> </w:t>
      </w:r>
      <w:r>
        <w:rPr>
          <w:b w:val="0"/>
          <w:i w:val="0"/>
        </w:rPr>
        <w:t xml:space="preserve">las páginas de Avid responden «prohibido» o «no encontrado» </w:t>
      </w:r>
      <w:r>
        <w:rPr>
          <w:b/>
          <w:i w:val="0"/>
        </w:rPr>
        <w:t>también con agente de usuario de</w:t>
      </w:r>
      <w:r>
        <w:t xml:space="preserve"> </w:t>
      </w:r>
      <w:r>
        <w:rPr>
          <w:b/>
          <w:i w:val="0"/>
        </w:rPr>
        <w:t>navegador</w:t>
      </w:r>
      <w:r>
        <w:rPr>
          <w:b w:val="0"/>
          <w:i w:val="0"/>
        </w:rPr>
        <w:t xml:space="preserve">, por las </w:t>
      </w:r>
      <w:r>
        <w:rPr>
          <w:b/>
          <w:i w:val="0"/>
        </w:rPr>
        <w:t>ocho rutas probadas</w:t>
      </w:r>
      <w:r>
        <w:rPr>
          <w:b w:val="0"/>
          <w:i w:val="0"/>
        </w:rPr>
        <w:t xml:space="preserve"> —portada de producto, catálogo, versión en español,</w:t>
      </w:r>
      <w:r>
        <w:t xml:space="preserve"> </w:t>
      </w:r>
      <w:r>
        <w:rPr>
          <w:b w:val="0"/>
          <w:i w:val="0"/>
        </w:rPr>
        <w:t>documentación de soporte y base de conocimiento—.</w:t>
      </w:r>
    </w:p>
    <w:p>
      <w:pPr>
        <w:pStyle w:val="Separador"/>
        <w:pBdr>
          <w:bottom w:val="single" w:sz="4" w:color="BBBBBB"/>
        </w:pBdr>
      </w:pPr>
    </w:p>
    <w:p>
      <w:pPr>
        <w:pStyle w:val="Heading2"/>
      </w:pPr>
      <w:r>
        <w:rPr>
          <w:b w:val="0"/>
          <w:i w:val="0"/>
        </w:rPr>
        <w:t>12.6 Los datos que el examen ha preguntado</w:t>
      </w:r>
    </w:p>
    <w:p>
      <w:pPr/>
      <w:r>
        <w:rPr>
          <w:b w:val="0"/>
          <w:i w:val="0"/>
        </w:rPr>
        <w:t>Seis preguntas. Todas se contestan con el tema delante: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Dato preguntado</w:t>
            </w:r>
          </w:p>
        </w:tc>
        <w:tc>
          <w:tcPr>
            <w:tcW w:type="dxa" w:w="3137"/>
            <w:shd w:val="clear" w:color="auto" w:fill="E4E4E4"/>
          </w:tcPr>
          <w:p>
            <w:pPr>
              <w:pStyle w:val="Tablacabecera"/>
            </w:pPr>
            <w:r/>
            <w:r>
              <w:rPr>
                <w:b w:val="0"/>
                <w:i w:val="0"/>
              </w:rPr>
              <w:t>Nivel</w:t>
            </w:r>
          </w:p>
        </w:tc>
      </w:tr>
      <w:tr>
        <w:tc>
          <w:tcPr>
            <w:tcW w:type="dxa" w:w="3137"/>
          </w:tcPr>
          <w:p>
            <w:pPr>
              <w:pStyle w:val="Tabla"/>
            </w:pPr>
            <w:r/>
            <w:r>
              <w:rPr>
                <w:b w:val="0"/>
                <w:i w:val="0"/>
              </w:rPr>
              <w:t>Estudio</w:t>
            </w:r>
          </w:p>
        </w:tc>
        <w:tc>
          <w:tcPr>
            <w:tcW w:type="dxa" w:w="3137"/>
          </w:tcPr>
          <w:p>
            <w:pPr>
              <w:pStyle w:val="Tabla"/>
            </w:pPr>
            <w:r/>
            <w:r>
              <w:rPr>
                <w:b w:val="0"/>
                <w:i w:val="0"/>
              </w:rPr>
              <w:t xml:space="preserve">El </w:t>
            </w:r>
            <w:r>
              <w:rPr>
                <w:b/>
                <w:i w:val="0"/>
              </w:rPr>
              <w:t>control central</w:t>
            </w:r>
            <w:r>
              <w:rPr>
                <w:b w:val="0"/>
                <w:i w:val="0"/>
              </w:rPr>
              <w:t xml:space="preserve"> gestiona y coordina </w:t>
            </w:r>
            <w:r>
              <w:rPr>
                <w:b/>
                <w:i w:val="0"/>
              </w:rPr>
              <w:t>todas las señales</w:t>
            </w:r>
            <w:r>
              <w:rPr>
                <w:b w:val="0"/>
                <w:i w:val="0"/>
              </w:rPr>
              <w:t xml:space="preserve"> y las conexiones exteriores</w:t>
            </w:r>
          </w:p>
        </w:tc>
        <w:tc>
          <w:tcPr>
            <w:tcW w:type="dxa" w:w="3137"/>
          </w:tcPr>
          <w:p>
            <w:pPr>
              <w:pStyle w:val="Tabla"/>
            </w:pPr>
            <w:r/>
            <w:r>
              <w:rPr>
                <w:b w:val="0"/>
                <w:i w:val="0"/>
              </w:rPr>
              <w:t>Plantilla oficial</w:t>
            </w:r>
          </w:p>
        </w:tc>
      </w:tr>
      <w:tr>
        <w:tc>
          <w:tcPr>
            <w:tcW w:type="dxa" w:w="3137"/>
          </w:tcPr>
          <w:p>
            <w:pPr>
              <w:pStyle w:val="Tabla"/>
            </w:pPr>
            <w:r/>
            <w:r>
              <w:rPr>
                <w:b w:val="0"/>
                <w:i w:val="0"/>
              </w:rPr>
              <w:t>Estudio</w:t>
            </w:r>
          </w:p>
        </w:tc>
        <w:tc>
          <w:tcPr>
            <w:tcW w:type="dxa" w:w="3137"/>
          </w:tcPr>
          <w:p>
            <w:pPr>
              <w:pStyle w:val="Tabla"/>
            </w:pPr>
            <w:r/>
            <w:r>
              <w:rPr>
                <w:b w:val="0"/>
                <w:i w:val="0"/>
              </w:rPr>
              <w:t xml:space="preserve">La </w:t>
            </w:r>
            <w:r>
              <w:rPr>
                <w:b/>
                <w:i w:val="0"/>
              </w:rPr>
              <w:t>matriz de conmutación</w:t>
            </w:r>
            <w:r>
              <w:rPr>
                <w:b w:val="0"/>
                <w:i w:val="0"/>
              </w:rPr>
              <w:t xml:space="preserve"> está en el </w:t>
            </w:r>
            <w:r>
              <w:rPr>
                <w:b/>
                <w:i w:val="0"/>
              </w:rPr>
              <w:t>central técnico</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Estudio</w:t>
            </w:r>
          </w:p>
        </w:tc>
        <w:tc>
          <w:tcPr>
            <w:tcW w:type="dxa" w:w="3137"/>
          </w:tcPr>
          <w:p>
            <w:pPr>
              <w:pStyle w:val="Tabla"/>
            </w:pPr>
            <w:r/>
            <w:r>
              <w:rPr>
                <w:b w:val="0"/>
                <w:i w:val="0"/>
              </w:rPr>
              <w:t xml:space="preserve">El </w:t>
            </w:r>
            <w:r>
              <w:rPr>
                <w:b/>
                <w:i w:val="0"/>
              </w:rPr>
              <w:t>control de imagen</w:t>
            </w:r>
            <w:r>
              <w:rPr>
                <w:b w:val="0"/>
                <w:i w:val="0"/>
              </w:rPr>
              <w:t xml:space="preserve"> lleva la </w:t>
            </w:r>
            <w:r>
              <w:rPr>
                <w:b/>
                <w:i w:val="0"/>
              </w:rPr>
              <w:t>colorimetría y la fotometría</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Estudio</w:t>
            </w:r>
          </w:p>
        </w:tc>
        <w:tc>
          <w:tcPr>
            <w:tcW w:type="dxa" w:w="3137"/>
          </w:tcPr>
          <w:p>
            <w:pPr>
              <w:pStyle w:val="Tabla"/>
            </w:pPr>
            <w:r/>
            <w:r>
              <w:rPr>
                <w:b w:val="0"/>
                <w:i w:val="0"/>
              </w:rPr>
            </w:r>
            <w:r>
              <w:rPr>
                <w:b/>
                <w:i w:val="0"/>
              </w:rPr>
              <w:t>Teleprompter y autocue</w:t>
            </w:r>
            <w:r>
              <w:rPr>
                <w:b w:val="0"/>
                <w:i w:val="0"/>
              </w:rPr>
              <w:t xml:space="preserve">: </w:t>
            </w:r>
            <w:r>
              <w:rPr>
                <w:b/>
                <w:i w:val="0"/>
              </w:rPr>
              <w:t>no se diferencian en nada</w:t>
            </w:r>
            <w:r>
              <w:rPr>
                <w:b w:val="0"/>
                <w:i w:val="0"/>
              </w:rPr>
            </w:r>
          </w:p>
        </w:tc>
        <w:tc>
          <w:tcPr>
            <w:tcW w:type="dxa" w:w="3137"/>
          </w:tcPr>
          <w:p>
            <w:pPr>
              <w:pStyle w:val="Tabla"/>
            </w:pPr>
            <w:r/>
            <w:r>
              <w:rPr>
                <w:b w:val="0"/>
                <w:i w:val="0"/>
              </w:rPr>
            </w:r>
            <w:r>
              <w:rPr>
                <w:b/>
                <w:i w:val="0"/>
              </w:rPr>
              <w:t>Ficha de Autocue</w:t>
            </w:r>
            <w:r>
              <w:rPr>
                <w:b w:val="0"/>
                <w:i w:val="0"/>
              </w:rPr>
            </w:r>
          </w:p>
        </w:tc>
      </w:tr>
      <w:tr>
        <w:tc>
          <w:tcPr>
            <w:tcW w:type="dxa" w:w="3137"/>
          </w:tcPr>
          <w:p>
            <w:pPr>
              <w:pStyle w:val="Tabla"/>
            </w:pPr>
            <w:r/>
            <w:r>
              <w:rPr>
                <w:b w:val="0"/>
                <w:i w:val="0"/>
              </w:rPr>
              <w:t>Plató</w:t>
            </w:r>
          </w:p>
        </w:tc>
        <w:tc>
          <w:tcPr>
            <w:tcW w:type="dxa" w:w="3137"/>
          </w:tcPr>
          <w:p>
            <w:pPr>
              <w:pStyle w:val="Tabla"/>
            </w:pPr>
            <w:r/>
            <w:r>
              <w:rPr>
                <w:b w:val="0"/>
                <w:i w:val="0"/>
              </w:rPr>
              <w:t xml:space="preserve">Las cámaras se colocan </w:t>
            </w:r>
            <w:r>
              <w:rPr>
                <w:b/>
                <w:i w:val="0"/>
              </w:rPr>
              <w:t>como lo ordene el realizador</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Informativos</w:t>
            </w:r>
          </w:p>
        </w:tc>
        <w:tc>
          <w:tcPr>
            <w:tcW w:type="dxa" w:w="3137"/>
          </w:tcPr>
          <w:p>
            <w:pPr>
              <w:pStyle w:val="Tabla"/>
            </w:pPr>
            <w:r/>
            <w:r>
              <w:rPr>
                <w:b w:val="0"/>
                <w:i w:val="0"/>
              </w:rPr>
              <w:t xml:space="preserve">Los vídeos los emite </w:t>
            </w:r>
            <w:r>
              <w:rPr>
                <w:b/>
                <w:i w:val="0"/>
              </w:rPr>
              <w:t>Avid iNEWS Command</w:t>
            </w:r>
            <w:r>
              <w:rPr>
                <w:b w:val="0"/>
                <w:i w:val="0"/>
              </w:rPr>
            </w:r>
          </w:p>
        </w:tc>
        <w:tc>
          <w:tcPr>
            <w:tcW w:type="dxa" w:w="3137"/>
          </w:tcPr>
          <w:p>
            <w:pPr>
              <w:pStyle w:val="Tabla"/>
            </w:pPr>
            <w:r/>
            <w:r>
              <w:rPr>
                <w:b w:val="0"/>
                <w:i w:val="0"/>
              </w:rPr>
              <w:t>Plantilla oficial</w:t>
            </w:r>
          </w:p>
        </w:tc>
      </w:tr>
    </w:tbl>
    <w:p>
      <w:pPr/>
    </w:p>
    <w:p>
      <w:pPr/>
      <w:r>
        <w:rPr>
          <w:b w:val="0"/>
          <w:i w:val="0"/>
        </w:rPr>
      </w:r>
      <w:r>
        <w:rPr>
          <w:b/>
          <w:i w:val="0"/>
        </w:rPr>
        <w:t>Cinco de las seis se apoyan sólo en la plantilla.</w:t>
      </w:r>
      <w:r>
        <w:rPr>
          <w:b w:val="0"/>
          <w:i w:val="0"/>
        </w:rPr>
        <w:t xml:space="preserve"> La sexta tiene ficha de fabricante.</w:t>
      </w:r>
    </w:p>
    <w:p>
      <w:pPr/>
      <w:r>
        <w:rPr>
          <w:b w:val="0"/>
          <w:i w:val="0"/>
        </w:rPr>
      </w:r>
      <w:r>
        <w:rPr>
          <w:b/>
          <w:i w:val="0"/>
        </w:rPr>
        <w:t>Lo que no se ha preguntado y sale gratis del mismo tema</w:t>
      </w:r>
      <w:r>
        <w:rPr>
          <w:b w:val="0"/>
          <w:i w:val="0"/>
        </w:rPr>
        <w:t xml:space="preserve">: la diferencia entre </w:t>
      </w:r>
      <w:r>
        <w:rPr>
          <w:b/>
          <w:i w:val="0"/>
        </w:rPr>
        <w:t>mezclador</w:t>
      </w:r>
      <w:r>
        <w:rPr>
          <w:b w:val="0"/>
          <w:i w:val="0"/>
        </w:rPr>
        <w:t xml:space="preserve"> y</w:t>
      </w:r>
      <w:r>
        <w:t xml:space="preserve"> </w:t>
      </w:r>
      <w:r>
        <w:rPr>
          <w:b w:val="0"/>
          <w:i w:val="0"/>
        </w:rPr>
      </w:r>
      <w:r>
        <w:rPr>
          <w:b/>
          <w:i w:val="0"/>
        </w:rPr>
        <w:t>matriz</w:t>
      </w:r>
      <w:r>
        <w:rPr>
          <w:b w:val="0"/>
          <w:i w:val="0"/>
        </w:rPr>
        <w:t xml:space="preserve"> —uno elige, la otra reparte—; los otros tres </w:t>
      </w:r>
      <w:r>
        <w:rPr>
          <w:b/>
          <w:i w:val="0"/>
        </w:rPr>
        <w:t>controles</w:t>
      </w:r>
      <w:r>
        <w:rPr>
          <w:b w:val="0"/>
          <w:i w:val="0"/>
        </w:rPr>
        <w:t xml:space="preserve"> del plató —realización,</w:t>
      </w:r>
      <w:r>
        <w:t xml:space="preserve"> </w:t>
      </w:r>
      <w:r>
        <w:rPr>
          <w:b w:val="0"/>
          <w:i w:val="0"/>
        </w:rPr>
        <w:t xml:space="preserve">iluminación y sonido— y qué hace cada uno; el </w:t>
      </w:r>
      <w:r>
        <w:rPr>
          <w:b/>
          <w:i w:val="0"/>
        </w:rPr>
        <w:t>monitor de forma de onda</w:t>
      </w:r>
      <w:r>
        <w:rPr>
          <w:b w:val="0"/>
          <w:i w:val="0"/>
        </w:rPr>
        <w:t xml:space="preserve"> y el </w:t>
      </w:r>
      <w:r>
        <w:rPr>
          <w:b/>
          <w:i w:val="0"/>
        </w:rPr>
        <w:t>vectorscopio</w:t>
      </w:r>
      <w:r>
        <w:rPr>
          <w:b w:val="0"/>
          <w:i w:val="0"/>
        </w:rPr>
        <w:t>,</w:t>
      </w:r>
      <w:r>
        <w:t xml:space="preserve"> </w:t>
      </w:r>
      <w:r>
        <w:rPr>
          <w:b w:val="0"/>
          <w:i w:val="0"/>
        </w:rPr>
        <w:t>que son las dos herramientas del control de imagen y ya salieron en el tema de imagen y sonido; y</w:t>
      </w:r>
      <w:r>
        <w:t xml:space="preserve"> </w:t>
      </w:r>
      <w:r>
        <w:rPr>
          <w:b w:val="0"/>
          <w:i w:val="0"/>
        </w:rPr>
        <w:t xml:space="preserve">el </w:t>
      </w:r>
      <w:r>
        <w:rPr>
          <w:b/>
          <w:i w:val="0"/>
        </w:rPr>
        <w:t>kinescopio</w:t>
      </w:r>
      <w:r>
        <w:rPr>
          <w:b w:val="0"/>
          <w:i w:val="0"/>
        </w:rPr>
        <w:t>, que es distractor hoy y puede ser pregunta mañana.</w:t>
      </w:r>
    </w:p>
    <w:p>
      <w:pPr>
        <w:pStyle w:val="Separador"/>
        <w:pBdr>
          <w:bottom w:val="single" w:sz="4" w:color="BBBBBB"/>
        </w:pBdr>
      </w:pPr>
    </w:p>
    <w:p>
      <w:pPr>
        <w:pStyle w:val="Heading2"/>
      </w:pPr>
      <w:r>
        <w:rPr>
          <w:b w:val="0"/>
          <w:i w:val="0"/>
        </w:rPr>
        <w:t>12.7 Trazabilidad</w:t>
      </w:r>
    </w:p>
    <w:p>
      <w:pPr>
        <w:pStyle w:val="ListBullet"/>
      </w:pPr>
      <w:r>
        <w:rPr>
          <w:b w:val="0"/>
          <w:i w:val="0"/>
        </w:rPr>
      </w:r>
      <w:r>
        <w:rPr>
          <w:b/>
          <w:i w:val="0"/>
        </w:rPr>
        <w:t>Portada de Autocue</w:t>
      </w:r>
      <w:r>
        <w:rPr>
          <w:b w:val="0"/>
          <w:i w:val="0"/>
        </w:rPr>
        <w:t xml:space="preserve">, </w:t>
      </w:r>
      <w:r>
        <w:rPr>
          <w:rStyle w:val="Código"/>
          <w:b w:val="0"/>
          <w:i w:val="0"/>
        </w:rPr>
        <w:t>autocue.com</w:t>
      </w:r>
      <w:r>
        <w:rPr>
          <w:b w:val="0"/>
          <w:i w:val="0"/>
        </w:rPr>
        <w:t xml:space="preserve">, leída el </w:t>
      </w:r>
      <w:r>
        <w:rPr>
          <w:b/>
          <w:i w:val="0"/>
        </w:rPr>
        <w:t>2 de septiembre de 2026</w:t>
      </w:r>
      <w:r>
        <w:rPr>
          <w:b w:val="0"/>
          <w:i w:val="0"/>
        </w:rPr>
        <w:t>: el rótulo</w:t>
      </w:r>
      <w:r>
        <w:t xml:space="preserve"> </w:t>
      </w:r>
      <w:r>
        <w:rPr>
          <w:b w:val="0"/>
          <w:i w:val="0"/>
        </w:rPr>
        <w:t>«</w:t>
      </w:r>
      <w:r>
        <w:rPr>
          <w:b/>
          <w:i w:val="0"/>
        </w:rPr>
        <w:t>Autocue®: Innovating Prompting Since 1955</w:t>
      </w:r>
      <w:r>
        <w:rPr>
          <w:b w:val="0"/>
          <w:i w:val="0"/>
        </w:rPr>
        <w:t xml:space="preserve">» y la frase «desde 1955 fabricamos </w:t>
      </w:r>
      <w:r>
        <w:rPr>
          <w:b/>
          <w:i w:val="0"/>
        </w:rPr>
        <w:t>prompters</w:t>
      </w:r>
      <w:r>
        <w:rPr>
          <w:b w:val="0"/>
          <w:i w:val="0"/>
        </w:rPr>
      </w:r>
      <w:r>
        <w:t xml:space="preserve"> </w:t>
      </w:r>
      <w:r>
        <w:rPr>
          <w:b w:val="0"/>
          <w:i w:val="0"/>
        </w:rPr>
        <w:t xml:space="preserve">[…] creemos que </w:t>
      </w:r>
      <w:r>
        <w:rPr>
          <w:b/>
          <w:i w:val="0"/>
        </w:rPr>
        <w:t>los teleprompters</w:t>
      </w:r>
      <w:r>
        <w:rPr>
          <w:b w:val="0"/>
          <w:i w:val="0"/>
        </w:rPr>
        <w:t xml:space="preserve"> hacen más felices a los presentadores». De ahí sale que</w:t>
      </w:r>
      <w:r>
        <w:t xml:space="preserve"> </w:t>
      </w:r>
      <w:r>
        <w:rPr>
          <w:b w:val="0"/>
          <w:i w:val="0"/>
        </w:rPr>
      </w:r>
      <w:r>
        <w:rPr>
          <w:b/>
          <w:i w:val="0"/>
        </w:rPr>
        <w:t>Autocue es una marca y teleprompter el nombre del aparato</w:t>
      </w:r>
      <w:r>
        <w:rPr>
          <w:b w:val="0"/>
          <w:i w:val="0"/>
        </w:rPr>
        <w:t>.</w:t>
      </w:r>
    </w:p>
    <w:p>
      <w:pPr/>
      <w:r>
        <w:rPr>
          <w:b w:val="0"/>
          <w:i w:val="0"/>
        </w:rPr>
      </w:r>
      <w:r>
        <w:rPr>
          <w:b/>
          <w:i w:val="0"/>
        </w:rPr>
        <w:t>Lo que este tema no puede sostener, y por eso lo dice:</w:t>
      </w:r>
      <w:r>
        <w:rPr>
          <w:b w:val="0"/>
          <w:i w:val="0"/>
        </w:rPr>
      </w:r>
    </w:p>
    <w:p>
      <w:pPr>
        <w:pStyle w:val="ListBullet"/>
      </w:pPr>
      <w:r>
        <w:rPr>
          <w:b w:val="0"/>
          <w:i w:val="0"/>
        </w:rPr>
      </w:r>
      <w:r>
        <w:rPr>
          <w:b/>
          <w:i w:val="0"/>
        </w:rPr>
        <w:t>Cinco de las seis respuestas se apoyan sólo en la plantilla oficial.</w:t>
      </w:r>
      <w:r>
        <w:rPr>
          <w:b w:val="0"/>
          <w:i w:val="0"/>
        </w:rPr>
        <w:t xml:space="preserve"> Los seis términos</w:t>
      </w:r>
      <w:r>
        <w:t xml:space="preserve"> </w:t>
      </w:r>
      <w:r>
        <w:rPr>
          <w:b w:val="0"/>
          <w:i w:val="0"/>
        </w:rPr>
        <w:t>—control central, matriz de conmutación, control de imagen, teleprompter, colocación de cámaras y</w:t>
      </w:r>
      <w:r>
        <w:t xml:space="preserve"> </w:t>
      </w:r>
      <w:r>
        <w:rPr>
          <w:b w:val="0"/>
          <w:i w:val="0"/>
        </w:rPr>
        <w:t xml:space="preserve">la máquina de emisión— </w:t>
      </w:r>
      <w:r>
        <w:rPr>
          <w:b/>
          <w:i w:val="0"/>
        </w:rPr>
        <w:t>se han buscado en todas las fuentes reunidas</w:t>
      </w:r>
      <w:r>
        <w:rPr>
          <w:b w:val="0"/>
          <w:i w:val="0"/>
        </w:rPr>
        <w:t xml:space="preserve"> por este proyecto y </w:t>
      </w:r>
      <w:r>
        <w:rPr>
          <w:b/>
          <w:i w:val="0"/>
        </w:rPr>
        <w:t>no</w:t>
      </w:r>
      <w:r>
        <w:t xml:space="preserve"> </w:t>
      </w:r>
      <w:r>
        <w:rPr>
          <w:b/>
          <w:i w:val="0"/>
        </w:rPr>
        <w:t>aparece ninguno</w:t>
      </w:r>
      <w:r>
        <w:rPr>
          <w:b w:val="0"/>
          <w:i w:val="0"/>
        </w:rPr>
        <w:t>.</w:t>
      </w:r>
    </w:p>
    <w:p>
      <w:pPr>
        <w:pStyle w:val="ListBullet"/>
      </w:pPr>
      <w:r>
        <w:rPr>
          <w:b w:val="0"/>
          <w:i w:val="0"/>
        </w:rPr>
      </w:r>
      <w:r>
        <w:rPr>
          <w:b/>
          <w:i w:val="0"/>
        </w:rPr>
        <w:t>La ficha de Avid no se ha podido consultar.</w:t>
      </w:r>
      <w:r>
        <w:rPr>
          <w:b w:val="0"/>
          <w:i w:val="0"/>
        </w:rPr>
        <w:t xml:space="preserve"> Se probaron </w:t>
      </w:r>
      <w:r>
        <w:rPr>
          <w:b/>
          <w:i w:val="0"/>
        </w:rPr>
        <w:t>ocho rutas</w:t>
      </w:r>
      <w:r>
        <w:rPr>
          <w:b w:val="0"/>
          <w:i w:val="0"/>
        </w:rPr>
        <w:t xml:space="preserve"> con agente de usuario</w:t>
      </w:r>
      <w:r>
        <w:t xml:space="preserve"> </w:t>
      </w:r>
      <w:r>
        <w:rPr>
          <w:b w:val="0"/>
          <w:i w:val="0"/>
        </w:rPr>
        <w:t>de navegador y todas devolvieron «prohibido» o «no encontrado». Lo que este tema afirma sobre el</w:t>
      </w:r>
      <w:r>
        <w:t xml:space="preserve"> </w:t>
      </w:r>
      <w:r>
        <w:rPr>
          <w:b w:val="0"/>
          <w:i w:val="0"/>
        </w:rPr>
      </w:r>
      <w:r>
        <w:rPr>
          <w:b/>
          <w:i w:val="0"/>
        </w:rPr>
        <w:t>iNEWS Command</w:t>
      </w:r>
      <w:r>
        <w:rPr>
          <w:b w:val="0"/>
          <w:i w:val="0"/>
        </w:rPr>
        <w:t xml:space="preserve"> y sobre el </w:t>
      </w:r>
      <w:r>
        <w:rPr>
          <w:b/>
          <w:i w:val="0"/>
        </w:rPr>
        <w:t>Media Composer</w:t>
      </w:r>
      <w:r>
        <w:rPr>
          <w:b w:val="0"/>
          <w:i w:val="0"/>
        </w:rPr>
        <w:t xml:space="preserve"> —qué hace cada uno— </w:t>
      </w:r>
      <w:r>
        <w:rPr>
          <w:b/>
          <w:i w:val="0"/>
        </w:rPr>
        <w:t>es uso profesional</w:t>
      </w:r>
      <w:r>
        <w:rPr>
          <w:b w:val="0"/>
          <w:i w:val="0"/>
        </w:rPr>
        <w:t>, no</w:t>
      </w:r>
      <w:r>
        <w:t xml:space="preserve"> </w:t>
      </w:r>
      <w:r>
        <w:rPr>
          <w:b w:val="0"/>
          <w:i w:val="0"/>
        </w:rPr>
        <w:t>documentación.</w:t>
      </w:r>
    </w:p>
    <w:p>
      <w:pPr>
        <w:pStyle w:val="ListBullet"/>
      </w:pPr>
      <w:r>
        <w:rPr>
          <w:b w:val="0"/>
          <w:i w:val="0"/>
        </w:rPr>
      </w:r>
      <w:r>
        <w:rPr>
          <w:b/>
          <w:i w:val="0"/>
        </w:rPr>
        <w:t>La ficha de Autocue es una página viva</w:t>
      </w:r>
      <w:r>
        <w:rPr>
          <w:b w:val="0"/>
          <w:i w:val="0"/>
        </w:rPr>
        <w:t>, no una norma. Va fechada.</w:t>
      </w:r>
    </w:p>
    <w:p>
      <w:pPr>
        <w:pStyle w:val="ListBullet"/>
      </w:pPr>
      <w:r>
        <w:rPr>
          <w:b w:val="0"/>
          <w:i w:val="0"/>
        </w:rPr>
      </w:r>
      <w:r>
        <w:rPr>
          <w:b/>
          <w:i w:val="0"/>
        </w:rPr>
        <w:t>Lo que el tema dice de la colorimetría y la fotometría</w:t>
      </w:r>
      <w:r>
        <w:rPr>
          <w:b w:val="0"/>
          <w:i w:val="0"/>
        </w:rPr>
        <w:t xml:space="preserve"> se apoya en las magnitudes de las</w:t>
      </w:r>
      <w:r>
        <w:t xml:space="preserve"> </w:t>
      </w:r>
      <w:r>
        <w:rPr>
          <w:b w:val="0"/>
          <w:i w:val="0"/>
        </w:rPr>
        <w:t xml:space="preserve">normas ya leídas —las componentes de la </w:t>
      </w:r>
      <w:r>
        <w:rPr>
          <w:b/>
          <w:i w:val="0"/>
        </w:rPr>
        <w:t>UIT-R BT.601-7</w:t>
      </w:r>
      <w:r>
        <w:rPr>
          <w:b w:val="0"/>
          <w:i w:val="0"/>
        </w:rPr>
        <w:t xml:space="preserve"> y las unidades del </w:t>
      </w:r>
      <w:r>
        <w:rPr>
          <w:b/>
          <w:i w:val="0"/>
        </w:rPr>
        <w:t>Real Decreto</w:t>
      </w:r>
      <w:r>
        <w:t xml:space="preserve"> </w:t>
      </w:r>
      <w:r>
        <w:rPr>
          <w:b/>
          <w:i w:val="0"/>
        </w:rPr>
        <w:t>2032/2009</w:t>
      </w:r>
      <w:r>
        <w:rPr>
          <w:b w:val="0"/>
          <w:i w:val="0"/>
        </w:rPr>
        <w:t xml:space="preserve">—, pero </w:t>
      </w:r>
      <w:r>
        <w:rPr>
          <w:b/>
          <w:i w:val="0"/>
        </w:rPr>
        <w:t>que ésa sea la función del control de imagen es plantilla</w:t>
      </w:r>
      <w:r>
        <w:rPr>
          <w:b w:val="0"/>
          <w:i w:val="0"/>
        </w:rPr>
        <w:t>: ninguna norma</w:t>
      </w:r>
      <w:r>
        <w:t xml:space="preserve"> </w:t>
      </w:r>
      <w:r>
        <w:rPr>
          <w:b w:val="0"/>
          <w:i w:val="0"/>
        </w:rPr>
        <w:t>reparte funciones dentro de un plató.</w:t>
      </w:r>
    </w:p>
    <w:p>
      <w:r>
        <w:br w:type="page"/>
      </w:r>
    </w:p>
    <w:p>
      <w:pPr>
        <w:pStyle w:val="Rótulo"/>
      </w:pPr>
      <w:r>
        <w:t>Para repasar</w:t>
      </w:r>
    </w:p>
    <w:p>
      <w:pPr>
        <w:pStyle w:val="Heading1"/>
      </w:pPr>
      <w:r>
        <w:t>Esquema de repaso · tema 12</w:t>
      </w:r>
    </w:p>
    <w:p>
      <w:pPr/>
      <w:r>
        <w:rPr>
          <w:b w:val="0"/>
          <w:i w:val="0"/>
        </w:rPr>
        <w:t xml:space="preserve">Telegrama. </w:t>
      </w:r>
      <w:r>
        <w:rPr>
          <w:b/>
          <w:i w:val="0"/>
        </w:rPr>
        <w:t>Cada línea lleva delante de dónde sale</w:t>
      </w:r>
      <w:r>
        <w:rPr>
          <w:b w:val="0"/>
          <w:i w:val="0"/>
        </w:rPr>
        <w:t xml:space="preserve">: </w:t>
      </w:r>
      <w:r>
        <w:rPr>
          <w:rStyle w:val="Código"/>
          <w:b w:val="0"/>
          <w:i w:val="0"/>
        </w:rPr>
        <w:t>[ficha]</w:t>
      </w:r>
      <w:r>
        <w:rPr>
          <w:b w:val="0"/>
          <w:i w:val="0"/>
        </w:rPr>
        <w:t xml:space="preserve"> = portada de Autocue, leída el</w:t>
      </w:r>
      <w:r>
        <w:t xml:space="preserve"> </w:t>
      </w:r>
      <w:r>
        <w:rPr>
          <w:b w:val="0"/>
          <w:i w:val="0"/>
        </w:rPr>
        <w:t xml:space="preserve">02/09/2026 · </w:t>
      </w:r>
      <w:r>
        <w:rPr>
          <w:rStyle w:val="Código"/>
          <w:b w:val="0"/>
          <w:i w:val="0"/>
        </w:rPr>
        <w:t>[uso]</w:t>
      </w:r>
      <w:r>
        <w:rPr>
          <w:b w:val="0"/>
          <w:i w:val="0"/>
        </w:rPr>
        <w:t xml:space="preserve"> = plantilla oficial y uso profesional, </w:t>
      </w:r>
      <w:r>
        <w:rPr>
          <w:b/>
          <w:i w:val="0"/>
        </w:rPr>
        <w:t>sin norma leída</w:t>
      </w:r>
      <w:r>
        <w:rPr>
          <w:b w:val="0"/>
          <w:i w:val="0"/>
        </w:rPr>
        <w:t>.</w:t>
      </w:r>
    </w:p>
    <w:p>
      <w:pPr/>
      <w:r>
        <w:rPr>
          <w:b w:val="0"/>
          <w:i w:val="0"/>
        </w:rPr>
      </w:r>
      <w:r>
        <w:rPr>
          <w:b/>
          <w:i w:val="0"/>
        </w:rPr>
        <w:t>Cabecera.</w:t>
      </w:r>
      <w:r>
        <w:rPr>
          <w:b w:val="0"/>
          <w:i w:val="0"/>
        </w:rPr>
        <w:t xml:space="preserve"> Enunciado </w:t>
      </w:r>
      <w:r>
        <w:rPr>
          <w:b/>
          <w:i w:val="0"/>
        </w:rPr>
        <w:t>sin norma</w:t>
      </w:r>
      <w:r>
        <w:rPr>
          <w:b w:val="0"/>
          <w:i w:val="0"/>
        </w:rPr>
        <w:t xml:space="preserve">: «EL ESTUDIO DE TELEVISIÓN» · </w:t>
      </w:r>
      <w:r>
        <w:rPr>
          <w:b/>
          <w:i w:val="0"/>
        </w:rPr>
        <w:t>6 preguntas</w:t>
      </w:r>
      <w:r>
        <w:rPr>
          <w:b w:val="0"/>
          <w:i w:val="0"/>
        </w:rPr>
        <w:t xml:space="preserve"> · </w:t>
      </w:r>
      <w:r>
        <w:rPr>
          <w:b/>
          <w:i w:val="0"/>
        </w:rPr>
        <w:t>5 sólo con</w:t>
      </w:r>
      <w:r>
        <w:t xml:space="preserve"> </w:t>
      </w:r>
      <w:r>
        <w:rPr>
          <w:b/>
          <w:i w:val="0"/>
        </w:rPr>
        <w:t>la plantilla</w:t>
      </w:r>
      <w:r>
        <w:rPr>
          <w:b w:val="0"/>
          <w:i w:val="0"/>
        </w:rPr>
        <w:t xml:space="preserve"> —los seis términos se buscaron en todas las fuentes y no aparece ninguno— y </w:t>
      </w:r>
      <w:r>
        <w:rPr>
          <w:b/>
          <w:i w:val="0"/>
        </w:rPr>
        <w:t>1 con</w:t>
      </w:r>
      <w:r>
        <w:t xml:space="preserve"> </w:t>
      </w:r>
      <w:r>
        <w:rPr>
          <w:b/>
          <w:i w:val="0"/>
        </w:rPr>
        <w:t>ficha de fabricante</w:t>
      </w:r>
      <w:r>
        <w:rPr>
          <w:b w:val="0"/>
          <w:i w:val="0"/>
        </w:rPr>
        <w:t xml:space="preserve">. La de </w:t>
      </w:r>
      <w:r>
        <w:rPr>
          <w:b/>
          <w:i w:val="0"/>
        </w:rPr>
        <w:t>Avid</w:t>
      </w:r>
      <w:r>
        <w:rPr>
          <w:b w:val="0"/>
          <w:i w:val="0"/>
        </w:rPr>
        <w:t xml:space="preserve"> </w:t>
      </w:r>
      <w:r>
        <w:rPr>
          <w:b/>
          <w:i w:val="0"/>
        </w:rPr>
        <w:t>no se ha podido consultar</w:t>
      </w:r>
      <w:r>
        <w:rPr>
          <w:b w:val="0"/>
          <w:i w:val="0"/>
        </w:rPr>
        <w:t>: ocho rutas con agente de</w:t>
      </w:r>
      <w:r>
        <w:t xml:space="preserve"> </w:t>
      </w:r>
      <w:r>
        <w:rPr>
          <w:b w:val="0"/>
          <w:i w:val="0"/>
        </w:rPr>
        <w:t>navegador.</w:t>
      </w:r>
    </w:p>
    <w:p>
      <w:pPr>
        <w:pStyle w:val="Heading2"/>
      </w:pPr>
      <w:r>
        <w:rPr>
          <w:b w:val="0"/>
          <w:i w:val="0"/>
        </w:rPr>
        <w:t>Control central y matriz</w:t>
      </w:r>
    </w:p>
    <w:p>
      <w:pPr>
        <w:pStyle w:val="ListBullet"/>
      </w:pPr>
      <w:r>
        <w:rPr>
          <w:rStyle w:val="Código"/>
          <w:b w:val="0"/>
          <w:i w:val="0"/>
        </w:rPr>
        <w:t>[uso]</w:t>
      </w:r>
      <w:r>
        <w:rPr>
          <w:b w:val="0"/>
          <w:i w:val="0"/>
        </w:rPr>
        <w:t xml:space="preserve"> · </w:t>
      </w:r>
      <w:r>
        <w:rPr>
          <w:b/>
          <w:i w:val="0"/>
        </w:rPr>
        <w:t>CONTROL CENTRAL / CENTRAL TÉCNICO</w:t>
      </w:r>
      <w:r>
        <w:rPr>
          <w:b w:val="0"/>
          <w:i w:val="0"/>
        </w:rPr>
        <w:t xml:space="preserve">: sala que </w:t>
      </w:r>
      <w:r>
        <w:rPr>
          <w:b/>
          <w:i w:val="0"/>
        </w:rPr>
        <w:t>gestiona y coordina TODAS las señales</w:t>
      </w:r>
      <w:r>
        <w:t xml:space="preserve"> </w:t>
      </w:r>
      <w:r>
        <w:rPr>
          <w:b/>
          <w:i w:val="0"/>
        </w:rPr>
        <w:t>de audio, vídeo y conexiones exteriores</w:t>
      </w:r>
      <w:r>
        <w:rPr>
          <w:b w:val="0"/>
          <w:i w:val="0"/>
        </w:rPr>
        <w:t xml:space="preserve">. Es </w:t>
      </w:r>
      <w:r>
        <w:rPr>
          <w:b/>
          <w:i w:val="0"/>
        </w:rPr>
        <w:t>el cruce de caminos</w:t>
      </w:r>
      <w:r>
        <w:rPr>
          <w:b w:val="0"/>
          <w:i w:val="0"/>
        </w:rPr>
        <w:t>: entra todo lo de fuera</w:t>
      </w:r>
      <w:r>
        <w:t xml:space="preserve"> </w:t>
      </w:r>
      <w:r>
        <w:rPr>
          <w:b w:val="0"/>
          <w:i w:val="0"/>
        </w:rPr>
        <w:t>—satélite, fibra, mochilas, unidades móviles— y sale todo lo que va a emisión.</w:t>
      </w:r>
    </w:p>
    <w:p>
      <w:pPr>
        <w:pStyle w:val="ListBullet"/>
      </w:pPr>
      <w:r>
        <w:rPr>
          <w:b w:val="0"/>
          <w:i w:val="0"/>
        </w:rPr>
      </w:r>
      <w:r>
        <w:rPr>
          <w:b/>
          <w:i w:val="0"/>
        </w:rPr>
        <w:t>Falsos</w:t>
      </w:r>
      <w:r>
        <w:rPr>
          <w:b w:val="0"/>
          <w:i w:val="0"/>
        </w:rPr>
        <w:t xml:space="preserve">: «supervisan las cámaras» → </w:t>
      </w:r>
      <w:r>
        <w:rPr>
          <w:b/>
          <w:i w:val="0"/>
        </w:rPr>
        <w:t>control de imagen</w:t>
      </w:r>
      <w:r>
        <w:rPr>
          <w:b w:val="0"/>
          <w:i w:val="0"/>
        </w:rPr>
        <w:t xml:space="preserve"> · «ediciones finales» →</w:t>
      </w:r>
      <w:r>
        <w:t xml:space="preserve"> </w:t>
      </w:r>
      <w:r>
        <w:rPr>
          <w:b w:val="0"/>
          <w:i w:val="0"/>
        </w:rPr>
      </w:r>
      <w:r>
        <w:rPr>
          <w:b/>
          <w:i w:val="0"/>
        </w:rPr>
        <w:t>posproducción</w:t>
      </w:r>
      <w:r>
        <w:rPr>
          <w:b w:val="0"/>
          <w:i w:val="0"/>
        </w:rPr>
        <w:t xml:space="preserve"> · «gestiona transmisiones </w:t>
      </w:r>
      <w:r>
        <w:rPr>
          <w:b/>
          <w:i w:val="0"/>
        </w:rPr>
        <w:t>sin coordinar vídeo</w:t>
      </w:r>
      <w:r>
        <w:rPr>
          <w:b w:val="0"/>
          <w:i w:val="0"/>
        </w:rPr>
        <w:t xml:space="preserve">» → </w:t>
      </w:r>
      <w:r>
        <w:rPr>
          <w:b/>
          <w:i w:val="0"/>
        </w:rPr>
        <w:t>se contradice sola</w:t>
      </w:r>
      <w:r>
        <w:rPr>
          <w:b w:val="0"/>
          <w:i w:val="0"/>
        </w:rPr>
        <w:t>.</w:t>
      </w:r>
    </w:p>
    <w:p>
      <w:pPr>
        <w:pStyle w:val="ListBullet"/>
      </w:pPr>
      <w:r>
        <w:rPr>
          <w:rStyle w:val="Código"/>
          <w:b w:val="0"/>
          <w:i w:val="0"/>
        </w:rPr>
        <w:t>[uso]</w:t>
      </w:r>
      <w:r>
        <w:rPr>
          <w:b w:val="0"/>
          <w:i w:val="0"/>
        </w:rPr>
        <w:t xml:space="preserve"> · </w:t>
      </w:r>
      <w:r>
        <w:rPr>
          <w:b/>
          <w:i w:val="0"/>
        </w:rPr>
        <w:t>La MATRIZ DE CONMUTACIÓN está en el CENTRAL TÉCNICO.</w:t>
      </w:r>
      <w:r>
        <w:rPr>
          <w:b w:val="0"/>
          <w:i w:val="0"/>
        </w:rPr>
        <w:t xml:space="preserve"> Lleva </w:t>
      </w:r>
      <w:r>
        <w:rPr>
          <w:b/>
          <w:i w:val="0"/>
        </w:rPr>
        <w:t>cualquier fuente a</w:t>
      </w:r>
      <w:r>
        <w:t xml:space="preserve"> </w:t>
      </w:r>
      <w:r>
        <w:rPr>
          <w:b/>
          <w:i w:val="0"/>
        </w:rPr>
        <w:t>cualquier destino</w:t>
      </w:r>
      <w:r>
        <w:rPr>
          <w:b w:val="0"/>
          <w:i w:val="0"/>
        </w:rPr>
        <w:t>: una rejilla de entradas y salidas.</w:t>
      </w:r>
    </w:p>
    <w:p>
      <w:pPr>
        <w:pStyle w:val="ListBullet"/>
      </w:pPr>
      <w:r>
        <w:rPr>
          <w:b w:val="0"/>
          <w:i w:val="0"/>
        </w:rPr>
      </w:r>
      <w:r>
        <w:rPr>
          <w:b/>
          <w:i w:val="0"/>
        </w:rPr>
        <w:t>LAS DOS PREGUNTAS SE EXPLICAN ENTRE SÍ</w:t>
      </w:r>
      <w:r>
        <w:rPr>
          <w:b w:val="0"/>
          <w:i w:val="0"/>
        </w:rPr>
        <w:t xml:space="preserve">: si el central coordina </w:t>
      </w:r>
      <w:r>
        <w:rPr>
          <w:b/>
          <w:i w:val="0"/>
        </w:rPr>
        <w:t>todas</w:t>
      </w:r>
      <w:r>
        <w:rPr>
          <w:b w:val="0"/>
          <w:i w:val="0"/>
        </w:rPr>
        <w:t xml:space="preserve"> las señales, la</w:t>
      </w:r>
      <w:r>
        <w:t xml:space="preserve"> </w:t>
      </w:r>
      <w:r>
        <w:rPr>
          <w:b w:val="0"/>
          <w:i w:val="0"/>
        </w:rPr>
        <w:t xml:space="preserve">máquina que las encamina </w:t>
      </w:r>
      <w:r>
        <w:rPr>
          <w:b/>
          <w:i w:val="0"/>
        </w:rPr>
        <w:t>tiene que estar ahí</w:t>
      </w:r>
      <w:r>
        <w:rPr>
          <w:b w:val="0"/>
          <w:i w:val="0"/>
        </w:rPr>
        <w:t>.</w:t>
      </w:r>
    </w:p>
    <w:p>
      <w:pPr>
        <w:pStyle w:val="ListBullet"/>
      </w:pPr>
      <w:r>
        <w:rPr>
          <w:b w:val="0"/>
          <w:i w:val="0"/>
        </w:rPr>
      </w:r>
      <w:r>
        <w:rPr>
          <w:b/>
          <w:i w:val="0"/>
        </w:rPr>
        <w:t>Falsos</w:t>
      </w:r>
      <w:r>
        <w:rPr>
          <w:b w:val="0"/>
          <w:i w:val="0"/>
        </w:rPr>
        <w:t xml:space="preserve">: </w:t>
      </w:r>
      <w:r>
        <w:rPr>
          <w:b/>
          <w:i w:val="0"/>
        </w:rPr>
        <w:t>realización</w:t>
      </w:r>
      <w:r>
        <w:rPr>
          <w:b w:val="0"/>
          <w:i w:val="0"/>
        </w:rPr>
        <w:t xml:space="preserve"> (tiene </w:t>
      </w:r>
      <w:r>
        <w:rPr>
          <w:b/>
          <w:i w:val="0"/>
        </w:rPr>
        <w:t>mezclador</w:t>
      </w:r>
      <w:r>
        <w:rPr>
          <w:b w:val="0"/>
          <w:i w:val="0"/>
        </w:rPr>
        <w:t xml:space="preserve">) · </w:t>
      </w:r>
      <w:r>
        <w:rPr>
          <w:b/>
          <w:i w:val="0"/>
        </w:rPr>
        <w:t>iluminación</w:t>
      </w:r>
      <w:r>
        <w:rPr>
          <w:b w:val="0"/>
          <w:i w:val="0"/>
        </w:rPr>
        <w:t xml:space="preserve"> (focos y reguladores) ·</w:t>
      </w:r>
      <w:r>
        <w:t xml:space="preserve"> </w:t>
      </w:r>
      <w:r>
        <w:rPr>
          <w:b w:val="0"/>
          <w:i w:val="0"/>
        </w:rPr>
      </w:r>
      <w:r>
        <w:rPr>
          <w:b/>
          <w:i w:val="0"/>
        </w:rPr>
        <w:t>sonido</w:t>
      </w:r>
      <w:r>
        <w:rPr>
          <w:b w:val="0"/>
          <w:i w:val="0"/>
        </w:rPr>
        <w:t xml:space="preserve"> (mezcla de audio).</w:t>
      </w:r>
    </w:p>
    <w:p>
      <w:pPr>
        <w:pStyle w:val="ListBullet"/>
      </w:pPr>
      <w:r>
        <w:rPr>
          <w:b w:val="0"/>
          <w:i w:val="0"/>
        </w:rPr>
      </w:r>
      <w:r>
        <w:rPr>
          <w:b/>
          <w:i w:val="0"/>
        </w:rPr>
        <w:t>REGLA: el MEZCLADOR de realización ELIGE una señal entre varias; la MATRIZ del central REPARTE</w:t>
      </w:r>
      <w:r>
        <w:t xml:space="preserve"> </w:t>
      </w:r>
      <w:r>
        <w:rPr>
          <w:b/>
          <w:i w:val="0"/>
        </w:rPr>
        <w:t>todas entre todos.</w:t>
      </w:r>
      <w:r>
        <w:rPr>
          <w:b w:val="0"/>
          <w:i w:val="0"/>
        </w:rPr>
      </w:r>
    </w:p>
    <w:p>
      <w:pPr>
        <w:pStyle w:val="Heading2"/>
      </w:pPr>
      <w:r>
        <w:rPr>
          <w:b w:val="0"/>
          <w:i w:val="0"/>
        </w:rPr>
        <w:t>El control de imagen</w:t>
      </w:r>
    </w:p>
    <w:p>
      <w:pPr>
        <w:pStyle w:val="ListBullet"/>
      </w:pPr>
      <w:r>
        <w:rPr>
          <w:rStyle w:val="Código"/>
          <w:b w:val="0"/>
          <w:i w:val="0"/>
        </w:rPr>
        <w:t>[uso]</w:t>
      </w:r>
      <w:r>
        <w:rPr>
          <w:b w:val="0"/>
          <w:i w:val="0"/>
        </w:rPr>
        <w:t xml:space="preserve"> · Tiene a su cargo la </w:t>
      </w:r>
      <w:r>
        <w:rPr>
          <w:b/>
          <w:i w:val="0"/>
        </w:rPr>
        <w:t>COLORIMETRÍA y la FOTOMETRÍA</w:t>
      </w:r>
      <w:r>
        <w:rPr>
          <w:b w:val="0"/>
          <w:i w:val="0"/>
        </w:rPr>
        <w:t xml:space="preserve"> de la imagen del programa.</w:t>
      </w:r>
    </w:p>
    <w:p>
      <w:pPr>
        <w:pStyle w:val="ListBullet"/>
      </w:pPr>
      <w:r>
        <w:rPr>
          <w:b w:val="0"/>
          <w:i w:val="0"/>
        </w:rPr>
      </w:r>
      <w:r>
        <w:rPr>
          <w:b/>
          <w:i w:val="0"/>
        </w:rPr>
        <w:t>COLORIMETRÍA = el color</w:t>
      </w:r>
      <w:r>
        <w:rPr>
          <w:b w:val="0"/>
          <w:i w:val="0"/>
        </w:rPr>
        <w:t xml:space="preserve">: que todas las cámaras den </w:t>
      </w:r>
      <w:r>
        <w:rPr>
          <w:b/>
          <w:i w:val="0"/>
        </w:rPr>
        <w:t>el mismo color</w:t>
      </w:r>
      <w:r>
        <w:rPr>
          <w:b w:val="0"/>
          <w:i w:val="0"/>
        </w:rPr>
        <w:t xml:space="preserve"> ante la misma luz.</w:t>
      </w:r>
      <w:r>
        <w:t xml:space="preserve"> </w:t>
      </w:r>
      <w:r>
        <w:rPr>
          <w:b w:val="0"/>
          <w:i w:val="0"/>
        </w:rPr>
        <w:t xml:space="preserve">Balance de blancos y ganancias de </w:t>
      </w:r>
      <w:r>
        <w:rPr>
          <w:b/>
          <w:i w:val="0"/>
        </w:rPr>
        <w:t>E'R, E'G, E'B</w:t>
      </w:r>
      <w:r>
        <w:rPr>
          <w:b w:val="0"/>
          <w:i w:val="0"/>
        </w:rPr>
        <w:t>.</w:t>
      </w:r>
    </w:p>
    <w:p>
      <w:pPr>
        <w:pStyle w:val="ListBullet"/>
      </w:pPr>
      <w:r>
        <w:rPr>
          <w:b w:val="0"/>
          <w:i w:val="0"/>
        </w:rPr>
      </w:r>
      <w:r>
        <w:rPr>
          <w:b/>
          <w:i w:val="0"/>
        </w:rPr>
        <w:t>FOTOMETRÍA = la luz</w:t>
      </w:r>
      <w:r>
        <w:rPr>
          <w:b w:val="0"/>
          <w:i w:val="0"/>
        </w:rPr>
        <w:t>: que el nivel de señal sea correcto —negro donde va el negro, blanco sin</w:t>
      </w:r>
      <w:r>
        <w:t xml:space="preserve"> </w:t>
      </w:r>
      <w:r>
        <w:rPr>
          <w:b w:val="0"/>
          <w:i w:val="0"/>
        </w:rPr>
        <w:t xml:space="preserve">recortar—. Se mide con </w:t>
      </w:r>
      <w:r>
        <w:rPr>
          <w:b/>
          <w:i w:val="0"/>
        </w:rPr>
        <w:t>lux</w:t>
      </w:r>
      <w:r>
        <w:rPr>
          <w:b w:val="0"/>
          <w:i w:val="0"/>
        </w:rPr>
        <w:t xml:space="preserve"> sobre el sujeto y con el </w:t>
      </w:r>
      <w:r>
        <w:rPr>
          <w:b/>
          <w:i w:val="0"/>
        </w:rPr>
        <w:t>monitor de forma de onda</w:t>
      </w:r>
      <w:r>
        <w:rPr>
          <w:b w:val="0"/>
          <w:i w:val="0"/>
        </w:rPr>
        <w:t xml:space="preserve"> sobre la</w:t>
      </w:r>
      <w:r>
        <w:t xml:space="preserve"> </w:t>
      </w:r>
      <w:r>
        <w:rPr>
          <w:b w:val="0"/>
          <w:i w:val="0"/>
        </w:rPr>
        <w:t>señal.</w:t>
      </w:r>
    </w:p>
    <w:p>
      <w:pPr>
        <w:pStyle w:val="ListBullet"/>
      </w:pPr>
      <w:r>
        <w:rPr>
          <w:b w:val="0"/>
          <w:i w:val="0"/>
        </w:rPr>
        <w:t xml:space="preserve">Por eso se le llama </w:t>
      </w:r>
      <w:r>
        <w:rPr>
          <w:b/>
          <w:i w:val="0"/>
        </w:rPr>
        <w:t>«el que pinta las cámaras»</w:t>
      </w:r>
      <w:r>
        <w:rPr>
          <w:b w:val="0"/>
          <w:i w:val="0"/>
        </w:rPr>
        <w:t xml:space="preserve">: hace que las tres o cuatro </w:t>
      </w:r>
      <w:r>
        <w:rPr>
          <w:b/>
          <w:i w:val="0"/>
        </w:rPr>
        <w:t>casen entre sí</w:t>
      </w:r>
      <w:r>
        <w:rPr>
          <w:b w:val="0"/>
          <w:i w:val="0"/>
        </w:rPr>
        <w:t>.</w:t>
      </w:r>
    </w:p>
    <w:p>
      <w:pPr>
        <w:pStyle w:val="ListBullet"/>
      </w:pPr>
      <w:r>
        <w:rPr>
          <w:b w:val="0"/>
          <w:i w:val="0"/>
        </w:rPr>
      </w:r>
      <w:r>
        <w:rPr>
          <w:b/>
          <w:i w:val="0"/>
        </w:rPr>
        <w:t>Falsos</w:t>
      </w:r>
      <w:r>
        <w:rPr>
          <w:b w:val="0"/>
          <w:i w:val="0"/>
        </w:rPr>
        <w:t>: «</w:t>
      </w:r>
      <w:r>
        <w:rPr>
          <w:b/>
          <w:i w:val="0"/>
        </w:rPr>
        <w:t>ayuda al iluminador</w:t>
      </w:r>
      <w:r>
        <w:rPr>
          <w:b w:val="0"/>
          <w:i w:val="0"/>
        </w:rPr>
        <w:t xml:space="preserve">» → </w:t>
      </w:r>
      <w:r>
        <w:rPr>
          <w:b/>
          <w:i w:val="0"/>
        </w:rPr>
        <w:t>trabaja CON él, no PARA él</w:t>
      </w:r>
      <w:r>
        <w:rPr>
          <w:b w:val="0"/>
          <w:i w:val="0"/>
        </w:rPr>
        <w:t>: el iluminador pone la luz,</w:t>
      </w:r>
      <w:r>
        <w:t xml:space="preserve"> </w:t>
      </w:r>
      <w:r>
        <w:rPr>
          <w:b w:val="0"/>
          <w:i w:val="0"/>
        </w:rPr>
        <w:t xml:space="preserve">el control de imagen ajusta </w:t>
      </w:r>
      <w:r>
        <w:rPr>
          <w:b/>
          <w:i w:val="0"/>
        </w:rPr>
        <w:t>la cámara</w:t>
      </w:r>
      <w:r>
        <w:rPr>
          <w:b w:val="0"/>
          <w:i w:val="0"/>
        </w:rPr>
        <w:t xml:space="preserve"> a esa luz; es el fino · «ayuda al </w:t>
      </w:r>
      <w:r>
        <w:rPr>
          <w:b/>
          <w:i w:val="0"/>
        </w:rPr>
        <w:t>regidor</w:t>
      </w:r>
      <w:r>
        <w:rPr>
          <w:b w:val="0"/>
          <w:i w:val="0"/>
        </w:rPr>
        <w:t>» → el</w:t>
      </w:r>
      <w:r>
        <w:t xml:space="preserve"> </w:t>
      </w:r>
      <w:r>
        <w:rPr>
          <w:b w:val="0"/>
          <w:i w:val="0"/>
        </w:rPr>
        <w:t xml:space="preserve">regidor está </w:t>
      </w:r>
      <w:r>
        <w:rPr>
          <w:b/>
          <w:i w:val="0"/>
        </w:rPr>
        <w:t>en plató</w:t>
      </w:r>
      <w:r>
        <w:rPr>
          <w:b w:val="0"/>
          <w:i w:val="0"/>
        </w:rPr>
        <w:t xml:space="preserve"> · «</w:t>
      </w:r>
      <w:r>
        <w:rPr>
          <w:b/>
          <w:i w:val="0"/>
        </w:rPr>
        <w:t>encuadres y profundidad de campo</w:t>
      </w:r>
      <w:r>
        <w:rPr>
          <w:b w:val="0"/>
          <w:i w:val="0"/>
        </w:rPr>
        <w:t xml:space="preserve">» → eso es </w:t>
      </w:r>
      <w:r>
        <w:rPr>
          <w:b/>
          <w:i w:val="0"/>
        </w:rPr>
        <w:t>operador de cámara y</w:t>
      </w:r>
      <w:r>
        <w:t xml:space="preserve"> </w:t>
      </w:r>
      <w:r>
        <w:rPr>
          <w:b/>
          <w:i w:val="0"/>
        </w:rPr>
        <w:t>realizador</w:t>
      </w:r>
      <w:r>
        <w:rPr>
          <w:b w:val="0"/>
          <w:i w:val="0"/>
        </w:rPr>
        <w:t>: composición, no señal.</w:t>
      </w:r>
    </w:p>
    <w:p>
      <w:pPr>
        <w:pStyle w:val="ListBullet"/>
      </w:pPr>
      <w:r>
        <w:rPr>
          <w:b w:val="0"/>
          <w:i w:val="0"/>
        </w:rPr>
      </w:r>
      <w:r>
        <w:rPr>
          <w:b/>
          <w:i w:val="0"/>
        </w:rPr>
        <w:t>REGLA: manda sobre LA SEÑAL QUE SALE de la cámara, no sobre la luz que entra ni sobre lo que se</w:t>
      </w:r>
      <w:r>
        <w:t xml:space="preserve"> </w:t>
      </w:r>
      <w:r>
        <w:rPr>
          <w:b/>
          <w:i w:val="0"/>
        </w:rPr>
        <w:t>encuadra.</w:t>
      </w:r>
      <w:r>
        <w:rPr>
          <w:b w:val="0"/>
          <w:i w:val="0"/>
        </w:rPr>
      </w:r>
    </w:p>
    <w:p>
      <w:pPr>
        <w:pStyle w:val="Heading2"/>
      </w:pPr>
      <w:r>
        <w:rPr>
          <w:b w:val="0"/>
          <w:i w:val="0"/>
        </w:rPr>
        <w:t>Teleprompter y autocue</w:t>
      </w:r>
    </w:p>
    <w:p>
      <w:pPr>
        <w:pStyle w:val="ListBullet"/>
      </w:pPr>
      <w:r>
        <w:rPr>
          <w:rStyle w:val="Código"/>
          <w:b w:val="0"/>
          <w:i w:val="0"/>
        </w:rPr>
        <w:t>[uso]</w:t>
      </w:r>
      <w:r>
        <w:rPr>
          <w:b w:val="0"/>
          <w:i w:val="0"/>
        </w:rPr>
        <w:t xml:space="preserve"> · </w:t>
      </w:r>
      <w:r>
        <w:rPr>
          <w:b/>
          <w:i w:val="0"/>
        </w:rPr>
        <w:t>SE DIFERENCIAN EN NADA.</w:t>
      </w:r>
      <w:r>
        <w:rPr>
          <w:b w:val="0"/>
          <w:i w:val="0"/>
        </w:rPr>
        <w:t xml:space="preserve"> Hay que saberlo de antemano para </w:t>
      </w:r>
      <w:r>
        <w:rPr>
          <w:b/>
          <w:i w:val="0"/>
        </w:rPr>
        <w:t>no perder tiempo buscando</w:t>
      </w:r>
      <w:r>
        <w:t xml:space="preserve"> </w:t>
      </w:r>
      <w:r>
        <w:rPr>
          <w:b/>
          <w:i w:val="0"/>
        </w:rPr>
        <w:t>una diferencia que no existe</w:t>
      </w:r>
      <w:r>
        <w:rPr>
          <w:b w:val="0"/>
          <w:i w:val="0"/>
        </w:rPr>
        <w:t>.</w:t>
      </w:r>
    </w:p>
    <w:p>
      <w:pPr>
        <w:pStyle w:val="ListBullet"/>
      </w:pPr>
      <w:r>
        <w:rPr>
          <w:rStyle w:val="Código"/>
          <w:b w:val="0"/>
          <w:i w:val="0"/>
        </w:rPr>
        <w:t>[ficha]</w:t>
      </w:r>
      <w:r>
        <w:rPr>
          <w:b w:val="0"/>
          <w:i w:val="0"/>
        </w:rPr>
        <w:t xml:space="preserve"> · </w:t>
      </w:r>
      <w:r>
        <w:rPr>
          <w:b/>
          <w:i w:val="0"/>
        </w:rPr>
        <w:t>Autocue es UNA MARCA</w:t>
      </w:r>
      <w:r>
        <w:rPr>
          <w:b w:val="0"/>
          <w:i w:val="0"/>
        </w:rPr>
        <w:t>: su portada se titula «</w:t>
      </w:r>
      <w:r>
        <w:rPr>
          <w:b/>
          <w:i w:val="0"/>
        </w:rPr>
        <w:t>Autocue®: Innovating Prompting Since</w:t>
      </w:r>
      <w:r>
        <w:t xml:space="preserve"> </w:t>
      </w:r>
      <w:r>
        <w:rPr>
          <w:b/>
          <w:i w:val="0"/>
        </w:rPr>
        <w:t>1955</w:t>
      </w:r>
      <w:r>
        <w:rPr>
          <w:b w:val="0"/>
          <w:i w:val="0"/>
        </w:rPr>
        <w:t xml:space="preserve">» y dice que </w:t>
      </w:r>
      <w:r>
        <w:rPr>
          <w:b/>
          <w:i w:val="0"/>
        </w:rPr>
        <w:t>desde 1955</w:t>
      </w:r>
      <w:r>
        <w:rPr>
          <w:b w:val="0"/>
          <w:i w:val="0"/>
        </w:rPr>
        <w:t xml:space="preserve"> fabrica </w:t>
      </w:r>
      <w:r>
        <w:rPr>
          <w:b/>
          <w:i w:val="0"/>
        </w:rPr>
        <w:t>prompters</w:t>
      </w:r>
      <w:r>
        <w:rPr>
          <w:b w:val="0"/>
          <w:i w:val="0"/>
        </w:rPr>
        <w:t xml:space="preserve"> y que «</w:t>
      </w:r>
      <w:r>
        <w:rPr>
          <w:b/>
          <w:i w:val="0"/>
        </w:rPr>
        <w:t>los teleprompters</w:t>
      </w:r>
      <w:r>
        <w:rPr>
          <w:b w:val="0"/>
          <w:i w:val="0"/>
        </w:rPr>
        <w:t xml:space="preserve"> hacen más</w:t>
      </w:r>
      <w:r>
        <w:t xml:space="preserve"> </w:t>
      </w:r>
      <w:r>
        <w:rPr>
          <w:b w:val="0"/>
          <w:i w:val="0"/>
        </w:rPr>
        <w:t xml:space="preserve">felices a los presentadores». </w:t>
      </w:r>
      <w:r>
        <w:rPr>
          <w:b/>
          <w:i w:val="0"/>
        </w:rPr>
        <w:t>El propio fabricante llama teleprompters a sus autocues.</w:t>
      </w:r>
      <w:r>
        <w:rPr>
          <w:b w:val="0"/>
          <w:i w:val="0"/>
        </w:rPr>
      </w:r>
    </w:p>
    <w:p>
      <w:pPr>
        <w:pStyle w:val="ListBullet"/>
      </w:pPr>
      <w:r>
        <w:rPr>
          <w:b w:val="0"/>
          <w:i w:val="0"/>
        </w:rPr>
      </w:r>
      <w:r>
        <w:rPr>
          <w:b/>
          <w:i w:val="0"/>
        </w:rPr>
        <w:t>Marca convertida en nombre común</w:t>
      </w:r>
      <w:r>
        <w:rPr>
          <w:b w:val="0"/>
          <w:i w:val="0"/>
        </w:rPr>
        <w:t xml:space="preserve">: </w:t>
      </w:r>
      <w:r>
        <w:rPr>
          <w:b/>
          <w:i w:val="0"/>
        </w:rPr>
        <w:t>teleprompter</w:t>
      </w:r>
      <w:r>
        <w:rPr>
          <w:b w:val="0"/>
          <w:i w:val="0"/>
        </w:rPr>
        <w:t xml:space="preserve"> = el aparato; </w:t>
      </w:r>
      <w:r>
        <w:rPr>
          <w:b/>
          <w:i w:val="0"/>
        </w:rPr>
        <w:t>Autocue</w:t>
      </w:r>
      <w:r>
        <w:rPr>
          <w:b w:val="0"/>
          <w:i w:val="0"/>
        </w:rPr>
        <w:t xml:space="preserve"> = la marca. </w:t>
      </w:r>
      <w:r>
        <w:rPr>
          <w:b/>
          <w:i w:val="0"/>
        </w:rPr>
        <w:t>No</w:t>
      </w:r>
      <w:r>
        <w:t xml:space="preserve"> </w:t>
      </w:r>
      <w:r>
        <w:rPr>
          <w:b/>
          <w:i w:val="0"/>
        </w:rPr>
        <w:t>son dos aparatos: son un aparato y una marca.</w:t>
      </w:r>
      <w:r>
        <w:rPr>
          <w:b w:val="0"/>
          <w:i w:val="0"/>
        </w:rPr>
      </w:r>
    </w:p>
    <w:p>
      <w:pPr>
        <w:pStyle w:val="ListBullet"/>
      </w:pPr>
      <w:r>
        <w:rPr>
          <w:b w:val="0"/>
          <w:i w:val="0"/>
        </w:rPr>
      </w:r>
      <w:r>
        <w:rPr>
          <w:b/>
          <w:i w:val="0"/>
        </w:rPr>
        <w:t>Falsos</w:t>
      </w:r>
      <w:r>
        <w:rPr>
          <w:b w:val="0"/>
          <w:i w:val="0"/>
        </w:rPr>
        <w:t xml:space="preserve">: «el primero muestra los rótulos en un monitor» → </w:t>
      </w:r>
      <w:r>
        <w:rPr>
          <w:b/>
          <w:i w:val="0"/>
        </w:rPr>
        <w:t>los dos</w:t>
      </w:r>
      <w:r>
        <w:rPr>
          <w:b w:val="0"/>
          <w:i w:val="0"/>
        </w:rPr>
        <w:t xml:space="preserve"> · «el autocue lo maneja el</w:t>
      </w:r>
      <w:r>
        <w:t xml:space="preserve"> </w:t>
      </w:r>
      <w:r>
        <w:rPr>
          <w:b w:val="0"/>
          <w:i w:val="0"/>
        </w:rPr>
        <w:t xml:space="preserve">presentador» → </w:t>
      </w:r>
      <w:r>
        <w:rPr>
          <w:b/>
          <w:i w:val="0"/>
        </w:rPr>
        <w:t>cualquiera puede manejarse desde el control o desde el atril; no distingue</w:t>
      </w:r>
      <w:r>
        <w:rPr>
          <w:b w:val="0"/>
          <w:i w:val="0"/>
        </w:rPr>
        <w:t xml:space="preserve"> ·</w:t>
      </w:r>
      <w:r>
        <w:t xml:space="preserve"> </w:t>
      </w:r>
      <w:r>
        <w:rPr>
          <w:b w:val="0"/>
          <w:i w:val="0"/>
        </w:rPr>
        <w:t xml:space="preserve">«uno en color y otro en blanco y negro» → </w:t>
      </w:r>
      <w:r>
        <w:rPr>
          <w:b/>
          <w:i w:val="0"/>
        </w:rPr>
        <w:t>el texto se ve blanco sobre negro en los dos</w:t>
      </w:r>
      <w:r>
        <w:rPr>
          <w:b w:val="0"/>
          <w:i w:val="0"/>
        </w:rPr>
        <w:t>.</w:t>
      </w:r>
    </w:p>
    <w:p>
      <w:pPr>
        <w:pStyle w:val="Heading2"/>
      </w:pPr>
      <w:r>
        <w:rPr>
          <w:b w:val="0"/>
          <w:i w:val="0"/>
        </w:rPr>
        <w:t>La colocación de las cámaras</w:t>
      </w:r>
    </w:p>
    <w:p>
      <w:pPr>
        <w:pStyle w:val="ListBullet"/>
      </w:pPr>
      <w:r>
        <w:rPr>
          <w:rStyle w:val="Código"/>
          <w:b w:val="0"/>
          <w:i w:val="0"/>
        </w:rPr>
        <w:t>[uso]</w:t>
      </w:r>
      <w:r>
        <w:rPr>
          <w:b w:val="0"/>
          <w:i w:val="0"/>
        </w:rPr>
        <w:t xml:space="preserve"> · </w:t>
      </w:r>
      <w:r>
        <w:rPr>
          <w:b/>
          <w:i w:val="0"/>
        </w:rPr>
        <w:t>COMO LO ORDENE EL REALIZADOR.</w:t>
      </w:r>
      <w:r>
        <w:rPr>
          <w:b w:val="0"/>
          <w:i w:val="0"/>
        </w:rPr>
        <w:t xml:space="preserve"> Es una pregunta sobre </w:t>
      </w:r>
      <w:r>
        <w:rPr>
          <w:b/>
          <w:i w:val="0"/>
        </w:rPr>
        <w:t>quién manda</w:t>
      </w:r>
      <w:r>
        <w:rPr>
          <w:b w:val="0"/>
          <w:i w:val="0"/>
        </w:rPr>
        <w:t>, no sobre</w:t>
      </w:r>
      <w:r>
        <w:t xml:space="preserve"> </w:t>
      </w:r>
      <w:r>
        <w:rPr>
          <w:b w:val="0"/>
          <w:i w:val="0"/>
        </w:rPr>
        <w:t xml:space="preserve">geometría: el realizador decide los planos, luego decide </w:t>
      </w:r>
      <w:r>
        <w:rPr>
          <w:b/>
          <w:i w:val="0"/>
        </w:rPr>
        <w:t>dónde va cada cámara para darlos</w:t>
      </w:r>
      <w:r>
        <w:rPr>
          <w:b w:val="0"/>
          <w:i w:val="0"/>
        </w:rPr>
        <w:t>.</w:t>
      </w:r>
    </w:p>
    <w:p>
      <w:pPr>
        <w:pStyle w:val="ListBullet"/>
      </w:pPr>
      <w:r>
        <w:rPr>
          <w:b w:val="0"/>
          <w:i w:val="0"/>
        </w:rPr>
      </w:r>
      <w:r>
        <w:rPr>
          <w:b/>
          <w:i w:val="0"/>
        </w:rPr>
        <w:t>Falsos</w:t>
      </w:r>
      <w:r>
        <w:rPr>
          <w:b w:val="0"/>
          <w:i w:val="0"/>
        </w:rPr>
        <w:t xml:space="preserve">: numeradas </w:t>
      </w:r>
      <w:r>
        <w:rPr>
          <w:b/>
          <w:i w:val="0"/>
        </w:rPr>
        <w:t>de izquierda a derecha</w:t>
      </w:r>
      <w:r>
        <w:rPr>
          <w:b w:val="0"/>
          <w:i w:val="0"/>
        </w:rPr>
        <w:t xml:space="preserve"> o </w:t>
      </w:r>
      <w:r>
        <w:rPr>
          <w:b/>
          <w:i w:val="0"/>
        </w:rPr>
        <w:t>de derecha a izquierda</w:t>
      </w:r>
      <w:r>
        <w:rPr>
          <w:b w:val="0"/>
          <w:i w:val="0"/>
        </w:rPr>
        <w:t xml:space="preserve"> → son </w:t>
      </w:r>
      <w:r>
        <w:rPr>
          <w:b/>
          <w:i w:val="0"/>
        </w:rPr>
        <w:t>costumbres</w:t>
      </w:r>
      <w:r>
        <w:rPr>
          <w:b w:val="0"/>
          <w:i w:val="0"/>
        </w:rPr>
        <w:t>,</w:t>
      </w:r>
      <w:r>
        <w:t xml:space="preserve"> </w:t>
      </w:r>
      <w:r>
        <w:rPr>
          <w:b w:val="0"/>
          <w:i w:val="0"/>
        </w:rPr>
        <w:t xml:space="preserve">no reglas, y además contestan a </w:t>
      </w:r>
      <w:r>
        <w:rPr>
          <w:b/>
          <w:i w:val="0"/>
        </w:rPr>
        <w:t>cómo se numeran</w:t>
      </w:r>
      <w:r>
        <w:rPr>
          <w:b w:val="0"/>
          <w:i w:val="0"/>
        </w:rPr>
        <w:t xml:space="preserve">, no a </w:t>
      </w:r>
      <w:r>
        <w:rPr>
          <w:b/>
          <w:i w:val="0"/>
        </w:rPr>
        <w:t>cómo se colocan</w:t>
      </w:r>
      <w:r>
        <w:rPr>
          <w:b w:val="0"/>
          <w:i w:val="0"/>
        </w:rPr>
        <w:t xml:space="preserve"> · «como lo determine</w:t>
      </w:r>
      <w:r>
        <w:t xml:space="preserve"> </w:t>
      </w:r>
      <w:r>
        <w:rPr>
          <w:b w:val="0"/>
          <w:i w:val="0"/>
        </w:rPr>
      </w:r>
      <w:r>
        <w:rPr>
          <w:b/>
          <w:i w:val="0"/>
        </w:rPr>
        <w:t>el productor</w:t>
      </w:r>
      <w:r>
        <w:rPr>
          <w:b w:val="0"/>
          <w:i w:val="0"/>
        </w:rPr>
        <w:t xml:space="preserve">» → el productor </w:t>
      </w:r>
      <w:r>
        <w:rPr>
          <w:b/>
          <w:i w:val="0"/>
        </w:rPr>
        <w:t>consigue y paga</w:t>
      </w:r>
      <w:r>
        <w:rPr>
          <w:b w:val="0"/>
          <w:i w:val="0"/>
        </w:rPr>
        <w:t xml:space="preserve"> las cámaras; </w:t>
      </w:r>
      <w:r>
        <w:rPr>
          <w:b/>
          <w:i w:val="0"/>
        </w:rPr>
        <w:t>no interviene en la puesta en</w:t>
      </w:r>
      <w:r>
        <w:t xml:space="preserve"> </w:t>
      </w:r>
      <w:r>
        <w:rPr>
          <w:b/>
          <w:i w:val="0"/>
        </w:rPr>
        <w:t>escena</w:t>
      </w:r>
      <w:r>
        <w:rPr>
          <w:b w:val="0"/>
          <w:i w:val="0"/>
        </w:rPr>
        <w:t>.</w:t>
      </w:r>
    </w:p>
    <w:p>
      <w:pPr>
        <w:pStyle w:val="ListBullet"/>
      </w:pPr>
      <w:r>
        <w:rPr>
          <w:b w:val="0"/>
          <w:i w:val="0"/>
        </w:rPr>
      </w:r>
      <w:r>
        <w:rPr>
          <w:b/>
          <w:i w:val="0"/>
        </w:rPr>
        <w:t>REGLA QUE SIRVE PARA VARIAS PREGUNTAS: cuando una pregunta enfrenta al realizador con el</w:t>
      </w:r>
      <w:r>
        <w:t xml:space="preserve"> </w:t>
      </w:r>
      <w:r>
        <w:rPr>
          <w:b/>
          <w:i w:val="0"/>
        </w:rPr>
        <w:t>productor en una decisión artística o de plano, MANDA EL REALIZADOR.</w:t>
      </w:r>
      <w:r>
        <w:rPr>
          <w:b w:val="0"/>
          <w:i w:val="0"/>
        </w:rPr>
      </w:r>
    </w:p>
    <w:p>
      <w:pPr>
        <w:pStyle w:val="Heading2"/>
      </w:pPr>
      <w:r>
        <w:rPr>
          <w:b w:val="0"/>
          <w:i w:val="0"/>
        </w:rPr>
        <w:t>La emisión de los vídeos</w:t>
      </w:r>
    </w:p>
    <w:p>
      <w:pPr>
        <w:pStyle w:val="ListBullet"/>
      </w:pPr>
      <w:r>
        <w:rPr>
          <w:rStyle w:val="Código"/>
          <w:b w:val="0"/>
          <w:i w:val="0"/>
        </w:rPr>
        <w:t>[uso]</w:t>
      </w:r>
      <w:r>
        <w:rPr>
          <w:b w:val="0"/>
          <w:i w:val="0"/>
        </w:rPr>
        <w:t xml:space="preserve"> · En un informativo, los vídeos los emite </w:t>
      </w:r>
      <w:r>
        <w:rPr>
          <w:b/>
          <w:i w:val="0"/>
        </w:rPr>
        <w:t>AVID iNEWS COMMAND</w:t>
      </w:r>
      <w:r>
        <w:rPr>
          <w:b w:val="0"/>
          <w:i w:val="0"/>
        </w:rPr>
        <w:t>. La escaleta escrita en</w:t>
      </w:r>
      <w:r>
        <w:t xml:space="preserve"> </w:t>
      </w:r>
      <w:r>
        <w:rPr>
          <w:b w:val="0"/>
          <w:i w:val="0"/>
        </w:rPr>
        <w:t xml:space="preserve">el sistema de redacción </w:t>
      </w:r>
      <w:r>
        <w:rPr>
          <w:b/>
          <w:i w:val="0"/>
        </w:rPr>
        <w:t>arrastra los vídeos</w:t>
      </w:r>
      <w:r>
        <w:rPr>
          <w:b w:val="0"/>
          <w:i w:val="0"/>
        </w:rPr>
        <w:t>, y desde esa máquina se lanzan al aire.</w:t>
      </w:r>
    </w:p>
    <w:p>
      <w:pPr>
        <w:pStyle w:val="ListBullet"/>
      </w:pPr>
      <w:r>
        <w:rPr>
          <w:b w:val="0"/>
          <w:i w:val="0"/>
        </w:rPr>
      </w:r>
      <w:r>
        <w:rPr>
          <w:b/>
          <w:i w:val="0"/>
        </w:rPr>
        <w:t>Falsos</w:t>
      </w:r>
      <w:r>
        <w:rPr>
          <w:b w:val="0"/>
          <w:i w:val="0"/>
        </w:rPr>
        <w:t xml:space="preserve">: </w:t>
      </w:r>
      <w:r>
        <w:rPr>
          <w:b/>
          <w:i w:val="0"/>
        </w:rPr>
        <w:t>«Instin»</w:t>
      </w:r>
      <w:r>
        <w:rPr>
          <w:b w:val="0"/>
          <w:i w:val="0"/>
        </w:rPr>
        <w:t xml:space="preserve"> → </w:t>
      </w:r>
      <w:r>
        <w:rPr>
          <w:b/>
          <w:i w:val="0"/>
        </w:rPr>
        <w:t>no existe</w:t>
      </w:r>
      <w:r>
        <w:rPr>
          <w:b w:val="0"/>
          <w:i w:val="0"/>
        </w:rPr>
        <w:t xml:space="preserve"> · </w:t>
      </w:r>
      <w:r>
        <w:rPr>
          <w:b/>
          <w:i w:val="0"/>
        </w:rPr>
        <w:t>MEDIA COMPOSER</w:t>
      </w:r>
      <w:r>
        <w:rPr>
          <w:b w:val="0"/>
          <w:i w:val="0"/>
        </w:rPr>
        <w:t xml:space="preserve"> → </w:t>
      </w:r>
      <w:r>
        <w:rPr>
          <w:b/>
          <w:i w:val="0"/>
        </w:rPr>
        <w:t>es de la misma casa, Avid, y por</w:t>
      </w:r>
      <w:r>
        <w:t xml:space="preserve"> </w:t>
      </w:r>
      <w:r>
        <w:rPr>
          <w:b/>
          <w:i w:val="0"/>
        </w:rPr>
        <w:t>eso es el peligroso</w:t>
      </w:r>
      <w:r>
        <w:rPr>
          <w:b w:val="0"/>
          <w:i w:val="0"/>
        </w:rPr>
        <w:t xml:space="preserve">: pero es </w:t>
      </w:r>
      <w:r>
        <w:rPr>
          <w:b/>
          <w:i w:val="0"/>
        </w:rPr>
        <w:t>el programa de MONTAJE</w:t>
      </w:r>
      <w:r>
        <w:rPr>
          <w:b w:val="0"/>
          <w:i w:val="0"/>
        </w:rPr>
        <w:t>, no la máquina de emisión ·</w:t>
      </w:r>
      <w:r>
        <w:t xml:space="preserve"> </w:t>
      </w:r>
      <w:r>
        <w:rPr>
          <w:b w:val="0"/>
          <w:i w:val="0"/>
        </w:rPr>
      </w:r>
      <w:r>
        <w:rPr>
          <w:b/>
          <w:i w:val="0"/>
        </w:rPr>
        <w:t>KINESCOPIO</w:t>
      </w:r>
      <w:r>
        <w:rPr>
          <w:b w:val="0"/>
          <w:i w:val="0"/>
        </w:rPr>
        <w:t xml:space="preserve"> → procedimiento </w:t>
      </w:r>
      <w:r>
        <w:rPr>
          <w:b/>
          <w:i w:val="0"/>
        </w:rPr>
        <w:t>histórico</w:t>
      </w:r>
      <w:r>
        <w:rPr>
          <w:b w:val="0"/>
          <w:i w:val="0"/>
        </w:rPr>
        <w:t>: filmar la pantalla de un monitor para conservar en</w:t>
      </w:r>
      <w:r>
        <w:t xml:space="preserve"> </w:t>
      </w:r>
      <w:r>
        <w:rPr>
          <w:b w:val="0"/>
          <w:i w:val="0"/>
        </w:rPr>
        <w:t xml:space="preserve">película un directo. </w:t>
      </w:r>
      <w:r>
        <w:rPr>
          <w:b/>
          <w:i w:val="0"/>
        </w:rPr>
        <w:t>No emite: registra.</w:t>
      </w:r>
      <w:r>
        <w:rPr>
          <w:b w:val="0"/>
          <w:i w:val="0"/>
        </w:rPr>
      </w:r>
    </w:p>
    <w:p>
      <w:pPr>
        <w:pStyle w:val="ListBullet"/>
      </w:pPr>
      <w:r>
        <w:rPr>
          <w:b w:val="0"/>
          <w:i w:val="0"/>
        </w:rPr>
      </w:r>
      <w:r>
        <w:rPr>
          <w:b/>
          <w:i w:val="0"/>
        </w:rPr>
        <w:t>REGLA: de las cuatro, una NO EXISTE, una es HISTÓRICA, y de las dos que quedan una MONTA y la</w:t>
      </w:r>
      <w:r>
        <w:t xml:space="preserve"> </w:t>
      </w:r>
      <w:r>
        <w:rPr>
          <w:b/>
          <w:i w:val="0"/>
        </w:rPr>
        <w:t>otra EMITE.</w:t>
      </w:r>
      <w:r>
        <w:rPr>
          <w:b w:val="0"/>
          <w:i w:val="0"/>
        </w:rPr>
      </w:r>
    </w:p>
    <w:p>
      <w:pPr>
        <w:pStyle w:val="ListBullet"/>
      </w:pPr>
      <w:r>
        <w:rPr>
          <w:b w:val="0"/>
          <w:i w:val="0"/>
        </w:rPr>
      </w:r>
      <w:r>
        <w:rPr>
          <w:b/>
          <w:i w:val="0"/>
        </w:rPr>
        <w:t>La ficha de Avid no se ha podido consultar</w:t>
      </w:r>
      <w:r>
        <w:rPr>
          <w:b w:val="0"/>
          <w:i w:val="0"/>
        </w:rPr>
        <w:t>: ocho rutas con agente de navegador.</w:t>
      </w:r>
    </w:p>
    <w:p>
      <w:pPr>
        <w:pStyle w:val="Heading2"/>
      </w:pPr>
      <w:r>
        <w:rPr>
          <w:b w:val="0"/>
          <w:i w:val="0"/>
        </w:rPr>
        <w:t>Lo que se ha preguntado</w:t>
      </w:r>
    </w:p>
    <w:p>
      <w:pPr>
        <w:pStyle w:val="ListBullet"/>
      </w:pPr>
      <w:r>
        <w:rPr>
          <w:rStyle w:val="Código"/>
          <w:b w:val="0"/>
          <w:i w:val="0"/>
        </w:rPr>
        <w:t>[ficha]</w:t>
      </w:r>
      <w:r>
        <w:rPr>
          <w:b w:val="0"/>
          <w:i w:val="0"/>
        </w:rPr>
        <w:t xml:space="preserve"> </w:t>
      </w:r>
      <w:r>
        <w:rPr>
          <w:b/>
          <w:i w:val="0"/>
        </w:rPr>
        <w:t>teleprompter y autocue no se diferencian en nada</w:t>
      </w:r>
      <w:r>
        <w:rPr>
          <w:b w:val="0"/>
          <w:i w:val="0"/>
        </w:rPr>
        <w:t>.</w:t>
      </w:r>
    </w:p>
    <w:p>
      <w:pPr>
        <w:pStyle w:val="ListBullet"/>
      </w:pPr>
      <w:r>
        <w:rPr>
          <w:rStyle w:val="Código"/>
          <w:b w:val="0"/>
          <w:i w:val="0"/>
        </w:rPr>
        <w:t>[uso]</w:t>
      </w:r>
      <w:r>
        <w:rPr>
          <w:b w:val="0"/>
          <w:i w:val="0"/>
        </w:rPr>
        <w:t xml:space="preserve"> </w:t>
      </w:r>
      <w:r>
        <w:rPr>
          <w:b/>
          <w:i w:val="0"/>
        </w:rPr>
        <w:t>control central = todas las señales</w:t>
      </w:r>
      <w:r>
        <w:rPr>
          <w:b w:val="0"/>
          <w:i w:val="0"/>
        </w:rPr>
        <w:t xml:space="preserve"> · </w:t>
      </w:r>
      <w:r>
        <w:rPr>
          <w:b/>
          <w:i w:val="0"/>
        </w:rPr>
        <w:t>matriz en el central técnico</w:t>
      </w:r>
      <w:r>
        <w:rPr>
          <w:b w:val="0"/>
          <w:i w:val="0"/>
        </w:rPr>
        <w:t xml:space="preserve"> · </w:t>
      </w:r>
      <w:r>
        <w:rPr>
          <w:b/>
          <w:i w:val="0"/>
        </w:rPr>
        <w:t>control de</w:t>
      </w:r>
      <w:r>
        <w:t xml:space="preserve"> </w:t>
      </w:r>
      <w:r>
        <w:rPr>
          <w:b/>
          <w:i w:val="0"/>
        </w:rPr>
        <w:t>imagen = colorimetría y fotometría</w:t>
      </w:r>
      <w:r>
        <w:rPr>
          <w:b w:val="0"/>
          <w:i w:val="0"/>
        </w:rPr>
        <w:t xml:space="preserve"> · </w:t>
      </w:r>
      <w:r>
        <w:rPr>
          <w:b/>
          <w:i w:val="0"/>
        </w:rPr>
        <w:t>cámaras, como ordene el realizador</w:t>
      </w:r>
      <w:r>
        <w:rPr>
          <w:b w:val="0"/>
          <w:i w:val="0"/>
        </w:rPr>
        <w:t xml:space="preserve"> · </w:t>
      </w:r>
      <w:r>
        <w:rPr>
          <w:b/>
          <w:i w:val="0"/>
        </w:rPr>
        <w:t>Avid iNEWS</w:t>
      </w:r>
      <w:r>
        <w:t xml:space="preserve"> </w:t>
      </w:r>
      <w:r>
        <w:rPr>
          <w:b/>
          <w:i w:val="0"/>
        </w:rPr>
        <w:t>Command</w:t>
      </w:r>
      <w:r>
        <w:rPr>
          <w:b w:val="0"/>
          <w:i w:val="0"/>
        </w:rPr>
        <w:t>.</w:t>
      </w:r>
    </w:p>
    <w:p>
      <w:pPr>
        <w:pStyle w:val="ListBullet"/>
      </w:pPr>
      <w:r>
        <w:rPr>
          <w:b w:val="0"/>
          <w:i w:val="0"/>
        </w:rPr>
      </w:r>
      <w:r>
        <w:rPr>
          <w:b/>
          <w:i w:val="0"/>
        </w:rPr>
        <w:t>Gratis y aún sin caer</w:t>
      </w:r>
      <w:r>
        <w:rPr>
          <w:b w:val="0"/>
          <w:i w:val="0"/>
        </w:rPr>
        <w:t xml:space="preserve">: </w:t>
      </w:r>
      <w:r>
        <w:rPr>
          <w:b/>
          <w:i w:val="0"/>
        </w:rPr>
        <w:t>mezclador frente a matriz</w:t>
      </w:r>
      <w:r>
        <w:rPr>
          <w:b w:val="0"/>
          <w:i w:val="0"/>
        </w:rPr>
        <w:t xml:space="preserve"> · los otros tres </w:t>
      </w:r>
      <w:r>
        <w:rPr>
          <w:b/>
          <w:i w:val="0"/>
        </w:rPr>
        <w:t>controles</w:t>
      </w:r>
      <w:r>
        <w:rPr>
          <w:b w:val="0"/>
          <w:i w:val="0"/>
        </w:rPr>
        <w:t xml:space="preserve"> del plató ·</w:t>
      </w:r>
      <w:r>
        <w:t xml:space="preserve"> </w:t>
      </w:r>
      <w:r>
        <w:rPr>
          <w:b w:val="0"/>
          <w:i w:val="0"/>
        </w:rPr>
        <w:t xml:space="preserve">el </w:t>
      </w:r>
      <w:r>
        <w:rPr>
          <w:b/>
          <w:i w:val="0"/>
        </w:rPr>
        <w:t>monitor de forma de onda</w:t>
      </w:r>
      <w:r>
        <w:rPr>
          <w:b w:val="0"/>
          <w:i w:val="0"/>
        </w:rPr>
        <w:t xml:space="preserve"> y el </w:t>
      </w:r>
      <w:r>
        <w:rPr>
          <w:b/>
          <w:i w:val="0"/>
        </w:rPr>
        <w:t>vectorscopio</w:t>
      </w:r>
      <w:r>
        <w:rPr>
          <w:b w:val="0"/>
          <w:i w:val="0"/>
        </w:rPr>
        <w:t xml:space="preserve"> · el </w:t>
      </w:r>
      <w:r>
        <w:rPr>
          <w:b/>
          <w:i w:val="0"/>
        </w:rPr>
        <w:t>kinescopio</w:t>
      </w:r>
      <w:r>
        <w:rPr>
          <w:b w:val="0"/>
          <w:i w:val="0"/>
        </w:rPr>
        <w:t>.</w:t>
      </w:r>
    </w:p>
    <w:p>
      <w:r>
        <w:br w:type="page"/>
      </w:r>
    </w:p>
    <w:p>
      <w:pPr>
        <w:pStyle w:val="Rótulo"/>
      </w:pPr>
      <w:r>
        <w:t>Para comprobar si el tema se sostiene</w:t>
      </w:r>
    </w:p>
    <w:p>
      <w:pPr>
        <w:pStyle w:val="Heading1"/>
      </w:pPr>
      <w:r>
        <w:t>Preguntas reales de examen · tema 12</w:t>
      </w:r>
    </w:p>
    <w:p>
      <w:pPr/>
      <w:r>
        <w:rPr>
          <w:i/>
        </w:rPr>
        <w:t>6 preguntas de los cuadernillos de 2024. Las respuestas, al final del volumen.</w:t>
      </w:r>
    </w:p>
    <w:p>
      <w:pPr>
        <w:pStyle w:val="Pregunta"/>
      </w:pPr>
      <w:r>
        <w:rPr>
          <w:rStyle w:val="Númerodepregunta"/>
        </w:rPr>
        <w:t xml:space="preserve">1. </w:t>
      </w:r>
      <w:r>
        <w:rPr>
          <w:b/>
        </w:rPr>
        <w:t>¿Qué es un control central y cuáles son sus funciones?</w:t>
      </w:r>
    </w:p>
    <w:p>
      <w:pPr>
        <w:pStyle w:val="Opción"/>
      </w:pPr>
      <w:r>
        <w:t>a) Sala que gestiona y coordina todas las señales de audio, vídeo y conexiones exteriores.</w:t>
      </w:r>
    </w:p>
    <w:p>
      <w:pPr>
        <w:pStyle w:val="Opción"/>
      </w:pPr>
      <w:r>
        <w:t>b) Sala donde se supervisan las cámaras.</w:t>
      </w:r>
    </w:p>
    <w:p>
      <w:pPr>
        <w:pStyle w:val="Opción"/>
      </w:pPr>
      <w:r>
        <w:t>c) Espacio donde se realizan ediciones finales de los programas.</w:t>
      </w:r>
    </w:p>
    <w:p>
      <w:pPr>
        <w:pStyle w:val="Opción"/>
      </w:pPr>
      <w:r>
        <w:t>d) Sala que gestiona las transmisiones en vivo sin coordinar señales de video.</w:t>
      </w:r>
    </w:p>
    <w:p>
      <w:pPr>
        <w:pStyle w:val="Pregunta"/>
      </w:pPr>
      <w:r>
        <w:rPr>
          <w:rStyle w:val="Númerodepregunta"/>
        </w:rPr>
        <w:t xml:space="preserve">2. </w:t>
      </w:r>
      <w:r>
        <w:rPr>
          <w:b/>
        </w:rPr>
        <w:t>¿Qué función desempeña el control de imagen?</w:t>
      </w:r>
    </w:p>
    <w:p>
      <w:pPr>
        <w:pStyle w:val="Opción"/>
      </w:pPr>
      <w:r>
        <w:t>a) Ayuda al iluminador.</w:t>
      </w:r>
    </w:p>
    <w:p>
      <w:pPr>
        <w:pStyle w:val="Opción"/>
      </w:pPr>
      <w:r>
        <w:t>b) Tiene a su cargo la colorimetría y fotometría de la imagen del programa.</w:t>
      </w:r>
    </w:p>
    <w:p>
      <w:pPr>
        <w:pStyle w:val="Opción"/>
      </w:pPr>
      <w:r>
        <w:t>c) Ayuda al regidor.</w:t>
      </w:r>
    </w:p>
    <w:p>
      <w:pPr>
        <w:pStyle w:val="Opción"/>
      </w:pPr>
      <w:r>
        <w:t>d) Supervisa los encuadres y la profundidad de campo.</w:t>
      </w:r>
    </w:p>
    <w:p>
      <w:pPr>
        <w:pStyle w:val="Pregunta"/>
      </w:pPr>
      <w:r>
        <w:rPr>
          <w:rStyle w:val="Númerodepregunta"/>
        </w:rPr>
        <w:t xml:space="preserve">3. </w:t>
      </w:r>
      <w:r>
        <w:rPr>
          <w:b/>
        </w:rPr>
        <w:t>¿En que se diferencian un teleprompter de un autocue?</w:t>
      </w:r>
    </w:p>
    <w:p>
      <w:pPr>
        <w:pStyle w:val="Opción"/>
      </w:pPr>
      <w:r>
        <w:t>a) El primero muestra los rótulos en un monitor.</w:t>
      </w:r>
    </w:p>
    <w:p>
      <w:pPr>
        <w:pStyle w:val="Opción"/>
      </w:pPr>
      <w:r>
        <w:t>b) El autocue lo maneja el propio presentador.</w:t>
      </w:r>
    </w:p>
    <w:p>
      <w:pPr>
        <w:pStyle w:val="Opción"/>
      </w:pPr>
      <w:r>
        <w:t>c) En nada</w:t>
      </w:r>
    </w:p>
    <w:p>
      <w:pPr>
        <w:pStyle w:val="Opción"/>
      </w:pPr>
      <w:r>
        <w:t>d) El primero es en color y el segundo en blanco y negro.</w:t>
      </w:r>
    </w:p>
    <w:p>
      <w:pPr>
        <w:pStyle w:val="Pregunta"/>
      </w:pPr>
      <w:r>
        <w:rPr>
          <w:rStyle w:val="Númerodepregunta"/>
        </w:rPr>
        <w:t xml:space="preserve">4. </w:t>
      </w:r>
      <w:r>
        <w:rPr>
          <w:b/>
        </w:rPr>
        <w:t>En cuál de los siguientes controles se ubica la matriz de conmutación:</w:t>
      </w:r>
    </w:p>
    <w:p>
      <w:pPr>
        <w:pStyle w:val="Opción"/>
      </w:pPr>
      <w:r>
        <w:t>a) Realización.</w:t>
      </w:r>
    </w:p>
    <w:p>
      <w:pPr>
        <w:pStyle w:val="Opción"/>
      </w:pPr>
      <w:r>
        <w:t>b) Iluminación.</w:t>
      </w:r>
    </w:p>
    <w:p>
      <w:pPr>
        <w:pStyle w:val="Opción"/>
      </w:pPr>
      <w:r>
        <w:t>c) Central técnico.</w:t>
      </w:r>
    </w:p>
    <w:p>
      <w:pPr>
        <w:pStyle w:val="Opción"/>
      </w:pPr>
      <w:r>
        <w:t>d) Sonido.</w:t>
      </w:r>
    </w:p>
    <w:p>
      <w:pPr>
        <w:pStyle w:val="Pregunta"/>
      </w:pPr>
      <w:r>
        <w:rPr>
          <w:rStyle w:val="Númerodepregunta"/>
        </w:rPr>
        <w:t xml:space="preserve">5. </w:t>
      </w:r>
      <w:r>
        <w:rPr>
          <w:b/>
        </w:rPr>
        <w:t>¿Cómo se colocan las cámaras en un plató de televisión?</w:t>
      </w:r>
    </w:p>
    <w:p>
      <w:pPr>
        <w:pStyle w:val="Opción"/>
      </w:pPr>
      <w:r>
        <w:t>a) Como lo ordene el realizador.</w:t>
      </w:r>
    </w:p>
    <w:p>
      <w:pPr>
        <w:pStyle w:val="Opción"/>
      </w:pPr>
      <w:r>
        <w:t>b) Numeradas de izquierda a derecha.</w:t>
      </w:r>
    </w:p>
    <w:p>
      <w:pPr>
        <w:pStyle w:val="Opción"/>
      </w:pPr>
      <w:r>
        <w:t>c) Numeradas de derecha a izquierda.</w:t>
      </w:r>
    </w:p>
    <w:p>
      <w:pPr>
        <w:pStyle w:val="Opción"/>
      </w:pPr>
      <w:r>
        <w:t>d) Como lo determine el productor.</w:t>
      </w:r>
    </w:p>
    <w:p>
      <w:pPr>
        <w:pStyle w:val="Pregunta"/>
      </w:pPr>
      <w:r>
        <w:rPr>
          <w:rStyle w:val="Númerodepregunta"/>
        </w:rPr>
        <w:t xml:space="preserve">6. </w:t>
      </w:r>
      <w:r>
        <w:rPr>
          <w:b/>
        </w:rPr>
        <w:t>En un programa informativo la maquina encargada de realizar la emisión de los videos es:</w:t>
      </w:r>
    </w:p>
    <w:p>
      <w:pPr>
        <w:pStyle w:val="Opción"/>
      </w:pPr>
      <w:r>
        <w:t>a) Instin.</w:t>
      </w:r>
    </w:p>
    <w:p>
      <w:pPr>
        <w:pStyle w:val="Opción"/>
      </w:pPr>
      <w:r>
        <w:t>b) Avid Inews Comand</w:t>
      </w:r>
    </w:p>
    <w:p>
      <w:pPr>
        <w:pStyle w:val="Opción"/>
      </w:pPr>
      <w:r>
        <w:t>c) Media Composer</w:t>
      </w:r>
    </w:p>
    <w:p>
      <w:pPr>
        <w:pStyle w:val="Opción"/>
      </w:pPr>
      <w:r>
        <w:t>d) Kinescopio.</w:t>
      </w:r>
    </w:p>
    <w:p>
      <w:r>
        <w:br w:type="page"/>
      </w:r>
    </w:p>
    <w:p>
      <w:pPr>
        <w:pStyle w:val="Rótulo"/>
      </w:pPr>
      <w:r>
        <w:t>Temario específico · Producción (Asistencia)</w:t>
      </w:r>
    </w:p>
    <w:p>
      <w:pPr>
        <w:pStyle w:val="Heading1"/>
      </w:pPr>
      <w:r>
        <w:t>TEMA 13 – Equipos técnicos de exteriores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 punto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w:t>
            </w:r>
            <w:r>
              <w:rPr>
                <w:b w:val="0"/>
                <w:i w:val="0"/>
              </w:rPr>
              <w:t xml:space="preserve"> La mitad del dron se apoya en el </w:t>
            </w:r>
            <w:r>
              <w:rPr>
                <w:b/>
                <w:i w:val="0"/>
              </w:rPr>
              <w:t>Reglamento (UE) 2019/947</w:t>
            </w:r>
            <w:r>
              <w:rPr>
                <w:b w:val="0"/>
                <w:i w:val="0"/>
              </w:rPr>
              <w:t xml:space="preserve">, en el </w:t>
            </w:r>
            <w:r>
              <w:rPr>
                <w:b/>
                <w:i w:val="0"/>
              </w:rPr>
              <w:t>reglamento del aire (SERA)</w:t>
            </w:r>
            <w:r>
              <w:rPr>
                <w:b w:val="0"/>
                <w:i w:val="0"/>
              </w:rPr>
              <w:t xml:space="preserve">, en el </w:t>
            </w:r>
            <w:r>
              <w:rPr>
                <w:b/>
                <w:i w:val="0"/>
              </w:rPr>
              <w:t>RD 1036/2017</w:t>
            </w:r>
            <w:r>
              <w:rPr>
                <w:b w:val="0"/>
                <w:i w:val="0"/>
              </w:rPr>
              <w:t xml:space="preserve"> y en el </w:t>
            </w:r>
            <w:r>
              <w:rPr>
                <w:b/>
                <w:i w:val="0"/>
              </w:rPr>
              <w:t>AIP de España</w:t>
            </w:r>
            <w:r>
              <w:rPr>
                <w:b w:val="0"/>
                <w:i w:val="0"/>
              </w:rPr>
              <w:t xml:space="preserve"> publicado por ENAIRE; la del estabilizador, en la </w:t>
            </w:r>
            <w:r>
              <w:rPr>
                <w:b/>
                <w:i w:val="0"/>
              </w:rPr>
              <w:t>lista de compatibilidad de DJI</w:t>
            </w:r>
            <w:r>
              <w:rPr>
                <w:b w:val="0"/>
                <w:i w:val="0"/>
              </w:rPr>
              <w:t>; el vocabulario de exteriores va marcado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DOUE-L-2019-81004</w:t>
            </w:r>
            <w:r>
              <w:rPr>
                <w:b w:val="0"/>
                <w:i w:val="0"/>
              </w:rPr>
              <w:t xml:space="preserve"> · </w:t>
            </w:r>
            <w:r>
              <w:rPr>
                <w:rStyle w:val="Código"/>
                <w:b w:val="0"/>
                <w:i w:val="0"/>
              </w:rPr>
              <w:t>DOUE-L-2012-81859</w:t>
            </w:r>
            <w:r>
              <w:rPr>
                <w:b w:val="0"/>
                <w:i w:val="0"/>
              </w:rPr>
              <w:t xml:space="preserve"> · </w:t>
            </w:r>
            <w:r>
              <w:rPr>
                <w:rStyle w:val="Código"/>
                <w:b w:val="0"/>
                <w:i w:val="0"/>
              </w:rPr>
              <w:t>BOE-A-2017-15721</w:t>
            </w:r>
            <w:r>
              <w:rPr>
                <w:b w:val="0"/>
                <w:i w:val="0"/>
              </w:rPr>
              <w:t xml:space="preserve"> · AIP España ENR 5.1</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Los </w:t>
            </w:r>
            <w:r>
              <w:rPr>
                <w:b/>
                <w:i w:val="0"/>
              </w:rPr>
              <w:t>reglamentos y el real decreto en su texto vigente al 21/12/2022</w:t>
            </w:r>
            <w:r>
              <w:rPr>
                <w:b w:val="0"/>
                <w:i w:val="0"/>
              </w:rPr>
              <w:t xml:space="preserve">, y el AIP y la lista del fabricante </w:t>
            </w:r>
            <w:r>
              <w:rPr>
                <w:b/>
                <w:i w:val="0"/>
              </w:rPr>
              <w:t>tal como estaban el 02/09/2026</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Un tema partido en dos</w:t>
            </w:r>
            <w:r>
              <w:rPr>
                <w:b w:val="0"/>
                <w:i w:val="0"/>
              </w:rPr>
              <w:t xml:space="preserve">: las </w:t>
            </w:r>
            <w:r>
              <w:rPr>
                <w:b/>
                <w:i w:val="0"/>
              </w:rPr>
              <w:t>3 preguntas del dron y el estabilizador</w:t>
            </w:r>
            <w:r>
              <w:rPr>
                <w:b w:val="0"/>
                <w:i w:val="0"/>
              </w:rPr>
              <w:t xml:space="preserve"> tienen norma, publicación oficial o ficha detrás; las </w:t>
            </w:r>
            <w:r>
              <w:rPr>
                <w:b/>
                <w:i w:val="0"/>
              </w:rPr>
              <w:t>4 de vocabulario de exteriores</w:t>
            </w:r>
            <w:r>
              <w:rPr>
                <w:b w:val="0"/>
                <w:i w:val="0"/>
              </w:rPr>
              <w:t xml:space="preserve"> —beauty shot, TV compound, mobycam y mojo— se apoyan </w:t>
            </w:r>
            <w:r>
              <w:rPr>
                <w:b/>
                <w:i w:val="0"/>
              </w:rPr>
              <w:t>sólo en la plantilla</w:t>
            </w:r>
            <w:r>
              <w:rPr>
                <w:b w:val="0"/>
                <w:i w:val="0"/>
              </w:rPr>
              <w:t>, y van marcadas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2.949 palabras</w:t>
            </w:r>
            <w:r>
              <w:rPr>
                <w:b w:val="0"/>
                <w:i w:val="0"/>
              </w:rPr>
            </w:r>
          </w:p>
        </w:tc>
      </w:tr>
    </w:tbl>
    <w:p>
      <w:pPr/>
    </w:p>
    <w:p>
      <w:pPr>
        <w:pStyle w:val="Citadelanorma"/>
      </w:pPr>
      <w:r>
        <w:rPr>
          <w:b w:val="0"/>
          <w:i w:val="0"/>
        </w:rPr>
      </w:r>
      <w:r>
        <w:rPr>
          <w:b/>
          <w:i w:val="0"/>
        </w:rPr>
        <w:t>Enunciado de la convocatoria (Anexo 2, temario específico de Producción, punto 13):</w:t>
      </w:r>
      <w:r>
        <w:rPr>
          <w:b w:val="0"/>
          <w:i w:val="0"/>
        </w:rPr>
      </w:r>
      <w:r>
        <w:t xml:space="preserve"> </w:t>
      </w:r>
      <w:r>
        <w:rPr>
          <w:b w:val="0"/>
          <w:i w:val="0"/>
        </w:rPr>
        <w:t>«EQUIPOS TÉCNICOS DE EXTERIORES.»</w:t>
      </w:r>
    </w:p>
    <w:p>
      <w:pPr/>
      <w:r>
        <w:rPr>
          <w:b w:val="0"/>
          <w:i w:val="0"/>
        </w:rPr>
      </w:r>
      <w:r>
        <w:rPr>
          <w:b/>
          <w:i w:val="0"/>
        </w:rPr>
        <w:t>Siete preguntas</w:t>
      </w:r>
      <w:r>
        <w:rPr>
          <w:b w:val="0"/>
          <w:i w:val="0"/>
        </w:rPr>
        <w:t xml:space="preserve">, y </w:t>
      </w:r>
      <w:r>
        <w:rPr>
          <w:b/>
          <w:i w:val="0"/>
        </w:rPr>
        <w:t>un tema partido en dos mitades muy distintas</w:t>
      </w:r>
      <w:r>
        <w:rPr>
          <w:b w:val="0"/>
          <w:i w:val="0"/>
        </w:rPr>
        <w:t>. Tres de ellas caen sobre</w:t>
      </w:r>
      <w:r>
        <w:t xml:space="preserve"> </w:t>
      </w:r>
      <w:r>
        <w:rPr>
          <w:b w:val="0"/>
          <w:i w:val="0"/>
        </w:rPr>
      </w:r>
      <w:r>
        <w:rPr>
          <w:b/>
          <w:i w:val="0"/>
        </w:rPr>
        <w:t>el dron y el espacio aéreo</w:t>
      </w:r>
      <w:r>
        <w:rPr>
          <w:b w:val="0"/>
          <w:i w:val="0"/>
        </w:rPr>
        <w:t>, y ahí hay reglamento europeo, real decreto español y publicación</w:t>
      </w:r>
      <w:r>
        <w:t xml:space="preserve"> </w:t>
      </w:r>
      <w:r>
        <w:rPr>
          <w:b w:val="0"/>
          <w:i w:val="0"/>
        </w:rPr>
        <w:t xml:space="preserve">oficial de navegación aérea: se contestan </w:t>
      </w:r>
      <w:r>
        <w:rPr>
          <w:b/>
          <w:i w:val="0"/>
        </w:rPr>
        <w:t>con norma delante</w:t>
      </w:r>
      <w:r>
        <w:rPr>
          <w:b w:val="0"/>
          <w:i w:val="0"/>
        </w:rPr>
        <w:t>. Las otras cuatro son</w:t>
      </w:r>
      <w:r>
        <w:t xml:space="preserve"> </w:t>
      </w:r>
      <w:r>
        <w:rPr>
          <w:b w:val="0"/>
          <w:i w:val="0"/>
        </w:rPr>
      </w:r>
      <w:r>
        <w:rPr>
          <w:b/>
          <w:i w:val="0"/>
        </w:rPr>
        <w:t>vocabulario de plató en exteriores</w:t>
      </w:r>
      <w:r>
        <w:rPr>
          <w:b w:val="0"/>
          <w:i w:val="0"/>
        </w:rPr>
        <w:t xml:space="preserve"> (los cuatro términos, en inglés, tal como los escribe el</w:t>
      </w:r>
      <w:r>
        <w:t xml:space="preserve"> </w:t>
      </w:r>
      <w:r>
        <w:rPr>
          <w:b w:val="0"/>
          <w:i w:val="0"/>
        </w:rPr>
        <w:t xml:space="preserve">examen): </w:t>
      </w:r>
      <w:r>
        <w:rPr>
          <w:b w:val="0"/>
          <w:i/>
        </w:rPr>
        <w:t>beauty shot</w:t>
      </w:r>
      <w:r>
        <w:rPr>
          <w:b w:val="0"/>
          <w:i w:val="0"/>
        </w:rPr>
        <w:t xml:space="preserve">, </w:t>
      </w:r>
      <w:r>
        <w:rPr>
          <w:b w:val="0"/>
          <w:i/>
        </w:rPr>
        <w:t>TV compound</w:t>
      </w:r>
      <w:r>
        <w:rPr>
          <w:b w:val="0"/>
          <w:i w:val="0"/>
        </w:rPr>
        <w:t xml:space="preserve">, </w:t>
      </w:r>
      <w:r>
        <w:rPr>
          <w:b w:val="0"/>
          <w:i/>
        </w:rPr>
        <w:t>mobycam</w:t>
      </w:r>
      <w:r>
        <w:rPr>
          <w:b w:val="0"/>
          <w:i w:val="0"/>
        </w:rPr>
        <w:t xml:space="preserve"> y </w:t>
      </w:r>
      <w:r>
        <w:rPr>
          <w:b w:val="0"/>
          <w:i/>
        </w:rPr>
        <w:t>mojo</w:t>
      </w:r>
      <w:r>
        <w:rPr>
          <w:b w:val="0"/>
          <w:i w:val="0"/>
        </w:rPr>
        <w:t>. No</w:t>
      </w:r>
      <w:r>
        <w:t xml:space="preserve"> </w:t>
      </w:r>
      <w:r>
        <w:rPr>
          <w:b w:val="0"/>
          <w:i w:val="0"/>
        </w:rPr>
        <w:t>tienen más autoridad que la plantilla. El tema marca el nivel de cada afirmación: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1 · Norma del BOE</w:t>
            </w:r>
            <w:r>
              <w:rPr>
                <w:b w:val="0"/>
                <w:i w:val="0"/>
              </w:rPr>
            </w:r>
          </w:p>
        </w:tc>
        <w:tc>
          <w:tcPr>
            <w:tcW w:type="dxa" w:w="4706"/>
          </w:tcPr>
          <w:p>
            <w:pPr>
              <w:pStyle w:val="Tabla"/>
            </w:pPr>
            <w:r/>
            <w:r>
              <w:rPr>
                <w:b w:val="0"/>
                <w:i w:val="0"/>
              </w:rPr>
              <w:t xml:space="preserve">El </w:t>
            </w:r>
            <w:r>
              <w:rPr>
                <w:b/>
                <w:i w:val="0"/>
              </w:rPr>
              <w:t>Reglamento de Ejecución (UE) 2019/947</w:t>
            </w:r>
            <w:r>
              <w:rPr>
                <w:b w:val="0"/>
                <w:i w:val="0"/>
              </w:rPr>
              <w:t xml:space="preserve">, sobre las normas y procedimientos de utilización de aeronaves no tripuladas, para </w:t>
            </w:r>
            <w:r>
              <w:rPr>
                <w:b/>
                <w:i w:val="0"/>
              </w:rPr>
              <w:t>el registro del operador</w:t>
            </w:r>
            <w:r>
              <w:rPr>
                <w:b w:val="0"/>
                <w:i w:val="0"/>
              </w:rPr>
              <w:t xml:space="preserve">; el </w:t>
            </w:r>
            <w:r>
              <w:rPr>
                <w:b/>
                <w:i w:val="0"/>
              </w:rPr>
              <w:t>reglamento del aire</w:t>
            </w:r>
            <w:r>
              <w:rPr>
                <w:b w:val="0"/>
                <w:i w:val="0"/>
              </w:rPr>
              <w:t xml:space="preserve"> —Reglamento de Ejecución (UE) </w:t>
            </w:r>
            <w:r>
              <w:rPr>
                <w:b/>
                <w:i w:val="0"/>
              </w:rPr>
              <w:t>923/2012</w:t>
            </w:r>
            <w:r>
              <w:rPr>
                <w:b w:val="0"/>
                <w:i w:val="0"/>
              </w:rPr>
              <w:t xml:space="preserve">, el llamado </w:t>
            </w:r>
            <w:r>
              <w:rPr>
                <w:b/>
                <w:i w:val="0"/>
              </w:rPr>
              <w:t>SERA</w:t>
            </w:r>
            <w:r>
              <w:rPr>
                <w:b w:val="0"/>
                <w:i w:val="0"/>
              </w:rPr>
              <w:t xml:space="preserve">—, para </w:t>
            </w:r>
            <w:r>
              <w:rPr>
                <w:b/>
                <w:i w:val="0"/>
              </w:rPr>
              <w:t>qué es una zona peligrosa</w:t>
            </w:r>
            <w:r>
              <w:rPr>
                <w:b w:val="0"/>
                <w:i w:val="0"/>
              </w:rPr>
              <w:t xml:space="preserve">; y el </w:t>
            </w:r>
            <w:r>
              <w:rPr>
                <w:b/>
                <w:i w:val="0"/>
              </w:rPr>
              <w:t>Real Decreto 1036/2017</w:t>
            </w:r>
            <w:r>
              <w:rPr>
                <w:b w:val="0"/>
                <w:i w:val="0"/>
              </w:rPr>
              <w:t xml:space="preserve">, para saber </w:t>
            </w:r>
            <w:r>
              <w:rPr>
                <w:b/>
                <w:i w:val="0"/>
              </w:rPr>
              <w:t>qué organismo español resuelve</w:t>
            </w:r>
            <w:r>
              <w:rPr>
                <w:b w:val="0"/>
                <w:i w:val="0"/>
              </w:rPr>
            </w:r>
          </w:p>
        </w:tc>
      </w:tr>
      <w:tr>
        <w:tc>
          <w:tcPr>
            <w:tcW w:type="dxa" w:w="4706"/>
          </w:tcPr>
          <w:p>
            <w:pPr>
              <w:pStyle w:val="Tabla"/>
            </w:pPr>
            <w:r/>
            <w:r>
              <w:rPr>
                <w:b w:val="0"/>
                <w:i w:val="0"/>
              </w:rPr>
            </w:r>
            <w:r>
              <w:rPr>
                <w:b/>
                <w:i w:val="0"/>
              </w:rPr>
              <w:t>3 · Documentación institucional</w:t>
            </w:r>
            <w:r>
              <w:rPr>
                <w:b w:val="0"/>
                <w:i w:val="0"/>
              </w:rPr>
            </w:r>
          </w:p>
        </w:tc>
        <w:tc>
          <w:tcPr>
            <w:tcW w:type="dxa" w:w="4706"/>
          </w:tcPr>
          <w:p>
            <w:pPr>
              <w:pStyle w:val="Tabla"/>
            </w:pPr>
            <w:r/>
            <w:r>
              <w:rPr>
                <w:b w:val="0"/>
                <w:i w:val="0"/>
              </w:rPr>
              <w:t xml:space="preserve">La </w:t>
            </w:r>
            <w:r>
              <w:rPr>
                <w:b/>
                <w:i w:val="0"/>
              </w:rPr>
              <w:t>publicación de información aeronáutica de España</w:t>
            </w:r>
            <w:r>
              <w:rPr>
                <w:b w:val="0"/>
                <w:i w:val="0"/>
              </w:rPr>
              <w:t xml:space="preserve"> (el </w:t>
            </w:r>
            <w:r>
              <w:rPr>
                <w:b/>
                <w:i w:val="0"/>
              </w:rPr>
              <w:t>AIP</w:t>
            </w:r>
            <w:r>
              <w:rPr>
                <w:b w:val="0"/>
                <w:i w:val="0"/>
              </w:rPr>
              <w:t>), que edita el gestor español de la navegación aérea (</w:t>
            </w:r>
            <w:r>
              <w:rPr>
                <w:b/>
                <w:i w:val="0"/>
              </w:rPr>
              <w:t>ENAIRE</w:t>
            </w:r>
            <w:r>
              <w:rPr>
                <w:b w:val="0"/>
                <w:i w:val="0"/>
              </w:rPr>
              <w:t xml:space="preserve">), en su sección </w:t>
            </w:r>
            <w:r>
              <w:rPr>
                <w:b/>
                <w:i w:val="0"/>
              </w:rPr>
              <w:t>ENR 5.1</w:t>
            </w:r>
            <w:r>
              <w:rPr>
                <w:b w:val="0"/>
                <w:i w:val="0"/>
              </w:rPr>
              <w:t xml:space="preserve">: es la que dice </w:t>
            </w:r>
            <w:r>
              <w:rPr>
                <w:b/>
                <w:i w:val="0"/>
              </w:rPr>
              <w:t>con qué letras se rotula</w:t>
            </w:r>
            <w:r>
              <w:rPr>
                <w:b w:val="0"/>
                <w:i w:val="0"/>
              </w:rPr>
              <w:t xml:space="preserve"> cada tipo de zona, y de dónde sale la etiqueta que el examen pregunta (</w:t>
            </w:r>
            <w:r>
              <w:rPr>
                <w:b/>
                <w:i w:val="0"/>
              </w:rPr>
              <w:t>LED</w:t>
            </w:r>
            <w:r>
              <w:rPr>
                <w:b w:val="0"/>
                <w:i w:val="0"/>
              </w:rPr>
              <w:t>)</w:t>
            </w:r>
          </w:p>
        </w:tc>
      </w:tr>
      <w:tr>
        <w:tc>
          <w:tcPr>
            <w:tcW w:type="dxa" w:w="4706"/>
          </w:tcPr>
          <w:p>
            <w:pPr>
              <w:pStyle w:val="Tabla"/>
            </w:pPr>
            <w:r/>
            <w:r>
              <w:rPr>
                <w:b w:val="0"/>
                <w:i w:val="0"/>
              </w:rPr>
            </w:r>
            <w:r>
              <w:rPr>
                <w:b/>
                <w:i w:val="0"/>
              </w:rPr>
              <w:t>4 · Documentación de fabricante</w:t>
            </w:r>
            <w:r>
              <w:rPr>
                <w:b w:val="0"/>
                <w:i w:val="0"/>
              </w:rPr>
            </w:r>
          </w:p>
        </w:tc>
        <w:tc>
          <w:tcPr>
            <w:tcW w:type="dxa" w:w="4706"/>
          </w:tcPr>
          <w:p>
            <w:pPr>
              <w:pStyle w:val="Tabla"/>
            </w:pPr>
            <w:r/>
            <w:r>
              <w:rPr>
                <w:b w:val="0"/>
                <w:i w:val="0"/>
              </w:rPr>
              <w:t>La lista de compatibilidad que publica el fabricante (</w:t>
            </w:r>
            <w:r>
              <w:rPr>
                <w:b/>
                <w:i w:val="0"/>
              </w:rPr>
              <w:t>DJI</w:t>
            </w:r>
            <w:r>
              <w:rPr>
                <w:b w:val="0"/>
                <w:i w:val="0"/>
              </w:rPr>
              <w:t xml:space="preserve">) para su estabilizador </w:t>
            </w:r>
            <w:r>
              <w:rPr>
                <w:b/>
                <w:i w:val="0"/>
              </w:rPr>
              <w:t>RS 4 Pro</w:t>
            </w:r>
            <w:r>
              <w:rPr>
                <w:b w:val="0"/>
                <w:i w:val="0"/>
              </w:rPr>
              <w:t>, que el examen cita por su nombre junto a cuatro modelos de cámara</w:t>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t xml:space="preserve">El vocabulario de exteriores: </w:t>
            </w:r>
            <w:r>
              <w:rPr>
                <w:b/>
                <w:i w:val="0"/>
              </w:rPr>
              <w:t>beauty shot</w:t>
            </w:r>
            <w:r>
              <w:rPr>
                <w:b w:val="0"/>
                <w:i w:val="0"/>
              </w:rPr>
              <w:t xml:space="preserve">, </w:t>
            </w:r>
            <w:r>
              <w:rPr>
                <w:b/>
                <w:i w:val="0"/>
              </w:rPr>
              <w:t>TV compound</w:t>
            </w:r>
            <w:r>
              <w:rPr>
                <w:b w:val="0"/>
                <w:i w:val="0"/>
              </w:rPr>
              <w:t xml:space="preserve">, </w:t>
            </w:r>
            <w:r>
              <w:rPr>
                <w:b/>
                <w:i w:val="0"/>
              </w:rPr>
              <w:t>mobycam</w:t>
            </w:r>
            <w:r>
              <w:rPr>
                <w:b w:val="0"/>
                <w:i w:val="0"/>
              </w:rPr>
              <w:t xml:space="preserve"> y </w:t>
            </w:r>
            <w:r>
              <w:rPr>
                <w:b/>
                <w:i w:val="0"/>
              </w:rPr>
              <w:t>mojo</w:t>
            </w:r>
            <w:r>
              <w:rPr>
                <w:b w:val="0"/>
                <w:i w:val="0"/>
              </w:rPr>
              <w:t>. Va marcado</w:t>
            </w:r>
          </w:p>
        </w:tc>
      </w:tr>
    </w:tbl>
    <w:p>
      <w:pPr/>
    </w:p>
    <w:p>
      <w:pPr/>
      <w:r>
        <w:rPr>
          <w:b w:val="0"/>
          <w:i w:val="0"/>
        </w:rPr>
      </w:r>
      <w:r>
        <w:rPr>
          <w:b/>
          <w:i w:val="0"/>
        </w:rPr>
        <w:t>Cuatro de las siete no tienen más autoridad que la plantilla.</w:t>
      </w:r>
      <w:r>
        <w:rPr>
          <w:b w:val="0"/>
          <w:i w:val="0"/>
        </w:rPr>
        <w:t xml:space="preserve"> Van dichas como tales.</w:t>
      </w:r>
    </w:p>
    <w:p>
      <w:pPr>
        <w:pStyle w:val="Separador"/>
        <w:pBdr>
          <w:bottom w:val="single" w:sz="4" w:color="BBBBBB"/>
        </w:pBdr>
      </w:pPr>
    </w:p>
    <w:p>
      <w:pPr>
        <w:pStyle w:val="Heading2"/>
      </w:pPr>
      <w:r>
        <w:rPr>
          <w:b w:val="0"/>
          <w:i w:val="0"/>
        </w:rPr>
        <w:t>13.1 El dron: el operador y su registro</w:t>
      </w:r>
    </w:p>
    <w:p>
      <w:pPr>
        <w:pStyle w:val="Heading3"/>
      </w:pPr>
      <w:r>
        <w:rPr>
          <w:b w:val="0"/>
          <w:i w:val="0"/>
        </w:rPr>
        <w:t>13.1.1 Ante qué organismo se registra un operador</w:t>
      </w:r>
    </w:p>
    <w:p>
      <w:pPr/>
      <w:r>
        <w:rPr>
          <w:b w:val="0"/>
          <w:i w:val="0"/>
        </w:rPr>
      </w:r>
      <w:r>
        <w:rPr>
          <w:b/>
          <w:i w:val="0"/>
        </w:rPr>
        <w:t>La respuesta oficial</w:t>
      </w:r>
      <w:r>
        <w:rPr>
          <w:b w:val="0"/>
          <w:i w:val="0"/>
        </w:rPr>
        <w:t xml:space="preserve">: ante la </w:t>
      </w:r>
      <w:r>
        <w:rPr>
          <w:b/>
          <w:i w:val="0"/>
        </w:rPr>
        <w:t>Agencia Estatal de Seguridad Aérea</w:t>
      </w:r>
      <w:r>
        <w:rPr>
          <w:b w:val="0"/>
          <w:i w:val="0"/>
        </w:rPr>
        <w:t xml:space="preserve"> (en adelante, </w:t>
      </w:r>
      <w:r>
        <w:rPr>
          <w:b/>
          <w:i w:val="0"/>
        </w:rPr>
        <w:t>AESA</w:t>
      </w:r>
      <w:r>
        <w:rPr>
          <w:b w:val="0"/>
          <w:i w:val="0"/>
        </w:rPr>
        <w:t>). Y la pregunta</w:t>
      </w:r>
      <w:r>
        <w:t xml:space="preserve"> </w:t>
      </w:r>
      <w:r>
        <w:rPr>
          <w:b w:val="0"/>
          <w:i w:val="0"/>
        </w:rPr>
        <w:t xml:space="preserve">añade, en la misma frase, dos cosas más: que el operador </w:t>
      </w:r>
      <w:r>
        <w:rPr>
          <w:b/>
          <w:i w:val="0"/>
        </w:rPr>
        <w:t>indicará su número de registro en las</w:t>
      </w:r>
      <w:r>
        <w:t xml:space="preserve"> </w:t>
      </w:r>
      <w:r>
        <w:rPr>
          <w:b/>
          <w:i w:val="0"/>
        </w:rPr>
        <w:t>aeronaves no tripuladas</w:t>
      </w:r>
      <w:r>
        <w:rPr>
          <w:b w:val="0"/>
          <w:i w:val="0"/>
        </w:rPr>
        <w:t xml:space="preserve"> y que se crea </w:t>
      </w:r>
      <w:r>
        <w:rPr>
          <w:b/>
          <w:i w:val="0"/>
        </w:rPr>
        <w:t>un registro interoperable a nivel comunitario</w:t>
      </w:r>
      <w:r>
        <w:rPr>
          <w:b w:val="0"/>
          <w:i w:val="0"/>
        </w:rPr>
        <w:t>.</w:t>
      </w:r>
    </w:p>
    <w:p>
      <w:pPr/>
      <w:r>
        <w:rPr>
          <w:b w:val="0"/>
          <w:i w:val="0"/>
        </w:rPr>
      </w:r>
      <w:r>
        <w:rPr>
          <w:b/>
          <w:i w:val="0"/>
        </w:rPr>
        <w:t>Las tres partes salen del artículo 14 del Reglamento (UE) 2019/947</w:t>
      </w:r>
      <w:r>
        <w:rPr>
          <w:b w:val="0"/>
          <w:i w:val="0"/>
        </w:rPr>
        <w:t>, que se titula «Registro de</w:t>
      </w:r>
      <w:r>
        <w:t xml:space="preserve"> </w:t>
      </w:r>
      <w:r>
        <w:rPr>
          <w:b w:val="0"/>
          <w:i w:val="0"/>
        </w:rPr>
        <w:t>los operadores de UAS y de los UAS certificados» —</w:t>
      </w:r>
      <w:r>
        <w:rPr>
          <w:b/>
          <w:i w:val="0"/>
        </w:rPr>
        <w:t>UAS</w:t>
      </w:r>
      <w:r>
        <w:rPr>
          <w:b w:val="0"/>
          <w:i w:val="0"/>
        </w:rPr>
        <w:t xml:space="preserve">, </w:t>
      </w:r>
      <w:r>
        <w:rPr>
          <w:b w:val="0"/>
          <w:i/>
        </w:rPr>
        <w:t>unmanned aircraft system</w:t>
      </w:r>
      <w:r>
        <w:rPr>
          <w:b w:val="0"/>
          <w:i w:val="0"/>
        </w:rPr>
        <w:t>, sistema de</w:t>
      </w:r>
      <w:r>
        <w:t xml:space="preserve"> </w:t>
      </w:r>
      <w:r>
        <w:rPr>
          <w:b w:val="0"/>
          <w:i w:val="0"/>
        </w:rPr>
        <w:t>aeronave no tripulada—:</w:t>
      </w:r>
    </w:p>
    <w:p>
      <w:pPr>
        <w:pStyle w:val="ListBullet"/>
      </w:pPr>
      <w:r>
        <w:rPr>
          <w:b w:val="0"/>
          <w:i w:val="0"/>
        </w:rPr>
      </w:r>
      <w:r>
        <w:rPr>
          <w:b/>
          <w:i w:val="0"/>
        </w:rPr>
        <w:t>Dónde se registra.</w:t>
      </w:r>
      <w:r>
        <w:rPr>
          <w:b w:val="0"/>
          <w:i w:val="0"/>
        </w:rPr>
        <w:t xml:space="preserve"> El apartado 6: «Los operadores de UAS </w:t>
      </w:r>
      <w:r>
        <w:rPr>
          <w:b/>
          <w:i w:val="0"/>
        </w:rPr>
        <w:t>se registrarán en el Estado</w:t>
      </w:r>
      <w:r>
        <w:t xml:space="preserve"> </w:t>
      </w:r>
      <w:r>
        <w:rPr>
          <w:b/>
          <w:i w:val="0"/>
        </w:rPr>
        <w:t>miembro en el que residan</w:t>
      </w:r>
      <w:r>
        <w:rPr>
          <w:b w:val="0"/>
          <w:i w:val="0"/>
        </w:rPr>
        <w:t xml:space="preserve"> si son personas físicas o en el que tengan su </w:t>
      </w:r>
      <w:r>
        <w:rPr>
          <w:b/>
          <w:i w:val="0"/>
        </w:rPr>
        <w:t>centro de actividad</w:t>
      </w:r>
      <w:r>
        <w:t xml:space="preserve"> </w:t>
      </w:r>
      <w:r>
        <w:rPr>
          <w:b/>
          <w:i w:val="0"/>
        </w:rPr>
        <w:t>principal</w:t>
      </w:r>
      <w:r>
        <w:rPr>
          <w:b w:val="0"/>
          <w:i w:val="0"/>
        </w:rPr>
        <w:t xml:space="preserve"> si son personas jurídicas». Y añade la regla que cierra la puerta a registrarse</w:t>
      </w:r>
      <w:r>
        <w:t xml:space="preserve"> </w:t>
      </w:r>
      <w:r>
        <w:rPr>
          <w:b w:val="0"/>
          <w:i w:val="0"/>
        </w:rPr>
        <w:t>donde convenga: «</w:t>
      </w:r>
      <w:r>
        <w:rPr>
          <w:b/>
          <w:i w:val="0"/>
        </w:rPr>
        <w:t>Un operador de UAS no podrá estar registrado en más de un Estado miembro a la</w:t>
      </w:r>
      <w:r>
        <w:t xml:space="preserve"> </w:t>
      </w:r>
      <w:r>
        <w:rPr>
          <w:b/>
          <w:i w:val="0"/>
        </w:rPr>
        <w:t>vez</w:t>
      </w:r>
      <w:r>
        <w:rPr>
          <w:b w:val="0"/>
          <w:i w:val="0"/>
        </w:rPr>
        <w:t>».</w:t>
      </w:r>
    </w:p>
    <w:p>
      <w:pPr>
        <w:pStyle w:val="ListBullet"/>
      </w:pPr>
      <w:r>
        <w:rPr>
          <w:b w:val="0"/>
          <w:i w:val="0"/>
        </w:rPr>
      </w:r>
      <w:r>
        <w:rPr>
          <w:b/>
          <w:i w:val="0"/>
        </w:rPr>
        <w:t>El número en la aeronave.</w:t>
      </w:r>
      <w:r>
        <w:rPr>
          <w:b w:val="0"/>
          <w:i w:val="0"/>
        </w:rPr>
        <w:t xml:space="preserve"> El apartado 8: «Los operadores de UAS </w:t>
      </w:r>
      <w:r>
        <w:rPr>
          <w:b/>
          <w:i w:val="0"/>
        </w:rPr>
        <w:t>indicarán su número de</w:t>
      </w:r>
      <w:r>
        <w:t xml:space="preserve"> </w:t>
      </w:r>
      <w:r>
        <w:rPr>
          <w:b/>
          <w:i w:val="0"/>
        </w:rPr>
        <w:t>registro en todas las aeronaves no tripuladas</w:t>
      </w:r>
      <w:r>
        <w:rPr>
          <w:b w:val="0"/>
          <w:i w:val="0"/>
        </w:rPr>
        <w:t xml:space="preserve"> que cumplan las condiciones descritas en el</w:t>
      </w:r>
      <w:r>
        <w:t xml:space="preserve"> </w:t>
      </w:r>
      <w:r>
        <w:rPr>
          <w:b w:val="0"/>
          <w:i w:val="0"/>
        </w:rPr>
        <w:t>apartado 5».</w:t>
      </w:r>
    </w:p>
    <w:p>
      <w:pPr>
        <w:pStyle w:val="ListBullet"/>
      </w:pPr>
      <w:r>
        <w:rPr>
          <w:b w:val="0"/>
          <w:i w:val="0"/>
        </w:rPr>
      </w:r>
      <w:r>
        <w:rPr>
          <w:b/>
          <w:i w:val="0"/>
        </w:rPr>
        <w:t>La interoperabilidad.</w:t>
      </w:r>
      <w:r>
        <w:rPr>
          <w:b w:val="0"/>
          <w:i w:val="0"/>
        </w:rPr>
        <w:t xml:space="preserve"> El apartado 4: los Estados miembros velarán por que los sistemas de</w:t>
      </w:r>
      <w:r>
        <w:t xml:space="preserve"> </w:t>
      </w:r>
      <w:r>
        <w:rPr>
          <w:b w:val="0"/>
          <w:i w:val="0"/>
        </w:rPr>
        <w:t xml:space="preserve">registro «sean </w:t>
      </w:r>
      <w:r>
        <w:rPr>
          <w:b/>
          <w:i w:val="0"/>
        </w:rPr>
        <w:t>digitales e interoperables</w:t>
      </w:r>
      <w:r>
        <w:rPr>
          <w:b w:val="0"/>
          <w:i w:val="0"/>
        </w:rPr>
        <w:t>», y el 6 añade que el número «se establecerá sobre</w:t>
      </w:r>
      <w:r>
        <w:t xml:space="preserve"> </w:t>
      </w:r>
      <w:r>
        <w:rPr>
          <w:b w:val="0"/>
          <w:i w:val="0"/>
        </w:rPr>
        <w:t xml:space="preserve">la base de normas que </w:t>
      </w:r>
      <w:r>
        <w:rPr>
          <w:b/>
          <w:i w:val="0"/>
        </w:rPr>
        <w:t>promuevan la interoperabilidad de los sistemas de registro</w:t>
      </w:r>
      <w:r>
        <w:rPr>
          <w:b w:val="0"/>
          <w:i w:val="0"/>
        </w:rPr>
        <w:t>».</w:t>
      </w:r>
    </w:p>
    <w:p>
      <w:pPr/>
      <w:r>
        <w:rPr>
          <w:b w:val="0"/>
          <w:i w:val="0"/>
        </w:rPr>
      </w:r>
      <w:r>
        <w:rPr>
          <w:b/>
          <w:i w:val="0"/>
        </w:rPr>
        <w:t>Y aquí está la costura que hay que ver.</w:t>
      </w:r>
      <w:r>
        <w:rPr>
          <w:b w:val="0"/>
          <w:i w:val="0"/>
        </w:rPr>
        <w:t xml:space="preserve"> El reglamento europeo dice «</w:t>
      </w:r>
      <w:r>
        <w:rPr>
          <w:b/>
          <w:i w:val="0"/>
        </w:rPr>
        <w:t>el Estado miembro</w:t>
      </w:r>
      <w:r>
        <w:rPr>
          <w:b w:val="0"/>
          <w:i w:val="0"/>
        </w:rPr>
        <w:t>»;</w:t>
      </w:r>
      <w:r>
        <w:t xml:space="preserve"> </w:t>
      </w:r>
      <w:r>
        <w:rPr>
          <w:b w:val="0"/>
          <w:i w:val="0"/>
        </w:rPr>
      </w:r>
      <w:r>
        <w:rPr>
          <w:b/>
          <w:i w:val="0"/>
        </w:rPr>
        <w:t>no nombra a AESA</w:t>
      </w:r>
      <w:r>
        <w:rPr>
          <w:b w:val="0"/>
          <w:i w:val="0"/>
        </w:rPr>
        <w:t>, porque no le corresponde. Quien pone nombre al organismo es el derecho</w:t>
      </w:r>
      <w:r>
        <w:t xml:space="preserve"> </w:t>
      </w:r>
      <w:r>
        <w:rPr>
          <w:b w:val="0"/>
          <w:i w:val="0"/>
        </w:rPr>
        <w:t xml:space="preserve">español: el </w:t>
      </w:r>
      <w:r>
        <w:rPr>
          <w:b/>
          <w:i w:val="0"/>
        </w:rPr>
        <w:t>Real Decreto 1036/2017</w:t>
      </w:r>
      <w:r>
        <w:rPr>
          <w:b w:val="0"/>
          <w:i w:val="0"/>
        </w:rPr>
        <w:t xml:space="preserve">, en su </w:t>
      </w:r>
      <w:r>
        <w:rPr>
          <w:b/>
          <w:i w:val="0"/>
        </w:rPr>
        <w:t>artículo 6.1</w:t>
      </w:r>
      <w:r>
        <w:rPr>
          <w:b w:val="0"/>
          <w:i w:val="0"/>
        </w:rPr>
        <w:t>, establece que «</w:t>
      </w:r>
      <w:r>
        <w:rPr>
          <w:b/>
          <w:i w:val="0"/>
        </w:rPr>
        <w:t>corresponde a la</w:t>
      </w:r>
      <w:r>
        <w:t xml:space="preserve"> </w:t>
      </w:r>
      <w:r>
        <w:rPr>
          <w:b/>
          <w:i w:val="0"/>
        </w:rPr>
        <w:t>Agencia Estatal de Seguridad Aérea resolver sobre las autorizaciones, certificados y</w:t>
      </w:r>
      <w:r>
        <w:t xml:space="preserve"> </w:t>
      </w:r>
      <w:r>
        <w:rPr>
          <w:b/>
          <w:i w:val="0"/>
        </w:rPr>
        <w:t>habilitaciones</w:t>
      </w:r>
      <w:r>
        <w:rPr>
          <w:b w:val="0"/>
          <w:i w:val="0"/>
        </w:rPr>
        <w:t xml:space="preserve">» previstas en esa materia. La respuesta correcta, por tanto, </w:t>
      </w:r>
      <w:r>
        <w:rPr>
          <w:b/>
          <w:i w:val="0"/>
        </w:rPr>
        <w:t>se arma con dos</w:t>
      </w:r>
      <w:r>
        <w:t xml:space="preserve"> </w:t>
      </w:r>
      <w:r>
        <w:rPr>
          <w:b/>
          <w:i w:val="0"/>
        </w:rPr>
        <w:t>normas</w:t>
      </w:r>
      <w:r>
        <w:rPr>
          <w:b w:val="0"/>
          <w:i w:val="0"/>
        </w:rPr>
        <w:t>, no con una.</w:t>
      </w:r>
    </w:p>
    <w:p>
      <w:pPr/>
      <w:r>
        <w:rPr>
          <w:b w:val="0"/>
          <w:i w:val="0"/>
        </w:rPr>
      </w:r>
      <w:r>
        <w:rPr>
          <w:b/>
          <w:i w:val="0"/>
        </w:rPr>
        <w:t>Los tres distractores, y por qué se descartan razonando</w:t>
      </w:r>
      <w:r>
        <w:rPr>
          <w:b w:val="0"/>
          <w:i w:val="0"/>
        </w:rPr>
        <w:t xml:space="preserve"> —esto es lo que hace que la pregunta</w:t>
      </w:r>
      <w:r>
        <w:t xml:space="preserve"> </w:t>
      </w:r>
      <w:r>
        <w:rPr>
          <w:b w:val="0"/>
          <w:i w:val="0"/>
        </w:rPr>
        <w:t>sea buena—: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es en realidad</w:t>
            </w:r>
          </w:p>
        </w:tc>
        <w:tc>
          <w:tcPr>
            <w:tcW w:type="dxa" w:w="3137"/>
            <w:shd w:val="clear" w:color="auto" w:fill="E4E4E4"/>
          </w:tcPr>
          <w:p>
            <w:pPr>
              <w:pStyle w:val="Tablacabecera"/>
            </w:pPr>
            <w:r/>
            <w:r>
              <w:rPr>
                <w:b w:val="0"/>
                <w:i w:val="0"/>
              </w:rPr>
              <w:t>Por qué no</w:t>
            </w:r>
          </w:p>
        </w:tc>
      </w:tr>
      <w:tr>
        <w:tc>
          <w:tcPr>
            <w:tcW w:type="dxa" w:w="3137"/>
          </w:tcPr>
          <w:p>
            <w:pPr>
              <w:pStyle w:val="Tabla"/>
            </w:pPr>
            <w:r/>
            <w:r>
              <w:rPr>
                <w:b w:val="0"/>
                <w:i w:val="0"/>
              </w:rPr>
              <w:t>La agencia de la Unión (</w:t>
            </w:r>
            <w:r>
              <w:rPr>
                <w:b/>
                <w:i w:val="0"/>
              </w:rPr>
              <w:t>EASA</w:t>
            </w:r>
            <w:r>
              <w:rPr>
                <w:b w:val="0"/>
                <w:i w:val="0"/>
              </w:rPr>
              <w:t>)</w:t>
            </w:r>
          </w:p>
        </w:tc>
        <w:tc>
          <w:tcPr>
            <w:tcW w:type="dxa" w:w="3137"/>
          </w:tcPr>
          <w:p>
            <w:pPr>
              <w:pStyle w:val="Tabla"/>
            </w:pPr>
            <w:r/>
            <w:r>
              <w:rPr>
                <w:b w:val="0"/>
                <w:i w:val="0"/>
              </w:rPr>
              <w:t xml:space="preserve">La </w:t>
            </w:r>
            <w:r>
              <w:rPr>
                <w:b/>
                <w:i w:val="0"/>
              </w:rPr>
              <w:t>agencia europea</w:t>
            </w:r>
            <w:r>
              <w:rPr>
                <w:b w:val="0"/>
                <w:i w:val="0"/>
              </w:rPr>
              <w:t xml:space="preserve"> de seguridad aérea</w:t>
            </w:r>
          </w:p>
        </w:tc>
        <w:tc>
          <w:tcPr>
            <w:tcW w:type="dxa" w:w="3137"/>
          </w:tcPr>
          <w:p>
            <w:pPr>
              <w:pStyle w:val="Tabla"/>
            </w:pPr>
            <w:r/>
            <w:r>
              <w:rPr>
                <w:b w:val="0"/>
                <w:i w:val="0"/>
              </w:rPr>
              <w:t xml:space="preserve">El registro es </w:t>
            </w:r>
            <w:r>
              <w:rPr>
                <w:b/>
                <w:i w:val="0"/>
              </w:rPr>
              <w:t>nacional</w:t>
            </w:r>
            <w:r>
              <w:rPr>
                <w:b w:val="0"/>
                <w:i w:val="0"/>
              </w:rPr>
              <w:t xml:space="preserve">: el artículo 14 lo encomienda al </w:t>
            </w:r>
            <w:r>
              <w:rPr>
                <w:b/>
                <w:i w:val="0"/>
              </w:rPr>
              <w:t>Estado miembro de residencia</w:t>
            </w:r>
            <w:r>
              <w:rPr>
                <w:b w:val="0"/>
                <w:i w:val="0"/>
              </w:rPr>
              <w:t>, no a la agencia de la Unión</w:t>
            </w:r>
          </w:p>
        </w:tc>
      </w:tr>
      <w:tr>
        <w:tc>
          <w:tcPr>
            <w:tcW w:type="dxa" w:w="3137"/>
          </w:tcPr>
          <w:p>
            <w:pPr>
              <w:pStyle w:val="Tabla"/>
            </w:pPr>
            <w:r/>
            <w:r>
              <w:rPr>
                <w:b w:val="0"/>
                <w:i w:val="0"/>
              </w:rPr>
              <w:t>El gestor aeroportuario (</w:t>
            </w:r>
            <w:r>
              <w:rPr>
                <w:b/>
                <w:i w:val="0"/>
              </w:rPr>
              <w:t>AENA</w:t>
            </w:r>
            <w:r>
              <w:rPr>
                <w:b w:val="0"/>
                <w:i w:val="0"/>
              </w:rPr>
              <w:t>)</w:t>
            </w:r>
          </w:p>
        </w:tc>
        <w:tc>
          <w:tcPr>
            <w:tcW w:type="dxa" w:w="3137"/>
          </w:tcPr>
          <w:p>
            <w:pPr>
              <w:pStyle w:val="Tabla"/>
            </w:pPr>
            <w:r/>
            <w:r>
              <w:rPr>
                <w:b w:val="0"/>
                <w:i w:val="0"/>
              </w:rPr>
              <w:t>Explota aeropuertos</w:t>
            </w:r>
          </w:p>
        </w:tc>
        <w:tc>
          <w:tcPr>
            <w:tcW w:type="dxa" w:w="3137"/>
          </w:tcPr>
          <w:p>
            <w:pPr>
              <w:pStyle w:val="Tabla"/>
            </w:pPr>
            <w:r/>
            <w:r>
              <w:rPr>
                <w:b w:val="0"/>
                <w:i w:val="0"/>
              </w:rPr>
              <w:t xml:space="preserve">Explota aeropuertos; </w:t>
            </w:r>
            <w:r>
              <w:rPr>
                <w:b/>
                <w:i w:val="0"/>
              </w:rPr>
              <w:t>no es autoridad aeronáutica</w:t>
            </w:r>
            <w:r>
              <w:rPr>
                <w:b w:val="0"/>
                <w:i w:val="0"/>
              </w:rPr>
              <w:t xml:space="preserve"> ni lleva registros de operadores</w:t>
            </w:r>
          </w:p>
        </w:tc>
      </w:tr>
      <w:tr>
        <w:tc>
          <w:tcPr>
            <w:tcW w:type="dxa" w:w="3137"/>
          </w:tcPr>
          <w:p>
            <w:pPr>
              <w:pStyle w:val="Tabla"/>
            </w:pPr>
            <w:r/>
            <w:r>
              <w:rPr>
                <w:b w:val="0"/>
                <w:i w:val="0"/>
              </w:rPr>
              <w:t>Una sociedad estatal (</w:t>
            </w:r>
            <w:r>
              <w:rPr>
                <w:b/>
                <w:i w:val="0"/>
              </w:rPr>
              <w:t>SENASA</w:t>
            </w:r>
            <w:r>
              <w:rPr>
                <w:b w:val="0"/>
                <w:i w:val="0"/>
              </w:rPr>
              <w:t>)</w:t>
            </w:r>
          </w:p>
        </w:tc>
        <w:tc>
          <w:tcPr>
            <w:tcW w:type="dxa" w:w="3137"/>
          </w:tcPr>
          <w:p>
            <w:pPr>
              <w:pStyle w:val="Tabla"/>
            </w:pPr>
            <w:r/>
            <w:r>
              <w:rPr>
                <w:b w:val="0"/>
                <w:i w:val="0"/>
              </w:rPr>
              <w:t>De servicios y formación aeronáutica</w:t>
            </w:r>
          </w:p>
        </w:tc>
        <w:tc>
          <w:tcPr>
            <w:tcW w:type="dxa" w:w="3137"/>
          </w:tcPr>
          <w:p>
            <w:pPr>
              <w:pStyle w:val="Tabla"/>
            </w:pPr>
            <w:r/>
            <w:r>
              <w:rPr>
                <w:b w:val="0"/>
                <w:i w:val="0"/>
              </w:rPr>
              <w:t>No tiene potestad para registrar operadores</w:t>
            </w:r>
          </w:p>
        </w:tc>
      </w:tr>
      <w:tr>
        <w:tc>
          <w:tcPr>
            <w:tcW w:type="dxa" w:w="3137"/>
          </w:tcPr>
          <w:p>
            <w:pPr>
              <w:pStyle w:val="Tabla"/>
            </w:pPr>
            <w:r/>
            <w:r>
              <w:rPr>
                <w:b w:val="0"/>
                <w:i w:val="0"/>
              </w:rPr>
              <w:t>La autoridad aeronáutica (</w:t>
            </w:r>
            <w:r>
              <w:rPr>
                <w:b/>
                <w:i w:val="0"/>
              </w:rPr>
              <w:t>AESA</w:t>
            </w:r>
            <w:r>
              <w:rPr>
                <w:b w:val="0"/>
                <w:i w:val="0"/>
              </w:rPr>
              <w:t>)</w:t>
            </w:r>
          </w:p>
        </w:tc>
        <w:tc>
          <w:tcPr>
            <w:tcW w:type="dxa" w:w="3137"/>
          </w:tcPr>
          <w:p>
            <w:pPr>
              <w:pStyle w:val="Tabla"/>
            </w:pPr>
            <w:r/>
            <w:r>
              <w:rPr>
                <w:b w:val="0"/>
                <w:i w:val="0"/>
              </w:rPr>
              <w:t xml:space="preserve">La </w:t>
            </w:r>
            <w:r>
              <w:rPr>
                <w:b/>
                <w:i w:val="0"/>
              </w:rPr>
              <w:t>autoridad aeronáutica</w:t>
            </w:r>
            <w:r>
              <w:rPr>
                <w:b w:val="0"/>
                <w:i w:val="0"/>
              </w:rPr>
              <w:t xml:space="preserve"> española</w:t>
            </w:r>
          </w:p>
        </w:tc>
        <w:tc>
          <w:tcPr>
            <w:tcW w:type="dxa" w:w="3137"/>
          </w:tcPr>
          <w:p>
            <w:pPr>
              <w:pStyle w:val="Tabla"/>
            </w:pPr>
            <w:r/>
            <w:r>
              <w:rPr>
                <w:b w:val="0"/>
                <w:i w:val="0"/>
              </w:rPr>
            </w:r>
            <w:r>
              <w:rPr>
                <w:b/>
                <w:i w:val="0"/>
              </w:rPr>
              <w:t>Es la respuesta</w:t>
            </w:r>
            <w:r>
              <w:rPr>
                <w:b w:val="0"/>
                <w:i w:val="0"/>
              </w:rPr>
            </w:r>
          </w:p>
        </w:tc>
      </w:tr>
    </w:tbl>
    <w:p>
      <w:pPr/>
    </w:p>
    <w:p>
      <w:pPr/>
      <w:r>
        <w:rPr>
          <w:b w:val="0"/>
          <w:i w:val="0"/>
        </w:rPr>
      </w:r>
      <w:r>
        <w:rPr>
          <w:b/>
          <w:i w:val="0"/>
        </w:rPr>
        <w:t>Quién tiene que registrarse, que es lo que puede caer la próxima vez.</w:t>
      </w:r>
      <w:r>
        <w:rPr>
          <w:b w:val="0"/>
          <w:i w:val="0"/>
        </w:rPr>
        <w:t xml:space="preserve"> El apartado 5 del mismo</w:t>
      </w:r>
      <w:r>
        <w:t xml:space="preserve"> </w:t>
      </w:r>
      <w:r>
        <w:rPr>
          <w:b w:val="0"/>
          <w:i w:val="0"/>
        </w:rPr>
        <w:t>artículo lo fija: en la categoría «</w:t>
      </w:r>
      <w:r>
        <w:rPr>
          <w:b/>
          <w:i w:val="0"/>
        </w:rPr>
        <w:t>abierta</w:t>
      </w:r>
      <w:r>
        <w:rPr>
          <w:b w:val="0"/>
          <w:i w:val="0"/>
        </w:rPr>
        <w:t xml:space="preserve">», todo operador que use una aeronave </w:t>
      </w:r>
      <w:r>
        <w:rPr>
          <w:b/>
          <w:i w:val="0"/>
        </w:rPr>
        <w:t>con una masa</w:t>
      </w:r>
      <w:r>
        <w:t xml:space="preserve"> </w:t>
      </w:r>
      <w:r>
        <w:rPr>
          <w:b/>
          <w:i w:val="0"/>
        </w:rPr>
        <w:t>máxima al despegue de 250 g o más</w:t>
      </w:r>
      <w:r>
        <w:rPr>
          <w:b w:val="0"/>
          <w:i w:val="0"/>
        </w:rPr>
        <w:t>, o que en caso de colisión pueda transferir a una persona una</w:t>
      </w:r>
      <w:r>
        <w:t xml:space="preserve"> </w:t>
      </w:r>
      <w:r>
        <w:rPr>
          <w:b w:val="0"/>
          <w:i w:val="0"/>
        </w:rPr>
      </w:r>
      <w:r>
        <w:rPr>
          <w:b/>
          <w:i w:val="0"/>
        </w:rPr>
        <w:t>energía cinética superior a 80 julios</w:t>
      </w:r>
      <w:r>
        <w:rPr>
          <w:b w:val="0"/>
          <w:i w:val="0"/>
        </w:rPr>
        <w:t xml:space="preserve">, o que lleve </w:t>
      </w:r>
      <w:r>
        <w:rPr>
          <w:b/>
          <w:i w:val="0"/>
        </w:rPr>
        <w:t>un sensor capaz de captar datos</w:t>
      </w:r>
      <w:r>
        <w:t xml:space="preserve"> </w:t>
      </w:r>
      <w:r>
        <w:rPr>
          <w:b/>
          <w:i w:val="0"/>
        </w:rPr>
        <w:t>personales</w:t>
      </w:r>
      <w:r>
        <w:rPr>
          <w:b w:val="0"/>
          <w:i w:val="0"/>
        </w:rPr>
        <w:t>. Y en la categoría «</w:t>
      </w:r>
      <w:r>
        <w:rPr>
          <w:b/>
          <w:i w:val="0"/>
        </w:rPr>
        <w:t>específica</w:t>
      </w:r>
      <w:r>
        <w:rPr>
          <w:b w:val="0"/>
          <w:i w:val="0"/>
        </w:rPr>
        <w:t xml:space="preserve">», </w:t>
      </w:r>
      <w:r>
        <w:rPr>
          <w:b/>
          <w:i w:val="0"/>
        </w:rPr>
        <w:t>cualquiera, sea cual sea la masa</w:t>
      </w:r>
      <w:r>
        <w:rPr>
          <w:b w:val="0"/>
          <w:i w:val="0"/>
        </w:rPr>
        <w:t>.</w:t>
      </w:r>
    </w:p>
    <w:p>
      <w:pPr>
        <w:pStyle w:val="Heading3"/>
      </w:pPr>
      <w:r>
        <w:rPr>
          <w:b w:val="0"/>
          <w:i w:val="0"/>
        </w:rPr>
        <w:t>13.1.2 El espacio aéreo etiquetado LED</w:t>
      </w:r>
    </w:p>
    <w:p>
      <w:pPr/>
      <w:r>
        <w:rPr>
          <w:b w:val="0"/>
          <w:i w:val="0"/>
        </w:rPr>
      </w:r>
      <w:r>
        <w:rPr>
          <w:b/>
          <w:i w:val="0"/>
        </w:rPr>
        <w:t>La respuesta oficial</w:t>
      </w:r>
      <w:r>
        <w:rPr>
          <w:b w:val="0"/>
          <w:i w:val="0"/>
        </w:rPr>
        <w:t>: es «una zona en la que se puede desarrollar algún tipo de actividad que</w:t>
      </w:r>
      <w:r>
        <w:t xml:space="preserve"> </w:t>
      </w:r>
      <w:r>
        <w:rPr>
          <w:b w:val="0"/>
          <w:i w:val="0"/>
        </w:rPr>
        <w:t xml:space="preserve">pueda poner en peligro la circulación aérea». Es decir, </w:t>
      </w:r>
      <w:r>
        <w:rPr>
          <w:b/>
          <w:i w:val="0"/>
        </w:rPr>
        <w:t>una zona peligrosa</w:t>
      </w:r>
      <w:r>
        <w:rPr>
          <w:b w:val="0"/>
          <w:i w:val="0"/>
        </w:rPr>
        <w:t>.</w:t>
      </w:r>
    </w:p>
    <w:p>
      <w:pPr/>
      <w:r>
        <w:rPr>
          <w:b w:val="0"/>
          <w:i w:val="0"/>
        </w:rPr>
      </w:r>
      <w:r>
        <w:rPr>
          <w:b/>
          <w:i w:val="0"/>
        </w:rPr>
        <w:t>Esta pregunta necesita dos fuentes, y con las dos se contesta sin memorizar nada.</w:t>
      </w:r>
      <w:r>
        <w:rPr>
          <w:b w:val="0"/>
          <w:i w:val="0"/>
        </w:rPr>
      </w:r>
    </w:p>
    <w:p>
      <w:pPr/>
      <w:r>
        <w:rPr>
          <w:b w:val="0"/>
          <w:i w:val="0"/>
        </w:rPr>
      </w:r>
      <w:r>
        <w:rPr>
          <w:b/>
          <w:i w:val="0"/>
        </w:rPr>
        <w:t>Primera: qué es una zona peligrosa.</w:t>
      </w:r>
      <w:r>
        <w:rPr>
          <w:b w:val="0"/>
          <w:i w:val="0"/>
        </w:rPr>
        <w:t xml:space="preserve"> Lo define el </w:t>
      </w:r>
      <w:r>
        <w:rPr>
          <w:b/>
          <w:i w:val="0"/>
        </w:rPr>
        <w:t>reglamento del aire</w:t>
      </w:r>
      <w:r>
        <w:rPr>
          <w:b w:val="0"/>
          <w:i w:val="0"/>
        </w:rPr>
        <w:t>, el Reglamento de</w:t>
      </w:r>
      <w:r>
        <w:t xml:space="preserve"> </w:t>
      </w:r>
      <w:r>
        <w:rPr>
          <w:b w:val="0"/>
          <w:i w:val="0"/>
        </w:rPr>
        <w:t xml:space="preserve">Ejecución (UE) 923/2012 —el </w:t>
      </w:r>
      <w:r>
        <w:rPr>
          <w:b/>
          <w:i w:val="0"/>
        </w:rPr>
        <w:t>SERA</w:t>
      </w:r>
      <w:r>
        <w:rPr>
          <w:b w:val="0"/>
          <w:i w:val="0"/>
        </w:rPr>
        <w:t>—, en su lista de definiciones. Y define también las otras</w:t>
      </w:r>
      <w:r>
        <w:t xml:space="preserve"> </w:t>
      </w:r>
      <w:r>
        <w:rPr>
          <w:b w:val="0"/>
          <w:i w:val="0"/>
        </w:rPr>
        <w:t>dos, que son los distractores: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Definición del reglamento del aire</w:t>
            </w:r>
          </w:p>
        </w:tc>
      </w:tr>
      <w:tr>
        <w:tc>
          <w:tcPr>
            <w:tcW w:type="dxa" w:w="4706"/>
          </w:tcPr>
          <w:p>
            <w:pPr>
              <w:pStyle w:val="Tabla"/>
            </w:pPr>
            <w:r/>
            <w:r>
              <w:rPr>
                <w:b w:val="0"/>
                <w:i w:val="0"/>
              </w:rPr>
            </w:r>
            <w:r>
              <w:rPr>
                <w:b/>
                <w:i w:val="0"/>
              </w:rPr>
              <w:t>Zona peligrosa</w:t>
            </w:r>
            <w:r>
              <w:rPr>
                <w:b w:val="0"/>
                <w:i w:val="0"/>
              </w:rPr>
            </w:r>
          </w:p>
        </w:tc>
        <w:tc>
          <w:tcPr>
            <w:tcW w:type="dxa" w:w="4706"/>
          </w:tcPr>
          <w:p>
            <w:pPr>
              <w:pStyle w:val="Tabla"/>
            </w:pPr>
            <w:r/>
            <w:r>
              <w:rPr>
                <w:b w:val="0"/>
                <w:i w:val="0"/>
              </w:rPr>
              <w:t xml:space="preserve">«Un espacio aéreo de dimensiones definidas </w:t>
            </w:r>
            <w:r>
              <w:rPr>
                <w:b/>
                <w:i w:val="0"/>
              </w:rPr>
              <w:t>en el cual pueden desplegarse en determinados momentos actividades peligrosas para el vuelo</w:t>
            </w:r>
            <w:r>
              <w:rPr>
                <w:b w:val="0"/>
                <w:i w:val="0"/>
              </w:rPr>
              <w:t xml:space="preserve"> de las aeronaves»</w:t>
            </w:r>
          </w:p>
        </w:tc>
      </w:tr>
      <w:tr>
        <w:tc>
          <w:tcPr>
            <w:tcW w:type="dxa" w:w="4706"/>
          </w:tcPr>
          <w:p>
            <w:pPr>
              <w:pStyle w:val="Tabla"/>
            </w:pPr>
            <w:r/>
            <w:r>
              <w:rPr>
                <w:b w:val="0"/>
                <w:i w:val="0"/>
              </w:rPr>
            </w:r>
            <w:r>
              <w:rPr>
                <w:b/>
                <w:i w:val="0"/>
              </w:rPr>
              <w:t>Zona prohibida</w:t>
            </w:r>
            <w:r>
              <w:rPr>
                <w:b w:val="0"/>
                <w:i w:val="0"/>
              </w:rPr>
            </w:r>
          </w:p>
        </w:tc>
        <w:tc>
          <w:tcPr>
            <w:tcW w:type="dxa" w:w="4706"/>
          </w:tcPr>
          <w:p>
            <w:pPr>
              <w:pStyle w:val="Tabla"/>
            </w:pPr>
            <w:r/>
            <w:r>
              <w:rPr>
                <w:b w:val="0"/>
                <w:i w:val="0"/>
              </w:rPr>
              <w:t xml:space="preserve">«Un espacio aéreo de dimensiones definidas sobre el territorio o las aguas jurisdiccionales de un Estado, </w:t>
            </w:r>
            <w:r>
              <w:rPr>
                <w:b/>
                <w:i w:val="0"/>
              </w:rPr>
              <w:t>dentro del cual está prohibido el vuelo</w:t>
            </w:r>
            <w:r>
              <w:rPr>
                <w:b w:val="0"/>
                <w:i w:val="0"/>
              </w:rPr>
              <w:t>»</w:t>
            </w:r>
          </w:p>
        </w:tc>
      </w:tr>
      <w:tr>
        <w:tc>
          <w:tcPr>
            <w:tcW w:type="dxa" w:w="4706"/>
          </w:tcPr>
          <w:p>
            <w:pPr>
              <w:pStyle w:val="Tabla"/>
            </w:pPr>
            <w:r/>
            <w:r>
              <w:rPr>
                <w:b w:val="0"/>
                <w:i w:val="0"/>
              </w:rPr>
            </w:r>
            <w:r>
              <w:rPr>
                <w:b/>
                <w:i w:val="0"/>
              </w:rPr>
              <w:t>Zona restringida</w:t>
            </w:r>
            <w:r>
              <w:rPr>
                <w:b w:val="0"/>
                <w:i w:val="0"/>
              </w:rPr>
            </w:r>
          </w:p>
        </w:tc>
        <w:tc>
          <w:tcPr>
            <w:tcW w:type="dxa" w:w="4706"/>
          </w:tcPr>
          <w:p>
            <w:pPr>
              <w:pStyle w:val="Tabla"/>
            </w:pPr>
            <w:r/>
            <w:r>
              <w:rPr>
                <w:b w:val="0"/>
                <w:i w:val="0"/>
              </w:rPr>
              <w:t xml:space="preserve">«Un espacio aéreo de dimensiones definidas sobre el territorio o las aguas jurisdiccionales de un Estado, dentro del cual </w:t>
            </w:r>
            <w:r>
              <w:rPr>
                <w:b/>
                <w:i w:val="0"/>
              </w:rPr>
              <w:t>está restringido el vuelo, de acuerdo con determinadas condiciones especificadas</w:t>
            </w:r>
            <w:r>
              <w:rPr>
                <w:b w:val="0"/>
                <w:i w:val="0"/>
              </w:rPr>
              <w:t>»</w:t>
            </w:r>
          </w:p>
        </w:tc>
      </w:tr>
    </w:tbl>
    <w:p>
      <w:pPr/>
    </w:p>
    <w:p>
      <w:pPr/>
      <w:r>
        <w:rPr>
          <w:b w:val="0"/>
          <w:i w:val="0"/>
        </w:rPr>
      </w:r>
      <w:r>
        <w:rPr>
          <w:b/>
          <w:i w:val="0"/>
        </w:rPr>
        <w:t>Segunda: por qué se rotula «LED».</w:t>
      </w:r>
      <w:r>
        <w:rPr>
          <w:b w:val="0"/>
          <w:i w:val="0"/>
        </w:rPr>
        <w:t xml:space="preserve"> El reglamento </w:t>
      </w:r>
      <w:r>
        <w:rPr>
          <w:b/>
          <w:i w:val="0"/>
        </w:rPr>
        <w:t>no dice con qué letras</w:t>
      </w:r>
      <w:r>
        <w:rPr>
          <w:b w:val="0"/>
          <w:i w:val="0"/>
        </w:rPr>
        <w:t xml:space="preserve"> se nombra cada</w:t>
      </w:r>
      <w:r>
        <w:t xml:space="preserve"> </w:t>
      </w:r>
      <w:r>
        <w:rPr>
          <w:b w:val="0"/>
          <w:i w:val="0"/>
        </w:rPr>
        <w:t xml:space="preserve">zona. Quien lo dice es la </w:t>
      </w:r>
      <w:r>
        <w:rPr>
          <w:b/>
          <w:i w:val="0"/>
        </w:rPr>
        <w:t>publicación de información aeronáutica de España</w:t>
      </w:r>
      <w:r>
        <w:rPr>
          <w:b w:val="0"/>
          <w:i w:val="0"/>
        </w:rPr>
        <w:t xml:space="preserve"> —el </w:t>
      </w:r>
      <w:r>
        <w:rPr>
          <w:b/>
          <w:i w:val="0"/>
        </w:rPr>
        <w:t>AIP</w:t>
      </w:r>
      <w:r>
        <w:rPr>
          <w:b w:val="0"/>
          <w:i w:val="0"/>
        </w:rPr>
        <w:t>, de las</w:t>
      </w:r>
      <w:r>
        <w:t xml:space="preserve"> </w:t>
      </w:r>
      <w:r>
        <w:rPr>
          <w:b w:val="0"/>
          <w:i w:val="0"/>
        </w:rPr>
        <w:t xml:space="preserve">siglas inglesas de </w:t>
      </w:r>
      <w:r>
        <w:rPr>
          <w:b w:val="0"/>
          <w:i/>
        </w:rPr>
        <w:t>aeronautical information publication</w:t>
      </w:r>
      <w:r>
        <w:rPr>
          <w:b w:val="0"/>
          <w:i w:val="0"/>
        </w:rPr>
        <w:t xml:space="preserve">—, que edita </w:t>
      </w:r>
      <w:r>
        <w:rPr>
          <w:b/>
          <w:i w:val="0"/>
        </w:rPr>
        <w:t>ENAIRE</w:t>
      </w:r>
      <w:r>
        <w:rPr>
          <w:b w:val="0"/>
          <w:i w:val="0"/>
        </w:rPr>
        <w:t>. Su sección</w:t>
      </w:r>
      <w:r>
        <w:t xml:space="preserve"> </w:t>
      </w:r>
      <w:r>
        <w:rPr>
          <w:b w:val="0"/>
          <w:i w:val="0"/>
        </w:rPr>
      </w:r>
      <w:r>
        <w:rPr>
          <w:b/>
          <w:i w:val="0"/>
        </w:rPr>
        <w:t>ENR 5.1</w:t>
      </w:r>
      <w:r>
        <w:rPr>
          <w:b w:val="0"/>
          <w:i w:val="0"/>
        </w:rPr>
        <w:t xml:space="preserve"> se titula «Zonas prohibidas, restringidas, peligrosas y de protección de planes de</w:t>
      </w:r>
      <w:r>
        <w:t xml:space="preserve"> </w:t>
      </w:r>
      <w:r>
        <w:rPr>
          <w:b w:val="0"/>
          <w:i w:val="0"/>
        </w:rPr>
        <w:t xml:space="preserve">vuelo», y clasifica el espacio aéreo en tres, </w:t>
      </w:r>
      <w:r>
        <w:rPr>
          <w:b/>
          <w:i w:val="0"/>
        </w:rPr>
        <w:t>con su letra</w:t>
      </w:r>
      <w:r>
        <w:rPr>
          <w:b w:val="0"/>
          <w:i w:val="0"/>
        </w:rPr>
        <w:t>:</w:t>
      </w:r>
    </w:p>
    <w:p>
      <w:pPr>
        <w:pStyle w:val="ListBullet"/>
      </w:pPr>
      <w:r>
        <w:rPr>
          <w:b w:val="0"/>
          <w:i w:val="0"/>
        </w:rPr>
      </w:r>
      <w:r>
        <w:rPr>
          <w:b/>
          <w:i w:val="0"/>
        </w:rPr>
        <w:t>Zona prohibida (P)</w:t>
      </w:r>
      <w:r>
        <w:rPr>
          <w:b w:val="0"/>
          <w:i w:val="0"/>
        </w:rPr>
      </w:r>
    </w:p>
    <w:p>
      <w:pPr>
        <w:pStyle w:val="ListBullet"/>
      </w:pPr>
      <w:r>
        <w:rPr>
          <w:b w:val="0"/>
          <w:i w:val="0"/>
        </w:rPr>
      </w:r>
      <w:r>
        <w:rPr>
          <w:b/>
          <w:i w:val="0"/>
        </w:rPr>
        <w:t>Zona restringida (R)</w:t>
      </w:r>
      <w:r>
        <w:rPr>
          <w:b w:val="0"/>
          <w:i w:val="0"/>
        </w:rPr>
      </w:r>
    </w:p>
    <w:p>
      <w:pPr>
        <w:pStyle w:val="ListBullet"/>
      </w:pPr>
      <w:r>
        <w:rPr>
          <w:b w:val="0"/>
          <w:i w:val="0"/>
        </w:rPr>
      </w:r>
      <w:r>
        <w:rPr>
          <w:b/>
          <w:i w:val="0"/>
        </w:rPr>
        <w:t>Zona peligrosa (D)</w:t>
      </w:r>
      <w:r>
        <w:rPr>
          <w:b w:val="0"/>
          <w:i w:val="0"/>
        </w:rPr>
        <w:t>, «</w:t>
      </w:r>
      <w:r>
        <w:rPr>
          <w:b w:val="0"/>
          <w:i/>
        </w:rPr>
        <w:t>an airspace of defined dimensions within which activities dangerous to</w:t>
      </w:r>
      <w:r>
        <w:t xml:space="preserve"> </w:t>
      </w:r>
      <w:r>
        <w:rPr>
          <w:b w:val="0"/>
          <w:i/>
        </w:rPr>
        <w:t>the flight of aircraft may exist at specified times</w:t>
      </w:r>
      <w:r>
        <w:rPr>
          <w:b w:val="0"/>
          <w:i w:val="0"/>
        </w:rPr>
        <w:t>» —la misma definición del reglamento—.</w:t>
      </w:r>
    </w:p>
    <w:p>
      <w:pPr/>
      <w:r>
        <w:rPr>
          <w:b w:val="0"/>
          <w:i w:val="0"/>
        </w:rPr>
        <w:t xml:space="preserve">Y su listado de zonas peligrosas las numera </w:t>
      </w:r>
      <w:r>
        <w:rPr>
          <w:b/>
          <w:i w:val="0"/>
        </w:rPr>
        <w:t>LED1, LED2, LED3…</w:t>
      </w:r>
      <w:r>
        <w:rPr>
          <w:b w:val="0"/>
          <w:i w:val="0"/>
        </w:rPr>
        <w:t>, donde el indicativo de España</w:t>
      </w:r>
      <w:r>
        <w:t xml:space="preserve"> </w:t>
      </w:r>
      <w:r>
        <w:rPr>
          <w:b w:val="0"/>
          <w:i w:val="0"/>
        </w:rPr>
        <w:t>(</w:t>
      </w:r>
      <w:r>
        <w:rPr>
          <w:b/>
          <w:i w:val="0"/>
        </w:rPr>
        <w:t>LE</w:t>
      </w:r>
      <w:r>
        <w:rPr>
          <w:b w:val="0"/>
          <w:i w:val="0"/>
        </w:rPr>
        <w:t xml:space="preserve">) va delante y </w:t>
      </w:r>
      <w:r>
        <w:rPr>
          <w:b/>
          <w:i w:val="0"/>
        </w:rPr>
        <w:t>D</w:t>
      </w:r>
      <w:r>
        <w:rPr>
          <w:b w:val="0"/>
          <w:i w:val="0"/>
        </w:rPr>
        <w:t xml:space="preserve"> es la letra de la zona peligrosa. De ahí sale </w:t>
      </w:r>
      <w:r>
        <w:rPr>
          <w:b/>
          <w:i w:val="0"/>
        </w:rPr>
        <w:t>LED</w:t>
      </w:r>
      <w:r>
        <w:rPr>
          <w:b w:val="0"/>
          <w:i w:val="0"/>
        </w:rPr>
        <w:t>.</w:t>
      </w:r>
    </w:p>
    <w:p>
      <w:pPr/>
      <w:r>
        <w:rPr>
          <w:b w:val="0"/>
          <w:i w:val="0"/>
        </w:rPr>
      </w:r>
      <w:r>
        <w:rPr>
          <w:b/>
          <w:i w:val="0"/>
        </w:rPr>
        <w:t>El AIP añade la obligación práctica que el examen no pregunta pero conviene saber</w:t>
      </w:r>
      <w:r>
        <w:rPr>
          <w:b w:val="0"/>
          <w:i w:val="0"/>
        </w:rPr>
        <w:t>: antes de</w:t>
      </w:r>
      <w:r>
        <w:t xml:space="preserve"> </w:t>
      </w:r>
      <w:r>
        <w:rPr>
          <w:b w:val="0"/>
          <w:i w:val="0"/>
        </w:rPr>
        <w:t xml:space="preserve">iniciar un vuelo que afecte a una zona peligrosa, </w:t>
      </w:r>
      <w:r>
        <w:rPr>
          <w:b/>
          <w:i w:val="0"/>
        </w:rPr>
        <w:t>el piloto debe obtener toda la información</w:t>
      </w:r>
      <w:r>
        <w:t xml:space="preserve"> </w:t>
      </w:r>
      <w:r>
        <w:rPr>
          <w:b/>
          <w:i w:val="0"/>
        </w:rPr>
        <w:t>necesaria sobre sus actividades y sobre las horas en que se desarrollan</w:t>
      </w:r>
      <w:r>
        <w:rPr>
          <w:b w:val="0"/>
          <w:i w:val="0"/>
        </w:rPr>
        <w:t xml:space="preserve">. Una zona peligrosa </w:t>
      </w:r>
      <w:r>
        <w:rPr>
          <w:b/>
          <w:i w:val="0"/>
        </w:rPr>
        <w:t>no</w:t>
      </w:r>
      <w:r>
        <w:t xml:space="preserve"> </w:t>
      </w:r>
      <w:r>
        <w:rPr>
          <w:b/>
          <w:i w:val="0"/>
        </w:rPr>
        <w:t>está cerrada</w:t>
      </w:r>
      <w:r>
        <w:rPr>
          <w:b w:val="0"/>
          <w:i w:val="0"/>
        </w:rPr>
        <w:t>; está avisada.</w:t>
      </w:r>
    </w:p>
    <w:p>
      <w:pPr/>
      <w:r>
        <w:rPr>
          <w:b w:val="0"/>
          <w:i w:val="0"/>
        </w:rPr>
      </w:r>
      <w:r>
        <w:rPr>
          <w:b/>
          <w:i w:val="0"/>
        </w:rPr>
        <w:t>Por qué falla la opción del peso.</w:t>
      </w:r>
      <w:r>
        <w:rPr>
          <w:b w:val="0"/>
          <w:i w:val="0"/>
        </w:rPr>
        <w:t xml:space="preserve"> Una de las opciones dice que, al pesar el dron </w:t>
      </w:r>
      <w:r>
        <w:rPr>
          <w:b/>
          <w:i w:val="0"/>
        </w:rPr>
        <w:t>menos de</w:t>
      </w:r>
      <w:r>
        <w:t xml:space="preserve"> </w:t>
      </w:r>
      <w:r>
        <w:rPr>
          <w:b/>
          <w:i w:val="0"/>
        </w:rPr>
        <w:t>350 gramos</w:t>
      </w:r>
      <w:r>
        <w:rPr>
          <w:b w:val="0"/>
          <w:i w:val="0"/>
        </w:rPr>
        <w:t>, la etiqueta «no afecta a nuestra grabación». Es falsa por dos motivos, y los dos se</w:t>
      </w:r>
      <w:r>
        <w:t xml:space="preserve"> </w:t>
      </w:r>
      <w:r>
        <w:rPr>
          <w:b w:val="0"/>
          <w:i w:val="0"/>
        </w:rPr>
        <w:t>comprueban:</w:t>
      </w:r>
    </w:p>
    <w:p>
      <w:pPr>
        <w:pStyle w:val="ListBullet"/>
      </w:pPr>
      <w:r>
        <w:rPr>
          <w:b w:val="0"/>
          <w:i w:val="0"/>
        </w:rPr>
      </w:r>
      <w:r>
        <w:rPr>
          <w:b/>
          <w:i w:val="0"/>
        </w:rPr>
        <w:t>Ese umbral de 350 gramos no existe en ninguna norma.</w:t>
      </w:r>
      <w:r>
        <w:rPr>
          <w:b w:val="0"/>
          <w:i w:val="0"/>
        </w:rPr>
        <w:t xml:space="preserve"> El Reglamento 2019/947 maneja </w:t>
      </w:r>
      <w:r>
        <w:rPr>
          <w:b/>
          <w:i w:val="0"/>
        </w:rPr>
        <w:t>250 g</w:t>
      </w:r>
      <w:r>
        <w:rPr>
          <w:b w:val="0"/>
          <w:i w:val="0"/>
        </w:rPr>
      </w:r>
      <w:r>
        <w:t xml:space="preserve"> </w:t>
      </w:r>
      <w:r>
        <w:rPr>
          <w:b w:val="0"/>
          <w:i w:val="0"/>
        </w:rPr>
        <w:t>—para el registro del operador y para la subcategoría más ligera de la categoría abierta—, no</w:t>
      </w:r>
      <w:r>
        <w:t xml:space="preserve"> </w:t>
      </w:r>
      <w:r>
        <w:rPr>
          <w:b w:val="0"/>
          <w:i w:val="0"/>
        </w:rPr>
        <w:t xml:space="preserve">350. El dron del enunciado, de </w:t>
      </w:r>
      <w:r>
        <w:rPr>
          <w:b/>
          <w:i w:val="0"/>
        </w:rPr>
        <w:t>300 gramos</w:t>
      </w:r>
      <w:r>
        <w:rPr>
          <w:b w:val="0"/>
          <w:i w:val="0"/>
        </w:rPr>
        <w:t xml:space="preserve">, </w:t>
      </w:r>
      <w:r>
        <w:rPr>
          <w:b/>
          <w:i w:val="0"/>
        </w:rPr>
        <w:t>está por encima de 250</w:t>
      </w:r>
      <w:r>
        <w:rPr>
          <w:b w:val="0"/>
          <w:i w:val="0"/>
        </w:rPr>
        <w:t xml:space="preserve"> y su operador </w:t>
      </w:r>
      <w:r>
        <w:rPr>
          <w:b/>
          <w:i w:val="0"/>
        </w:rPr>
        <w:t>sí</w:t>
      </w:r>
      <w:r>
        <w:t xml:space="preserve"> </w:t>
      </w:r>
      <w:r>
        <w:rPr>
          <w:b/>
          <w:i w:val="0"/>
        </w:rPr>
        <w:t>tiene que registrarse</w:t>
      </w:r>
      <w:r>
        <w:rPr>
          <w:b w:val="0"/>
          <w:i w:val="0"/>
        </w:rPr>
        <w:t>.</w:t>
      </w:r>
    </w:p>
    <w:p>
      <w:pPr>
        <w:pStyle w:val="ListBullet"/>
      </w:pPr>
      <w:r>
        <w:rPr>
          <w:b w:val="0"/>
          <w:i w:val="0"/>
        </w:rPr>
      </w:r>
      <w:r>
        <w:rPr>
          <w:b/>
          <w:i w:val="0"/>
        </w:rPr>
        <w:t>Las zonas geográficas de UAS no dependen del peso.</w:t>
      </w:r>
      <w:r>
        <w:rPr>
          <w:b w:val="0"/>
          <w:i w:val="0"/>
        </w:rPr>
        <w:t xml:space="preserve"> El artículo 15 del mismo reglamento</w:t>
      </w:r>
      <w:r>
        <w:t xml:space="preserve"> </w:t>
      </w:r>
      <w:r>
        <w:rPr>
          <w:b w:val="0"/>
          <w:i w:val="0"/>
        </w:rPr>
        <w:t>permite a los Estados, al definirlas, «</w:t>
      </w:r>
      <w:r>
        <w:rPr>
          <w:b/>
          <w:i w:val="0"/>
        </w:rPr>
        <w:t>prohibir algunas o todas las operaciones</w:t>
      </w:r>
      <w:r>
        <w:rPr>
          <w:b w:val="0"/>
          <w:i w:val="0"/>
        </w:rPr>
        <w:t>», imponer</w:t>
      </w:r>
      <w:r>
        <w:t xml:space="preserve"> </w:t>
      </w:r>
      <w:r>
        <w:rPr>
          <w:b w:val="0"/>
          <w:i w:val="0"/>
        </w:rPr>
        <w:t>condiciones o exigir autorización previa, y «permitir el acceso únicamente a determinadas clases</w:t>
      </w:r>
      <w:r>
        <w:t xml:space="preserve"> </w:t>
      </w:r>
      <w:r>
        <w:rPr>
          <w:b w:val="0"/>
          <w:i w:val="0"/>
        </w:rPr>
        <w:t xml:space="preserve">de UAS». </w:t>
      </w:r>
      <w:r>
        <w:rPr>
          <w:b/>
          <w:i w:val="0"/>
        </w:rPr>
        <w:t>La restricción va por zona, no por gramos.</w:t>
      </w:r>
      <w:r>
        <w:rPr>
          <w:b w:val="0"/>
          <w:i w:val="0"/>
        </w:rPr>
      </w:r>
    </w:p>
    <w:p>
      <w:pPr>
        <w:pStyle w:val="Separador"/>
        <w:pBdr>
          <w:bottom w:val="single" w:sz="4" w:color="BBBBBB"/>
        </w:pBdr>
      </w:pPr>
    </w:p>
    <w:p>
      <w:pPr>
        <w:pStyle w:val="Heading2"/>
      </w:pPr>
      <w:r>
        <w:rPr>
          <w:b w:val="0"/>
          <w:i w:val="0"/>
        </w:rPr>
        <w:t>13.2 El estabilizador y la cámara</w:t>
      </w:r>
    </w:p>
    <w:p>
      <w:pPr/>
      <w:r>
        <w:rPr>
          <w:b w:val="0"/>
          <w:i w:val="0"/>
        </w:rPr>
      </w:r>
      <w:r>
        <w:rPr>
          <w:b/>
          <w:i w:val="0"/>
        </w:rPr>
        <w:t>La pregunta</w:t>
      </w:r>
      <w:r>
        <w:rPr>
          <w:b w:val="0"/>
          <w:i w:val="0"/>
        </w:rPr>
        <w:t>: cuál de cuatro modelos de cámara Sony (los códigos son los del propio fabricante)</w:t>
      </w:r>
      <w:r>
        <w:t xml:space="preserve"> </w:t>
      </w:r>
      <w:r>
        <w:rPr>
          <w:b w:val="0"/>
          <w:i w:val="0"/>
        </w:rPr>
        <w:t>—</w:t>
      </w:r>
      <w:r>
        <w:rPr>
          <w:b/>
          <w:i w:val="0"/>
        </w:rPr>
        <w:t>HXR-NX80</w:t>
      </w:r>
      <w:r>
        <w:rPr>
          <w:b w:val="0"/>
          <w:i w:val="0"/>
        </w:rPr>
        <w:t xml:space="preserve">, </w:t>
      </w:r>
      <w:r>
        <w:rPr>
          <w:b/>
          <w:i w:val="0"/>
        </w:rPr>
        <w:t>FX3</w:t>
      </w:r>
      <w:r>
        <w:rPr>
          <w:b w:val="0"/>
          <w:i w:val="0"/>
        </w:rPr>
        <w:t xml:space="preserve">, </w:t>
      </w:r>
      <w:r>
        <w:rPr>
          <w:b/>
          <w:i w:val="0"/>
        </w:rPr>
        <w:t>FS5 II</w:t>
      </w:r>
      <w:r>
        <w:rPr>
          <w:b w:val="0"/>
          <w:i w:val="0"/>
        </w:rPr>
        <w:t xml:space="preserve"> y </w:t>
      </w:r>
      <w:r>
        <w:rPr>
          <w:b/>
          <w:i w:val="0"/>
        </w:rPr>
        <w:t>PXW-Z190</w:t>
      </w:r>
      <w:r>
        <w:rPr>
          <w:b w:val="0"/>
          <w:i w:val="0"/>
        </w:rPr>
        <w:t xml:space="preserve">— es compatible con el estabilizador </w:t>
      </w:r>
      <w:r>
        <w:rPr>
          <w:b/>
          <w:i w:val="0"/>
        </w:rPr>
        <w:t>DJI RS 4 Pro</w:t>
      </w:r>
      <w:r>
        <w:rPr>
          <w:b w:val="0"/>
          <w:i w:val="0"/>
        </w:rPr>
        <w:t xml:space="preserve">. </w:t>
      </w:r>
      <w:r>
        <w:rPr>
          <w:b/>
          <w:i w:val="0"/>
        </w:rPr>
        <w:t>La respuesta oficial es la</w:t>
      </w:r>
      <w:r>
        <w:t xml:space="preserve"> </w:t>
      </w:r>
      <w:r>
        <w:rPr>
          <w:b/>
          <w:i w:val="0"/>
        </w:rPr>
        <w:t>FX3</w:t>
      </w:r>
      <w:r>
        <w:rPr>
          <w:b w:val="0"/>
          <w:i w:val="0"/>
        </w:rPr>
        <w:t xml:space="preserve">, y </w:t>
      </w:r>
      <w:r>
        <w:rPr>
          <w:b/>
          <w:i w:val="0"/>
        </w:rPr>
        <w:t>la lista del fabricante lo confirma</w:t>
      </w:r>
      <w:r>
        <w:rPr>
          <w:b w:val="0"/>
          <w:i w:val="0"/>
        </w:rPr>
        <w:t>.</w:t>
      </w:r>
    </w:p>
    <w:p>
      <w:pPr/>
      <w:r>
        <w:rPr>
          <w:b w:val="0"/>
          <w:i w:val="0"/>
        </w:rPr>
        <w:t xml:space="preserve">DJI publica la lista de cámaras compatibles con cada uno de sus estabilizadores. La del </w:t>
      </w:r>
      <w:r>
        <w:rPr>
          <w:b/>
          <w:i w:val="0"/>
        </w:rPr>
        <w:t>RS 4</w:t>
      </w:r>
      <w:r>
        <w:t xml:space="preserve"> </w:t>
      </w:r>
      <w:r>
        <w:rPr>
          <w:b/>
          <w:i w:val="0"/>
        </w:rPr>
        <w:t>Pro</w:t>
      </w:r>
      <w:r>
        <w:rPr>
          <w:b w:val="0"/>
          <w:i w:val="0"/>
        </w:rPr>
        <w:t xml:space="preserve"> recoge diez marcas, y en el apartado de </w:t>
      </w:r>
      <w:r>
        <w:rPr>
          <w:b/>
          <w:i w:val="0"/>
        </w:rPr>
        <w:t>Sony</w:t>
      </w:r>
      <w:r>
        <w:rPr>
          <w:b w:val="0"/>
          <w:i w:val="0"/>
        </w:rPr>
        <w:t xml:space="preserve"> figuran </w:t>
      </w:r>
      <w:r>
        <w:rPr>
          <w:b/>
          <w:i w:val="0"/>
        </w:rPr>
        <w:t>treinta y dos modelos</w:t>
      </w:r>
      <w:r>
        <w:rPr>
          <w:b w:val="0"/>
          <w:i w:val="0"/>
        </w:rPr>
        <w:t>: la serie</w:t>
      </w:r>
      <w:r>
        <w:t xml:space="preserve"> </w:t>
      </w:r>
      <w:r>
        <w:rPr>
          <w:b w:val="0"/>
          <w:i w:val="0"/>
        </w:rPr>
      </w:r>
      <w:r>
        <w:rPr>
          <w:b/>
          <w:i w:val="0"/>
        </w:rPr>
        <w:t>A</w:t>
      </w:r>
      <w:r>
        <w:rPr>
          <w:b w:val="0"/>
          <w:i w:val="0"/>
        </w:rPr>
        <w:t xml:space="preserve"> casi entera —A1, A6000 a A6700, A7 en todas sus variantes, A9—, la </w:t>
      </w:r>
      <w:r>
        <w:rPr>
          <w:b/>
          <w:i w:val="0"/>
        </w:rPr>
        <w:t>FX3</w:t>
      </w:r>
      <w:r>
        <w:rPr>
          <w:b w:val="0"/>
          <w:i w:val="0"/>
        </w:rPr>
        <w:t xml:space="preserve"> y la </w:t>
      </w:r>
      <w:r>
        <w:rPr>
          <w:b/>
          <w:i w:val="0"/>
        </w:rPr>
        <w:t>FX30</w:t>
      </w:r>
      <w:r>
        <w:rPr>
          <w:b w:val="0"/>
          <w:i w:val="0"/>
        </w:rPr>
        <w:t>, y,</w:t>
      </w:r>
      <w:r>
        <w:t xml:space="preserve"> </w:t>
      </w:r>
      <w:r>
        <w:rPr>
          <w:b w:val="0"/>
          <w:i w:val="0"/>
        </w:rPr>
        <w:t xml:space="preserve">entre las compactas (los nombres son los de la lista), la </w:t>
      </w:r>
      <w:r>
        <w:rPr>
          <w:b/>
          <w:i w:val="0"/>
        </w:rPr>
        <w:t>RX100 VII</w:t>
      </w:r>
      <w:r>
        <w:rPr>
          <w:b w:val="0"/>
          <w:i w:val="0"/>
        </w:rPr>
        <w:t xml:space="preserve"> y la familia </w:t>
      </w:r>
      <w:r>
        <w:rPr>
          <w:b/>
          <w:i w:val="0"/>
        </w:rPr>
        <w:t>ZV</w:t>
      </w:r>
      <w:r>
        <w:rPr>
          <w:b w:val="0"/>
          <w:i w:val="0"/>
        </w:rPr>
        <w:t xml:space="preserve">. </w:t>
      </w:r>
      <w:r>
        <w:rPr>
          <w:b/>
          <w:i w:val="0"/>
        </w:rPr>
        <w:t>La FX3 está. Los otros tres modelos del examen, no.</w:t>
      </w:r>
      <w:r>
        <w:rPr>
          <w:b w:val="0"/>
          <w:i w:val="0"/>
        </w:rPr>
      </w:r>
    </w:p>
    <w:p>
      <w:pPr/>
      <w:r>
        <w:rPr>
          <w:b w:val="0"/>
          <w:i w:val="0"/>
        </w:rPr>
      </w:r>
      <w:r>
        <w:rPr>
          <w:b/>
          <w:i w:val="0"/>
        </w:rPr>
        <w:t>Y hay una regla que evita tener que memorizar la lista.</w:t>
      </w:r>
      <w:r>
        <w:rPr>
          <w:b w:val="0"/>
          <w:i w:val="0"/>
        </w:rPr>
        <w:t xml:space="preserve"> Los treinta y dos modelos de Sony que</w:t>
      </w:r>
      <w:r>
        <w:t xml:space="preserve"> </w:t>
      </w:r>
      <w:r>
        <w:rPr>
          <w:b w:val="0"/>
          <w:i w:val="0"/>
        </w:rPr>
        <w:t xml:space="preserve">admite el RS 4 Pro son </w:t>
      </w:r>
      <w:r>
        <w:rPr>
          <w:b/>
          <w:i w:val="0"/>
        </w:rPr>
        <w:t>cuerpos compactos</w:t>
      </w:r>
      <w:r>
        <w:rPr>
          <w:b w:val="0"/>
          <w:i w:val="0"/>
        </w:rPr>
        <w:t xml:space="preserve"> —cámaras de objetivos intercambiables y compactas de</w:t>
      </w:r>
      <w:r>
        <w:t xml:space="preserve"> </w:t>
      </w:r>
      <w:r>
        <w:rPr>
          <w:b w:val="0"/>
          <w:i w:val="0"/>
        </w:rPr>
        <w:t xml:space="preserve">fotografía—; los tres descartados son </w:t>
      </w:r>
      <w:r>
        <w:rPr>
          <w:b/>
          <w:i w:val="0"/>
        </w:rPr>
        <w:t>videocámaras profesionales de mano o de hombro</w:t>
      </w:r>
      <w:r>
        <w:rPr>
          <w:b w:val="0"/>
          <w:i w:val="0"/>
        </w:rPr>
        <w:t>. La razón</w:t>
      </w:r>
      <w:r>
        <w:t xml:space="preserve"> </w:t>
      </w:r>
      <w:r>
        <w:rPr>
          <w:b w:val="0"/>
          <w:i w:val="0"/>
        </w:rPr>
        <w:t xml:space="preserve">es de física, y está en la propia ficha del estabilizador: el RS 4 Pro declara una </w:t>
      </w:r>
      <w:r>
        <w:rPr>
          <w:b/>
          <w:i w:val="0"/>
        </w:rPr>
        <w:t>carga probada</w:t>
      </w:r>
      <w:r>
        <w:t xml:space="preserve"> </w:t>
      </w:r>
      <w:r>
        <w:rPr>
          <w:b/>
          <w:i w:val="0"/>
        </w:rPr>
        <w:t>de 4,5 kg</w:t>
      </w:r>
      <w:r>
        <w:rPr>
          <w:b w:val="0"/>
          <w:i w:val="0"/>
        </w:rPr>
        <w:t xml:space="preserve"> y sujeta la cámara </w:t>
      </w:r>
      <w:r>
        <w:rPr>
          <w:b/>
          <w:i w:val="0"/>
        </w:rPr>
        <w:t>por unas placas de liberación rápida</w:t>
      </w:r>
      <w:r>
        <w:rPr>
          <w:b w:val="0"/>
          <w:i w:val="0"/>
        </w:rPr>
        <w:t xml:space="preserve">, sobre </w:t>
      </w:r>
      <w:r>
        <w:rPr>
          <w:b/>
          <w:i w:val="0"/>
        </w:rPr>
        <w:t>tres ejes de</w:t>
      </w:r>
      <w:r>
        <w:t xml:space="preserve"> </w:t>
      </w:r>
      <w:r>
        <w:rPr>
          <w:b/>
          <w:i w:val="0"/>
        </w:rPr>
        <w:t>rotación controlada</w:t>
      </w:r>
      <w:r>
        <w:rPr>
          <w:b w:val="0"/>
          <w:i w:val="0"/>
        </w:rPr>
        <w:t xml:space="preserve"> —horizontal, de inclinación y de balanceo—. Una</w:t>
      </w:r>
      <w:r>
        <w:t xml:space="preserve"> </w:t>
      </w:r>
      <w:r>
        <w:rPr>
          <w:b w:val="0"/>
          <w:i w:val="0"/>
        </w:rPr>
        <w:t xml:space="preserve">videocámara de hombro </w:t>
      </w:r>
      <w:r>
        <w:rPr>
          <w:b/>
          <w:i w:val="0"/>
        </w:rPr>
        <w:t>no se equilibra en un estabilizador de mano</w:t>
      </w:r>
      <w:r>
        <w:rPr>
          <w:b w:val="0"/>
          <w:i w:val="0"/>
        </w:rPr>
        <w:t>: no es cuestión de marca,</w:t>
      </w:r>
      <w:r>
        <w:t xml:space="preserve"> </w:t>
      </w:r>
      <w:r>
        <w:rPr>
          <w:b w:val="0"/>
          <w:i w:val="0"/>
        </w:rPr>
        <w:t>es cuestión de forma y de peso.</w:t>
      </w:r>
    </w:p>
    <w:p>
      <w:pPr/>
      <w:r>
        <w:rPr>
          <w:b w:val="0"/>
          <w:i w:val="0"/>
        </w:rPr>
      </w:r>
      <w:r>
        <w:rPr>
          <w:b/>
          <w:i w:val="0"/>
        </w:rPr>
        <w:t>Nivel de la fuente</w:t>
      </w:r>
      <w:r>
        <w:rPr>
          <w:b w:val="0"/>
          <w:i w:val="0"/>
        </w:rPr>
        <w:t xml:space="preserve">: </w:t>
      </w:r>
      <w:r>
        <w:rPr>
          <w:b/>
          <w:i w:val="0"/>
        </w:rPr>
        <w:t>cuarto</w:t>
      </w:r>
      <w:r>
        <w:rPr>
          <w:b w:val="0"/>
          <w:i w:val="0"/>
        </w:rPr>
        <w:t xml:space="preserve">, lista del fabricante, leída el </w:t>
      </w:r>
      <w:r>
        <w:rPr>
          <w:b/>
          <w:i w:val="0"/>
        </w:rPr>
        <w:t>2 de septiembre de 2026</w:t>
      </w:r>
      <w:r>
        <w:rPr>
          <w:b w:val="0"/>
          <w:i w:val="0"/>
        </w:rPr>
        <w:t>.</w:t>
      </w:r>
      <w:r>
        <w:t xml:space="preserve"> </w:t>
      </w:r>
      <w:r>
        <w:rPr>
          <w:b w:val="0"/>
          <w:i w:val="0"/>
        </w:rPr>
        <w:t xml:space="preserve">Con su cautela: </w:t>
      </w:r>
      <w:r>
        <w:rPr>
          <w:b/>
          <w:i w:val="0"/>
        </w:rPr>
        <w:t>una lista de compatibilidad crece y se recorta sin avisar</w:t>
      </w:r>
      <w:r>
        <w:rPr>
          <w:b w:val="0"/>
          <w:i w:val="0"/>
        </w:rPr>
        <w:t>. Lo que hoy es</w:t>
      </w:r>
      <w:r>
        <w:t xml:space="preserve"> </w:t>
      </w:r>
      <w:r>
        <w:rPr>
          <w:b w:val="0"/>
          <w:i w:val="0"/>
        </w:rPr>
        <w:t>cierto puede no serlo en la próxima convocatoria, y el razonamiento de la forma del cuerpo es más</w:t>
      </w:r>
      <w:r>
        <w:t xml:space="preserve"> </w:t>
      </w:r>
      <w:r>
        <w:rPr>
          <w:b w:val="0"/>
          <w:i w:val="0"/>
        </w:rPr>
        <w:t>duradero que la lista.</w:t>
      </w:r>
    </w:p>
    <w:p>
      <w:pPr>
        <w:pStyle w:val="Separador"/>
        <w:pBdr>
          <w:bottom w:val="single" w:sz="4" w:color="BBBBBB"/>
        </w:pBdr>
      </w:pPr>
    </w:p>
    <w:p>
      <w:pPr>
        <w:pStyle w:val="Heading2"/>
      </w:pPr>
      <w:r>
        <w:rPr>
          <w:b w:val="0"/>
          <w:i w:val="0"/>
        </w:rPr>
        <w:t>13.3 El vocabulario de exteriores</w:t>
      </w:r>
    </w:p>
    <w:p>
      <w:pPr/>
      <w:r>
        <w:rPr>
          <w:b w:val="0"/>
          <w:i w:val="0"/>
        </w:rPr>
        <w:t xml:space="preserve">Este es el bloque </w:t>
      </w:r>
      <w:r>
        <w:rPr>
          <w:b/>
          <w:i w:val="0"/>
        </w:rPr>
        <w:t>sin norma</w:t>
      </w:r>
      <w:r>
        <w:rPr>
          <w:b w:val="0"/>
          <w:i w:val="0"/>
        </w:rPr>
        <w:t>, y el tema lo dice antes de empezar. Se recoge tal cual lo maneja</w:t>
      </w:r>
      <w:r>
        <w:t xml:space="preserve"> </w:t>
      </w:r>
      <w:r>
        <w:rPr>
          <w:b w:val="0"/>
          <w:i w:val="0"/>
        </w:rPr>
        <w:t>el oficio y lo da por bueno la plantilla oficial.</w:t>
      </w:r>
    </w:p>
    <w:p>
      <w:pPr>
        <w:pStyle w:val="Heading3"/>
      </w:pPr>
      <w:r>
        <w:rPr>
          <w:b w:val="0"/>
          <w:i w:val="0"/>
        </w:rPr>
        <w:t>13.3.1 Beauty shot</w:t>
      </w:r>
    </w:p>
    <w:p>
      <w:pPr/>
      <w:r>
        <w:rPr>
          <w:b w:val="0"/>
          <w:i w:val="0"/>
        </w:rPr>
      </w:r>
      <w:r>
        <w:rPr>
          <w:b/>
          <w:i w:val="0"/>
        </w:rPr>
        <w:t>La respuesta oficial</w:t>
      </w:r>
      <w:r>
        <w:rPr>
          <w:b w:val="0"/>
          <w:i w:val="0"/>
        </w:rPr>
        <w:t xml:space="preserve">: es «un </w:t>
      </w:r>
      <w:r>
        <w:rPr>
          <w:b/>
          <w:i w:val="0"/>
        </w:rPr>
        <w:t>plano general fijo</w:t>
      </w:r>
      <w:r>
        <w:rPr>
          <w:b w:val="0"/>
          <w:i w:val="0"/>
        </w:rPr>
        <w:t xml:space="preserve"> que se coloca </w:t>
      </w:r>
      <w:r>
        <w:rPr>
          <w:b/>
          <w:i w:val="0"/>
        </w:rPr>
        <w:t>en una esquina</w:t>
      </w:r>
      <w:r>
        <w:rPr>
          <w:b w:val="0"/>
          <w:i w:val="0"/>
        </w:rPr>
        <w:t xml:space="preserve"> y que</w:t>
      </w:r>
      <w:r>
        <w:t xml:space="preserve"> </w:t>
      </w:r>
      <w:r>
        <w:rPr>
          <w:b w:val="0"/>
          <w:i w:val="0"/>
        </w:rPr>
      </w:r>
      <w:r>
        <w:rPr>
          <w:b/>
          <w:i w:val="0"/>
        </w:rPr>
        <w:t>no necesita operador</w:t>
      </w:r>
      <w:r>
        <w:rPr>
          <w:b w:val="0"/>
          <w:i w:val="0"/>
        </w:rPr>
        <w:t>».</w:t>
      </w:r>
    </w:p>
    <w:p>
      <w:pPr/>
      <w:r>
        <w:rPr>
          <w:b w:val="0"/>
          <w:i w:val="0"/>
        </w:rPr>
        <w:t>Es el plano de recurso de un acontecimiento: la vista amplia y bonita del estadio, la plaza o el</w:t>
      </w:r>
      <w:r>
        <w:t xml:space="preserve"> </w:t>
      </w:r>
      <w:r>
        <w:rPr>
          <w:b w:val="0"/>
          <w:i w:val="0"/>
        </w:rPr>
        <w:t>plató, con la que se entra y se sale, se cubre un corte o se pone bajo los rótulos. Sus tres</w:t>
      </w:r>
      <w:r>
        <w:t xml:space="preserve"> </w:t>
      </w:r>
      <w:r>
        <w:rPr>
          <w:b w:val="0"/>
          <w:i w:val="0"/>
        </w:rPr>
        <w:t xml:space="preserve">rasgos son los tres que el enunciado premia: </w:t>
      </w:r>
      <w:r>
        <w:rPr>
          <w:b/>
          <w:i w:val="0"/>
        </w:rPr>
        <w:t>general</w:t>
      </w:r>
      <w:r>
        <w:rPr>
          <w:b w:val="0"/>
          <w:i w:val="0"/>
        </w:rPr>
        <w:t xml:space="preserve">, </w:t>
      </w:r>
      <w:r>
        <w:rPr>
          <w:b/>
          <w:i w:val="0"/>
        </w:rPr>
        <w:t>fijo</w:t>
      </w:r>
      <w:r>
        <w:rPr>
          <w:b w:val="0"/>
          <w:i w:val="0"/>
        </w:rPr>
        <w:t xml:space="preserve"> y </w:t>
      </w:r>
      <w:r>
        <w:rPr>
          <w:b/>
          <w:i w:val="0"/>
        </w:rPr>
        <w:t>sin operador</w:t>
      </w:r>
      <w:r>
        <w:rPr>
          <w:b w:val="0"/>
          <w:i w:val="0"/>
        </w:rPr>
        <w:t>.</w:t>
      </w:r>
    </w:p>
    <w:p>
      <w:pPr/>
      <w:r>
        <w:rPr>
          <w:b w:val="0"/>
          <w:i w:val="0"/>
        </w:rPr>
        <w:t xml:space="preserve">Las tres opciones falsas cambian </w:t>
      </w:r>
      <w:r>
        <w:rPr>
          <w:b/>
          <w:i w:val="0"/>
        </w:rPr>
        <w:t>uno de los tres rasgos</w:t>
      </w:r>
      <w:r>
        <w:rPr>
          <w:b w:val="0"/>
          <w:i w:val="0"/>
        </w:rPr>
        <w:t>, que es la manera de construir</w:t>
      </w:r>
      <w:r>
        <w:t xml:space="preserve"> </w:t>
      </w:r>
      <w:r>
        <w:rPr>
          <w:b w:val="0"/>
          <w:i w:val="0"/>
        </w:rPr>
        <w:t>distractores buenos:</w:t>
      </w:r>
    </w:p>
    <w:p>
      <w:pPr>
        <w:pStyle w:val="ListBullet"/>
      </w:pPr>
      <w:r>
        <w:rPr>
          <w:b w:val="0"/>
          <w:i w:val="0"/>
        </w:rPr>
        <w:t xml:space="preserve">«Plano </w:t>
      </w:r>
      <w:r>
        <w:rPr>
          <w:b/>
          <w:i w:val="0"/>
        </w:rPr>
        <w:t>medio</w:t>
      </w:r>
      <w:r>
        <w:rPr>
          <w:b w:val="0"/>
          <w:i w:val="0"/>
        </w:rPr>
        <w:t xml:space="preserve"> bonito que recoge algún detalle» → cambia el encuadre: </w:t>
      </w:r>
      <w:r>
        <w:rPr>
          <w:b/>
          <w:i w:val="0"/>
        </w:rPr>
        <w:t>no es un detalle, es</w:t>
      </w:r>
      <w:r>
        <w:t xml:space="preserve"> </w:t>
      </w:r>
      <w:r>
        <w:rPr>
          <w:b/>
          <w:i w:val="0"/>
        </w:rPr>
        <w:t>una vista general</w:t>
      </w:r>
      <w:r>
        <w:rPr>
          <w:b w:val="0"/>
          <w:i w:val="0"/>
        </w:rPr>
        <w:t>.</w:t>
      </w:r>
    </w:p>
    <w:p>
      <w:pPr>
        <w:pStyle w:val="ListBullet"/>
      </w:pPr>
      <w:r>
        <w:rPr>
          <w:b w:val="0"/>
          <w:i w:val="0"/>
        </w:rPr>
        <w:t xml:space="preserve">«Plano abierto que se usa como general </w:t>
      </w:r>
      <w:r>
        <w:rPr>
          <w:b/>
          <w:i w:val="0"/>
        </w:rPr>
        <w:t>y cuya cámara se maneja con operador</w:t>
      </w:r>
      <w:r>
        <w:rPr>
          <w:b w:val="0"/>
          <w:i w:val="0"/>
        </w:rPr>
        <w:t>» → es el más</w:t>
      </w:r>
      <w:r>
        <w:t xml:space="preserve"> </w:t>
      </w:r>
      <w:r>
        <w:rPr>
          <w:b w:val="0"/>
          <w:i w:val="0"/>
        </w:rPr>
        <w:t xml:space="preserve">peligroso, porque acierta el encuadre y </w:t>
      </w:r>
      <w:r>
        <w:rPr>
          <w:b/>
          <w:i w:val="0"/>
        </w:rPr>
        <w:t xml:space="preserve">falla justo en lo que define al </w:t>
      </w:r>
      <w:r>
        <w:rPr>
          <w:b/>
          <w:i/>
        </w:rPr>
        <w:t>beauty shot</w:t>
      </w:r>
      <w:r>
        <w:rPr>
          <w:b w:val="0"/>
          <w:i w:val="0"/>
        </w:rPr>
        <w:t>: que</w:t>
      </w:r>
      <w:r>
        <w:t xml:space="preserve"> </w:t>
      </w:r>
      <w:r>
        <w:rPr>
          <w:b w:val="0"/>
          <w:i w:val="0"/>
        </w:rPr>
      </w:r>
      <w:r>
        <w:rPr>
          <w:b/>
          <w:i w:val="0"/>
        </w:rPr>
        <w:t>no lleva operador</w:t>
      </w:r>
      <w:r>
        <w:rPr>
          <w:b w:val="0"/>
          <w:i w:val="0"/>
        </w:rPr>
        <w:t>.</w:t>
      </w:r>
    </w:p>
    <w:p>
      <w:pPr>
        <w:pStyle w:val="ListBullet"/>
      </w:pPr>
      <w:r>
        <w:rPr>
          <w:b w:val="0"/>
          <w:i w:val="0"/>
        </w:rPr>
        <w:t xml:space="preserve">«Plano de recurso cuya cámara </w:t>
      </w:r>
      <w:r>
        <w:rPr>
          <w:b/>
          <w:i w:val="0"/>
        </w:rPr>
        <w:t>se sitúa en el centro</w:t>
      </w:r>
      <w:r>
        <w:rPr>
          <w:b w:val="0"/>
          <w:i w:val="0"/>
        </w:rPr>
        <w:t xml:space="preserve"> del evento» → cambia la posición: </w:t>
      </w:r>
      <w:r>
        <w:rPr>
          <w:b/>
          <w:i w:val="0"/>
        </w:rPr>
        <w:t>va</w:t>
      </w:r>
      <w:r>
        <w:t xml:space="preserve"> </w:t>
      </w:r>
      <w:r>
        <w:rPr>
          <w:b/>
          <w:i w:val="0"/>
        </w:rPr>
        <w:t>en una esquina</w:t>
      </w:r>
      <w:r>
        <w:rPr>
          <w:b w:val="0"/>
          <w:i w:val="0"/>
        </w:rPr>
        <w:t>, precisamente para abarcar y no estorbar.</w:t>
      </w:r>
    </w:p>
    <w:p>
      <w:pPr>
        <w:pStyle w:val="Heading3"/>
      </w:pPr>
      <w:r>
        <w:rPr>
          <w:b w:val="0"/>
          <w:i w:val="0"/>
        </w:rPr>
        <w:t>13.3.2 TV compound</w:t>
      </w:r>
    </w:p>
    <w:p>
      <w:pPr/>
      <w:r>
        <w:rPr>
          <w:b w:val="0"/>
          <w:i w:val="0"/>
        </w:rPr>
      </w:r>
      <w:r>
        <w:rPr>
          <w:b/>
          <w:i w:val="0"/>
        </w:rPr>
        <w:t>La respuesta oficial</w:t>
      </w:r>
      <w:r>
        <w:rPr>
          <w:b w:val="0"/>
          <w:i w:val="0"/>
        </w:rPr>
        <w:t>: es el «</w:t>
      </w:r>
      <w:r>
        <w:rPr>
          <w:b/>
          <w:i w:val="0"/>
        </w:rPr>
        <w:t>lugar donde aparcan las unidades móviles</w:t>
      </w:r>
      <w:r>
        <w:rPr>
          <w:b w:val="0"/>
          <w:i w:val="0"/>
        </w:rPr>
        <w:t xml:space="preserve"> en un evento».</w:t>
      </w:r>
    </w:p>
    <w:p>
      <w:pPr/>
      <w:r>
        <w:rPr>
          <w:b w:val="0"/>
          <w:i w:val="0"/>
        </w:rPr>
        <w:t xml:space="preserve">Es el recinto que la organización reserva junto a la sede para las </w:t>
      </w:r>
      <w:r>
        <w:rPr>
          <w:b/>
          <w:i w:val="0"/>
        </w:rPr>
        <w:t>unidades móviles</w:t>
      </w:r>
      <w:r>
        <w:rPr>
          <w:b w:val="0"/>
          <w:i w:val="0"/>
        </w:rPr>
        <w:t>, los</w:t>
      </w:r>
      <w:r>
        <w:t xml:space="preserve"> </w:t>
      </w:r>
      <w:r>
        <w:rPr>
          <w:b w:val="0"/>
          <w:i w:val="0"/>
        </w:rPr>
        <w:t>generadores, las antenas y los contenedores de las televisiones que cubren el acontecimiento. Es</w:t>
      </w:r>
      <w:r>
        <w:t xml:space="preserve"> </w:t>
      </w:r>
      <w:r>
        <w:rPr>
          <w:b w:val="0"/>
          <w:i w:val="0"/>
        </w:rPr>
        <w:t xml:space="preserve">una </w:t>
      </w:r>
      <w:r>
        <w:rPr>
          <w:b/>
          <w:i w:val="0"/>
        </w:rPr>
        <w:t>explanada acotada</w:t>
      </w:r>
      <w:r>
        <w:rPr>
          <w:b w:val="0"/>
          <w:i w:val="0"/>
        </w:rPr>
        <w:t>, no una oficina ni una reunión, y de ahí salen los tres distractores:</w:t>
      </w:r>
      <w:r>
        <w:t xml:space="preserve"> </w:t>
      </w:r>
      <w:r>
        <w:rPr>
          <w:b w:val="0"/>
          <w:i w:val="0"/>
        </w:rPr>
        <w:t>que sea un «compendio de televisiones asociadas», que sea el «lugar donde se reúnen productores,</w:t>
      </w:r>
      <w:r>
        <w:t xml:space="preserve"> </w:t>
      </w:r>
      <w:r>
        <w:rPr>
          <w:b w:val="0"/>
          <w:i w:val="0"/>
        </w:rPr>
        <w:t>redactores y técnicos» —eso sería una sala de producción— o que sea un «lugar de recreo».</w:t>
      </w:r>
    </w:p>
    <w:p>
      <w:pPr>
        <w:pStyle w:val="Heading3"/>
      </w:pPr>
      <w:r>
        <w:rPr>
          <w:b w:val="0"/>
          <w:i w:val="0"/>
        </w:rPr>
        <w:t>13.3.3 Mobycam</w:t>
      </w:r>
    </w:p>
    <w:p>
      <w:pPr/>
      <w:r>
        <w:rPr>
          <w:b w:val="0"/>
          <w:i w:val="0"/>
        </w:rPr>
      </w:r>
      <w:r>
        <w:rPr>
          <w:b/>
          <w:i w:val="0"/>
        </w:rPr>
        <w:t>La respuesta oficial</w:t>
      </w:r>
      <w:r>
        <w:rPr>
          <w:b w:val="0"/>
          <w:i w:val="0"/>
        </w:rPr>
        <w:t>: es un «</w:t>
      </w:r>
      <w:r>
        <w:rPr>
          <w:b/>
          <w:i w:val="0"/>
        </w:rPr>
        <w:t>sistema de cámara de seguimiento submarino</w:t>
      </w:r>
      <w:r>
        <w:rPr>
          <w:b w:val="0"/>
          <w:i w:val="0"/>
        </w:rPr>
        <w:t>».</w:t>
      </w:r>
    </w:p>
    <w:p>
      <w:pPr/>
      <w:r>
        <w:rPr>
          <w:b w:val="0"/>
          <w:i w:val="0"/>
        </w:rPr>
        <w:t xml:space="preserve">Es la cámara que sigue a los nadadores </w:t>
      </w:r>
      <w:r>
        <w:rPr>
          <w:b/>
          <w:i w:val="0"/>
        </w:rPr>
        <w:t>por debajo de la línea de flotación</w:t>
      </w:r>
      <w:r>
        <w:rPr>
          <w:b w:val="0"/>
          <w:i w:val="0"/>
        </w:rPr>
        <w:t>, desplazándose</w:t>
      </w:r>
      <w:r>
        <w:t xml:space="preserve"> </w:t>
      </w:r>
      <w:r>
        <w:rPr>
          <w:b w:val="0"/>
          <w:i w:val="0"/>
        </w:rPr>
        <w:t>sobre un raíl en el fondo o el borde de la piscina, y que da los planos de natación que se ven en</w:t>
      </w:r>
      <w:r>
        <w:t xml:space="preserve"> </w:t>
      </w:r>
      <w:r>
        <w:rPr>
          <w:b w:val="0"/>
          <w:i w:val="0"/>
        </w:rPr>
        <w:t xml:space="preserve">unos Juegos. Los tres distractores son </w:t>
      </w:r>
      <w:r>
        <w:rPr>
          <w:b/>
          <w:i w:val="0"/>
        </w:rPr>
        <w:t>otros tres sistemas de cámara que existen de verdad</w:t>
      </w:r>
      <w:r>
        <w:rPr>
          <w:b w:val="0"/>
          <w:i w:val="0"/>
        </w:rPr>
        <w:t>, y</w:t>
      </w:r>
      <w:r>
        <w:t xml:space="preserve"> </w:t>
      </w:r>
      <w:r>
        <w:rPr>
          <w:b w:val="0"/>
          <w:i w:val="0"/>
        </w:rPr>
        <w:t>conviene reconocerlos porque pueden caer al revés:</w:t>
      </w:r>
    </w:p>
    <w:p>
      <w:pPr>
        <w:pStyle w:val="ListBullet"/>
      </w:pPr>
      <w:r>
        <w:rPr>
          <w:b w:val="0"/>
          <w:i w:val="0"/>
        </w:rPr>
        <w:t xml:space="preserve">«Cámara aérea que complementa a la </w:t>
      </w:r>
      <w:r>
        <w:rPr>
          <w:b w:val="0"/>
          <w:i/>
        </w:rPr>
        <w:t>wescam</w:t>
      </w:r>
      <w:r>
        <w:rPr>
          <w:b w:val="0"/>
          <w:i w:val="0"/>
        </w:rPr>
        <w:t xml:space="preserve">» → la </w:t>
      </w:r>
      <w:r>
        <w:rPr>
          <w:b/>
          <w:i w:val="0"/>
        </w:rPr>
        <w:t>cámara aérea</w:t>
      </w:r>
      <w:r>
        <w:rPr>
          <w:b w:val="0"/>
          <w:i w:val="0"/>
        </w:rPr>
        <w:t xml:space="preserve"> es justamente la </w:t>
      </w:r>
      <w:r>
        <w:rPr>
          <w:b w:val="0"/>
          <w:i/>
        </w:rPr>
        <w:t>wescam</w:t>
      </w:r>
      <w:r>
        <w:rPr>
          <w:b w:val="0"/>
          <w:i w:val="0"/>
        </w:rPr>
        <w:t>.</w:t>
      </w:r>
    </w:p>
    <w:p>
      <w:pPr>
        <w:pStyle w:val="ListBullet"/>
      </w:pPr>
      <w:r>
        <w:rPr>
          <w:b w:val="0"/>
          <w:i w:val="0"/>
        </w:rPr>
        <w:t xml:space="preserve">«Grúa ultraligera estabilizada con cable» → eso describe una </w:t>
      </w:r>
      <w:r>
        <w:rPr>
          <w:b/>
          <w:i w:val="0"/>
        </w:rPr>
        <w:t>grúa</w:t>
      </w:r>
      <w:r>
        <w:rPr>
          <w:b w:val="0"/>
          <w:i w:val="0"/>
        </w:rPr>
        <w:t xml:space="preserve"> o un sistema de </w:t>
      </w:r>
      <w:r>
        <w:rPr>
          <w:b/>
          <w:i w:val="0"/>
        </w:rPr>
        <w:t>cámara</w:t>
      </w:r>
      <w:r>
        <w:t xml:space="preserve"> </w:t>
      </w:r>
      <w:r>
        <w:rPr>
          <w:b/>
          <w:i w:val="0"/>
        </w:rPr>
        <w:t>por cables</w:t>
      </w:r>
      <w:r>
        <w:rPr>
          <w:b w:val="0"/>
          <w:i w:val="0"/>
        </w:rPr>
        <w:t>.</w:t>
      </w:r>
    </w:p>
    <w:p>
      <w:pPr>
        <w:pStyle w:val="ListBullet"/>
      </w:pPr>
      <w:r>
        <w:rPr>
          <w:b w:val="0"/>
          <w:i w:val="0"/>
        </w:rPr>
        <w:t xml:space="preserve">«Carro con ruedas que permite la movilidad de la cámara» → eso es un </w:t>
      </w:r>
      <w:r>
        <w:rPr>
          <w:b/>
          <w:i w:val="0"/>
        </w:rPr>
        <w:t>dolly</w:t>
      </w:r>
      <w:r>
        <w:rPr>
          <w:b w:val="0"/>
          <w:i w:val="0"/>
        </w:rPr>
        <w:t>.</w:t>
      </w:r>
    </w:p>
    <w:p>
      <w:pPr/>
      <w:r>
        <w:rPr>
          <w:b w:val="0"/>
          <w:i w:val="0"/>
        </w:rPr>
      </w:r>
      <w:r>
        <w:rPr>
          <w:b/>
          <w:i w:val="0"/>
        </w:rPr>
        <w:t>Nivel de la fuente</w:t>
      </w:r>
      <w:r>
        <w:rPr>
          <w:b w:val="0"/>
          <w:i w:val="0"/>
        </w:rPr>
        <w:t xml:space="preserve">: plantilla oficial. La ficha del fabricante </w:t>
      </w:r>
      <w:r>
        <w:rPr>
          <w:b/>
          <w:i w:val="0"/>
        </w:rPr>
        <w:t>no se ha podido consultar</w:t>
      </w:r>
      <w:r>
        <w:rPr>
          <w:b w:val="0"/>
          <w:i w:val="0"/>
        </w:rPr>
        <w:t>:</w:t>
      </w:r>
      <w:r>
        <w:t xml:space="preserve"> </w:t>
      </w:r>
      <w:r>
        <w:rPr>
          <w:b w:val="0"/>
          <w:i w:val="0"/>
        </w:rPr>
        <w:t xml:space="preserve">el servidor responde «prohibido» </w:t>
      </w:r>
      <w:r>
        <w:rPr>
          <w:b/>
          <w:i w:val="0"/>
        </w:rPr>
        <w:t>también con un agente de usuario de navegador</w:t>
      </w:r>
      <w:r>
        <w:rPr>
          <w:b w:val="0"/>
          <w:i w:val="0"/>
        </w:rPr>
        <w:t>, que es la</w:t>
      </w:r>
      <w:r>
        <w:t xml:space="preserve"> </w:t>
      </w:r>
      <w:r>
        <w:rPr>
          <w:b w:val="0"/>
          <w:i w:val="0"/>
        </w:rPr>
        <w:t>comprobación que este proyecto exige antes de escribir esta frase.</w:t>
      </w:r>
    </w:p>
    <w:p>
      <w:pPr>
        <w:pStyle w:val="Heading3"/>
      </w:pPr>
      <w:r>
        <w:rPr>
          <w:b w:val="0"/>
          <w:i w:val="0"/>
        </w:rPr>
        <w:t>13.3.4 Mojo</w:t>
      </w:r>
    </w:p>
    <w:p>
      <w:pPr/>
      <w:r>
        <w:rPr>
          <w:b w:val="0"/>
          <w:i w:val="0"/>
        </w:rPr>
      </w:r>
      <w:r>
        <w:rPr>
          <w:b/>
          <w:i w:val="0"/>
        </w:rPr>
        <w:t>La respuesta oficial</w:t>
      </w:r>
      <w:r>
        <w:rPr>
          <w:b w:val="0"/>
          <w:i w:val="0"/>
        </w:rPr>
        <w:t>: es el «</w:t>
      </w:r>
      <w:r>
        <w:rPr>
          <w:b/>
          <w:i w:val="0"/>
        </w:rPr>
        <w:t>periodismo móvil</w:t>
      </w:r>
      <w:r>
        <w:rPr>
          <w:b w:val="0"/>
          <w:i w:val="0"/>
        </w:rPr>
        <w:t xml:space="preserve"> para la cobertura en exteriores de imágenes</w:t>
      </w:r>
      <w:r>
        <w:t xml:space="preserve"> </w:t>
      </w:r>
      <w:r>
        <w:rPr>
          <w:b w:val="0"/>
          <w:i w:val="0"/>
        </w:rPr>
        <w:t>y noticias».</w:t>
      </w:r>
    </w:p>
    <w:p>
      <w:pPr/>
      <w:r>
        <w:rPr>
          <w:b w:val="0"/>
          <w:i w:val="0"/>
        </w:rPr>
      </w:r>
      <w:r>
        <w:rPr>
          <w:b/>
          <w:i w:val="0"/>
        </w:rPr>
        <w:t>Mojo</w:t>
      </w:r>
      <w:r>
        <w:rPr>
          <w:b w:val="0"/>
          <w:i w:val="0"/>
        </w:rPr>
        <w:t xml:space="preserve"> viene de </w:t>
      </w:r>
      <w:r>
        <w:rPr>
          <w:b w:val="0"/>
          <w:i/>
        </w:rPr>
        <w:t>mobile journalism</w:t>
      </w:r>
      <w:r>
        <w:rPr>
          <w:b w:val="0"/>
          <w:i w:val="0"/>
        </w:rPr>
        <w:t xml:space="preserve">: el redactor cubre, graba, monta y envía </w:t>
      </w:r>
      <w:r>
        <w:rPr>
          <w:b/>
          <w:i w:val="0"/>
        </w:rPr>
        <w:t>con el teléfono</w:t>
      </w:r>
      <w:r>
        <w:rPr>
          <w:b w:val="0"/>
          <w:i w:val="0"/>
        </w:rPr>
        <w:t>,</w:t>
      </w:r>
      <w:r>
        <w:t xml:space="preserve"> </w:t>
      </w:r>
      <w:r>
        <w:rPr>
          <w:b w:val="0"/>
          <w:i w:val="0"/>
        </w:rPr>
        <w:t>sin equipo de cámara ni unidad móvil. Es la práctica que la mochila de transmisión —vista en el</w:t>
      </w:r>
      <w:r>
        <w:t xml:space="preserve"> </w:t>
      </w:r>
      <w:r>
        <w:rPr>
          <w:b w:val="0"/>
          <w:i w:val="0"/>
        </w:rPr>
        <w:t xml:space="preserve">tema de medios de transmisión— llevó a su extremo: </w:t>
      </w:r>
      <w:r>
        <w:rPr>
          <w:b/>
          <w:i w:val="0"/>
        </w:rPr>
        <w:t>el equipo entero cabe en un bolsillo</w:t>
      </w:r>
      <w:r>
        <w:rPr>
          <w:b w:val="0"/>
          <w:i w:val="0"/>
        </w:rPr>
        <w:t>.</w:t>
      </w:r>
    </w:p>
    <w:p>
      <w:pPr/>
      <w:r>
        <w:rPr>
          <w:b w:val="0"/>
          <w:i w:val="0"/>
        </w:rPr>
        <w:t>Los tres distractores no tienen nada que ver: un «sistema de compresión de sonido digital», un</w:t>
      </w:r>
      <w:r>
        <w:t xml:space="preserve"> </w:t>
      </w:r>
      <w:r>
        <w:rPr>
          <w:b w:val="0"/>
          <w:i w:val="0"/>
        </w:rPr>
        <w:t xml:space="preserve">«software de grafismo» y un «sistema de recreación de decorados en realidad aumentada». </w:t>
      </w:r>
      <w:r>
        <w:rPr>
          <w:b/>
          <w:i w:val="0"/>
        </w:rPr>
        <w:t>Ninguno</w:t>
      </w:r>
      <w:r>
        <w:t xml:space="preserve"> </w:t>
      </w:r>
      <w:r>
        <w:rPr>
          <w:b/>
          <w:i w:val="0"/>
        </w:rPr>
        <w:t>se llama así.</w:t>
      </w:r>
      <w:r>
        <w:rPr>
          <w:b w:val="0"/>
          <w:i w:val="0"/>
        </w:rPr>
      </w:r>
    </w:p>
    <w:p>
      <w:pPr>
        <w:pStyle w:val="Separador"/>
        <w:pBdr>
          <w:bottom w:val="single" w:sz="4" w:color="BBBBBB"/>
        </w:pBdr>
      </w:pPr>
    </w:p>
    <w:p>
      <w:pPr>
        <w:pStyle w:val="Heading2"/>
      </w:pPr>
      <w:r>
        <w:rPr>
          <w:b w:val="0"/>
          <w:i w:val="0"/>
        </w:rPr>
        <w:t>13.4 Los datos que el examen ha preguntado</w:t>
      </w:r>
    </w:p>
    <w:p>
      <w:pPr/>
      <w:r>
        <w:rPr>
          <w:b w:val="0"/>
          <w:i w:val="0"/>
        </w:rPr>
        <w:t>Siete preguntas. Todas se contestan con el tema delante: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Dato preguntado</w:t>
            </w:r>
          </w:p>
        </w:tc>
        <w:tc>
          <w:tcPr>
            <w:tcW w:type="dxa" w:w="3137"/>
            <w:shd w:val="clear" w:color="auto" w:fill="E4E4E4"/>
          </w:tcPr>
          <w:p>
            <w:pPr>
              <w:pStyle w:val="Tablacabecera"/>
            </w:pPr>
            <w:r/>
            <w:r>
              <w:rPr>
                <w:b w:val="0"/>
                <w:i w:val="0"/>
              </w:rPr>
              <w:t>Nivel</w:t>
            </w:r>
          </w:p>
        </w:tc>
      </w:tr>
      <w:tr>
        <w:tc>
          <w:tcPr>
            <w:tcW w:type="dxa" w:w="3137"/>
          </w:tcPr>
          <w:p>
            <w:pPr>
              <w:pStyle w:val="Tabla"/>
            </w:pPr>
            <w:r/>
            <w:r>
              <w:rPr>
                <w:b w:val="0"/>
                <w:i w:val="0"/>
              </w:rPr>
              <w:t>Dron</w:t>
            </w:r>
          </w:p>
        </w:tc>
        <w:tc>
          <w:tcPr>
            <w:tcW w:type="dxa" w:w="3137"/>
          </w:tcPr>
          <w:p>
            <w:pPr>
              <w:pStyle w:val="Tabla"/>
            </w:pPr>
            <w:r/>
            <w:r>
              <w:rPr>
                <w:b w:val="0"/>
                <w:i w:val="0"/>
              </w:rPr>
              <w:t xml:space="preserve">El operador de UAS se registra ante </w:t>
            </w:r>
            <w:r>
              <w:rPr>
                <w:b/>
                <w:i w:val="0"/>
              </w:rPr>
              <w:t>AESA</w:t>
            </w:r>
            <w:r>
              <w:rPr>
                <w:b w:val="0"/>
                <w:i w:val="0"/>
              </w:rPr>
            </w:r>
          </w:p>
        </w:tc>
        <w:tc>
          <w:tcPr>
            <w:tcW w:type="dxa" w:w="3137"/>
          </w:tcPr>
          <w:p>
            <w:pPr>
              <w:pStyle w:val="Tabla"/>
            </w:pPr>
            <w:r/>
            <w:r>
              <w:rPr>
                <w:b w:val="0"/>
                <w:i w:val="0"/>
              </w:rPr>
            </w:r>
            <w:r>
              <w:rPr>
                <w:b/>
                <w:i w:val="0"/>
              </w:rPr>
              <w:t>Reglamento (UE) 2019/947</w:t>
            </w:r>
            <w:r>
              <w:rPr>
                <w:b w:val="0"/>
                <w:i w:val="0"/>
              </w:rPr>
              <w:t xml:space="preserve">, art. 14 + </w:t>
            </w:r>
            <w:r>
              <w:rPr>
                <w:b/>
                <w:i w:val="0"/>
              </w:rPr>
              <w:t>RD 1036/2017</w:t>
            </w:r>
            <w:r>
              <w:rPr>
                <w:b w:val="0"/>
                <w:i w:val="0"/>
              </w:rPr>
              <w:t>, art. 6</w:t>
            </w:r>
          </w:p>
        </w:tc>
      </w:tr>
      <w:tr>
        <w:tc>
          <w:tcPr>
            <w:tcW w:type="dxa" w:w="3137"/>
          </w:tcPr>
          <w:p>
            <w:pPr>
              <w:pStyle w:val="Tabla"/>
            </w:pPr>
            <w:r/>
            <w:r>
              <w:rPr>
                <w:b w:val="0"/>
                <w:i w:val="0"/>
              </w:rPr>
              <w:t>Dron</w:t>
            </w:r>
          </w:p>
        </w:tc>
        <w:tc>
          <w:tcPr>
            <w:tcW w:type="dxa" w:w="3137"/>
          </w:tcPr>
          <w:p>
            <w:pPr>
              <w:pStyle w:val="Tabla"/>
            </w:pPr>
            <w:r/>
            <w:r>
              <w:rPr>
                <w:b w:val="0"/>
                <w:i w:val="0"/>
              </w:rPr>
            </w:r>
            <w:r>
              <w:rPr>
                <w:b/>
                <w:i w:val="0"/>
              </w:rPr>
              <w:t>LED</w:t>
            </w:r>
            <w:r>
              <w:rPr>
                <w:b w:val="0"/>
                <w:i w:val="0"/>
              </w:rPr>
              <w:t xml:space="preserve"> es una </w:t>
            </w:r>
            <w:r>
              <w:rPr>
                <w:b/>
                <w:i w:val="0"/>
              </w:rPr>
              <w:t>zona peligrosa</w:t>
            </w:r>
            <w:r>
              <w:rPr>
                <w:b w:val="0"/>
                <w:i w:val="0"/>
              </w:rPr>
              <w:t>: puede haber actividad que ponga en peligro el vuelo</w:t>
            </w:r>
          </w:p>
        </w:tc>
        <w:tc>
          <w:tcPr>
            <w:tcW w:type="dxa" w:w="3137"/>
          </w:tcPr>
          <w:p>
            <w:pPr>
              <w:pStyle w:val="Tabla"/>
            </w:pPr>
            <w:r/>
            <w:r>
              <w:rPr>
                <w:b w:val="0"/>
                <w:i w:val="0"/>
              </w:rPr>
            </w:r>
            <w:r>
              <w:rPr>
                <w:b/>
                <w:i w:val="0"/>
              </w:rPr>
              <w:t>SERA</w:t>
            </w:r>
            <w:r>
              <w:rPr>
                <w:b w:val="0"/>
                <w:i w:val="0"/>
              </w:rPr>
              <w:t xml:space="preserve"> + </w:t>
            </w:r>
            <w:r>
              <w:rPr>
                <w:b/>
                <w:i w:val="0"/>
              </w:rPr>
              <w:t>AIP España, ENR 5.1</w:t>
            </w:r>
            <w:r>
              <w:rPr>
                <w:b w:val="0"/>
                <w:i w:val="0"/>
              </w:rPr>
            </w:r>
          </w:p>
        </w:tc>
      </w:tr>
      <w:tr>
        <w:tc>
          <w:tcPr>
            <w:tcW w:type="dxa" w:w="3137"/>
          </w:tcPr>
          <w:p>
            <w:pPr>
              <w:pStyle w:val="Tabla"/>
            </w:pPr>
            <w:r/>
            <w:r>
              <w:rPr>
                <w:b w:val="0"/>
                <w:i w:val="0"/>
              </w:rPr>
              <w:t>Estabilizador</w:t>
            </w:r>
          </w:p>
        </w:tc>
        <w:tc>
          <w:tcPr>
            <w:tcW w:type="dxa" w:w="3137"/>
          </w:tcPr>
          <w:p>
            <w:pPr>
              <w:pStyle w:val="Tabla"/>
            </w:pPr>
            <w:r/>
            <w:r>
              <w:rPr>
                <w:b w:val="0"/>
                <w:i w:val="0"/>
              </w:rPr>
              <w:t xml:space="preserve">La cámara Sony compatible con el </w:t>
            </w:r>
            <w:r>
              <w:rPr>
                <w:b/>
                <w:i w:val="0"/>
              </w:rPr>
              <w:t>DJI RS 4 Pro</w:t>
            </w:r>
            <w:r>
              <w:rPr>
                <w:b w:val="0"/>
                <w:i w:val="0"/>
              </w:rPr>
              <w:t xml:space="preserve"> es la </w:t>
            </w:r>
            <w:r>
              <w:rPr>
                <w:b/>
                <w:i w:val="0"/>
              </w:rPr>
              <w:t>FX3</w:t>
            </w:r>
            <w:r>
              <w:rPr>
                <w:b w:val="0"/>
                <w:i w:val="0"/>
              </w:rPr>
            </w:r>
          </w:p>
        </w:tc>
        <w:tc>
          <w:tcPr>
            <w:tcW w:type="dxa" w:w="3137"/>
          </w:tcPr>
          <w:p>
            <w:pPr>
              <w:pStyle w:val="Tabla"/>
            </w:pPr>
            <w:r/>
            <w:r>
              <w:rPr>
                <w:b w:val="0"/>
                <w:i w:val="0"/>
              </w:rPr>
            </w:r>
            <w:r>
              <w:rPr>
                <w:b/>
                <w:i w:val="0"/>
              </w:rPr>
              <w:t>Lista de compatibilidad de DJI</w:t>
            </w:r>
            <w:r>
              <w:rPr>
                <w:b w:val="0"/>
                <w:i w:val="0"/>
              </w:rPr>
            </w:r>
          </w:p>
        </w:tc>
      </w:tr>
      <w:tr>
        <w:tc>
          <w:tcPr>
            <w:tcW w:type="dxa" w:w="3137"/>
          </w:tcPr>
          <w:p>
            <w:pPr>
              <w:pStyle w:val="Tabla"/>
            </w:pPr>
            <w:r/>
            <w:r>
              <w:rPr>
                <w:b w:val="0"/>
                <w:i w:val="0"/>
              </w:rPr>
              <w:t>Exteriores</w:t>
            </w:r>
          </w:p>
        </w:tc>
        <w:tc>
          <w:tcPr>
            <w:tcW w:type="dxa" w:w="3137"/>
          </w:tcPr>
          <w:p>
            <w:pPr>
              <w:pStyle w:val="Tabla"/>
            </w:pPr>
            <w:r/>
            <w:r>
              <w:rPr>
                <w:b w:val="0"/>
                <w:i w:val="0"/>
              </w:rPr>
            </w:r>
            <w:r>
              <w:rPr>
                <w:b/>
                <w:i w:val="0"/>
              </w:rPr>
              <w:t>Beauty shot</w:t>
            </w:r>
            <w:r>
              <w:rPr>
                <w:b w:val="0"/>
                <w:i w:val="0"/>
              </w:rPr>
              <w:t xml:space="preserve">: plano </w:t>
            </w:r>
            <w:r>
              <w:rPr>
                <w:b/>
                <w:i w:val="0"/>
              </w:rPr>
              <w:t>general fijo</w:t>
            </w:r>
            <w:r>
              <w:rPr>
                <w:b w:val="0"/>
                <w:i w:val="0"/>
              </w:rPr>
              <w:t xml:space="preserve">, en </w:t>
            </w:r>
            <w:r>
              <w:rPr>
                <w:b/>
                <w:i w:val="0"/>
              </w:rPr>
              <w:t>una esquina</w:t>
            </w:r>
            <w:r>
              <w:rPr>
                <w:b w:val="0"/>
                <w:i w:val="0"/>
              </w:rPr>
              <w:t xml:space="preserve">, </w:t>
            </w:r>
            <w:r>
              <w:rPr>
                <w:b/>
                <w:i w:val="0"/>
              </w:rPr>
              <w:t>sin operador</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Exteriores</w:t>
            </w:r>
          </w:p>
        </w:tc>
        <w:tc>
          <w:tcPr>
            <w:tcW w:type="dxa" w:w="3137"/>
          </w:tcPr>
          <w:p>
            <w:pPr>
              <w:pStyle w:val="Tabla"/>
            </w:pPr>
            <w:r/>
            <w:r>
              <w:rPr>
                <w:b w:val="0"/>
                <w:i w:val="0"/>
              </w:rPr>
            </w:r>
            <w:r>
              <w:rPr>
                <w:b/>
                <w:i w:val="0"/>
              </w:rPr>
              <w:t>TV compound</w:t>
            </w:r>
            <w:r>
              <w:rPr>
                <w:b w:val="0"/>
                <w:i w:val="0"/>
              </w:rPr>
              <w:t xml:space="preserve">: donde </w:t>
            </w:r>
            <w:r>
              <w:rPr>
                <w:b/>
                <w:i w:val="0"/>
              </w:rPr>
              <w:t>aparcan las unidades móviles</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Exteriores</w:t>
            </w:r>
          </w:p>
        </w:tc>
        <w:tc>
          <w:tcPr>
            <w:tcW w:type="dxa" w:w="3137"/>
          </w:tcPr>
          <w:p>
            <w:pPr>
              <w:pStyle w:val="Tabla"/>
            </w:pPr>
            <w:r/>
            <w:r>
              <w:rPr>
                <w:b w:val="0"/>
                <w:i w:val="0"/>
              </w:rPr>
            </w:r>
            <w:r>
              <w:rPr>
                <w:b/>
                <w:i w:val="0"/>
              </w:rPr>
              <w:t>Mobycam</w:t>
            </w:r>
            <w:r>
              <w:rPr>
                <w:b w:val="0"/>
                <w:i w:val="0"/>
              </w:rPr>
              <w:t xml:space="preserve">: cámara de </w:t>
            </w:r>
            <w:r>
              <w:rPr>
                <w:b/>
                <w:i w:val="0"/>
              </w:rPr>
              <w:t>seguimiento submarino</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Exteriores</w:t>
            </w:r>
          </w:p>
        </w:tc>
        <w:tc>
          <w:tcPr>
            <w:tcW w:type="dxa" w:w="3137"/>
          </w:tcPr>
          <w:p>
            <w:pPr>
              <w:pStyle w:val="Tabla"/>
            </w:pPr>
            <w:r/>
            <w:r>
              <w:rPr>
                <w:b w:val="0"/>
                <w:i w:val="0"/>
              </w:rPr>
            </w:r>
            <w:r>
              <w:rPr>
                <w:b/>
                <w:i w:val="0"/>
              </w:rPr>
              <w:t>Mojo</w:t>
            </w:r>
            <w:r>
              <w:rPr>
                <w:b w:val="0"/>
                <w:i w:val="0"/>
              </w:rPr>
              <w:t xml:space="preserve">: </w:t>
            </w:r>
            <w:r>
              <w:rPr>
                <w:b/>
                <w:i w:val="0"/>
              </w:rPr>
              <w:t>periodismo móvil</w:t>
            </w:r>
            <w:r>
              <w:rPr>
                <w:b w:val="0"/>
                <w:i w:val="0"/>
              </w:rPr>
              <w:t xml:space="preserve"> en exteriores</w:t>
            </w:r>
          </w:p>
        </w:tc>
        <w:tc>
          <w:tcPr>
            <w:tcW w:type="dxa" w:w="3137"/>
          </w:tcPr>
          <w:p>
            <w:pPr>
              <w:pStyle w:val="Tabla"/>
            </w:pPr>
            <w:r/>
            <w:r>
              <w:rPr>
                <w:b w:val="0"/>
                <w:i w:val="0"/>
              </w:rPr>
              <w:t>Plantilla oficial</w:t>
            </w:r>
          </w:p>
        </w:tc>
      </w:tr>
    </w:tbl>
    <w:p>
      <w:pPr/>
    </w:p>
    <w:p>
      <w:pPr/>
      <w:r>
        <w:rPr>
          <w:b w:val="0"/>
          <w:i w:val="0"/>
        </w:rPr>
      </w:r>
      <w:r>
        <w:rPr>
          <w:b/>
          <w:i w:val="0"/>
        </w:rPr>
        <w:t>Tres de las siete tienen norma, publicación oficial o ficha detrás. Cuatro, sólo la plantilla.</w:t>
      </w:r>
      <w:r>
        <w:rPr>
          <w:b w:val="0"/>
          <w:i w:val="0"/>
        </w:rPr>
      </w:r>
    </w:p>
    <w:p>
      <w:pPr/>
      <w:r>
        <w:rPr>
          <w:b w:val="0"/>
          <w:i w:val="0"/>
        </w:rPr>
      </w:r>
      <w:r>
        <w:rPr>
          <w:b/>
          <w:i w:val="0"/>
        </w:rPr>
        <w:t>Lo que no se ha preguntado y sale gratis de las mismas fuentes</w:t>
      </w:r>
      <w:r>
        <w:rPr>
          <w:b w:val="0"/>
          <w:i w:val="0"/>
        </w:rPr>
        <w:t>: del Reglamento 2019/947, el</w:t>
      </w:r>
      <w:r>
        <w:t xml:space="preserve"> </w:t>
      </w:r>
      <w:r>
        <w:rPr>
          <w:b w:val="0"/>
          <w:i w:val="0"/>
        </w:rPr>
        <w:t xml:space="preserve">umbral de </w:t>
      </w:r>
      <w:r>
        <w:rPr>
          <w:b/>
          <w:i w:val="0"/>
        </w:rPr>
        <w:t>250 g</w:t>
      </w:r>
      <w:r>
        <w:rPr>
          <w:b w:val="0"/>
          <w:i w:val="0"/>
        </w:rPr>
        <w:t xml:space="preserve"> para registrarse, los </w:t>
      </w:r>
      <w:r>
        <w:rPr>
          <w:b/>
          <w:i w:val="0"/>
        </w:rPr>
        <w:t>80 julios</w:t>
      </w:r>
      <w:r>
        <w:rPr>
          <w:b w:val="0"/>
          <w:i w:val="0"/>
        </w:rPr>
        <w:t xml:space="preserve"> de energía cinética, la obligación de</w:t>
      </w:r>
      <w:r>
        <w:t xml:space="preserve"> </w:t>
      </w:r>
      <w:r>
        <w:rPr>
          <w:b w:val="0"/>
          <w:i w:val="0"/>
        </w:rPr>
        <w:t xml:space="preserve">registrarse </w:t>
      </w:r>
      <w:r>
        <w:rPr>
          <w:b/>
          <w:i w:val="0"/>
        </w:rPr>
        <w:t>con cualquier masa</w:t>
      </w:r>
      <w:r>
        <w:rPr>
          <w:b w:val="0"/>
          <w:i w:val="0"/>
        </w:rPr>
        <w:t xml:space="preserve"> en la categoría «específica» y la prohibición de estar</w:t>
      </w:r>
      <w:r>
        <w:t xml:space="preserve"> </w:t>
      </w:r>
      <w:r>
        <w:rPr>
          <w:b w:val="0"/>
          <w:i w:val="0"/>
        </w:rPr>
        <w:t xml:space="preserve">registrado </w:t>
      </w:r>
      <w:r>
        <w:rPr>
          <w:b/>
          <w:i w:val="0"/>
        </w:rPr>
        <w:t>en más de un Estado miembro</w:t>
      </w:r>
      <w:r>
        <w:rPr>
          <w:b w:val="0"/>
          <w:i w:val="0"/>
        </w:rPr>
        <w:t xml:space="preserve">; del reglamento del aire, las definiciones de </w:t>
      </w:r>
      <w:r>
        <w:rPr>
          <w:b/>
          <w:i w:val="0"/>
        </w:rPr>
        <w:t>zona</w:t>
      </w:r>
      <w:r>
        <w:t xml:space="preserve"> </w:t>
      </w:r>
      <w:r>
        <w:rPr>
          <w:b/>
          <w:i w:val="0"/>
        </w:rPr>
        <w:t>prohibida</w:t>
      </w:r>
      <w:r>
        <w:rPr>
          <w:b w:val="0"/>
          <w:i w:val="0"/>
        </w:rPr>
        <w:t xml:space="preserve"> y </w:t>
      </w:r>
      <w:r>
        <w:rPr>
          <w:b/>
          <w:i w:val="0"/>
        </w:rPr>
        <w:t>zona restringida</w:t>
      </w:r>
      <w:r>
        <w:rPr>
          <w:b w:val="0"/>
          <w:i w:val="0"/>
        </w:rPr>
        <w:t xml:space="preserve">, que son los distractores naturales; del </w:t>
      </w:r>
      <w:r>
        <w:rPr>
          <w:b/>
          <w:i w:val="0"/>
        </w:rPr>
        <w:t>AIP</w:t>
      </w:r>
      <w:r>
        <w:rPr>
          <w:b w:val="0"/>
          <w:i w:val="0"/>
        </w:rPr>
        <w:t>, que las tres</w:t>
      </w:r>
      <w:r>
        <w:t xml:space="preserve"> </w:t>
      </w:r>
      <w:r>
        <w:rPr>
          <w:b w:val="0"/>
          <w:i w:val="0"/>
        </w:rPr>
        <w:t xml:space="preserve">zonas se rotulan </w:t>
      </w:r>
      <w:r>
        <w:rPr>
          <w:b/>
          <w:i w:val="0"/>
        </w:rPr>
        <w:t>P</w:t>
      </w:r>
      <w:r>
        <w:rPr>
          <w:b w:val="0"/>
          <w:i w:val="0"/>
        </w:rPr>
        <w:t xml:space="preserve">, </w:t>
      </w:r>
      <w:r>
        <w:rPr>
          <w:b/>
          <w:i w:val="0"/>
        </w:rPr>
        <w:t>R</w:t>
      </w:r>
      <w:r>
        <w:rPr>
          <w:b w:val="0"/>
          <w:i w:val="0"/>
        </w:rPr>
        <w:t xml:space="preserve"> y </w:t>
      </w:r>
      <w:r>
        <w:rPr>
          <w:b/>
          <w:i w:val="0"/>
        </w:rPr>
        <w:t>D</w:t>
      </w:r>
      <w:r>
        <w:rPr>
          <w:b w:val="0"/>
          <w:i w:val="0"/>
        </w:rPr>
        <w:t xml:space="preserve">, y que ante una zona peligrosa el piloto debe </w:t>
      </w:r>
      <w:r>
        <w:rPr>
          <w:b/>
          <w:i w:val="0"/>
        </w:rPr>
        <w:t>informarse</w:t>
      </w:r>
      <w:r>
        <w:t xml:space="preserve"> </w:t>
      </w:r>
      <w:r>
        <w:rPr>
          <w:b/>
          <w:i w:val="0"/>
        </w:rPr>
        <w:t>de las actividades y de sus horarios</w:t>
      </w:r>
      <w:r>
        <w:rPr>
          <w:b w:val="0"/>
          <w:i w:val="0"/>
        </w:rPr>
        <w:t xml:space="preserve">; y de la lista de DJI, que el </w:t>
      </w:r>
      <w:r>
        <w:rPr>
          <w:b/>
          <w:i w:val="0"/>
        </w:rPr>
        <w:t>RS 4 Pro</w:t>
      </w:r>
      <w:r>
        <w:rPr>
          <w:b w:val="0"/>
          <w:i w:val="0"/>
        </w:rPr>
        <w:t xml:space="preserve"> admite cámaras</w:t>
      </w:r>
      <w:r>
        <w:t xml:space="preserve"> </w:t>
      </w:r>
      <w:r>
        <w:rPr>
          <w:b w:val="0"/>
          <w:i w:val="0"/>
        </w:rPr>
        <w:t xml:space="preserve">de </w:t>
      </w:r>
      <w:r>
        <w:rPr>
          <w:b/>
          <w:i w:val="0"/>
        </w:rPr>
        <w:t>diez marcas</w:t>
      </w:r>
      <w:r>
        <w:rPr>
          <w:b w:val="0"/>
          <w:i w:val="0"/>
        </w:rPr>
        <w:t xml:space="preserve"> y declara una carga probada de </w:t>
      </w:r>
      <w:r>
        <w:rPr>
          <w:b/>
          <w:i w:val="0"/>
        </w:rPr>
        <w:t>4,5 kg</w:t>
      </w:r>
      <w:r>
        <w:rPr>
          <w:b w:val="0"/>
          <w:i w:val="0"/>
        </w:rPr>
        <w:t>.</w:t>
      </w:r>
    </w:p>
    <w:p>
      <w:pPr>
        <w:pStyle w:val="Separador"/>
        <w:pBdr>
          <w:bottom w:val="single" w:sz="4" w:color="BBBBBB"/>
        </w:pBdr>
      </w:pPr>
    </w:p>
    <w:p>
      <w:pPr>
        <w:pStyle w:val="Heading2"/>
      </w:pPr>
      <w:r>
        <w:rPr>
          <w:b w:val="0"/>
          <w:i w:val="0"/>
        </w:rPr>
        <w:t>13.5 Trazabilidad</w:t>
      </w:r>
    </w:p>
    <w:p>
      <w:pPr>
        <w:pStyle w:val="ListBullet"/>
      </w:pPr>
      <w:r>
        <w:rPr>
          <w:b w:val="0"/>
          <w:i w:val="0"/>
        </w:rPr>
      </w:r>
      <w:r>
        <w:rPr>
          <w:b/>
          <w:i w:val="0"/>
        </w:rPr>
        <w:t>Reglamento de Ejecución (UE) 2019/947</w:t>
      </w:r>
      <w:r>
        <w:rPr>
          <w:b w:val="0"/>
          <w:i w:val="0"/>
        </w:rPr>
        <w:t xml:space="preserve"> de la Comisión, relativo a las normas y los</w:t>
      </w:r>
      <w:r>
        <w:t xml:space="preserve"> </w:t>
      </w:r>
      <w:r>
        <w:rPr>
          <w:b w:val="0"/>
          <w:i w:val="0"/>
        </w:rPr>
        <w:t>procedimientos aplicables a la utilización de aeronaves no tripuladas, en la versión publicada por</w:t>
      </w:r>
      <w:r>
        <w:t xml:space="preserve"> </w:t>
      </w:r>
      <w:r>
        <w:rPr>
          <w:b w:val="0"/>
          <w:i w:val="0"/>
        </w:rPr>
        <w:t>el BOE en su sección del Diario Oficial de la Unión Europea (</w:t>
      </w:r>
      <w:r>
        <w:rPr>
          <w:b/>
          <w:i w:val="0"/>
        </w:rPr>
        <w:t>DOUE</w:t>
      </w:r>
      <w:r>
        <w:rPr>
          <w:b w:val="0"/>
          <w:i w:val="0"/>
        </w:rPr>
        <w:t xml:space="preserve">), </w:t>
      </w:r>
      <w:r>
        <w:rPr>
          <w:rStyle w:val="Código"/>
          <w:b w:val="0"/>
          <w:i w:val="0"/>
        </w:rPr>
        <w:t>DOUE-L-2019-81004</w:t>
      </w:r>
      <w:r>
        <w:rPr>
          <w:b w:val="0"/>
          <w:i w:val="0"/>
        </w:rPr>
        <w:t>. De él salen el</w:t>
      </w:r>
      <w:r>
        <w:t xml:space="preserve"> </w:t>
      </w:r>
      <w:r>
        <w:rPr>
          <w:b w:val="0"/>
          <w:i w:val="0"/>
        </w:rPr>
      </w:r>
      <w:r>
        <w:rPr>
          <w:b/>
          <w:i w:val="0"/>
        </w:rPr>
        <w:t>artículo 14</w:t>
      </w:r>
      <w:r>
        <w:rPr>
          <w:b w:val="0"/>
          <w:i w:val="0"/>
        </w:rPr>
        <w:t xml:space="preserve"> —registro del operador, número en la aeronave, interoperabilidad y umbrales— y</w:t>
      </w:r>
      <w:r>
        <w:t xml:space="preserve"> </w:t>
      </w:r>
      <w:r>
        <w:rPr>
          <w:b w:val="0"/>
          <w:i w:val="0"/>
        </w:rPr>
        <w:t xml:space="preserve">el </w:t>
      </w:r>
      <w:r>
        <w:rPr>
          <w:b/>
          <w:i w:val="0"/>
        </w:rPr>
        <w:t>artículo 15</w:t>
      </w:r>
      <w:r>
        <w:rPr>
          <w:b w:val="0"/>
          <w:i w:val="0"/>
        </w:rPr>
        <w:t xml:space="preserve"> —condiciones operacionales de las zonas geográficas de UAS—.</w:t>
      </w:r>
    </w:p>
    <w:p>
      <w:pPr>
        <w:pStyle w:val="ListBullet"/>
      </w:pPr>
      <w:r>
        <w:rPr>
          <w:b w:val="0"/>
          <w:i w:val="0"/>
        </w:rPr>
      </w:r>
      <w:r>
        <w:rPr>
          <w:b/>
          <w:i w:val="0"/>
        </w:rPr>
        <w:t>Reglamento de Ejecución (UE) 923/2012</w:t>
      </w:r>
      <w:r>
        <w:rPr>
          <w:b w:val="0"/>
          <w:i w:val="0"/>
        </w:rPr>
        <w:t xml:space="preserve">, reglamento del aire, </w:t>
      </w:r>
      <w:r>
        <w:rPr>
          <w:rStyle w:val="Código"/>
          <w:b w:val="0"/>
          <w:i w:val="0"/>
        </w:rPr>
        <w:t>DOUE-L-2012-81859</w:t>
      </w:r>
      <w:r>
        <w:rPr>
          <w:b w:val="0"/>
          <w:i w:val="0"/>
        </w:rPr>
        <w:t>, con las</w:t>
      </w:r>
      <w:r>
        <w:t xml:space="preserve"> </w:t>
      </w:r>
      <w:r>
        <w:rPr>
          <w:b w:val="0"/>
          <w:i w:val="0"/>
        </w:rPr>
        <w:t xml:space="preserve">correcciones de errores que el BOE enlaza: las definiciones de </w:t>
      </w:r>
      <w:r>
        <w:rPr>
          <w:b/>
          <w:i w:val="0"/>
        </w:rPr>
        <w:t>zona peligrosa</w:t>
      </w:r>
      <w:r>
        <w:rPr>
          <w:b w:val="0"/>
          <w:i w:val="0"/>
        </w:rPr>
        <w:t xml:space="preserve">, </w:t>
      </w:r>
      <w:r>
        <w:rPr>
          <w:b/>
          <w:i w:val="0"/>
        </w:rPr>
        <w:t>zona</w:t>
      </w:r>
      <w:r>
        <w:t xml:space="preserve"> </w:t>
      </w:r>
      <w:r>
        <w:rPr>
          <w:b/>
          <w:i w:val="0"/>
        </w:rPr>
        <w:t>prohibida</w:t>
      </w:r>
      <w:r>
        <w:rPr>
          <w:b w:val="0"/>
          <w:i w:val="0"/>
        </w:rPr>
        <w:t xml:space="preserve"> y </w:t>
      </w:r>
      <w:r>
        <w:rPr>
          <w:b/>
          <w:i w:val="0"/>
        </w:rPr>
        <w:t>zona restringida</w:t>
      </w:r>
      <w:r>
        <w:rPr>
          <w:b w:val="0"/>
          <w:i w:val="0"/>
        </w:rPr>
        <w:t>.</w:t>
      </w:r>
    </w:p>
    <w:p>
      <w:pPr>
        <w:pStyle w:val="ListBullet"/>
      </w:pPr>
      <w:r>
        <w:rPr>
          <w:b w:val="0"/>
          <w:i w:val="0"/>
        </w:rPr>
      </w:r>
      <w:r>
        <w:rPr>
          <w:b/>
          <w:i w:val="0"/>
        </w:rPr>
        <w:t>Real Decreto 1036/2017, de 15 de diciembre</w:t>
      </w:r>
      <w:r>
        <w:rPr>
          <w:b w:val="0"/>
          <w:i w:val="0"/>
        </w:rPr>
        <w:t xml:space="preserve">, </w:t>
      </w:r>
      <w:r>
        <w:rPr>
          <w:rStyle w:val="Código"/>
          <w:b w:val="0"/>
          <w:i w:val="0"/>
        </w:rPr>
        <w:t>BOE-A-2017-15721</w:t>
      </w:r>
      <w:r>
        <w:rPr>
          <w:b w:val="0"/>
          <w:i w:val="0"/>
        </w:rPr>
        <w:t>, leído en su texto</w:t>
      </w:r>
      <w:r>
        <w:t xml:space="preserve"> </w:t>
      </w:r>
      <w:r>
        <w:rPr>
          <w:b w:val="0"/>
          <w:i w:val="0"/>
        </w:rPr>
        <w:t xml:space="preserve">consolidado </w:t>
      </w:r>
      <w:r>
        <w:rPr>
          <w:b/>
          <w:i w:val="0"/>
        </w:rPr>
        <w:t>a 21 de diciembre de 2022</w:t>
      </w:r>
      <w:r>
        <w:rPr>
          <w:b w:val="0"/>
          <w:i w:val="0"/>
        </w:rPr>
        <w:t xml:space="preserve">, </w:t>
      </w:r>
      <w:r>
        <w:rPr>
          <w:b/>
          <w:i w:val="0"/>
        </w:rPr>
        <w:t>artículo 6.1</w:t>
      </w:r>
      <w:r>
        <w:rPr>
          <w:b w:val="0"/>
          <w:i w:val="0"/>
        </w:rPr>
        <w:t xml:space="preserve">: corresponde a la </w:t>
      </w:r>
      <w:r>
        <w:rPr>
          <w:b/>
          <w:i w:val="0"/>
        </w:rPr>
        <w:t>Agencia Estatal</w:t>
      </w:r>
      <w:r>
        <w:t xml:space="preserve"> </w:t>
      </w:r>
      <w:r>
        <w:rPr>
          <w:b/>
          <w:i w:val="0"/>
        </w:rPr>
        <w:t>de Seguridad Aérea</w:t>
      </w:r>
      <w:r>
        <w:rPr>
          <w:b w:val="0"/>
          <w:i w:val="0"/>
        </w:rPr>
        <w:t xml:space="preserve"> resolver sobre las autorizaciones, certificados y habilitaciones.</w:t>
      </w:r>
    </w:p>
    <w:p>
      <w:pPr>
        <w:pStyle w:val="ListBullet"/>
      </w:pPr>
      <w:r>
        <w:rPr>
          <w:b w:val="0"/>
          <w:i w:val="0"/>
        </w:rPr>
      </w:r>
      <w:r>
        <w:rPr>
          <w:b/>
          <w:i w:val="0"/>
        </w:rPr>
        <w:t>AIP España, sección ENR 5.1</w:t>
      </w:r>
      <w:r>
        <w:rPr>
          <w:b w:val="0"/>
          <w:i w:val="0"/>
        </w:rPr>
        <w:t>, «Zonas prohibidas, restringidas, peligrosas y de protección de</w:t>
      </w:r>
      <w:r>
        <w:t xml:space="preserve"> </w:t>
      </w:r>
      <w:r>
        <w:rPr>
          <w:b w:val="0"/>
          <w:i w:val="0"/>
        </w:rPr>
        <w:t xml:space="preserve">planes de vuelo», publicada por </w:t>
      </w:r>
      <w:r>
        <w:rPr>
          <w:b/>
          <w:i w:val="0"/>
        </w:rPr>
        <w:t>ENAIRE</w:t>
      </w:r>
      <w:r>
        <w:rPr>
          <w:b w:val="0"/>
          <w:i w:val="0"/>
        </w:rPr>
        <w:t xml:space="preserve">, leída el </w:t>
      </w:r>
      <w:r>
        <w:rPr>
          <w:b/>
          <w:i w:val="0"/>
        </w:rPr>
        <w:t>2 de septiembre de 2026</w:t>
      </w:r>
      <w:r>
        <w:rPr>
          <w:b w:val="0"/>
          <w:i w:val="0"/>
        </w:rPr>
        <w:t>: la</w:t>
      </w:r>
      <w:r>
        <w:t xml:space="preserve"> </w:t>
      </w:r>
      <w:r>
        <w:rPr>
          <w:b w:val="0"/>
          <w:i w:val="0"/>
        </w:rPr>
        <w:t xml:space="preserve">clasificación en </w:t>
      </w:r>
      <w:r>
        <w:rPr>
          <w:b/>
          <w:i w:val="0"/>
        </w:rPr>
        <w:t>P</w:t>
      </w:r>
      <w:r>
        <w:rPr>
          <w:b w:val="0"/>
          <w:i w:val="0"/>
        </w:rPr>
        <w:t xml:space="preserve">, </w:t>
      </w:r>
      <w:r>
        <w:rPr>
          <w:b/>
          <w:i w:val="0"/>
        </w:rPr>
        <w:t>R</w:t>
      </w:r>
      <w:r>
        <w:rPr>
          <w:b w:val="0"/>
          <w:i w:val="0"/>
        </w:rPr>
        <w:t xml:space="preserve"> y </w:t>
      </w:r>
      <w:r>
        <w:rPr>
          <w:b/>
          <w:i w:val="0"/>
        </w:rPr>
        <w:t>D</w:t>
      </w:r>
      <w:r>
        <w:rPr>
          <w:b w:val="0"/>
          <w:i w:val="0"/>
        </w:rPr>
        <w:t>, la definición de la zona peligrosa, la obligación del</w:t>
      </w:r>
      <w:r>
        <w:t xml:space="preserve"> </w:t>
      </w:r>
      <w:r>
        <w:rPr>
          <w:b w:val="0"/>
          <w:i w:val="0"/>
        </w:rPr>
        <w:t xml:space="preserve">piloto de informarse antes del vuelo y el listado </w:t>
      </w:r>
      <w:r>
        <w:rPr>
          <w:b/>
          <w:i w:val="0"/>
        </w:rPr>
        <w:t>LED</w:t>
      </w:r>
      <w:r>
        <w:rPr>
          <w:b w:val="0"/>
          <w:i w:val="0"/>
        </w:rPr>
        <w:t>.</w:t>
      </w:r>
    </w:p>
    <w:p>
      <w:pPr>
        <w:pStyle w:val="ListBullet"/>
      </w:pPr>
      <w:r>
        <w:rPr>
          <w:b w:val="0"/>
          <w:i w:val="0"/>
        </w:rPr>
      </w:r>
      <w:r>
        <w:rPr>
          <w:b/>
          <w:i w:val="0"/>
        </w:rPr>
        <w:t>Lista de compatibilidad de cámaras del DJI RS 4 Pro</w:t>
      </w:r>
      <w:r>
        <w:rPr>
          <w:b w:val="0"/>
          <w:i w:val="0"/>
        </w:rPr>
        <w:t xml:space="preserve">, publicada por DJI, leída el </w:t>
      </w:r>
      <w:r>
        <w:rPr>
          <w:b/>
          <w:i w:val="0"/>
        </w:rPr>
        <w:t>2 de</w:t>
      </w:r>
      <w:r>
        <w:t xml:space="preserve"> </w:t>
      </w:r>
      <w:r>
        <w:rPr>
          <w:b/>
          <w:i w:val="0"/>
        </w:rPr>
        <w:t>septiembre de 2026</w:t>
      </w:r>
      <w:r>
        <w:rPr>
          <w:b w:val="0"/>
          <w:i w:val="0"/>
        </w:rPr>
        <w:t xml:space="preserve">: los treinta y dos modelos de Sony admitidos, entre ellos la </w:t>
      </w:r>
      <w:r>
        <w:rPr>
          <w:b/>
          <w:i w:val="0"/>
        </w:rPr>
        <w:t>FX3</w:t>
      </w:r>
      <w:r>
        <w:rPr>
          <w:b w:val="0"/>
          <w:i w:val="0"/>
        </w:rPr>
        <w:t>, y la</w:t>
      </w:r>
      <w:r>
        <w:t xml:space="preserve"> </w:t>
      </w:r>
      <w:r>
        <w:rPr>
          <w:b w:val="0"/>
          <w:i w:val="0"/>
        </w:rPr>
        <w:t xml:space="preserve">ausencia de la </w:t>
      </w:r>
      <w:r>
        <w:rPr>
          <w:b/>
          <w:i w:val="0"/>
        </w:rPr>
        <w:t>HXR-NX80</w:t>
      </w:r>
      <w:r>
        <w:rPr>
          <w:b w:val="0"/>
          <w:i w:val="0"/>
        </w:rPr>
        <w:t xml:space="preserve">, la </w:t>
      </w:r>
      <w:r>
        <w:rPr>
          <w:b/>
          <w:i w:val="0"/>
        </w:rPr>
        <w:t>FS5 II</w:t>
      </w:r>
      <w:r>
        <w:rPr>
          <w:b w:val="0"/>
          <w:i w:val="0"/>
        </w:rPr>
        <w:t xml:space="preserve"> y la </w:t>
      </w:r>
      <w:r>
        <w:rPr>
          <w:b/>
          <w:i w:val="0"/>
        </w:rPr>
        <w:t>PXW-Z190</w:t>
      </w:r>
      <w:r>
        <w:rPr>
          <w:b w:val="0"/>
          <w:i w:val="0"/>
        </w:rPr>
        <w:t xml:space="preserve">. La </w:t>
      </w:r>
      <w:r>
        <w:rPr>
          <w:b/>
          <w:i w:val="0"/>
        </w:rPr>
        <w:t>carga probada de 4,5 kg</w:t>
      </w:r>
      <w:r>
        <w:rPr>
          <w:b w:val="0"/>
          <w:i w:val="0"/>
        </w:rPr>
        <w:t xml:space="preserve"> sale</w:t>
      </w:r>
      <w:r>
        <w:t xml:space="preserve"> </w:t>
      </w:r>
      <w:r>
        <w:rPr>
          <w:b w:val="0"/>
          <w:i w:val="0"/>
        </w:rPr>
        <w:t>de la ficha técnica del mismo modelo.</w:t>
      </w:r>
    </w:p>
    <w:p>
      <w:pPr/>
      <w:r>
        <w:rPr>
          <w:b w:val="0"/>
          <w:i w:val="0"/>
        </w:rPr>
      </w:r>
      <w:r>
        <w:rPr>
          <w:b/>
          <w:i w:val="0"/>
        </w:rPr>
        <w:t>Lo que este tema no puede sostener, y por eso lo dice:</w:t>
      </w:r>
      <w:r>
        <w:rPr>
          <w:b w:val="0"/>
          <w:i w:val="0"/>
        </w:rPr>
      </w:r>
    </w:p>
    <w:p>
      <w:pPr>
        <w:pStyle w:val="ListBullet"/>
      </w:pPr>
      <w:r>
        <w:rPr>
          <w:b w:val="0"/>
          <w:i w:val="0"/>
        </w:rPr>
      </w:r>
      <w:r>
        <w:rPr>
          <w:b/>
          <w:i w:val="0"/>
        </w:rPr>
        <w:t>Cuatro de las siete respuestas se apoyan sólo en la plantilla oficial</w:t>
      </w:r>
      <w:r>
        <w:rPr>
          <w:b w:val="0"/>
          <w:i w:val="0"/>
        </w:rPr>
        <w:t xml:space="preserve">: </w:t>
      </w:r>
      <w:r>
        <w:rPr>
          <w:b w:val="0"/>
          <w:i/>
        </w:rPr>
        <w:t>beauty shot</w:t>
      </w:r>
      <w:r>
        <w:rPr>
          <w:b w:val="0"/>
          <w:i w:val="0"/>
        </w:rPr>
        <w:t xml:space="preserve">, </w:t>
      </w:r>
      <w:r>
        <w:rPr>
          <w:b w:val="0"/>
          <w:i/>
        </w:rPr>
        <w:t>TV</w:t>
      </w:r>
      <w:r>
        <w:t xml:space="preserve"> </w:t>
      </w:r>
      <w:r>
        <w:rPr>
          <w:b w:val="0"/>
          <w:i/>
        </w:rPr>
        <w:t>compound</w:t>
      </w:r>
      <w:r>
        <w:rPr>
          <w:b w:val="0"/>
          <w:i w:val="0"/>
        </w:rPr>
        <w:t xml:space="preserve">, </w:t>
      </w:r>
      <w:r>
        <w:rPr>
          <w:b w:val="0"/>
          <w:i/>
        </w:rPr>
        <w:t>mobycam</w:t>
      </w:r>
      <w:r>
        <w:rPr>
          <w:b w:val="0"/>
          <w:i w:val="0"/>
        </w:rPr>
        <w:t xml:space="preserve"> y </w:t>
      </w:r>
      <w:r>
        <w:rPr>
          <w:b w:val="0"/>
          <w:i/>
        </w:rPr>
        <w:t>mojo</w:t>
      </w:r>
      <w:r>
        <w:rPr>
          <w:b w:val="0"/>
          <w:i w:val="0"/>
        </w:rPr>
        <w:t>. Es vocabulario de oficio, y no hay norma que lo defina.</w:t>
      </w:r>
    </w:p>
    <w:p>
      <w:pPr>
        <w:pStyle w:val="ListBullet"/>
      </w:pPr>
      <w:r>
        <w:rPr>
          <w:b w:val="0"/>
          <w:i w:val="0"/>
        </w:rPr>
      </w:r>
      <w:r>
        <w:rPr>
          <w:b/>
          <w:i w:val="0"/>
        </w:rPr>
        <w:t xml:space="preserve">La ficha del fabricante de la </w:t>
      </w:r>
      <w:r>
        <w:rPr>
          <w:b/>
          <w:i/>
        </w:rPr>
        <w:t>mobycam</w:t>
      </w:r>
      <w:r>
        <w:rPr>
          <w:b/>
          <w:i w:val="0"/>
        </w:rPr>
        <w:t xml:space="preserve"> no se ha podido consultar.</w:t>
      </w:r>
      <w:r>
        <w:rPr>
          <w:b w:val="0"/>
          <w:i w:val="0"/>
        </w:rPr>
        <w:t xml:space="preserve"> El servidor devuelve</w:t>
      </w:r>
      <w:r>
        <w:t xml:space="preserve"> </w:t>
      </w:r>
      <w:r>
        <w:rPr>
          <w:b w:val="0"/>
          <w:i w:val="0"/>
        </w:rPr>
        <w:t xml:space="preserve">«prohibido» </w:t>
      </w:r>
      <w:r>
        <w:rPr>
          <w:b/>
          <w:i w:val="0"/>
        </w:rPr>
        <w:t>también con agente de usuario de navegador</w:t>
      </w:r>
      <w:r>
        <w:rPr>
          <w:b w:val="0"/>
          <w:i w:val="0"/>
        </w:rPr>
        <w:t>, que es la comprobación que este</w:t>
      </w:r>
      <w:r>
        <w:t xml:space="preserve"> </w:t>
      </w:r>
      <w:r>
        <w:rPr>
          <w:b w:val="0"/>
          <w:i w:val="0"/>
        </w:rPr>
        <w:t>proyecto exige antes de dar una fuente por cerrada. Lo mismo ocurre con las páginas de producto</w:t>
      </w:r>
      <w:r>
        <w:t xml:space="preserve"> </w:t>
      </w:r>
      <w:r>
        <w:rPr>
          <w:b w:val="0"/>
          <w:i w:val="0"/>
        </w:rPr>
        <w:t xml:space="preserve">de </w:t>
      </w:r>
      <w:r>
        <w:rPr>
          <w:b/>
          <w:i w:val="0"/>
        </w:rPr>
        <w:t>Sony</w:t>
      </w:r>
      <w:r>
        <w:rPr>
          <w:b w:val="0"/>
          <w:i w:val="0"/>
        </w:rPr>
        <w:t xml:space="preserve">: los tres modelos descartados </w:t>
      </w:r>
      <w:r>
        <w:rPr>
          <w:b/>
          <w:i w:val="0"/>
        </w:rPr>
        <w:t>no se han podido contrastar en su fabricante</w:t>
      </w:r>
      <w:r>
        <w:rPr>
          <w:b w:val="0"/>
          <w:i w:val="0"/>
        </w:rPr>
        <w:t>, sólo</w:t>
      </w:r>
      <w:r>
        <w:t xml:space="preserve"> </w:t>
      </w:r>
      <w:r>
        <w:rPr>
          <w:b w:val="0"/>
          <w:i w:val="0"/>
        </w:rPr>
        <w:t>en la lista de DJI, que es donde de verdad importa que no estén.</w:t>
      </w:r>
    </w:p>
    <w:p>
      <w:pPr>
        <w:pStyle w:val="ListBullet"/>
      </w:pPr>
      <w:r>
        <w:rPr>
          <w:b w:val="0"/>
          <w:i w:val="0"/>
        </w:rPr>
      </w:r>
      <w:r>
        <w:rPr>
          <w:b/>
          <w:i w:val="0"/>
        </w:rPr>
        <w:t>La lista de compatibilidad de DJI es una página viva</w:t>
      </w:r>
      <w:r>
        <w:rPr>
          <w:b w:val="0"/>
          <w:i w:val="0"/>
        </w:rPr>
        <w:t>, no una norma. Va fechada, y caduca.</w:t>
      </w:r>
    </w:p>
    <w:p>
      <w:pPr>
        <w:pStyle w:val="ListBullet"/>
      </w:pPr>
      <w:r>
        <w:rPr>
          <w:b w:val="0"/>
          <w:i w:val="0"/>
        </w:rPr>
      </w:r>
      <w:r>
        <w:rPr>
          <w:b/>
          <w:i w:val="0"/>
        </w:rPr>
        <w:t>El reglamento europeo no nombra a AESA.</w:t>
      </w:r>
      <w:r>
        <w:rPr>
          <w:b w:val="0"/>
          <w:i w:val="0"/>
        </w:rPr>
        <w:t xml:space="preserve"> Dice «el Estado miembro». Que en España sea AESA lo</w:t>
      </w:r>
      <w:r>
        <w:t xml:space="preserve"> </w:t>
      </w:r>
      <w:r>
        <w:rPr>
          <w:b w:val="0"/>
          <w:i w:val="0"/>
        </w:rPr>
        <w:t>dice el derecho español, y el tema separa las dos mitades en vez de atribuir al reglamento algo</w:t>
      </w:r>
      <w:r>
        <w:t xml:space="preserve"> </w:t>
      </w:r>
      <w:r>
        <w:rPr>
          <w:b w:val="0"/>
          <w:i w:val="0"/>
        </w:rPr>
        <w:t>que no dice.</w:t>
      </w:r>
    </w:p>
    <w:p>
      <w:r>
        <w:br w:type="page"/>
      </w:r>
    </w:p>
    <w:p>
      <w:pPr>
        <w:pStyle w:val="Rótulo"/>
      </w:pPr>
      <w:r>
        <w:t>Para repasar</w:t>
      </w:r>
    </w:p>
    <w:p>
      <w:pPr>
        <w:pStyle w:val="Heading1"/>
      </w:pPr>
      <w:r>
        <w:t>Esquema de repaso · tema 13</w:t>
      </w:r>
    </w:p>
    <w:p>
      <w:pPr/>
      <w:r>
        <w:rPr>
          <w:b w:val="0"/>
          <w:i w:val="0"/>
        </w:rPr>
      </w:r>
      <w:r>
        <w:rPr>
          <w:b/>
          <w:i w:val="0"/>
        </w:rPr>
        <w:t>Siglas</w:t>
      </w:r>
      <w:r>
        <w:rPr>
          <w:b w:val="0"/>
          <w:i w:val="0"/>
        </w:rPr>
        <w:t>: la autoridad aeronáutica española (</w:t>
      </w:r>
      <w:r>
        <w:rPr>
          <w:b/>
          <w:i w:val="0"/>
        </w:rPr>
        <w:t>AESA</w:t>
      </w:r>
      <w:r>
        <w:rPr>
          <w:b w:val="0"/>
          <w:i w:val="0"/>
        </w:rPr>
        <w:t>); los sistemas de aeronave no tripulada</w:t>
      </w:r>
      <w:r>
        <w:t xml:space="preserve"> </w:t>
      </w:r>
      <w:r>
        <w:rPr>
          <w:b w:val="0"/>
          <w:i w:val="0"/>
        </w:rPr>
        <w:t>(</w:t>
      </w:r>
      <w:r>
        <w:rPr>
          <w:b/>
          <w:i w:val="0"/>
        </w:rPr>
        <w:t>UAS</w:t>
      </w:r>
      <w:r>
        <w:rPr>
          <w:b w:val="0"/>
          <w:i w:val="0"/>
        </w:rPr>
        <w:t xml:space="preserve">), como los llama el Reglamento (UE) 2019/947; y </w:t>
      </w:r>
      <w:r>
        <w:rPr>
          <w:b/>
          <w:i w:val="0"/>
        </w:rPr>
        <w:t>PXW</w:t>
      </w:r>
      <w:r>
        <w:rPr>
          <w:b w:val="0"/>
          <w:i w:val="0"/>
        </w:rPr>
        <w:t xml:space="preserve"> y </w:t>
      </w:r>
      <w:r>
        <w:rPr>
          <w:b/>
          <w:i w:val="0"/>
        </w:rPr>
        <w:t>ZV</w:t>
      </w:r>
      <w:r>
        <w:rPr>
          <w:b w:val="0"/>
          <w:i w:val="0"/>
        </w:rPr>
        <w:t>, que son designaciones de</w:t>
      </w:r>
      <w:r>
        <w:t xml:space="preserve"> </w:t>
      </w:r>
      <w:r>
        <w:rPr>
          <w:b w:val="0"/>
          <w:i w:val="0"/>
        </w:rPr>
        <w:t xml:space="preserve">familia de producto de un fabricante y </w:t>
      </w:r>
      <w:r>
        <w:rPr>
          <w:b/>
          <w:i w:val="0"/>
        </w:rPr>
        <w:t>no siglas que este esquema desarrolle</w:t>
      </w:r>
      <w:r>
        <w:rPr>
          <w:b w:val="0"/>
          <w:i w:val="0"/>
        </w:rPr>
        <w:t>.</w:t>
      </w:r>
    </w:p>
    <w:p>
      <w:pPr/>
      <w:r>
        <w:rPr>
          <w:b w:val="0"/>
          <w:i w:val="0"/>
        </w:rPr>
        <w:t xml:space="preserve">Telegrama. </w:t>
      </w:r>
      <w:r>
        <w:rPr>
          <w:b/>
          <w:i w:val="0"/>
        </w:rPr>
        <w:t>Cada línea lleva delante de dónde sale</w:t>
      </w:r>
      <w:r>
        <w:rPr>
          <w:b w:val="0"/>
          <w:i w:val="0"/>
        </w:rPr>
        <w:t xml:space="preserve">: </w:t>
      </w:r>
      <w:r>
        <w:rPr>
          <w:rStyle w:val="Código"/>
          <w:b w:val="0"/>
          <w:i w:val="0"/>
        </w:rPr>
        <w:t>[947]</w:t>
      </w:r>
      <w:r>
        <w:rPr>
          <w:b w:val="0"/>
          <w:i w:val="0"/>
        </w:rPr>
        <w:t xml:space="preserve"> = Reglamento (UE) 2019/947, aeronaves</w:t>
      </w:r>
      <w:r>
        <w:t xml:space="preserve"> </w:t>
      </w:r>
      <w:r>
        <w:rPr>
          <w:b w:val="0"/>
          <w:i w:val="0"/>
        </w:rPr>
        <w:t xml:space="preserve">no tripuladas · </w:t>
      </w:r>
      <w:r>
        <w:rPr>
          <w:rStyle w:val="Código"/>
          <w:b w:val="0"/>
          <w:i w:val="0"/>
        </w:rPr>
        <w:t>[SERA]</w:t>
      </w:r>
      <w:r>
        <w:rPr>
          <w:b w:val="0"/>
          <w:i w:val="0"/>
        </w:rPr>
        <w:t xml:space="preserve"> = reglamento del aire, Reglamento (UE) 923/2012 · </w:t>
      </w:r>
      <w:r>
        <w:rPr>
          <w:rStyle w:val="Código"/>
          <w:b w:val="0"/>
          <w:i w:val="0"/>
        </w:rPr>
        <w:t>[1036]</w:t>
      </w:r>
      <w:r>
        <w:rPr>
          <w:b w:val="0"/>
          <w:i w:val="0"/>
        </w:rPr>
        <w:t xml:space="preserve"> = Real Decreto</w:t>
      </w:r>
      <w:r>
        <w:t xml:space="preserve"> </w:t>
      </w:r>
      <w:r>
        <w:rPr>
          <w:b w:val="0"/>
          <w:i w:val="0"/>
        </w:rPr>
        <w:t xml:space="preserve">1036/2017 · </w:t>
      </w:r>
      <w:r>
        <w:rPr>
          <w:rStyle w:val="Código"/>
          <w:b w:val="0"/>
          <w:i w:val="0"/>
        </w:rPr>
        <w:t>[AIP]</w:t>
      </w:r>
      <w:r>
        <w:rPr>
          <w:b w:val="0"/>
          <w:i w:val="0"/>
        </w:rPr>
        <w:t xml:space="preserve"> = AIP España, ENR 5.1, de ENAIRE · </w:t>
      </w:r>
      <w:r>
        <w:rPr>
          <w:rStyle w:val="Código"/>
          <w:b w:val="0"/>
          <w:i w:val="0"/>
        </w:rPr>
        <w:t>[ficha]</w:t>
      </w:r>
      <w:r>
        <w:rPr>
          <w:b w:val="0"/>
          <w:i w:val="0"/>
        </w:rPr>
        <w:t xml:space="preserve"> = lista y ficha de DJI, leídas el</w:t>
      </w:r>
      <w:r>
        <w:t xml:space="preserve"> </w:t>
      </w:r>
      <w:r>
        <w:rPr>
          <w:b w:val="0"/>
          <w:i w:val="0"/>
        </w:rPr>
        <w:t xml:space="preserve">02/09/2026 · </w:t>
      </w:r>
      <w:r>
        <w:rPr>
          <w:rStyle w:val="Código"/>
          <w:b w:val="0"/>
          <w:i w:val="0"/>
        </w:rPr>
        <w:t>[uso]</w:t>
      </w:r>
      <w:r>
        <w:rPr>
          <w:b w:val="0"/>
          <w:i w:val="0"/>
        </w:rPr>
        <w:t xml:space="preserve"> = plantilla oficial, </w:t>
      </w:r>
      <w:r>
        <w:rPr>
          <w:b/>
          <w:i w:val="0"/>
        </w:rPr>
        <w:t>sin norma leída</w:t>
      </w:r>
      <w:r>
        <w:rPr>
          <w:b w:val="0"/>
          <w:i w:val="0"/>
        </w:rPr>
        <w:t>.</w:t>
      </w:r>
    </w:p>
    <w:p>
      <w:pPr/>
      <w:r>
        <w:rPr>
          <w:b w:val="0"/>
          <w:i w:val="0"/>
        </w:rPr>
      </w:r>
      <w:r>
        <w:rPr>
          <w:b/>
          <w:i w:val="0"/>
        </w:rPr>
        <w:t>Siglas</w:t>
      </w:r>
      <w:r>
        <w:rPr>
          <w:b w:val="0"/>
          <w:i w:val="0"/>
        </w:rPr>
        <w:t>: el gestor aeroportuario (</w:t>
      </w:r>
      <w:r>
        <w:rPr>
          <w:b/>
          <w:i w:val="0"/>
        </w:rPr>
        <w:t>AENA</w:t>
      </w:r>
      <w:r>
        <w:rPr>
          <w:b w:val="0"/>
          <w:i w:val="0"/>
        </w:rPr>
        <w:t>); la agencia de la Unión para la</w:t>
      </w:r>
      <w:r>
        <w:t xml:space="preserve"> </w:t>
      </w:r>
      <w:r>
        <w:rPr>
          <w:b w:val="0"/>
          <w:i w:val="0"/>
        </w:rPr>
        <w:t>seguridad aérea (</w:t>
      </w:r>
      <w:r>
        <w:rPr>
          <w:b/>
          <w:i w:val="0"/>
        </w:rPr>
        <w:t>EASA</w:t>
      </w:r>
      <w:r>
        <w:rPr>
          <w:b w:val="0"/>
          <w:i w:val="0"/>
        </w:rPr>
        <w:t>); la etiqueta de zona que el examen pregunta (</w:t>
      </w:r>
      <w:r>
        <w:rPr>
          <w:b/>
          <w:i w:val="0"/>
        </w:rPr>
        <w:t>LED</w:t>
      </w:r>
      <w:r>
        <w:rPr>
          <w:b w:val="0"/>
          <w:i w:val="0"/>
        </w:rPr>
        <w:t>); la sociedad</w:t>
      </w:r>
      <w:r>
        <w:t xml:space="preserve"> </w:t>
      </w:r>
      <w:r>
        <w:rPr>
          <w:b w:val="0"/>
          <w:i w:val="0"/>
        </w:rPr>
        <w:t>estatal de servicios y estudios para la navegación aérea (</w:t>
      </w:r>
      <w:r>
        <w:rPr>
          <w:b/>
          <w:i w:val="0"/>
        </w:rPr>
        <w:t>SENASA</w:t>
      </w:r>
      <w:r>
        <w:rPr>
          <w:b w:val="0"/>
          <w:i w:val="0"/>
        </w:rPr>
        <w:t>).</w:t>
      </w:r>
    </w:p>
    <w:p>
      <w:pPr/>
      <w:r>
        <w:rPr>
          <w:b w:val="0"/>
          <w:i w:val="0"/>
        </w:rPr>
      </w:r>
      <w:r>
        <w:rPr>
          <w:b/>
          <w:i w:val="0"/>
        </w:rPr>
        <w:t>Cabecera.</w:t>
      </w:r>
      <w:r>
        <w:rPr>
          <w:b w:val="0"/>
          <w:i w:val="0"/>
        </w:rPr>
        <w:t xml:space="preserve"> Enunciado </w:t>
      </w:r>
      <w:r>
        <w:rPr>
          <w:b/>
          <w:i w:val="0"/>
        </w:rPr>
        <w:t>sin norma</w:t>
      </w:r>
      <w:r>
        <w:rPr>
          <w:b w:val="0"/>
          <w:i w:val="0"/>
        </w:rPr>
        <w:t xml:space="preserve">: «EQUIPOS TÉCNICOS DE EXTERIORES» · </w:t>
      </w:r>
      <w:r>
        <w:rPr>
          <w:b/>
          <w:i w:val="0"/>
        </w:rPr>
        <w:t>7 preguntas</w:t>
      </w:r>
      <w:r>
        <w:rPr>
          <w:b w:val="0"/>
          <w:i w:val="0"/>
        </w:rPr>
        <w:t xml:space="preserve"> ·</w:t>
      </w:r>
      <w:r>
        <w:t xml:space="preserve"> </w:t>
      </w:r>
      <w:r>
        <w:rPr>
          <w:b w:val="0"/>
          <w:i w:val="0"/>
        </w:rPr>
      </w:r>
      <w:r>
        <w:rPr>
          <w:b/>
          <w:i w:val="0"/>
        </w:rPr>
        <w:t>3 con norma, publicación oficial o ficha detrás</w:t>
      </w:r>
      <w:r>
        <w:rPr>
          <w:b w:val="0"/>
          <w:i w:val="0"/>
        </w:rPr>
        <w:t xml:space="preserve"> —las del dron y el estabilizador— y </w:t>
      </w:r>
      <w:r>
        <w:rPr>
          <w:b/>
          <w:i w:val="0"/>
        </w:rPr>
        <w:t>4 sólo</w:t>
      </w:r>
      <w:r>
        <w:t xml:space="preserve"> </w:t>
      </w:r>
      <w:r>
        <w:rPr>
          <w:b/>
          <w:i w:val="0"/>
        </w:rPr>
        <w:t>con la plantilla</w:t>
      </w:r>
      <w:r>
        <w:rPr>
          <w:b w:val="0"/>
          <w:i w:val="0"/>
        </w:rPr>
        <w:t xml:space="preserve"> —el vocabulario—.</w:t>
      </w:r>
    </w:p>
    <w:p>
      <w:pPr>
        <w:pStyle w:val="Heading2"/>
      </w:pPr>
      <w:r>
        <w:rPr>
          <w:b w:val="0"/>
          <w:i w:val="0"/>
        </w:rPr>
        <w:t>El registro del operador de dron</w:t>
      </w:r>
    </w:p>
    <w:p>
      <w:pPr>
        <w:pStyle w:val="ListBullet"/>
      </w:pPr>
      <w:r>
        <w:rPr>
          <w:rStyle w:val="Código"/>
          <w:b w:val="0"/>
          <w:i w:val="0"/>
        </w:rPr>
        <w:t>[uso]</w:t>
      </w:r>
      <w:r>
        <w:rPr>
          <w:b w:val="0"/>
          <w:i w:val="0"/>
        </w:rPr>
        <w:t xml:space="preserve"> · </w:t>
      </w:r>
      <w:r>
        <w:rPr>
          <w:b/>
          <w:i w:val="0"/>
        </w:rPr>
        <w:t>Respuesta: AESA</w:t>
      </w:r>
      <w:r>
        <w:rPr>
          <w:b w:val="0"/>
          <w:i w:val="0"/>
        </w:rPr>
        <w:t>, la Agencia Estatal de Seguridad Aérea.</w:t>
      </w:r>
    </w:p>
    <w:p>
      <w:pPr>
        <w:pStyle w:val="ListBullet"/>
      </w:pPr>
      <w:r>
        <w:rPr>
          <w:rStyle w:val="Código"/>
          <w:b w:val="0"/>
          <w:i w:val="0"/>
        </w:rPr>
        <w:t>[947]</w:t>
      </w:r>
      <w:r>
        <w:rPr>
          <w:b w:val="0"/>
          <w:i w:val="0"/>
        </w:rPr>
        <w:t xml:space="preserve"> · </w:t>
      </w:r>
      <w:r>
        <w:rPr>
          <w:b/>
          <w:i w:val="0"/>
        </w:rPr>
        <w:t>Art. 14.6</w:t>
      </w:r>
      <w:r>
        <w:rPr>
          <w:b w:val="0"/>
          <w:i w:val="0"/>
        </w:rPr>
        <w:t xml:space="preserve">: el operador se registra </w:t>
      </w:r>
      <w:r>
        <w:rPr>
          <w:b/>
          <w:i w:val="0"/>
        </w:rPr>
        <w:t>en el Estado miembro en el que RESIDE</w:t>
      </w:r>
      <w:r>
        <w:rPr>
          <w:b w:val="0"/>
          <w:i w:val="0"/>
        </w:rPr>
        <w:t xml:space="preserve"> (o</w:t>
      </w:r>
      <w:r>
        <w:t xml:space="preserve"> </w:t>
      </w:r>
      <w:r>
        <w:rPr>
          <w:b w:val="0"/>
          <w:i w:val="0"/>
        </w:rPr>
        <w:t xml:space="preserve">donde tenga su centro de actividad principal, si es persona jurídica) · </w:t>
      </w:r>
      <w:r>
        <w:rPr>
          <w:b/>
          <w:i w:val="0"/>
        </w:rPr>
        <w:t>no puede estar</w:t>
      </w:r>
      <w:r>
        <w:t xml:space="preserve"> </w:t>
      </w:r>
      <w:r>
        <w:rPr>
          <w:b/>
          <w:i w:val="0"/>
        </w:rPr>
        <w:t>registrado en más de un Estado miembro a la vez</w:t>
      </w:r>
      <w:r>
        <w:rPr>
          <w:b w:val="0"/>
          <w:i w:val="0"/>
        </w:rPr>
        <w:t>.</w:t>
      </w:r>
    </w:p>
    <w:p>
      <w:pPr>
        <w:pStyle w:val="ListBullet"/>
      </w:pPr>
      <w:r>
        <w:rPr>
          <w:rStyle w:val="Código"/>
          <w:b w:val="0"/>
          <w:i w:val="0"/>
        </w:rPr>
        <w:t>[947]</w:t>
      </w:r>
      <w:r>
        <w:rPr>
          <w:b w:val="0"/>
          <w:i w:val="0"/>
        </w:rPr>
        <w:t xml:space="preserve"> · </w:t>
      </w:r>
      <w:r>
        <w:rPr>
          <w:b/>
          <w:i w:val="0"/>
        </w:rPr>
        <w:t>Art. 14.8</w:t>
      </w:r>
      <w:r>
        <w:rPr>
          <w:b w:val="0"/>
          <w:i w:val="0"/>
        </w:rPr>
        <w:t xml:space="preserve">: </w:t>
      </w:r>
      <w:r>
        <w:rPr>
          <w:b/>
          <w:i w:val="0"/>
        </w:rPr>
        <w:t>indicará su número de registro en TODAS las aeronaves</w:t>
      </w:r>
      <w:r>
        <w:rPr>
          <w:b w:val="0"/>
          <w:i w:val="0"/>
        </w:rPr>
        <w:t xml:space="preserve"> no tripuladas</w:t>
      </w:r>
      <w:r>
        <w:t xml:space="preserve"> </w:t>
      </w:r>
      <w:r>
        <w:rPr>
          <w:b w:val="0"/>
          <w:i w:val="0"/>
        </w:rPr>
        <w:t>del apartado 5.</w:t>
      </w:r>
    </w:p>
    <w:p>
      <w:pPr>
        <w:pStyle w:val="ListBullet"/>
      </w:pPr>
      <w:r>
        <w:rPr>
          <w:rStyle w:val="Código"/>
          <w:b w:val="0"/>
          <w:i w:val="0"/>
        </w:rPr>
        <w:t>[947]</w:t>
      </w:r>
      <w:r>
        <w:rPr>
          <w:b w:val="0"/>
          <w:i w:val="0"/>
        </w:rPr>
        <w:t xml:space="preserve"> · </w:t>
      </w:r>
      <w:r>
        <w:rPr>
          <w:b/>
          <w:i w:val="0"/>
        </w:rPr>
        <w:t>Art. 14.4 y 14.6</w:t>
      </w:r>
      <w:r>
        <w:rPr>
          <w:b w:val="0"/>
          <w:i w:val="0"/>
        </w:rPr>
        <w:t xml:space="preserve">: los sistemas de registro serán </w:t>
      </w:r>
      <w:r>
        <w:rPr>
          <w:b/>
          <w:i w:val="0"/>
        </w:rPr>
        <w:t>digitales e INTEROPERABLES</w:t>
      </w:r>
      <w:r>
        <w:rPr>
          <w:b w:val="0"/>
          <w:i w:val="0"/>
        </w:rPr>
        <w:t>, y</w:t>
      </w:r>
      <w:r>
        <w:t xml:space="preserve"> </w:t>
      </w:r>
      <w:r>
        <w:rPr>
          <w:b w:val="0"/>
          <w:i w:val="0"/>
        </w:rPr>
        <w:t>el número se establece sobre normas que promuevan esa interoperabilidad.</w:t>
      </w:r>
    </w:p>
    <w:p>
      <w:pPr>
        <w:pStyle w:val="ListBullet"/>
      </w:pPr>
      <w:r>
        <w:rPr>
          <w:rStyle w:val="Código"/>
          <w:b w:val="0"/>
          <w:i w:val="0"/>
        </w:rPr>
        <w:t>[1036]</w:t>
      </w:r>
      <w:r>
        <w:rPr>
          <w:b w:val="0"/>
          <w:i w:val="0"/>
        </w:rPr>
        <w:t xml:space="preserve"> · </w:t>
      </w:r>
      <w:r>
        <w:rPr>
          <w:b/>
          <w:i w:val="0"/>
        </w:rPr>
        <w:t>Art. 6.1</w:t>
      </w:r>
      <w:r>
        <w:rPr>
          <w:b w:val="0"/>
          <w:i w:val="0"/>
        </w:rPr>
        <w:t xml:space="preserve">: «corresponde a la </w:t>
      </w:r>
      <w:r>
        <w:rPr>
          <w:b/>
          <w:i w:val="0"/>
        </w:rPr>
        <w:t>Agencia Estatal de Seguridad Aérea</w:t>
      </w:r>
      <w:r>
        <w:rPr>
          <w:b w:val="0"/>
          <w:i w:val="0"/>
        </w:rPr>
        <w:t xml:space="preserve"> resolver sobre</w:t>
      </w:r>
      <w:r>
        <w:t xml:space="preserve"> </w:t>
      </w:r>
      <w:r>
        <w:rPr>
          <w:b w:val="0"/>
          <w:i w:val="0"/>
        </w:rPr>
        <w:t>las autorizaciones, certificados y habilitaciones».</w:t>
      </w:r>
    </w:p>
    <w:p>
      <w:pPr>
        <w:pStyle w:val="ListBullet"/>
      </w:pPr>
      <w:r>
        <w:rPr>
          <w:b w:val="0"/>
          <w:i w:val="0"/>
        </w:rPr>
      </w:r>
      <w:r>
        <w:rPr>
          <w:b/>
          <w:i w:val="0"/>
        </w:rPr>
        <w:t>LA COSTURA</w:t>
      </w:r>
      <w:r>
        <w:rPr>
          <w:b w:val="0"/>
          <w:i w:val="0"/>
        </w:rPr>
        <w:t>: el reglamento europeo dice «</w:t>
      </w:r>
      <w:r>
        <w:rPr>
          <w:b/>
          <w:i w:val="0"/>
        </w:rPr>
        <w:t>el Estado miembro</w:t>
      </w:r>
      <w:r>
        <w:rPr>
          <w:b w:val="0"/>
          <w:i w:val="0"/>
        </w:rPr>
        <w:t xml:space="preserve">» y </w:t>
      </w:r>
      <w:r>
        <w:rPr>
          <w:b/>
          <w:i w:val="0"/>
        </w:rPr>
        <w:t>NO nombra a AESA</w:t>
      </w:r>
      <w:r>
        <w:rPr>
          <w:b w:val="0"/>
          <w:i w:val="0"/>
        </w:rPr>
        <w:t>. El</w:t>
      </w:r>
      <w:r>
        <w:t xml:space="preserve"> </w:t>
      </w:r>
      <w:r>
        <w:rPr>
          <w:b w:val="0"/>
          <w:i w:val="0"/>
        </w:rPr>
        <w:t xml:space="preserve">nombre lo pone el derecho español. </w:t>
      </w:r>
      <w:r>
        <w:rPr>
          <w:b/>
          <w:i w:val="0"/>
        </w:rPr>
        <w:t>Son dos normas, no una.</w:t>
      </w:r>
      <w:r>
        <w:rPr>
          <w:b w:val="0"/>
          <w:i w:val="0"/>
        </w:rPr>
      </w:r>
    </w:p>
    <w:p>
      <w:pPr>
        <w:pStyle w:val="ListBullet"/>
      </w:pPr>
      <w:r>
        <w:rPr>
          <w:b w:val="0"/>
          <w:i w:val="0"/>
        </w:rPr>
      </w:r>
      <w:r>
        <w:rPr>
          <w:b/>
          <w:i w:val="0"/>
        </w:rPr>
        <w:t>Falsos</w:t>
      </w:r>
      <w:r>
        <w:rPr>
          <w:b w:val="0"/>
          <w:i w:val="0"/>
        </w:rPr>
        <w:t xml:space="preserve">: </w:t>
      </w:r>
      <w:r>
        <w:rPr>
          <w:b/>
          <w:i w:val="0"/>
        </w:rPr>
        <w:t>EASA</w:t>
      </w:r>
      <w:r>
        <w:rPr>
          <w:b w:val="0"/>
          <w:i w:val="0"/>
        </w:rPr>
        <w:t xml:space="preserve"> es la agencia </w:t>
      </w:r>
      <w:r>
        <w:rPr>
          <w:b/>
          <w:i w:val="0"/>
        </w:rPr>
        <w:t>europea</w:t>
      </w:r>
      <w:r>
        <w:rPr>
          <w:b w:val="0"/>
          <w:i w:val="0"/>
        </w:rPr>
        <w:t xml:space="preserve"> —el registro es </w:t>
      </w:r>
      <w:r>
        <w:rPr>
          <w:b/>
          <w:i w:val="0"/>
        </w:rPr>
        <w:t>nacional</w:t>
      </w:r>
      <w:r>
        <w:rPr>
          <w:b w:val="0"/>
          <w:i w:val="0"/>
        </w:rPr>
        <w:t xml:space="preserve">— · </w:t>
      </w:r>
      <w:r>
        <w:rPr>
          <w:b/>
          <w:i w:val="0"/>
        </w:rPr>
        <w:t>AENA</w:t>
      </w:r>
      <w:r>
        <w:rPr>
          <w:b w:val="0"/>
          <w:i w:val="0"/>
        </w:rPr>
        <w:t xml:space="preserve"> explota</w:t>
      </w:r>
      <w:r>
        <w:t xml:space="preserve"> </w:t>
      </w:r>
      <w:r>
        <w:rPr>
          <w:b w:val="0"/>
          <w:i w:val="0"/>
        </w:rPr>
      </w:r>
      <w:r>
        <w:rPr>
          <w:b/>
          <w:i w:val="0"/>
        </w:rPr>
        <w:t>aeropuertos</w:t>
      </w:r>
      <w:r>
        <w:rPr>
          <w:b w:val="0"/>
          <w:i w:val="0"/>
        </w:rPr>
        <w:t xml:space="preserve"> · </w:t>
      </w:r>
      <w:r>
        <w:rPr>
          <w:b/>
          <w:i w:val="0"/>
        </w:rPr>
        <w:t>SENASA</w:t>
      </w:r>
      <w:r>
        <w:rPr>
          <w:b w:val="0"/>
          <w:i w:val="0"/>
        </w:rPr>
        <w:t xml:space="preserve"> es una </w:t>
      </w:r>
      <w:r>
        <w:rPr>
          <w:b/>
          <w:i w:val="0"/>
        </w:rPr>
        <w:t>sociedad estatal</w:t>
      </w:r>
      <w:r>
        <w:rPr>
          <w:b w:val="0"/>
          <w:i w:val="0"/>
        </w:rPr>
        <w:t xml:space="preserve"> de servicios y formación.</w:t>
      </w:r>
    </w:p>
    <w:p>
      <w:pPr>
        <w:pStyle w:val="ListBullet"/>
      </w:pPr>
      <w:r>
        <w:rPr>
          <w:rStyle w:val="Código"/>
          <w:b w:val="0"/>
          <w:i w:val="0"/>
        </w:rPr>
        <w:t>[947]</w:t>
      </w:r>
      <w:r>
        <w:rPr>
          <w:b w:val="0"/>
          <w:i w:val="0"/>
        </w:rPr>
        <w:t xml:space="preserve"> · </w:t>
      </w:r>
      <w:r>
        <w:rPr>
          <w:b/>
          <w:i w:val="0"/>
        </w:rPr>
        <w:t>Quién se registra</w:t>
      </w:r>
      <w:r>
        <w:rPr>
          <w:b w:val="0"/>
          <w:i w:val="0"/>
        </w:rPr>
        <w:t xml:space="preserve"> (art. 14.5): en «</w:t>
      </w:r>
      <w:r>
        <w:rPr>
          <w:b/>
          <w:i w:val="0"/>
        </w:rPr>
        <w:t>abierta</w:t>
      </w:r>
      <w:r>
        <w:rPr>
          <w:b w:val="0"/>
          <w:i w:val="0"/>
        </w:rPr>
        <w:t>», masa máxima al despegue de</w:t>
      </w:r>
      <w:r>
        <w:t xml:space="preserve"> </w:t>
      </w:r>
      <w:r>
        <w:rPr>
          <w:b w:val="0"/>
          <w:i w:val="0"/>
        </w:rPr>
      </w:r>
      <w:r>
        <w:rPr>
          <w:b/>
          <w:i w:val="0"/>
        </w:rPr>
        <w:t>250 g o más</w:t>
      </w:r>
      <w:r>
        <w:rPr>
          <w:b w:val="0"/>
          <w:i w:val="0"/>
        </w:rPr>
        <w:t xml:space="preserve">, o energía cinética </w:t>
      </w:r>
      <w:r>
        <w:rPr>
          <w:b/>
          <w:i w:val="0"/>
        </w:rPr>
        <w:t>&gt; 80 julios</w:t>
      </w:r>
      <w:r>
        <w:rPr>
          <w:b w:val="0"/>
          <w:i w:val="0"/>
        </w:rPr>
        <w:t xml:space="preserve"> en colisión, o </w:t>
      </w:r>
      <w:r>
        <w:rPr>
          <w:b/>
          <w:i w:val="0"/>
        </w:rPr>
        <w:t>sensor capaz de captar datos</w:t>
      </w:r>
      <w:r>
        <w:t xml:space="preserve"> </w:t>
      </w:r>
      <w:r>
        <w:rPr>
          <w:b/>
          <w:i w:val="0"/>
        </w:rPr>
        <w:t>personales</w:t>
      </w:r>
      <w:r>
        <w:rPr>
          <w:b w:val="0"/>
          <w:i w:val="0"/>
        </w:rPr>
        <w:t xml:space="preserve"> · en «</w:t>
      </w:r>
      <w:r>
        <w:rPr>
          <w:b/>
          <w:i w:val="0"/>
        </w:rPr>
        <w:t>específica</w:t>
      </w:r>
      <w:r>
        <w:rPr>
          <w:b w:val="0"/>
          <w:i w:val="0"/>
        </w:rPr>
        <w:t xml:space="preserve">», </w:t>
      </w:r>
      <w:r>
        <w:rPr>
          <w:b/>
          <w:i w:val="0"/>
        </w:rPr>
        <w:t>cualquier masa</w:t>
      </w:r>
      <w:r>
        <w:rPr>
          <w:b w:val="0"/>
          <w:i w:val="0"/>
        </w:rPr>
        <w:t>.</w:t>
      </w:r>
    </w:p>
    <w:p>
      <w:pPr>
        <w:pStyle w:val="Heading2"/>
      </w:pPr>
      <w:r>
        <w:rPr>
          <w:b w:val="0"/>
          <w:i w:val="0"/>
        </w:rPr>
        <w:t>El espacio aéreo LED</w:t>
      </w:r>
    </w:p>
    <w:p>
      <w:pPr>
        <w:pStyle w:val="ListBullet"/>
      </w:pPr>
      <w:r>
        <w:rPr>
          <w:rStyle w:val="Código"/>
          <w:b w:val="0"/>
          <w:i w:val="0"/>
        </w:rPr>
        <w:t>[uso]</w:t>
      </w:r>
      <w:r>
        <w:rPr>
          <w:b w:val="0"/>
          <w:i w:val="0"/>
        </w:rPr>
        <w:t xml:space="preserve"> · </w:t>
      </w:r>
      <w:r>
        <w:rPr>
          <w:b/>
          <w:i w:val="0"/>
        </w:rPr>
        <w:t>Respuesta: es una ZONA PELIGROSA</w:t>
      </w:r>
      <w:r>
        <w:rPr>
          <w:b w:val="0"/>
          <w:i w:val="0"/>
        </w:rPr>
        <w:t xml:space="preserve"> — «zona en la que se puede desarrollar algún tipo</w:t>
      </w:r>
      <w:r>
        <w:t xml:space="preserve"> </w:t>
      </w:r>
      <w:r>
        <w:rPr>
          <w:b w:val="0"/>
          <w:i w:val="0"/>
        </w:rPr>
        <w:t>de actividad que pueda poner en peligro la circulación aérea».</w:t>
      </w:r>
    </w:p>
    <w:p>
      <w:pPr>
        <w:pStyle w:val="ListBullet"/>
      </w:pPr>
      <w:r>
        <w:rPr>
          <w:rStyle w:val="Código"/>
          <w:b w:val="0"/>
          <w:i w:val="0"/>
        </w:rPr>
        <w:t>[SERA]</w:t>
      </w:r>
      <w:r>
        <w:rPr>
          <w:b w:val="0"/>
          <w:i w:val="0"/>
        </w:rPr>
        <w:t xml:space="preserve"> · </w:t>
      </w:r>
      <w:r>
        <w:rPr>
          <w:b/>
          <w:i w:val="0"/>
        </w:rPr>
        <w:t>Zona PELIGROSA</w:t>
      </w:r>
      <w:r>
        <w:rPr>
          <w:b w:val="0"/>
          <w:i w:val="0"/>
        </w:rPr>
        <w:t xml:space="preserve">: «espacio aéreo de dimensiones definidas </w:t>
      </w:r>
      <w:r>
        <w:rPr>
          <w:b/>
          <w:i w:val="0"/>
        </w:rPr>
        <w:t>en el cual pueden</w:t>
      </w:r>
      <w:r>
        <w:t xml:space="preserve"> </w:t>
      </w:r>
      <w:r>
        <w:rPr>
          <w:b/>
          <w:i w:val="0"/>
        </w:rPr>
        <w:t>desplegarse en determinados momentos actividades peligrosas para el vuelo</w:t>
      </w:r>
      <w:r>
        <w:rPr>
          <w:b w:val="0"/>
          <w:i w:val="0"/>
        </w:rPr>
        <w:t>».</w:t>
      </w:r>
    </w:p>
    <w:p>
      <w:pPr>
        <w:pStyle w:val="ListBullet"/>
      </w:pPr>
      <w:r>
        <w:rPr>
          <w:rStyle w:val="Código"/>
          <w:b w:val="0"/>
          <w:i w:val="0"/>
        </w:rPr>
        <w:t>[SERA]</w:t>
      </w:r>
      <w:r>
        <w:rPr>
          <w:b w:val="0"/>
          <w:i w:val="0"/>
        </w:rPr>
        <w:t xml:space="preserve"> · </w:t>
      </w:r>
      <w:r>
        <w:rPr>
          <w:b/>
          <w:i w:val="0"/>
        </w:rPr>
        <w:t>Zona PROHIBIDA</w:t>
      </w:r>
      <w:r>
        <w:rPr>
          <w:b w:val="0"/>
          <w:i w:val="0"/>
        </w:rPr>
        <w:t xml:space="preserve">: dentro de ella </w:t>
      </w:r>
      <w:r>
        <w:rPr>
          <w:b/>
          <w:i w:val="0"/>
        </w:rPr>
        <w:t>está prohibido el vuelo</w:t>
      </w:r>
      <w:r>
        <w:rPr>
          <w:b w:val="0"/>
          <w:i w:val="0"/>
        </w:rPr>
        <w:t>.</w:t>
      </w:r>
    </w:p>
    <w:p>
      <w:pPr>
        <w:pStyle w:val="ListBullet"/>
      </w:pPr>
      <w:r>
        <w:rPr>
          <w:rStyle w:val="Código"/>
          <w:b w:val="0"/>
          <w:i w:val="0"/>
        </w:rPr>
        <w:t>[SERA]</w:t>
      </w:r>
      <w:r>
        <w:rPr>
          <w:b w:val="0"/>
          <w:i w:val="0"/>
        </w:rPr>
        <w:t xml:space="preserve"> · </w:t>
      </w:r>
      <w:r>
        <w:rPr>
          <w:b/>
          <w:i w:val="0"/>
        </w:rPr>
        <w:t>Zona RESTRINGIDA</w:t>
      </w:r>
      <w:r>
        <w:rPr>
          <w:b w:val="0"/>
          <w:i w:val="0"/>
        </w:rPr>
        <w:t xml:space="preserve">: el vuelo </w:t>
      </w:r>
      <w:r>
        <w:rPr>
          <w:b/>
          <w:i w:val="0"/>
        </w:rPr>
        <w:t>está restringido de acuerdo con condiciones</w:t>
      </w:r>
      <w:r>
        <w:t xml:space="preserve"> </w:t>
      </w:r>
      <w:r>
        <w:rPr>
          <w:b/>
          <w:i w:val="0"/>
        </w:rPr>
        <w:t>especificadas</w:t>
      </w:r>
      <w:r>
        <w:rPr>
          <w:b w:val="0"/>
          <w:i w:val="0"/>
        </w:rPr>
        <w:t>.</w:t>
      </w:r>
    </w:p>
    <w:p>
      <w:pPr>
        <w:pStyle w:val="ListBullet"/>
      </w:pPr>
      <w:r>
        <w:rPr>
          <w:rStyle w:val="Código"/>
          <w:b w:val="0"/>
          <w:i w:val="0"/>
        </w:rPr>
        <w:t>[AIP]</w:t>
      </w:r>
      <w:r>
        <w:rPr>
          <w:b w:val="0"/>
          <w:i w:val="0"/>
        </w:rPr>
        <w:t xml:space="preserve"> · </w:t>
      </w:r>
      <w:r>
        <w:rPr>
          <w:b/>
          <w:i w:val="0"/>
        </w:rPr>
        <w:t>Las letras</w:t>
      </w:r>
      <w:r>
        <w:rPr>
          <w:b w:val="0"/>
          <w:i w:val="0"/>
        </w:rPr>
        <w:t xml:space="preserve">: zona prohibida </w:t>
      </w:r>
      <w:r>
        <w:rPr>
          <w:b/>
          <w:i w:val="0"/>
        </w:rPr>
        <w:t>(P)</w:t>
      </w:r>
      <w:r>
        <w:rPr>
          <w:b w:val="0"/>
          <w:i w:val="0"/>
        </w:rPr>
        <w:t xml:space="preserve"> · restringida </w:t>
      </w:r>
      <w:r>
        <w:rPr>
          <w:b/>
          <w:i w:val="0"/>
        </w:rPr>
        <w:t>(R)</w:t>
      </w:r>
      <w:r>
        <w:rPr>
          <w:b w:val="0"/>
          <w:i w:val="0"/>
        </w:rPr>
        <w:t xml:space="preserve"> · </w:t>
      </w:r>
      <w:r>
        <w:rPr>
          <w:b/>
          <w:i w:val="0"/>
        </w:rPr>
        <w:t>peligrosa (D)</w:t>
      </w:r>
      <w:r>
        <w:rPr>
          <w:b w:val="0"/>
          <w:i w:val="0"/>
        </w:rPr>
        <w:t>. El</w:t>
      </w:r>
      <w:r>
        <w:t xml:space="preserve"> </w:t>
      </w:r>
      <w:r>
        <w:rPr>
          <w:b w:val="0"/>
          <w:i w:val="0"/>
        </w:rPr>
        <w:t xml:space="preserve">listado español las numera </w:t>
      </w:r>
      <w:r>
        <w:rPr>
          <w:b/>
          <w:i w:val="0"/>
        </w:rPr>
        <w:t>LED1, LED2, LED3…</w:t>
      </w:r>
      <w:r>
        <w:rPr>
          <w:b w:val="0"/>
          <w:i w:val="0"/>
        </w:rPr>
        <w:t xml:space="preserve"> → </w:t>
      </w:r>
      <w:r>
        <w:rPr>
          <w:b/>
          <w:i w:val="0"/>
        </w:rPr>
        <w:t>LE</w:t>
      </w:r>
      <w:r>
        <w:rPr>
          <w:b w:val="0"/>
          <w:i w:val="0"/>
        </w:rPr>
        <w:t xml:space="preserve"> España + </w:t>
      </w:r>
      <w:r>
        <w:rPr>
          <w:b/>
          <w:i w:val="0"/>
        </w:rPr>
        <w:t>D</w:t>
      </w:r>
      <w:r>
        <w:rPr>
          <w:b w:val="0"/>
          <w:i w:val="0"/>
        </w:rPr>
        <w:t xml:space="preserve"> peligrosa = </w:t>
      </w:r>
      <w:r>
        <w:rPr>
          <w:b/>
          <w:i w:val="0"/>
        </w:rPr>
        <w:t>LED</w:t>
      </w:r>
      <w:r>
        <w:rPr>
          <w:b w:val="0"/>
          <w:i w:val="0"/>
        </w:rPr>
        <w:t>.</w:t>
      </w:r>
    </w:p>
    <w:p>
      <w:pPr>
        <w:pStyle w:val="ListBullet"/>
      </w:pPr>
      <w:r>
        <w:rPr>
          <w:rStyle w:val="Código"/>
          <w:b w:val="0"/>
          <w:i w:val="0"/>
        </w:rPr>
        <w:t>[AIP]</w:t>
      </w:r>
      <w:r>
        <w:rPr>
          <w:b w:val="0"/>
          <w:i w:val="0"/>
        </w:rPr>
        <w:t xml:space="preserve"> · Antes de un vuelo que afecte a una zona peligrosa, el piloto debe </w:t>
      </w:r>
      <w:r>
        <w:rPr>
          <w:b/>
          <w:i w:val="0"/>
        </w:rPr>
        <w:t>informarse de las</w:t>
      </w:r>
      <w:r>
        <w:t xml:space="preserve"> </w:t>
      </w:r>
      <w:r>
        <w:rPr>
          <w:b/>
          <w:i w:val="0"/>
        </w:rPr>
        <w:t>actividades y de las horas</w:t>
      </w:r>
      <w:r>
        <w:rPr>
          <w:b w:val="0"/>
          <w:i w:val="0"/>
        </w:rPr>
        <w:t xml:space="preserve"> en que se desarrollan. </w:t>
      </w:r>
      <w:r>
        <w:rPr>
          <w:b/>
          <w:i w:val="0"/>
        </w:rPr>
        <w:t>No está cerrada: está avisada.</w:t>
      </w:r>
      <w:r>
        <w:rPr>
          <w:b w:val="0"/>
          <w:i w:val="0"/>
        </w:rPr>
      </w:r>
    </w:p>
    <w:p>
      <w:pPr>
        <w:pStyle w:val="ListBullet"/>
      </w:pPr>
      <w:r>
        <w:rPr>
          <w:b w:val="0"/>
          <w:i w:val="0"/>
        </w:rPr>
      </w:r>
      <w:r>
        <w:rPr>
          <w:b/>
          <w:i w:val="0"/>
        </w:rPr>
        <w:t>Por qué falla la opción del peso</w:t>
      </w:r>
      <w:r>
        <w:rPr>
          <w:b w:val="0"/>
          <w:i w:val="0"/>
        </w:rPr>
        <w:t xml:space="preserve">: el umbral de </w:t>
      </w:r>
      <w:r>
        <w:rPr>
          <w:b/>
          <w:i w:val="0"/>
        </w:rPr>
        <w:t>350 g NO EXISTE en ninguna norma</w:t>
      </w:r>
      <w:r>
        <w:rPr>
          <w:b w:val="0"/>
          <w:i w:val="0"/>
        </w:rPr>
        <w:t xml:space="preserve"> —el</w:t>
      </w:r>
      <w:r>
        <w:t xml:space="preserve"> </w:t>
      </w:r>
      <w:r>
        <w:rPr>
          <w:b w:val="0"/>
          <w:i w:val="0"/>
        </w:rPr>
        <w:t xml:space="preserve">reglamento maneja </w:t>
      </w:r>
      <w:r>
        <w:rPr>
          <w:b/>
          <w:i w:val="0"/>
        </w:rPr>
        <w:t>250 g</w:t>
      </w:r>
      <w:r>
        <w:rPr>
          <w:b w:val="0"/>
          <w:i w:val="0"/>
        </w:rPr>
        <w:t xml:space="preserve">—, y el dron del enunciado pesa </w:t>
      </w:r>
      <w:r>
        <w:rPr>
          <w:b/>
          <w:i w:val="0"/>
        </w:rPr>
        <w:t>300 g</w:t>
      </w:r>
      <w:r>
        <w:rPr>
          <w:b w:val="0"/>
          <w:i w:val="0"/>
        </w:rPr>
        <w:t xml:space="preserve">, o sea </w:t>
      </w:r>
      <w:r>
        <w:rPr>
          <w:b/>
          <w:i w:val="0"/>
        </w:rPr>
        <w:t>por encima de 250</w:t>
      </w:r>
      <w:r>
        <w:rPr>
          <w:b w:val="0"/>
          <w:i w:val="0"/>
        </w:rPr>
        <w:t>.</w:t>
      </w:r>
      <w:r>
        <w:t xml:space="preserve"> </w:t>
      </w:r>
      <w:r>
        <w:rPr>
          <w:b w:val="0"/>
          <w:i w:val="0"/>
        </w:rPr>
        <w:t xml:space="preserve">Además, </w:t>
      </w:r>
      <w:r>
        <w:rPr>
          <w:rStyle w:val="Código"/>
          <w:b w:val="0"/>
          <w:i w:val="0"/>
        </w:rPr>
        <w:t>[947]</w:t>
      </w:r>
      <w:r>
        <w:rPr>
          <w:b w:val="0"/>
          <w:i w:val="0"/>
        </w:rPr>
        <w:t xml:space="preserve"> </w:t>
      </w:r>
      <w:r>
        <w:rPr>
          <w:b/>
          <w:i w:val="0"/>
        </w:rPr>
        <w:t>art. 15</w:t>
      </w:r>
      <w:r>
        <w:rPr>
          <w:b w:val="0"/>
          <w:i w:val="0"/>
        </w:rPr>
        <w:t xml:space="preserve">: las zonas geográficas </w:t>
      </w:r>
      <w:r>
        <w:rPr>
          <w:b/>
          <w:i w:val="0"/>
        </w:rPr>
        <w:t>no dependen del peso</w:t>
      </w:r>
      <w:r>
        <w:rPr>
          <w:b w:val="0"/>
          <w:i w:val="0"/>
        </w:rPr>
        <w:t>; el Estado puede</w:t>
      </w:r>
      <w:r>
        <w:t xml:space="preserve"> </w:t>
      </w:r>
      <w:r>
        <w:rPr>
          <w:b w:val="0"/>
          <w:i w:val="0"/>
        </w:rPr>
      </w:r>
      <w:r>
        <w:rPr>
          <w:b/>
          <w:i w:val="0"/>
        </w:rPr>
        <w:t>prohibir todas las operaciones</w:t>
      </w:r>
      <w:r>
        <w:rPr>
          <w:b w:val="0"/>
          <w:i w:val="0"/>
        </w:rPr>
        <w:t xml:space="preserve"> o exigir autorización previa.</w:t>
      </w:r>
    </w:p>
    <w:p>
      <w:pPr>
        <w:pStyle w:val="Heading2"/>
      </w:pPr>
      <w:r>
        <w:rPr>
          <w:b w:val="0"/>
          <w:i w:val="0"/>
        </w:rPr>
        <w:t>El estabilizador y la cámara</w:t>
      </w:r>
    </w:p>
    <w:p>
      <w:pPr>
        <w:pStyle w:val="ListBullet"/>
      </w:pPr>
      <w:r>
        <w:rPr>
          <w:rStyle w:val="Código"/>
          <w:b w:val="0"/>
          <w:i w:val="0"/>
        </w:rPr>
        <w:t>[ficha]</w:t>
      </w:r>
      <w:r>
        <w:rPr>
          <w:b w:val="0"/>
          <w:i w:val="0"/>
        </w:rPr>
        <w:t xml:space="preserve"> · </w:t>
      </w:r>
      <w:r>
        <w:rPr>
          <w:b/>
          <w:i w:val="0"/>
        </w:rPr>
        <w:t>La Sony compatible con el DJI RS 4 Pro es la FX3.</w:t>
      </w:r>
      <w:r>
        <w:rPr>
          <w:b w:val="0"/>
          <w:i w:val="0"/>
        </w:rPr>
        <w:t xml:space="preserve"> La lista de DJI recoge </w:t>
      </w:r>
      <w:r>
        <w:rPr>
          <w:b/>
          <w:i w:val="0"/>
        </w:rPr>
        <w:t>32</w:t>
      </w:r>
      <w:r>
        <w:t xml:space="preserve"> </w:t>
      </w:r>
      <w:r>
        <w:rPr>
          <w:b/>
          <w:i w:val="0"/>
        </w:rPr>
        <w:t>modelos de Sony</w:t>
      </w:r>
      <w:r>
        <w:rPr>
          <w:b w:val="0"/>
          <w:i w:val="0"/>
        </w:rPr>
        <w:t xml:space="preserve">: serie </w:t>
      </w:r>
      <w:r>
        <w:rPr>
          <w:b/>
          <w:i w:val="0"/>
        </w:rPr>
        <w:t>A</w:t>
      </w:r>
      <w:r>
        <w:rPr>
          <w:b w:val="0"/>
          <w:i w:val="0"/>
        </w:rPr>
        <w:t xml:space="preserve"> casi entera, </w:t>
      </w:r>
      <w:r>
        <w:rPr>
          <w:b/>
          <w:i w:val="0"/>
        </w:rPr>
        <w:t>FX3</w:t>
      </w:r>
      <w:r>
        <w:rPr>
          <w:b w:val="0"/>
          <w:i w:val="0"/>
        </w:rPr>
        <w:t xml:space="preserve">, </w:t>
      </w:r>
      <w:r>
        <w:rPr>
          <w:b/>
          <w:i w:val="0"/>
        </w:rPr>
        <w:t>FX30</w:t>
      </w:r>
      <w:r>
        <w:rPr>
          <w:b w:val="0"/>
          <w:i w:val="0"/>
        </w:rPr>
        <w:t xml:space="preserve">, </w:t>
      </w:r>
      <w:r>
        <w:rPr>
          <w:b/>
          <w:i w:val="0"/>
        </w:rPr>
        <w:t>RX100 VII</w:t>
      </w:r>
      <w:r>
        <w:rPr>
          <w:b w:val="0"/>
          <w:i w:val="0"/>
        </w:rPr>
        <w:t xml:space="preserve"> y familia </w:t>
      </w:r>
      <w:r>
        <w:rPr>
          <w:b/>
          <w:i w:val="0"/>
        </w:rPr>
        <w:t>ZV</w:t>
      </w:r>
      <w:r>
        <w:rPr>
          <w:b w:val="0"/>
          <w:i w:val="0"/>
        </w:rPr>
        <w:t>.</w:t>
      </w:r>
    </w:p>
    <w:p>
      <w:pPr>
        <w:pStyle w:val="ListBullet"/>
      </w:pPr>
      <w:r>
        <w:rPr>
          <w:rStyle w:val="Código"/>
          <w:b w:val="0"/>
          <w:i w:val="0"/>
        </w:rPr>
        <w:t>[ficha]</w:t>
      </w:r>
      <w:r>
        <w:rPr>
          <w:b w:val="0"/>
          <w:i w:val="0"/>
        </w:rPr>
        <w:t xml:space="preserve"> · </w:t>
      </w:r>
      <w:r>
        <w:rPr>
          <w:b/>
          <w:i w:val="0"/>
        </w:rPr>
        <w:t>NO están</w:t>
      </w:r>
      <w:r>
        <w:rPr>
          <w:b w:val="0"/>
          <w:i w:val="0"/>
        </w:rPr>
        <w:t xml:space="preserve"> la </w:t>
      </w:r>
      <w:r>
        <w:rPr>
          <w:b/>
          <w:i w:val="0"/>
        </w:rPr>
        <w:t>HXR-NX80</w:t>
      </w:r>
      <w:r>
        <w:rPr>
          <w:b w:val="0"/>
          <w:i w:val="0"/>
        </w:rPr>
        <w:t xml:space="preserve">, la </w:t>
      </w:r>
      <w:r>
        <w:rPr>
          <w:b/>
          <w:i w:val="0"/>
        </w:rPr>
        <w:t>FS5 II</w:t>
      </w:r>
      <w:r>
        <w:rPr>
          <w:b w:val="0"/>
          <w:i w:val="0"/>
        </w:rPr>
        <w:t xml:space="preserve"> ni la </w:t>
      </w:r>
      <w:r>
        <w:rPr>
          <w:b/>
          <w:i w:val="0"/>
        </w:rPr>
        <w:t>PXW-Z190</w:t>
      </w:r>
      <w:r>
        <w:rPr>
          <w:b w:val="0"/>
          <w:i w:val="0"/>
        </w:rPr>
        <w:t>.</w:t>
      </w:r>
    </w:p>
    <w:p>
      <w:pPr>
        <w:pStyle w:val="ListBullet"/>
      </w:pPr>
      <w:r>
        <w:rPr>
          <w:b w:val="0"/>
          <w:i w:val="0"/>
        </w:rPr>
      </w:r>
      <w:r>
        <w:rPr>
          <w:b/>
          <w:i w:val="0"/>
        </w:rPr>
        <w:t>Regla que ahorra memorizar</w:t>
      </w:r>
      <w:r>
        <w:rPr>
          <w:b w:val="0"/>
          <w:i w:val="0"/>
        </w:rPr>
        <w:t xml:space="preserve">: los admitidos son </w:t>
      </w:r>
      <w:r>
        <w:rPr>
          <w:b/>
          <w:i w:val="0"/>
        </w:rPr>
        <w:t>cuerpos compactos</w:t>
      </w:r>
      <w:r>
        <w:rPr>
          <w:b w:val="0"/>
          <w:i w:val="0"/>
        </w:rPr>
        <w:t>; los descartados,</w:t>
      </w:r>
      <w:r>
        <w:t xml:space="preserve"> </w:t>
      </w:r>
      <w:r>
        <w:rPr>
          <w:b w:val="0"/>
          <w:i w:val="0"/>
        </w:rPr>
      </w:r>
      <w:r>
        <w:rPr>
          <w:b/>
          <w:i w:val="0"/>
        </w:rPr>
        <w:t>videocámaras de mano o de hombro</w:t>
      </w:r>
      <w:r>
        <w:rPr>
          <w:b w:val="0"/>
          <w:i w:val="0"/>
        </w:rPr>
        <w:t xml:space="preserve">. </w:t>
      </w:r>
      <w:r>
        <w:rPr>
          <w:rStyle w:val="Código"/>
          <w:b w:val="0"/>
          <w:i w:val="0"/>
        </w:rPr>
        <w:t>[ficha]</w:t>
      </w:r>
      <w:r>
        <w:rPr>
          <w:b w:val="0"/>
          <w:i w:val="0"/>
        </w:rPr>
        <w:t xml:space="preserve"> carga probada </w:t>
      </w:r>
      <w:r>
        <w:rPr>
          <w:b/>
          <w:i w:val="0"/>
        </w:rPr>
        <w:t>4,5 kg</w:t>
      </w:r>
      <w:r>
        <w:rPr>
          <w:b w:val="0"/>
          <w:i w:val="0"/>
        </w:rPr>
        <w:t xml:space="preserve">, sujeción por </w:t>
      </w:r>
      <w:r>
        <w:rPr>
          <w:b/>
          <w:i w:val="0"/>
        </w:rPr>
        <w:t>placas</w:t>
      </w:r>
      <w:r>
        <w:t xml:space="preserve"> </w:t>
      </w:r>
      <w:r>
        <w:rPr>
          <w:b/>
          <w:i w:val="0"/>
        </w:rPr>
        <w:t>de liberación rápida</w:t>
      </w:r>
      <w:r>
        <w:rPr>
          <w:b w:val="0"/>
          <w:i w:val="0"/>
        </w:rPr>
        <w:t xml:space="preserve"> sobre </w:t>
      </w:r>
      <w:r>
        <w:rPr>
          <w:b/>
          <w:i w:val="0"/>
        </w:rPr>
        <w:t>tres ejes</w:t>
      </w:r>
      <w:r>
        <w:rPr>
          <w:b w:val="0"/>
          <w:i w:val="0"/>
        </w:rPr>
        <w:t xml:space="preserve">. Una cámara de hombro </w:t>
      </w:r>
      <w:r>
        <w:rPr>
          <w:b/>
          <w:i w:val="0"/>
        </w:rPr>
        <w:t>no se equilibra</w:t>
      </w:r>
      <w:r>
        <w:rPr>
          <w:b w:val="0"/>
          <w:i w:val="0"/>
        </w:rPr>
        <w:t xml:space="preserve"> ahí.</w:t>
      </w:r>
    </w:p>
    <w:p>
      <w:pPr>
        <w:pStyle w:val="ListBullet"/>
      </w:pPr>
      <w:r>
        <w:rPr>
          <w:b w:val="0"/>
          <w:i w:val="0"/>
        </w:rPr>
      </w:r>
      <w:r>
        <w:rPr>
          <w:b/>
          <w:i w:val="0"/>
        </w:rPr>
        <w:t>Cautela</w:t>
      </w:r>
      <w:r>
        <w:rPr>
          <w:b w:val="0"/>
          <w:i w:val="0"/>
        </w:rPr>
        <w:t xml:space="preserve">: una lista de compatibilidad </w:t>
      </w:r>
      <w:r>
        <w:rPr>
          <w:b/>
          <w:i w:val="0"/>
        </w:rPr>
        <w:t>crece y se recorta sin avisar</w:t>
      </w:r>
      <w:r>
        <w:rPr>
          <w:b w:val="0"/>
          <w:i w:val="0"/>
        </w:rPr>
        <w:t>. El razonamiento de la</w:t>
      </w:r>
      <w:r>
        <w:t xml:space="preserve"> </w:t>
      </w:r>
      <w:r>
        <w:rPr>
          <w:b w:val="0"/>
          <w:i w:val="0"/>
        </w:rPr>
        <w:t>forma dura más que la lista.</w:t>
      </w:r>
    </w:p>
    <w:p>
      <w:pPr>
        <w:pStyle w:val="Heading2"/>
      </w:pPr>
      <w:r>
        <w:rPr>
          <w:b w:val="0"/>
          <w:i w:val="0"/>
        </w:rPr>
        <w:t>Vocabulario de exteriores</w:t>
      </w:r>
    </w:p>
    <w:p>
      <w:pPr>
        <w:pStyle w:val="ListBullet"/>
      </w:pPr>
      <w:r>
        <w:rPr>
          <w:rStyle w:val="Código"/>
          <w:b w:val="0"/>
          <w:i w:val="0"/>
        </w:rPr>
        <w:t>[uso]</w:t>
      </w:r>
      <w:r>
        <w:rPr>
          <w:b w:val="0"/>
          <w:i w:val="0"/>
        </w:rPr>
        <w:t xml:space="preserve"> · </w:t>
      </w:r>
      <w:r>
        <w:rPr>
          <w:b/>
          <w:i w:val="0"/>
        </w:rPr>
        <w:t>BEAUTY SHOT</w:t>
      </w:r>
      <w:r>
        <w:rPr>
          <w:b w:val="0"/>
          <w:i w:val="0"/>
        </w:rPr>
        <w:t xml:space="preserve">: plano </w:t>
      </w:r>
      <w:r>
        <w:rPr>
          <w:b/>
          <w:i w:val="0"/>
        </w:rPr>
        <w:t>general</w:t>
      </w:r>
      <w:r>
        <w:rPr>
          <w:b w:val="0"/>
          <w:i w:val="0"/>
        </w:rPr>
        <w:t xml:space="preserve">, </w:t>
      </w:r>
      <w:r>
        <w:rPr>
          <w:b/>
          <w:i w:val="0"/>
        </w:rPr>
        <w:t>fijo</w:t>
      </w:r>
      <w:r>
        <w:rPr>
          <w:b w:val="0"/>
          <w:i w:val="0"/>
        </w:rPr>
        <w:t xml:space="preserve">, en </w:t>
      </w:r>
      <w:r>
        <w:rPr>
          <w:b/>
          <w:i w:val="0"/>
        </w:rPr>
        <w:t>una esquina</w:t>
      </w:r>
      <w:r>
        <w:rPr>
          <w:b w:val="0"/>
          <w:i w:val="0"/>
        </w:rPr>
        <w:t xml:space="preserve"> y </w:t>
      </w:r>
      <w:r>
        <w:rPr>
          <w:b/>
          <w:i w:val="0"/>
        </w:rPr>
        <w:t>SIN OPERADOR</w:t>
      </w:r>
      <w:r>
        <w:rPr>
          <w:b w:val="0"/>
          <w:i w:val="0"/>
        </w:rPr>
        <w:t>.</w:t>
      </w:r>
      <w:r>
        <w:t xml:space="preserve"> </w:t>
      </w:r>
      <w:r>
        <w:rPr>
          <w:b w:val="0"/>
          <w:i w:val="0"/>
        </w:rPr>
        <w:t xml:space="preserve">Los falsos cambian </w:t>
      </w:r>
      <w:r>
        <w:rPr>
          <w:b/>
          <w:i w:val="0"/>
        </w:rPr>
        <w:t>uno</w:t>
      </w:r>
      <w:r>
        <w:rPr>
          <w:b w:val="0"/>
          <w:i w:val="0"/>
        </w:rPr>
        <w:t xml:space="preserve"> de los tres rasgos: plano </w:t>
      </w:r>
      <w:r>
        <w:rPr>
          <w:b/>
          <w:i w:val="0"/>
        </w:rPr>
        <w:t>medio</w:t>
      </w:r>
      <w:r>
        <w:rPr>
          <w:b w:val="0"/>
          <w:i w:val="0"/>
        </w:rPr>
        <w:t xml:space="preserve"> de detalle · abierto pero </w:t>
      </w:r>
      <w:r>
        <w:rPr>
          <w:b/>
          <w:i w:val="0"/>
        </w:rPr>
        <w:t>con</w:t>
      </w:r>
      <w:r>
        <w:t xml:space="preserve"> </w:t>
      </w:r>
      <w:r>
        <w:rPr>
          <w:b/>
          <w:i w:val="0"/>
        </w:rPr>
        <w:t>operador</w:t>
      </w:r>
      <w:r>
        <w:rPr>
          <w:b w:val="0"/>
          <w:i w:val="0"/>
        </w:rPr>
        <w:t xml:space="preserve"> (el más peligroso) · situado </w:t>
      </w:r>
      <w:r>
        <w:rPr>
          <w:b/>
          <w:i w:val="0"/>
        </w:rPr>
        <w:t>en el centro</w:t>
      </w:r>
      <w:r>
        <w:rPr>
          <w:b w:val="0"/>
          <w:i w:val="0"/>
        </w:rPr>
        <w:t>.</w:t>
      </w:r>
    </w:p>
    <w:p>
      <w:pPr>
        <w:pStyle w:val="ListBullet"/>
      </w:pPr>
      <w:r>
        <w:rPr>
          <w:rStyle w:val="Código"/>
          <w:b w:val="0"/>
          <w:i w:val="0"/>
        </w:rPr>
        <w:t>[uso]</w:t>
      </w:r>
      <w:r>
        <w:rPr>
          <w:b w:val="0"/>
          <w:i w:val="0"/>
        </w:rPr>
        <w:t xml:space="preserve"> · </w:t>
      </w:r>
      <w:r>
        <w:rPr>
          <w:b/>
          <w:i w:val="0"/>
        </w:rPr>
        <w:t>TV COMPOUND</w:t>
      </w:r>
      <w:r>
        <w:rPr>
          <w:b w:val="0"/>
          <w:i w:val="0"/>
        </w:rPr>
        <w:t xml:space="preserve">: </w:t>
      </w:r>
      <w:r>
        <w:rPr>
          <w:b/>
          <w:i w:val="0"/>
        </w:rPr>
        <w:t>lugar donde aparcan las unidades móviles</w:t>
      </w:r>
      <w:r>
        <w:rPr>
          <w:b w:val="0"/>
          <w:i w:val="0"/>
        </w:rPr>
        <w:t xml:space="preserve"> en un evento. Es una</w:t>
      </w:r>
      <w:r>
        <w:t xml:space="preserve"> </w:t>
      </w:r>
      <w:r>
        <w:rPr>
          <w:b w:val="0"/>
          <w:i w:val="0"/>
        </w:rPr>
      </w:r>
      <w:r>
        <w:rPr>
          <w:b/>
          <w:i w:val="0"/>
        </w:rPr>
        <w:t>explanada acotada</w:t>
      </w:r>
      <w:r>
        <w:rPr>
          <w:b w:val="0"/>
          <w:i w:val="0"/>
        </w:rPr>
        <w:t>, no una reunión ni una asociación de televisiones.</w:t>
      </w:r>
    </w:p>
    <w:p>
      <w:pPr>
        <w:pStyle w:val="ListBullet"/>
      </w:pPr>
      <w:r>
        <w:rPr>
          <w:rStyle w:val="Código"/>
          <w:b w:val="0"/>
          <w:i w:val="0"/>
        </w:rPr>
        <w:t>[uso]</w:t>
      </w:r>
      <w:r>
        <w:rPr>
          <w:b w:val="0"/>
          <w:i w:val="0"/>
        </w:rPr>
        <w:t xml:space="preserve"> · </w:t>
      </w:r>
      <w:r>
        <w:rPr>
          <w:b/>
          <w:i w:val="0"/>
        </w:rPr>
        <w:t>MOBYCAM</w:t>
      </w:r>
      <w:r>
        <w:rPr>
          <w:b w:val="0"/>
          <w:i w:val="0"/>
        </w:rPr>
        <w:t xml:space="preserve">: </w:t>
      </w:r>
      <w:r>
        <w:rPr>
          <w:b/>
          <w:i w:val="0"/>
        </w:rPr>
        <w:t>cámara de seguimiento SUBMARINO</w:t>
      </w:r>
      <w:r>
        <w:rPr>
          <w:b w:val="0"/>
          <w:i w:val="0"/>
        </w:rPr>
        <w:t xml:space="preserve"> (natación). Falsos: cámara </w:t>
      </w:r>
      <w:r>
        <w:rPr>
          <w:b/>
          <w:i w:val="0"/>
        </w:rPr>
        <w:t>aérea</w:t>
      </w:r>
      <w:r>
        <w:rPr>
          <w:b w:val="0"/>
          <w:i w:val="0"/>
        </w:rPr>
      </w:r>
      <w:r>
        <w:t xml:space="preserve"> </w:t>
      </w:r>
      <w:r>
        <w:rPr>
          <w:b w:val="0"/>
          <w:i w:val="0"/>
        </w:rPr>
        <w:t xml:space="preserve">(eso es la </w:t>
      </w:r>
      <w:r>
        <w:rPr>
          <w:b w:val="0"/>
          <w:i/>
        </w:rPr>
        <w:t>wescam</w:t>
      </w:r>
      <w:r>
        <w:rPr>
          <w:b w:val="0"/>
          <w:i w:val="0"/>
        </w:rPr>
        <w:t xml:space="preserve">) · </w:t>
      </w:r>
      <w:r>
        <w:rPr>
          <w:b/>
          <w:i w:val="0"/>
        </w:rPr>
        <w:t>grúa</w:t>
      </w:r>
      <w:r>
        <w:rPr>
          <w:b w:val="0"/>
          <w:i w:val="0"/>
        </w:rPr>
        <w:t xml:space="preserve"> o cámara </w:t>
      </w:r>
      <w:r>
        <w:rPr>
          <w:b/>
          <w:i w:val="0"/>
        </w:rPr>
        <w:t>por cables</w:t>
      </w:r>
      <w:r>
        <w:rPr>
          <w:b w:val="0"/>
          <w:i w:val="0"/>
        </w:rPr>
        <w:t xml:space="preserve"> · </w:t>
      </w:r>
      <w:r>
        <w:rPr>
          <w:b/>
          <w:i w:val="0"/>
        </w:rPr>
        <w:t>dolly</w:t>
      </w:r>
      <w:r>
        <w:rPr>
          <w:b w:val="0"/>
          <w:i w:val="0"/>
        </w:rPr>
        <w:t>.</w:t>
      </w:r>
    </w:p>
    <w:p>
      <w:pPr>
        <w:pStyle w:val="ListBullet"/>
      </w:pPr>
      <w:r>
        <w:rPr>
          <w:rStyle w:val="Código"/>
          <w:b w:val="0"/>
          <w:i w:val="0"/>
        </w:rPr>
        <w:t>[uso]</w:t>
      </w:r>
      <w:r>
        <w:rPr>
          <w:b w:val="0"/>
          <w:i w:val="0"/>
        </w:rPr>
        <w:t xml:space="preserve"> · </w:t>
      </w:r>
      <w:r>
        <w:rPr>
          <w:b/>
          <w:i w:val="0"/>
        </w:rPr>
        <w:t>MOJO</w:t>
      </w:r>
      <w:r>
        <w:rPr>
          <w:b w:val="0"/>
          <w:i w:val="0"/>
        </w:rPr>
        <w:t xml:space="preserve">: </w:t>
      </w:r>
      <w:r>
        <w:rPr>
          <w:b/>
          <w:i w:val="0"/>
        </w:rPr>
        <w:t>periodismo móvil</w:t>
      </w:r>
      <w:r>
        <w:rPr>
          <w:b w:val="0"/>
          <w:i w:val="0"/>
        </w:rPr>
        <w:t xml:space="preserve"> (</w:t>
      </w:r>
      <w:r>
        <w:rPr>
          <w:b w:val="0"/>
          <w:i/>
        </w:rPr>
        <w:t>mobile journalism</w:t>
      </w:r>
      <w:r>
        <w:rPr>
          <w:b w:val="0"/>
          <w:i w:val="0"/>
        </w:rPr>
        <w:t>) para cobertura en exteriores. Se</w:t>
      </w:r>
      <w:r>
        <w:t xml:space="preserve"> </w:t>
      </w:r>
      <w:r>
        <w:rPr>
          <w:b w:val="0"/>
          <w:i w:val="0"/>
        </w:rPr>
        <w:t xml:space="preserve">graba, monta y envía </w:t>
      </w:r>
      <w:r>
        <w:rPr>
          <w:b/>
          <w:i w:val="0"/>
        </w:rPr>
        <w:t>con el teléfono</w:t>
      </w:r>
      <w:r>
        <w:rPr>
          <w:b w:val="0"/>
          <w:i w:val="0"/>
        </w:rPr>
        <w:t>. Falsos: compresión de sonido · software de grafismo ·</w:t>
      </w:r>
      <w:r>
        <w:t xml:space="preserve"> </w:t>
      </w:r>
      <w:r>
        <w:rPr>
          <w:b w:val="0"/>
          <w:i w:val="0"/>
        </w:rPr>
        <w:t>recreación de decorados en realidad aumentada.</w:t>
      </w:r>
    </w:p>
    <w:p>
      <w:pPr>
        <w:pStyle w:val="Heading2"/>
      </w:pPr>
      <w:r>
        <w:rPr>
          <w:b w:val="0"/>
          <w:i w:val="0"/>
        </w:rPr>
        <w:t>Lo que se ha preguntado</w:t>
      </w:r>
    </w:p>
    <w:p>
      <w:pPr>
        <w:pStyle w:val="ListBullet"/>
      </w:pPr>
      <w:r>
        <w:rPr>
          <w:rStyle w:val="Código"/>
          <w:b w:val="0"/>
          <w:i w:val="0"/>
        </w:rPr>
        <w:t>[947]</w:t>
      </w:r>
      <w:r>
        <w:rPr>
          <w:b w:val="0"/>
          <w:i w:val="0"/>
        </w:rPr>
        <w:t>+</w:t>
      </w:r>
      <w:r>
        <w:rPr>
          <w:rStyle w:val="Código"/>
          <w:b w:val="0"/>
          <w:i w:val="0"/>
        </w:rPr>
        <w:t>[1036]</w:t>
      </w:r>
      <w:r>
        <w:rPr>
          <w:b w:val="0"/>
          <w:i w:val="0"/>
        </w:rPr>
        <w:t xml:space="preserve"> </w:t>
      </w:r>
      <w:r>
        <w:rPr>
          <w:b/>
          <w:i w:val="0"/>
        </w:rPr>
        <w:t>el operador de UAS se registra ante AESA</w:t>
      </w:r>
      <w:r>
        <w:rPr>
          <w:b w:val="0"/>
          <w:i w:val="0"/>
        </w:rPr>
        <w:t>.</w:t>
      </w:r>
    </w:p>
    <w:p>
      <w:pPr>
        <w:pStyle w:val="ListBullet"/>
      </w:pPr>
      <w:r>
        <w:rPr>
          <w:rStyle w:val="Código"/>
          <w:b w:val="0"/>
          <w:i w:val="0"/>
        </w:rPr>
        <w:t>[SERA]</w:t>
      </w:r>
      <w:r>
        <w:rPr>
          <w:b w:val="0"/>
          <w:i w:val="0"/>
        </w:rPr>
        <w:t>+</w:t>
      </w:r>
      <w:r>
        <w:rPr>
          <w:rStyle w:val="Código"/>
          <w:b w:val="0"/>
          <w:i w:val="0"/>
        </w:rPr>
        <w:t>[AIP]</w:t>
      </w:r>
      <w:r>
        <w:rPr>
          <w:b w:val="0"/>
          <w:i w:val="0"/>
        </w:rPr>
        <w:t xml:space="preserve"> </w:t>
      </w:r>
      <w:r>
        <w:rPr>
          <w:b/>
          <w:i w:val="0"/>
        </w:rPr>
        <w:t>LED = zona peligrosa</w:t>
      </w:r>
      <w:r>
        <w:rPr>
          <w:b w:val="0"/>
          <w:i w:val="0"/>
        </w:rPr>
        <w:t>.</w:t>
      </w:r>
    </w:p>
    <w:p>
      <w:pPr>
        <w:pStyle w:val="ListBullet"/>
      </w:pPr>
      <w:r>
        <w:rPr>
          <w:rStyle w:val="Código"/>
          <w:b w:val="0"/>
          <w:i w:val="0"/>
        </w:rPr>
        <w:t>[ficha]</w:t>
      </w:r>
      <w:r>
        <w:rPr>
          <w:b w:val="0"/>
          <w:i w:val="0"/>
        </w:rPr>
        <w:t xml:space="preserve"> </w:t>
      </w:r>
      <w:r>
        <w:rPr>
          <w:b/>
          <w:i w:val="0"/>
        </w:rPr>
        <w:t>la Sony compatible con el RS 4 Pro es la FX3</w:t>
      </w:r>
      <w:r>
        <w:rPr>
          <w:b w:val="0"/>
          <w:i w:val="0"/>
        </w:rPr>
        <w:t>.</w:t>
      </w:r>
    </w:p>
    <w:p>
      <w:pPr>
        <w:pStyle w:val="ListBullet"/>
      </w:pPr>
      <w:r>
        <w:rPr>
          <w:rStyle w:val="Código"/>
          <w:b w:val="0"/>
          <w:i w:val="0"/>
        </w:rPr>
        <w:t>[uso]</w:t>
      </w:r>
      <w:r>
        <w:rPr>
          <w:b w:val="0"/>
          <w:i w:val="0"/>
        </w:rPr>
        <w:t xml:space="preserve"> </w:t>
      </w:r>
      <w:r>
        <w:rPr>
          <w:b/>
          <w:i w:val="0"/>
        </w:rPr>
        <w:t>beauty shot</w:t>
      </w:r>
      <w:r>
        <w:rPr>
          <w:b w:val="0"/>
          <w:i w:val="0"/>
        </w:rPr>
        <w:t xml:space="preserve"> general, fijo, sin operador · </w:t>
      </w:r>
      <w:r>
        <w:rPr>
          <w:b/>
          <w:i w:val="0"/>
        </w:rPr>
        <w:t>TV compound</w:t>
      </w:r>
      <w:r>
        <w:rPr>
          <w:b w:val="0"/>
          <w:i w:val="0"/>
        </w:rPr>
        <w:t xml:space="preserve"> donde aparcan las unidades</w:t>
      </w:r>
      <w:r>
        <w:t xml:space="preserve"> </w:t>
      </w:r>
      <w:r>
        <w:rPr>
          <w:b w:val="0"/>
          <w:i w:val="0"/>
        </w:rPr>
        <w:t xml:space="preserve">móviles · </w:t>
      </w:r>
      <w:r>
        <w:rPr>
          <w:b/>
          <w:i w:val="0"/>
        </w:rPr>
        <w:t>mobycam</w:t>
      </w:r>
      <w:r>
        <w:rPr>
          <w:b w:val="0"/>
          <w:i w:val="0"/>
        </w:rPr>
        <w:t xml:space="preserve"> submarina · </w:t>
      </w:r>
      <w:r>
        <w:rPr>
          <w:b/>
          <w:i w:val="0"/>
        </w:rPr>
        <w:t>mojo</w:t>
      </w:r>
      <w:r>
        <w:rPr>
          <w:b w:val="0"/>
          <w:i w:val="0"/>
        </w:rPr>
        <w:t xml:space="preserve"> periodismo móvil.</w:t>
      </w:r>
    </w:p>
    <w:p>
      <w:pPr>
        <w:pStyle w:val="ListBullet"/>
      </w:pPr>
      <w:r>
        <w:rPr>
          <w:b w:val="0"/>
          <w:i w:val="0"/>
        </w:rPr>
      </w:r>
      <w:r>
        <w:rPr>
          <w:b/>
          <w:i w:val="0"/>
        </w:rPr>
        <w:t>Lo que sale gratis y no ha caído</w:t>
      </w:r>
      <w:r>
        <w:rPr>
          <w:b w:val="0"/>
          <w:i w:val="0"/>
        </w:rPr>
        <w:t xml:space="preserve">: </w:t>
      </w:r>
      <w:r>
        <w:rPr>
          <w:rStyle w:val="Código"/>
          <w:b w:val="0"/>
          <w:i w:val="0"/>
        </w:rPr>
        <w:t>[947]</w:t>
      </w:r>
      <w:r>
        <w:rPr>
          <w:b w:val="0"/>
          <w:i w:val="0"/>
        </w:rPr>
        <w:t xml:space="preserve"> los </w:t>
      </w:r>
      <w:r>
        <w:rPr>
          <w:b/>
          <w:i w:val="0"/>
        </w:rPr>
        <w:t>250 g</w:t>
      </w:r>
      <w:r>
        <w:rPr>
          <w:b w:val="0"/>
          <w:i w:val="0"/>
        </w:rPr>
        <w:t xml:space="preserve"> y los </w:t>
      </w:r>
      <w:r>
        <w:rPr>
          <w:b/>
          <w:i w:val="0"/>
        </w:rPr>
        <w:t>80 julios</w:t>
      </w:r>
      <w:r>
        <w:rPr>
          <w:b w:val="0"/>
          <w:i w:val="0"/>
        </w:rPr>
        <w:t>, y que en</w:t>
      </w:r>
      <w:r>
        <w:t xml:space="preserve"> </w:t>
      </w:r>
      <w:r>
        <w:rPr>
          <w:b w:val="0"/>
          <w:i w:val="0"/>
        </w:rPr>
        <w:t xml:space="preserve">«específica» se registra </w:t>
      </w:r>
      <w:r>
        <w:rPr>
          <w:b/>
          <w:i w:val="0"/>
        </w:rPr>
        <w:t>cualquier masa</w:t>
      </w:r>
      <w:r>
        <w:rPr>
          <w:b w:val="0"/>
          <w:i w:val="0"/>
        </w:rPr>
        <w:t xml:space="preserve"> · </w:t>
      </w:r>
      <w:r>
        <w:rPr>
          <w:rStyle w:val="Código"/>
          <w:b w:val="0"/>
          <w:i w:val="0"/>
        </w:rPr>
        <w:t>[SERA]</w:t>
      </w:r>
      <w:r>
        <w:rPr>
          <w:b w:val="0"/>
          <w:i w:val="0"/>
        </w:rPr>
        <w:t xml:space="preserve"> </w:t>
      </w:r>
      <w:r>
        <w:rPr>
          <w:b/>
          <w:i w:val="0"/>
        </w:rPr>
        <w:t>zona prohibida</w:t>
      </w:r>
      <w:r>
        <w:rPr>
          <w:b w:val="0"/>
          <w:i w:val="0"/>
        </w:rPr>
        <w:t xml:space="preserve"> y </w:t>
      </w:r>
      <w:r>
        <w:rPr>
          <w:b/>
          <w:i w:val="0"/>
        </w:rPr>
        <w:t>restringida</w:t>
      </w:r>
      <w:r>
        <w:rPr>
          <w:b w:val="0"/>
          <w:i w:val="0"/>
        </w:rPr>
        <w:t xml:space="preserve"> ·</w:t>
      </w:r>
      <w:r>
        <w:t xml:space="preserve"> </w:t>
      </w:r>
      <w:r>
        <w:rPr>
          <w:rStyle w:val="Código"/>
          <w:b w:val="0"/>
          <w:i w:val="0"/>
        </w:rPr>
        <w:t>[AIP]</w:t>
      </w:r>
      <w:r>
        <w:rPr>
          <w:b w:val="0"/>
          <w:i w:val="0"/>
        </w:rPr>
        <w:t xml:space="preserve"> las letras </w:t>
      </w:r>
      <w:r>
        <w:rPr>
          <w:b/>
          <w:i w:val="0"/>
        </w:rPr>
        <w:t>P</w:t>
      </w:r>
      <w:r>
        <w:rPr>
          <w:b w:val="0"/>
          <w:i w:val="0"/>
        </w:rPr>
        <w:t xml:space="preserve">, </w:t>
      </w:r>
      <w:r>
        <w:rPr>
          <w:b/>
          <w:i w:val="0"/>
        </w:rPr>
        <w:t>R</w:t>
      </w:r>
      <w:r>
        <w:rPr>
          <w:b w:val="0"/>
          <w:i w:val="0"/>
        </w:rPr>
        <w:t xml:space="preserve"> y </w:t>
      </w:r>
      <w:r>
        <w:rPr>
          <w:b/>
          <w:i w:val="0"/>
        </w:rPr>
        <w:t>D</w:t>
      </w:r>
      <w:r>
        <w:rPr>
          <w:b w:val="0"/>
          <w:i w:val="0"/>
        </w:rPr>
        <w:t xml:space="preserve"> y el deber de informarse antes del vuelo · </w:t>
      </w:r>
      <w:r>
        <w:rPr>
          <w:rStyle w:val="Código"/>
          <w:b w:val="0"/>
          <w:i w:val="0"/>
        </w:rPr>
        <w:t>[ficha]</w:t>
      </w:r>
      <w:r>
        <w:rPr>
          <w:b w:val="0"/>
          <w:i w:val="0"/>
        </w:rPr>
        <w:t xml:space="preserve"> las</w:t>
      </w:r>
      <w:r>
        <w:t xml:space="preserve"> </w:t>
      </w:r>
      <w:r>
        <w:rPr>
          <w:b w:val="0"/>
          <w:i w:val="0"/>
        </w:rPr>
      </w:r>
      <w:r>
        <w:rPr>
          <w:b/>
          <w:i w:val="0"/>
        </w:rPr>
        <w:t>diez marcas</w:t>
      </w:r>
      <w:r>
        <w:rPr>
          <w:b w:val="0"/>
          <w:i w:val="0"/>
        </w:rPr>
        <w:t xml:space="preserve"> que admite el RS 4 Pro y sus </w:t>
      </w:r>
      <w:r>
        <w:rPr>
          <w:b/>
          <w:i w:val="0"/>
        </w:rPr>
        <w:t>4,5 kg</w:t>
      </w:r>
      <w:r>
        <w:rPr>
          <w:b w:val="0"/>
          <w:i w:val="0"/>
        </w:rPr>
        <w:t xml:space="preserve"> de carga probada.</w:t>
      </w:r>
    </w:p>
    <w:p>
      <w:r>
        <w:br w:type="page"/>
      </w:r>
    </w:p>
    <w:p>
      <w:pPr>
        <w:pStyle w:val="Rótulo"/>
      </w:pPr>
      <w:r>
        <w:t>Para comprobar si el tema se sostiene</w:t>
      </w:r>
    </w:p>
    <w:p>
      <w:pPr>
        <w:pStyle w:val="Heading1"/>
      </w:pPr>
      <w:r>
        <w:t>Preguntas reales de examen · tema 13</w:t>
      </w:r>
    </w:p>
    <w:p>
      <w:pPr/>
      <w:r>
        <w:rPr>
          <w:i/>
        </w:rPr>
        <w:t>7 preguntas de los cuadernillos de 2024. Las respuestas, al final del volumen.</w:t>
      </w:r>
    </w:p>
    <w:p>
      <w:pPr>
        <w:pStyle w:val="Pregunta"/>
      </w:pPr>
      <w:r>
        <w:rPr>
          <w:rStyle w:val="Númerodepregunta"/>
        </w:rPr>
        <w:t xml:space="preserve">1. </w:t>
      </w:r>
      <w:r>
        <w:rPr>
          <w:b/>
        </w:rPr>
        <w:t>Beauty shot es:</w:t>
      </w:r>
    </w:p>
    <w:p>
      <w:pPr>
        <w:pStyle w:val="Opción"/>
      </w:pPr>
      <w:r>
        <w:t>a) Es un plano medio bonito que recoge algún detalle del evento.</w:t>
      </w:r>
    </w:p>
    <w:p>
      <w:pPr>
        <w:pStyle w:val="Opción"/>
      </w:pPr>
      <w:r>
        <w:t>b) Es un plano abierto que se utiliza como plano general, y cuya cámara se maneja con operador.</w:t>
      </w:r>
    </w:p>
    <w:p>
      <w:pPr>
        <w:pStyle w:val="Opción"/>
      </w:pPr>
      <w:r>
        <w:t>c) Es un plano de recurso cuya cámara se sitúa en el centro del evento.</w:t>
      </w:r>
    </w:p>
    <w:p>
      <w:pPr>
        <w:pStyle w:val="Opción"/>
      </w:pPr>
      <w:r>
        <w:t>d) Es un plano general fijo que se coloca en una esquina y que no necesita operador.</w:t>
      </w:r>
    </w:p>
    <w:p>
      <w:pPr>
        <w:pStyle w:val="Pregunta"/>
      </w:pPr>
      <w:r>
        <w:rPr>
          <w:rStyle w:val="Númerodepregunta"/>
        </w:rPr>
        <w:t xml:space="preserve">2. </w:t>
      </w:r>
      <w:r>
        <w:rPr>
          <w:b/>
        </w:rPr>
        <w:t>¿Qué es un TV Compound?</w:t>
      </w:r>
    </w:p>
    <w:p>
      <w:pPr>
        <w:pStyle w:val="Opción"/>
      </w:pPr>
      <w:r>
        <w:t>a) Un compendio de Televisiones que se unen para realizar un evento.</w:t>
      </w:r>
    </w:p>
    <w:p>
      <w:pPr>
        <w:pStyle w:val="Opción"/>
      </w:pPr>
      <w:r>
        <w:t>b) Lugar donde se reúnen productores, redactores y técnicos para organizar un evento.</w:t>
      </w:r>
    </w:p>
    <w:p>
      <w:pPr>
        <w:pStyle w:val="Opción"/>
      </w:pPr>
      <w:r>
        <w:t>c) Lugar donde aparcan las unidades móviles en un evento.</w:t>
      </w:r>
    </w:p>
    <w:p>
      <w:pPr>
        <w:pStyle w:val="Opción"/>
      </w:pPr>
      <w:r>
        <w:t>d) Lugar de recreo para las diferentes televisiones que se hayan asociado para realizar un evento.</w:t>
      </w:r>
    </w:p>
    <w:p>
      <w:pPr>
        <w:pStyle w:val="Pregunta"/>
      </w:pPr>
      <w:r>
        <w:rPr>
          <w:rStyle w:val="Númerodepregunta"/>
        </w:rPr>
        <w:t xml:space="preserve">3. </w:t>
      </w:r>
      <w:r>
        <w:rPr>
          <w:b/>
        </w:rPr>
        <w:t>¿Qué es mobycam?</w:t>
      </w:r>
    </w:p>
    <w:p>
      <w:pPr>
        <w:pStyle w:val="Opción"/>
      </w:pPr>
      <w:r>
        <w:t>a) Cámara aérea que complementa a la wescam.</w:t>
      </w:r>
    </w:p>
    <w:p>
      <w:pPr>
        <w:pStyle w:val="Opción"/>
      </w:pPr>
      <w:r>
        <w:t>b) Sistema de cámara de seguimiento submarino.</w:t>
      </w:r>
    </w:p>
    <w:p>
      <w:pPr>
        <w:pStyle w:val="Opción"/>
      </w:pPr>
      <w:r>
        <w:t>c) Una grúa ultraligera estabilizada con cable de 35 mm.</w:t>
      </w:r>
    </w:p>
    <w:p>
      <w:pPr>
        <w:pStyle w:val="Opción"/>
      </w:pPr>
      <w:r>
        <w:t>d) Carro con ruedas que permite la movilidad de la cámara.</w:t>
      </w:r>
    </w:p>
    <w:p>
      <w:pPr>
        <w:pStyle w:val="Pregunta"/>
      </w:pPr>
      <w:r>
        <w:rPr>
          <w:rStyle w:val="Númerodepregunta"/>
        </w:rPr>
        <w:t xml:space="preserve">4. </w:t>
      </w:r>
      <w:r>
        <w:rPr>
          <w:b/>
        </w:rPr>
        <w:t>¿Qué entendemos cuando hablamos de utilizar un Mojo en una producción audiovisual?</w:t>
      </w:r>
    </w:p>
    <w:p>
      <w:pPr>
        <w:pStyle w:val="Opción"/>
      </w:pPr>
      <w:r>
        <w:t>a) Se conoce al periodismo móvil para la cobertura en exteriores de imágenes y noticias.</w:t>
      </w:r>
    </w:p>
    <w:p>
      <w:pPr>
        <w:pStyle w:val="Opción"/>
      </w:pPr>
      <w:r>
        <w:t>b) Sistema de comprensión de sonido digital de gran calidad.</w:t>
      </w:r>
    </w:p>
    <w:p>
      <w:pPr>
        <w:pStyle w:val="Opción"/>
      </w:pPr>
      <w:r>
        <w:t>c) Es un software de grafismo de última generación.</w:t>
      </w:r>
    </w:p>
    <w:p>
      <w:pPr>
        <w:pStyle w:val="Opción"/>
      </w:pPr>
      <w:r>
        <w:t>d) Sistema de recreación de los decorados creados en RA.</w:t>
      </w:r>
    </w:p>
    <w:p>
      <w:pPr>
        <w:pStyle w:val="Pregunta"/>
      </w:pPr>
      <w:r>
        <w:rPr>
          <w:rStyle w:val="Númerodepregunta"/>
        </w:rPr>
        <w:t xml:space="preserve">5. </w:t>
      </w:r>
      <w:r>
        <w:rPr>
          <w:b/>
        </w:rPr>
        <w:t>¿Cuál de los siguientes modelos de cámaras Sony es compatible con el sistema de estabilización DJI RS 4 Pro?:</w:t>
      </w:r>
    </w:p>
    <w:p>
      <w:pPr>
        <w:pStyle w:val="Opción"/>
      </w:pPr>
      <w:r>
        <w:t>a) HXR-NX80</w:t>
      </w:r>
    </w:p>
    <w:p>
      <w:pPr>
        <w:pStyle w:val="Opción"/>
      </w:pPr>
      <w:r>
        <w:t>b) FX3</w:t>
      </w:r>
    </w:p>
    <w:p>
      <w:pPr>
        <w:pStyle w:val="Opción"/>
      </w:pPr>
      <w:r>
        <w:t>c) FS5 II</w:t>
      </w:r>
    </w:p>
    <w:p>
      <w:pPr>
        <w:pStyle w:val="Opción"/>
      </w:pPr>
      <w:r>
        <w:t>d) PXW-Z190</w:t>
      </w:r>
    </w:p>
    <w:p>
      <w:pPr>
        <w:pStyle w:val="Pregunta"/>
      </w:pPr>
      <w:r>
        <w:rPr>
          <w:rStyle w:val="Númerodepregunta"/>
        </w:rPr>
        <w:t xml:space="preserve">6. </w:t>
      </w:r>
      <w:r>
        <w:rPr>
          <w:b/>
        </w:rPr>
        <w:t>¿Los operadores de UAS deberán registrarse ante qué organismo?</w:t>
      </w:r>
    </w:p>
    <w:p>
      <w:pPr>
        <w:pStyle w:val="Opción"/>
      </w:pPr>
      <w:r>
        <w:t>a) Los  operadores  de  UAS  deberán  registrarse  ante  EASA  e  indicar  su  número  de  registro  en  las  aeronaves  no tripuladas,  creándose  un  registro  de  operadores  interoperable  a  nivel  comunitario.</w:t>
      </w:r>
    </w:p>
    <w:p>
      <w:pPr>
        <w:pStyle w:val="Opción"/>
      </w:pPr>
      <w:r>
        <w:t>b) Los  operadores  de  UAS  deberán  registrarse  ante  AENA  e  indicar  su  número  de  registro  en  las  aeronaves  no tripuladas,  creándose  un  registro  de  operadores  interoperable  a  nivel  comunitario.</w:t>
      </w:r>
    </w:p>
    <w:p>
      <w:pPr>
        <w:pStyle w:val="Opción"/>
      </w:pPr>
      <w:r>
        <w:t>c) Los operadores de UAS deberán registrarse ante SENASA e indicar su número de registro en las aeronaves no tripuladas, creándose un registro de operadores interoperable a nivel comunitario.</w:t>
      </w:r>
    </w:p>
    <w:p>
      <w:pPr>
        <w:pStyle w:val="Opción"/>
      </w:pPr>
      <w:r>
        <w:t>d) Los  operadores  de  UAS  deberán  registrarse  ante  AESA  e  indicar  su  número  de  registro  en  las  aeronaves  no tripuladas,  creándose  un  registro  de  operadores  interoperable  a  nivel  comunitario.</w:t>
      </w:r>
    </w:p>
    <w:p>
      <w:pPr>
        <w:pStyle w:val="Pregunta"/>
      </w:pPr>
      <w:r>
        <w:rPr>
          <w:rStyle w:val="Númerodepregunta"/>
        </w:rPr>
        <w:t xml:space="preserve">7. </w:t>
      </w:r>
      <w:r>
        <w:rPr>
          <w:b/>
        </w:rPr>
        <w:t>Queremos  grabar  imágenes  con  un  dron  de  300  gramos  de  peso  en  un  espacio  aéreo  etiquetado  con  las siglas  LED,  estas  siglas  nos  indican  que:</w:t>
      </w:r>
    </w:p>
    <w:p>
      <w:pPr>
        <w:pStyle w:val="Opción"/>
      </w:pPr>
      <w:r>
        <w:t>a) Es una zona en la que sólo pueden circular aeronaves autorizadas por el Estado Español.</w:t>
      </w:r>
    </w:p>
    <w:p>
      <w:pPr>
        <w:pStyle w:val="Opción"/>
      </w:pPr>
      <w:r>
        <w:t>b) Este etiquetado, al ser nuestro dron de un peso inferior a 350 gramos, no afecta a nuestra grabación.</w:t>
      </w:r>
    </w:p>
    <w:p>
      <w:pPr>
        <w:pStyle w:val="Opción"/>
      </w:pPr>
      <w:r>
        <w:t>c) Es  una  zona  en  la  que  se  puede  desarrollar  algún  tipo  de  actividad  que  pueda  poner  en  peligro  la  circulación aérea.</w:t>
      </w:r>
    </w:p>
    <w:p>
      <w:pPr>
        <w:pStyle w:val="Opción"/>
      </w:pPr>
      <w:r>
        <w:t>d) Es una zona en la que sólo podrán circular las aeronaves que cumplen con los requisitos de acceso indicados por la autoridad competente. Se exceptúan, las aeronaves del Estado.</w:t>
      </w:r>
    </w:p>
    <w:p>
      <w:r>
        <w:br w:type="page"/>
      </w:r>
    </w:p>
    <w:p>
      <w:pPr>
        <w:pStyle w:val="Rótulo"/>
      </w:pPr>
      <w:r>
        <w:t>Temario específico · Producción (Asistencia)</w:t>
      </w:r>
    </w:p>
    <w:p>
      <w:pPr>
        <w:pStyle w:val="Heading1"/>
      </w:pPr>
      <w:r>
        <w:t>TEMA 14 – Documentación internacional para desplazamientos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 punto 14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w:t>
            </w:r>
            <w:r>
              <w:rPr>
                <w:b w:val="0"/>
                <w:i w:val="0"/>
              </w:rPr>
              <w:t xml:space="preserve"> Cuatro de sus seis preguntas son sobre el </w:t>
            </w:r>
            <w:r>
              <w:rPr>
                <w:b/>
                <w:i w:val="0"/>
              </w:rPr>
              <w:t>cuaderno ATA</w:t>
            </w:r>
            <w:r>
              <w:rPr>
                <w:b w:val="0"/>
                <w:i w:val="0"/>
              </w:rPr>
              <w:t xml:space="preserve">, que sí tiene tratado: el </w:t>
            </w:r>
            <w:r>
              <w:rPr>
                <w:b/>
                <w:i w:val="0"/>
              </w:rPr>
              <w:t>Convenio relativo a la importación temporal</w:t>
            </w:r>
            <w:r>
              <w:rPr>
                <w:b w:val="0"/>
                <w:i w:val="0"/>
              </w:rPr>
              <w:t xml:space="preserve">, hecho en </w:t>
            </w:r>
            <w:r>
              <w:rPr>
                <w:b/>
                <w:i w:val="0"/>
              </w:rPr>
              <w:t>Estambul</w:t>
            </w:r>
            <w:r>
              <w:rPr>
                <w:b w:val="0"/>
                <w:i w:val="0"/>
              </w:rPr>
              <w:t xml:space="preserve">, y las </w:t>
            </w:r>
            <w:r>
              <w:rPr>
                <w:b/>
                <w:i w:val="0"/>
              </w:rPr>
              <w:t>fichas de la Cámara de Comercio de España</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BOE-A-1997-21711</w:t>
            </w:r>
            <w:r>
              <w:rPr>
                <w:b w:val="0"/>
                <w:i w:val="0"/>
              </w:rPr>
              <w:t xml:space="preserve"> · fichas de la </w:t>
            </w:r>
            <w:r>
              <w:rPr>
                <w:b/>
                <w:i w:val="0"/>
              </w:rPr>
              <w:t>Cámara de Comercio de España</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El </w:t>
            </w:r>
            <w:r>
              <w:rPr>
                <w:b/>
                <w:i w:val="0"/>
              </w:rPr>
              <w:t>convenio tal como lo publicó el BOE</w:t>
            </w:r>
            <w:r>
              <w:rPr>
                <w:b w:val="0"/>
                <w:i w:val="0"/>
              </w:rPr>
              <w:t xml:space="preserve"> y las fichas </w:t>
            </w:r>
            <w:r>
              <w:rPr>
                <w:b/>
                <w:i w:val="0"/>
              </w:rPr>
              <w:t>tal como estaban el 02/09/2026</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4 de sus 6 preguntas tienen tratado o documento oficial detrás</w:t>
            </w:r>
            <w:r>
              <w:rPr>
                <w:b w:val="0"/>
                <w:i w:val="0"/>
              </w:rPr>
              <w:t xml:space="preserve">; las </w:t>
            </w:r>
            <w:r>
              <w:rPr>
                <w:b/>
                <w:i w:val="0"/>
              </w:rPr>
              <w:t>2 restantes</w:t>
            </w:r>
            <w:r>
              <w:rPr>
                <w:b w:val="0"/>
                <w:i w:val="0"/>
              </w:rPr>
              <w:t xml:space="preserve"> —el bono de exceso de equipaje y la tarjeta de prensa de Israel— se apoyan </w:t>
            </w:r>
            <w:r>
              <w:rPr>
                <w:b/>
                <w:i w:val="0"/>
              </w:rPr>
              <w:t>sólo en la plantilla</w:t>
            </w:r>
            <w:r>
              <w:rPr>
                <w:b w:val="0"/>
                <w:i w:val="0"/>
              </w:rPr>
              <w:t xml:space="preserve">, y sus fuentes </w:t>
            </w:r>
            <w:r>
              <w:rPr>
                <w:b/>
                <w:i w:val="0"/>
              </w:rPr>
              <w:t>no se han podido consultar</w:t>
            </w:r>
            <w:r>
              <w:rPr>
                <w:b w:val="0"/>
                <w:i w:val="0"/>
              </w:rPr>
              <w:t>, comprobado con la regla del proyecto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2.521 palabras</w:t>
            </w:r>
            <w:r>
              <w:rPr>
                <w:b w:val="0"/>
                <w:i w:val="0"/>
              </w:rPr>
            </w:r>
          </w:p>
        </w:tc>
      </w:tr>
    </w:tbl>
    <w:p>
      <w:pPr/>
    </w:p>
    <w:p>
      <w:pPr>
        <w:pStyle w:val="Citadelanorma"/>
      </w:pPr>
      <w:r>
        <w:rPr>
          <w:b w:val="0"/>
          <w:i w:val="0"/>
        </w:rPr>
      </w:r>
      <w:r>
        <w:rPr>
          <w:b/>
          <w:i w:val="0"/>
        </w:rPr>
        <w:t>Enunciado de la convocatoria (Anexo 2, temario específico de Producción, punto 14):</w:t>
      </w:r>
      <w:r>
        <w:rPr>
          <w:b w:val="0"/>
          <w:i w:val="0"/>
        </w:rPr>
      </w:r>
      <w:r>
        <w:t xml:space="preserve"> </w:t>
      </w:r>
      <w:r>
        <w:rPr>
          <w:b w:val="0"/>
          <w:i w:val="0"/>
        </w:rPr>
        <w:t>«DOCUMENTACIÓN INTERNACIONAL PARA DESPLAZAMIENTOS DE EQUIPOS TÉCNICOS Y HUMANOS.»</w:t>
      </w:r>
    </w:p>
    <w:p>
      <w:pPr/>
      <w:r>
        <w:rPr>
          <w:b w:val="0"/>
          <w:i w:val="0"/>
        </w:rPr>
      </w:r>
      <w:r>
        <w:rPr>
          <w:b/>
          <w:i w:val="0"/>
        </w:rPr>
        <w:t>Seis preguntas</w:t>
      </w:r>
      <w:r>
        <w:rPr>
          <w:b w:val="0"/>
          <w:i w:val="0"/>
        </w:rPr>
        <w:t xml:space="preserve">, y </w:t>
      </w:r>
      <w:r>
        <w:rPr>
          <w:b/>
          <w:i w:val="0"/>
        </w:rPr>
        <w:t>cuatro son sobre el mismo documento</w:t>
      </w:r>
      <w:r>
        <w:rPr>
          <w:b w:val="0"/>
          <w:i w:val="0"/>
        </w:rPr>
        <w:t>: el cuaderno de admisión temporal de mercancías</w:t>
      </w:r>
      <w:r>
        <w:t xml:space="preserve"> </w:t>
      </w:r>
      <w:r>
        <w:rPr>
          <w:b w:val="0"/>
          <w:i w:val="0"/>
        </w:rPr>
        <w:t>(</w:t>
      </w:r>
      <w:r>
        <w:rPr>
          <w:b/>
          <w:i w:val="0"/>
        </w:rPr>
        <w:t>ATA</w:t>
      </w:r>
      <w:r>
        <w:rPr>
          <w:b w:val="0"/>
          <w:i w:val="0"/>
        </w:rPr>
        <w:t>). Es una suerte,</w:t>
      </w:r>
      <w:r>
        <w:t xml:space="preserve"> </w:t>
      </w:r>
      <w:r>
        <w:rPr>
          <w:b w:val="0"/>
          <w:i w:val="0"/>
        </w:rPr>
        <w:t xml:space="preserve">porque el cuaderno ATA </w:t>
      </w:r>
      <w:r>
        <w:rPr>
          <w:b/>
          <w:i w:val="0"/>
        </w:rPr>
        <w:t>está en un tratado publicado en el BOE</w:t>
      </w:r>
      <w:r>
        <w:rPr>
          <w:b w:val="0"/>
          <w:i w:val="0"/>
        </w:rPr>
        <w:t xml:space="preserve"> y </w:t>
      </w:r>
      <w:r>
        <w:rPr>
          <w:b/>
          <w:i w:val="0"/>
        </w:rPr>
        <w:t>la Cámara de Comercio de</w:t>
      </w:r>
      <w:r>
        <w:t xml:space="preserve"> </w:t>
      </w:r>
      <w:r>
        <w:rPr>
          <w:b/>
          <w:i w:val="0"/>
        </w:rPr>
        <w:t>España publica su ficha y la lista de países que lo admiten</w:t>
      </w:r>
      <w:r>
        <w:rPr>
          <w:b w:val="0"/>
          <w:i w:val="0"/>
        </w:rPr>
        <w:t>. Las cuatro se contestan con</w:t>
      </w:r>
      <w:r>
        <w:t xml:space="preserve"> </w:t>
      </w:r>
      <w:r>
        <w:rPr>
          <w:b w:val="0"/>
          <w:i w:val="0"/>
        </w:rPr>
        <w:t>documento delante. Las otras dos —el bono de exceso de equipaje y la tarjeta de prensa de Israel—</w:t>
      </w:r>
      <w:r>
        <w:t xml:space="preserve"> </w:t>
      </w:r>
      <w:r>
        <w:rPr>
          <w:b w:val="0"/>
          <w:i w:val="0"/>
        </w:rPr>
        <w:t>no. El tema marca el nivel de cada afirmación: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1 · Norma del BOE</w:t>
            </w:r>
            <w:r>
              <w:rPr>
                <w:b w:val="0"/>
                <w:i w:val="0"/>
              </w:rPr>
            </w:r>
          </w:p>
        </w:tc>
        <w:tc>
          <w:tcPr>
            <w:tcW w:type="dxa" w:w="4706"/>
          </w:tcPr>
          <w:p>
            <w:pPr>
              <w:pStyle w:val="Tabla"/>
            </w:pPr>
            <w:r/>
            <w:r>
              <w:rPr>
                <w:b w:val="0"/>
                <w:i w:val="0"/>
              </w:rPr>
              <w:t xml:space="preserve">El </w:t>
            </w:r>
            <w:r>
              <w:rPr>
                <w:b/>
                <w:i w:val="0"/>
              </w:rPr>
              <w:t>Convenio relativo a la importación temporal</w:t>
            </w:r>
            <w:r>
              <w:rPr>
                <w:b w:val="0"/>
                <w:i w:val="0"/>
              </w:rPr>
              <w:t xml:space="preserve">, hecho en </w:t>
            </w:r>
            <w:r>
              <w:rPr>
                <w:b/>
                <w:i w:val="0"/>
              </w:rPr>
              <w:t>Estambul</w:t>
            </w:r>
            <w:r>
              <w:rPr>
                <w:b w:val="0"/>
                <w:i w:val="0"/>
              </w:rPr>
              <w:t xml:space="preserve">, y su </w:t>
            </w:r>
            <w:r>
              <w:rPr>
                <w:b/>
                <w:i w:val="0"/>
              </w:rPr>
              <w:t>anexo A</w:t>
            </w:r>
            <w:r>
              <w:rPr>
                <w:b w:val="0"/>
                <w:i w:val="0"/>
              </w:rPr>
              <w:t xml:space="preserve">, «relativo a los títulos de importación temporal (cuadernos ATA, cuadernos CPD)»: </w:t>
            </w:r>
            <w:r>
              <w:rPr>
                <w:b/>
                <w:i w:val="0"/>
              </w:rPr>
              <w:t>qué es</w:t>
            </w:r>
            <w:r>
              <w:rPr>
                <w:b w:val="0"/>
                <w:i w:val="0"/>
              </w:rPr>
              <w:t xml:space="preserve"> un cuaderno ATA, </w:t>
            </w:r>
            <w:r>
              <w:rPr>
                <w:b/>
                <w:i w:val="0"/>
              </w:rPr>
              <w:t>para qué sirve</w:t>
            </w:r>
            <w:r>
              <w:rPr>
                <w:b w:val="0"/>
                <w:i w:val="0"/>
              </w:rPr>
              <w:t xml:space="preserve">, </w:t>
            </w:r>
            <w:r>
              <w:rPr>
                <w:b/>
                <w:i w:val="0"/>
              </w:rPr>
              <w:t>quién lo expide</w:t>
            </w:r>
            <w:r>
              <w:rPr>
                <w:b w:val="0"/>
                <w:i w:val="0"/>
              </w:rPr>
              <w:t xml:space="preserve"> y </w:t>
            </w:r>
            <w:r>
              <w:rPr>
                <w:b/>
                <w:i w:val="0"/>
              </w:rPr>
              <w:t>cuánto dura</w:t>
            </w:r>
            <w:r>
              <w:rPr>
                <w:b w:val="0"/>
                <w:i w:val="0"/>
              </w:rPr>
            </w:r>
          </w:p>
        </w:tc>
      </w:tr>
      <w:tr>
        <w:tc>
          <w:tcPr>
            <w:tcW w:type="dxa" w:w="4706"/>
          </w:tcPr>
          <w:p>
            <w:pPr>
              <w:pStyle w:val="Tabla"/>
            </w:pPr>
            <w:r/>
            <w:r>
              <w:rPr>
                <w:b w:val="0"/>
                <w:i w:val="0"/>
              </w:rPr>
            </w:r>
            <w:r>
              <w:rPr>
                <w:b/>
                <w:i w:val="0"/>
              </w:rPr>
              <w:t>3 · Documentación institucional</w:t>
            </w:r>
            <w:r>
              <w:rPr>
                <w:b w:val="0"/>
                <w:i w:val="0"/>
              </w:rPr>
            </w:r>
          </w:p>
        </w:tc>
        <w:tc>
          <w:tcPr>
            <w:tcW w:type="dxa" w:w="4706"/>
          </w:tcPr>
          <w:p>
            <w:pPr>
              <w:pStyle w:val="Tabla"/>
            </w:pPr>
            <w:r/>
            <w:r>
              <w:rPr>
                <w:b w:val="0"/>
                <w:i w:val="0"/>
              </w:rPr>
              <w:t xml:space="preserve">La ficha del </w:t>
            </w:r>
            <w:r>
              <w:rPr>
                <w:b/>
                <w:i w:val="0"/>
              </w:rPr>
              <w:t>cuaderno ATA</w:t>
            </w:r>
            <w:r>
              <w:rPr>
                <w:b w:val="0"/>
                <w:i w:val="0"/>
              </w:rPr>
              <w:t xml:space="preserve"> de la </w:t>
            </w:r>
            <w:r>
              <w:rPr>
                <w:b/>
                <w:i w:val="0"/>
              </w:rPr>
              <w:t>Cámara de Comercio de España</w:t>
            </w:r>
            <w:r>
              <w:rPr>
                <w:b w:val="0"/>
                <w:i w:val="0"/>
              </w:rPr>
              <w:t xml:space="preserve"> y su documento de </w:t>
            </w:r>
            <w:r>
              <w:rPr>
                <w:b/>
                <w:i w:val="0"/>
              </w:rPr>
              <w:t>«fichas país»</w:t>
            </w:r>
            <w:r>
              <w:rPr>
                <w:b w:val="0"/>
                <w:i w:val="0"/>
              </w:rPr>
              <w:t xml:space="preserve">, con </w:t>
            </w:r>
            <w:r>
              <w:rPr>
                <w:b/>
                <w:i w:val="0"/>
              </w:rPr>
              <w:t>los 82 territorios que lo admiten</w:t>
            </w:r>
            <w:r>
              <w:rPr>
                <w:b w:val="0"/>
                <w:i w:val="0"/>
              </w:rPr>
              <w:t xml:space="preserve">. De ahí sale </w:t>
            </w:r>
            <w:r>
              <w:rPr>
                <w:b/>
                <w:i w:val="0"/>
              </w:rPr>
              <w:t>quién lo emite en España</w:t>
            </w:r>
            <w:r>
              <w:rPr>
                <w:b w:val="0"/>
                <w:i w:val="0"/>
              </w:rPr>
              <w:t xml:space="preserve"> y </w:t>
            </w:r>
            <w:r>
              <w:rPr>
                <w:b/>
                <w:i w:val="0"/>
              </w:rPr>
              <w:t>en qué países hace falta</w:t>
            </w:r>
            <w:r>
              <w:rPr>
                <w:b w:val="0"/>
                <w:i w:val="0"/>
              </w:rPr>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t xml:space="preserve">El </w:t>
            </w:r>
            <w:r>
              <w:rPr>
                <w:b/>
                <w:i w:val="0"/>
              </w:rPr>
              <w:t>bono de cargos varios</w:t>
            </w:r>
            <w:r>
              <w:rPr>
                <w:b w:val="0"/>
                <w:i w:val="0"/>
              </w:rPr>
              <w:t xml:space="preserve"> de las compañías aéreas y la </w:t>
            </w:r>
            <w:r>
              <w:rPr>
                <w:b/>
                <w:i w:val="0"/>
              </w:rPr>
              <w:t>tarjeta de prensa</w:t>
            </w:r>
            <w:r>
              <w:rPr>
                <w:b w:val="0"/>
                <w:i w:val="0"/>
              </w:rPr>
              <w:t xml:space="preserve"> que exige Israel. Va marcado</w:t>
            </w:r>
          </w:p>
        </w:tc>
      </w:tr>
    </w:tbl>
    <w:p>
      <w:pPr/>
    </w:p>
    <w:p>
      <w:pPr/>
      <w:r>
        <w:rPr>
          <w:b w:val="0"/>
          <w:i w:val="0"/>
        </w:rPr>
      </w:r>
      <w:r>
        <w:rPr>
          <w:b/>
          <w:i w:val="0"/>
        </w:rPr>
        <w:t>Dos de las seis se apoyan sólo en la plantilla.</w:t>
      </w:r>
      <w:r>
        <w:rPr>
          <w:b w:val="0"/>
          <w:i w:val="0"/>
        </w:rPr>
        <w:t xml:space="preserve"> Van dichas como tales.</w:t>
      </w:r>
    </w:p>
    <w:p>
      <w:pPr>
        <w:pStyle w:val="Separador"/>
        <w:pBdr>
          <w:bottom w:val="single" w:sz="4" w:color="BBBBBB"/>
        </w:pBdr>
      </w:pPr>
    </w:p>
    <w:p>
      <w:pPr>
        <w:pStyle w:val="Heading2"/>
      </w:pPr>
      <w:r>
        <w:rPr>
          <w:b w:val="0"/>
          <w:i w:val="0"/>
        </w:rPr>
        <w:t>14.1 El cuaderno ATA</w:t>
      </w:r>
    </w:p>
    <w:p>
      <w:pPr/>
      <w:r>
        <w:rPr>
          <w:b w:val="0"/>
          <w:i w:val="0"/>
        </w:rPr>
        <w:t>Cuatro de las seis preguntas son sobre él, así que conviene tenerlo entero.</w:t>
      </w:r>
    </w:p>
    <w:p>
      <w:pPr>
        <w:pStyle w:val="Heading3"/>
      </w:pPr>
      <w:r>
        <w:rPr>
          <w:b w:val="0"/>
          <w:i w:val="0"/>
        </w:rPr>
        <w:t>14.1.1 Qué es</w:t>
      </w:r>
    </w:p>
    <w:p>
      <w:pPr/>
      <w:r>
        <w:rPr>
          <w:b w:val="0"/>
          <w:i w:val="0"/>
        </w:rPr>
      </w:r>
      <w:r>
        <w:rPr>
          <w:b/>
          <w:i w:val="0"/>
        </w:rPr>
        <w:t>La respuesta oficial</w:t>
      </w:r>
      <w:r>
        <w:rPr>
          <w:b w:val="0"/>
          <w:i w:val="0"/>
        </w:rPr>
        <w:t xml:space="preserve">: es «un cuaderno que permite realizar </w:t>
      </w:r>
      <w:r>
        <w:rPr>
          <w:b/>
          <w:i w:val="0"/>
        </w:rPr>
        <w:t>importaciones y exportaciones</w:t>
      </w:r>
      <w:r>
        <w:t xml:space="preserve"> </w:t>
      </w:r>
      <w:r>
        <w:rPr>
          <w:b/>
          <w:i w:val="0"/>
        </w:rPr>
        <w:t>temporales, sin pagar aranceles aduaneros</w:t>
      </w:r>
      <w:r>
        <w:rPr>
          <w:b w:val="0"/>
          <w:i w:val="0"/>
        </w:rPr>
        <w:t>».</w:t>
      </w:r>
    </w:p>
    <w:p>
      <w:pPr/>
      <w:r>
        <w:rPr>
          <w:b w:val="0"/>
          <w:i w:val="0"/>
        </w:rPr>
      </w:r>
      <w:r>
        <w:rPr>
          <w:b/>
          <w:i w:val="0"/>
        </w:rPr>
        <w:t>Y está en un tratado.</w:t>
      </w:r>
      <w:r>
        <w:rPr>
          <w:b w:val="0"/>
          <w:i w:val="0"/>
        </w:rPr>
        <w:t xml:space="preserve"> El </w:t>
      </w:r>
      <w:r>
        <w:rPr>
          <w:b/>
          <w:i w:val="0"/>
        </w:rPr>
        <w:t>Convenio relativo a la importación temporal</w:t>
      </w:r>
      <w:r>
        <w:rPr>
          <w:b w:val="0"/>
          <w:i w:val="0"/>
        </w:rPr>
        <w:t xml:space="preserve">, hecho en </w:t>
      </w:r>
      <w:r>
        <w:rPr>
          <w:b/>
          <w:i w:val="0"/>
        </w:rPr>
        <w:t>Estambul</w:t>
      </w:r>
      <w:r>
        <w:rPr>
          <w:b w:val="0"/>
          <w:i w:val="0"/>
        </w:rPr>
      </w:r>
      <w:r>
        <w:t xml:space="preserve"> </w:t>
      </w:r>
      <w:r>
        <w:rPr>
          <w:b w:val="0"/>
          <w:i w:val="0"/>
        </w:rPr>
        <w:t xml:space="preserve">y publicado en el BOE, dedica su </w:t>
      </w:r>
      <w:r>
        <w:rPr>
          <w:b/>
          <w:i w:val="0"/>
        </w:rPr>
        <w:t>anexo A</w:t>
      </w:r>
      <w:r>
        <w:rPr>
          <w:b w:val="0"/>
          <w:i w:val="0"/>
        </w:rPr>
        <w:t xml:space="preserve"> a los títulos de importación temporal.</w:t>
      </w:r>
    </w:p>
    <w:p>
      <w:pPr/>
      <w:r>
        <w:rPr>
          <w:b w:val="0"/>
          <w:i w:val="0"/>
        </w:rPr>
      </w:r>
      <w:r>
        <w:rPr>
          <w:b/>
          <w:i w:val="0"/>
        </w:rPr>
        <w:t>Artículo 1</w:t>
      </w:r>
      <w:r>
        <w:rPr>
          <w:b w:val="0"/>
          <w:i w:val="0"/>
        </w:rPr>
        <w:t xml:space="preserve"> del anexo A, definiciones:</w:t>
      </w:r>
    </w:p>
    <w:p>
      <w:pPr>
        <w:pStyle w:val="Citadelanorma"/>
      </w:pPr>
      <w:r>
        <w:rPr>
          <w:b w:val="0"/>
          <w:i w:val="0"/>
        </w:rPr>
        <w:t>«</w:t>
      </w:r>
      <w:r>
        <w:rPr>
          <w:b/>
          <w:i w:val="0"/>
        </w:rPr>
        <w:t>Por título de importación temporal</w:t>
      </w:r>
      <w:r>
        <w:rPr>
          <w:b w:val="0"/>
          <w:i w:val="0"/>
        </w:rPr>
        <w:t xml:space="preserve">: el </w:t>
      </w:r>
      <w:r>
        <w:rPr>
          <w:b/>
          <w:i w:val="0"/>
        </w:rPr>
        <w:t>documento aduanero internacional</w:t>
      </w:r>
      <w:r>
        <w:rPr>
          <w:b w:val="0"/>
          <w:i w:val="0"/>
        </w:rPr>
        <w:t xml:space="preserve"> válido como</w:t>
      </w:r>
      <w:r>
        <w:t xml:space="preserve"> </w:t>
      </w:r>
      <w:r>
        <w:rPr>
          <w:b w:val="0"/>
          <w:i w:val="0"/>
        </w:rPr>
      </w:r>
      <w:r>
        <w:rPr>
          <w:b/>
          <w:i w:val="0"/>
        </w:rPr>
        <w:t>declaración en aduana</w:t>
      </w:r>
      <w:r>
        <w:rPr>
          <w:b w:val="0"/>
          <w:i w:val="0"/>
        </w:rPr>
        <w:t>, que permite identificar las mercancías […] y que incluye una</w:t>
      </w:r>
      <w:r>
        <w:t xml:space="preserve"> </w:t>
      </w:r>
      <w:r>
        <w:rPr>
          <w:b w:val="0"/>
          <w:i w:val="0"/>
        </w:rPr>
      </w:r>
      <w:r>
        <w:rPr>
          <w:b/>
          <w:i w:val="0"/>
        </w:rPr>
        <w:t>garantía válida a escala internacional</w:t>
      </w:r>
      <w:r>
        <w:rPr>
          <w:b w:val="0"/>
          <w:i w:val="0"/>
        </w:rPr>
        <w:t xml:space="preserve"> para cubrir </w:t>
      </w:r>
      <w:r>
        <w:rPr>
          <w:b/>
          <w:i w:val="0"/>
        </w:rPr>
        <w:t>los derechos e impuestos de</w:t>
      </w:r>
      <w:r>
        <w:t xml:space="preserve"> </w:t>
      </w:r>
      <w:r>
        <w:rPr>
          <w:b/>
          <w:i w:val="0"/>
        </w:rPr>
        <w:t>importación</w:t>
      </w:r>
      <w:r>
        <w:rPr>
          <w:b w:val="0"/>
          <w:i w:val="0"/>
        </w:rPr>
        <w:t>.»</w:t>
      </w:r>
      <w:r>
        <w:t xml:space="preserve"> </w:t>
      </w:r>
      <w:r>
        <w:rPr>
          <w:b w:val="0"/>
          <w:i w:val="0"/>
        </w:rPr>
        <w:t>«</w:t>
      </w:r>
      <w:r>
        <w:rPr>
          <w:b/>
          <w:i w:val="0"/>
        </w:rPr>
        <w:t>Por cuaderno ATA</w:t>
      </w:r>
      <w:r>
        <w:rPr>
          <w:b w:val="0"/>
          <w:i w:val="0"/>
        </w:rPr>
        <w:t>: el título de importación temporal utilizado para la importación temporal</w:t>
      </w:r>
      <w:r>
        <w:t xml:space="preserve"> </w:t>
      </w:r>
      <w:r>
        <w:rPr>
          <w:b w:val="0"/>
          <w:i w:val="0"/>
        </w:rPr>
        <w:t xml:space="preserve">de las mercancías, </w:t>
      </w:r>
      <w:r>
        <w:rPr>
          <w:b/>
          <w:i w:val="0"/>
        </w:rPr>
        <w:t>con exclusión de los medios de transporte</w:t>
      </w:r>
      <w:r>
        <w:rPr>
          <w:b w:val="0"/>
          <w:i w:val="0"/>
        </w:rPr>
        <w:t>.»</w:t>
      </w:r>
      <w:r>
        <w:t xml:space="preserve"> </w:t>
      </w:r>
      <w:r>
        <w:rPr>
          <w:b w:val="0"/>
          <w:i w:val="0"/>
        </w:rPr>
        <w:t>«</w:t>
      </w:r>
      <w:r>
        <w:rPr>
          <w:b/>
          <w:i w:val="0"/>
        </w:rPr>
        <w:t>Por cuaderno CPD</w:t>
      </w:r>
      <w:r>
        <w:rPr>
          <w:b w:val="0"/>
          <w:i w:val="0"/>
        </w:rPr>
        <w:t>: el título de importación temporal utilizado para la importación temporal</w:t>
      </w:r>
      <w:r>
        <w:t xml:space="preserve"> </w:t>
      </w:r>
      <w:r>
        <w:rPr>
          <w:b w:val="0"/>
          <w:i w:val="0"/>
        </w:rPr>
      </w:r>
      <w:r>
        <w:rPr>
          <w:b/>
          <w:i w:val="0"/>
        </w:rPr>
        <w:t>de los medios de transporte</w:t>
      </w:r>
      <w:r>
        <w:rPr>
          <w:b w:val="0"/>
          <w:i w:val="0"/>
        </w:rPr>
        <w:t>.»</w:t>
      </w:r>
    </w:p>
    <w:p>
      <w:pPr/>
      <w:r>
        <w:rPr>
          <w:b w:val="0"/>
          <w:i w:val="0"/>
        </w:rPr>
      </w:r>
      <w:r>
        <w:rPr>
          <w:b/>
          <w:i w:val="0"/>
        </w:rPr>
        <w:t>Tres cosas que hay que sacar de ahí:</w:t>
      </w:r>
      <w:r>
        <w:rPr>
          <w:b w:val="0"/>
          <w:i w:val="0"/>
        </w:rPr>
      </w:r>
    </w:p>
    <w:p>
      <w:pPr>
        <w:pStyle w:val="ListBullet"/>
      </w:pPr>
      <w:r>
        <w:rPr>
          <w:b w:val="0"/>
          <w:i w:val="0"/>
        </w:rPr>
        <w:t xml:space="preserve">Que </w:t>
      </w:r>
      <w:r>
        <w:rPr>
          <w:b/>
          <w:i w:val="0"/>
        </w:rPr>
        <w:t>no es un salvoconducto ni un permiso de viaje</w:t>
      </w:r>
      <w:r>
        <w:rPr>
          <w:b w:val="0"/>
          <w:i w:val="0"/>
        </w:rPr>
        <w:t xml:space="preserve">: es </w:t>
      </w:r>
      <w:r>
        <w:rPr>
          <w:b/>
          <w:i w:val="0"/>
        </w:rPr>
        <w:t>una declaración en aduana con</w:t>
      </w:r>
      <w:r>
        <w:t xml:space="preserve"> </w:t>
      </w:r>
      <w:r>
        <w:rPr>
          <w:b/>
          <w:i w:val="0"/>
        </w:rPr>
        <w:t>garantía internacional</w:t>
      </w:r>
      <w:r>
        <w:rPr>
          <w:b w:val="0"/>
          <w:i w:val="0"/>
        </w:rPr>
        <w:t>. Por eso se le llama «pasaporte aduanero».</w:t>
      </w:r>
    </w:p>
    <w:p>
      <w:pPr>
        <w:pStyle w:val="ListBullet"/>
      </w:pPr>
      <w:r>
        <w:rPr>
          <w:b w:val="0"/>
          <w:i w:val="0"/>
        </w:rPr>
        <w:t xml:space="preserve">Que </w:t>
      </w:r>
      <w:r>
        <w:rPr>
          <w:b/>
          <w:i w:val="0"/>
        </w:rPr>
        <w:t>no se pagan los derechos porque están garantizados</w:t>
      </w:r>
      <w:r>
        <w:rPr>
          <w:b w:val="0"/>
          <w:i w:val="0"/>
        </w:rPr>
        <w:t>, no porque estén perdonados: si la</w:t>
      </w:r>
      <w:r>
        <w:t xml:space="preserve"> </w:t>
      </w:r>
      <w:r>
        <w:rPr>
          <w:b w:val="0"/>
          <w:i w:val="0"/>
        </w:rPr>
        <w:t xml:space="preserve">mercancía no vuelve, </w:t>
      </w:r>
      <w:r>
        <w:rPr>
          <w:b/>
          <w:i w:val="0"/>
        </w:rPr>
        <w:t>la garantía responde</w:t>
      </w:r>
      <w:r>
        <w:rPr>
          <w:b w:val="0"/>
          <w:i w:val="0"/>
        </w:rPr>
        <w:t>.</w:t>
      </w:r>
    </w:p>
    <w:p>
      <w:pPr>
        <w:pStyle w:val="ListBullet"/>
      </w:pPr>
      <w:r>
        <w:rPr>
          <w:b w:val="0"/>
          <w:i w:val="0"/>
        </w:rPr>
        <w:t xml:space="preserve">Que </w:t>
      </w:r>
      <w:r>
        <w:rPr>
          <w:b/>
          <w:i w:val="0"/>
        </w:rPr>
        <w:t>hay dos cuadernos, no uno</w:t>
      </w:r>
      <w:r>
        <w:rPr>
          <w:b w:val="0"/>
          <w:i w:val="0"/>
        </w:rPr>
        <w:t xml:space="preserve">: el </w:t>
      </w:r>
      <w:r>
        <w:rPr>
          <w:b/>
          <w:i w:val="0"/>
        </w:rPr>
        <w:t>ATA</w:t>
      </w:r>
      <w:r>
        <w:rPr>
          <w:b w:val="0"/>
          <w:i w:val="0"/>
        </w:rPr>
        <w:t xml:space="preserve"> para las mercancías y el </w:t>
      </w:r>
      <w:r>
        <w:rPr>
          <w:b/>
          <w:i w:val="0"/>
        </w:rPr>
        <w:t>CPD</w:t>
      </w:r>
      <w:r>
        <w:rPr>
          <w:b w:val="0"/>
          <w:i w:val="0"/>
        </w:rPr>
        <w:t xml:space="preserve"> para los medios de</w:t>
      </w:r>
      <w:r>
        <w:t xml:space="preserve"> </w:t>
      </w:r>
      <w:r>
        <w:rPr>
          <w:b w:val="0"/>
          <w:i w:val="0"/>
        </w:rPr>
        <w:t xml:space="preserve">transporte. El equipo de cámara va en el ATA; </w:t>
      </w:r>
      <w:r>
        <w:rPr>
          <w:b/>
          <w:i w:val="0"/>
        </w:rPr>
        <w:t>el vehículo, no</w:t>
      </w:r>
      <w:r>
        <w:rPr>
          <w:b w:val="0"/>
          <w:i w:val="0"/>
        </w:rPr>
        <w:t>.</w:t>
      </w:r>
    </w:p>
    <w:p>
      <w:pPr/>
      <w:r>
        <w:rPr>
          <w:b w:val="0"/>
          <w:i w:val="0"/>
        </w:rPr>
      </w:r>
      <w:r>
        <w:rPr>
          <w:b/>
          <w:i w:val="0"/>
        </w:rPr>
        <w:t>Y la Cámara de Comercio lo dice en castellano de oficio</w:t>
      </w:r>
      <w:r>
        <w:rPr>
          <w:b w:val="0"/>
          <w:i w:val="0"/>
        </w:rPr>
        <w:t>: el cuaderno «permite que tus</w:t>
      </w:r>
      <w:r>
        <w:t xml:space="preserve"> </w:t>
      </w:r>
      <w:r>
        <w:rPr>
          <w:b w:val="0"/>
          <w:i w:val="0"/>
        </w:rPr>
        <w:t xml:space="preserve">mercancías puedan viajar fuera de las fronteras nacionales» </w:t>
      </w:r>
      <w:r>
        <w:rPr>
          <w:b/>
          <w:i w:val="0"/>
        </w:rPr>
        <w:t>«sin pagar impuesto sobre el valor</w:t>
      </w:r>
      <w:r>
        <w:t xml:space="preserve"> </w:t>
      </w:r>
      <w:r>
        <w:rPr>
          <w:b/>
          <w:i w:val="0"/>
        </w:rPr>
        <w:t>añadido (IVA) ni derechos</w:t>
      </w:r>
      <w:r>
        <w:t xml:space="preserve"> </w:t>
      </w:r>
      <w:r>
        <w:rPr>
          <w:b/>
          <w:i w:val="0"/>
        </w:rPr>
        <w:t>aduaneros»</w:t>
      </w:r>
      <w:r>
        <w:rPr>
          <w:b w:val="0"/>
          <w:i w:val="0"/>
        </w:rPr>
        <w:t xml:space="preserve">, para </w:t>
      </w:r>
      <w:r>
        <w:rPr>
          <w:b/>
          <w:i w:val="0"/>
        </w:rPr>
        <w:t>exponerlas en ferias</w:t>
      </w:r>
      <w:r>
        <w:rPr>
          <w:b w:val="0"/>
          <w:i w:val="0"/>
        </w:rPr>
        <w:t xml:space="preserve">, para </w:t>
      </w:r>
      <w:r>
        <w:rPr>
          <w:b/>
          <w:i w:val="0"/>
        </w:rPr>
        <w:t>realizar trabajos o servicios de tipo</w:t>
      </w:r>
      <w:r>
        <w:t xml:space="preserve"> </w:t>
      </w:r>
      <w:r>
        <w:rPr>
          <w:b/>
          <w:i w:val="0"/>
        </w:rPr>
        <w:t>profesional</w:t>
      </w:r>
      <w:r>
        <w:rPr>
          <w:b w:val="0"/>
          <w:i w:val="0"/>
        </w:rPr>
        <w:t xml:space="preserve"> —que es el caso de un equipo de televisión— o para </w:t>
      </w:r>
      <w:r>
        <w:rPr>
          <w:b/>
          <w:i w:val="0"/>
        </w:rPr>
        <w:t>presentarlas como muestras</w:t>
      </w:r>
      <w:r>
        <w:t xml:space="preserve"> </w:t>
      </w:r>
      <w:r>
        <w:rPr>
          <w:b/>
          <w:i w:val="0"/>
        </w:rPr>
        <w:t>comerciales</w:t>
      </w:r>
      <w:r>
        <w:rPr>
          <w:b w:val="0"/>
          <w:i w:val="0"/>
        </w:rPr>
        <w:t>.</w:t>
      </w:r>
    </w:p>
    <w:p>
      <w:pPr/>
      <w:r>
        <w:rPr>
          <w:b w:val="0"/>
          <w:i w:val="0"/>
        </w:rPr>
        <w:t>Los tres distractores de esta pregunta:</w:t>
      </w:r>
    </w:p>
    <w:p>
      <w:pPr>
        <w:pStyle w:val="ListBullet"/>
      </w:pPr>
      <w:r>
        <w:rPr>
          <w:b w:val="0"/>
          <w:i w:val="0"/>
        </w:rPr>
        <w:t xml:space="preserve">«Un cuaderno de viaje profesional donde se anotan </w:t>
      </w:r>
      <w:r>
        <w:rPr>
          <w:b/>
          <w:i w:val="0"/>
        </w:rPr>
        <w:t>las vicisitudes</w:t>
      </w:r>
      <w:r>
        <w:rPr>
          <w:b w:val="0"/>
          <w:i w:val="0"/>
        </w:rPr>
        <w:t xml:space="preserve"> del mismo» → un cuaderno de</w:t>
      </w:r>
      <w:r>
        <w:t xml:space="preserve"> </w:t>
      </w:r>
      <w:r>
        <w:rPr>
          <w:b w:val="0"/>
          <w:i w:val="0"/>
        </w:rPr>
        <w:t>bitácora. Nada aduanero.</w:t>
      </w:r>
    </w:p>
    <w:p>
      <w:pPr>
        <w:pStyle w:val="ListBullet"/>
      </w:pPr>
      <w:r>
        <w:rPr>
          <w:b w:val="0"/>
          <w:i w:val="0"/>
        </w:rPr>
        <w:t xml:space="preserve">«Un cuaderno que </w:t>
      </w:r>
      <w:r>
        <w:rPr>
          <w:b/>
          <w:i w:val="0"/>
        </w:rPr>
        <w:t>firma el director del evento</w:t>
      </w:r>
      <w:r>
        <w:rPr>
          <w:b w:val="0"/>
          <w:i w:val="0"/>
        </w:rPr>
        <w:t xml:space="preserve"> a cubrir, para poder viajar» → no existe.</w:t>
      </w:r>
    </w:p>
    <w:p>
      <w:pPr>
        <w:pStyle w:val="ListBullet"/>
      </w:pPr>
      <w:r>
        <w:rPr>
          <w:b w:val="0"/>
          <w:i w:val="0"/>
        </w:rPr>
        <w:t xml:space="preserve">«Un cuaderno expedido por </w:t>
      </w:r>
      <w:r>
        <w:rPr>
          <w:b/>
          <w:i w:val="0"/>
        </w:rPr>
        <w:t>la embajada</w:t>
      </w:r>
      <w:r>
        <w:rPr>
          <w:b w:val="0"/>
          <w:i w:val="0"/>
        </w:rPr>
        <w:t xml:space="preserve"> del país a visitar» → </w:t>
      </w:r>
      <w:r>
        <w:rPr>
          <w:b/>
          <w:i w:val="0"/>
        </w:rPr>
        <w:t>confunde quién lo expide</w:t>
      </w:r>
      <w:r>
        <w:rPr>
          <w:b w:val="0"/>
          <w:i w:val="0"/>
        </w:rPr>
        <w:t>, que</w:t>
      </w:r>
      <w:r>
        <w:t xml:space="preserve"> </w:t>
      </w:r>
      <w:r>
        <w:rPr>
          <w:b w:val="0"/>
          <w:i w:val="0"/>
        </w:rPr>
        <w:t>es la pregunta siguiente.</w:t>
      </w:r>
    </w:p>
    <w:p>
      <w:pPr>
        <w:pStyle w:val="Heading3"/>
      </w:pPr>
      <w:r>
        <w:rPr>
          <w:b w:val="0"/>
          <w:i w:val="0"/>
        </w:rPr>
        <w:t>14.1.2 Quién lo emite</w:t>
      </w:r>
    </w:p>
    <w:p>
      <w:pPr/>
      <w:r>
        <w:rPr>
          <w:b w:val="0"/>
          <w:i w:val="0"/>
        </w:rPr>
      </w:r>
      <w:r>
        <w:rPr>
          <w:b/>
          <w:i w:val="0"/>
        </w:rPr>
        <w:t>La respuesta oficial</w:t>
      </w:r>
      <w:r>
        <w:rPr>
          <w:b w:val="0"/>
          <w:i w:val="0"/>
        </w:rPr>
        <w:t xml:space="preserve">: la </w:t>
      </w:r>
      <w:r>
        <w:rPr>
          <w:b/>
          <w:i w:val="0"/>
        </w:rPr>
        <w:t>Cámara de Comercio</w:t>
      </w:r>
      <w:r>
        <w:rPr>
          <w:b w:val="0"/>
          <w:i w:val="0"/>
        </w:rPr>
        <w:t>.</w:t>
      </w:r>
    </w:p>
    <w:p>
      <w:pPr/>
      <w:r>
        <w:rPr>
          <w:b w:val="0"/>
          <w:i w:val="0"/>
        </w:rPr>
      </w:r>
      <w:r>
        <w:rPr>
          <w:b/>
          <w:i w:val="0"/>
        </w:rPr>
        <w:t>El convenio no nombra a la Cámara</w:t>
      </w:r>
      <w:r>
        <w:rPr>
          <w:b w:val="0"/>
          <w:i w:val="0"/>
        </w:rPr>
        <w:t>, y esto es una costura que conviene ver, porque es la misma</w:t>
      </w:r>
      <w:r>
        <w:t xml:space="preserve"> </w:t>
      </w:r>
      <w:r>
        <w:rPr>
          <w:b w:val="0"/>
          <w:i w:val="0"/>
        </w:rPr>
        <w:t>que apareció con el registro de drones y la Agencia Estatal de Seguridad Aérea. Lo que el convenio</w:t>
      </w:r>
      <w:r>
        <w:t xml:space="preserve"> </w:t>
      </w:r>
      <w:r>
        <w:rPr>
          <w:b w:val="0"/>
          <w:i w:val="0"/>
        </w:rPr>
        <w:t xml:space="preserve">dice es </w:t>
      </w:r>
      <w:r>
        <w:rPr>
          <w:b/>
          <w:i w:val="0"/>
        </w:rPr>
        <w:t>qué clase de entidad lo expide</w:t>
      </w:r>
      <w:r>
        <w:rPr>
          <w:b w:val="0"/>
          <w:i w:val="0"/>
        </w:rPr>
        <w:t>:</w:t>
      </w:r>
    </w:p>
    <w:p>
      <w:pPr>
        <w:pStyle w:val="Citadelanorma"/>
      </w:pPr>
      <w:r>
        <w:rPr>
          <w:b w:val="0"/>
          <w:i w:val="0"/>
        </w:rPr>
        <w:t>«</w:t>
      </w:r>
      <w:r>
        <w:rPr>
          <w:b/>
          <w:i w:val="0"/>
        </w:rPr>
        <w:t>Por asociación expedidora</w:t>
      </w:r>
      <w:r>
        <w:rPr>
          <w:b w:val="0"/>
          <w:i w:val="0"/>
        </w:rPr>
        <w:t xml:space="preserve">: una asociación </w:t>
      </w:r>
      <w:r>
        <w:rPr>
          <w:b/>
          <w:i w:val="0"/>
        </w:rPr>
        <w:t>autorizada por las autoridades aduaneras</w:t>
      </w:r>
      <w:r>
        <w:rPr>
          <w:b w:val="0"/>
          <w:i w:val="0"/>
        </w:rPr>
        <w:t xml:space="preserve"> para</w:t>
      </w:r>
      <w:r>
        <w:t xml:space="preserve"> </w:t>
      </w:r>
      <w:r>
        <w:rPr>
          <w:b w:val="0"/>
          <w:i w:val="0"/>
        </w:rPr>
        <w:t xml:space="preserve">expedir títulos de importación temporal y </w:t>
      </w:r>
      <w:r>
        <w:rPr>
          <w:b/>
          <w:i w:val="0"/>
        </w:rPr>
        <w:t>afiliada directa o indirectamente a una cadena de</w:t>
      </w:r>
      <w:r>
        <w:t xml:space="preserve"> </w:t>
      </w:r>
      <w:r>
        <w:rPr>
          <w:b/>
          <w:i w:val="0"/>
        </w:rPr>
        <w:t>garantía</w:t>
      </w:r>
      <w:r>
        <w:rPr>
          <w:b w:val="0"/>
          <w:i w:val="0"/>
        </w:rPr>
        <w:t>.»</w:t>
      </w:r>
      <w:r>
        <w:t xml:space="preserve"> </w:t>
      </w:r>
      <w:r>
        <w:rPr>
          <w:b w:val="0"/>
          <w:i w:val="0"/>
        </w:rPr>
        <w:t>«</w:t>
      </w:r>
      <w:r>
        <w:rPr>
          <w:b/>
          <w:i w:val="0"/>
        </w:rPr>
        <w:t>Por asociación garantizadora</w:t>
      </w:r>
      <w:r>
        <w:rPr>
          <w:b w:val="0"/>
          <w:i w:val="0"/>
        </w:rPr>
        <w:t>: una asociación autorizada por las autoridades aduaneras […]</w:t>
      </w:r>
      <w:r>
        <w:t xml:space="preserve"> </w:t>
      </w:r>
      <w:r>
        <w:rPr>
          <w:b w:val="0"/>
          <w:i w:val="0"/>
        </w:rPr>
      </w:r>
      <w:r>
        <w:rPr>
          <w:b/>
          <w:i w:val="0"/>
        </w:rPr>
        <w:t>para garantizar las sumas</w:t>
      </w:r>
      <w:r>
        <w:rPr>
          <w:b w:val="0"/>
          <w:i w:val="0"/>
        </w:rPr>
        <w:t xml:space="preserve"> […] en el territorio de dicha Parte contratante y afiliada a una</w:t>
      </w:r>
      <w:r>
        <w:t xml:space="preserve"> </w:t>
      </w:r>
      <w:r>
        <w:rPr>
          <w:b w:val="0"/>
          <w:i w:val="0"/>
        </w:rPr>
        <w:t>cadena de garantía.»</w:t>
      </w:r>
    </w:p>
    <w:p>
      <w:pPr/>
      <w:r>
        <w:rPr>
          <w:b w:val="0"/>
          <w:i w:val="0"/>
        </w:rPr>
        <w:t xml:space="preserve">Quién es esa asociación </w:t>
      </w:r>
      <w:r>
        <w:rPr>
          <w:b/>
          <w:i w:val="0"/>
        </w:rPr>
        <w:t>en España</w:t>
      </w:r>
      <w:r>
        <w:rPr>
          <w:b w:val="0"/>
          <w:i w:val="0"/>
        </w:rPr>
        <w:t xml:space="preserve"> lo dice la propia entidad: la </w:t>
      </w:r>
      <w:r>
        <w:rPr>
          <w:b/>
          <w:i w:val="0"/>
        </w:rPr>
        <w:t>Cámara de Comercio de</w:t>
      </w:r>
      <w:r>
        <w:t xml:space="preserve"> </w:t>
      </w:r>
      <w:r>
        <w:rPr>
          <w:b/>
          <w:i w:val="0"/>
        </w:rPr>
        <w:t>España</w:t>
      </w:r>
      <w:r>
        <w:rPr>
          <w:b w:val="0"/>
          <w:i w:val="0"/>
        </w:rPr>
        <w:t xml:space="preserve"> publica el trámite bajo el título «Cuaderno de admisión temporal de mercancías – ATA» y</w:t>
      </w:r>
      <w:r>
        <w:t xml:space="preserve"> </w:t>
      </w:r>
      <w:r>
        <w:rPr>
          <w:b w:val="0"/>
          <w:i w:val="0"/>
        </w:rPr>
        <w:t>declara: «</w:t>
      </w:r>
      <w:r>
        <w:rPr>
          <w:b/>
          <w:i w:val="0"/>
        </w:rPr>
        <w:t>Emitimos el cuaderno ATA</w:t>
      </w:r>
      <w:r>
        <w:rPr>
          <w:b w:val="0"/>
          <w:i w:val="0"/>
        </w:rPr>
        <w:t xml:space="preserve"> que te permite viajar a un gran número de países». Y añade</w:t>
      </w:r>
      <w:r>
        <w:t xml:space="preserve"> </w:t>
      </w:r>
      <w:r>
        <w:rPr>
          <w:b w:val="0"/>
          <w:i w:val="0"/>
        </w:rPr>
        <w:t xml:space="preserve">un dato de escala: en </w:t>
      </w:r>
      <w:r>
        <w:rPr>
          <w:b/>
          <w:i w:val="0"/>
        </w:rPr>
        <w:t>2024</w:t>
      </w:r>
      <w:r>
        <w:rPr>
          <w:b w:val="0"/>
          <w:i w:val="0"/>
        </w:rPr>
        <w:t xml:space="preserve"> hubo </w:t>
      </w:r>
      <w:r>
        <w:rPr>
          <w:b/>
          <w:i w:val="0"/>
        </w:rPr>
        <w:t>63 cámaras emisoras</w:t>
      </w:r>
      <w:r>
        <w:rPr>
          <w:b w:val="0"/>
          <w:i w:val="0"/>
        </w:rPr>
        <w:t xml:space="preserve"> y </w:t>
      </w:r>
      <w:r>
        <w:rPr>
          <w:b/>
          <w:i w:val="0"/>
        </w:rPr>
        <w:t>5.800 cuadernos</w:t>
      </w:r>
      <w:r>
        <w:rPr>
          <w:b w:val="0"/>
          <w:i w:val="0"/>
        </w:rPr>
        <w:t xml:space="preserve"> emitidos.</w:t>
      </w:r>
    </w:p>
    <w:p>
      <w:pPr/>
      <w:r>
        <w:rPr>
          <w:b w:val="0"/>
          <w:i w:val="0"/>
        </w:rPr>
        <w:t>Los tres distractores, y por qué caen: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 xml:space="preserve">El </w:t>
            </w:r>
            <w:r>
              <w:rPr>
                <w:b/>
                <w:i w:val="0"/>
              </w:rPr>
              <w:t>Ministerio de Hacienda</w:t>
            </w:r>
            <w:r>
              <w:rPr>
                <w:b w:val="0"/>
                <w:i w:val="0"/>
              </w:rPr>
            </w:r>
          </w:p>
        </w:tc>
        <w:tc>
          <w:tcPr>
            <w:tcW w:type="dxa" w:w="4706"/>
          </w:tcPr>
          <w:p>
            <w:pPr>
              <w:pStyle w:val="Tabla"/>
            </w:pPr>
            <w:r/>
            <w:r>
              <w:rPr>
                <w:b w:val="0"/>
                <w:i w:val="0"/>
              </w:rPr>
              <w:t xml:space="preserve">Las autoridades aduaneras </w:t>
            </w:r>
            <w:r>
              <w:rPr>
                <w:b/>
                <w:i w:val="0"/>
              </w:rPr>
              <w:t>autorizan</w:t>
            </w:r>
            <w:r>
              <w:rPr>
                <w:b w:val="0"/>
                <w:i w:val="0"/>
              </w:rPr>
              <w:t xml:space="preserve"> a la asociación expedidora; </w:t>
            </w:r>
            <w:r>
              <w:rPr>
                <w:b/>
                <w:i w:val="0"/>
              </w:rPr>
              <w:t>no expiden</w:t>
            </w:r>
            <w:r>
              <w:rPr>
                <w:b w:val="0"/>
                <w:i w:val="0"/>
              </w:rPr>
              <w:t xml:space="preserve"> el cuaderno</w:t>
            </w:r>
          </w:p>
        </w:tc>
      </w:tr>
      <w:tr>
        <w:tc>
          <w:tcPr>
            <w:tcW w:type="dxa" w:w="4706"/>
          </w:tcPr>
          <w:p>
            <w:pPr>
              <w:pStyle w:val="Tabla"/>
            </w:pPr>
            <w:r/>
            <w:r>
              <w:rPr>
                <w:b w:val="0"/>
                <w:i w:val="0"/>
              </w:rPr>
              <w:t xml:space="preserve">Las </w:t>
            </w:r>
            <w:r>
              <w:rPr>
                <w:b/>
                <w:i w:val="0"/>
              </w:rPr>
              <w:t>aduanas locales</w:t>
            </w:r>
            <w:r>
              <w:rPr>
                <w:b w:val="0"/>
                <w:i w:val="0"/>
              </w:rPr>
            </w:r>
          </w:p>
        </w:tc>
        <w:tc>
          <w:tcPr>
            <w:tcW w:type="dxa" w:w="4706"/>
          </w:tcPr>
          <w:p>
            <w:pPr>
              <w:pStyle w:val="Tabla"/>
            </w:pPr>
            <w:r/>
            <w:r>
              <w:rPr>
                <w:b w:val="0"/>
                <w:i w:val="0"/>
              </w:rPr>
              <w:t xml:space="preserve">Las aduanas </w:t>
            </w:r>
            <w:r>
              <w:rPr>
                <w:b/>
                <w:i w:val="0"/>
              </w:rPr>
              <w:t>aceptan</w:t>
            </w:r>
            <w:r>
              <w:rPr>
                <w:b w:val="0"/>
                <w:i w:val="0"/>
              </w:rPr>
              <w:t xml:space="preserve"> el cuaderno y lo sellan; el convenio las llama destinatarias, no emisoras</w:t>
            </w:r>
          </w:p>
        </w:tc>
      </w:tr>
      <w:tr>
        <w:tc>
          <w:tcPr>
            <w:tcW w:type="dxa" w:w="4706"/>
          </w:tcPr>
          <w:p>
            <w:pPr>
              <w:pStyle w:val="Tabla"/>
            </w:pPr>
            <w:r/>
            <w:r>
              <w:rPr>
                <w:b w:val="0"/>
                <w:i w:val="0"/>
              </w:rPr>
              <w:t xml:space="preserve">Las organizaciones internacionales (se cita la </w:t>
            </w:r>
            <w:r>
              <w:rPr>
                <w:b/>
                <w:i w:val="0"/>
              </w:rPr>
              <w:t>ONU</w:t>
            </w:r>
            <w:r>
              <w:rPr>
                <w:b w:val="0"/>
                <w:i w:val="0"/>
              </w:rPr>
              <w:t>)</w:t>
            </w:r>
          </w:p>
        </w:tc>
        <w:tc>
          <w:tcPr>
            <w:tcW w:type="dxa" w:w="4706"/>
          </w:tcPr>
          <w:p>
            <w:pPr>
              <w:pStyle w:val="Tabla"/>
            </w:pPr>
            <w:r/>
            <w:r>
              <w:rPr>
                <w:b w:val="0"/>
                <w:i w:val="0"/>
              </w:rPr>
              <w:t xml:space="preserve">El convenio sí habla de </w:t>
            </w:r>
            <w:r>
              <w:rPr>
                <w:b/>
                <w:i w:val="0"/>
              </w:rPr>
              <w:t>una organización internacional</w:t>
            </w:r>
            <w:r>
              <w:rPr>
                <w:b w:val="0"/>
                <w:i w:val="0"/>
              </w:rPr>
              <w:t xml:space="preserve">, pero como aquella «a la que estén </w:t>
            </w:r>
            <w:r>
              <w:rPr>
                <w:b/>
                <w:i w:val="0"/>
              </w:rPr>
              <w:t>afiliadas</w:t>
            </w:r>
            <w:r>
              <w:rPr>
                <w:b w:val="0"/>
                <w:i w:val="0"/>
              </w:rPr>
              <w:t xml:space="preserve"> asociaciones nacionales»: </w:t>
            </w:r>
            <w:r>
              <w:rPr>
                <w:b/>
                <w:i w:val="0"/>
              </w:rPr>
              <w:t>administra la cadena de garantía, no emite</w:t>
            </w:r>
            <w:r>
              <w:rPr>
                <w:b w:val="0"/>
                <w:i w:val="0"/>
              </w:rPr>
            </w:r>
          </w:p>
        </w:tc>
      </w:tr>
    </w:tbl>
    <w:p>
      <w:pPr/>
    </w:p>
    <w:p>
      <w:pPr/>
      <w:r>
        <w:rPr>
          <w:b w:val="0"/>
          <w:i w:val="0"/>
        </w:rPr>
      </w:r>
      <w:r>
        <w:rPr>
          <w:b/>
          <w:i w:val="0"/>
        </w:rPr>
        <w:t>La regla</w:t>
      </w:r>
      <w:r>
        <w:rPr>
          <w:b w:val="0"/>
          <w:i w:val="0"/>
        </w:rPr>
        <w:t xml:space="preserve">: la aduana </w:t>
      </w:r>
      <w:r>
        <w:rPr>
          <w:b/>
          <w:i w:val="0"/>
        </w:rPr>
        <w:t>autoriza y acepta</w:t>
      </w:r>
      <w:r>
        <w:rPr>
          <w:b w:val="0"/>
          <w:i w:val="0"/>
        </w:rPr>
        <w:t xml:space="preserve">; </w:t>
      </w:r>
      <w:r>
        <w:rPr>
          <w:b/>
          <w:i w:val="0"/>
        </w:rPr>
        <w:t>la cámara emite</w:t>
      </w:r>
      <w:r>
        <w:rPr>
          <w:b w:val="0"/>
          <w:i w:val="0"/>
        </w:rPr>
        <w:t>; la organización internacional</w:t>
      </w:r>
      <w:r>
        <w:t xml:space="preserve"> </w:t>
      </w:r>
      <w:r>
        <w:rPr>
          <w:b w:val="0"/>
          <w:i w:val="0"/>
        </w:rPr>
      </w:r>
      <w:r>
        <w:rPr>
          <w:b/>
          <w:i w:val="0"/>
        </w:rPr>
        <w:t>garantiza en cadena</w:t>
      </w:r>
      <w:r>
        <w:rPr>
          <w:b w:val="0"/>
          <w:i w:val="0"/>
        </w:rPr>
        <w:t>.</w:t>
      </w:r>
    </w:p>
    <w:p>
      <w:pPr>
        <w:pStyle w:val="Heading3"/>
      </w:pPr>
      <w:r>
        <w:rPr>
          <w:b w:val="0"/>
          <w:i w:val="0"/>
        </w:rPr>
        <w:t>14.1.3 Cuánto dura y qué cubre</w:t>
      </w:r>
    </w:p>
    <w:p>
      <w:pPr/>
      <w:r>
        <w:rPr>
          <w:b w:val="0"/>
          <w:i w:val="0"/>
        </w:rPr>
      </w:r>
      <w:r>
        <w:rPr>
          <w:b/>
          <w:i w:val="0"/>
        </w:rPr>
        <w:t>La respuesta oficial</w:t>
      </w:r>
      <w:r>
        <w:rPr>
          <w:b w:val="0"/>
          <w:i w:val="0"/>
        </w:rPr>
        <w:t xml:space="preserve">: es «un pasaporte aduanero para </w:t>
      </w:r>
      <w:r>
        <w:rPr>
          <w:b/>
          <w:i w:val="0"/>
        </w:rPr>
        <w:t>casi todo tipo de material</w:t>
      </w:r>
      <w:r>
        <w:rPr>
          <w:b w:val="0"/>
          <w:i w:val="0"/>
        </w:rPr>
        <w:t>, incluido</w:t>
      </w:r>
      <w:r>
        <w:t xml:space="preserve"> </w:t>
      </w:r>
      <w:r>
        <w:rPr>
          <w:b w:val="0"/>
          <w:i w:val="0"/>
        </w:rPr>
        <w:t xml:space="preserve">material y grandes equipos para los Juegos Olímpicos, por un plazo de validez </w:t>
      </w:r>
      <w:r>
        <w:rPr>
          <w:b/>
          <w:i w:val="0"/>
        </w:rPr>
        <w:t>máximo de 12</w:t>
      </w:r>
      <w:r>
        <w:t xml:space="preserve"> </w:t>
      </w:r>
      <w:r>
        <w:rPr>
          <w:b/>
          <w:i w:val="0"/>
        </w:rPr>
        <w:t>meses</w:t>
      </w:r>
      <w:r>
        <w:rPr>
          <w:b w:val="0"/>
          <w:i w:val="0"/>
        </w:rPr>
        <w:t>».</w:t>
      </w:r>
    </w:p>
    <w:p>
      <w:pPr/>
      <w:r>
        <w:rPr>
          <w:b w:val="0"/>
          <w:i w:val="0"/>
        </w:rPr>
      </w:r>
      <w:r>
        <w:rPr>
          <w:b/>
          <w:i w:val="0"/>
        </w:rPr>
        <w:t>Los doce meses están en el tratado y en la ficha</w:t>
      </w:r>
      <w:r>
        <w:rPr>
          <w:b w:val="0"/>
          <w:i w:val="0"/>
        </w:rPr>
        <w:t>, que dicen lo mismo por dos caminos:</w:t>
      </w:r>
    </w:p>
    <w:p>
      <w:pPr>
        <w:pStyle w:val="ListBullet"/>
      </w:pPr>
      <w:r>
        <w:rPr>
          <w:b w:val="0"/>
          <w:i w:val="0"/>
        </w:rPr>
      </w:r>
      <w:r>
        <w:rPr>
          <w:b/>
          <w:i w:val="0"/>
        </w:rPr>
        <w:t>Artículo 5</w:t>
      </w:r>
      <w:r>
        <w:rPr>
          <w:b w:val="0"/>
          <w:i w:val="0"/>
        </w:rPr>
        <w:t xml:space="preserve">, apartado 1, del anexo A: «Las asociaciones expedidoras </w:t>
      </w:r>
      <w:r>
        <w:rPr>
          <w:b/>
          <w:i w:val="0"/>
        </w:rPr>
        <w:t>no podrán expedir títulos de</w:t>
      </w:r>
      <w:r>
        <w:t xml:space="preserve"> </w:t>
      </w:r>
      <w:r>
        <w:rPr>
          <w:b/>
          <w:i w:val="0"/>
        </w:rPr>
        <w:t>importación temporal cuyo período de validez exceda de un año</w:t>
      </w:r>
      <w:r>
        <w:rPr>
          <w:b w:val="0"/>
          <w:i w:val="0"/>
        </w:rPr>
        <w:t xml:space="preserve"> a partir del día de su</w:t>
      </w:r>
      <w:r>
        <w:t xml:space="preserve"> </w:t>
      </w:r>
      <w:r>
        <w:rPr>
          <w:b w:val="0"/>
          <w:i w:val="0"/>
        </w:rPr>
        <w:t>expedición.»</w:t>
      </w:r>
    </w:p>
    <w:p>
      <w:pPr>
        <w:pStyle w:val="ListBullet"/>
      </w:pPr>
      <w:r>
        <w:rPr>
          <w:b w:val="0"/>
          <w:i w:val="0"/>
        </w:rPr>
      </w:r>
      <w:r>
        <w:rPr>
          <w:b/>
          <w:i w:val="0"/>
        </w:rPr>
        <w:t>Ficha de la Cámara de Comercio</w:t>
      </w:r>
      <w:r>
        <w:rPr>
          <w:b w:val="0"/>
          <w:i w:val="0"/>
        </w:rPr>
        <w:t xml:space="preserve">: «Duración: </w:t>
      </w:r>
      <w:r>
        <w:rPr>
          <w:b/>
          <w:i w:val="0"/>
        </w:rPr>
        <w:t>válido durante 12 meses</w:t>
      </w:r>
      <w:r>
        <w:rPr>
          <w:b w:val="0"/>
          <w:i w:val="0"/>
        </w:rPr>
        <w:t>.»</w:t>
      </w:r>
    </w:p>
    <w:p>
      <w:pPr/>
      <w:r>
        <w:rPr>
          <w:b w:val="0"/>
          <w:i w:val="0"/>
        </w:rPr>
      </w:r>
      <w:r>
        <w:rPr>
          <w:b/>
          <w:i w:val="0"/>
        </w:rPr>
        <w:t>Y el «casi» de «casi todo tipo de material» también tiene fundamento</w:t>
      </w:r>
      <w:r>
        <w:rPr>
          <w:b w:val="0"/>
          <w:i w:val="0"/>
        </w:rPr>
        <w:t xml:space="preserve">: el cuaderno ATA </w:t>
      </w:r>
      <w:r>
        <w:rPr>
          <w:b/>
          <w:i w:val="0"/>
        </w:rPr>
        <w:t>excluye</w:t>
      </w:r>
      <w:r>
        <w:t xml:space="preserve"> </w:t>
      </w:r>
      <w:r>
        <w:rPr>
          <w:b/>
          <w:i w:val="0"/>
        </w:rPr>
        <w:t>los medios de transporte</w:t>
      </w:r>
      <w:r>
        <w:rPr>
          <w:b w:val="0"/>
          <w:i w:val="0"/>
        </w:rPr>
        <w:t>, que van en el CPD. No cubre «todo»; cubre casi todo.</w:t>
      </w:r>
    </w:p>
    <w:p>
      <w:pPr/>
      <w:r>
        <w:rPr>
          <w:b w:val="0"/>
          <w:i w:val="0"/>
        </w:rPr>
        <w:t xml:space="preserve">De ahí caen los tres distractores, y conviene ver </w:t>
      </w:r>
      <w:r>
        <w:rPr>
          <w:b/>
          <w:i w:val="0"/>
        </w:rPr>
        <w:t>qué cambia cada uno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t xml:space="preserve">«Para </w:t>
            </w:r>
            <w:r>
              <w:rPr>
                <w:b/>
                <w:i w:val="0"/>
              </w:rPr>
              <w:t>todo tipo</w:t>
            </w:r>
            <w:r>
              <w:rPr>
                <w:b w:val="0"/>
                <w:i w:val="0"/>
              </w:rPr>
              <w:t xml:space="preserve"> de material, no perecedero </w:t>
            </w:r>
            <w:r>
              <w:rPr>
                <w:b/>
                <w:i w:val="0"/>
              </w:rPr>
              <w:t>y perecedero</w:t>
            </w:r>
            <w:r>
              <w:rPr>
                <w:b w:val="0"/>
                <w:i w:val="0"/>
              </w:rPr>
              <w:t>»</w:t>
            </w:r>
          </w:p>
        </w:tc>
        <w:tc>
          <w:tcPr>
            <w:tcW w:type="dxa" w:w="4706"/>
          </w:tcPr>
          <w:p>
            <w:pPr>
              <w:pStyle w:val="Tabla"/>
            </w:pPr>
            <w:r/>
            <w:r>
              <w:rPr>
                <w:b w:val="0"/>
                <w:i w:val="0"/>
              </w:rPr>
              <w:t xml:space="preserve">Dice </w:t>
            </w:r>
            <w:r>
              <w:rPr>
                <w:b/>
                <w:i w:val="0"/>
              </w:rPr>
              <w:t>todo</w:t>
            </w:r>
            <w:r>
              <w:rPr>
                <w:b w:val="0"/>
                <w:i w:val="0"/>
              </w:rPr>
              <w:t xml:space="preserve"> —y no es todo— y añade </w:t>
            </w:r>
            <w:r>
              <w:rPr>
                <w:b/>
                <w:i w:val="0"/>
              </w:rPr>
              <w:t>lo perecedero</w:t>
            </w:r>
            <w:r>
              <w:rPr>
                <w:b w:val="0"/>
                <w:i w:val="0"/>
              </w:rPr>
              <w:t>, que no es lo que caracteriza al cuaderno</w:t>
            </w:r>
          </w:p>
        </w:tc>
      </w:tr>
      <w:tr>
        <w:tc>
          <w:tcPr>
            <w:tcW w:type="dxa" w:w="4706"/>
          </w:tcPr>
          <w:p>
            <w:pPr>
              <w:pStyle w:val="Tabla"/>
            </w:pPr>
            <w:r/>
            <w:r>
              <w:rPr>
                <w:b w:val="0"/>
                <w:i w:val="0"/>
              </w:rPr>
              <w:t xml:space="preserve">«Para </w:t>
            </w:r>
            <w:r>
              <w:rPr>
                <w:b/>
                <w:i w:val="0"/>
              </w:rPr>
              <w:t>todo tipo</w:t>
            </w:r>
            <w:r>
              <w:rPr>
                <w:b w:val="0"/>
                <w:i w:val="0"/>
              </w:rPr>
              <w:t xml:space="preserve"> de material, perecedero, no perecedero </w:t>
            </w:r>
            <w:r>
              <w:rPr>
                <w:b/>
                <w:i w:val="0"/>
              </w:rPr>
              <w:t>y bienes destinados a reparación o procesamiento</w:t>
            </w:r>
            <w:r>
              <w:rPr>
                <w:b w:val="0"/>
                <w:i w:val="0"/>
              </w:rPr>
              <w:t>»</w:t>
            </w:r>
          </w:p>
        </w:tc>
        <w:tc>
          <w:tcPr>
            <w:tcW w:type="dxa" w:w="4706"/>
          </w:tcPr>
          <w:p>
            <w:pPr>
              <w:pStyle w:val="Tabla"/>
            </w:pPr>
            <w:r/>
            <w:r>
              <w:rPr>
                <w:b w:val="0"/>
                <w:i w:val="0"/>
              </w:rPr>
              <w:t xml:space="preserve">Igual, y además </w:t>
            </w:r>
            <w:r>
              <w:rPr>
                <w:b/>
                <w:i w:val="0"/>
              </w:rPr>
              <w:t>la reparación y el procesamiento son otro anexo del convenio</w:t>
            </w:r>
            <w:r>
              <w:rPr>
                <w:b w:val="0"/>
                <w:i w:val="0"/>
              </w:rPr>
              <w:t>, no éste</w:t>
            </w:r>
          </w:p>
        </w:tc>
      </w:tr>
      <w:tr>
        <w:tc>
          <w:tcPr>
            <w:tcW w:type="dxa" w:w="4706"/>
          </w:tcPr>
          <w:p>
            <w:pPr>
              <w:pStyle w:val="Tabla"/>
            </w:pPr>
            <w:r/>
            <w:r>
              <w:rPr>
                <w:b w:val="0"/>
                <w:i w:val="0"/>
              </w:rPr>
              <w:t xml:space="preserve">«…por un plazo válido de </w:t>
            </w:r>
            <w:r>
              <w:rPr>
                <w:b/>
                <w:i w:val="0"/>
              </w:rPr>
              <w:t>mínimo 6 meses</w:t>
            </w:r>
            <w:r>
              <w:rPr>
                <w:b w:val="0"/>
                <w:i w:val="0"/>
              </w:rPr>
              <w:t>»</w:t>
            </w:r>
          </w:p>
        </w:tc>
        <w:tc>
          <w:tcPr>
            <w:tcW w:type="dxa" w:w="4706"/>
          </w:tcPr>
          <w:p>
            <w:pPr>
              <w:pStyle w:val="Tabla"/>
            </w:pPr>
            <w:r/>
            <w:r>
              <w:rPr>
                <w:b w:val="0"/>
                <w:i w:val="0"/>
              </w:rPr>
            </w:r>
            <w:r>
              <w:rPr>
                <w:b/>
                <w:i w:val="0"/>
              </w:rPr>
              <w:t>Invierte el sentido del plazo</w:t>
            </w:r>
            <w:r>
              <w:rPr>
                <w:b w:val="0"/>
                <w:i w:val="0"/>
              </w:rPr>
              <w:t xml:space="preserve">: el convenio fija </w:t>
            </w:r>
            <w:r>
              <w:rPr>
                <w:b/>
                <w:i w:val="0"/>
              </w:rPr>
              <w:t>un máximo</w:t>
            </w:r>
            <w:r>
              <w:rPr>
                <w:b w:val="0"/>
                <w:i w:val="0"/>
              </w:rPr>
              <w:t>, no un mínimo. Es el distractor fino</w:t>
            </w:r>
          </w:p>
        </w:tc>
      </w:tr>
    </w:tbl>
    <w:p>
      <w:pPr/>
    </w:p>
    <w:p>
      <w:pPr/>
      <w:r>
        <w:rPr>
          <w:b w:val="0"/>
          <w:i w:val="0"/>
        </w:rPr>
      </w:r>
      <w:r>
        <w:rPr>
          <w:b/>
          <w:i w:val="0"/>
        </w:rPr>
        <w:t>La regla</w:t>
      </w:r>
      <w:r>
        <w:rPr>
          <w:b w:val="0"/>
          <w:i w:val="0"/>
        </w:rPr>
        <w:t xml:space="preserve">: el plazo del cuaderno ATA es </w:t>
      </w:r>
      <w:r>
        <w:rPr>
          <w:b/>
          <w:i w:val="0"/>
        </w:rPr>
        <w:t>un techo, no un suelo</w:t>
      </w:r>
      <w:r>
        <w:rPr>
          <w:b w:val="0"/>
          <w:i w:val="0"/>
        </w:rPr>
        <w:t>. «Máximo doce meses», nunca</w:t>
      </w:r>
      <w:r>
        <w:t xml:space="preserve"> </w:t>
      </w:r>
      <w:r>
        <w:rPr>
          <w:b w:val="0"/>
          <w:i w:val="0"/>
        </w:rPr>
        <w:t>«mínimo seis».</w:t>
      </w:r>
    </w:p>
    <w:p>
      <w:pPr/>
      <w:r>
        <w:rPr>
          <w:b w:val="0"/>
          <w:i w:val="0"/>
        </w:rPr>
      </w:r>
      <w:r>
        <w:rPr>
          <w:b/>
          <w:i w:val="0"/>
        </w:rPr>
        <w:t>Un dato más del convenio, por si cae</w:t>
      </w:r>
      <w:r>
        <w:rPr>
          <w:b w:val="0"/>
          <w:i w:val="0"/>
        </w:rPr>
        <w:t xml:space="preserve">: su </w:t>
      </w:r>
      <w:r>
        <w:rPr>
          <w:b/>
          <w:i w:val="0"/>
        </w:rPr>
        <w:t>anexo relativo al material profesional</w:t>
      </w:r>
      <w:r>
        <w:rPr>
          <w:b w:val="0"/>
          <w:i w:val="0"/>
        </w:rPr>
        <w:t xml:space="preserve"> —que es el</w:t>
      </w:r>
      <w:r>
        <w:t xml:space="preserve"> </w:t>
      </w:r>
      <w:r>
        <w:rPr>
          <w:b w:val="0"/>
          <w:i w:val="0"/>
        </w:rPr>
        <w:t xml:space="preserve">que ampara al equipo de una televisión— fija que </w:t>
      </w:r>
      <w:r>
        <w:rPr>
          <w:b/>
          <w:i w:val="0"/>
        </w:rPr>
        <w:t>«el plazo de reexportación del material</w:t>
      </w:r>
      <w:r>
        <w:t xml:space="preserve"> </w:t>
      </w:r>
      <w:r>
        <w:rPr>
          <w:b/>
          <w:i w:val="0"/>
        </w:rPr>
        <w:t>profesional será de al menos doce meses a partir de la fecha de importación temporal»</w:t>
      </w:r>
      <w:r>
        <w:rPr>
          <w:b w:val="0"/>
          <w:i w:val="0"/>
        </w:rPr>
        <w:t>. Los doce</w:t>
      </w:r>
      <w:r>
        <w:t xml:space="preserve"> </w:t>
      </w:r>
      <w:r>
        <w:rPr>
          <w:b w:val="0"/>
          <w:i w:val="0"/>
        </w:rPr>
        <w:t xml:space="preserve">meses aparecen, pues, </w:t>
      </w:r>
      <w:r>
        <w:rPr>
          <w:b/>
          <w:i w:val="0"/>
        </w:rPr>
        <w:t>por los dos lados</w:t>
      </w:r>
      <w:r>
        <w:rPr>
          <w:b w:val="0"/>
          <w:i w:val="0"/>
        </w:rPr>
        <w:t>: como techo de validez del cuaderno y como suelo del</w:t>
      </w:r>
      <w:r>
        <w:t xml:space="preserve"> </w:t>
      </w:r>
      <w:r>
        <w:rPr>
          <w:b w:val="0"/>
          <w:i w:val="0"/>
        </w:rPr>
        <w:t>plazo de reexportación del material.</w:t>
      </w:r>
    </w:p>
    <w:p>
      <w:pPr>
        <w:pStyle w:val="Heading3"/>
      </w:pPr>
      <w:r>
        <w:rPr>
          <w:b w:val="0"/>
          <w:i w:val="0"/>
        </w:rPr>
        <w:t>14.1.4 En qué territorios hace falta</w:t>
      </w:r>
    </w:p>
    <w:p>
      <w:pPr/>
      <w:r>
        <w:rPr>
          <w:b w:val="0"/>
          <w:i w:val="0"/>
        </w:rPr>
      </w:r>
      <w:r>
        <w:rPr>
          <w:b/>
          <w:i w:val="0"/>
        </w:rPr>
        <w:t>La respuesta oficial</w:t>
      </w:r>
      <w:r>
        <w:rPr>
          <w:b w:val="0"/>
          <w:i w:val="0"/>
        </w:rPr>
        <w:t>: de las cuatro opciones —</w:t>
      </w:r>
      <w:r>
        <w:rPr>
          <w:b/>
          <w:i w:val="0"/>
        </w:rPr>
        <w:t>Ghana</w:t>
      </w:r>
      <w:r>
        <w:rPr>
          <w:b w:val="0"/>
          <w:i w:val="0"/>
        </w:rPr>
        <w:t xml:space="preserve">, </w:t>
      </w:r>
      <w:r>
        <w:rPr>
          <w:b/>
          <w:i w:val="0"/>
        </w:rPr>
        <w:t>Irán</w:t>
      </w:r>
      <w:r>
        <w:rPr>
          <w:b w:val="0"/>
          <w:i w:val="0"/>
        </w:rPr>
        <w:t xml:space="preserve">, </w:t>
      </w:r>
      <w:r>
        <w:rPr>
          <w:b/>
          <w:i w:val="0"/>
        </w:rPr>
        <w:t>Argentina</w:t>
      </w:r>
      <w:r>
        <w:rPr>
          <w:b w:val="0"/>
          <w:i w:val="0"/>
        </w:rPr>
        <w:t xml:space="preserve"> y</w:t>
      </w:r>
      <w:r>
        <w:t xml:space="preserve"> </w:t>
      </w:r>
      <w:r>
        <w:rPr>
          <w:b w:val="0"/>
          <w:i w:val="0"/>
        </w:rPr>
      </w:r>
      <w:r>
        <w:rPr>
          <w:b/>
          <w:i w:val="0"/>
        </w:rPr>
        <w:t>Liberia</w:t>
      </w:r>
      <w:r>
        <w:rPr>
          <w:b w:val="0"/>
          <w:i w:val="0"/>
        </w:rPr>
        <w:t xml:space="preserve">—, el territorio en que es necesario el cuaderno ATA es </w:t>
      </w:r>
      <w:r>
        <w:rPr>
          <w:b/>
          <w:i w:val="0"/>
        </w:rPr>
        <w:t>Irán</w:t>
      </w:r>
      <w:r>
        <w:rPr>
          <w:b w:val="0"/>
          <w:i w:val="0"/>
        </w:rPr>
        <w:t>.</w:t>
      </w:r>
    </w:p>
    <w:p>
      <w:pPr/>
      <w:r>
        <w:rPr>
          <w:b w:val="0"/>
          <w:i w:val="0"/>
        </w:rPr>
      </w:r>
      <w:r>
        <w:rPr>
          <w:b/>
          <w:i w:val="0"/>
        </w:rPr>
        <w:t>Y esto se puede comprobar, no hay que creérselo.</w:t>
      </w:r>
      <w:r>
        <w:rPr>
          <w:b w:val="0"/>
          <w:i w:val="0"/>
        </w:rPr>
        <w:t xml:space="preserve"> La </w:t>
      </w:r>
      <w:r>
        <w:rPr>
          <w:b/>
          <w:i w:val="0"/>
        </w:rPr>
        <w:t>Cámara de Comercio de España</w:t>
      </w:r>
      <w:r>
        <w:rPr>
          <w:b w:val="0"/>
          <w:i w:val="0"/>
        </w:rPr>
        <w:t xml:space="preserve"> publica un</w:t>
      </w:r>
      <w:r>
        <w:t xml:space="preserve"> </w:t>
      </w:r>
      <w:r>
        <w:rPr>
          <w:b w:val="0"/>
          <w:i w:val="0"/>
        </w:rPr>
        <w:t xml:space="preserve">documento de </w:t>
      </w:r>
      <w:r>
        <w:rPr>
          <w:b/>
          <w:i w:val="0"/>
        </w:rPr>
        <w:t>«fichas país»</w:t>
      </w:r>
      <w:r>
        <w:rPr>
          <w:b w:val="0"/>
          <w:i w:val="0"/>
        </w:rPr>
        <w:t xml:space="preserve"> con </w:t>
      </w:r>
      <w:r>
        <w:rPr>
          <w:b/>
          <w:i w:val="0"/>
        </w:rPr>
        <w:t>los territorios que admiten cuadernos ATA</w:t>
      </w:r>
      <w:r>
        <w:rPr>
          <w:b w:val="0"/>
          <w:i w:val="0"/>
        </w:rPr>
        <w:t>. En su edición de</w:t>
      </w:r>
      <w:r>
        <w:t xml:space="preserve"> </w:t>
      </w:r>
      <w:r>
        <w:rPr>
          <w:b w:val="0"/>
          <w:i w:val="0"/>
        </w:rPr>
      </w:r>
      <w:r>
        <w:rPr>
          <w:b/>
          <w:i w:val="0"/>
        </w:rPr>
        <w:t>20 de agosto de 2026</w:t>
      </w:r>
      <w:r>
        <w:rPr>
          <w:b w:val="0"/>
          <w:i w:val="0"/>
        </w:rPr>
        <w:t xml:space="preserve">, el índice recoge </w:t>
      </w:r>
      <w:r>
        <w:rPr>
          <w:b/>
          <w:i w:val="0"/>
        </w:rPr>
        <w:t>82 territorios</w:t>
      </w:r>
      <w:r>
        <w:rPr>
          <w:b w:val="0"/>
          <w:i w:val="0"/>
        </w:rPr>
        <w:t xml:space="preserve">, y entre ellos está </w:t>
      </w:r>
      <w:r>
        <w:rPr>
          <w:b/>
          <w:i w:val="0"/>
        </w:rPr>
        <w:t>Irán</w:t>
      </w:r>
      <w:r>
        <w:rPr>
          <w:b w:val="0"/>
          <w:i w:val="0"/>
        </w:rPr>
        <w:t>, con su</w:t>
      </w:r>
      <w:r>
        <w:t xml:space="preserve"> </w:t>
      </w:r>
      <w:r>
        <w:rPr>
          <w:b w:val="0"/>
          <w:i w:val="0"/>
        </w:rPr>
        <w:t>organismo garante identificado —la cámara de comercio, industrias y minas del país— y hasta el</w:t>
      </w:r>
      <w:r>
        <w:t xml:space="preserve"> </w:t>
      </w:r>
      <w:r>
        <w:rPr>
          <w:b w:val="0"/>
          <w:i w:val="0"/>
        </w:rPr>
        <w:t>representante autorizado por sus autoridades aduaneras.</w:t>
      </w:r>
    </w:p>
    <w:p>
      <w:pPr/>
      <w:r>
        <w:rPr>
          <w:b w:val="0"/>
          <w:i w:val="0"/>
        </w:rPr>
      </w:r>
      <w:r>
        <w:rPr>
          <w:b/>
          <w:i w:val="0"/>
        </w:rPr>
        <w:t>Ghana, Argentina y Liberia no figuran en ese índice.</w:t>
      </w:r>
      <w:r>
        <w:rPr>
          <w:b w:val="0"/>
          <w:i w:val="0"/>
        </w:rPr>
      </w:r>
    </w:p>
    <w:p>
      <w:pPr/>
      <w:r>
        <w:rPr>
          <w:b w:val="0"/>
          <w:i w:val="0"/>
        </w:rPr>
      </w:r>
      <w:r>
        <w:rPr>
          <w:b/>
          <w:i w:val="0"/>
        </w:rPr>
        <w:t>Una precisión que hay que hacer, y que ilustra cómo envejecen las listas.</w:t>
      </w:r>
      <w:r>
        <w:rPr>
          <w:b w:val="0"/>
          <w:i w:val="0"/>
        </w:rPr>
        <w:t xml:space="preserve"> El propio BOE, al</w:t>
      </w:r>
      <w:r>
        <w:t xml:space="preserve"> </w:t>
      </w:r>
      <w:r>
        <w:rPr>
          <w:b w:val="0"/>
          <w:i w:val="0"/>
        </w:rPr>
        <w:t xml:space="preserve">publicar el convenio, incluyó la relación de </w:t>
      </w:r>
      <w:r>
        <w:rPr>
          <w:b/>
          <w:i w:val="0"/>
        </w:rPr>
        <w:t>estados firmantes y estados parte</w:t>
      </w:r>
      <w:r>
        <w:rPr>
          <w:b w:val="0"/>
          <w:i w:val="0"/>
        </w:rPr>
        <w:t xml:space="preserve"> de aquel</w:t>
      </w:r>
      <w:r>
        <w:t xml:space="preserve"> </w:t>
      </w:r>
      <w:r>
        <w:rPr>
          <w:b w:val="0"/>
          <w:i w:val="0"/>
        </w:rPr>
        <w:t xml:space="preserve">momento: allí </w:t>
      </w:r>
      <w:r>
        <w:rPr>
          <w:b/>
          <w:i w:val="0"/>
        </w:rPr>
        <w:t>Ghana aparece como firmante</w:t>
      </w:r>
      <w:r>
        <w:rPr>
          <w:b w:val="0"/>
          <w:i w:val="0"/>
        </w:rPr>
        <w:t xml:space="preserve"> —28 de junio de 1990— </w:t>
      </w:r>
      <w:r>
        <w:rPr>
          <w:b/>
          <w:i w:val="0"/>
        </w:rPr>
        <w:t>sin haber ratificado</w:t>
      </w:r>
      <w:r>
        <w:rPr>
          <w:b w:val="0"/>
          <w:i w:val="0"/>
        </w:rPr>
        <w:t>, y</w:t>
      </w:r>
      <w:r>
        <w:t xml:space="preserve"> </w:t>
      </w:r>
      <w:r>
        <w:rPr>
          <w:b w:val="0"/>
          <w:i w:val="0"/>
        </w:rPr>
      </w:r>
      <w:r>
        <w:rPr>
          <w:b/>
          <w:i w:val="0"/>
        </w:rPr>
        <w:t>Irán no aparece en absoluto</w:t>
      </w:r>
      <w:r>
        <w:rPr>
          <w:b w:val="0"/>
          <w:i w:val="0"/>
        </w:rPr>
        <w:t xml:space="preserve">. La lista ha cambiado en treinta años: </w:t>
      </w:r>
      <w:r>
        <w:rPr>
          <w:b/>
          <w:i w:val="0"/>
        </w:rPr>
        <w:t>Irán entró y Ghana no</w:t>
      </w:r>
      <w:r>
        <w:t xml:space="preserve"> </w:t>
      </w:r>
      <w:r>
        <w:rPr>
          <w:b/>
          <w:i w:val="0"/>
        </w:rPr>
        <w:t>llegó a entrar</w:t>
      </w:r>
      <w:r>
        <w:rPr>
          <w:b w:val="0"/>
          <w:i w:val="0"/>
        </w:rPr>
        <w:t xml:space="preserve">. De modo que </w:t>
      </w:r>
      <w:r>
        <w:rPr>
          <w:b/>
          <w:i w:val="0"/>
        </w:rPr>
        <w:t>la lista del tratado no vale para contestar esta pregunta; la</w:t>
      </w:r>
      <w:r>
        <w:t xml:space="preserve"> </w:t>
      </w:r>
      <w:r>
        <w:rPr>
          <w:b/>
          <w:i w:val="0"/>
        </w:rPr>
        <w:t>lista viva de la Cámara, sí</w:t>
      </w:r>
      <w:r>
        <w:rPr>
          <w:b w:val="0"/>
          <w:i w:val="0"/>
        </w:rPr>
        <w:t>.</w:t>
      </w:r>
    </w:p>
    <w:p>
      <w:pPr/>
      <w:r>
        <w:rPr>
          <w:b w:val="0"/>
          <w:i w:val="0"/>
        </w:rPr>
        <w:t xml:space="preserve">Es el mejor ejemplo del bloque de por qué una fuente se cita </w:t>
      </w:r>
      <w:r>
        <w:rPr>
          <w:b/>
          <w:i w:val="0"/>
        </w:rPr>
        <w:t>con su fecha</w:t>
      </w:r>
      <w:r>
        <w:rPr>
          <w:b w:val="0"/>
          <w:i w:val="0"/>
        </w:rPr>
        <w:t>.</w:t>
      </w:r>
    </w:p>
    <w:p>
      <w:pPr>
        <w:pStyle w:val="Separador"/>
        <w:pBdr>
          <w:bottom w:val="single" w:sz="4" w:color="BBBBBB"/>
        </w:pBdr>
      </w:pPr>
    </w:p>
    <w:p>
      <w:pPr>
        <w:pStyle w:val="Heading2"/>
      </w:pPr>
      <w:r>
        <w:rPr>
          <w:b w:val="0"/>
          <w:i w:val="0"/>
        </w:rPr>
        <w:t>14.2 El bono de cargos varios</w:t>
      </w:r>
    </w:p>
    <w:p>
      <w:pPr/>
      <w:r>
        <w:rPr>
          <w:b w:val="0"/>
          <w:i w:val="0"/>
        </w:rPr>
      </w:r>
      <w:r>
        <w:rPr>
          <w:b/>
          <w:i w:val="0"/>
        </w:rPr>
        <w:t>La respuesta oficial</w:t>
      </w:r>
      <w:r>
        <w:rPr>
          <w:b w:val="0"/>
          <w:i w:val="0"/>
        </w:rPr>
        <w:t xml:space="preserve">: el </w:t>
      </w:r>
      <w:r>
        <w:rPr>
          <w:b/>
          <w:i w:val="0"/>
        </w:rPr>
        <w:t>bono de cargos varios</w:t>
      </w:r>
      <w:r>
        <w:rPr>
          <w:b w:val="0"/>
          <w:i w:val="0"/>
        </w:rPr>
        <w:t xml:space="preserve"> (</w:t>
      </w:r>
      <w:r>
        <w:rPr>
          <w:b w:val="0"/>
          <w:i/>
        </w:rPr>
        <w:t>miscellaneous charge order</w:t>
      </w:r>
      <w:r>
        <w:rPr>
          <w:b w:val="0"/>
          <w:i w:val="0"/>
        </w:rPr>
        <w:t xml:space="preserve">, </w:t>
      </w:r>
      <w:r>
        <w:rPr>
          <w:b/>
          <w:i w:val="0"/>
        </w:rPr>
        <w:t>MCO</w:t>
      </w:r>
      <w:r>
        <w:rPr>
          <w:b w:val="0"/>
          <w:i w:val="0"/>
        </w:rPr>
        <w:t>) es</w:t>
      </w:r>
      <w:r>
        <w:t xml:space="preserve"> </w:t>
      </w:r>
      <w:r>
        <w:rPr>
          <w:b w:val="0"/>
          <w:i w:val="0"/>
        </w:rPr>
      </w:r>
      <w:r>
        <w:rPr>
          <w:b/>
          <w:i w:val="0"/>
        </w:rPr>
        <w:t>un bono para abonar el exceso de equipaje</w:t>
      </w:r>
      <w:r>
        <w:rPr>
          <w:b w:val="0"/>
          <w:i w:val="0"/>
        </w:rPr>
        <w:t>.</w:t>
      </w:r>
    </w:p>
    <w:p>
      <w:pPr/>
      <w:r>
        <w:rPr>
          <w:b w:val="0"/>
          <w:i w:val="0"/>
        </w:rPr>
        <w:t xml:space="preserve">Es un documento de las compañías aéreas que sirve para </w:t>
      </w:r>
      <w:r>
        <w:rPr>
          <w:b/>
          <w:i w:val="0"/>
        </w:rPr>
        <w:t>pagar por adelantado un servicio distinto</w:t>
      </w:r>
      <w:r>
        <w:t xml:space="preserve"> </w:t>
      </w:r>
      <w:r>
        <w:rPr>
          <w:b/>
          <w:i w:val="0"/>
        </w:rPr>
        <w:t>del billete</w:t>
      </w:r>
      <w:r>
        <w:rPr>
          <w:b w:val="0"/>
          <w:i w:val="0"/>
        </w:rPr>
        <w:t xml:space="preserve">, y en el trabajo de exteriores su uso típico es exactamente ése: </w:t>
      </w:r>
      <w:r>
        <w:rPr>
          <w:b/>
          <w:i w:val="0"/>
        </w:rPr>
        <w:t>el exceso de</w:t>
      </w:r>
      <w:r>
        <w:t xml:space="preserve"> </w:t>
      </w:r>
      <w:r>
        <w:rPr>
          <w:b/>
          <w:i w:val="0"/>
        </w:rPr>
        <w:t>equipaje</w:t>
      </w:r>
      <w:r>
        <w:rPr>
          <w:b w:val="0"/>
          <w:i w:val="0"/>
        </w:rPr>
        <w:t xml:space="preserve"> de un equipo que viaja con cámaras, trípodes y cajas.</w:t>
      </w:r>
    </w:p>
    <w:p>
      <w:pPr/>
      <w:r>
        <w:rPr>
          <w:b w:val="0"/>
          <w:i w:val="0"/>
        </w:rPr>
        <w:t xml:space="preserve">Los tres distractores son </w:t>
      </w:r>
      <w:r>
        <w:rPr>
          <w:b/>
          <w:i w:val="0"/>
        </w:rPr>
        <w:t>tres documentos de viaje que existen</w:t>
      </w:r>
      <w:r>
        <w:rPr>
          <w:b w:val="0"/>
          <w:i w:val="0"/>
        </w:rPr>
        <w:t xml:space="preserve">, y ninguno es éste: un </w:t>
      </w:r>
      <w:r>
        <w:rPr>
          <w:b/>
          <w:i w:val="0"/>
        </w:rPr>
        <w:t>bono de</w:t>
      </w:r>
      <w:r>
        <w:t xml:space="preserve"> </w:t>
      </w:r>
      <w:r>
        <w:rPr>
          <w:b/>
          <w:i w:val="0"/>
        </w:rPr>
        <w:t>alquiler de vehículo</w:t>
      </w:r>
      <w:r>
        <w:rPr>
          <w:b w:val="0"/>
          <w:i w:val="0"/>
        </w:rPr>
        <w:t xml:space="preserve">, un </w:t>
      </w:r>
      <w:r>
        <w:rPr>
          <w:b/>
          <w:i w:val="0"/>
        </w:rPr>
        <w:t>cheque de viaje</w:t>
      </w:r>
      <w:r>
        <w:rPr>
          <w:b w:val="0"/>
          <w:i w:val="0"/>
        </w:rPr>
        <w:t xml:space="preserve"> y un </w:t>
      </w:r>
      <w:r>
        <w:rPr>
          <w:b/>
          <w:i w:val="0"/>
        </w:rPr>
        <w:t>bono de hotel</w:t>
      </w:r>
      <w:r>
        <w:rPr>
          <w:b w:val="0"/>
          <w:i w:val="0"/>
        </w:rPr>
        <w:t>. Lo que los separa es que el</w:t>
      </w:r>
      <w:r>
        <w:t xml:space="preserve"> </w:t>
      </w:r>
      <w:r>
        <w:rPr>
          <w:b w:val="0"/>
          <w:i w:val="0"/>
        </w:rPr>
        <w:t xml:space="preserve">bono de cargos varios </w:t>
      </w:r>
      <w:r>
        <w:rPr>
          <w:b/>
          <w:i w:val="0"/>
        </w:rPr>
        <w:t>lo emite la compañía aérea y se cambia por un servicio aéreo</w:t>
      </w:r>
      <w:r>
        <w:rPr>
          <w:b w:val="0"/>
          <w:i w:val="0"/>
        </w:rPr>
        <w:t>.</w:t>
      </w:r>
    </w:p>
    <w:p>
      <w:pPr/>
      <w:r>
        <w:rPr>
          <w:b w:val="0"/>
          <w:i w:val="0"/>
        </w:rPr>
      </w:r>
      <w:r>
        <w:rPr>
          <w:b/>
          <w:i w:val="0"/>
        </w:rPr>
        <w:t>Nivel de la fuente</w:t>
      </w:r>
      <w:r>
        <w:rPr>
          <w:b w:val="0"/>
          <w:i w:val="0"/>
        </w:rPr>
        <w:t xml:space="preserve">: plantilla oficial. </w:t>
      </w:r>
      <w:r>
        <w:rPr>
          <w:b/>
          <w:i w:val="0"/>
        </w:rPr>
        <w:t>No se ha podido consultar documentación de la</w:t>
      </w:r>
      <w:r>
        <w:t xml:space="preserve"> </w:t>
      </w:r>
      <w:r>
        <w:rPr>
          <w:b/>
          <w:i w:val="0"/>
        </w:rPr>
        <w:t>asociación internacional de transporte aéreo</w:t>
      </w:r>
      <w:r>
        <w:rPr>
          <w:b w:val="0"/>
          <w:i w:val="0"/>
        </w:rPr>
        <w:t xml:space="preserve"> sobre este documento: su sitio responde, pero la</w:t>
      </w:r>
      <w:r>
        <w:t xml:space="preserve"> </w:t>
      </w:r>
      <w:r>
        <w:rPr>
          <w:b w:val="0"/>
          <w:i w:val="0"/>
        </w:rPr>
        <w:t xml:space="preserve">ruta del programa correspondiente devuelve «no encontrado». Lo que este tema dice del bono es </w:t>
      </w:r>
      <w:r>
        <w:rPr>
          <w:b/>
          <w:i w:val="0"/>
        </w:rPr>
        <w:t>uso</w:t>
      </w:r>
      <w:r>
        <w:t xml:space="preserve"> </w:t>
      </w:r>
      <w:r>
        <w:rPr>
          <w:b/>
          <w:i w:val="0"/>
        </w:rPr>
        <w:t>profesional</w:t>
      </w:r>
      <w:r>
        <w:rPr>
          <w:b w:val="0"/>
          <w:i w:val="0"/>
        </w:rPr>
        <w:t>.</w:t>
      </w:r>
    </w:p>
    <w:p>
      <w:pPr>
        <w:pStyle w:val="Separador"/>
        <w:pBdr>
          <w:bottom w:val="single" w:sz="4" w:color="BBBBBB"/>
        </w:pBdr>
      </w:pPr>
    </w:p>
    <w:p>
      <w:pPr>
        <w:pStyle w:val="Heading2"/>
      </w:pPr>
      <w:r>
        <w:rPr>
          <w:b w:val="0"/>
          <w:i w:val="0"/>
        </w:rPr>
        <w:t>14.3 La tarjeta de prensa de Israel</w:t>
      </w:r>
    </w:p>
    <w:p>
      <w:pPr/>
      <w:r>
        <w:rPr>
          <w:b w:val="0"/>
          <w:i w:val="0"/>
        </w:rPr>
      </w:r>
      <w:r>
        <w:rPr>
          <w:b/>
          <w:i w:val="0"/>
        </w:rPr>
        <w:t>La respuesta oficial</w:t>
      </w:r>
      <w:r>
        <w:rPr>
          <w:b w:val="0"/>
          <w:i w:val="0"/>
        </w:rPr>
        <w:t>: la tarjeta que hay que obtener para que un equipo pueda informar desde</w:t>
      </w:r>
      <w:r>
        <w:t xml:space="preserve"> </w:t>
      </w:r>
      <w:r>
        <w:rPr>
          <w:b w:val="0"/>
          <w:i w:val="0"/>
        </w:rPr>
        <w:t xml:space="preserve">Israel se llama (son las siglas inglesas de la oficina de prensa del Gobierno) </w:t>
      </w:r>
      <w:r>
        <w:rPr>
          <w:b/>
          <w:i w:val="0"/>
        </w:rPr>
        <w:t>GPO</w:t>
      </w:r>
      <w:r>
        <w:rPr>
          <w:b w:val="0"/>
          <w:i w:val="0"/>
        </w:rPr>
        <w:t>.</w:t>
      </w:r>
    </w:p>
    <w:p>
      <w:pPr/>
      <w:r>
        <w:rPr>
          <w:b w:val="0"/>
          <w:i w:val="0"/>
        </w:rPr>
        <w:t xml:space="preserve">Responde a las siglas inglesas de la </w:t>
      </w:r>
      <w:r>
        <w:rPr>
          <w:b/>
          <w:i w:val="0"/>
        </w:rPr>
        <w:t>oficina de prensa del Gobierno</w:t>
      </w:r>
      <w:r>
        <w:rPr>
          <w:b w:val="0"/>
          <w:i w:val="0"/>
        </w:rPr>
        <w:t xml:space="preserve"> israelí, que es el</w:t>
      </w:r>
      <w:r>
        <w:t xml:space="preserve"> </w:t>
      </w:r>
      <w:r>
        <w:rPr>
          <w:b w:val="0"/>
          <w:i w:val="0"/>
        </w:rPr>
        <w:t>organismo que acredita a los periodistas extranjeros y expide la tarjeta que da acceso a las ruedas</w:t>
      </w:r>
      <w:r>
        <w:t xml:space="preserve"> </w:t>
      </w:r>
      <w:r>
        <w:rPr>
          <w:b w:val="0"/>
          <w:i w:val="0"/>
        </w:rPr>
        <w:t xml:space="preserve">de prensa, a las zonas restringidas y a los actos oficiales. </w:t>
      </w:r>
      <w:r>
        <w:rPr>
          <w:b/>
          <w:i w:val="0"/>
        </w:rPr>
        <w:t>Sin ella no se trabaja.</w:t>
      </w:r>
      <w:r>
        <w:rPr>
          <w:b w:val="0"/>
          <w:i w:val="0"/>
        </w:rPr>
      </w:r>
    </w:p>
    <w:p>
      <w:pPr/>
      <w:r>
        <w:rPr>
          <w:b w:val="0"/>
          <w:i w:val="0"/>
        </w:rPr>
        <w:t>Los tres distractores (cambian sólo la primera letra) —</w:t>
      </w:r>
      <w:r>
        <w:rPr>
          <w:b/>
          <w:i w:val="0"/>
        </w:rPr>
        <w:t>IPO</w:t>
      </w:r>
      <w:r>
        <w:rPr>
          <w:b w:val="0"/>
          <w:i w:val="0"/>
        </w:rPr>
        <w:t xml:space="preserve">, </w:t>
      </w:r>
      <w:r>
        <w:rPr>
          <w:b/>
          <w:i w:val="0"/>
        </w:rPr>
        <w:t>JPO</w:t>
      </w:r>
      <w:r>
        <w:rPr>
          <w:b w:val="0"/>
          <w:i w:val="0"/>
        </w:rPr>
        <w:t xml:space="preserve"> y </w:t>
      </w:r>
      <w:r>
        <w:rPr>
          <w:b/>
          <w:i w:val="0"/>
        </w:rPr>
        <w:t>CPO</w:t>
      </w:r>
      <w:r>
        <w:rPr>
          <w:b w:val="0"/>
          <w:i w:val="0"/>
        </w:rPr>
        <w:t>— son</w:t>
      </w:r>
      <w:r>
        <w:t xml:space="preserve"> </w:t>
      </w:r>
      <w:r>
        <w:rPr>
          <w:b w:val="0"/>
          <w:i w:val="0"/>
        </w:rPr>
      </w:r>
      <w:r>
        <w:rPr>
          <w:b/>
          <w:i w:val="0"/>
        </w:rPr>
        <w:t>variaciones de una sola letra</w:t>
      </w:r>
      <w:r>
        <w:rPr>
          <w:b w:val="0"/>
          <w:i w:val="0"/>
        </w:rPr>
        <w:t xml:space="preserve"> sobre la</w:t>
      </w:r>
      <w:r>
        <w:t xml:space="preserve"> </w:t>
      </w:r>
      <w:r>
        <w:rPr>
          <w:b w:val="0"/>
          <w:i w:val="0"/>
        </w:rPr>
        <w:t xml:space="preserve">buena, construidas para que sólo acierte quien conozca el nombre. </w:t>
      </w:r>
      <w:r>
        <w:rPr>
          <w:b/>
          <w:i w:val="0"/>
        </w:rPr>
        <w:t>No hay manera de descartarlos</w:t>
      </w:r>
      <w:r>
        <w:t xml:space="preserve"> </w:t>
      </w:r>
      <w:r>
        <w:rPr>
          <w:b/>
          <w:i w:val="0"/>
        </w:rPr>
        <w:t>razonando</w:t>
      </w:r>
      <w:r>
        <w:rPr>
          <w:b w:val="0"/>
          <w:i w:val="0"/>
        </w:rPr>
        <w:t>: hay que saberlo.</w:t>
      </w:r>
    </w:p>
    <w:p>
      <w:pPr/>
      <w:r>
        <w:rPr>
          <w:b w:val="0"/>
          <w:i w:val="0"/>
        </w:rPr>
      </w:r>
      <w:r>
        <w:rPr>
          <w:b/>
          <w:i w:val="0"/>
        </w:rPr>
        <w:t>Nivel de la fuente</w:t>
      </w:r>
      <w:r>
        <w:rPr>
          <w:b w:val="0"/>
          <w:i w:val="0"/>
        </w:rPr>
        <w:t xml:space="preserve">: plantilla oficial. </w:t>
      </w:r>
      <w:r>
        <w:rPr>
          <w:b/>
          <w:i w:val="0"/>
        </w:rPr>
        <w:t>La página del organismo no se ha podido consultar</w:t>
      </w:r>
      <w:r>
        <w:rPr>
          <w:b w:val="0"/>
          <w:i w:val="0"/>
        </w:rPr>
        <w:t>:</w:t>
      </w:r>
      <w:r>
        <w:t xml:space="preserve"> </w:t>
      </w:r>
      <w:r>
        <w:rPr>
          <w:b w:val="0"/>
          <w:i w:val="0"/>
        </w:rPr>
        <w:t xml:space="preserve">el portal del Gobierno de Israel responde «prohibido» </w:t>
      </w:r>
      <w:r>
        <w:rPr>
          <w:b/>
          <w:i w:val="0"/>
        </w:rPr>
        <w:t>también con agente de usuario de</w:t>
      </w:r>
      <w:r>
        <w:t xml:space="preserve"> </w:t>
      </w:r>
      <w:r>
        <w:rPr>
          <w:b/>
          <w:i w:val="0"/>
        </w:rPr>
        <w:t>navegador</w:t>
      </w:r>
      <w:r>
        <w:rPr>
          <w:b w:val="0"/>
          <w:i w:val="0"/>
        </w:rPr>
        <w:t xml:space="preserve">, por las </w:t>
      </w:r>
      <w:r>
        <w:rPr>
          <w:b/>
          <w:i w:val="0"/>
        </w:rPr>
        <w:t>tres rutas probadas</w:t>
      </w:r>
      <w:r>
        <w:rPr>
          <w:b w:val="0"/>
          <w:i w:val="0"/>
        </w:rPr>
        <w:t xml:space="preserve">. De modo que el tema recoge la respuesta </w:t>
      </w:r>
      <w:r>
        <w:rPr>
          <w:b/>
          <w:i w:val="0"/>
        </w:rPr>
        <w:t>y dice que</w:t>
      </w:r>
      <w:r>
        <w:t xml:space="preserve"> </w:t>
      </w:r>
      <w:r>
        <w:rPr>
          <w:b/>
          <w:i w:val="0"/>
        </w:rPr>
        <w:t>no ha podido verificarla en su fuente</w:t>
      </w:r>
      <w:r>
        <w:rPr>
          <w:b w:val="0"/>
          <w:i w:val="0"/>
        </w:rPr>
        <w:t>.</w:t>
      </w:r>
    </w:p>
    <w:p>
      <w:pPr>
        <w:pStyle w:val="Separador"/>
        <w:pBdr>
          <w:bottom w:val="single" w:sz="4" w:color="BBBBBB"/>
        </w:pBdr>
      </w:pPr>
    </w:p>
    <w:p>
      <w:pPr>
        <w:pStyle w:val="Heading2"/>
      </w:pPr>
      <w:r>
        <w:rPr>
          <w:b w:val="0"/>
          <w:i w:val="0"/>
        </w:rPr>
        <w:t>14.4 Los datos que el examen ha preguntado</w:t>
      </w:r>
    </w:p>
    <w:p>
      <w:pPr/>
      <w:r>
        <w:rPr>
          <w:b w:val="0"/>
          <w:i w:val="0"/>
        </w:rPr>
        <w:t>Seis preguntas. Todas se contestan con el tema delante: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Dato preguntado</w:t>
            </w:r>
          </w:p>
        </w:tc>
        <w:tc>
          <w:tcPr>
            <w:tcW w:type="dxa" w:w="3137"/>
            <w:shd w:val="clear" w:color="auto" w:fill="E4E4E4"/>
          </w:tcPr>
          <w:p>
            <w:pPr>
              <w:pStyle w:val="Tablacabecera"/>
            </w:pPr>
            <w:r/>
            <w:r>
              <w:rPr>
                <w:b w:val="0"/>
                <w:i w:val="0"/>
              </w:rPr>
              <w:t>Nivel</w:t>
            </w:r>
          </w:p>
        </w:tc>
      </w:tr>
      <w:tr>
        <w:tc>
          <w:tcPr>
            <w:tcW w:type="dxa" w:w="3137"/>
          </w:tcPr>
          <w:p>
            <w:pPr>
              <w:pStyle w:val="Tabla"/>
            </w:pPr>
            <w:r/>
            <w:r>
              <w:rPr>
                <w:b w:val="0"/>
                <w:i w:val="0"/>
              </w:rPr>
              <w:t>Aduanas</w:t>
            </w:r>
          </w:p>
        </w:tc>
        <w:tc>
          <w:tcPr>
            <w:tcW w:type="dxa" w:w="3137"/>
          </w:tcPr>
          <w:p>
            <w:pPr>
              <w:pStyle w:val="Tabla"/>
            </w:pPr>
            <w:r/>
            <w:r>
              <w:rPr>
                <w:b w:val="0"/>
                <w:i w:val="0"/>
              </w:rPr>
              <w:t xml:space="preserve">El </w:t>
            </w:r>
            <w:r>
              <w:rPr>
                <w:b/>
                <w:i w:val="0"/>
              </w:rPr>
              <w:t>cuaderno ATA</w:t>
            </w:r>
            <w:r>
              <w:rPr>
                <w:b w:val="0"/>
                <w:i w:val="0"/>
              </w:rPr>
              <w:t xml:space="preserve"> permite importar y exportar temporalmente </w:t>
            </w:r>
            <w:r>
              <w:rPr>
                <w:b/>
                <w:i w:val="0"/>
              </w:rPr>
              <w:t>sin pagar aranceles</w:t>
            </w:r>
            <w:r>
              <w:rPr>
                <w:b w:val="0"/>
                <w:i w:val="0"/>
              </w:rPr>
            </w:r>
          </w:p>
        </w:tc>
        <w:tc>
          <w:tcPr>
            <w:tcW w:type="dxa" w:w="3137"/>
          </w:tcPr>
          <w:p>
            <w:pPr>
              <w:pStyle w:val="Tabla"/>
            </w:pPr>
            <w:r/>
            <w:r>
              <w:rPr>
                <w:b w:val="0"/>
                <w:i w:val="0"/>
              </w:rPr>
            </w:r>
            <w:r>
              <w:rPr>
                <w:b/>
                <w:i w:val="0"/>
              </w:rPr>
              <w:t>Convenio de Estambul</w:t>
            </w:r>
            <w:r>
              <w:rPr>
                <w:b w:val="0"/>
                <w:i w:val="0"/>
              </w:rPr>
              <w:t>, anexo A, art. 1</w:t>
            </w:r>
          </w:p>
        </w:tc>
      </w:tr>
      <w:tr>
        <w:tc>
          <w:tcPr>
            <w:tcW w:type="dxa" w:w="3137"/>
          </w:tcPr>
          <w:p>
            <w:pPr>
              <w:pStyle w:val="Tabla"/>
            </w:pPr>
            <w:r/>
            <w:r>
              <w:rPr>
                <w:b w:val="0"/>
                <w:i w:val="0"/>
              </w:rPr>
              <w:t>Aduanas</w:t>
            </w:r>
          </w:p>
        </w:tc>
        <w:tc>
          <w:tcPr>
            <w:tcW w:type="dxa" w:w="3137"/>
          </w:tcPr>
          <w:p>
            <w:pPr>
              <w:pStyle w:val="Tabla"/>
            </w:pPr>
            <w:r/>
            <w:r>
              <w:rPr>
                <w:b w:val="0"/>
                <w:i w:val="0"/>
              </w:rPr>
              <w:t xml:space="preserve">Lo emite la </w:t>
            </w:r>
            <w:r>
              <w:rPr>
                <w:b/>
                <w:i w:val="0"/>
              </w:rPr>
              <w:t>Cámara de Comercio</w:t>
            </w:r>
            <w:r>
              <w:rPr>
                <w:b w:val="0"/>
                <w:i w:val="0"/>
              </w:rPr>
            </w:r>
          </w:p>
        </w:tc>
        <w:tc>
          <w:tcPr>
            <w:tcW w:type="dxa" w:w="3137"/>
          </w:tcPr>
          <w:p>
            <w:pPr>
              <w:pStyle w:val="Tabla"/>
            </w:pPr>
            <w:r/>
            <w:r>
              <w:rPr>
                <w:b w:val="0"/>
                <w:i w:val="0"/>
              </w:rPr>
            </w:r>
            <w:r>
              <w:rPr>
                <w:b/>
                <w:i w:val="0"/>
              </w:rPr>
              <w:t>Cámara de Comercio de España</w:t>
            </w:r>
            <w:r>
              <w:rPr>
                <w:b w:val="0"/>
                <w:i w:val="0"/>
              </w:rPr>
              <w:t xml:space="preserve"> (el convenio dice «asociación expedidora autorizada»)</w:t>
            </w:r>
          </w:p>
        </w:tc>
      </w:tr>
      <w:tr>
        <w:tc>
          <w:tcPr>
            <w:tcW w:type="dxa" w:w="3137"/>
          </w:tcPr>
          <w:p>
            <w:pPr>
              <w:pStyle w:val="Tabla"/>
            </w:pPr>
            <w:r/>
            <w:r>
              <w:rPr>
                <w:b w:val="0"/>
                <w:i w:val="0"/>
              </w:rPr>
              <w:t>Aduanas</w:t>
            </w:r>
          </w:p>
        </w:tc>
        <w:tc>
          <w:tcPr>
            <w:tcW w:type="dxa" w:w="3137"/>
          </w:tcPr>
          <w:p>
            <w:pPr>
              <w:pStyle w:val="Tabla"/>
            </w:pPr>
            <w:r/>
            <w:r>
              <w:rPr>
                <w:b w:val="0"/>
                <w:i w:val="0"/>
              </w:rPr>
              <w:t xml:space="preserve">Vale para </w:t>
            </w:r>
            <w:r>
              <w:rPr>
                <w:b/>
                <w:i w:val="0"/>
              </w:rPr>
              <w:t>casi todo tipo de material</w:t>
            </w:r>
            <w:r>
              <w:rPr>
                <w:b w:val="0"/>
                <w:i w:val="0"/>
              </w:rPr>
              <w:t xml:space="preserve">, con validez </w:t>
            </w:r>
            <w:r>
              <w:rPr>
                <w:b/>
                <w:i w:val="0"/>
              </w:rPr>
              <w:t>máxima de 12 meses</w:t>
            </w:r>
            <w:r>
              <w:rPr>
                <w:b w:val="0"/>
                <w:i w:val="0"/>
              </w:rPr>
            </w:r>
          </w:p>
        </w:tc>
        <w:tc>
          <w:tcPr>
            <w:tcW w:type="dxa" w:w="3137"/>
          </w:tcPr>
          <w:p>
            <w:pPr>
              <w:pStyle w:val="Tabla"/>
            </w:pPr>
            <w:r/>
            <w:r>
              <w:rPr>
                <w:b w:val="0"/>
                <w:i w:val="0"/>
              </w:rPr>
            </w:r>
            <w:r>
              <w:rPr>
                <w:b/>
                <w:i w:val="0"/>
              </w:rPr>
              <w:t>Convenio de Estambul</w:t>
            </w:r>
            <w:r>
              <w:rPr>
                <w:b w:val="0"/>
                <w:i w:val="0"/>
              </w:rPr>
              <w:t>, anexo A, art. 5.1 + ficha de la Cámara</w:t>
            </w:r>
          </w:p>
        </w:tc>
      </w:tr>
      <w:tr>
        <w:tc>
          <w:tcPr>
            <w:tcW w:type="dxa" w:w="3137"/>
          </w:tcPr>
          <w:p>
            <w:pPr>
              <w:pStyle w:val="Tabla"/>
            </w:pPr>
            <w:r/>
            <w:r>
              <w:rPr>
                <w:b w:val="0"/>
                <w:i w:val="0"/>
              </w:rPr>
              <w:t>Aduanas</w:t>
            </w:r>
          </w:p>
        </w:tc>
        <w:tc>
          <w:tcPr>
            <w:tcW w:type="dxa" w:w="3137"/>
          </w:tcPr>
          <w:p>
            <w:pPr>
              <w:pStyle w:val="Tabla"/>
            </w:pPr>
            <w:r/>
            <w:r>
              <w:rPr>
                <w:b w:val="0"/>
                <w:i w:val="0"/>
              </w:rPr>
              <w:t xml:space="preserve">De los cuatro territorios, hace falta en </w:t>
            </w:r>
            <w:r>
              <w:rPr>
                <w:b/>
                <w:i w:val="0"/>
              </w:rPr>
              <w:t>Irán</w:t>
            </w:r>
            <w:r>
              <w:rPr>
                <w:b w:val="0"/>
                <w:i w:val="0"/>
              </w:rPr>
            </w:r>
          </w:p>
        </w:tc>
        <w:tc>
          <w:tcPr>
            <w:tcW w:type="dxa" w:w="3137"/>
          </w:tcPr>
          <w:p>
            <w:pPr>
              <w:pStyle w:val="Tabla"/>
            </w:pPr>
            <w:r/>
            <w:r>
              <w:rPr>
                <w:b w:val="0"/>
                <w:i w:val="0"/>
              </w:rPr>
            </w:r>
            <w:r>
              <w:rPr>
                <w:b/>
                <w:i w:val="0"/>
              </w:rPr>
              <w:t>Fichas país de la Cámara de Comercio de España</w:t>
            </w:r>
            <w:r>
              <w:rPr>
                <w:b w:val="0"/>
                <w:i w:val="0"/>
              </w:rPr>
              <w:t>, 20/08/2026</w:t>
            </w:r>
          </w:p>
        </w:tc>
      </w:tr>
      <w:tr>
        <w:tc>
          <w:tcPr>
            <w:tcW w:type="dxa" w:w="3137"/>
          </w:tcPr>
          <w:p>
            <w:pPr>
              <w:pStyle w:val="Tabla"/>
            </w:pPr>
            <w:r/>
            <w:r>
              <w:rPr>
                <w:b w:val="0"/>
                <w:i w:val="0"/>
              </w:rPr>
              <w:t>Viajes</w:t>
            </w:r>
          </w:p>
        </w:tc>
        <w:tc>
          <w:tcPr>
            <w:tcW w:type="dxa" w:w="3137"/>
          </w:tcPr>
          <w:p>
            <w:pPr>
              <w:pStyle w:val="Tabla"/>
            </w:pPr>
            <w:r/>
            <w:r>
              <w:rPr>
                <w:b w:val="0"/>
                <w:i w:val="0"/>
              </w:rPr>
              <w:t xml:space="preserve">El </w:t>
            </w:r>
            <w:r>
              <w:rPr>
                <w:b/>
                <w:i w:val="0"/>
              </w:rPr>
              <w:t>bono de cargos varios</w:t>
            </w:r>
            <w:r>
              <w:rPr>
                <w:b w:val="0"/>
                <w:i w:val="0"/>
              </w:rPr>
              <w:t xml:space="preserve"> paga el </w:t>
            </w:r>
            <w:r>
              <w:rPr>
                <w:b/>
                <w:i w:val="0"/>
              </w:rPr>
              <w:t>exceso de equipaje</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Acreditación</w:t>
            </w:r>
          </w:p>
        </w:tc>
        <w:tc>
          <w:tcPr>
            <w:tcW w:type="dxa" w:w="3137"/>
          </w:tcPr>
          <w:p>
            <w:pPr>
              <w:pStyle w:val="Tabla"/>
            </w:pPr>
            <w:r/>
            <w:r>
              <w:rPr>
                <w:b w:val="0"/>
                <w:i w:val="0"/>
              </w:rPr>
              <w:t xml:space="preserve">La tarjeta para informar desde Israel es la </w:t>
            </w:r>
            <w:r>
              <w:rPr>
                <w:b/>
                <w:i w:val="0"/>
              </w:rPr>
              <w:t>GPO</w:t>
            </w:r>
            <w:r>
              <w:rPr>
                <w:b w:val="0"/>
                <w:i w:val="0"/>
              </w:rPr>
            </w:r>
          </w:p>
        </w:tc>
        <w:tc>
          <w:tcPr>
            <w:tcW w:type="dxa" w:w="3137"/>
          </w:tcPr>
          <w:p>
            <w:pPr>
              <w:pStyle w:val="Tabla"/>
            </w:pPr>
            <w:r/>
            <w:r>
              <w:rPr>
                <w:b w:val="0"/>
                <w:i w:val="0"/>
              </w:rPr>
              <w:t>Plantilla oficial</w:t>
            </w:r>
          </w:p>
        </w:tc>
      </w:tr>
    </w:tbl>
    <w:p>
      <w:pPr/>
    </w:p>
    <w:p>
      <w:pPr/>
      <w:r>
        <w:rPr>
          <w:b w:val="0"/>
          <w:i w:val="0"/>
        </w:rPr>
      </w:r>
      <w:r>
        <w:rPr>
          <w:b/>
          <w:i w:val="0"/>
        </w:rPr>
        <w:t>Cuatro de las seis tienen tratado o documento oficial detrás. Dos, sólo la plantilla.</w:t>
      </w:r>
      <w:r>
        <w:rPr>
          <w:b w:val="0"/>
          <w:i w:val="0"/>
        </w:rPr>
      </w:r>
    </w:p>
    <w:p>
      <w:pPr/>
      <w:r>
        <w:rPr>
          <w:b w:val="0"/>
          <w:i w:val="0"/>
        </w:rPr>
      </w:r>
      <w:r>
        <w:rPr>
          <w:b/>
          <w:i w:val="0"/>
        </w:rPr>
        <w:t>Lo que no se ha preguntado y sale gratis de las mismas fuentes</w:t>
      </w:r>
      <w:r>
        <w:rPr>
          <w:b w:val="0"/>
          <w:i w:val="0"/>
        </w:rPr>
        <w:t xml:space="preserve">: del </w:t>
      </w:r>
      <w:r>
        <w:rPr>
          <w:b/>
          <w:i w:val="0"/>
        </w:rPr>
        <w:t>convenio</w:t>
      </w:r>
      <w:r>
        <w:rPr>
          <w:b w:val="0"/>
          <w:i w:val="0"/>
        </w:rPr>
        <w:t>, que el</w:t>
      </w:r>
      <w:r>
        <w:t xml:space="preserve"> </w:t>
      </w:r>
      <w:r>
        <w:rPr>
          <w:b w:val="0"/>
          <w:i w:val="0"/>
        </w:rPr>
      </w:r>
      <w:r>
        <w:rPr>
          <w:b/>
          <w:i w:val="0"/>
        </w:rPr>
        <w:t>cuaderno CPD</w:t>
      </w:r>
      <w:r>
        <w:rPr>
          <w:b w:val="0"/>
          <w:i w:val="0"/>
        </w:rPr>
        <w:t xml:space="preserve"> es el de </w:t>
      </w:r>
      <w:r>
        <w:rPr>
          <w:b/>
          <w:i w:val="0"/>
        </w:rPr>
        <w:t>los medios de transporte</w:t>
      </w:r>
      <w:r>
        <w:rPr>
          <w:b w:val="0"/>
          <w:i w:val="0"/>
        </w:rPr>
        <w:t xml:space="preserve"> —el hermano del ATA, y distractor</w:t>
      </w:r>
      <w:r>
        <w:t xml:space="preserve"> </w:t>
      </w:r>
      <w:r>
        <w:rPr>
          <w:b w:val="0"/>
          <w:i w:val="0"/>
        </w:rPr>
        <w:t xml:space="preserve">evidentísimo—, que el título debe llevar impresos </w:t>
      </w:r>
      <w:r>
        <w:rPr>
          <w:b/>
          <w:i w:val="0"/>
        </w:rPr>
        <w:t>los países en que es válido</w:t>
      </w:r>
      <w:r>
        <w:rPr>
          <w:b w:val="0"/>
          <w:i w:val="0"/>
        </w:rPr>
        <w:t xml:space="preserve"> y </w:t>
      </w:r>
      <w:r>
        <w:rPr>
          <w:b/>
          <w:i w:val="0"/>
        </w:rPr>
        <w:t>el nombre de</w:t>
      </w:r>
      <w:r>
        <w:t xml:space="preserve"> </w:t>
      </w:r>
      <w:r>
        <w:rPr>
          <w:b/>
          <w:i w:val="0"/>
        </w:rPr>
        <w:t>las asociaciones garantizadoras</w:t>
      </w:r>
      <w:r>
        <w:rPr>
          <w:b w:val="0"/>
          <w:i w:val="0"/>
        </w:rPr>
        <w:t xml:space="preserve">, y que el </w:t>
      </w:r>
      <w:r>
        <w:rPr>
          <w:b/>
          <w:i w:val="0"/>
        </w:rPr>
        <w:t>material profesional</w:t>
      </w:r>
      <w:r>
        <w:rPr>
          <w:b w:val="0"/>
          <w:i w:val="0"/>
        </w:rPr>
        <w:t xml:space="preserve"> tiene un plazo de reexportación</w:t>
      </w:r>
      <w:r>
        <w:t xml:space="preserve"> </w:t>
      </w:r>
      <w:r>
        <w:rPr>
          <w:b w:val="0"/>
          <w:i w:val="0"/>
        </w:rPr>
        <w:t xml:space="preserve">de </w:t>
      </w:r>
      <w:r>
        <w:rPr>
          <w:b/>
          <w:i w:val="0"/>
        </w:rPr>
        <w:t>al menos doce meses</w:t>
      </w:r>
      <w:r>
        <w:rPr>
          <w:b w:val="0"/>
          <w:i w:val="0"/>
        </w:rPr>
        <w:t xml:space="preserve">; de la </w:t>
      </w:r>
      <w:r>
        <w:rPr>
          <w:b/>
          <w:i w:val="0"/>
        </w:rPr>
        <w:t>ficha de la Cámara</w:t>
      </w:r>
      <w:r>
        <w:rPr>
          <w:b w:val="0"/>
          <w:i w:val="0"/>
        </w:rPr>
        <w:t xml:space="preserve">, los </w:t>
      </w:r>
      <w:r>
        <w:rPr>
          <w:b/>
          <w:i w:val="0"/>
        </w:rPr>
        <w:t>tres usos</w:t>
      </w:r>
      <w:r>
        <w:rPr>
          <w:b w:val="0"/>
          <w:i w:val="0"/>
        </w:rPr>
        <w:t xml:space="preserve"> del cuaderno —ferias,</w:t>
      </w:r>
      <w:r>
        <w:t xml:space="preserve"> </w:t>
      </w:r>
      <w:r>
        <w:rPr>
          <w:b w:val="0"/>
          <w:i w:val="0"/>
        </w:rPr>
        <w:t xml:space="preserve">trabajos profesionales y muestras comerciales—, la </w:t>
      </w:r>
      <w:r>
        <w:rPr>
          <w:b/>
          <w:i w:val="0"/>
        </w:rPr>
        <w:t>entrega en 48 horas</w:t>
      </w:r>
      <w:r>
        <w:rPr>
          <w:b w:val="0"/>
          <w:i w:val="0"/>
        </w:rPr>
        <w:t xml:space="preserve"> y las </w:t>
      </w:r>
      <w:r>
        <w:rPr>
          <w:b/>
          <w:i w:val="0"/>
        </w:rPr>
        <w:t>63 cámaras</w:t>
      </w:r>
      <w:r>
        <w:t xml:space="preserve"> </w:t>
      </w:r>
      <w:r>
        <w:rPr>
          <w:b/>
          <w:i w:val="0"/>
        </w:rPr>
        <w:t>emisoras</w:t>
      </w:r>
      <w:r>
        <w:rPr>
          <w:b w:val="0"/>
          <w:i w:val="0"/>
        </w:rPr>
        <w:t xml:space="preserve"> de 2024; y del documento de </w:t>
      </w:r>
      <w:r>
        <w:rPr>
          <w:b/>
          <w:i w:val="0"/>
        </w:rPr>
        <w:t>fichas país</w:t>
      </w:r>
      <w:r>
        <w:rPr>
          <w:b w:val="0"/>
          <w:i w:val="0"/>
        </w:rPr>
        <w:t xml:space="preserve">, que son </w:t>
      </w:r>
      <w:r>
        <w:rPr>
          <w:b/>
          <w:i w:val="0"/>
        </w:rPr>
        <w:t>82 territorios</w:t>
      </w:r>
      <w:r>
        <w:rPr>
          <w:b w:val="0"/>
          <w:i w:val="0"/>
        </w:rPr>
        <w:t xml:space="preserve"> y que la lista</w:t>
      </w:r>
      <w:r>
        <w:t xml:space="preserve"> </w:t>
      </w:r>
      <w:r>
        <w:rPr>
          <w:b w:val="0"/>
          <w:i w:val="0"/>
        </w:rPr>
      </w:r>
      <w:r>
        <w:rPr>
          <w:b/>
          <w:i w:val="0"/>
        </w:rPr>
        <w:t>cambia</w:t>
      </w:r>
      <w:r>
        <w:rPr>
          <w:b w:val="0"/>
          <w:i w:val="0"/>
        </w:rPr>
        <w:t>, de modo que se consulta el día que se viaja.</w:t>
      </w:r>
    </w:p>
    <w:p>
      <w:pPr>
        <w:pStyle w:val="Separador"/>
        <w:pBdr>
          <w:bottom w:val="single" w:sz="4" w:color="BBBBBB"/>
        </w:pBdr>
      </w:pPr>
    </w:p>
    <w:p>
      <w:pPr>
        <w:pStyle w:val="Heading2"/>
      </w:pPr>
      <w:r>
        <w:rPr>
          <w:b w:val="0"/>
          <w:i w:val="0"/>
        </w:rPr>
        <w:t>14.5 Trazabilidad</w:t>
      </w:r>
    </w:p>
    <w:p>
      <w:pPr>
        <w:pStyle w:val="ListBullet"/>
      </w:pPr>
      <w:r>
        <w:rPr>
          <w:b w:val="0"/>
          <w:i w:val="0"/>
        </w:rPr>
      </w:r>
      <w:r>
        <w:rPr>
          <w:b/>
          <w:i w:val="0"/>
        </w:rPr>
        <w:t>Convenio relativo a la importación temporal</w:t>
      </w:r>
      <w:r>
        <w:rPr>
          <w:b w:val="0"/>
          <w:i w:val="0"/>
        </w:rPr>
        <w:t xml:space="preserve">, hecho en </w:t>
      </w:r>
      <w:r>
        <w:rPr>
          <w:b/>
          <w:i w:val="0"/>
        </w:rPr>
        <w:t>Estambul</w:t>
      </w:r>
      <w:r>
        <w:rPr>
          <w:b w:val="0"/>
          <w:i w:val="0"/>
        </w:rPr>
        <w:t xml:space="preserve">, </w:t>
      </w:r>
      <w:r>
        <w:rPr>
          <w:rStyle w:val="Código"/>
          <w:b w:val="0"/>
          <w:i w:val="0"/>
        </w:rPr>
        <w:t>BOE-A-1997-21711</w:t>
      </w:r>
      <w:r>
        <w:rPr>
          <w:b w:val="0"/>
          <w:i w:val="0"/>
        </w:rPr>
        <w:t>, en la</w:t>
      </w:r>
      <w:r>
        <w:t xml:space="preserve"> </w:t>
      </w:r>
      <w:r>
        <w:rPr>
          <w:b w:val="0"/>
          <w:i w:val="0"/>
        </w:rPr>
        <w:t xml:space="preserve">publicación del BOE. De él salen el </w:t>
      </w:r>
      <w:r>
        <w:rPr>
          <w:b/>
          <w:i w:val="0"/>
        </w:rPr>
        <w:t>anexo A</w:t>
      </w:r>
      <w:r>
        <w:rPr>
          <w:b w:val="0"/>
          <w:i w:val="0"/>
        </w:rPr>
        <w:t>, «relativo a los títulos de importación temporal</w:t>
      </w:r>
      <w:r>
        <w:t xml:space="preserve"> </w:t>
      </w:r>
      <w:r>
        <w:rPr>
          <w:b w:val="0"/>
          <w:i w:val="0"/>
        </w:rPr>
        <w:t>(cuadernos ATA, cuadernos CPD)» —</w:t>
      </w:r>
      <w:r>
        <w:rPr>
          <w:b/>
          <w:i w:val="0"/>
        </w:rPr>
        <w:t>artículo 1</w:t>
      </w:r>
      <w:r>
        <w:rPr>
          <w:b w:val="0"/>
          <w:i w:val="0"/>
        </w:rPr>
        <w:t xml:space="preserve">, con las definiciones de </w:t>
      </w:r>
      <w:r>
        <w:rPr>
          <w:b/>
          <w:i w:val="0"/>
        </w:rPr>
        <w:t>título de importación</w:t>
      </w:r>
      <w:r>
        <w:t xml:space="preserve"> </w:t>
      </w:r>
      <w:r>
        <w:rPr>
          <w:b/>
          <w:i w:val="0"/>
        </w:rPr>
        <w:t>temporal</w:t>
      </w:r>
      <w:r>
        <w:rPr>
          <w:b w:val="0"/>
          <w:i w:val="0"/>
        </w:rPr>
        <w:t xml:space="preserve">, </w:t>
      </w:r>
      <w:r>
        <w:rPr>
          <w:b/>
          <w:i w:val="0"/>
        </w:rPr>
        <w:t>cuaderno ATA</w:t>
      </w:r>
      <w:r>
        <w:rPr>
          <w:b w:val="0"/>
          <w:i w:val="0"/>
        </w:rPr>
        <w:t xml:space="preserve">, </w:t>
      </w:r>
      <w:r>
        <w:rPr>
          <w:b/>
          <w:i w:val="0"/>
        </w:rPr>
        <w:t>cuaderno CPD</w:t>
      </w:r>
      <w:r>
        <w:rPr>
          <w:b w:val="0"/>
          <w:i w:val="0"/>
        </w:rPr>
        <w:t xml:space="preserve">, </w:t>
      </w:r>
      <w:r>
        <w:rPr>
          <w:b/>
          <w:i w:val="0"/>
        </w:rPr>
        <w:t>cadena de garantía</w:t>
      </w:r>
      <w:r>
        <w:rPr>
          <w:b w:val="0"/>
          <w:i w:val="0"/>
        </w:rPr>
        <w:t xml:space="preserve">, </w:t>
      </w:r>
      <w:r>
        <w:rPr>
          <w:b/>
          <w:i w:val="0"/>
        </w:rPr>
        <w:t>organización</w:t>
      </w:r>
      <w:r>
        <w:t xml:space="preserve"> </w:t>
      </w:r>
      <w:r>
        <w:rPr>
          <w:b/>
          <w:i w:val="0"/>
        </w:rPr>
        <w:t>internacional</w:t>
      </w:r>
      <w:r>
        <w:rPr>
          <w:b w:val="0"/>
          <w:i w:val="0"/>
        </w:rPr>
        <w:t xml:space="preserve">, </w:t>
      </w:r>
      <w:r>
        <w:rPr>
          <w:b/>
          <w:i w:val="0"/>
        </w:rPr>
        <w:t>asociación garantizadora</w:t>
      </w:r>
      <w:r>
        <w:rPr>
          <w:b w:val="0"/>
          <w:i w:val="0"/>
        </w:rPr>
        <w:t xml:space="preserve"> y </w:t>
      </w:r>
      <w:r>
        <w:rPr>
          <w:b/>
          <w:i w:val="0"/>
        </w:rPr>
        <w:t>asociación expedidora</w:t>
      </w:r>
      <w:r>
        <w:rPr>
          <w:b w:val="0"/>
          <w:i w:val="0"/>
        </w:rPr>
        <w:t xml:space="preserve">; </w:t>
      </w:r>
      <w:r>
        <w:rPr>
          <w:b/>
          <w:i w:val="0"/>
        </w:rPr>
        <w:t>artículo 5.1</w:t>
      </w:r>
      <w:r>
        <w:rPr>
          <w:b w:val="0"/>
          <w:i w:val="0"/>
        </w:rPr>
        <w:t>, con</w:t>
      </w:r>
      <w:r>
        <w:t xml:space="preserve"> </w:t>
      </w:r>
      <w:r>
        <w:rPr>
          <w:b w:val="0"/>
          <w:i w:val="0"/>
        </w:rPr>
        <w:t xml:space="preserve">el </w:t>
      </w:r>
      <w:r>
        <w:rPr>
          <w:b/>
          <w:i w:val="0"/>
        </w:rPr>
        <w:t>máximo de un año</w:t>
      </w:r>
      <w:r>
        <w:rPr>
          <w:b w:val="0"/>
          <w:i w:val="0"/>
        </w:rPr>
        <w:t xml:space="preserve"> de validez; y </w:t>
      </w:r>
      <w:r>
        <w:rPr>
          <w:b/>
          <w:i w:val="0"/>
        </w:rPr>
        <w:t>artículo 6</w:t>
      </w:r>
      <w:r>
        <w:rPr>
          <w:b w:val="0"/>
          <w:i w:val="0"/>
        </w:rPr>
        <w:t>, con lo que el título debe llevar impreso—;</w:t>
      </w:r>
      <w:r>
        <w:t xml:space="preserve"> </w:t>
      </w:r>
      <w:r>
        <w:rPr>
          <w:b w:val="0"/>
          <w:i w:val="0"/>
        </w:rPr>
        <w:t xml:space="preserve">el </w:t>
      </w:r>
      <w:r>
        <w:rPr>
          <w:b/>
          <w:i w:val="0"/>
        </w:rPr>
        <w:t>anexo relativo al material profesional</w:t>
      </w:r>
      <w:r>
        <w:rPr>
          <w:b w:val="0"/>
          <w:i w:val="0"/>
        </w:rPr>
        <w:t xml:space="preserve">, </w:t>
      </w:r>
      <w:r>
        <w:rPr>
          <w:b/>
          <w:i w:val="0"/>
        </w:rPr>
        <w:t>artículo 5</w:t>
      </w:r>
      <w:r>
        <w:rPr>
          <w:b w:val="0"/>
          <w:i w:val="0"/>
        </w:rPr>
        <w:t>, con el plazo de reexportación de</w:t>
      </w:r>
      <w:r>
        <w:t xml:space="preserve"> </w:t>
      </w:r>
      <w:r>
        <w:rPr>
          <w:b w:val="0"/>
          <w:i w:val="0"/>
        </w:rPr>
      </w:r>
      <w:r>
        <w:rPr>
          <w:b/>
          <w:i w:val="0"/>
        </w:rPr>
        <w:t>al menos doce meses</w:t>
      </w:r>
      <w:r>
        <w:rPr>
          <w:b w:val="0"/>
          <w:i w:val="0"/>
        </w:rPr>
        <w:t xml:space="preserve">; y la relación de </w:t>
      </w:r>
      <w:r>
        <w:rPr>
          <w:b/>
          <w:i w:val="0"/>
        </w:rPr>
        <w:t>estados firmantes y estados parte</w:t>
      </w:r>
      <w:r>
        <w:rPr>
          <w:b w:val="0"/>
          <w:i w:val="0"/>
        </w:rPr>
        <w:t xml:space="preserve"> publicada con el</w:t>
      </w:r>
      <w:r>
        <w:t xml:space="preserve"> </w:t>
      </w:r>
      <w:r>
        <w:rPr>
          <w:b w:val="0"/>
          <w:i w:val="0"/>
        </w:rPr>
        <w:t>instrumento.</w:t>
      </w:r>
    </w:p>
    <w:p>
      <w:pPr>
        <w:pStyle w:val="ListBullet"/>
      </w:pPr>
      <w:r>
        <w:rPr>
          <w:b w:val="0"/>
          <w:i w:val="0"/>
        </w:rPr>
      </w:r>
      <w:r>
        <w:rPr>
          <w:b/>
          <w:i w:val="0"/>
        </w:rPr>
        <w:t>Cámara de Comercio de España</w:t>
      </w:r>
      <w:r>
        <w:rPr>
          <w:b w:val="0"/>
          <w:i w:val="0"/>
        </w:rPr>
        <w:t>, ficha del trámite «Cuaderno de admisión temporal de mercancías</w:t>
      </w:r>
      <w:r>
        <w:t xml:space="preserve"> </w:t>
      </w:r>
      <w:r>
        <w:rPr>
          <w:b w:val="0"/>
          <w:i w:val="0"/>
        </w:rPr>
        <w:t xml:space="preserve">– ATA», leída el </w:t>
      </w:r>
      <w:r>
        <w:rPr>
          <w:b/>
          <w:i w:val="0"/>
        </w:rPr>
        <w:t>2 de septiembre de 2026</w:t>
      </w:r>
      <w:r>
        <w:rPr>
          <w:b w:val="0"/>
          <w:i w:val="0"/>
        </w:rPr>
        <w:t>: «</w:t>
      </w:r>
      <w:r>
        <w:rPr>
          <w:b/>
          <w:i w:val="0"/>
        </w:rPr>
        <w:t>Emitimos el cuaderno ATA</w:t>
      </w:r>
      <w:r>
        <w:rPr>
          <w:b w:val="0"/>
          <w:i w:val="0"/>
        </w:rPr>
        <w:t>», «sin pagar IVA ni</w:t>
      </w:r>
      <w:r>
        <w:t xml:space="preserve"> </w:t>
      </w:r>
      <w:r>
        <w:rPr>
          <w:b w:val="0"/>
          <w:i w:val="0"/>
        </w:rPr>
        <w:t xml:space="preserve">derechos aduaneros», los </w:t>
      </w:r>
      <w:r>
        <w:rPr>
          <w:b/>
          <w:i w:val="0"/>
        </w:rPr>
        <w:t>tres usos</w:t>
      </w:r>
      <w:r>
        <w:rPr>
          <w:b w:val="0"/>
          <w:i w:val="0"/>
        </w:rPr>
        <w:t>, «</w:t>
      </w:r>
      <w:r>
        <w:rPr>
          <w:b/>
          <w:i w:val="0"/>
        </w:rPr>
        <w:t>válido durante 12 meses</w:t>
      </w:r>
      <w:r>
        <w:rPr>
          <w:b w:val="0"/>
          <w:i w:val="0"/>
        </w:rPr>
        <w:t xml:space="preserve">», la </w:t>
      </w:r>
      <w:r>
        <w:rPr>
          <w:b/>
          <w:i w:val="0"/>
        </w:rPr>
        <w:t>entrega en 48 horas</w:t>
      </w:r>
      <w:r>
        <w:rPr>
          <w:b w:val="0"/>
          <w:i w:val="0"/>
        </w:rPr>
      </w:r>
      <w:r>
        <w:t xml:space="preserve"> </w:t>
      </w:r>
      <w:r>
        <w:rPr>
          <w:b w:val="0"/>
          <w:i w:val="0"/>
        </w:rPr>
        <w:t xml:space="preserve">y los datos de </w:t>
      </w:r>
      <w:r>
        <w:rPr>
          <w:b/>
          <w:i w:val="0"/>
        </w:rPr>
        <w:t>2024</w:t>
      </w:r>
      <w:r>
        <w:rPr>
          <w:b w:val="0"/>
          <w:i w:val="0"/>
        </w:rPr>
        <w:t xml:space="preserve"> —63 cámaras emisoras, 5.800 cuadernos—.</w:t>
      </w:r>
    </w:p>
    <w:p>
      <w:pPr>
        <w:pStyle w:val="ListBullet"/>
      </w:pPr>
      <w:r>
        <w:rPr>
          <w:b w:val="0"/>
          <w:i w:val="0"/>
        </w:rPr>
      </w:r>
      <w:r>
        <w:rPr>
          <w:b/>
          <w:i w:val="0"/>
        </w:rPr>
        <w:t>Cámara de Comercio de España</w:t>
      </w:r>
      <w:r>
        <w:rPr>
          <w:b w:val="0"/>
          <w:i w:val="0"/>
        </w:rPr>
        <w:t xml:space="preserve">, documento de </w:t>
      </w:r>
      <w:r>
        <w:rPr>
          <w:b/>
          <w:i w:val="0"/>
        </w:rPr>
        <w:t>«fichas país»</w:t>
      </w:r>
      <w:r>
        <w:rPr>
          <w:b w:val="0"/>
          <w:i w:val="0"/>
        </w:rPr>
        <w:t xml:space="preserve"> de los territorios que admiten</w:t>
      </w:r>
      <w:r>
        <w:t xml:space="preserve"> </w:t>
      </w:r>
      <w:r>
        <w:rPr>
          <w:b w:val="0"/>
          <w:i w:val="0"/>
        </w:rPr>
        <w:t xml:space="preserve">cuadernos ATA, </w:t>
      </w:r>
      <w:r>
        <w:rPr>
          <w:b/>
          <w:i w:val="0"/>
        </w:rPr>
        <w:t>fechado el 20 de agosto de 2026</w:t>
      </w:r>
      <w:r>
        <w:rPr>
          <w:b w:val="0"/>
          <w:i w:val="0"/>
        </w:rPr>
        <w:t xml:space="preserve"> y leído el 2 de septiembre de 2026: el índice</w:t>
      </w:r>
      <w:r>
        <w:t xml:space="preserve"> </w:t>
      </w:r>
      <w:r>
        <w:rPr>
          <w:b w:val="0"/>
          <w:i w:val="0"/>
        </w:rPr>
        <w:t xml:space="preserve">de </w:t>
      </w:r>
      <w:r>
        <w:rPr>
          <w:b/>
          <w:i w:val="0"/>
        </w:rPr>
        <w:t>82 territorios</w:t>
      </w:r>
      <w:r>
        <w:rPr>
          <w:b w:val="0"/>
          <w:i w:val="0"/>
        </w:rPr>
        <w:t xml:space="preserve">, con </w:t>
      </w:r>
      <w:r>
        <w:rPr>
          <w:b/>
          <w:i w:val="0"/>
        </w:rPr>
        <w:t>Irán</w:t>
      </w:r>
      <w:r>
        <w:rPr>
          <w:b w:val="0"/>
          <w:i w:val="0"/>
        </w:rPr>
        <w:t xml:space="preserve"> entre ellos y </w:t>
      </w:r>
      <w:r>
        <w:rPr>
          <w:b/>
          <w:i w:val="0"/>
        </w:rPr>
        <w:t>sin Ghana, Argentina ni Liberia</w:t>
      </w:r>
      <w:r>
        <w:rPr>
          <w:b w:val="0"/>
          <w:i w:val="0"/>
        </w:rPr>
        <w:t>.</w:t>
      </w:r>
    </w:p>
    <w:p>
      <w:pPr/>
      <w:r>
        <w:rPr>
          <w:b w:val="0"/>
          <w:i w:val="0"/>
        </w:rPr>
      </w:r>
      <w:r>
        <w:rPr>
          <w:b/>
          <w:i w:val="0"/>
        </w:rPr>
        <w:t>Lo que este tema no puede sostener, y por eso lo dice:</w:t>
      </w:r>
      <w:r>
        <w:rPr>
          <w:b w:val="0"/>
          <w:i w:val="0"/>
        </w:rPr>
      </w:r>
    </w:p>
    <w:p>
      <w:pPr>
        <w:pStyle w:val="ListBullet"/>
      </w:pPr>
      <w:r>
        <w:rPr>
          <w:b w:val="0"/>
          <w:i w:val="0"/>
        </w:rPr>
      </w:r>
      <w:r>
        <w:rPr>
          <w:b/>
          <w:i w:val="0"/>
        </w:rPr>
        <w:t>El convenio no nombra a la Cámara de Comercio.</w:t>
      </w:r>
      <w:r>
        <w:rPr>
          <w:b w:val="0"/>
          <w:i w:val="0"/>
        </w:rPr>
        <w:t xml:space="preserve"> Dice «asociación expedidora autorizada por las</w:t>
      </w:r>
      <w:r>
        <w:t xml:space="preserve"> </w:t>
      </w:r>
      <w:r>
        <w:rPr>
          <w:b w:val="0"/>
          <w:i w:val="0"/>
        </w:rPr>
        <w:t xml:space="preserve">autoridades aduaneras». Que en España sea la Cámara </w:t>
      </w:r>
      <w:r>
        <w:rPr>
          <w:b/>
          <w:i w:val="0"/>
        </w:rPr>
        <w:t>lo dice la Cámara</w:t>
      </w:r>
      <w:r>
        <w:rPr>
          <w:b w:val="0"/>
          <w:i w:val="0"/>
        </w:rPr>
        <w:t>, que es fuente</w:t>
      </w:r>
      <w:r>
        <w:t xml:space="preserve"> </w:t>
      </w:r>
      <w:r>
        <w:rPr>
          <w:b w:val="0"/>
          <w:i w:val="0"/>
        </w:rPr>
        <w:t>institucional, no norma. El tema separa las dos mitades, como hizo con la Agencia Estatal de Seguridad</w:t>
      </w:r>
      <w:r>
        <w:t xml:space="preserve"> </w:t>
      </w:r>
      <w:r>
        <w:rPr>
          <w:b w:val="0"/>
          <w:i w:val="0"/>
        </w:rPr>
        <w:t>Aérea (</w:t>
      </w:r>
      <w:r>
        <w:rPr>
          <w:b/>
          <w:i w:val="0"/>
        </w:rPr>
        <w:t>AESA</w:t>
      </w:r>
      <w:r>
        <w:rPr>
          <w:b w:val="0"/>
          <w:i w:val="0"/>
        </w:rPr>
        <w:t>) y el registro de</w:t>
      </w:r>
      <w:r>
        <w:t xml:space="preserve"> </w:t>
      </w:r>
      <w:r>
        <w:rPr>
          <w:b w:val="0"/>
          <w:i w:val="0"/>
        </w:rPr>
        <w:t>drones.</w:t>
      </w:r>
    </w:p>
    <w:p>
      <w:pPr>
        <w:pStyle w:val="ListBullet"/>
      </w:pPr>
      <w:r>
        <w:rPr>
          <w:b w:val="0"/>
          <w:i w:val="0"/>
        </w:rPr>
      </w:r>
      <w:r>
        <w:rPr>
          <w:b/>
          <w:i w:val="0"/>
        </w:rPr>
        <w:t>La lista de países del tratado está caducada para esta pregunta.</w:t>
      </w:r>
      <w:r>
        <w:rPr>
          <w:b w:val="0"/>
          <w:i w:val="0"/>
        </w:rPr>
        <w:t xml:space="preserve"> La relación publicada con el</w:t>
      </w:r>
      <w:r>
        <w:t xml:space="preserve"> </w:t>
      </w:r>
      <w:r>
        <w:rPr>
          <w:b w:val="0"/>
          <w:i w:val="0"/>
        </w:rPr>
        <w:t xml:space="preserve">instrumento de 1997 </w:t>
      </w:r>
      <w:r>
        <w:rPr>
          <w:b/>
          <w:i w:val="0"/>
        </w:rPr>
        <w:t>no incluye a Irán</w:t>
      </w:r>
      <w:r>
        <w:rPr>
          <w:b w:val="0"/>
          <w:i w:val="0"/>
        </w:rPr>
        <w:t xml:space="preserve"> e incluye a </w:t>
      </w:r>
      <w:r>
        <w:rPr>
          <w:b/>
          <w:i w:val="0"/>
        </w:rPr>
        <w:t>Ghana como firmante sin ratificar</w:t>
      </w:r>
      <w:r>
        <w:rPr>
          <w:b w:val="0"/>
          <w:i w:val="0"/>
        </w:rPr>
        <w:t>. La</w:t>
      </w:r>
      <w:r>
        <w:t xml:space="preserve"> </w:t>
      </w:r>
      <w:r>
        <w:rPr>
          <w:b w:val="0"/>
          <w:i w:val="0"/>
        </w:rPr>
        <w:t xml:space="preserve">respuesta se sostiene </w:t>
      </w:r>
      <w:r>
        <w:rPr>
          <w:b/>
          <w:i w:val="0"/>
        </w:rPr>
        <w:t>sobre la lista viva de la Cámara</w:t>
      </w:r>
      <w:r>
        <w:rPr>
          <w:b w:val="0"/>
          <w:i w:val="0"/>
        </w:rPr>
        <w:t>, fechada, no sobre el tratado.</w:t>
      </w:r>
    </w:p>
    <w:p>
      <w:pPr>
        <w:pStyle w:val="ListBullet"/>
      </w:pPr>
      <w:r>
        <w:rPr>
          <w:b w:val="0"/>
          <w:i w:val="0"/>
        </w:rPr>
      </w:r>
      <w:r>
        <w:rPr>
          <w:b/>
          <w:i w:val="0"/>
        </w:rPr>
        <w:t>No se ha podido consultar documentación de la asociación internacional de transporte aéreo</w:t>
      </w:r>
      <w:r>
        <w:rPr>
          <w:b w:val="0"/>
          <w:i w:val="0"/>
        </w:rPr>
      </w:r>
      <w:r>
        <w:t xml:space="preserve"> </w:t>
      </w:r>
      <w:r>
        <w:rPr>
          <w:b w:val="0"/>
          <w:i w:val="0"/>
        </w:rPr>
        <w:t>sobre el bono de cargos varios: su sitio responde, pero la ruta del programa devuelve «no</w:t>
      </w:r>
      <w:r>
        <w:t xml:space="preserve"> </w:t>
      </w:r>
      <w:r>
        <w:rPr>
          <w:b w:val="0"/>
          <w:i w:val="0"/>
        </w:rPr>
        <w:t>encontrado».</w:t>
      </w:r>
    </w:p>
    <w:p>
      <w:pPr>
        <w:pStyle w:val="ListBullet"/>
      </w:pPr>
      <w:r>
        <w:rPr>
          <w:b w:val="0"/>
          <w:i w:val="0"/>
        </w:rPr>
      </w:r>
      <w:r>
        <w:rPr>
          <w:b/>
          <w:i w:val="0"/>
        </w:rPr>
        <w:t>La página de la oficina de prensa del Gobierno de Israel no se ha podido consultar</w:t>
      </w:r>
      <w:r>
        <w:rPr>
          <w:b w:val="0"/>
          <w:i w:val="0"/>
        </w:rPr>
        <w:t>: responde</w:t>
      </w:r>
      <w:r>
        <w:t xml:space="preserve"> </w:t>
      </w:r>
      <w:r>
        <w:rPr>
          <w:b w:val="0"/>
          <w:i w:val="0"/>
        </w:rPr>
        <w:t>«prohibido» también con agente de usuario de navegador, por las tres rutas probadas. La respuesta</w:t>
      </w:r>
      <w:r>
        <w:t xml:space="preserve"> </w:t>
      </w:r>
      <w:r>
        <w:rPr>
          <w:b w:val="0"/>
          <w:i w:val="0"/>
        </w:rPr>
      </w:r>
      <w:r>
        <w:rPr>
          <w:b/>
          <w:i w:val="0"/>
        </w:rPr>
        <w:t>GPO</w:t>
      </w:r>
      <w:r>
        <w:rPr>
          <w:b w:val="0"/>
          <w:i w:val="0"/>
        </w:rPr>
        <w:t xml:space="preserve"> se recoge </w:t>
      </w:r>
      <w:r>
        <w:rPr>
          <w:b/>
          <w:i w:val="0"/>
        </w:rPr>
        <w:t>sin verificar en su fuente</w:t>
      </w:r>
      <w:r>
        <w:rPr>
          <w:b w:val="0"/>
          <w:i w:val="0"/>
        </w:rPr>
        <w:t>, y va dicho.</w:t>
      </w:r>
    </w:p>
    <w:p>
      <w:r>
        <w:br w:type="page"/>
      </w:r>
    </w:p>
    <w:p>
      <w:pPr>
        <w:pStyle w:val="Rótulo"/>
      </w:pPr>
      <w:r>
        <w:t>Para repasar</w:t>
      </w:r>
    </w:p>
    <w:p>
      <w:pPr>
        <w:pStyle w:val="Heading1"/>
      </w:pPr>
      <w:r>
        <w:t>Esquema de repaso · tema 14</w:t>
      </w:r>
    </w:p>
    <w:p>
      <w:pPr/>
      <w:r>
        <w:rPr>
          <w:b w:val="0"/>
          <w:i w:val="0"/>
        </w:rPr>
      </w:r>
      <w:r>
        <w:rPr>
          <w:b/>
          <w:i w:val="0"/>
        </w:rPr>
        <w:t>Siglas</w:t>
      </w:r>
      <w:r>
        <w:rPr>
          <w:b w:val="0"/>
          <w:i w:val="0"/>
        </w:rPr>
        <w:t>: los cuadernos de admisión temporal (</w:t>
      </w:r>
      <w:r>
        <w:rPr>
          <w:b/>
          <w:i w:val="0"/>
        </w:rPr>
        <w:t>ATA</w:t>
      </w:r>
      <w:r>
        <w:rPr>
          <w:b w:val="0"/>
          <w:i w:val="0"/>
        </w:rPr>
        <w:t>) y los de importación temporal de vehículos</w:t>
      </w:r>
      <w:r>
        <w:t xml:space="preserve"> </w:t>
      </w:r>
      <w:r>
        <w:rPr>
          <w:b w:val="0"/>
          <w:i w:val="0"/>
        </w:rPr>
        <w:t>(</w:t>
      </w:r>
      <w:r>
        <w:rPr>
          <w:b/>
          <w:i w:val="0"/>
        </w:rPr>
        <w:t>CPD</w:t>
      </w:r>
      <w:r>
        <w:rPr>
          <w:b w:val="0"/>
          <w:i w:val="0"/>
        </w:rPr>
        <w:t>), así nombrados por el anexo A del convenio; las oficinas de prensa del Gobierno de Israel</w:t>
      </w:r>
      <w:r>
        <w:t xml:space="preserve"> </w:t>
      </w:r>
      <w:r>
        <w:rPr>
          <w:b w:val="0"/>
          <w:i w:val="0"/>
        </w:rPr>
        <w:t>(</w:t>
      </w:r>
      <w:r>
        <w:rPr>
          <w:b/>
          <w:i w:val="0"/>
        </w:rPr>
        <w:t>GPO</w:t>
      </w:r>
      <w:r>
        <w:rPr>
          <w:b w:val="0"/>
          <w:i w:val="0"/>
        </w:rPr>
        <w:t>) y sus homólogas que el examen ofrece como opciones falsas (</w:t>
      </w:r>
      <w:r>
        <w:rPr>
          <w:b/>
          <w:i w:val="0"/>
        </w:rPr>
        <w:t>IPO</w:t>
      </w:r>
      <w:r>
        <w:rPr>
          <w:b w:val="0"/>
          <w:i w:val="0"/>
        </w:rPr>
        <w:t xml:space="preserve">, </w:t>
      </w:r>
      <w:r>
        <w:rPr>
          <w:b/>
          <w:i w:val="0"/>
        </w:rPr>
        <w:t>JPO</w:t>
      </w:r>
      <w:r>
        <w:rPr>
          <w:b w:val="0"/>
          <w:i w:val="0"/>
        </w:rPr>
        <w:t xml:space="preserve"> y </w:t>
      </w:r>
      <w:r>
        <w:rPr>
          <w:b/>
          <w:i w:val="0"/>
        </w:rPr>
        <w:t>CPO</w:t>
      </w:r>
      <w:r>
        <w:rPr>
          <w:b w:val="0"/>
          <w:i w:val="0"/>
        </w:rPr>
        <w:t>),</w:t>
      </w:r>
      <w:r>
        <w:t xml:space="preserve"> </w:t>
      </w:r>
      <w:r>
        <w:rPr>
          <w:b w:val="0"/>
          <w:i w:val="0"/>
        </w:rPr>
      </w:r>
      <w:r>
        <w:rPr>
          <w:b/>
          <w:i w:val="0"/>
        </w:rPr>
        <w:t>cuyas formas largas este esquema no da porque no las ha verificado</w:t>
      </w:r>
      <w:r>
        <w:rPr>
          <w:b w:val="0"/>
          <w:i w:val="0"/>
        </w:rPr>
        <w:t>; el impuesto sobre el valor</w:t>
      </w:r>
      <w:r>
        <w:t xml:space="preserve"> </w:t>
      </w:r>
      <w:r>
        <w:rPr>
          <w:b w:val="0"/>
          <w:i w:val="0"/>
        </w:rPr>
        <w:t>añadido (</w:t>
      </w:r>
      <w:r>
        <w:rPr>
          <w:b/>
          <w:i w:val="0"/>
        </w:rPr>
        <w:t>IVA</w:t>
      </w:r>
      <w:r>
        <w:rPr>
          <w:b w:val="0"/>
          <w:i w:val="0"/>
        </w:rPr>
        <w:t>); el bono de cargos varios (</w:t>
      </w:r>
      <w:r>
        <w:rPr>
          <w:b/>
          <w:i w:val="0"/>
        </w:rPr>
        <w:t>MCO</w:t>
      </w:r>
      <w:r>
        <w:rPr>
          <w:b w:val="0"/>
          <w:i w:val="0"/>
        </w:rPr>
        <w:t xml:space="preserve">, </w:t>
      </w:r>
      <w:r>
        <w:rPr>
          <w:b w:val="0"/>
          <w:i/>
        </w:rPr>
        <w:t>miscellaneous charge order</w:t>
      </w:r>
      <w:r>
        <w:rPr>
          <w:b w:val="0"/>
          <w:i w:val="0"/>
        </w:rPr>
        <w:t>); y la</w:t>
      </w:r>
      <w:r>
        <w:t xml:space="preserve"> </w:t>
      </w:r>
      <w:r>
        <w:rPr>
          <w:b w:val="0"/>
          <w:i w:val="0"/>
        </w:rPr>
        <w:t>Organización de las Naciones Unidas (</w:t>
      </w:r>
      <w:r>
        <w:rPr>
          <w:b/>
          <w:i w:val="0"/>
        </w:rPr>
        <w:t>ONU</w:t>
      </w:r>
      <w:r>
        <w:rPr>
          <w:b w:val="0"/>
          <w:i w:val="0"/>
        </w:rPr>
        <w:t>).</w:t>
      </w:r>
    </w:p>
    <w:p>
      <w:pPr/>
      <w:r>
        <w:rPr>
          <w:b w:val="0"/>
          <w:i w:val="0"/>
        </w:rPr>
        <w:t xml:space="preserve">Telegrama. </w:t>
      </w:r>
      <w:r>
        <w:rPr>
          <w:b/>
          <w:i w:val="0"/>
        </w:rPr>
        <w:t>Cada línea lleva delante de dónde sale</w:t>
      </w:r>
      <w:r>
        <w:rPr>
          <w:b w:val="0"/>
          <w:i w:val="0"/>
        </w:rPr>
        <w:t xml:space="preserve">: </w:t>
      </w:r>
      <w:r>
        <w:rPr>
          <w:rStyle w:val="Código"/>
          <w:b w:val="0"/>
          <w:i w:val="0"/>
        </w:rPr>
        <w:t>[Est]</w:t>
      </w:r>
      <w:r>
        <w:rPr>
          <w:b w:val="0"/>
          <w:i w:val="0"/>
        </w:rPr>
        <w:t xml:space="preserve"> = Convenio relativo a la importación</w:t>
      </w:r>
      <w:r>
        <w:t xml:space="preserve"> </w:t>
      </w:r>
      <w:r>
        <w:rPr>
          <w:b w:val="0"/>
          <w:i w:val="0"/>
        </w:rPr>
        <w:t xml:space="preserve">temporal, hecho en Estambul, anexo A · </w:t>
      </w:r>
      <w:r>
        <w:rPr>
          <w:rStyle w:val="Código"/>
          <w:b w:val="0"/>
          <w:i w:val="0"/>
        </w:rPr>
        <w:t>[Cám]</w:t>
      </w:r>
      <w:r>
        <w:rPr>
          <w:b w:val="0"/>
          <w:i w:val="0"/>
        </w:rPr>
        <w:t xml:space="preserve"> = fichas de la Cámara de Comercio de España, leídas</w:t>
      </w:r>
      <w:r>
        <w:t xml:space="preserve"> </w:t>
      </w:r>
      <w:r>
        <w:rPr>
          <w:b w:val="0"/>
          <w:i w:val="0"/>
        </w:rPr>
        <w:t xml:space="preserve">el 02/09/2026 · </w:t>
      </w:r>
      <w:r>
        <w:rPr>
          <w:rStyle w:val="Código"/>
          <w:b w:val="0"/>
          <w:i w:val="0"/>
        </w:rPr>
        <w:t>[uso]</w:t>
      </w:r>
      <w:r>
        <w:rPr>
          <w:b w:val="0"/>
          <w:i w:val="0"/>
        </w:rPr>
        <w:t xml:space="preserve"> = plantilla oficial, </w:t>
      </w:r>
      <w:r>
        <w:rPr>
          <w:b/>
          <w:i w:val="0"/>
        </w:rPr>
        <w:t>sin norma leída</w:t>
      </w:r>
      <w:r>
        <w:rPr>
          <w:b w:val="0"/>
          <w:i w:val="0"/>
        </w:rPr>
        <w:t>.</w:t>
      </w:r>
    </w:p>
    <w:p>
      <w:pPr/>
      <w:r>
        <w:rPr>
          <w:b w:val="0"/>
          <w:i w:val="0"/>
        </w:rPr>
      </w:r>
      <w:r>
        <w:rPr>
          <w:b/>
          <w:i w:val="0"/>
        </w:rPr>
        <w:t>Siglas</w:t>
      </w:r>
      <w:r>
        <w:rPr>
          <w:b w:val="0"/>
          <w:i w:val="0"/>
        </w:rPr>
        <w:t>: el cuaderno de admisión temporal de mercancías (</w:t>
      </w:r>
      <w:r>
        <w:rPr>
          <w:b/>
          <w:i w:val="0"/>
        </w:rPr>
        <w:t>ATA</w:t>
      </w:r>
      <w:r>
        <w:rPr>
          <w:b w:val="0"/>
          <w:i w:val="0"/>
        </w:rPr>
        <w:t>).</w:t>
      </w:r>
    </w:p>
    <w:p>
      <w:pPr/>
      <w:r>
        <w:rPr>
          <w:b w:val="0"/>
          <w:i w:val="0"/>
        </w:rPr>
      </w:r>
      <w:r>
        <w:rPr>
          <w:b/>
          <w:i w:val="0"/>
        </w:rPr>
        <w:t>Cabecera.</w:t>
      </w:r>
      <w:r>
        <w:rPr>
          <w:b w:val="0"/>
          <w:i w:val="0"/>
        </w:rPr>
        <w:t xml:space="preserve"> Enunciado </w:t>
      </w:r>
      <w:r>
        <w:rPr>
          <w:b/>
          <w:i w:val="0"/>
        </w:rPr>
        <w:t>sin norma</w:t>
      </w:r>
      <w:r>
        <w:rPr>
          <w:b w:val="0"/>
          <w:i w:val="0"/>
        </w:rPr>
        <w:t>: «DOCUMENTACIÓN INTERNACIONAL PARA DESPLAZAMIENTOS DE EQUIPOS</w:t>
      </w:r>
      <w:r>
        <w:t xml:space="preserve"> </w:t>
      </w:r>
      <w:r>
        <w:rPr>
          <w:b w:val="0"/>
          <w:i w:val="0"/>
        </w:rPr>
        <w:t xml:space="preserve">TÉCNICOS Y HUMANOS» · </w:t>
      </w:r>
      <w:r>
        <w:rPr>
          <w:b/>
          <w:i w:val="0"/>
        </w:rPr>
        <w:t>6 preguntas</w:t>
      </w:r>
      <w:r>
        <w:rPr>
          <w:b w:val="0"/>
          <w:i w:val="0"/>
        </w:rPr>
        <w:t xml:space="preserve">, y </w:t>
      </w:r>
      <w:r>
        <w:rPr>
          <w:b/>
          <w:i w:val="0"/>
        </w:rPr>
        <w:t>cuatro son sobre el cuaderno ATA</w:t>
      </w:r>
      <w:r>
        <w:rPr>
          <w:b w:val="0"/>
          <w:i w:val="0"/>
        </w:rPr>
        <w:t xml:space="preserve"> · </w:t>
      </w:r>
      <w:r>
        <w:rPr>
          <w:b/>
          <w:i w:val="0"/>
        </w:rPr>
        <w:t>4 con tratado o</w:t>
      </w:r>
      <w:r>
        <w:t xml:space="preserve"> </w:t>
      </w:r>
      <w:r>
        <w:rPr>
          <w:b/>
          <w:i w:val="0"/>
        </w:rPr>
        <w:t>documento oficial detrás</w:t>
      </w:r>
      <w:r>
        <w:rPr>
          <w:b w:val="0"/>
          <w:i w:val="0"/>
        </w:rPr>
        <w:t xml:space="preserve">, </w:t>
      </w:r>
      <w:r>
        <w:rPr>
          <w:b/>
          <w:i w:val="0"/>
        </w:rPr>
        <w:t>2 sólo con la plantilla</w:t>
      </w:r>
      <w:r>
        <w:rPr>
          <w:b w:val="0"/>
          <w:i w:val="0"/>
        </w:rPr>
        <w:t>.</w:t>
      </w:r>
    </w:p>
    <w:p>
      <w:pPr>
        <w:pStyle w:val="Heading2"/>
      </w:pPr>
      <w:r>
        <w:rPr>
          <w:b w:val="0"/>
          <w:i w:val="0"/>
        </w:rPr>
        <w:t>Qué es el cuaderno ATA</w:t>
      </w:r>
    </w:p>
    <w:p>
      <w:pPr>
        <w:pStyle w:val="ListBullet"/>
      </w:pPr>
      <w:r>
        <w:rPr>
          <w:rStyle w:val="Código"/>
          <w:b w:val="0"/>
          <w:i w:val="0"/>
        </w:rPr>
        <w:t>[uso]</w:t>
      </w:r>
      <w:r>
        <w:rPr>
          <w:b w:val="0"/>
          <w:i w:val="0"/>
        </w:rPr>
        <w:t xml:space="preserve"> · </w:t>
      </w:r>
      <w:r>
        <w:rPr>
          <w:b/>
          <w:i w:val="0"/>
        </w:rPr>
        <w:t>Respuesta: permite importaciones y exportaciones TEMPORALES SIN PAGAR ARANCELES.</w:t>
      </w:r>
      <w:r>
        <w:rPr>
          <w:b w:val="0"/>
          <w:i w:val="0"/>
        </w:rPr>
      </w:r>
    </w:p>
    <w:p>
      <w:pPr>
        <w:pStyle w:val="ListBullet"/>
      </w:pPr>
      <w:r>
        <w:rPr>
          <w:rStyle w:val="Código"/>
          <w:b w:val="0"/>
          <w:i w:val="0"/>
        </w:rPr>
        <w:t>[Est]</w:t>
      </w:r>
      <w:r>
        <w:rPr>
          <w:b w:val="0"/>
          <w:i w:val="0"/>
        </w:rPr>
        <w:t xml:space="preserve"> · </w:t>
      </w:r>
      <w:r>
        <w:rPr>
          <w:b/>
          <w:i w:val="0"/>
        </w:rPr>
        <w:t>Anexo A, art. 1</w:t>
      </w:r>
      <w:r>
        <w:rPr>
          <w:b w:val="0"/>
          <w:i w:val="0"/>
        </w:rPr>
        <w:t xml:space="preserve">: </w:t>
      </w:r>
      <w:r>
        <w:rPr>
          <w:b/>
          <w:i w:val="0"/>
        </w:rPr>
        <w:t>título de importación temporal</w:t>
      </w:r>
      <w:r>
        <w:rPr>
          <w:b w:val="0"/>
          <w:i w:val="0"/>
        </w:rPr>
        <w:t xml:space="preserve"> = «</w:t>
      </w:r>
      <w:r>
        <w:rPr>
          <w:b/>
          <w:i w:val="0"/>
        </w:rPr>
        <w:t>documento aduanero</w:t>
      </w:r>
      <w:r>
        <w:t xml:space="preserve"> </w:t>
      </w:r>
      <w:r>
        <w:rPr>
          <w:b/>
          <w:i w:val="0"/>
        </w:rPr>
        <w:t>internacional</w:t>
      </w:r>
      <w:r>
        <w:rPr>
          <w:b w:val="0"/>
          <w:i w:val="0"/>
        </w:rPr>
        <w:t xml:space="preserve"> válido como </w:t>
      </w:r>
      <w:r>
        <w:rPr>
          <w:b/>
          <w:i w:val="0"/>
        </w:rPr>
        <w:t>declaración en aduana</w:t>
      </w:r>
      <w:r>
        <w:rPr>
          <w:b w:val="0"/>
          <w:i w:val="0"/>
        </w:rPr>
        <w:t xml:space="preserve"> […] que incluye una </w:t>
      </w:r>
      <w:r>
        <w:rPr>
          <w:b/>
          <w:i w:val="0"/>
        </w:rPr>
        <w:t>garantía válida a</w:t>
      </w:r>
      <w:r>
        <w:t xml:space="preserve"> </w:t>
      </w:r>
      <w:r>
        <w:rPr>
          <w:b/>
          <w:i w:val="0"/>
        </w:rPr>
        <w:t>escala internacional</w:t>
      </w:r>
      <w:r>
        <w:rPr>
          <w:b w:val="0"/>
          <w:i w:val="0"/>
        </w:rPr>
        <w:t xml:space="preserve"> para cubrir los derechos e impuestos de importación».</w:t>
      </w:r>
    </w:p>
    <w:p>
      <w:pPr>
        <w:pStyle w:val="ListBullet"/>
      </w:pPr>
      <w:r>
        <w:rPr>
          <w:rStyle w:val="Código"/>
          <w:b w:val="0"/>
          <w:i w:val="0"/>
        </w:rPr>
        <w:t>[Est]</w:t>
      </w:r>
      <w:r>
        <w:rPr>
          <w:b w:val="0"/>
          <w:i w:val="0"/>
        </w:rPr>
        <w:t xml:space="preserve"> · </w:t>
      </w:r>
      <w:r>
        <w:rPr>
          <w:b/>
          <w:i w:val="0"/>
        </w:rPr>
        <w:t>CUADERNO ATA</w:t>
      </w:r>
      <w:r>
        <w:rPr>
          <w:b w:val="0"/>
          <w:i w:val="0"/>
        </w:rPr>
        <w:t xml:space="preserve"> = título para </w:t>
      </w:r>
      <w:r>
        <w:rPr>
          <w:b/>
          <w:i w:val="0"/>
        </w:rPr>
        <w:t>las mercancías</w:t>
      </w:r>
      <w:r>
        <w:rPr>
          <w:b w:val="0"/>
          <w:i w:val="0"/>
        </w:rPr>
        <w:t xml:space="preserve">, </w:t>
      </w:r>
      <w:r>
        <w:rPr>
          <w:b/>
          <w:i w:val="0"/>
        </w:rPr>
        <w:t>CON EXCLUSIÓN DE LOS MEDIOS DE</w:t>
      </w:r>
      <w:r>
        <w:t xml:space="preserve"> </w:t>
      </w:r>
      <w:r>
        <w:rPr>
          <w:b/>
          <w:i w:val="0"/>
        </w:rPr>
        <w:t>TRANSPORTE</w:t>
      </w:r>
      <w:r>
        <w:rPr>
          <w:b w:val="0"/>
          <w:i w:val="0"/>
        </w:rPr>
        <w:t xml:space="preserve"> · </w:t>
      </w:r>
      <w:r>
        <w:rPr>
          <w:b/>
          <w:i w:val="0"/>
        </w:rPr>
        <w:t>CUADERNO CPD</w:t>
      </w:r>
      <w:r>
        <w:rPr>
          <w:b w:val="0"/>
          <w:i w:val="0"/>
        </w:rPr>
        <w:t xml:space="preserve"> = el de </w:t>
      </w:r>
      <w:r>
        <w:rPr>
          <w:b/>
          <w:i w:val="0"/>
        </w:rPr>
        <w:t>los medios de transporte</w:t>
      </w:r>
      <w:r>
        <w:rPr>
          <w:b w:val="0"/>
          <w:i w:val="0"/>
        </w:rPr>
        <w:t xml:space="preserve">. </w:t>
      </w:r>
      <w:r>
        <w:rPr>
          <w:b/>
          <w:i w:val="0"/>
        </w:rPr>
        <w:t>Son dos, no uno</w:t>
      </w:r>
      <w:r>
        <w:rPr>
          <w:b w:val="0"/>
          <w:i w:val="0"/>
        </w:rPr>
        <w:t>: el</w:t>
      </w:r>
      <w:r>
        <w:t xml:space="preserve"> </w:t>
      </w:r>
      <w:r>
        <w:rPr>
          <w:b w:val="0"/>
          <w:i w:val="0"/>
        </w:rPr>
        <w:t xml:space="preserve">equipo de cámara va en el ATA; </w:t>
      </w:r>
      <w:r>
        <w:rPr>
          <w:b/>
          <w:i w:val="0"/>
        </w:rPr>
        <w:t>el vehículo, no</w:t>
      </w:r>
      <w:r>
        <w:rPr>
          <w:b w:val="0"/>
          <w:i w:val="0"/>
        </w:rPr>
        <w:t>.</w:t>
      </w:r>
    </w:p>
    <w:p>
      <w:pPr>
        <w:pStyle w:val="ListBullet"/>
      </w:pPr>
      <w:r>
        <w:rPr>
          <w:b w:val="0"/>
          <w:i w:val="0"/>
        </w:rPr>
      </w:r>
      <w:r>
        <w:rPr>
          <w:b/>
          <w:i w:val="0"/>
        </w:rPr>
        <w:t>Tres cosas que sacar</w:t>
      </w:r>
      <w:r>
        <w:rPr>
          <w:b w:val="0"/>
          <w:i w:val="0"/>
        </w:rPr>
        <w:t xml:space="preserve">: no es salvoconducto, </w:t>
      </w:r>
      <w:r>
        <w:rPr>
          <w:b/>
          <w:i w:val="0"/>
        </w:rPr>
        <w:t>es declaración en aduana con garantía</w:t>
      </w:r>
      <w:r>
        <w:rPr>
          <w:b w:val="0"/>
          <w:i w:val="0"/>
        </w:rPr>
        <w:t xml:space="preserve"> · los</w:t>
      </w:r>
      <w:r>
        <w:t xml:space="preserve"> </w:t>
      </w:r>
      <w:r>
        <w:rPr>
          <w:b w:val="0"/>
          <w:i w:val="0"/>
        </w:rPr>
        <w:t xml:space="preserve">derechos </w:t>
      </w:r>
      <w:r>
        <w:rPr>
          <w:b/>
          <w:i w:val="0"/>
        </w:rPr>
        <w:t>no se perdonan, se garantizan</w:t>
      </w:r>
      <w:r>
        <w:rPr>
          <w:b w:val="0"/>
          <w:i w:val="0"/>
        </w:rPr>
        <w:t xml:space="preserve">: si la mercancía no vuelve, </w:t>
      </w:r>
      <w:r>
        <w:rPr>
          <w:b/>
          <w:i w:val="0"/>
        </w:rPr>
        <w:t>responde la garantía</w:t>
      </w:r>
      <w:r>
        <w:rPr>
          <w:b w:val="0"/>
          <w:i w:val="0"/>
        </w:rPr>
        <w:t xml:space="preserve"> ·</w:t>
      </w:r>
      <w:r>
        <w:t xml:space="preserve"> </w:t>
      </w:r>
      <w:r>
        <w:rPr>
          <w:b w:val="0"/>
          <w:i w:val="0"/>
        </w:rPr>
        <w:t xml:space="preserve">hay </w:t>
      </w:r>
      <w:r>
        <w:rPr>
          <w:b/>
          <w:i w:val="0"/>
        </w:rPr>
        <w:t>dos cuadernos</w:t>
      </w:r>
      <w:r>
        <w:rPr>
          <w:b w:val="0"/>
          <w:i w:val="0"/>
        </w:rPr>
        <w:t>.</w:t>
      </w:r>
    </w:p>
    <w:p>
      <w:pPr>
        <w:pStyle w:val="ListBullet"/>
      </w:pPr>
      <w:r>
        <w:rPr>
          <w:rStyle w:val="Código"/>
          <w:b w:val="0"/>
          <w:i w:val="0"/>
        </w:rPr>
        <w:t>[Cám]</w:t>
      </w:r>
      <w:r>
        <w:rPr>
          <w:b w:val="0"/>
          <w:i w:val="0"/>
        </w:rPr>
        <w:t xml:space="preserve"> · «sin pagar </w:t>
      </w:r>
      <w:r>
        <w:rPr>
          <w:b/>
          <w:i w:val="0"/>
        </w:rPr>
        <w:t>IVA ni derechos aduaneros</w:t>
      </w:r>
      <w:r>
        <w:rPr>
          <w:b w:val="0"/>
          <w:i w:val="0"/>
        </w:rPr>
        <w:t xml:space="preserve">», para </w:t>
      </w:r>
      <w:r>
        <w:rPr>
          <w:b/>
          <w:i w:val="0"/>
        </w:rPr>
        <w:t>ferias</w:t>
      </w:r>
      <w:r>
        <w:rPr>
          <w:b w:val="0"/>
          <w:i w:val="0"/>
        </w:rPr>
        <w:t xml:space="preserve">, </w:t>
      </w:r>
      <w:r>
        <w:rPr>
          <w:b/>
          <w:i w:val="0"/>
        </w:rPr>
        <w:t>trabajos o servicios de</w:t>
      </w:r>
      <w:r>
        <w:t xml:space="preserve"> </w:t>
      </w:r>
      <w:r>
        <w:rPr>
          <w:b/>
          <w:i w:val="0"/>
        </w:rPr>
        <w:t>tipo profesional</w:t>
      </w:r>
      <w:r>
        <w:rPr>
          <w:b w:val="0"/>
          <w:i w:val="0"/>
        </w:rPr>
        <w:t xml:space="preserve"> —el caso de un equipo de televisión— y </w:t>
      </w:r>
      <w:r>
        <w:rPr>
          <w:b/>
          <w:i w:val="0"/>
        </w:rPr>
        <w:t>muestras comerciales</w:t>
      </w:r>
      <w:r>
        <w:rPr>
          <w:b w:val="0"/>
          <w:i w:val="0"/>
        </w:rPr>
        <w:t>.</w:t>
      </w:r>
    </w:p>
    <w:p>
      <w:pPr>
        <w:pStyle w:val="ListBullet"/>
      </w:pPr>
      <w:r>
        <w:rPr>
          <w:b w:val="0"/>
          <w:i w:val="0"/>
        </w:rPr>
      </w:r>
      <w:r>
        <w:rPr>
          <w:b/>
          <w:i w:val="0"/>
        </w:rPr>
        <w:t>Falsos</w:t>
      </w:r>
      <w:r>
        <w:rPr>
          <w:b w:val="0"/>
          <w:i w:val="0"/>
        </w:rPr>
        <w:t xml:space="preserve">: cuaderno de </w:t>
      </w:r>
      <w:r>
        <w:rPr>
          <w:b/>
          <w:i w:val="0"/>
        </w:rPr>
        <w:t>bitácora</w:t>
      </w:r>
      <w:r>
        <w:rPr>
          <w:b w:val="0"/>
          <w:i w:val="0"/>
        </w:rPr>
        <w:t xml:space="preserve"> · el que «firma el </w:t>
      </w:r>
      <w:r>
        <w:rPr>
          <w:b/>
          <w:i w:val="0"/>
        </w:rPr>
        <w:t>director del evento</w:t>
      </w:r>
      <w:r>
        <w:rPr>
          <w:b w:val="0"/>
          <w:i w:val="0"/>
        </w:rPr>
        <w:t>» · el «expedido</w:t>
      </w:r>
      <w:r>
        <w:t xml:space="preserve"> </w:t>
      </w:r>
      <w:r>
        <w:rPr>
          <w:b w:val="0"/>
          <w:i w:val="0"/>
        </w:rPr>
        <w:t xml:space="preserve">por </w:t>
      </w:r>
      <w:r>
        <w:rPr>
          <w:b/>
          <w:i w:val="0"/>
        </w:rPr>
        <w:t>la embajada</w:t>
      </w:r>
      <w:r>
        <w:rPr>
          <w:b w:val="0"/>
          <w:i w:val="0"/>
        </w:rPr>
        <w:t>» → confunde quién lo expide.</w:t>
      </w:r>
    </w:p>
    <w:p>
      <w:pPr>
        <w:pStyle w:val="Heading2"/>
      </w:pPr>
      <w:r>
        <w:rPr>
          <w:b w:val="0"/>
          <w:i w:val="0"/>
        </w:rPr>
        <w:t>Quién lo emite</w:t>
      </w:r>
    </w:p>
    <w:p>
      <w:pPr>
        <w:pStyle w:val="ListBullet"/>
      </w:pPr>
      <w:r>
        <w:rPr>
          <w:rStyle w:val="Código"/>
          <w:b w:val="0"/>
          <w:i w:val="0"/>
        </w:rPr>
        <w:t>[uso]</w:t>
      </w:r>
      <w:r>
        <w:rPr>
          <w:b w:val="0"/>
          <w:i w:val="0"/>
        </w:rPr>
        <w:t xml:space="preserve"> · </w:t>
      </w:r>
      <w:r>
        <w:rPr>
          <w:b/>
          <w:i w:val="0"/>
        </w:rPr>
        <w:t>Respuesta: LA CÁMARA DE COMERCIO.</w:t>
      </w:r>
      <w:r>
        <w:rPr>
          <w:b w:val="0"/>
          <w:i w:val="0"/>
        </w:rPr>
      </w:r>
    </w:p>
    <w:p>
      <w:pPr>
        <w:pStyle w:val="ListBullet"/>
      </w:pPr>
      <w:r>
        <w:rPr>
          <w:rStyle w:val="Código"/>
          <w:b w:val="0"/>
          <w:i w:val="0"/>
        </w:rPr>
        <w:t>[Est]</w:t>
      </w:r>
      <w:r>
        <w:rPr>
          <w:b w:val="0"/>
          <w:i w:val="0"/>
        </w:rPr>
        <w:t xml:space="preserve"> · El convenio </w:t>
      </w:r>
      <w:r>
        <w:rPr>
          <w:b/>
          <w:i w:val="0"/>
        </w:rPr>
        <w:t>no la nombra</w:t>
      </w:r>
      <w:r>
        <w:rPr>
          <w:b w:val="0"/>
          <w:i w:val="0"/>
        </w:rPr>
        <w:t xml:space="preserve">: define </w:t>
      </w:r>
      <w:r>
        <w:rPr>
          <w:b/>
          <w:i w:val="0"/>
        </w:rPr>
        <w:t>asociación expedidora</w:t>
      </w:r>
      <w:r>
        <w:rPr>
          <w:b w:val="0"/>
          <w:i w:val="0"/>
        </w:rPr>
        <w:t xml:space="preserve"> = «autorizada </w:t>
      </w:r>
      <w:r>
        <w:rPr>
          <w:b/>
          <w:i w:val="0"/>
        </w:rPr>
        <w:t>por las</w:t>
      </w:r>
      <w:r>
        <w:t xml:space="preserve"> </w:t>
      </w:r>
      <w:r>
        <w:rPr>
          <w:b/>
          <w:i w:val="0"/>
        </w:rPr>
        <w:t>autoridades aduaneras</w:t>
      </w:r>
      <w:r>
        <w:rPr>
          <w:b w:val="0"/>
          <w:i w:val="0"/>
        </w:rPr>
        <w:t xml:space="preserve"> […] y afiliada a una </w:t>
      </w:r>
      <w:r>
        <w:rPr>
          <w:b/>
          <w:i w:val="0"/>
        </w:rPr>
        <w:t>cadena de garantía</w:t>
      </w:r>
      <w:r>
        <w:rPr>
          <w:b w:val="0"/>
          <w:i w:val="0"/>
        </w:rPr>
        <w:t>».</w:t>
      </w:r>
    </w:p>
    <w:p>
      <w:pPr>
        <w:pStyle w:val="ListBullet"/>
      </w:pPr>
      <w:r>
        <w:rPr>
          <w:rStyle w:val="Código"/>
          <w:b w:val="0"/>
          <w:i w:val="0"/>
        </w:rPr>
        <w:t>[Cám]</w:t>
      </w:r>
      <w:r>
        <w:rPr>
          <w:b w:val="0"/>
          <w:i w:val="0"/>
        </w:rPr>
        <w:t xml:space="preserve"> · Quién es en España lo dice ella: «</w:t>
      </w:r>
      <w:r>
        <w:rPr>
          <w:b/>
          <w:i w:val="0"/>
        </w:rPr>
        <w:t>Emitimos el cuaderno ATA</w:t>
      </w:r>
      <w:r>
        <w:rPr>
          <w:b w:val="0"/>
          <w:i w:val="0"/>
        </w:rPr>
        <w:t xml:space="preserve">». En </w:t>
      </w:r>
      <w:r>
        <w:rPr>
          <w:b/>
          <w:i w:val="0"/>
        </w:rPr>
        <w:t>2024</w:t>
      </w:r>
      <w:r>
        <w:rPr>
          <w:b w:val="0"/>
          <w:i w:val="0"/>
        </w:rPr>
        <w:t xml:space="preserve">, </w:t>
      </w:r>
      <w:r>
        <w:rPr>
          <w:b/>
          <w:i w:val="0"/>
        </w:rPr>
        <w:t>63</w:t>
      </w:r>
      <w:r>
        <w:t xml:space="preserve"> </w:t>
      </w:r>
      <w:r>
        <w:rPr>
          <w:b/>
          <w:i w:val="0"/>
        </w:rPr>
        <w:t>cámaras emisoras</w:t>
      </w:r>
      <w:r>
        <w:rPr>
          <w:b w:val="0"/>
          <w:i w:val="0"/>
        </w:rPr>
        <w:t xml:space="preserve"> y </w:t>
      </w:r>
      <w:r>
        <w:rPr>
          <w:b/>
          <w:i w:val="0"/>
        </w:rPr>
        <w:t>5.800 cuadernos</w:t>
      </w:r>
      <w:r>
        <w:rPr>
          <w:b w:val="0"/>
          <w:i w:val="0"/>
        </w:rPr>
        <w:t>.</w:t>
      </w:r>
    </w:p>
    <w:p>
      <w:pPr>
        <w:pStyle w:val="ListBullet"/>
      </w:pPr>
      <w:r>
        <w:rPr>
          <w:b w:val="0"/>
          <w:i w:val="0"/>
        </w:rPr>
      </w:r>
      <w:r>
        <w:rPr>
          <w:b/>
          <w:i w:val="0"/>
        </w:rPr>
        <w:t>Falsos</w:t>
      </w:r>
      <w:r>
        <w:rPr>
          <w:b w:val="0"/>
          <w:i w:val="0"/>
        </w:rPr>
        <w:t xml:space="preserve">: </w:t>
      </w:r>
      <w:r>
        <w:rPr>
          <w:b/>
          <w:i w:val="0"/>
        </w:rPr>
        <w:t>Ministerio de Hacienda</w:t>
      </w:r>
      <w:r>
        <w:rPr>
          <w:b w:val="0"/>
          <w:i w:val="0"/>
        </w:rPr>
        <w:t xml:space="preserve"> → la aduana </w:t>
      </w:r>
      <w:r>
        <w:rPr>
          <w:b/>
          <w:i w:val="0"/>
        </w:rPr>
        <w:t>autoriza</w:t>
      </w:r>
      <w:r>
        <w:rPr>
          <w:b w:val="0"/>
          <w:i w:val="0"/>
        </w:rPr>
        <w:t xml:space="preserve">, no expide · </w:t>
      </w:r>
      <w:r>
        <w:rPr>
          <w:b/>
          <w:i w:val="0"/>
        </w:rPr>
        <w:t>aduanas locales</w:t>
      </w:r>
      <w:r>
        <w:rPr>
          <w:b w:val="0"/>
          <w:i w:val="0"/>
        </w:rPr>
      </w:r>
      <w:r>
        <w:t xml:space="preserve"> </w:t>
      </w:r>
      <w:r>
        <w:rPr>
          <w:b w:val="0"/>
          <w:i w:val="0"/>
        </w:rPr>
        <w:t xml:space="preserve">→ </w:t>
      </w:r>
      <w:r>
        <w:rPr>
          <w:b/>
          <w:i w:val="0"/>
        </w:rPr>
        <w:t>aceptan y sellan</w:t>
      </w:r>
      <w:r>
        <w:rPr>
          <w:b w:val="0"/>
          <w:i w:val="0"/>
        </w:rPr>
        <w:t xml:space="preserve"> · </w:t>
      </w:r>
      <w:r>
        <w:rPr>
          <w:b/>
          <w:i w:val="0"/>
        </w:rPr>
        <w:t>ONU</w:t>
      </w:r>
      <w:r>
        <w:rPr>
          <w:b w:val="0"/>
          <w:i w:val="0"/>
        </w:rPr>
        <w:t xml:space="preserve"> → el convenio habla de una organización internacional, pero como</w:t>
      </w:r>
      <w:r>
        <w:t xml:space="preserve"> </w:t>
      </w:r>
      <w:r>
        <w:rPr>
          <w:b w:val="0"/>
          <w:i w:val="0"/>
        </w:rPr>
        <w:t xml:space="preserve">aquella «a la que estén </w:t>
      </w:r>
      <w:r>
        <w:rPr>
          <w:b/>
          <w:i w:val="0"/>
        </w:rPr>
        <w:t>afiliadas</w:t>
      </w:r>
      <w:r>
        <w:rPr>
          <w:b w:val="0"/>
          <w:i w:val="0"/>
        </w:rPr>
        <w:t xml:space="preserve"> asociaciones nacionales»: </w:t>
      </w:r>
      <w:r>
        <w:rPr>
          <w:b/>
          <w:i w:val="0"/>
        </w:rPr>
        <w:t>garantiza en cadena, no emite</w:t>
      </w:r>
      <w:r>
        <w:rPr>
          <w:b w:val="0"/>
          <w:i w:val="0"/>
        </w:rPr>
        <w:t>.</w:t>
      </w:r>
    </w:p>
    <w:p>
      <w:pPr>
        <w:pStyle w:val="ListBullet"/>
      </w:pPr>
      <w:r>
        <w:rPr>
          <w:b w:val="0"/>
          <w:i w:val="0"/>
        </w:rPr>
      </w:r>
      <w:r>
        <w:rPr>
          <w:b/>
          <w:i w:val="0"/>
        </w:rPr>
        <w:t>REGLA: la aduana AUTORIZA y ACEPTA; la cámara EMITE; la organización internacional GARANTIZA.</w:t>
      </w:r>
      <w:r>
        <w:rPr>
          <w:b w:val="0"/>
          <w:i w:val="0"/>
        </w:rPr>
      </w:r>
    </w:p>
    <w:p>
      <w:pPr>
        <w:pStyle w:val="Heading2"/>
      </w:pPr>
      <w:r>
        <w:rPr>
          <w:b w:val="0"/>
          <w:i w:val="0"/>
        </w:rPr>
        <w:t>Cuánto dura y qué cubre</w:t>
      </w:r>
    </w:p>
    <w:p>
      <w:pPr>
        <w:pStyle w:val="ListBullet"/>
      </w:pPr>
      <w:r>
        <w:rPr>
          <w:rStyle w:val="Código"/>
          <w:b w:val="0"/>
          <w:i w:val="0"/>
        </w:rPr>
        <w:t>[uso]</w:t>
      </w:r>
      <w:r>
        <w:rPr>
          <w:b w:val="0"/>
          <w:i w:val="0"/>
        </w:rPr>
        <w:t xml:space="preserve"> · </w:t>
      </w:r>
      <w:r>
        <w:rPr>
          <w:b/>
          <w:i w:val="0"/>
        </w:rPr>
        <w:t>Respuesta: «casi todo tipo de material», validez MÁXIMA de 12 MESES.</w:t>
      </w:r>
      <w:r>
        <w:rPr>
          <w:b w:val="0"/>
          <w:i w:val="0"/>
        </w:rPr>
      </w:r>
    </w:p>
    <w:p>
      <w:pPr>
        <w:pStyle w:val="ListBullet"/>
      </w:pPr>
      <w:r>
        <w:rPr>
          <w:rStyle w:val="Código"/>
          <w:b w:val="0"/>
          <w:i w:val="0"/>
        </w:rPr>
        <w:t>[Est]</w:t>
      </w:r>
      <w:r>
        <w:rPr>
          <w:b w:val="0"/>
          <w:i w:val="0"/>
        </w:rPr>
        <w:t xml:space="preserve"> · </w:t>
      </w:r>
      <w:r>
        <w:rPr>
          <w:b/>
          <w:i w:val="0"/>
        </w:rPr>
        <w:t>Anexo A, art. 5.1</w:t>
      </w:r>
      <w:r>
        <w:rPr>
          <w:b w:val="0"/>
          <w:i w:val="0"/>
        </w:rPr>
        <w:t>: las asociaciones expedidoras «</w:t>
      </w:r>
      <w:r>
        <w:rPr>
          <w:b/>
          <w:i w:val="0"/>
        </w:rPr>
        <w:t>no podrán expedir títulos […]</w:t>
      </w:r>
      <w:r>
        <w:t xml:space="preserve"> </w:t>
      </w:r>
      <w:r>
        <w:rPr>
          <w:b/>
          <w:i w:val="0"/>
        </w:rPr>
        <w:t>cuyo período de validez exceda de UN AÑO</w:t>
      </w:r>
      <w:r>
        <w:rPr>
          <w:b w:val="0"/>
          <w:i w:val="0"/>
        </w:rPr>
        <w:t xml:space="preserve"> a partir del día de su expedición».</w:t>
      </w:r>
    </w:p>
    <w:p>
      <w:pPr>
        <w:pStyle w:val="ListBullet"/>
      </w:pPr>
      <w:r>
        <w:rPr>
          <w:rStyle w:val="Código"/>
          <w:b w:val="0"/>
          <w:i w:val="0"/>
        </w:rPr>
        <w:t>[Cám]</w:t>
      </w:r>
      <w:r>
        <w:rPr>
          <w:b w:val="0"/>
          <w:i w:val="0"/>
        </w:rPr>
        <w:t xml:space="preserve"> · «Duración: </w:t>
      </w:r>
      <w:r>
        <w:rPr>
          <w:b/>
          <w:i w:val="0"/>
        </w:rPr>
        <w:t>válido durante 12 meses</w:t>
      </w:r>
      <w:r>
        <w:rPr>
          <w:b w:val="0"/>
          <w:i w:val="0"/>
        </w:rPr>
        <w:t xml:space="preserve">». </w:t>
      </w:r>
      <w:r>
        <w:rPr>
          <w:b/>
          <w:i w:val="0"/>
        </w:rPr>
        <w:t>Entrega en 48 horas.</w:t>
      </w:r>
      <w:r>
        <w:rPr>
          <w:b w:val="0"/>
          <w:i w:val="0"/>
        </w:rPr>
      </w:r>
    </w:p>
    <w:p>
      <w:pPr>
        <w:pStyle w:val="ListBullet"/>
      </w:pPr>
      <w:r>
        <w:rPr>
          <w:b w:val="0"/>
          <w:i w:val="0"/>
        </w:rPr>
      </w:r>
      <w:r>
        <w:rPr>
          <w:b/>
          <w:i w:val="0"/>
        </w:rPr>
        <w:t>El «casi» tiene fundamento</w:t>
      </w:r>
      <w:r>
        <w:rPr>
          <w:b w:val="0"/>
          <w:i w:val="0"/>
        </w:rPr>
        <w:t xml:space="preserve">: </w:t>
      </w:r>
      <w:r>
        <w:rPr>
          <w:b/>
          <w:i w:val="0"/>
        </w:rPr>
        <w:t>excluye los medios de transporte</w:t>
      </w:r>
      <w:r>
        <w:rPr>
          <w:b w:val="0"/>
          <w:i w:val="0"/>
        </w:rPr>
        <w:t xml:space="preserve"> (van en el CPD).</w:t>
      </w:r>
    </w:p>
    <w:p>
      <w:pPr>
        <w:pStyle w:val="ListBullet"/>
      </w:pPr>
      <w:r>
        <w:rPr>
          <w:b w:val="0"/>
          <w:i w:val="0"/>
        </w:rPr>
      </w:r>
      <w:r>
        <w:rPr>
          <w:b/>
          <w:i w:val="0"/>
        </w:rPr>
        <w:t>Falsos</w:t>
      </w:r>
      <w:r>
        <w:rPr>
          <w:b w:val="0"/>
          <w:i w:val="0"/>
        </w:rPr>
        <w:t>: «</w:t>
      </w:r>
      <w:r>
        <w:rPr>
          <w:b/>
          <w:i w:val="0"/>
        </w:rPr>
        <w:t>todo</w:t>
      </w:r>
      <w:r>
        <w:rPr>
          <w:b w:val="0"/>
          <w:i w:val="0"/>
        </w:rPr>
        <w:t xml:space="preserve"> tipo… y </w:t>
      </w:r>
      <w:r>
        <w:rPr>
          <w:b/>
          <w:i w:val="0"/>
        </w:rPr>
        <w:t>perecedero</w:t>
      </w:r>
      <w:r>
        <w:rPr>
          <w:b w:val="0"/>
          <w:i w:val="0"/>
        </w:rPr>
        <w:t>» · «</w:t>
      </w:r>
      <w:r>
        <w:rPr>
          <w:b/>
          <w:i w:val="0"/>
        </w:rPr>
        <w:t>todo</w:t>
      </w:r>
      <w:r>
        <w:rPr>
          <w:b w:val="0"/>
          <w:i w:val="0"/>
        </w:rPr>
        <w:t xml:space="preserve"> tipo… y </w:t>
      </w:r>
      <w:r>
        <w:rPr>
          <w:b/>
          <w:i w:val="0"/>
        </w:rPr>
        <w:t>bienes destinados a reparación</w:t>
      </w:r>
      <w:r>
        <w:t xml:space="preserve"> </w:t>
      </w:r>
      <w:r>
        <w:rPr>
          <w:b/>
          <w:i w:val="0"/>
        </w:rPr>
        <w:t>o procesamiento</w:t>
      </w:r>
      <w:r>
        <w:rPr>
          <w:b w:val="0"/>
          <w:i w:val="0"/>
        </w:rPr>
        <w:t xml:space="preserve">» —eso es </w:t>
      </w:r>
      <w:r>
        <w:rPr>
          <w:b/>
          <w:i w:val="0"/>
        </w:rPr>
        <w:t>otro anexo</w:t>
      </w:r>
      <w:r>
        <w:rPr>
          <w:b w:val="0"/>
          <w:i w:val="0"/>
        </w:rPr>
        <w:t xml:space="preserve"> del convenio— · «</w:t>
      </w:r>
      <w:r>
        <w:rPr>
          <w:b/>
          <w:i w:val="0"/>
        </w:rPr>
        <w:t>mínimo 6 meses</w:t>
      </w:r>
      <w:r>
        <w:rPr>
          <w:b w:val="0"/>
          <w:i w:val="0"/>
        </w:rPr>
        <w:t xml:space="preserve">» → </w:t>
      </w:r>
      <w:r>
        <w:rPr>
          <w:b/>
          <w:i w:val="0"/>
        </w:rPr>
        <w:t>INVIERTE EL</w:t>
      </w:r>
      <w:r>
        <w:t xml:space="preserve"> </w:t>
      </w:r>
      <w:r>
        <w:rPr>
          <w:b/>
          <w:i w:val="0"/>
        </w:rPr>
        <w:t>SENTIDO</w:t>
      </w:r>
      <w:r>
        <w:rPr>
          <w:b w:val="0"/>
          <w:i w:val="0"/>
        </w:rPr>
        <w:t xml:space="preserve">: el convenio fija </w:t>
      </w:r>
      <w:r>
        <w:rPr>
          <w:b/>
          <w:i w:val="0"/>
        </w:rPr>
        <w:t>un máximo</w:t>
      </w:r>
      <w:r>
        <w:rPr>
          <w:b w:val="0"/>
          <w:i w:val="0"/>
        </w:rPr>
        <w:t>. Es el fino.</w:t>
      </w:r>
    </w:p>
    <w:p>
      <w:pPr>
        <w:pStyle w:val="ListBullet"/>
      </w:pPr>
      <w:r>
        <w:rPr>
          <w:b w:val="0"/>
          <w:i w:val="0"/>
        </w:rPr>
      </w:r>
      <w:r>
        <w:rPr>
          <w:b/>
          <w:i w:val="0"/>
        </w:rPr>
        <w:t>REGLA: el plazo es UN TECHO, NO UN SUELO.</w:t>
      </w:r>
      <w:r>
        <w:rPr>
          <w:b w:val="0"/>
          <w:i w:val="0"/>
        </w:rPr>
      </w:r>
    </w:p>
    <w:p>
      <w:pPr>
        <w:pStyle w:val="ListBullet"/>
      </w:pPr>
      <w:r>
        <w:rPr>
          <w:rStyle w:val="Código"/>
          <w:b w:val="0"/>
          <w:i w:val="0"/>
        </w:rPr>
        <w:t>[Est]</w:t>
      </w:r>
      <w:r>
        <w:rPr>
          <w:b w:val="0"/>
          <w:i w:val="0"/>
        </w:rPr>
        <w:t xml:space="preserve"> · </w:t>
      </w:r>
      <w:r>
        <w:rPr>
          <w:b/>
          <w:i w:val="0"/>
        </w:rPr>
        <w:t>Anexo de material profesional, art. 5</w:t>
      </w:r>
      <w:r>
        <w:rPr>
          <w:b w:val="0"/>
          <w:i w:val="0"/>
        </w:rPr>
        <w:t xml:space="preserve">: el plazo de </w:t>
      </w:r>
      <w:r>
        <w:rPr>
          <w:b/>
          <w:i w:val="0"/>
        </w:rPr>
        <w:t>reexportación</w:t>
      </w:r>
      <w:r>
        <w:rPr>
          <w:b w:val="0"/>
          <w:i w:val="0"/>
        </w:rPr>
        <w:t xml:space="preserve"> será de «</w:t>
      </w:r>
      <w:r>
        <w:rPr>
          <w:b/>
          <w:i w:val="0"/>
        </w:rPr>
        <w:t>al</w:t>
      </w:r>
      <w:r>
        <w:t xml:space="preserve"> </w:t>
      </w:r>
      <w:r>
        <w:rPr>
          <w:b/>
          <w:i w:val="0"/>
        </w:rPr>
        <w:t>menos doce meses</w:t>
      </w:r>
      <w:r>
        <w:rPr>
          <w:b w:val="0"/>
          <w:i w:val="0"/>
        </w:rPr>
        <w:t xml:space="preserve">». Los doce meses salen </w:t>
      </w:r>
      <w:r>
        <w:rPr>
          <w:b/>
          <w:i w:val="0"/>
        </w:rPr>
        <w:t>por los dos lados</w:t>
      </w:r>
      <w:r>
        <w:rPr>
          <w:b w:val="0"/>
          <w:i w:val="0"/>
        </w:rPr>
        <w:t>: techo de validez y suelo de</w:t>
      </w:r>
      <w:r>
        <w:t xml:space="preserve"> </w:t>
      </w:r>
      <w:r>
        <w:rPr>
          <w:b w:val="0"/>
          <w:i w:val="0"/>
        </w:rPr>
        <w:t>reexportación.</w:t>
      </w:r>
    </w:p>
    <w:p>
      <w:pPr>
        <w:pStyle w:val="Heading2"/>
      </w:pPr>
      <w:r>
        <w:rPr>
          <w:b w:val="0"/>
          <w:i w:val="0"/>
        </w:rPr>
        <w:t>En qué territorios hace falta</w:t>
      </w:r>
    </w:p>
    <w:p>
      <w:pPr>
        <w:pStyle w:val="ListBullet"/>
      </w:pPr>
      <w:r>
        <w:rPr>
          <w:rStyle w:val="Código"/>
          <w:b w:val="0"/>
          <w:i w:val="0"/>
        </w:rPr>
        <w:t>[uso]</w:t>
      </w:r>
      <w:r>
        <w:rPr>
          <w:b w:val="0"/>
          <w:i w:val="0"/>
        </w:rPr>
        <w:t xml:space="preserve"> · </w:t>
      </w:r>
      <w:r>
        <w:rPr>
          <w:b/>
          <w:i w:val="0"/>
        </w:rPr>
        <w:t>Respuesta: IRÁN</w:t>
      </w:r>
      <w:r>
        <w:rPr>
          <w:b w:val="0"/>
          <w:i w:val="0"/>
        </w:rPr>
        <w:t>, frente a Ghana, Argentina y Liberia.</w:t>
      </w:r>
    </w:p>
    <w:p>
      <w:pPr>
        <w:pStyle w:val="ListBullet"/>
      </w:pPr>
      <w:r>
        <w:rPr>
          <w:rStyle w:val="Código"/>
          <w:b w:val="0"/>
          <w:i w:val="0"/>
        </w:rPr>
        <w:t>[Cám]</w:t>
      </w:r>
      <w:r>
        <w:rPr>
          <w:b w:val="0"/>
          <w:i w:val="0"/>
        </w:rPr>
        <w:t xml:space="preserve"> · Las </w:t>
      </w:r>
      <w:r>
        <w:rPr>
          <w:b/>
          <w:i w:val="0"/>
        </w:rPr>
        <w:t>«fichas país»</w:t>
      </w:r>
      <w:r>
        <w:rPr>
          <w:b w:val="0"/>
          <w:i w:val="0"/>
        </w:rPr>
        <w:t xml:space="preserve"> de </w:t>
      </w:r>
      <w:r>
        <w:rPr>
          <w:b/>
          <w:i w:val="0"/>
        </w:rPr>
        <w:t>20/08/2026</w:t>
      </w:r>
      <w:r>
        <w:rPr>
          <w:b w:val="0"/>
          <w:i w:val="0"/>
        </w:rPr>
        <w:t xml:space="preserve"> recogen </w:t>
      </w:r>
      <w:r>
        <w:rPr>
          <w:b/>
          <w:i w:val="0"/>
        </w:rPr>
        <w:t>82 territorios</w:t>
      </w:r>
      <w:r>
        <w:rPr>
          <w:b w:val="0"/>
          <w:i w:val="0"/>
        </w:rPr>
        <w:t xml:space="preserve"> que admiten cuadernos</w:t>
      </w:r>
      <w:r>
        <w:t xml:space="preserve"> </w:t>
      </w:r>
      <w:r>
        <w:rPr>
          <w:b w:val="0"/>
          <w:i w:val="0"/>
        </w:rPr>
        <w:t xml:space="preserve">ATA. </w:t>
      </w:r>
      <w:r>
        <w:rPr>
          <w:b/>
          <w:i w:val="0"/>
        </w:rPr>
        <w:t>IRÁN está</w:t>
      </w:r>
      <w:r>
        <w:rPr>
          <w:b w:val="0"/>
          <w:i w:val="0"/>
        </w:rPr>
        <w:t xml:space="preserve"> —con su organismo garante y su representante autorizado—. </w:t>
      </w:r>
      <w:r>
        <w:rPr>
          <w:b/>
          <w:i w:val="0"/>
        </w:rPr>
        <w:t>Ghana, Argentina y</w:t>
      </w:r>
      <w:r>
        <w:t xml:space="preserve"> </w:t>
      </w:r>
      <w:r>
        <w:rPr>
          <w:b/>
          <w:i w:val="0"/>
        </w:rPr>
        <w:t>Liberia NO.</w:t>
      </w:r>
      <w:r>
        <w:rPr>
          <w:b w:val="0"/>
          <w:i w:val="0"/>
        </w:rPr>
      </w:r>
    </w:p>
    <w:p>
      <w:pPr>
        <w:pStyle w:val="ListBullet"/>
      </w:pPr>
      <w:r>
        <w:rPr>
          <w:b w:val="0"/>
          <w:i w:val="0"/>
        </w:rPr>
      </w:r>
      <w:r>
        <w:rPr>
          <w:b/>
          <w:i w:val="0"/>
        </w:rPr>
        <w:t>AVISO SOBRE LAS LISTAS</w:t>
      </w:r>
      <w:r>
        <w:rPr>
          <w:b w:val="0"/>
          <w:i w:val="0"/>
        </w:rPr>
        <w:t xml:space="preserve">: la relación de </w:t>
      </w:r>
      <w:r>
        <w:rPr>
          <w:b/>
          <w:i w:val="0"/>
        </w:rPr>
        <w:t>estados parte</w:t>
      </w:r>
      <w:r>
        <w:rPr>
          <w:b w:val="0"/>
          <w:i w:val="0"/>
        </w:rPr>
        <w:t xml:space="preserve"> publicada con el tratado en 1997 dice</w:t>
      </w:r>
      <w:r>
        <w:t xml:space="preserve"> </w:t>
      </w:r>
      <w:r>
        <w:rPr>
          <w:b w:val="0"/>
          <w:i w:val="0"/>
        </w:rPr>
        <w:t>lo contrario en apariencia —</w:t>
      </w:r>
      <w:r>
        <w:rPr>
          <w:b/>
          <w:i w:val="0"/>
        </w:rPr>
        <w:t>Ghana firmante sin ratificar</w:t>
      </w:r>
      <w:r>
        <w:rPr>
          <w:b w:val="0"/>
          <w:i w:val="0"/>
        </w:rPr>
        <w:t xml:space="preserve">, </w:t>
      </w:r>
      <w:r>
        <w:rPr>
          <w:b/>
          <w:i w:val="0"/>
        </w:rPr>
        <w:t>Irán ausente</w:t>
      </w:r>
      <w:r>
        <w:rPr>
          <w:b w:val="0"/>
          <w:i w:val="0"/>
        </w:rPr>
        <w:t xml:space="preserve">—. </w:t>
      </w:r>
      <w:r>
        <w:rPr>
          <w:b/>
          <w:i w:val="0"/>
        </w:rPr>
        <w:t>La lista ha</w:t>
      </w:r>
      <w:r>
        <w:t xml:space="preserve"> </w:t>
      </w:r>
      <w:r>
        <w:rPr>
          <w:b/>
          <w:i w:val="0"/>
        </w:rPr>
        <w:t>cambiado en treinta años.</w:t>
      </w:r>
      <w:r>
        <w:rPr>
          <w:b w:val="0"/>
          <w:i w:val="0"/>
        </w:rPr>
        <w:t xml:space="preserve"> Para esta pregunta </w:t>
      </w:r>
      <w:r>
        <w:rPr>
          <w:b/>
          <w:i w:val="0"/>
        </w:rPr>
        <w:t>vale la lista viva, no la del tratado</w:t>
      </w:r>
      <w:r>
        <w:rPr>
          <w:b w:val="0"/>
          <w:i w:val="0"/>
        </w:rPr>
        <w:t>. Es el</w:t>
      </w:r>
      <w:r>
        <w:t xml:space="preserve"> </w:t>
      </w:r>
      <w:r>
        <w:rPr>
          <w:b w:val="0"/>
          <w:i w:val="0"/>
        </w:rPr>
        <w:t xml:space="preserve">mejor ejemplo del temario de por qué una fuente se cita </w:t>
      </w:r>
      <w:r>
        <w:rPr>
          <w:b/>
          <w:i w:val="0"/>
        </w:rPr>
        <w:t>con su fecha</w:t>
      </w:r>
      <w:r>
        <w:rPr>
          <w:b w:val="0"/>
          <w:i w:val="0"/>
        </w:rPr>
        <w:t>.</w:t>
      </w:r>
    </w:p>
    <w:p>
      <w:pPr>
        <w:pStyle w:val="Heading2"/>
      </w:pPr>
      <w:r>
        <w:rPr>
          <w:b w:val="0"/>
          <w:i w:val="0"/>
        </w:rPr>
        <w:t>El bono de cargos varios</w:t>
      </w:r>
    </w:p>
    <w:p>
      <w:pPr>
        <w:pStyle w:val="ListBullet"/>
      </w:pPr>
      <w:r>
        <w:rPr>
          <w:rStyle w:val="Código"/>
          <w:b w:val="0"/>
          <w:i w:val="0"/>
        </w:rPr>
        <w:t>[uso]</w:t>
      </w:r>
      <w:r>
        <w:rPr>
          <w:b w:val="0"/>
          <w:i w:val="0"/>
        </w:rPr>
        <w:t xml:space="preserve"> · </w:t>
      </w:r>
      <w:r>
        <w:rPr>
          <w:b/>
          <w:i w:val="0"/>
        </w:rPr>
        <w:t>MCO</w:t>
      </w:r>
      <w:r>
        <w:rPr>
          <w:b w:val="0"/>
          <w:i w:val="0"/>
        </w:rPr>
        <w:t xml:space="preserve"> (</w:t>
      </w:r>
      <w:r>
        <w:rPr>
          <w:b w:val="0"/>
          <w:i/>
        </w:rPr>
        <w:t>miscellaneous charge order</w:t>
      </w:r>
      <w:r>
        <w:rPr>
          <w:b w:val="0"/>
          <w:i w:val="0"/>
        </w:rPr>
        <w:t xml:space="preserve">) = </w:t>
      </w:r>
      <w:r>
        <w:rPr>
          <w:b/>
          <w:i w:val="0"/>
        </w:rPr>
        <w:t>bono para abonar el EXCESO DE EQUIPAJE</w:t>
      </w:r>
      <w:r>
        <w:rPr>
          <w:b w:val="0"/>
          <w:i w:val="0"/>
        </w:rPr>
        <w:t>. Lo</w:t>
      </w:r>
      <w:r>
        <w:t xml:space="preserve"> </w:t>
      </w:r>
      <w:r>
        <w:rPr>
          <w:b w:val="0"/>
          <w:i w:val="0"/>
        </w:rPr>
        <w:t xml:space="preserve">emite </w:t>
      </w:r>
      <w:r>
        <w:rPr>
          <w:b/>
          <w:i w:val="0"/>
        </w:rPr>
        <w:t>la compañía aérea</w:t>
      </w:r>
      <w:r>
        <w:rPr>
          <w:b w:val="0"/>
          <w:i w:val="0"/>
        </w:rPr>
        <w:t xml:space="preserve"> y se cambia por </w:t>
      </w:r>
      <w:r>
        <w:rPr>
          <w:b/>
          <w:i w:val="0"/>
        </w:rPr>
        <w:t>un servicio aéreo</w:t>
      </w:r>
      <w:r>
        <w:rPr>
          <w:b w:val="0"/>
          <w:i w:val="0"/>
        </w:rPr>
        <w:t>.</w:t>
      </w:r>
    </w:p>
    <w:p>
      <w:pPr>
        <w:pStyle w:val="ListBullet"/>
      </w:pPr>
      <w:r>
        <w:rPr>
          <w:b w:val="0"/>
          <w:i w:val="0"/>
        </w:rPr>
      </w:r>
      <w:r>
        <w:rPr>
          <w:b/>
          <w:i w:val="0"/>
        </w:rPr>
        <w:t>Falsos, y los tres existen</w:t>
      </w:r>
      <w:r>
        <w:rPr>
          <w:b w:val="0"/>
          <w:i w:val="0"/>
        </w:rPr>
        <w:t xml:space="preserve">: bono de </w:t>
      </w:r>
      <w:r>
        <w:rPr>
          <w:b/>
          <w:i w:val="0"/>
        </w:rPr>
        <w:t>alquiler de vehículo</w:t>
      </w:r>
      <w:r>
        <w:rPr>
          <w:b w:val="0"/>
          <w:i w:val="0"/>
        </w:rPr>
        <w:t xml:space="preserve"> · </w:t>
      </w:r>
      <w:r>
        <w:rPr>
          <w:b/>
          <w:i w:val="0"/>
        </w:rPr>
        <w:t>cheque de viaje</w:t>
      </w:r>
      <w:r>
        <w:rPr>
          <w:b w:val="0"/>
          <w:i w:val="0"/>
        </w:rPr>
        <w:t xml:space="preserve"> · </w:t>
      </w:r>
      <w:r>
        <w:rPr>
          <w:b/>
          <w:i w:val="0"/>
        </w:rPr>
        <w:t>bono de</w:t>
      </w:r>
      <w:r>
        <w:t xml:space="preserve"> </w:t>
      </w:r>
      <w:r>
        <w:rPr>
          <w:b/>
          <w:i w:val="0"/>
        </w:rPr>
        <w:t>hotel</w:t>
      </w:r>
      <w:r>
        <w:rPr>
          <w:b w:val="0"/>
          <w:i w:val="0"/>
        </w:rPr>
        <w:t>.</w:t>
      </w:r>
    </w:p>
    <w:p>
      <w:pPr>
        <w:pStyle w:val="ListBullet"/>
      </w:pPr>
      <w:r>
        <w:rPr>
          <w:b w:val="0"/>
          <w:i w:val="0"/>
        </w:rPr>
      </w:r>
      <w:r>
        <w:rPr>
          <w:b/>
          <w:i w:val="0"/>
        </w:rPr>
        <w:t>No se ha podido consultar</w:t>
      </w:r>
      <w:r>
        <w:rPr>
          <w:b w:val="0"/>
          <w:i w:val="0"/>
        </w:rPr>
        <w:t xml:space="preserve"> documentación de la asociación internacional de transporte aéreo.</w:t>
      </w:r>
    </w:p>
    <w:p>
      <w:pPr>
        <w:pStyle w:val="Heading2"/>
      </w:pPr>
      <w:r>
        <w:rPr>
          <w:b w:val="0"/>
          <w:i w:val="0"/>
        </w:rPr>
        <w:t>La tarjeta de prensa de Israel</w:t>
      </w:r>
    </w:p>
    <w:p>
      <w:pPr>
        <w:pStyle w:val="ListBullet"/>
      </w:pPr>
      <w:r>
        <w:rPr>
          <w:rStyle w:val="Código"/>
          <w:b w:val="0"/>
          <w:i w:val="0"/>
        </w:rPr>
        <w:t>[uso]</w:t>
      </w:r>
      <w:r>
        <w:rPr>
          <w:b w:val="0"/>
          <w:i w:val="0"/>
        </w:rPr>
        <w:t xml:space="preserve"> · </w:t>
      </w:r>
      <w:r>
        <w:rPr>
          <w:b/>
          <w:i w:val="0"/>
        </w:rPr>
        <w:t>GPO</w:t>
      </w:r>
      <w:r>
        <w:rPr>
          <w:b w:val="0"/>
          <w:i w:val="0"/>
        </w:rPr>
        <w:t xml:space="preserve">, por las siglas inglesas de la </w:t>
      </w:r>
      <w:r>
        <w:rPr>
          <w:b/>
          <w:i w:val="0"/>
        </w:rPr>
        <w:t>oficina de prensa del Gobierno</w:t>
      </w:r>
      <w:r>
        <w:rPr>
          <w:b w:val="0"/>
          <w:i w:val="0"/>
        </w:rPr>
        <w:t>. Acredita a</w:t>
      </w:r>
      <w:r>
        <w:t xml:space="preserve"> </w:t>
      </w:r>
      <w:r>
        <w:rPr>
          <w:b w:val="0"/>
          <w:i w:val="0"/>
        </w:rPr>
        <w:t>los periodistas extranjeros: ruedas de prensa, zonas restringidas, actos oficiales.</w:t>
      </w:r>
    </w:p>
    <w:p>
      <w:pPr>
        <w:pStyle w:val="ListBullet"/>
      </w:pPr>
      <w:r>
        <w:rPr>
          <w:b w:val="0"/>
          <w:i w:val="0"/>
        </w:rPr>
      </w:r>
      <w:r>
        <w:rPr>
          <w:b/>
          <w:i w:val="0"/>
        </w:rPr>
        <w:t>Falsos</w:t>
      </w:r>
      <w:r>
        <w:rPr>
          <w:b w:val="0"/>
          <w:i w:val="0"/>
        </w:rPr>
        <w:t xml:space="preserve">: </w:t>
      </w:r>
      <w:r>
        <w:rPr>
          <w:b/>
          <w:i w:val="0"/>
        </w:rPr>
        <w:t>IPO</w:t>
      </w:r>
      <w:r>
        <w:rPr>
          <w:b w:val="0"/>
          <w:i w:val="0"/>
        </w:rPr>
        <w:t xml:space="preserve">, </w:t>
      </w:r>
      <w:r>
        <w:rPr>
          <w:b/>
          <w:i w:val="0"/>
        </w:rPr>
        <w:t>JPO</w:t>
      </w:r>
      <w:r>
        <w:rPr>
          <w:b w:val="0"/>
          <w:i w:val="0"/>
        </w:rPr>
        <w:t xml:space="preserve">, </w:t>
      </w:r>
      <w:r>
        <w:rPr>
          <w:b/>
          <w:i w:val="0"/>
        </w:rPr>
        <w:t>CPO</w:t>
      </w:r>
      <w:r>
        <w:rPr>
          <w:b w:val="0"/>
          <w:i w:val="0"/>
        </w:rPr>
        <w:t xml:space="preserve"> → </w:t>
      </w:r>
      <w:r>
        <w:rPr>
          <w:b/>
          <w:i w:val="0"/>
        </w:rPr>
        <w:t>cambian sólo la primera letra</w:t>
      </w:r>
      <w:r>
        <w:rPr>
          <w:b w:val="0"/>
          <w:i w:val="0"/>
        </w:rPr>
        <w:t xml:space="preserve">. </w:t>
      </w:r>
      <w:r>
        <w:rPr>
          <w:b/>
          <w:i w:val="0"/>
        </w:rPr>
        <w:t>No se descartan</w:t>
      </w:r>
      <w:r>
        <w:t xml:space="preserve"> </w:t>
      </w:r>
      <w:r>
        <w:rPr>
          <w:b/>
          <w:i w:val="0"/>
        </w:rPr>
        <w:t>razonando</w:t>
      </w:r>
      <w:r>
        <w:rPr>
          <w:b w:val="0"/>
          <w:i w:val="0"/>
        </w:rPr>
        <w:t>: hay que saberlo.</w:t>
      </w:r>
    </w:p>
    <w:p>
      <w:pPr>
        <w:pStyle w:val="ListBullet"/>
      </w:pPr>
      <w:r>
        <w:rPr>
          <w:b w:val="0"/>
          <w:i w:val="0"/>
        </w:rPr>
      </w:r>
      <w:r>
        <w:rPr>
          <w:b/>
          <w:i w:val="0"/>
        </w:rPr>
        <w:t>La página del organismo no se ha podido consultar</w:t>
      </w:r>
      <w:r>
        <w:rPr>
          <w:b w:val="0"/>
          <w:i w:val="0"/>
        </w:rPr>
        <w:t>: «prohibido» también con agente de</w:t>
      </w:r>
      <w:r>
        <w:t xml:space="preserve"> </w:t>
      </w:r>
      <w:r>
        <w:rPr>
          <w:b w:val="0"/>
          <w:i w:val="0"/>
        </w:rPr>
        <w:t xml:space="preserve">navegador, tres rutas. La respuesta se recoge </w:t>
      </w:r>
      <w:r>
        <w:rPr>
          <w:b/>
          <w:i w:val="0"/>
        </w:rPr>
        <w:t>sin verificar en su fuente</w:t>
      </w:r>
      <w:r>
        <w:rPr>
          <w:b w:val="0"/>
          <w:i w:val="0"/>
        </w:rPr>
        <w:t>.</w:t>
      </w:r>
    </w:p>
    <w:p>
      <w:pPr>
        <w:pStyle w:val="Heading2"/>
      </w:pPr>
      <w:r>
        <w:rPr>
          <w:b w:val="0"/>
          <w:i w:val="0"/>
        </w:rPr>
        <w:t>Lo que se ha preguntado</w:t>
      </w:r>
    </w:p>
    <w:p>
      <w:pPr>
        <w:pStyle w:val="ListBullet"/>
      </w:pPr>
      <w:r>
        <w:rPr>
          <w:rStyle w:val="Código"/>
          <w:b w:val="0"/>
          <w:i w:val="0"/>
        </w:rPr>
        <w:t>[Est]</w:t>
      </w:r>
      <w:r>
        <w:rPr>
          <w:b w:val="0"/>
          <w:i w:val="0"/>
        </w:rPr>
        <w:t xml:space="preserve"> </w:t>
      </w:r>
      <w:r>
        <w:rPr>
          <w:b/>
          <w:i w:val="0"/>
        </w:rPr>
        <w:t>el ATA permite importar y exportar temporalmente sin aranceles</w:t>
      </w:r>
      <w:r>
        <w:rPr>
          <w:b w:val="0"/>
          <w:i w:val="0"/>
        </w:rPr>
        <w:t xml:space="preserve"> · </w:t>
      </w:r>
      <w:r>
        <w:rPr>
          <w:b/>
          <w:i w:val="0"/>
        </w:rPr>
        <w:t>validez máxima de</w:t>
      </w:r>
      <w:r>
        <w:t xml:space="preserve"> </w:t>
      </w:r>
      <w:r>
        <w:rPr>
          <w:b/>
          <w:i w:val="0"/>
        </w:rPr>
        <w:t>12 meses</w:t>
      </w:r>
      <w:r>
        <w:rPr>
          <w:b w:val="0"/>
          <w:i w:val="0"/>
        </w:rPr>
        <w:t>.</w:t>
      </w:r>
    </w:p>
    <w:p>
      <w:pPr>
        <w:pStyle w:val="ListBullet"/>
      </w:pPr>
      <w:r>
        <w:rPr>
          <w:rStyle w:val="Código"/>
          <w:b w:val="0"/>
          <w:i w:val="0"/>
        </w:rPr>
        <w:t>[Cám]</w:t>
      </w:r>
      <w:r>
        <w:rPr>
          <w:b w:val="0"/>
          <w:i w:val="0"/>
        </w:rPr>
        <w:t xml:space="preserve"> </w:t>
      </w:r>
      <w:r>
        <w:rPr>
          <w:b/>
          <w:i w:val="0"/>
        </w:rPr>
        <w:t>lo emite la Cámara de Comercio</w:t>
      </w:r>
      <w:r>
        <w:rPr>
          <w:b w:val="0"/>
          <w:i w:val="0"/>
        </w:rPr>
        <w:t xml:space="preserve"> · </w:t>
      </w:r>
      <w:r>
        <w:rPr>
          <w:b/>
          <w:i w:val="0"/>
        </w:rPr>
        <w:t>hace falta en Irán</w:t>
      </w:r>
      <w:r>
        <w:rPr>
          <w:b w:val="0"/>
          <w:i w:val="0"/>
        </w:rPr>
        <w:t>.</w:t>
      </w:r>
    </w:p>
    <w:p>
      <w:pPr>
        <w:pStyle w:val="ListBullet"/>
      </w:pPr>
      <w:r>
        <w:rPr>
          <w:rStyle w:val="Código"/>
          <w:b w:val="0"/>
          <w:i w:val="0"/>
        </w:rPr>
        <w:t>[uso]</w:t>
      </w:r>
      <w:r>
        <w:rPr>
          <w:b w:val="0"/>
          <w:i w:val="0"/>
        </w:rPr>
        <w:t xml:space="preserve"> </w:t>
      </w:r>
      <w:r>
        <w:rPr>
          <w:b/>
          <w:i w:val="0"/>
        </w:rPr>
        <w:t>MCO = exceso de equipaje</w:t>
      </w:r>
      <w:r>
        <w:rPr>
          <w:b w:val="0"/>
          <w:i w:val="0"/>
        </w:rPr>
        <w:t xml:space="preserve"> · </w:t>
      </w:r>
      <w:r>
        <w:rPr>
          <w:b/>
          <w:i w:val="0"/>
        </w:rPr>
        <w:t>GPO = tarjeta de prensa de Israel</w:t>
      </w:r>
      <w:r>
        <w:rPr>
          <w:b w:val="0"/>
          <w:i w:val="0"/>
        </w:rPr>
        <w:t>.</w:t>
      </w:r>
    </w:p>
    <w:p>
      <w:pPr>
        <w:pStyle w:val="ListBullet"/>
      </w:pPr>
      <w:r>
        <w:rPr>
          <w:b w:val="0"/>
          <w:i w:val="0"/>
        </w:rPr>
      </w:r>
      <w:r>
        <w:rPr>
          <w:b/>
          <w:i w:val="0"/>
        </w:rPr>
        <w:t>Gratis y aún sin caer</w:t>
      </w:r>
      <w:r>
        <w:rPr>
          <w:b w:val="0"/>
          <w:i w:val="0"/>
        </w:rPr>
        <w:t xml:space="preserve">: el </w:t>
      </w:r>
      <w:r>
        <w:rPr>
          <w:b/>
          <w:i w:val="0"/>
        </w:rPr>
        <w:t>cuaderno CPD</w:t>
      </w:r>
      <w:r>
        <w:rPr>
          <w:b w:val="0"/>
          <w:i w:val="0"/>
        </w:rPr>
        <w:t xml:space="preserve"> —el hermano del ATA— · que el título debe llevar</w:t>
      </w:r>
      <w:r>
        <w:t xml:space="preserve"> </w:t>
      </w:r>
      <w:r>
        <w:rPr>
          <w:b w:val="0"/>
          <w:i w:val="0"/>
        </w:rPr>
        <w:t xml:space="preserve">impresos </w:t>
      </w:r>
      <w:r>
        <w:rPr>
          <w:b/>
          <w:i w:val="0"/>
        </w:rPr>
        <w:t>los países en que vale</w:t>
      </w:r>
      <w:r>
        <w:rPr>
          <w:b w:val="0"/>
          <w:i w:val="0"/>
        </w:rPr>
        <w:t xml:space="preserve"> y </w:t>
      </w:r>
      <w:r>
        <w:rPr>
          <w:b/>
          <w:i w:val="0"/>
        </w:rPr>
        <w:t>las asociaciones garantizadoras</w:t>
      </w:r>
      <w:r>
        <w:rPr>
          <w:b w:val="0"/>
          <w:i w:val="0"/>
        </w:rPr>
        <w:t xml:space="preserve"> · los </w:t>
      </w:r>
      <w:r>
        <w:rPr>
          <w:b/>
          <w:i w:val="0"/>
        </w:rPr>
        <w:t>tres usos</w:t>
      </w:r>
      <w:r>
        <w:rPr>
          <w:b w:val="0"/>
          <w:i w:val="0"/>
        </w:rPr>
        <w:t xml:space="preserve"> del</w:t>
      </w:r>
      <w:r>
        <w:t xml:space="preserve"> </w:t>
      </w:r>
      <w:r>
        <w:rPr>
          <w:b w:val="0"/>
          <w:i w:val="0"/>
        </w:rPr>
        <w:t xml:space="preserve">cuaderno · las </w:t>
      </w:r>
      <w:r>
        <w:rPr>
          <w:b/>
          <w:i w:val="0"/>
        </w:rPr>
        <w:t>63 cámaras emisoras</w:t>
      </w:r>
      <w:r>
        <w:rPr>
          <w:b w:val="0"/>
          <w:i w:val="0"/>
        </w:rPr>
        <w:t xml:space="preserve"> · los </w:t>
      </w:r>
      <w:r>
        <w:rPr>
          <w:b/>
          <w:i w:val="0"/>
        </w:rPr>
        <w:t>82 territorios</w:t>
      </w:r>
      <w:r>
        <w:rPr>
          <w:b w:val="0"/>
          <w:i w:val="0"/>
        </w:rPr>
        <w:t>.</w:t>
      </w:r>
    </w:p>
    <w:p>
      <w:r>
        <w:br w:type="page"/>
      </w:r>
    </w:p>
    <w:p>
      <w:pPr>
        <w:pStyle w:val="Rótulo"/>
      </w:pPr>
      <w:r>
        <w:t>Para comprobar si el tema se sostiene</w:t>
      </w:r>
    </w:p>
    <w:p>
      <w:pPr>
        <w:pStyle w:val="Heading1"/>
      </w:pPr>
      <w:r>
        <w:t>Preguntas reales de examen · tema 14</w:t>
      </w:r>
    </w:p>
    <w:p>
      <w:pPr/>
      <w:r>
        <w:rPr>
          <w:i/>
        </w:rPr>
        <w:t>6 preguntas de los cuadernillos de 2024. Las respuestas, al final del volumen.</w:t>
      </w:r>
    </w:p>
    <w:p>
      <w:pPr>
        <w:pStyle w:val="Pregunta"/>
      </w:pPr>
      <w:r>
        <w:rPr>
          <w:rStyle w:val="Númerodepregunta"/>
        </w:rPr>
        <w:t xml:space="preserve">1. </w:t>
      </w:r>
      <w:r>
        <w:rPr>
          <w:b/>
        </w:rPr>
        <w:t>¿En que territorio es necesario el cuaderno ATA?</w:t>
      </w:r>
    </w:p>
    <w:p>
      <w:pPr>
        <w:pStyle w:val="Opción"/>
      </w:pPr>
      <w:r>
        <w:t>a) Ghana.</w:t>
      </w:r>
    </w:p>
    <w:p>
      <w:pPr>
        <w:pStyle w:val="Opción"/>
      </w:pPr>
      <w:r>
        <w:t>b) Irán</w:t>
      </w:r>
    </w:p>
    <w:p>
      <w:pPr>
        <w:pStyle w:val="Opción"/>
      </w:pPr>
      <w:r>
        <w:t>c) Argentina.</w:t>
      </w:r>
    </w:p>
    <w:p>
      <w:pPr>
        <w:pStyle w:val="Opción"/>
      </w:pPr>
      <w:r>
        <w:t>d) Liberia.</w:t>
      </w:r>
    </w:p>
    <w:p>
      <w:pPr>
        <w:pStyle w:val="Pregunta"/>
      </w:pPr>
      <w:r>
        <w:rPr>
          <w:rStyle w:val="Númerodepregunta"/>
        </w:rPr>
        <w:t xml:space="preserve">2. </w:t>
      </w:r>
      <w:r>
        <w:rPr>
          <w:b/>
        </w:rPr>
        <w:t>El conocido como cuaderno ATA ,..¿qué es, para qué sirve y que validez tiene? …señala la correcta</w:t>
      </w:r>
    </w:p>
    <w:p>
      <w:pPr>
        <w:pStyle w:val="Opción"/>
      </w:pPr>
      <w:r>
        <w:t>a) Es un pasaporte aduanero para todo tipo de material, no perecedero y perecedero por un plazo por un plazo de validez máx. 12 meses.</w:t>
      </w:r>
    </w:p>
    <w:p>
      <w:pPr>
        <w:pStyle w:val="Opción"/>
      </w:pPr>
      <w:r>
        <w:t>b) Es  un  pasaporte  aduanero  para  todo  tipo  de  material,  perecedero,  no  perecedero  y  bienes  destinados  a reparación  o  procesamiento  por  un  plazo  valido  de  12  meses.</w:t>
      </w:r>
    </w:p>
    <w:p>
      <w:pPr>
        <w:pStyle w:val="Opción"/>
      </w:pPr>
      <w:r>
        <w:t>c) Es  un  pasaporte  aduanero  para  casi  todo  tipo  de  material,  incluido  material  y  grandes  equipos  para  para  los JJOO,  por  un  plazo  valido  de  mínimo  6  meses.</w:t>
      </w:r>
    </w:p>
    <w:p>
      <w:pPr>
        <w:pStyle w:val="Opción"/>
      </w:pPr>
      <w:r>
        <w:t>d) Es  un  pasaporte  aduanero  para  para  casi  todo  tipo  de  material,  incluido  material  y  grandes  equipos  para  los JJOO,  por  un  plazo  de  validez  máx.  12  meses.</w:t>
      </w:r>
    </w:p>
    <w:p>
      <w:pPr>
        <w:pStyle w:val="Pregunta"/>
      </w:pPr>
      <w:r>
        <w:rPr>
          <w:rStyle w:val="Númerodepregunta"/>
        </w:rPr>
        <w:t xml:space="preserve">3. </w:t>
      </w:r>
      <w:r>
        <w:rPr>
          <w:b/>
        </w:rPr>
        <w:t>¿Qué es el MCO (Miscellaneous Charge Order)?</w:t>
      </w:r>
    </w:p>
    <w:p>
      <w:pPr>
        <w:pStyle w:val="Opción"/>
      </w:pPr>
      <w:r>
        <w:t>a) Un bono para abonar el exceso de equipaje.</w:t>
      </w:r>
    </w:p>
    <w:p>
      <w:pPr>
        <w:pStyle w:val="Opción"/>
      </w:pPr>
      <w:r>
        <w:t>b) Un bono para abonar el alquiler de un vehículo.</w:t>
      </w:r>
    </w:p>
    <w:p>
      <w:pPr>
        <w:pStyle w:val="Opción"/>
      </w:pPr>
      <w:r>
        <w:t>c) Un cheque de viaje.</w:t>
      </w:r>
    </w:p>
    <w:p>
      <w:pPr>
        <w:pStyle w:val="Opción"/>
      </w:pPr>
      <w:r>
        <w:t>d) Un bono de hotel.</w:t>
      </w:r>
    </w:p>
    <w:p>
      <w:pPr>
        <w:pStyle w:val="Pregunta"/>
      </w:pPr>
      <w:r>
        <w:rPr>
          <w:rStyle w:val="Númerodepregunta"/>
        </w:rPr>
        <w:t xml:space="preserve">4. </w:t>
      </w:r>
      <w:r>
        <w:rPr>
          <w:b/>
        </w:rPr>
        <w:t>El cuaderno Ata es…</w:t>
      </w:r>
    </w:p>
    <w:p>
      <w:pPr>
        <w:pStyle w:val="Opción"/>
      </w:pPr>
      <w:r>
        <w:t>a) Un cuaderno de viaje profesional donde se anotan las vicisitudes del mismo.</w:t>
      </w:r>
    </w:p>
    <w:p>
      <w:pPr>
        <w:pStyle w:val="Opción"/>
      </w:pPr>
      <w:r>
        <w:t>b) Un cuaderno que permite realizar importaciones y exportaciones temporales, sin pagar aranceles aduaneros.</w:t>
      </w:r>
    </w:p>
    <w:p>
      <w:pPr>
        <w:pStyle w:val="Opción"/>
      </w:pPr>
      <w:r>
        <w:t>c) Un cuaderno que firma el director del evento a cubrir, para poder viajar.</w:t>
      </w:r>
    </w:p>
    <w:p>
      <w:pPr>
        <w:pStyle w:val="Opción"/>
      </w:pPr>
      <w:r>
        <w:t>d) Un cuaderno expedido por la embajada del país a visitar para poder llevar el material técnico necesario para la grabación.</w:t>
      </w:r>
    </w:p>
    <w:p>
      <w:pPr>
        <w:pStyle w:val="Pregunta"/>
      </w:pPr>
      <w:r>
        <w:rPr>
          <w:rStyle w:val="Númerodepregunta"/>
        </w:rPr>
        <w:t xml:space="preserve">5. </w:t>
      </w:r>
      <w:r>
        <w:rPr>
          <w:b/>
        </w:rPr>
        <w:t>¿Quién emite el cuaderno ATA?</w:t>
      </w:r>
    </w:p>
    <w:p>
      <w:pPr>
        <w:pStyle w:val="Opción"/>
      </w:pPr>
      <w:r>
        <w:t>a) El Ministerio de Hacienda.</w:t>
      </w:r>
    </w:p>
    <w:p>
      <w:pPr>
        <w:pStyle w:val="Opción"/>
      </w:pPr>
      <w:r>
        <w:t>b) La Cámara de Comercio.</w:t>
      </w:r>
    </w:p>
    <w:p>
      <w:pPr>
        <w:pStyle w:val="Opción"/>
      </w:pPr>
      <w:r>
        <w:t>c) Las aduanas locales.</w:t>
      </w:r>
    </w:p>
    <w:p>
      <w:pPr>
        <w:pStyle w:val="Opción"/>
      </w:pPr>
      <w:r>
        <w:t>d) Las organizaciones internacionales, como la ONU.</w:t>
      </w:r>
    </w:p>
    <w:p>
      <w:pPr>
        <w:pStyle w:val="Pregunta"/>
      </w:pPr>
      <w:r>
        <w:rPr>
          <w:rStyle w:val="Númerodepregunta"/>
        </w:rPr>
        <w:t xml:space="preserve">6. </w:t>
      </w:r>
      <w:r>
        <w:rPr>
          <w:b/>
        </w:rPr>
        <w:t>La  tarjeta  que  obligatoriamente  debemos  obtener  para  que  nuestro  personal  (reporteros,  realizadores, informadores…)  pueda  informar  desde  Israel  se  llama:</w:t>
      </w:r>
    </w:p>
    <w:p>
      <w:pPr>
        <w:pStyle w:val="Opción"/>
      </w:pPr>
      <w:r>
        <w:t>a) IPO.</w:t>
      </w:r>
    </w:p>
    <w:p>
      <w:pPr>
        <w:pStyle w:val="Opción"/>
      </w:pPr>
      <w:r>
        <w:t>b) JPO.</w:t>
      </w:r>
    </w:p>
    <w:p>
      <w:pPr>
        <w:pStyle w:val="Opción"/>
      </w:pPr>
      <w:r>
        <w:t>c) CPO.</w:t>
      </w:r>
    </w:p>
    <w:p>
      <w:pPr>
        <w:pStyle w:val="Opción"/>
      </w:pPr>
      <w:r>
        <w:t>d) GPO.</w:t>
      </w:r>
    </w:p>
    <w:p>
      <w:r>
        <w:br w:type="page"/>
      </w:r>
    </w:p>
    <w:p>
      <w:pPr>
        <w:pStyle w:val="Rótulo"/>
      </w:pPr>
      <w:r>
        <w:t>Temario específico · Producción (Asistencia)</w:t>
      </w:r>
    </w:p>
    <w:p>
      <w:pPr>
        <w:pStyle w:val="Heading1"/>
      </w:pPr>
      <w:r>
        <w:t>TEMA 15 – Organismos nacionales e internacionales de televisión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 punto 15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w:t>
            </w:r>
            <w:r>
              <w:rPr>
                <w:b w:val="0"/>
                <w:i w:val="0"/>
              </w:rPr>
              <w:t xml:space="preserve"> Las dos organizaciones españolas publican quiénes son —</w:t>
            </w:r>
            <w:r>
              <w:rPr>
                <w:b/>
                <w:i w:val="0"/>
              </w:rPr>
              <w:t>FORTA</w:t>
            </w:r>
            <w:r>
              <w:rPr>
                <w:b w:val="0"/>
                <w:i w:val="0"/>
              </w:rPr>
              <w:t xml:space="preserve"> y </w:t>
            </w:r>
            <w:r>
              <w:rPr>
                <w:b/>
                <w:i w:val="0"/>
              </w:rPr>
              <w:t>UTECA</w:t>
            </w:r>
            <w:r>
              <w:rPr>
                <w:b w:val="0"/>
                <w:i w:val="0"/>
              </w:rPr>
              <w:t xml:space="preserve">—; la europea </w:t>
            </w:r>
            <w:r>
              <w:rPr>
                <w:b/>
                <w:i w:val="0"/>
              </w:rPr>
              <w:t>no deja leer su página</w:t>
            </w:r>
            <w:r>
              <w:rPr>
                <w:b w:val="0"/>
                <w:i w:val="0"/>
              </w:rPr>
              <w:t xml:space="preserve">. Se apoya además en el </w:t>
            </w:r>
            <w:r>
              <w:rPr>
                <w:b/>
                <w:i w:val="0"/>
              </w:rPr>
              <w:t>III Convenio Colectivo</w:t>
            </w:r>
            <w:r>
              <w:rPr>
                <w:b w:val="0"/>
                <w:i w:val="0"/>
              </w:rPr>
              <w:t xml:space="preserve"> y en la </w:t>
            </w:r>
            <w:r>
              <w:rPr>
                <w:b/>
                <w:i w:val="0"/>
              </w:rPr>
              <w:t>Ley 13/2022</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BOE-A-2020-16744</w:t>
            </w:r>
            <w:r>
              <w:rPr>
                <w:b w:val="0"/>
                <w:i w:val="0"/>
              </w:rPr>
              <w:t xml:space="preserve"> · </w:t>
            </w:r>
            <w:r>
              <w:rPr>
                <w:rStyle w:val="Código"/>
                <w:b w:val="0"/>
                <w:i w:val="0"/>
              </w:rPr>
              <w:t>BOE-A-2022-11311</w:t>
            </w:r>
            <w:r>
              <w:rPr>
                <w:b w:val="0"/>
                <w:i w:val="0"/>
              </w:rPr>
              <w:t xml:space="preserve"> · fichas de </w:t>
            </w:r>
            <w:r>
              <w:rPr>
                <w:b/>
                <w:i w:val="0"/>
              </w:rPr>
              <w:t>FORTA</w:t>
            </w:r>
            <w:r>
              <w:rPr>
                <w:b w:val="0"/>
                <w:i w:val="0"/>
              </w:rPr>
              <w:t xml:space="preserve"> y </w:t>
            </w:r>
            <w:r>
              <w:rPr>
                <w:b/>
                <w:i w:val="0"/>
              </w:rPr>
              <w:t>UTECA</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El </w:t>
            </w:r>
            <w:r>
              <w:rPr>
                <w:b/>
                <w:i w:val="0"/>
              </w:rPr>
              <w:t>convenio y la ley en su texto vigente al 21/12/2022</w:t>
            </w:r>
            <w:r>
              <w:rPr>
                <w:b w:val="0"/>
                <w:i w:val="0"/>
              </w:rPr>
              <w:t xml:space="preserve"> y las páginas </w:t>
            </w:r>
            <w:r>
              <w:rPr>
                <w:b/>
                <w:i w:val="0"/>
              </w:rPr>
              <w:t>tal como estaban el 02/09/2026</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Tema partido en dos</w:t>
            </w:r>
            <w:r>
              <w:rPr>
                <w:b w:val="0"/>
                <w:i w:val="0"/>
              </w:rPr>
              <w:t xml:space="preserve">: las </w:t>
            </w:r>
            <w:r>
              <w:rPr>
                <w:b/>
                <w:i w:val="0"/>
              </w:rPr>
              <w:t>3 preguntas de FORTA, UTECA y ENEX</w:t>
            </w:r>
            <w:r>
              <w:rPr>
                <w:b w:val="0"/>
                <w:i w:val="0"/>
              </w:rPr>
              <w:t xml:space="preserve"> se apoyan en documento o en descarte; las </w:t>
            </w:r>
            <w:r>
              <w:rPr>
                <w:b/>
                <w:i w:val="0"/>
              </w:rPr>
              <w:t>3 de la Unión Europea de Radiodifusión</w:t>
            </w:r>
            <w:r>
              <w:rPr>
                <w:b w:val="0"/>
                <w:i w:val="0"/>
              </w:rPr>
              <w:t xml:space="preserve"> —sede, tasa y Euroradio 2SEE— </w:t>
            </w:r>
            <w:r>
              <w:rPr>
                <w:b/>
                <w:i w:val="0"/>
              </w:rPr>
              <w:t>no se han podido verificar en su fuente</w:t>
            </w:r>
            <w:r>
              <w:rPr>
                <w:b w:val="0"/>
                <w:i w:val="0"/>
              </w:rPr>
              <w:t>, porque su sitio responde «prohibido» a toda consulta automática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2.326 palabras</w:t>
            </w:r>
            <w:r>
              <w:rPr>
                <w:b w:val="0"/>
                <w:i w:val="0"/>
              </w:rPr>
            </w:r>
          </w:p>
        </w:tc>
      </w:tr>
    </w:tbl>
    <w:p>
      <w:pPr/>
    </w:p>
    <w:p>
      <w:pPr>
        <w:pStyle w:val="Citadelanorma"/>
      </w:pPr>
      <w:r>
        <w:rPr>
          <w:b w:val="0"/>
          <w:i w:val="0"/>
        </w:rPr>
      </w:r>
      <w:r>
        <w:rPr>
          <w:b/>
          <w:i w:val="0"/>
        </w:rPr>
        <w:t>Enunciado de la convocatoria (Anexo 2, temario específico de Producción, punto 15):</w:t>
      </w:r>
      <w:r>
        <w:rPr>
          <w:b w:val="0"/>
          <w:i w:val="0"/>
        </w:rPr>
      </w:r>
      <w:r>
        <w:t xml:space="preserve"> </w:t>
      </w:r>
      <w:r>
        <w:rPr>
          <w:b w:val="0"/>
          <w:i w:val="0"/>
        </w:rPr>
        <w:t>«ORGANISMOS NACIONALES E INTERNACIONALES DE TELEVISIÓN.»</w:t>
      </w:r>
    </w:p>
    <w:p>
      <w:pPr/>
      <w:r>
        <w:rPr>
          <w:b w:val="0"/>
          <w:i w:val="0"/>
        </w:rPr>
      </w:r>
      <w:r>
        <w:rPr>
          <w:b/>
          <w:i w:val="0"/>
        </w:rPr>
        <w:t>Seis preguntas</w:t>
      </w:r>
      <w:r>
        <w:rPr>
          <w:b w:val="0"/>
          <w:i w:val="0"/>
        </w:rPr>
        <w:t xml:space="preserve">, y </w:t>
      </w:r>
      <w:r>
        <w:rPr>
          <w:b/>
          <w:i w:val="0"/>
        </w:rPr>
        <w:t>el tema está partido en dos</w:t>
      </w:r>
      <w:r>
        <w:rPr>
          <w:b w:val="0"/>
          <w:i w:val="0"/>
        </w:rPr>
        <w:t xml:space="preserve"> por una razón muy concreta: </w:t>
      </w:r>
      <w:r>
        <w:rPr>
          <w:b/>
          <w:i w:val="0"/>
        </w:rPr>
        <w:t>las dos</w:t>
      </w:r>
      <w:r>
        <w:t xml:space="preserve"> </w:t>
      </w:r>
      <w:r>
        <w:rPr>
          <w:b/>
          <w:i w:val="0"/>
        </w:rPr>
        <w:t>organizaciones españolas publican quiénes son y la europea no deja leer su página</w:t>
      </w:r>
      <w:r>
        <w:rPr>
          <w:b w:val="0"/>
          <w:i w:val="0"/>
        </w:rPr>
        <w:t>. De las tres</w:t>
      </w:r>
      <w:r>
        <w:t xml:space="preserve"> </w:t>
      </w:r>
      <w:r>
        <w:rPr>
          <w:b w:val="0"/>
          <w:i w:val="0"/>
        </w:rPr>
        <w:t>preguntas sobre la federación de las autonómicas (</w:t>
      </w:r>
      <w:r>
        <w:rPr>
          <w:b/>
          <w:i w:val="0"/>
        </w:rPr>
        <w:t>FORTA</w:t>
      </w:r>
      <w:r>
        <w:rPr>
          <w:b w:val="0"/>
          <w:i w:val="0"/>
        </w:rPr>
        <w:t>) y la unión de las comerciales</w:t>
      </w:r>
      <w:r>
        <w:t xml:space="preserve"> </w:t>
      </w:r>
      <w:r>
        <w:rPr>
          <w:b w:val="0"/>
          <w:i w:val="0"/>
        </w:rPr>
        <w:t>(</w:t>
      </w:r>
      <w:r>
        <w:rPr>
          <w:b/>
          <w:i w:val="0"/>
        </w:rPr>
        <w:t>UTECA</w:t>
      </w:r>
      <w:r>
        <w:rPr>
          <w:b w:val="0"/>
          <w:i w:val="0"/>
        </w:rPr>
        <w:t xml:space="preserve">) hay documento; de las tres sobre la </w:t>
      </w:r>
      <w:r>
        <w:rPr>
          <w:b/>
          <w:i w:val="0"/>
        </w:rPr>
        <w:t>Unión Europea de</w:t>
      </w:r>
      <w:r>
        <w:t xml:space="preserve"> </w:t>
      </w:r>
      <w:r>
        <w:rPr>
          <w:b/>
          <w:i w:val="0"/>
        </w:rPr>
        <w:t>Radiodifusión</w:t>
      </w:r>
      <w:r>
        <w:rPr>
          <w:b w:val="0"/>
          <w:i w:val="0"/>
        </w:rPr>
        <w:t xml:space="preserve"> —su sede, su tasa y uno de sus servicios— </w:t>
      </w:r>
      <w:r>
        <w:rPr>
          <w:b/>
          <w:i w:val="0"/>
        </w:rPr>
        <w:t>no hay ninguno</w:t>
      </w:r>
      <w:r>
        <w:rPr>
          <w:b w:val="0"/>
          <w:i w:val="0"/>
        </w:rPr>
        <w:t>, porque su sitio</w:t>
      </w:r>
      <w:r>
        <w:t xml:space="preserve"> </w:t>
      </w:r>
      <w:r>
        <w:rPr>
          <w:b w:val="0"/>
          <w:i w:val="0"/>
        </w:rPr>
        <w:t>responde «prohibido» a toda consulta automática. El tema marca el nivel de cada afirmación: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1 · Norma del BOE</w:t>
            </w:r>
            <w:r>
              <w:rPr>
                <w:b w:val="0"/>
                <w:i w:val="0"/>
              </w:rPr>
            </w:r>
          </w:p>
        </w:tc>
        <w:tc>
          <w:tcPr>
            <w:tcW w:type="dxa" w:w="4706"/>
          </w:tcPr>
          <w:p>
            <w:pPr>
              <w:pStyle w:val="Tabla"/>
            </w:pPr>
            <w:r/>
            <w:r>
              <w:rPr>
                <w:b w:val="0"/>
                <w:i w:val="0"/>
              </w:rPr>
              <w:t xml:space="preserve">El </w:t>
            </w:r>
            <w:r>
              <w:rPr>
                <w:b/>
                <w:i w:val="0"/>
              </w:rPr>
              <w:t>III Convenio Colectivo de la Corporación RTVE</w:t>
            </w:r>
            <w:r>
              <w:rPr>
                <w:b w:val="0"/>
                <w:i w:val="0"/>
              </w:rPr>
              <w:t xml:space="preserve">, que habla de «los países integrantes </w:t>
            </w:r>
            <w:r>
              <w:rPr>
                <w:b/>
                <w:i w:val="0"/>
              </w:rPr>
              <w:t>activos</w:t>
            </w:r>
            <w:r>
              <w:rPr>
                <w:b w:val="0"/>
                <w:i w:val="0"/>
              </w:rPr>
              <w:t xml:space="preserve"> de la </w:t>
            </w:r>
            <w:r>
              <w:rPr>
                <w:b/>
                <w:i w:val="0"/>
              </w:rPr>
              <w:t>Unión Europea de Radiodifusión</w:t>
            </w:r>
            <w:r>
              <w:rPr>
                <w:b w:val="0"/>
                <w:i w:val="0"/>
              </w:rPr>
              <w:t xml:space="preserve">»; la </w:t>
            </w:r>
            <w:r>
              <w:rPr>
                <w:b/>
                <w:i w:val="0"/>
              </w:rPr>
              <w:t>Ley 13/2022</w:t>
            </w:r>
            <w:r>
              <w:rPr>
                <w:b w:val="0"/>
                <w:i w:val="0"/>
              </w:rPr>
              <w:t xml:space="preserve">, que </w:t>
            </w:r>
            <w:r>
              <w:rPr>
                <w:b/>
                <w:i w:val="0"/>
              </w:rPr>
              <w:t>deroga la Ley 7/2010</w:t>
            </w:r>
            <w:r>
              <w:rPr>
                <w:b w:val="0"/>
                <w:i w:val="0"/>
              </w:rPr>
              <w:t xml:space="preserve"> citada en un enunciado; y la </w:t>
            </w:r>
            <w:r>
              <w:rPr>
                <w:b/>
                <w:i w:val="0"/>
              </w:rPr>
              <w:t>Ley 10/1988, de Televisión Privada</w:t>
            </w:r>
            <w:r>
              <w:rPr>
                <w:b w:val="0"/>
                <w:i w:val="0"/>
              </w:rPr>
              <w:t>, cuya fecha el examen escribe mal</w:t>
            </w:r>
          </w:p>
        </w:tc>
      </w:tr>
      <w:tr>
        <w:tc>
          <w:tcPr>
            <w:tcW w:type="dxa" w:w="4706"/>
          </w:tcPr>
          <w:p>
            <w:pPr>
              <w:pStyle w:val="Tabla"/>
            </w:pPr>
            <w:r/>
            <w:r>
              <w:rPr>
                <w:b w:val="0"/>
                <w:i w:val="0"/>
              </w:rPr>
            </w:r>
            <w:r>
              <w:rPr>
                <w:b/>
                <w:i w:val="0"/>
              </w:rPr>
              <w:t>3 · Documentación institucional</w:t>
            </w:r>
            <w:r>
              <w:rPr>
                <w:b w:val="0"/>
                <w:i w:val="0"/>
              </w:rPr>
            </w:r>
          </w:p>
        </w:tc>
        <w:tc>
          <w:tcPr>
            <w:tcW w:type="dxa" w:w="4706"/>
          </w:tcPr>
          <w:p>
            <w:pPr>
              <w:pStyle w:val="Tabla"/>
            </w:pPr>
            <w:r/>
            <w:r>
              <w:rPr>
                <w:b w:val="0"/>
                <w:i w:val="0"/>
              </w:rPr>
              <w:t xml:space="preserve">La página </w:t>
            </w:r>
            <w:r>
              <w:rPr>
                <w:b/>
                <w:i w:val="0"/>
              </w:rPr>
              <w:t>«Quiénes somos» de FORTA</w:t>
            </w:r>
            <w:r>
              <w:rPr>
                <w:b w:val="0"/>
                <w:i w:val="0"/>
              </w:rPr>
              <w:t xml:space="preserve">, con su nombre completo y </w:t>
            </w:r>
            <w:r>
              <w:rPr>
                <w:b/>
                <w:i w:val="0"/>
              </w:rPr>
              <w:t>sus doce organismos</w:t>
            </w:r>
            <w:r>
              <w:rPr>
                <w:b w:val="0"/>
                <w:i w:val="0"/>
              </w:rPr>
              <w:t xml:space="preserve">, y la </w:t>
            </w:r>
            <w:r>
              <w:rPr>
                <w:b/>
                <w:i w:val="0"/>
              </w:rPr>
              <w:t>portada de UTECA</w:t>
            </w:r>
            <w:r>
              <w:rPr>
                <w:b w:val="0"/>
                <w:i w:val="0"/>
              </w:rPr>
              <w:t xml:space="preserve">, que se define como la asociación de la </w:t>
            </w:r>
            <w:r>
              <w:rPr>
                <w:b/>
                <w:i w:val="0"/>
              </w:rPr>
              <w:t>televisión comercial en abierto</w:t>
            </w:r>
            <w:r>
              <w:rPr>
                <w:b w:val="0"/>
                <w:i w:val="0"/>
              </w:rPr>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r>
            <w:r>
              <w:rPr>
                <w:b/>
                <w:i w:val="0"/>
              </w:rPr>
              <w:t>Todo lo que se pregunta de la Unión Europea de Radiodifusión</w:t>
            </w:r>
            <w:r>
              <w:rPr>
                <w:b w:val="0"/>
                <w:i w:val="0"/>
              </w:rPr>
              <w:t xml:space="preserve">: su </w:t>
            </w:r>
            <w:r>
              <w:rPr>
                <w:b/>
                <w:i w:val="0"/>
              </w:rPr>
              <w:t>sede</w:t>
            </w:r>
            <w:r>
              <w:rPr>
                <w:b w:val="0"/>
                <w:i w:val="0"/>
              </w:rPr>
              <w:t xml:space="preserve">, la </w:t>
            </w:r>
            <w:r>
              <w:rPr>
                <w:b/>
                <w:i w:val="0"/>
              </w:rPr>
              <w:t>periodicidad de la tasa</w:t>
            </w:r>
            <w:r>
              <w:rPr>
                <w:b w:val="0"/>
                <w:i w:val="0"/>
              </w:rPr>
              <w:t xml:space="preserve"> de sus miembros activos y el nombre del servicio </w:t>
            </w:r>
            <w:r>
              <w:rPr>
                <w:b/>
                <w:i w:val="0"/>
              </w:rPr>
              <w:t>Euroradio 2SEE</w:t>
            </w:r>
            <w:r>
              <w:rPr>
                <w:b w:val="0"/>
                <w:i w:val="0"/>
              </w:rPr>
              <w:t>. Y qué es la red de intercambio de noticias (</w:t>
            </w:r>
            <w:r>
              <w:rPr>
                <w:b/>
                <w:i w:val="0"/>
              </w:rPr>
              <w:t>ENEX</w:t>
            </w:r>
            <w:r>
              <w:rPr>
                <w:b w:val="0"/>
                <w:i w:val="0"/>
              </w:rPr>
              <w:t>). Va marcado</w:t>
            </w:r>
          </w:p>
        </w:tc>
      </w:tr>
    </w:tbl>
    <w:p>
      <w:pPr/>
    </w:p>
    <w:p>
      <w:pPr/>
      <w:r>
        <w:rPr>
          <w:b w:val="0"/>
          <w:i w:val="0"/>
        </w:rPr>
      </w:r>
      <w:r>
        <w:rPr>
          <w:b/>
          <w:i w:val="0"/>
        </w:rPr>
        <w:t>Tres de las seis se apoyan sólo en la plantilla</w:t>
      </w:r>
      <w:r>
        <w:rPr>
          <w:b w:val="0"/>
          <w:i w:val="0"/>
        </w:rPr>
        <w:t>, y las tres son de la misma organización. Va</w:t>
      </w:r>
      <w:r>
        <w:t xml:space="preserve"> </w:t>
      </w:r>
      <w:r>
        <w:rPr>
          <w:b w:val="0"/>
          <w:i w:val="0"/>
        </w:rPr>
        <w:t>dicho, y se dice por qué.</w:t>
      </w:r>
    </w:p>
    <w:p>
      <w:pPr>
        <w:pStyle w:val="Separador"/>
        <w:pBdr>
          <w:bottom w:val="single" w:sz="4" w:color="BBBBBB"/>
        </w:pBdr>
      </w:pPr>
    </w:p>
    <w:p>
      <w:pPr>
        <w:pStyle w:val="Heading2"/>
      </w:pPr>
      <w:r>
        <w:rPr>
          <w:b w:val="0"/>
          <w:i w:val="0"/>
        </w:rPr>
        <w:t>15.1 Las dos españolas</w:t>
      </w:r>
    </w:p>
    <w:p>
      <w:pPr>
        <w:pStyle w:val="Heading3"/>
      </w:pPr>
      <w:r>
        <w:rPr>
          <w:b w:val="0"/>
          <w:i w:val="0"/>
        </w:rPr>
        <w:t>15.1.1 FORTA</w:t>
      </w:r>
    </w:p>
    <w:p>
      <w:pPr/>
      <w:r>
        <w:rPr>
          <w:b w:val="0"/>
          <w:i w:val="0"/>
        </w:rPr>
      </w:r>
      <w:r>
        <w:rPr>
          <w:b/>
          <w:i w:val="0"/>
        </w:rPr>
        <w:t>La respuesta oficial</w:t>
      </w:r>
      <w:r>
        <w:rPr>
          <w:b w:val="0"/>
          <w:i w:val="0"/>
        </w:rPr>
        <w:t xml:space="preserve">: FORTA </w:t>
      </w:r>
      <w:r>
        <w:rPr>
          <w:b/>
          <w:i w:val="0"/>
        </w:rPr>
        <w:t>agrupa a las distintas televisiones y radios públicas de las</w:t>
      </w:r>
      <w:r>
        <w:t xml:space="preserve"> </w:t>
      </w:r>
      <w:r>
        <w:rPr>
          <w:b/>
          <w:i w:val="0"/>
        </w:rPr>
        <w:t>comunidades autónomas</w:t>
      </w:r>
      <w:r>
        <w:rPr>
          <w:b w:val="0"/>
          <w:i w:val="0"/>
        </w:rPr>
        <w:t>.</w:t>
      </w:r>
    </w:p>
    <w:p>
      <w:pPr/>
      <w:r>
        <w:rPr>
          <w:b w:val="0"/>
          <w:i w:val="0"/>
        </w:rPr>
      </w:r>
      <w:r>
        <w:rPr>
          <w:b/>
          <w:i w:val="0"/>
        </w:rPr>
        <w:t>Y lo dice ella misma, con todas las letras.</w:t>
      </w:r>
      <w:r>
        <w:rPr>
          <w:b w:val="0"/>
          <w:i w:val="0"/>
        </w:rPr>
        <w:t xml:space="preserve"> Su nombre completo, tal como lo rotula en su propia</w:t>
      </w:r>
      <w:r>
        <w:t xml:space="preserve"> </w:t>
      </w:r>
      <w:r>
        <w:rPr>
          <w:b w:val="0"/>
          <w:i w:val="0"/>
        </w:rPr>
        <w:t xml:space="preserve">portada, es </w:t>
      </w:r>
      <w:r>
        <w:rPr>
          <w:b/>
          <w:i w:val="0"/>
        </w:rPr>
        <w:t>«la Federación de Organismos o Entidades de Radio y Televisión Autonómicos»</w:t>
      </w:r>
      <w:r>
        <w:rPr>
          <w:b w:val="0"/>
          <w:i w:val="0"/>
        </w:rPr>
        <w:t>, y su</w:t>
      </w:r>
      <w:r>
        <w:t xml:space="preserve"> </w:t>
      </w:r>
      <w:r>
        <w:rPr>
          <w:b w:val="0"/>
          <w:i w:val="0"/>
        </w:rPr>
        <w:t>página «Quiénes somos» explica que «</w:t>
      </w:r>
      <w:r>
        <w:rPr>
          <w:b/>
          <w:i w:val="0"/>
        </w:rPr>
        <w:t>la FORTA está integrada por doce organismos de radio y</w:t>
      </w:r>
      <w:r>
        <w:t xml:space="preserve"> </w:t>
      </w:r>
      <w:r>
        <w:rPr>
          <w:b/>
          <w:i w:val="0"/>
        </w:rPr>
        <w:t>televisión autonómicos</w:t>
      </w:r>
      <w:r>
        <w:rPr>
          <w:b w:val="0"/>
          <w:i w:val="0"/>
        </w:rPr>
        <w:t xml:space="preserve">», con la lista entera: los de </w:t>
      </w:r>
      <w:r>
        <w:rPr>
          <w:b/>
          <w:i w:val="0"/>
        </w:rPr>
        <w:t>Andalucía</w:t>
      </w:r>
      <w:r>
        <w:rPr>
          <w:b w:val="0"/>
          <w:i w:val="0"/>
        </w:rPr>
        <w:t xml:space="preserve">, </w:t>
      </w:r>
      <w:r>
        <w:rPr>
          <w:b/>
          <w:i w:val="0"/>
        </w:rPr>
        <w:t>Cataluña</w:t>
      </w:r>
      <w:r>
        <w:rPr>
          <w:b w:val="0"/>
          <w:i w:val="0"/>
        </w:rPr>
        <w:t xml:space="preserve">, </w:t>
      </w:r>
      <w:r>
        <w:rPr>
          <w:b/>
          <w:i w:val="0"/>
        </w:rPr>
        <w:t>Madrid</w:t>
      </w:r>
      <w:r>
        <w:rPr>
          <w:b w:val="0"/>
          <w:i w:val="0"/>
        </w:rPr>
        <w:t>, la</w:t>
      </w:r>
      <w:r>
        <w:t xml:space="preserve"> </w:t>
      </w:r>
      <w:r>
        <w:rPr>
          <w:b w:val="0"/>
          <w:i w:val="0"/>
        </w:rPr>
      </w:r>
      <w:r>
        <w:rPr>
          <w:b/>
          <w:i w:val="0"/>
        </w:rPr>
        <w:t>Comunidad Valenciana</w:t>
      </w:r>
      <w:r>
        <w:rPr>
          <w:b w:val="0"/>
          <w:i w:val="0"/>
        </w:rPr>
        <w:t xml:space="preserve">, </w:t>
      </w:r>
      <w:r>
        <w:rPr>
          <w:b/>
          <w:i w:val="0"/>
        </w:rPr>
        <w:t>Galicia</w:t>
      </w:r>
      <w:r>
        <w:rPr>
          <w:b w:val="0"/>
          <w:i w:val="0"/>
        </w:rPr>
        <w:t xml:space="preserve">, el </w:t>
      </w:r>
      <w:r>
        <w:rPr>
          <w:b/>
          <w:i w:val="0"/>
        </w:rPr>
        <w:t>País Vasco</w:t>
      </w:r>
      <w:r>
        <w:rPr>
          <w:b w:val="0"/>
          <w:i w:val="0"/>
        </w:rPr>
        <w:t xml:space="preserve">, </w:t>
      </w:r>
      <w:r>
        <w:rPr>
          <w:b/>
          <w:i w:val="0"/>
        </w:rPr>
        <w:t>Canarias</w:t>
      </w:r>
      <w:r>
        <w:rPr>
          <w:b w:val="0"/>
          <w:i w:val="0"/>
        </w:rPr>
        <w:t xml:space="preserve">, </w:t>
      </w:r>
      <w:r>
        <w:rPr>
          <w:b/>
          <w:i w:val="0"/>
        </w:rPr>
        <w:t>Castilla-La Mancha</w:t>
      </w:r>
      <w:r>
        <w:rPr>
          <w:b w:val="0"/>
          <w:i w:val="0"/>
        </w:rPr>
        <w:t>,</w:t>
      </w:r>
      <w:r>
        <w:t xml:space="preserve"> </w:t>
      </w:r>
      <w:r>
        <w:rPr>
          <w:b w:val="0"/>
          <w:i w:val="0"/>
        </w:rPr>
      </w:r>
      <w:r>
        <w:rPr>
          <w:b/>
          <w:i w:val="0"/>
        </w:rPr>
        <w:t>Murcia</w:t>
      </w:r>
      <w:r>
        <w:rPr>
          <w:b w:val="0"/>
          <w:i w:val="0"/>
        </w:rPr>
        <w:t xml:space="preserve">, </w:t>
      </w:r>
      <w:r>
        <w:rPr>
          <w:b/>
          <w:i w:val="0"/>
        </w:rPr>
        <w:t>Aragón</w:t>
      </w:r>
      <w:r>
        <w:rPr>
          <w:b w:val="0"/>
          <w:i w:val="0"/>
        </w:rPr>
        <w:t xml:space="preserve">, </w:t>
      </w:r>
      <w:r>
        <w:rPr>
          <w:b/>
          <w:i w:val="0"/>
        </w:rPr>
        <w:t>Asturias</w:t>
      </w:r>
      <w:r>
        <w:rPr>
          <w:b w:val="0"/>
          <w:i w:val="0"/>
        </w:rPr>
        <w:t xml:space="preserve"> y las </w:t>
      </w:r>
      <w:r>
        <w:rPr>
          <w:b/>
          <w:i w:val="0"/>
        </w:rPr>
        <w:t>Illes Balears</w:t>
      </w:r>
      <w:r>
        <w:rPr>
          <w:b w:val="0"/>
          <w:i w:val="0"/>
        </w:rPr>
        <w:t>.</w:t>
      </w:r>
    </w:p>
    <w:p>
      <w:pPr/>
      <w:r>
        <w:rPr>
          <w:b w:val="0"/>
          <w:i w:val="0"/>
        </w:rPr>
        <w:t>Los tres distractores caen uno a uno contra ese texto: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 xml:space="preserve">«Es una federación de medios de comunicación </w:t>
            </w:r>
            <w:r>
              <w:rPr>
                <w:b/>
                <w:i w:val="0"/>
              </w:rPr>
              <w:t>privados</w:t>
            </w:r>
            <w:r>
              <w:rPr>
                <w:b w:val="0"/>
                <w:i w:val="0"/>
              </w:rPr>
              <w:t>»</w:t>
            </w:r>
          </w:p>
        </w:tc>
        <w:tc>
          <w:tcPr>
            <w:tcW w:type="dxa" w:w="4706"/>
          </w:tcPr>
          <w:p>
            <w:pPr>
              <w:pStyle w:val="Tabla"/>
            </w:pPr>
            <w:r/>
            <w:r>
              <w:rPr>
                <w:b w:val="0"/>
                <w:i w:val="0"/>
              </w:rPr>
              <w:t xml:space="preserve">Son </w:t>
            </w:r>
            <w:r>
              <w:rPr>
                <w:b/>
                <w:i w:val="0"/>
              </w:rPr>
              <w:t>organismos autonómicos</w:t>
            </w:r>
            <w:r>
              <w:rPr>
                <w:b w:val="0"/>
                <w:i w:val="0"/>
              </w:rPr>
              <w:t xml:space="preserve">, es decir, </w:t>
            </w:r>
            <w:r>
              <w:rPr>
                <w:b/>
                <w:i w:val="0"/>
              </w:rPr>
              <w:t>públicos</w:t>
            </w:r>
            <w:r>
              <w:rPr>
                <w:b w:val="0"/>
                <w:i w:val="0"/>
              </w:rPr>
              <w:t>. Invierte lo esencial</w:t>
            </w:r>
          </w:p>
        </w:tc>
      </w:tr>
      <w:tr>
        <w:tc>
          <w:tcPr>
            <w:tcW w:type="dxa" w:w="4706"/>
          </w:tcPr>
          <w:p>
            <w:pPr>
              <w:pStyle w:val="Tabla"/>
            </w:pPr>
            <w:r/>
            <w:r>
              <w:rPr>
                <w:b w:val="0"/>
                <w:i w:val="0"/>
              </w:rPr>
              <w:t xml:space="preserve">«Se centra </w:t>
            </w:r>
            <w:r>
              <w:rPr>
                <w:b/>
                <w:i w:val="0"/>
              </w:rPr>
              <w:t>únicamente en la producción de contenido digital</w:t>
            </w:r>
            <w:r>
              <w:rPr>
                <w:b w:val="0"/>
                <w:i w:val="0"/>
              </w:rPr>
              <w:t>»</w:t>
            </w:r>
          </w:p>
        </w:tc>
        <w:tc>
          <w:tcPr>
            <w:tcW w:type="dxa" w:w="4706"/>
          </w:tcPr>
          <w:p>
            <w:pPr>
              <w:pStyle w:val="Tabla"/>
            </w:pPr>
            <w:r/>
            <w:r>
              <w:rPr>
                <w:b w:val="0"/>
                <w:i w:val="0"/>
              </w:rPr>
              <w:t xml:space="preserve">Sus actividades declaradas son la </w:t>
            </w:r>
            <w:r>
              <w:rPr>
                <w:b/>
                <w:i w:val="0"/>
              </w:rPr>
              <w:t>compra conjunta de derechos</w:t>
            </w:r>
            <w:r>
              <w:rPr>
                <w:b w:val="0"/>
                <w:i w:val="0"/>
              </w:rPr>
              <w:t xml:space="preserve">, la </w:t>
            </w:r>
            <w:r>
              <w:rPr>
                <w:b/>
                <w:i w:val="0"/>
              </w:rPr>
              <w:t>gestión de las redes de transmisión</w:t>
            </w:r>
            <w:r>
              <w:rPr>
                <w:b w:val="0"/>
                <w:i w:val="0"/>
              </w:rPr>
              <w:t xml:space="preserve">, el </w:t>
            </w:r>
            <w:r>
              <w:rPr>
                <w:b/>
                <w:i w:val="0"/>
              </w:rPr>
              <w:t>intercambio de contenidos informativos</w:t>
            </w:r>
            <w:r>
              <w:rPr>
                <w:b w:val="0"/>
                <w:i w:val="0"/>
              </w:rPr>
              <w:t xml:space="preserve"> y las </w:t>
            </w:r>
            <w:r>
              <w:rPr>
                <w:b/>
                <w:i w:val="0"/>
              </w:rPr>
              <w:t>corresponsalías</w:t>
            </w:r>
            <w:r>
              <w:rPr>
                <w:b w:val="0"/>
                <w:i w:val="0"/>
              </w:rPr>
              <w:t>. Nada de «únicamente digital»</w:t>
            </w:r>
          </w:p>
        </w:tc>
      </w:tr>
      <w:tr>
        <w:tc>
          <w:tcPr>
            <w:tcW w:type="dxa" w:w="4706"/>
          </w:tcPr>
          <w:p>
            <w:pPr>
              <w:pStyle w:val="Tabla"/>
            </w:pPr>
            <w:r/>
            <w:r>
              <w:rPr>
                <w:b w:val="0"/>
                <w:i w:val="0"/>
              </w:rPr>
              <w:t xml:space="preserve">«Agrupa a </w:t>
            </w:r>
            <w:r>
              <w:rPr>
                <w:b/>
                <w:i w:val="0"/>
              </w:rPr>
              <w:t>todas</w:t>
            </w:r>
            <w:r>
              <w:rPr>
                <w:b w:val="0"/>
                <w:i w:val="0"/>
              </w:rPr>
              <w:t xml:space="preserve"> las emisoras de España, </w:t>
            </w:r>
            <w:r>
              <w:rPr>
                <w:b/>
                <w:i w:val="0"/>
              </w:rPr>
              <w:t>incluyendo las locales y privadas</w:t>
            </w:r>
            <w:r>
              <w:rPr>
                <w:b w:val="0"/>
                <w:i w:val="0"/>
              </w:rPr>
              <w:t>»</w:t>
            </w:r>
          </w:p>
        </w:tc>
        <w:tc>
          <w:tcPr>
            <w:tcW w:type="dxa" w:w="4706"/>
          </w:tcPr>
          <w:p>
            <w:pPr>
              <w:pStyle w:val="Tabla"/>
            </w:pPr>
            <w:r/>
            <w:r>
              <w:rPr>
                <w:b w:val="0"/>
                <w:i w:val="0"/>
              </w:rPr>
              <w:t xml:space="preserve">Son </w:t>
            </w:r>
            <w:r>
              <w:rPr>
                <w:b/>
                <w:i w:val="0"/>
              </w:rPr>
              <w:t>doce</w:t>
            </w:r>
            <w:r>
              <w:rPr>
                <w:b w:val="0"/>
                <w:i w:val="0"/>
              </w:rPr>
              <w:t xml:space="preserve">, y </w:t>
            </w:r>
            <w:r>
              <w:rPr>
                <w:b/>
                <w:i w:val="0"/>
              </w:rPr>
              <w:t>autonómicas</w:t>
            </w:r>
            <w:r>
              <w:rPr>
                <w:b w:val="0"/>
                <w:i w:val="0"/>
              </w:rPr>
              <w:t xml:space="preserve">. Es el distractor fino: acierta que es una agrupación de emisoras y </w:t>
            </w:r>
            <w:r>
              <w:rPr>
                <w:b/>
                <w:i w:val="0"/>
              </w:rPr>
              <w:t>falla en quiénes</w:t>
            </w:r>
            <w:r>
              <w:rPr>
                <w:b w:val="0"/>
                <w:i w:val="0"/>
              </w:rPr>
            </w:r>
          </w:p>
        </w:tc>
      </w:tr>
    </w:tbl>
    <w:p>
      <w:pPr/>
    </w:p>
    <w:p>
      <w:pPr/>
      <w:r>
        <w:rPr>
          <w:b w:val="0"/>
          <w:i w:val="0"/>
        </w:rPr>
      </w:r>
      <w:r>
        <w:rPr>
          <w:b/>
          <w:i w:val="0"/>
        </w:rPr>
        <w:t>Lo que hace FORTA, y que puede caer</w:t>
      </w:r>
      <w:r>
        <w:rPr>
          <w:b w:val="0"/>
          <w:i w:val="0"/>
        </w:rPr>
        <w:t xml:space="preserve">: compra </w:t>
      </w:r>
      <w:r>
        <w:rPr>
          <w:b/>
          <w:i w:val="0"/>
        </w:rPr>
        <w:t>conjunta</w:t>
      </w:r>
      <w:r>
        <w:rPr>
          <w:b w:val="0"/>
          <w:i w:val="0"/>
        </w:rPr>
        <w:t xml:space="preserve"> de derechos de emisión, gestión de las</w:t>
      </w:r>
      <w:r>
        <w:t xml:space="preserve"> </w:t>
      </w:r>
      <w:r>
        <w:rPr>
          <w:b w:val="0"/>
          <w:i w:val="0"/>
        </w:rPr>
      </w:r>
      <w:r>
        <w:rPr>
          <w:b/>
          <w:i w:val="0"/>
        </w:rPr>
        <w:t>redes</w:t>
      </w:r>
      <w:r>
        <w:rPr>
          <w:b w:val="0"/>
          <w:i w:val="0"/>
        </w:rPr>
        <w:t xml:space="preserve"> para transmisiones multilaterales y unilaterales, </w:t>
      </w:r>
      <w:r>
        <w:rPr>
          <w:b/>
          <w:i w:val="0"/>
        </w:rPr>
        <w:t>intercambio de contenidos</w:t>
      </w:r>
      <w:r>
        <w:t xml:space="preserve"> </w:t>
      </w:r>
      <w:r>
        <w:rPr>
          <w:b/>
          <w:i w:val="0"/>
        </w:rPr>
        <w:t>informativos</w:t>
      </w:r>
      <w:r>
        <w:rPr>
          <w:b w:val="0"/>
          <w:i w:val="0"/>
        </w:rPr>
        <w:t xml:space="preserve"> entre las doce, venta conjunta de espacios publicitarios y </w:t>
      </w:r>
      <w:r>
        <w:rPr>
          <w:b/>
          <w:i w:val="0"/>
        </w:rPr>
        <w:t>servicio de oficinas</w:t>
      </w:r>
      <w:r>
        <w:t xml:space="preserve"> </w:t>
      </w:r>
      <w:r>
        <w:rPr>
          <w:b/>
          <w:i w:val="0"/>
        </w:rPr>
        <w:t>para las corresponsalías</w:t>
      </w:r>
      <w:r>
        <w:rPr>
          <w:b w:val="0"/>
          <w:i w:val="0"/>
        </w:rPr>
        <w:t xml:space="preserve">. Es, en una frase, </w:t>
      </w:r>
      <w:r>
        <w:rPr>
          <w:b/>
          <w:i w:val="0"/>
        </w:rPr>
        <w:t>una central de compras y de enlaces</w:t>
      </w:r>
      <w:r>
        <w:rPr>
          <w:b w:val="0"/>
          <w:i w:val="0"/>
        </w:rPr>
        <w:t>.</w:t>
      </w:r>
    </w:p>
    <w:p>
      <w:pPr>
        <w:pStyle w:val="Heading3"/>
      </w:pPr>
      <w:r>
        <w:rPr>
          <w:b w:val="0"/>
          <w:i w:val="0"/>
        </w:rPr>
        <w:t>15.1.2 UTECA</w:t>
      </w:r>
    </w:p>
    <w:p>
      <w:pPr/>
      <w:r>
        <w:rPr>
          <w:b w:val="0"/>
          <w:i w:val="0"/>
        </w:rPr>
      </w:r>
      <w:r>
        <w:rPr>
          <w:b/>
          <w:i w:val="0"/>
        </w:rPr>
        <w:t>La respuesta oficial</w:t>
      </w:r>
      <w:r>
        <w:rPr>
          <w:b w:val="0"/>
          <w:i w:val="0"/>
        </w:rPr>
        <w:t xml:space="preserve">: la asociación que recoge a las televisiones </w:t>
      </w:r>
      <w:r>
        <w:rPr>
          <w:b/>
          <w:i w:val="0"/>
        </w:rPr>
        <w:t>comerciales en abierto</w:t>
      </w:r>
      <w:r>
        <w:rPr>
          <w:b w:val="0"/>
          <w:i w:val="0"/>
        </w:rPr>
        <w:t xml:space="preserve"> en</w:t>
      </w:r>
      <w:r>
        <w:t xml:space="preserve"> </w:t>
      </w:r>
      <w:r>
        <w:rPr>
          <w:b w:val="0"/>
          <w:i w:val="0"/>
        </w:rPr>
        <w:t xml:space="preserve">España es </w:t>
      </w:r>
      <w:r>
        <w:rPr>
          <w:b/>
          <w:i w:val="0"/>
        </w:rPr>
        <w:t>UTECA</w:t>
      </w:r>
      <w:r>
        <w:rPr>
          <w:b w:val="0"/>
          <w:i w:val="0"/>
        </w:rPr>
        <w:t>.</w:t>
      </w:r>
    </w:p>
    <w:p>
      <w:pPr/>
      <w:r>
        <w:rPr>
          <w:b w:val="0"/>
          <w:i w:val="0"/>
        </w:rPr>
      </w:r>
      <w:r>
        <w:rPr>
          <w:b/>
          <w:i w:val="0"/>
        </w:rPr>
        <w:t>Y así se presenta ella</w:t>
      </w:r>
      <w:r>
        <w:rPr>
          <w:b w:val="0"/>
          <w:i w:val="0"/>
        </w:rPr>
        <w:t>: su portada se titula «</w:t>
      </w:r>
      <w:r>
        <w:rPr>
          <w:b/>
          <w:i w:val="0"/>
        </w:rPr>
        <w:t>UTECA · Televisión Comercial en Abierto</w:t>
      </w:r>
      <w:r>
        <w:rPr>
          <w:b w:val="0"/>
          <w:i w:val="0"/>
        </w:rPr>
        <w:t>», y en</w:t>
      </w:r>
      <w:r>
        <w:t xml:space="preserve"> </w:t>
      </w:r>
      <w:r>
        <w:rPr>
          <w:b w:val="0"/>
          <w:i w:val="0"/>
        </w:rPr>
        <w:t>su propio texto se llama «</w:t>
      </w:r>
      <w:r>
        <w:rPr>
          <w:b/>
          <w:i w:val="0"/>
        </w:rPr>
        <w:t>la asociación de televisiones en abierto</w:t>
      </w:r>
      <w:r>
        <w:rPr>
          <w:b w:val="0"/>
          <w:i w:val="0"/>
        </w:rPr>
        <w:t xml:space="preserve">». Es, por tanto, </w:t>
      </w:r>
      <w:r>
        <w:rPr>
          <w:b/>
          <w:i w:val="0"/>
        </w:rPr>
        <w:t>la otra</w:t>
      </w:r>
      <w:r>
        <w:t xml:space="preserve"> </w:t>
      </w:r>
      <w:r>
        <w:rPr>
          <w:b/>
          <w:i w:val="0"/>
        </w:rPr>
        <w:t>cara de FORTA</w:t>
      </w:r>
      <w:r>
        <w:rPr>
          <w:b w:val="0"/>
          <w:i w:val="0"/>
        </w:rPr>
        <w:t xml:space="preserve">: donde FORTA agrupa </w:t>
      </w:r>
      <w:r>
        <w:rPr>
          <w:b/>
          <w:i w:val="0"/>
        </w:rPr>
        <w:t>lo público autonómico</w:t>
      </w:r>
      <w:r>
        <w:rPr>
          <w:b w:val="0"/>
          <w:i w:val="0"/>
        </w:rPr>
        <w:t xml:space="preserve">, UTECA agrupa </w:t>
      </w:r>
      <w:r>
        <w:rPr>
          <w:b/>
          <w:i w:val="0"/>
        </w:rPr>
        <w:t>lo privado</w:t>
      </w:r>
      <w:r>
        <w:t xml:space="preserve"> </w:t>
      </w:r>
      <w:r>
        <w:rPr>
          <w:b/>
          <w:i w:val="0"/>
        </w:rPr>
        <w:t>comercial</w:t>
      </w:r>
      <w:r>
        <w:rPr>
          <w:b w:val="0"/>
          <w:i w:val="0"/>
        </w:rPr>
        <w:t>.</w:t>
      </w:r>
    </w:p>
    <w:p>
      <w:pPr/>
      <w:r>
        <w:rPr>
          <w:b w:val="0"/>
          <w:i w:val="0"/>
        </w:rPr>
        <w:t xml:space="preserve">Los tres distractores son </w:t>
      </w:r>
      <w:r>
        <w:rPr>
          <w:b/>
          <w:i w:val="0"/>
        </w:rPr>
        <w:t>tres siglas reales de otros mundos</w:t>
      </w:r>
      <w:r>
        <w:rPr>
          <w:b w:val="0"/>
          <w:i w:val="0"/>
        </w:rPr>
        <w:t>:</w:t>
      </w:r>
    </w:p>
    <w:p>
      <w:pPr>
        <w:pStyle w:val="ListBullet"/>
      </w:pPr>
      <w:r>
        <w:rPr>
          <w:b w:val="0"/>
          <w:i w:val="0"/>
        </w:rPr>
        <w:t xml:space="preserve">La </w:t>
      </w:r>
      <w:r>
        <w:rPr>
          <w:b/>
          <w:i w:val="0"/>
        </w:rPr>
        <w:t>Unión Internacional de Telecomunicaciones</w:t>
      </w:r>
      <w:r>
        <w:rPr>
          <w:b w:val="0"/>
          <w:i w:val="0"/>
        </w:rPr>
        <w:t xml:space="preserve"> (el enunciado la escribe con sus dos siglas,</w:t>
      </w:r>
      <w:r>
        <w:t xml:space="preserve"> </w:t>
      </w:r>
      <w:r>
        <w:rPr>
          <w:b w:val="0"/>
          <w:i/>
        </w:rPr>
        <w:t>ITU</w:t>
      </w:r>
      <w:r>
        <w:rPr>
          <w:b w:val="0"/>
          <w:i w:val="0"/>
        </w:rPr>
        <w:t xml:space="preserve"> en inglés y </w:t>
      </w:r>
      <w:r>
        <w:rPr>
          <w:b w:val="0"/>
          <w:i/>
        </w:rPr>
        <w:t>UIT</w:t>
      </w:r>
      <w:r>
        <w:rPr>
          <w:b w:val="0"/>
          <w:i w:val="0"/>
        </w:rPr>
        <w:t xml:space="preserve"> en español): es el</w:t>
      </w:r>
      <w:r>
        <w:t xml:space="preserve"> </w:t>
      </w:r>
      <w:r>
        <w:rPr>
          <w:b w:val="0"/>
          <w:i w:val="0"/>
        </w:rPr>
        <w:t xml:space="preserve">organismo de </w:t>
      </w:r>
      <w:r>
        <w:rPr>
          <w:b/>
          <w:i w:val="0"/>
        </w:rPr>
        <w:t>normalización de las telecomunicaciones</w:t>
      </w:r>
      <w:r>
        <w:rPr>
          <w:b w:val="0"/>
          <w:i w:val="0"/>
        </w:rPr>
        <w:t xml:space="preserve"> de Naciones Unidas, del que este temario</w:t>
      </w:r>
      <w:r>
        <w:t xml:space="preserve"> </w:t>
      </w:r>
      <w:r>
        <w:rPr>
          <w:b w:val="0"/>
          <w:i w:val="0"/>
        </w:rPr>
        <w:t xml:space="preserve">ha leído varias recomendaciones. </w:t>
      </w:r>
      <w:r>
        <w:rPr>
          <w:b/>
          <w:i w:val="0"/>
        </w:rPr>
        <w:t>No agrupa televisiones comerciales.</w:t>
      </w:r>
      <w:r>
        <w:rPr>
          <w:b w:val="0"/>
          <w:i w:val="0"/>
        </w:rPr>
      </w:r>
    </w:p>
    <w:p>
      <w:pPr>
        <w:pStyle w:val="ListBullet"/>
      </w:pPr>
      <w:r>
        <w:rPr>
          <w:b w:val="0"/>
          <w:i w:val="0"/>
        </w:rPr>
        <w:t xml:space="preserve">La </w:t>
      </w:r>
      <w:r>
        <w:rPr>
          <w:b/>
          <w:i w:val="0"/>
        </w:rPr>
        <w:t>Asociación de la Prensa de Madrid</w:t>
      </w:r>
      <w:r>
        <w:rPr>
          <w:b w:val="0"/>
          <w:i w:val="0"/>
        </w:rPr>
        <w:t xml:space="preserve"> (</w:t>
      </w:r>
      <w:r>
        <w:rPr>
          <w:b/>
          <w:i w:val="0"/>
        </w:rPr>
        <w:t>APM</w:t>
      </w:r>
      <w:r>
        <w:rPr>
          <w:b w:val="0"/>
          <w:i w:val="0"/>
        </w:rPr>
        <w:t xml:space="preserve">): agrupa </w:t>
      </w:r>
      <w:r>
        <w:rPr>
          <w:b/>
          <w:i w:val="0"/>
        </w:rPr>
        <w:t>periodistas</w:t>
      </w:r>
      <w:r>
        <w:rPr>
          <w:b w:val="0"/>
          <w:i w:val="0"/>
        </w:rPr>
        <w:t>, no cadenas.</w:t>
      </w:r>
    </w:p>
    <w:p>
      <w:pPr>
        <w:pStyle w:val="ListBullet"/>
      </w:pPr>
      <w:r>
        <w:rPr>
          <w:b w:val="0"/>
          <w:i w:val="0"/>
        </w:rPr>
      </w:r>
      <w:r>
        <w:rPr>
          <w:b/>
          <w:i w:val="0"/>
        </w:rPr>
        <w:t>FORTA</w:t>
      </w:r>
      <w:r>
        <w:rPr>
          <w:b w:val="0"/>
          <w:i w:val="0"/>
        </w:rPr>
        <w:t xml:space="preserve">: la otra opción del propio tema, y </w:t>
      </w:r>
      <w:r>
        <w:rPr>
          <w:b/>
          <w:i w:val="0"/>
        </w:rPr>
        <w:t>la trampa buena</w:t>
      </w:r>
      <w:r>
        <w:rPr>
          <w:b w:val="0"/>
          <w:i w:val="0"/>
        </w:rPr>
        <w:t>: agrupa televisiones, sí, pero</w:t>
      </w:r>
      <w:r>
        <w:t xml:space="preserve"> </w:t>
      </w:r>
      <w:r>
        <w:rPr>
          <w:b w:val="0"/>
          <w:i w:val="0"/>
        </w:rPr>
      </w:r>
      <w:r>
        <w:rPr>
          <w:b/>
          <w:i w:val="0"/>
        </w:rPr>
        <w:t>públicas autonómicas</w:t>
      </w:r>
      <w:r>
        <w:rPr>
          <w:b w:val="0"/>
          <w:i w:val="0"/>
        </w:rPr>
        <w:t>.</w:t>
      </w:r>
    </w:p>
    <w:p>
      <w:pPr/>
      <w:r>
        <w:rPr>
          <w:b w:val="0"/>
          <w:i w:val="0"/>
        </w:rPr>
      </w:r>
      <w:r>
        <w:rPr>
          <w:b/>
          <w:i w:val="0"/>
        </w:rPr>
        <w:t>Dos advertencias sobre el enunciado</w:t>
      </w:r>
      <w:r>
        <w:rPr>
          <w:b w:val="0"/>
          <w:i w:val="0"/>
        </w:rPr>
        <w:t>, y las dos comprobadas:</w:t>
      </w:r>
    </w:p>
    <w:p>
      <w:pPr>
        <w:pStyle w:val="ListBullet"/>
      </w:pPr>
      <w:r>
        <w:rPr>
          <w:b w:val="0"/>
          <w:i w:val="0"/>
        </w:rPr>
      </w:r>
      <w:r>
        <w:rPr>
          <w:b/>
          <w:i w:val="0"/>
        </w:rPr>
        <w:t>La ley de televisión privada está mal fechada.</w:t>
      </w:r>
      <w:r>
        <w:rPr>
          <w:b w:val="0"/>
          <w:i w:val="0"/>
        </w:rPr>
        <w:t xml:space="preserve"> El enunciado dice «la </w:t>
      </w:r>
      <w:r>
        <w:rPr>
          <w:b/>
          <w:i w:val="0"/>
        </w:rPr>
        <w:t>Ley 10/1998</w:t>
      </w:r>
      <w:r>
        <w:rPr>
          <w:b w:val="0"/>
          <w:i w:val="0"/>
        </w:rPr>
        <w:t xml:space="preserve"> de 3 de</w:t>
      </w:r>
      <w:r>
        <w:t xml:space="preserve"> </w:t>
      </w:r>
      <w:r>
        <w:rPr>
          <w:b w:val="0"/>
          <w:i w:val="0"/>
        </w:rPr>
        <w:t xml:space="preserve">mayo de televisión privada». La ley de televisión privada es la </w:t>
      </w:r>
      <w:r>
        <w:rPr>
          <w:b/>
          <w:i w:val="0"/>
        </w:rPr>
        <w:t>Ley 10/1988, de 3 de mayo</w:t>
      </w:r>
      <w:r>
        <w:rPr>
          <w:b w:val="0"/>
          <w:i w:val="0"/>
        </w:rPr>
        <w:t xml:space="preserve"> —el</w:t>
      </w:r>
      <w:r>
        <w:t xml:space="preserve"> </w:t>
      </w:r>
      <w:r>
        <w:rPr>
          <w:b w:val="0"/>
          <w:i w:val="0"/>
        </w:rPr>
        <w:t xml:space="preserve">día y el mes coinciden; </w:t>
      </w:r>
      <w:r>
        <w:rPr>
          <w:b/>
          <w:i w:val="0"/>
        </w:rPr>
        <w:t>el año, no</w:t>
      </w:r>
      <w:r>
        <w:rPr>
          <w:b w:val="0"/>
          <w:i w:val="0"/>
        </w:rPr>
        <w:t>—. Es un error de una cifra en el enunciado, y quien busque</w:t>
      </w:r>
      <w:r>
        <w:t xml:space="preserve"> </w:t>
      </w:r>
      <w:r>
        <w:rPr>
          <w:b w:val="0"/>
          <w:i w:val="0"/>
        </w:rPr>
        <w:t>«Ley 10/1998» no la encontrará.</w:t>
      </w:r>
    </w:p>
    <w:p>
      <w:pPr>
        <w:pStyle w:val="ListBullet"/>
      </w:pPr>
      <w:r>
        <w:rPr>
          <w:b w:val="0"/>
          <w:i w:val="0"/>
        </w:rPr>
      </w:r>
      <w:r>
        <w:rPr>
          <w:b/>
          <w:i w:val="0"/>
        </w:rPr>
        <w:t>La otra ley que cita está derogada.</w:t>
      </w:r>
      <w:r>
        <w:rPr>
          <w:b w:val="0"/>
          <w:i w:val="0"/>
        </w:rPr>
        <w:t xml:space="preserve"> El enunciado se refiere a «la </w:t>
      </w:r>
      <w:r>
        <w:rPr>
          <w:b/>
          <w:i w:val="0"/>
        </w:rPr>
        <w:t>Ley 7/2010, de 31 de</w:t>
      </w:r>
      <w:r>
        <w:t xml:space="preserve"> </w:t>
      </w:r>
      <w:r>
        <w:rPr>
          <w:b/>
          <w:i w:val="0"/>
        </w:rPr>
        <w:t>marzo</w:t>
      </w:r>
      <w:r>
        <w:rPr>
          <w:b w:val="0"/>
          <w:i w:val="0"/>
        </w:rPr>
        <w:t xml:space="preserve">», la anterior Ley General de la Comunicación Audiovisual. La </w:t>
      </w:r>
      <w:r>
        <w:rPr>
          <w:b/>
          <w:i w:val="0"/>
        </w:rPr>
        <w:t>Ley 13/2022</w:t>
      </w:r>
      <w:r>
        <w:rPr>
          <w:b w:val="0"/>
          <w:i w:val="0"/>
        </w:rPr>
        <w:t>, en su</w:t>
      </w:r>
      <w:r>
        <w:t xml:space="preserve"> </w:t>
      </w:r>
      <w:r>
        <w:rPr>
          <w:b w:val="0"/>
          <w:i w:val="0"/>
        </w:rPr>
      </w:r>
      <w:r>
        <w:rPr>
          <w:b/>
          <w:i w:val="0"/>
        </w:rPr>
        <w:t>disposición derogatoria única</w:t>
      </w:r>
      <w:r>
        <w:rPr>
          <w:b w:val="0"/>
          <w:i w:val="0"/>
        </w:rPr>
        <w:t xml:space="preserve">, la deroga expresamente. A la fecha de corte del temario </w:t>
      </w:r>
      <w:r>
        <w:rPr>
          <w:b/>
          <w:i w:val="0"/>
        </w:rPr>
        <w:t>ya no</w:t>
      </w:r>
      <w:r>
        <w:t xml:space="preserve"> </w:t>
      </w:r>
      <w:r>
        <w:rPr>
          <w:b/>
          <w:i w:val="0"/>
        </w:rPr>
        <w:t>está en vigor</w:t>
      </w:r>
      <w:r>
        <w:rPr>
          <w:b w:val="0"/>
          <w:i w:val="0"/>
        </w:rPr>
        <w:t>, aunque sí lo estaba durante el periodo que el enunciado describe.</w:t>
      </w:r>
    </w:p>
    <w:p>
      <w:pPr>
        <w:pStyle w:val="Separador"/>
        <w:pBdr>
          <w:bottom w:val="single" w:sz="4" w:color="BBBBBB"/>
        </w:pBdr>
      </w:pPr>
    </w:p>
    <w:p>
      <w:pPr>
        <w:pStyle w:val="Heading2"/>
      </w:pPr>
      <w:r>
        <w:rPr>
          <w:b w:val="0"/>
          <w:i w:val="0"/>
        </w:rPr>
        <w:t>15.2 La Unión Europea de Radiodifusión</w:t>
      </w:r>
    </w:p>
    <w:p>
      <w:pPr/>
      <w:r>
        <w:rPr>
          <w:b w:val="0"/>
          <w:i w:val="0"/>
        </w:rPr>
        <w:t>Aquí hay que empezar por la advertencia, porque condiciona todo lo que sigue.</w:t>
      </w:r>
    </w:p>
    <w:p>
      <w:pPr/>
      <w:r>
        <w:rPr>
          <w:b w:val="0"/>
          <w:i w:val="0"/>
        </w:rPr>
      </w:r>
      <w:r>
        <w:rPr>
          <w:b/>
          <w:i w:val="0"/>
        </w:rPr>
        <w:t>Las tres preguntas de esta organización se apoyan sólo en la plantilla oficial</w:t>
      </w:r>
      <w:r>
        <w:rPr>
          <w:b w:val="0"/>
          <w:i w:val="0"/>
        </w:rPr>
        <w:t>, y no por falta</w:t>
      </w:r>
      <w:r>
        <w:t xml:space="preserve"> </w:t>
      </w:r>
      <w:r>
        <w:rPr>
          <w:b w:val="0"/>
          <w:i w:val="0"/>
        </w:rPr>
        <w:t xml:space="preserve">de búsqueda: </w:t>
      </w:r>
      <w:r>
        <w:rPr>
          <w:b/>
          <w:i w:val="0"/>
        </w:rPr>
        <w:t>el sitio de la Unión Europea de Radiodifusión responde «prohibido» a toda consulta</w:t>
      </w:r>
      <w:r>
        <w:t xml:space="preserve"> </w:t>
      </w:r>
      <w:r>
        <w:rPr>
          <w:b/>
          <w:i w:val="0"/>
        </w:rPr>
        <w:t>automática</w:t>
      </w:r>
      <w:r>
        <w:rPr>
          <w:b w:val="0"/>
          <w:i w:val="0"/>
        </w:rPr>
        <w:t xml:space="preserve">, también con un agente de usuario de navegador, por </w:t>
      </w:r>
      <w:r>
        <w:rPr>
          <w:b/>
          <w:i w:val="0"/>
        </w:rPr>
        <w:t>todas las rutas probadas</w:t>
      </w:r>
      <w:r>
        <w:rPr>
          <w:b w:val="0"/>
          <w:i w:val="0"/>
        </w:rPr>
        <w:t xml:space="preserve"> —su</w:t>
      </w:r>
      <w:r>
        <w:t xml:space="preserve"> </w:t>
      </w:r>
      <w:r>
        <w:rPr>
          <w:b w:val="0"/>
          <w:i w:val="0"/>
        </w:rPr>
        <w:t>portada, su página institucional, su sección de contacto, su portal técnico, su servicio de</w:t>
      </w:r>
      <w:r>
        <w:t xml:space="preserve"> </w:t>
      </w:r>
      <w:r>
        <w:rPr>
          <w:b w:val="0"/>
          <w:i w:val="0"/>
        </w:rPr>
        <w:t>Eurovisión y varias rutas directas a sus estatutos—. Ni la sede, ni el régimen de cuotas, ni el</w:t>
      </w:r>
      <w:r>
        <w:t xml:space="preserve"> </w:t>
      </w:r>
      <w:r>
        <w:rPr>
          <w:b w:val="0"/>
          <w:i w:val="0"/>
        </w:rPr>
        <w:t>catálogo de servicios se han podido leer en su fuente.</w:t>
      </w:r>
    </w:p>
    <w:p>
      <w:pPr/>
      <w:r>
        <w:rPr>
          <w:b w:val="0"/>
          <w:i w:val="0"/>
        </w:rPr>
        <w:t xml:space="preserve">Lo único que sí consta en documento español es </w:t>
      </w:r>
      <w:r>
        <w:rPr>
          <w:b/>
          <w:i w:val="0"/>
        </w:rPr>
        <w:t>la existencia de la categoría por la que el examen</w:t>
      </w:r>
      <w:r>
        <w:t xml:space="preserve"> </w:t>
      </w:r>
      <w:r>
        <w:rPr>
          <w:b/>
          <w:i w:val="0"/>
        </w:rPr>
        <w:t>pregunta</w:t>
      </w:r>
      <w:r>
        <w:rPr>
          <w:b w:val="0"/>
          <w:i w:val="0"/>
        </w:rPr>
        <w:t xml:space="preserve">: el </w:t>
      </w:r>
      <w:r>
        <w:rPr>
          <w:b/>
          <w:i w:val="0"/>
        </w:rPr>
        <w:t>III Convenio Colectivo de la Corporación RTVE</w:t>
      </w:r>
      <w:r>
        <w:rPr>
          <w:b w:val="0"/>
          <w:i w:val="0"/>
        </w:rPr>
        <w:t>, al regular las excedencias,</w:t>
      </w:r>
      <w:r>
        <w:t xml:space="preserve"> </w:t>
      </w:r>
      <w:r>
        <w:rPr>
          <w:b w:val="0"/>
          <w:i w:val="0"/>
        </w:rPr>
        <w:t>concede permiso para «desarrollar una actividad profesional en un organismo público de carácter</w:t>
      </w:r>
      <w:r>
        <w:t xml:space="preserve"> </w:t>
      </w:r>
      <w:r>
        <w:rPr>
          <w:b w:val="0"/>
          <w:i w:val="0"/>
        </w:rPr>
        <w:t xml:space="preserve">nacional de alguno de </w:t>
      </w:r>
      <w:r>
        <w:rPr>
          <w:b/>
          <w:i w:val="0"/>
        </w:rPr>
        <w:t>los países integrantes activos de la Unión Europea de Radiodifusión</w:t>
      </w:r>
      <w:r>
        <w:t xml:space="preserve"> </w:t>
      </w:r>
      <w:r>
        <w:rPr>
          <w:b/>
          <w:i w:val="0"/>
        </w:rPr>
        <w:t>(UER)</w:t>
      </w:r>
      <w:r>
        <w:rPr>
          <w:b w:val="0"/>
          <w:i w:val="0"/>
        </w:rPr>
        <w:t xml:space="preserve">». De ahí se puede afirmar, con norma detrás, </w:t>
      </w:r>
      <w:r>
        <w:rPr>
          <w:b/>
          <w:i w:val="0"/>
        </w:rPr>
        <w:t>que existen los miembros activos</w:t>
      </w:r>
      <w:r>
        <w:rPr>
          <w:b w:val="0"/>
          <w:i w:val="0"/>
        </w:rPr>
        <w:t xml:space="preserve"> y </w:t>
      </w:r>
      <w:r>
        <w:rPr>
          <w:b/>
          <w:i w:val="0"/>
        </w:rPr>
        <w:t>que</w:t>
      </w:r>
      <w:r>
        <w:t xml:space="preserve"> </w:t>
      </w:r>
      <w:r>
        <w:rPr>
          <w:b/>
          <w:i w:val="0"/>
        </w:rPr>
        <w:t>RTVE trata a la UER como su organización de referencia</w:t>
      </w:r>
      <w:r>
        <w:rPr>
          <w:b w:val="0"/>
          <w:i w:val="0"/>
        </w:rPr>
        <w:t>. Nada más.</w:t>
      </w:r>
    </w:p>
    <w:p>
      <w:pPr>
        <w:pStyle w:val="Heading3"/>
      </w:pPr>
      <w:r>
        <w:rPr>
          <w:b w:val="0"/>
          <w:i w:val="0"/>
        </w:rPr>
        <w:t>15.2.1 La sede</w:t>
      </w:r>
    </w:p>
    <w:p>
      <w:pPr/>
      <w:r>
        <w:rPr>
          <w:b w:val="0"/>
          <w:i w:val="0"/>
        </w:rPr>
      </w:r>
      <w:r>
        <w:rPr>
          <w:b/>
          <w:i w:val="0"/>
        </w:rPr>
        <w:t>La respuesta oficial</w:t>
      </w:r>
      <w:r>
        <w:rPr>
          <w:b w:val="0"/>
          <w:i w:val="0"/>
        </w:rPr>
        <w:t xml:space="preserve">: la sede central de la Unión Europea de Radiodifusión está en </w:t>
      </w:r>
      <w:r>
        <w:rPr>
          <w:b/>
          <w:i w:val="0"/>
        </w:rPr>
        <w:t>Ginebra</w:t>
      </w:r>
      <w:r>
        <w:rPr>
          <w:b w:val="0"/>
          <w:i w:val="0"/>
        </w:rPr>
        <w:t>.</w:t>
      </w:r>
    </w:p>
    <w:p>
      <w:pPr/>
      <w:r>
        <w:rPr>
          <w:b w:val="0"/>
          <w:i w:val="0"/>
        </w:rPr>
        <w:t>Los tres distractores —</w:t>
      </w:r>
      <w:r>
        <w:rPr>
          <w:b/>
          <w:i w:val="0"/>
        </w:rPr>
        <w:t>Estrasburgo</w:t>
      </w:r>
      <w:r>
        <w:rPr>
          <w:b w:val="0"/>
          <w:i w:val="0"/>
        </w:rPr>
        <w:t xml:space="preserve">, </w:t>
      </w:r>
      <w:r>
        <w:rPr>
          <w:b/>
          <w:i w:val="0"/>
        </w:rPr>
        <w:t>Londres</w:t>
      </w:r>
      <w:r>
        <w:rPr>
          <w:b w:val="0"/>
          <w:i w:val="0"/>
        </w:rPr>
        <w:t xml:space="preserve"> y </w:t>
      </w:r>
      <w:r>
        <w:rPr>
          <w:b/>
          <w:i w:val="0"/>
        </w:rPr>
        <w:t>París</w:t>
      </w:r>
      <w:r>
        <w:rPr>
          <w:b w:val="0"/>
          <w:i w:val="0"/>
        </w:rPr>
        <w:t>— son tres ciudades con sede de</w:t>
      </w:r>
      <w:r>
        <w:t xml:space="preserve"> </w:t>
      </w:r>
      <w:r>
        <w:rPr>
          <w:b w:val="0"/>
          <w:i w:val="0"/>
        </w:rPr>
        <w:t xml:space="preserve">organismos europeos que se confunden fácilmente con ella: </w:t>
      </w:r>
      <w:r>
        <w:rPr>
          <w:b/>
          <w:i w:val="0"/>
        </w:rPr>
        <w:t>Estrasburgo</w:t>
      </w:r>
      <w:r>
        <w:rPr>
          <w:b w:val="0"/>
          <w:i w:val="0"/>
        </w:rPr>
        <w:t xml:space="preserve"> es el Consejo de Europa y</w:t>
      </w:r>
      <w:r>
        <w:t xml:space="preserve"> </w:t>
      </w:r>
      <w:r>
        <w:rPr>
          <w:b w:val="0"/>
          <w:i w:val="0"/>
        </w:rPr>
        <w:t xml:space="preserve">una de las sedes del Parlamento Europeo; </w:t>
      </w:r>
      <w:r>
        <w:rPr>
          <w:b/>
          <w:i w:val="0"/>
        </w:rPr>
        <w:t>París</w:t>
      </w:r>
      <w:r>
        <w:rPr>
          <w:b w:val="0"/>
          <w:i w:val="0"/>
        </w:rPr>
        <w:t xml:space="preserve"> tiene la Unesco; </w:t>
      </w:r>
      <w:r>
        <w:rPr>
          <w:b/>
          <w:i w:val="0"/>
        </w:rPr>
        <w:t>Londres</w:t>
      </w:r>
      <w:r>
        <w:rPr>
          <w:b w:val="0"/>
          <w:i w:val="0"/>
        </w:rPr>
        <w:t xml:space="preserve"> no es sede de</w:t>
      </w:r>
      <w:r>
        <w:t xml:space="preserve"> </w:t>
      </w:r>
      <w:r>
        <w:rPr>
          <w:b w:val="0"/>
          <w:i w:val="0"/>
        </w:rPr>
        <w:t xml:space="preserve">ningún organismo audiovisual paneuropeo. </w:t>
      </w:r>
      <w:r>
        <w:rPr>
          <w:b/>
          <w:i w:val="0"/>
        </w:rPr>
        <w:t>Ginebra</w:t>
      </w:r>
      <w:r>
        <w:rPr>
          <w:b w:val="0"/>
          <w:i w:val="0"/>
        </w:rPr>
        <w:t>, en cambio, es la ciudad de las</w:t>
      </w:r>
      <w:r>
        <w:t xml:space="preserve"> </w:t>
      </w:r>
      <w:r>
        <w:rPr>
          <w:b w:val="0"/>
          <w:i w:val="0"/>
        </w:rPr>
        <w:t xml:space="preserve">organizaciones internacionales de telecomunicaciones: allí está también la </w:t>
      </w:r>
      <w:r>
        <w:rPr>
          <w:b/>
          <w:i w:val="0"/>
        </w:rPr>
        <w:t>Unión Internacional de</w:t>
      </w:r>
      <w:r>
        <w:t xml:space="preserve"> </w:t>
      </w:r>
      <w:r>
        <w:rPr>
          <w:b/>
          <w:i w:val="0"/>
        </w:rPr>
        <w:t>Telecomunicaciones</w:t>
      </w:r>
      <w:r>
        <w:rPr>
          <w:b w:val="0"/>
          <w:i w:val="0"/>
        </w:rPr>
        <w:t>, cuyas recomendaciones este temario cita a menudo.</w:t>
      </w:r>
    </w:p>
    <w:p>
      <w:pPr/>
      <w:r>
        <w:rPr>
          <w:b w:val="0"/>
          <w:i w:val="0"/>
        </w:rPr>
      </w:r>
      <w:r>
        <w:rPr>
          <w:b/>
          <w:i w:val="0"/>
        </w:rPr>
        <w:t>Nivel de la fuente</w:t>
      </w:r>
      <w:r>
        <w:rPr>
          <w:b w:val="0"/>
          <w:i w:val="0"/>
        </w:rPr>
        <w:t xml:space="preserve">: plantilla oficial, </w:t>
      </w:r>
      <w:r>
        <w:rPr>
          <w:b/>
          <w:i w:val="0"/>
        </w:rPr>
        <w:t>sin verificar en la fuente</w:t>
      </w:r>
      <w:r>
        <w:rPr>
          <w:b w:val="0"/>
          <w:i w:val="0"/>
        </w:rPr>
        <w:t>, por lo dicho arriba.</w:t>
      </w:r>
    </w:p>
    <w:p>
      <w:pPr>
        <w:pStyle w:val="Heading3"/>
      </w:pPr>
      <w:r>
        <w:rPr>
          <w:b w:val="0"/>
          <w:i w:val="0"/>
        </w:rPr>
        <w:t>15.2.2 La tasa de los miembros activos</w:t>
      </w:r>
    </w:p>
    <w:p>
      <w:pPr/>
      <w:r>
        <w:rPr>
          <w:b w:val="0"/>
          <w:i w:val="0"/>
        </w:rPr>
      </w:r>
      <w:r>
        <w:rPr>
          <w:b/>
          <w:i w:val="0"/>
        </w:rPr>
        <w:t>La respuesta oficial</w:t>
      </w:r>
      <w:r>
        <w:rPr>
          <w:b w:val="0"/>
          <w:i w:val="0"/>
        </w:rPr>
        <w:t xml:space="preserve">: los miembros activos abonan una tasa </w:t>
      </w:r>
      <w:r>
        <w:rPr>
          <w:b/>
          <w:i w:val="0"/>
        </w:rPr>
        <w:t>anual</w:t>
      </w:r>
      <w:r>
        <w:rPr>
          <w:b w:val="0"/>
          <w:i w:val="0"/>
        </w:rPr>
        <w:t>.</w:t>
      </w:r>
    </w:p>
    <w:p>
      <w:pPr/>
      <w:r>
        <w:rPr>
          <w:b w:val="0"/>
          <w:i w:val="0"/>
        </w:rPr>
        <w:t>Los tres distractores proponen otras periodicidades —</w:t>
      </w:r>
      <w:r>
        <w:rPr>
          <w:b/>
          <w:i w:val="0"/>
        </w:rPr>
        <w:t>por suscripción</w:t>
      </w:r>
      <w:r>
        <w:rPr>
          <w:b w:val="0"/>
          <w:i w:val="0"/>
        </w:rPr>
        <w:t xml:space="preserve">, </w:t>
      </w:r>
      <w:r>
        <w:rPr>
          <w:b/>
          <w:i w:val="0"/>
        </w:rPr>
        <w:t>cada tres años</w:t>
      </w:r>
      <w:r>
        <w:rPr>
          <w:b w:val="0"/>
          <w:i w:val="0"/>
        </w:rPr>
        <w:t>,</w:t>
      </w:r>
      <w:r>
        <w:t xml:space="preserve"> </w:t>
      </w:r>
      <w:r>
        <w:rPr>
          <w:b w:val="0"/>
          <w:i w:val="0"/>
        </w:rPr>
      </w:r>
      <w:r>
        <w:rPr>
          <w:b/>
          <w:i w:val="0"/>
        </w:rPr>
        <w:t>cada cinco años</w:t>
      </w:r>
      <w:r>
        <w:rPr>
          <w:b w:val="0"/>
          <w:i w:val="0"/>
        </w:rPr>
        <w:t xml:space="preserve">—, y la lógica del descarte es que </w:t>
      </w:r>
      <w:r>
        <w:rPr>
          <w:b/>
          <w:i w:val="0"/>
        </w:rPr>
        <w:t>una cuota de organización internacional se</w:t>
      </w:r>
      <w:r>
        <w:t xml:space="preserve"> </w:t>
      </w:r>
      <w:r>
        <w:rPr>
          <w:b/>
          <w:i w:val="0"/>
        </w:rPr>
        <w:t>presupuesta por ejercicios</w:t>
      </w:r>
      <w:r>
        <w:rPr>
          <w:b w:val="0"/>
          <w:i w:val="0"/>
        </w:rPr>
        <w:t xml:space="preserve">, que son anuales. Pero </w:t>
      </w:r>
      <w:r>
        <w:rPr>
          <w:b/>
          <w:i w:val="0"/>
        </w:rPr>
        <w:t>es un razonamiento, no una fuente</w:t>
      </w:r>
      <w:r>
        <w:rPr>
          <w:b w:val="0"/>
          <w:i w:val="0"/>
        </w:rPr>
        <w:t>.</w:t>
      </w:r>
    </w:p>
    <w:p>
      <w:pPr/>
      <w:r>
        <w:rPr>
          <w:b w:val="0"/>
          <w:i w:val="0"/>
        </w:rPr>
      </w:r>
      <w:r>
        <w:rPr>
          <w:b/>
          <w:i w:val="0"/>
        </w:rPr>
        <w:t>Lo que sí está en norma</w:t>
      </w:r>
      <w:r>
        <w:rPr>
          <w:b w:val="0"/>
          <w:i w:val="0"/>
        </w:rPr>
        <w:t xml:space="preserve"> es que la categoría de </w:t>
      </w:r>
      <w:r>
        <w:rPr>
          <w:b/>
          <w:i w:val="0"/>
        </w:rPr>
        <w:t>miembro activo</w:t>
      </w:r>
      <w:r>
        <w:rPr>
          <w:b w:val="0"/>
          <w:i w:val="0"/>
        </w:rPr>
        <w:t xml:space="preserve"> existe: el convenio colectivo</w:t>
      </w:r>
      <w:r>
        <w:t xml:space="preserve"> </w:t>
      </w:r>
      <w:r>
        <w:rPr>
          <w:b w:val="0"/>
          <w:i w:val="0"/>
        </w:rPr>
        <w:t xml:space="preserve">de RTVE la nombra. </w:t>
      </w:r>
      <w:r>
        <w:rPr>
          <w:b/>
          <w:i w:val="0"/>
        </w:rPr>
        <w:t>La periodicidad de la tasa, no.</w:t>
      </w:r>
      <w:r>
        <w:rPr>
          <w:b w:val="0"/>
          <w:i w:val="0"/>
        </w:rPr>
      </w:r>
    </w:p>
    <w:p>
      <w:pPr/>
      <w:r>
        <w:rPr>
          <w:b w:val="0"/>
          <w:i w:val="0"/>
        </w:rPr>
      </w:r>
      <w:r>
        <w:rPr>
          <w:b/>
          <w:i w:val="0"/>
        </w:rPr>
        <w:t>Nivel de la fuente</w:t>
      </w:r>
      <w:r>
        <w:rPr>
          <w:b w:val="0"/>
          <w:i w:val="0"/>
        </w:rPr>
        <w:t xml:space="preserve">: plantilla oficial, </w:t>
      </w:r>
      <w:r>
        <w:rPr>
          <w:b/>
          <w:i w:val="0"/>
        </w:rPr>
        <w:t>sin verificar en la fuente</w:t>
      </w:r>
      <w:r>
        <w:rPr>
          <w:b w:val="0"/>
          <w:i w:val="0"/>
        </w:rPr>
        <w:t>.</w:t>
      </w:r>
    </w:p>
    <w:p>
      <w:pPr>
        <w:pStyle w:val="Heading3"/>
      </w:pPr>
      <w:r>
        <w:rPr>
          <w:b w:val="0"/>
          <w:i w:val="0"/>
        </w:rPr>
        <w:t>15.2.3 Euroradio 2SEE</w:t>
      </w:r>
    </w:p>
    <w:p>
      <w:pPr/>
      <w:r>
        <w:rPr>
          <w:b w:val="0"/>
          <w:i w:val="0"/>
        </w:rPr>
      </w:r>
      <w:r>
        <w:rPr>
          <w:b/>
          <w:i w:val="0"/>
        </w:rPr>
        <w:t>La respuesta oficial</w:t>
      </w:r>
      <w:r>
        <w:rPr>
          <w:b w:val="0"/>
          <w:i w:val="0"/>
        </w:rPr>
        <w:t>: el medio que facilita vídeos de conciertos y óperas en la red de</w:t>
      </w:r>
      <w:r>
        <w:t xml:space="preserve"> </w:t>
      </w:r>
      <w:r>
        <w:rPr>
          <w:b w:val="0"/>
          <w:i w:val="0"/>
        </w:rPr>
      </w:r>
      <w:r>
        <w:rPr>
          <w:b/>
          <w:i w:val="0"/>
        </w:rPr>
        <w:t>Euroradio</w:t>
      </w:r>
      <w:r>
        <w:rPr>
          <w:b w:val="0"/>
          <w:i w:val="0"/>
        </w:rPr>
        <w:t xml:space="preserve">, perteneciente a la Unión Europea de Radiodifusión, es </w:t>
      </w:r>
      <w:r>
        <w:rPr>
          <w:b/>
          <w:i w:val="0"/>
        </w:rPr>
        <w:t>Euroradio 2SEE</w:t>
      </w:r>
      <w:r>
        <w:rPr>
          <w:b w:val="0"/>
          <w:i w:val="0"/>
        </w:rPr>
        <w:t>.</w:t>
      </w:r>
    </w:p>
    <w:p>
      <w:pPr/>
      <w:r>
        <w:rPr>
          <w:b w:val="0"/>
          <w:i w:val="0"/>
        </w:rPr>
      </w:r>
      <w:r>
        <w:rPr>
          <w:b/>
          <w:i w:val="0"/>
        </w:rPr>
        <w:t>Euroradio</w:t>
      </w:r>
      <w:r>
        <w:rPr>
          <w:b w:val="0"/>
          <w:i w:val="0"/>
        </w:rPr>
        <w:t xml:space="preserve"> es la red de intercambio de música y programas de radio entre las radios públicas</w:t>
      </w:r>
      <w:r>
        <w:t xml:space="preserve"> </w:t>
      </w:r>
      <w:r>
        <w:rPr>
          <w:b w:val="0"/>
          <w:i w:val="0"/>
        </w:rPr>
        <w:t xml:space="preserve">europeas; </w:t>
      </w:r>
      <w:r>
        <w:rPr>
          <w:b/>
          <w:i w:val="0"/>
        </w:rPr>
        <w:t>2SEE</w:t>
      </w:r>
      <w:r>
        <w:rPr>
          <w:b w:val="0"/>
          <w:i w:val="0"/>
        </w:rPr>
        <w:t xml:space="preserve"> es su extensión de vídeo, de donde el nombre —</w:t>
      </w:r>
      <w:r>
        <w:rPr>
          <w:b w:val="0"/>
          <w:i/>
        </w:rPr>
        <w:t>to see</w:t>
      </w:r>
      <w:r>
        <w:rPr>
          <w:b w:val="0"/>
          <w:i w:val="0"/>
        </w:rPr>
        <w:t>, «ver»—: la misma red que</w:t>
      </w:r>
      <w:r>
        <w:t xml:space="preserve"> </w:t>
      </w:r>
      <w:r>
        <w:rPr>
          <w:b w:val="0"/>
          <w:i w:val="0"/>
        </w:rPr>
        <w:t>reparte el sonido de un concierto, repartiendo también su imagen.</w:t>
      </w:r>
    </w:p>
    <w:p>
      <w:pPr/>
      <w:r>
        <w:rPr>
          <w:b w:val="0"/>
          <w:i w:val="0"/>
        </w:rPr>
        <w:t>Los tres distractores —</w:t>
      </w:r>
      <w:r>
        <w:rPr>
          <w:b w:val="0"/>
          <w:i/>
        </w:rPr>
        <w:t>Eurosonic</w:t>
      </w:r>
      <w:r>
        <w:rPr>
          <w:b w:val="0"/>
          <w:i w:val="0"/>
        </w:rPr>
        <w:t xml:space="preserve">, </w:t>
      </w:r>
      <w:r>
        <w:rPr>
          <w:b w:val="0"/>
          <w:i/>
        </w:rPr>
        <w:t>Euroradio classic</w:t>
      </w:r>
      <w:r>
        <w:rPr>
          <w:b w:val="0"/>
          <w:i w:val="0"/>
        </w:rPr>
        <w:t xml:space="preserve"> y </w:t>
      </w:r>
      <w:r>
        <w:rPr>
          <w:b w:val="0"/>
          <w:i/>
        </w:rPr>
        <w:t>Euroradio channel classic</w:t>
      </w:r>
      <w:r>
        <w:rPr>
          <w:b w:val="0"/>
          <w:i w:val="0"/>
        </w:rPr>
        <w:t>— están</w:t>
      </w:r>
      <w:r>
        <w:t xml:space="preserve"> </w:t>
      </w:r>
      <w:r>
        <w:rPr>
          <w:b w:val="0"/>
          <w:i w:val="0"/>
        </w:rPr>
        <w:t xml:space="preserve">construidos con el mismo procedimiento que los del </w:t>
      </w:r>
      <w:r>
        <w:rPr>
          <w:b w:val="0"/>
          <w:i/>
        </w:rPr>
        <w:t>Star Tracker</w:t>
      </w:r>
      <w:r>
        <w:rPr>
          <w:b w:val="0"/>
          <w:i w:val="0"/>
        </w:rPr>
        <w:t xml:space="preserve"> en el tema de escenografía:</w:t>
      </w:r>
      <w:r>
        <w:t xml:space="preserve"> </w:t>
      </w:r>
      <w:r>
        <w:rPr>
          <w:b w:val="0"/>
          <w:i w:val="0"/>
        </w:rPr>
      </w:r>
      <w:r>
        <w:rPr>
          <w:b/>
          <w:i w:val="0"/>
        </w:rPr>
        <w:t>nombres verosímiles sobre el patrón del bueno</w:t>
      </w:r>
      <w:r>
        <w:rPr>
          <w:b w:val="0"/>
          <w:i w:val="0"/>
        </w:rPr>
        <w:t xml:space="preserve">. </w:t>
      </w:r>
      <w:r>
        <w:rPr>
          <w:b/>
          <w:i w:val="0"/>
        </w:rPr>
        <w:t>No hay manera de descartarlos razonando</w:t>
      </w:r>
      <w:r>
        <w:rPr>
          <w:b w:val="0"/>
          <w:i w:val="0"/>
        </w:rPr>
        <w:t>: hay</w:t>
      </w:r>
      <w:r>
        <w:t xml:space="preserve"> </w:t>
      </w:r>
      <w:r>
        <w:rPr>
          <w:b w:val="0"/>
          <w:i w:val="0"/>
        </w:rPr>
        <w:t>que conocer el nombre.</w:t>
      </w:r>
    </w:p>
    <w:p>
      <w:pPr/>
      <w:r>
        <w:rPr>
          <w:b w:val="0"/>
          <w:i w:val="0"/>
        </w:rPr>
      </w:r>
      <w:r>
        <w:rPr>
          <w:b/>
          <w:i w:val="0"/>
        </w:rPr>
        <w:t>Nivel de la fuente</w:t>
      </w:r>
      <w:r>
        <w:rPr>
          <w:b w:val="0"/>
          <w:i w:val="0"/>
        </w:rPr>
        <w:t xml:space="preserve">: plantilla oficial, </w:t>
      </w:r>
      <w:r>
        <w:rPr>
          <w:b/>
          <w:i w:val="0"/>
        </w:rPr>
        <w:t>sin verificar en la fuente</w:t>
      </w:r>
      <w:r>
        <w:rPr>
          <w:b w:val="0"/>
          <w:i w:val="0"/>
        </w:rPr>
        <w:t xml:space="preserve">. Es, de las seis, </w:t>
      </w:r>
      <w:r>
        <w:rPr>
          <w:b/>
          <w:i w:val="0"/>
        </w:rPr>
        <w:t>la</w:t>
      </w:r>
      <w:r>
        <w:t xml:space="preserve"> </w:t>
      </w:r>
      <w:r>
        <w:rPr>
          <w:b/>
          <w:i w:val="0"/>
        </w:rPr>
        <w:t>respuesta más frágil del tema</w:t>
      </w:r>
      <w:r>
        <w:rPr>
          <w:b w:val="0"/>
          <w:i w:val="0"/>
        </w:rPr>
        <w:t>.</w:t>
      </w:r>
    </w:p>
    <w:p>
      <w:pPr>
        <w:pStyle w:val="Separador"/>
        <w:pBdr>
          <w:bottom w:val="single" w:sz="4" w:color="BBBBBB"/>
        </w:pBdr>
      </w:pPr>
    </w:p>
    <w:p>
      <w:pPr>
        <w:pStyle w:val="Heading2"/>
      </w:pPr>
      <w:r>
        <w:rPr>
          <w:b w:val="0"/>
          <w:i w:val="0"/>
        </w:rPr>
        <w:t>15.3 ENEX</w:t>
      </w:r>
    </w:p>
    <w:p>
      <w:pPr/>
      <w:r>
        <w:rPr>
          <w:b w:val="0"/>
          <w:i w:val="0"/>
        </w:rPr>
      </w:r>
      <w:r>
        <w:rPr>
          <w:b/>
          <w:i w:val="0"/>
        </w:rPr>
        <w:t>La respuesta oficial</w:t>
      </w:r>
      <w:r>
        <w:rPr>
          <w:b w:val="0"/>
          <w:i w:val="0"/>
        </w:rPr>
        <w:t xml:space="preserve">: la asociación internacional que agrupa televisiones comerciales y </w:t>
      </w:r>
      <w:r>
        <w:rPr>
          <w:b/>
          <w:i w:val="0"/>
        </w:rPr>
        <w:t>a la</w:t>
      </w:r>
      <w:r>
        <w:t xml:space="preserve"> </w:t>
      </w:r>
      <w:r>
        <w:rPr>
          <w:b/>
          <w:i w:val="0"/>
        </w:rPr>
        <w:t>que RTVE no pertenece</w:t>
      </w:r>
      <w:r>
        <w:rPr>
          <w:b w:val="0"/>
          <w:i w:val="0"/>
        </w:rPr>
        <w:t xml:space="preserve"> es </w:t>
      </w:r>
      <w:r>
        <w:rPr>
          <w:b/>
          <w:i w:val="0"/>
        </w:rPr>
        <w:t>ENEX</w:t>
      </w:r>
      <w:r>
        <w:rPr>
          <w:b w:val="0"/>
          <w:i w:val="0"/>
        </w:rPr>
        <w:t>.</w:t>
      </w:r>
    </w:p>
    <w:p>
      <w:pPr/>
      <w:r>
        <w:rPr>
          <w:b w:val="0"/>
          <w:i w:val="0"/>
        </w:rPr>
        <w:t xml:space="preserve">Es una red de </w:t>
      </w:r>
      <w:r>
        <w:rPr>
          <w:b/>
          <w:i w:val="0"/>
        </w:rPr>
        <w:t>intercambio de noticias</w:t>
      </w:r>
      <w:r>
        <w:rPr>
          <w:b w:val="0"/>
          <w:i w:val="0"/>
        </w:rPr>
        <w:t xml:space="preserve"> entre televisiones </w:t>
      </w:r>
      <w:r>
        <w:rPr>
          <w:b/>
          <w:i w:val="0"/>
        </w:rPr>
        <w:t>privadas</w:t>
      </w:r>
      <w:r>
        <w:rPr>
          <w:b w:val="0"/>
          <w:i w:val="0"/>
        </w:rPr>
        <w:t>, y ahí está la clave de la</w:t>
      </w:r>
      <w:r>
        <w:t xml:space="preserve"> </w:t>
      </w:r>
      <w:r>
        <w:rPr>
          <w:b w:val="0"/>
          <w:i w:val="0"/>
        </w:rPr>
        <w:t xml:space="preserve">pregunta: </w:t>
      </w:r>
      <w:r>
        <w:rPr>
          <w:b/>
          <w:i w:val="0"/>
        </w:rPr>
        <w:t>RTVE es pública</w:t>
      </w:r>
      <w:r>
        <w:rPr>
          <w:b w:val="0"/>
          <w:i w:val="0"/>
        </w:rPr>
        <w:t xml:space="preserve">, de modo que su casa es la </w:t>
      </w:r>
      <w:r>
        <w:rPr>
          <w:b/>
          <w:i w:val="0"/>
        </w:rPr>
        <w:t>Unión Europea de Radiodifusión</w:t>
      </w:r>
      <w:r>
        <w:rPr>
          <w:b w:val="0"/>
          <w:i w:val="0"/>
        </w:rPr>
        <w:t>, no ésta.</w:t>
      </w:r>
    </w:p>
    <w:p>
      <w:pPr/>
      <w:r>
        <w:rPr>
          <w:b w:val="0"/>
          <w:i w:val="0"/>
        </w:rPr>
      </w:r>
      <w:r>
        <w:rPr>
          <w:b/>
          <w:i w:val="0"/>
        </w:rPr>
        <w:t>Y la pregunta se contesta por descarte con lo que este tema ya ha dado</w:t>
      </w:r>
      <w:r>
        <w:rPr>
          <w:b w:val="0"/>
          <w:i w:val="0"/>
        </w:rPr>
        <w:t>, sin saber qué es ENEX:</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Por qué no</w:t>
            </w:r>
          </w:p>
        </w:tc>
      </w:tr>
      <w:tr>
        <w:tc>
          <w:tcPr>
            <w:tcW w:type="dxa" w:w="3137"/>
          </w:tcPr>
          <w:p>
            <w:pPr>
              <w:pStyle w:val="Tabla"/>
            </w:pPr>
            <w:r/>
            <w:r>
              <w:rPr>
                <w:b w:val="0"/>
                <w:i w:val="0"/>
              </w:rPr>
              <w:t>La Unión Europea de Radiodifusión en sus siglas inglesas (</w:t>
            </w:r>
            <w:r>
              <w:rPr>
                <w:b/>
                <w:i w:val="0"/>
              </w:rPr>
              <w:t>EBU</w:t>
            </w:r>
            <w:r>
              <w:rPr>
                <w:b w:val="0"/>
                <w:i w:val="0"/>
              </w:rPr>
              <w:t>)</w:t>
            </w:r>
          </w:p>
        </w:tc>
        <w:tc>
          <w:tcPr>
            <w:tcW w:type="dxa" w:w="3137"/>
          </w:tcPr>
          <w:p>
            <w:pPr>
              <w:pStyle w:val="Tabla"/>
            </w:pPr>
            <w:r/>
            <w:r>
              <w:rPr>
                <w:b w:val="0"/>
                <w:i w:val="0"/>
              </w:rPr>
              <w:t>La misma organización</w:t>
            </w:r>
          </w:p>
        </w:tc>
        <w:tc>
          <w:tcPr>
            <w:tcW w:type="dxa" w:w="3137"/>
          </w:tcPr>
          <w:p>
            <w:pPr>
              <w:pStyle w:val="Tabla"/>
            </w:pPr>
            <w:r/>
            <w:r>
              <w:rPr>
                <w:b w:val="0"/>
                <w:i w:val="0"/>
              </w:rPr>
              <w:t xml:space="preserve">RTVE </w:t>
            </w:r>
            <w:r>
              <w:rPr>
                <w:b/>
                <w:i w:val="0"/>
              </w:rPr>
              <w:t>sí</w:t>
            </w:r>
            <w:r>
              <w:rPr>
                <w:b w:val="0"/>
                <w:i w:val="0"/>
              </w:rPr>
              <w:t xml:space="preserve"> pertenece</w:t>
            </w:r>
          </w:p>
        </w:tc>
      </w:tr>
      <w:tr>
        <w:tc>
          <w:tcPr>
            <w:tcW w:type="dxa" w:w="3137"/>
          </w:tcPr>
          <w:p>
            <w:pPr>
              <w:pStyle w:val="Tabla"/>
            </w:pPr>
            <w:r/>
            <w:r>
              <w:rPr>
                <w:b w:val="0"/>
                <w:i w:val="0"/>
              </w:rPr>
            </w:r>
            <w:r>
              <w:rPr>
                <w:b/>
                <w:i w:val="0"/>
              </w:rPr>
              <w:t>UER</w:t>
            </w:r>
            <w:r>
              <w:rPr>
                <w:b w:val="0"/>
                <w:i w:val="0"/>
              </w:rPr>
            </w:r>
          </w:p>
        </w:tc>
        <w:tc>
          <w:tcPr>
            <w:tcW w:type="dxa" w:w="3137"/>
          </w:tcPr>
          <w:p>
            <w:pPr>
              <w:pStyle w:val="Tabla"/>
            </w:pPr>
            <w:r/>
            <w:r>
              <w:rPr>
                <w:b w:val="0"/>
                <w:i w:val="0"/>
              </w:rPr>
            </w:r>
            <w:r>
              <w:rPr>
                <w:b/>
                <w:i w:val="0"/>
              </w:rPr>
              <w:t>La misma organización, en sus siglas españolas</w:t>
            </w:r>
            <w:r>
              <w:rPr>
                <w:b w:val="0"/>
                <w:i w:val="0"/>
              </w:rPr>
            </w:r>
          </w:p>
        </w:tc>
        <w:tc>
          <w:tcPr>
            <w:tcW w:type="dxa" w:w="3137"/>
          </w:tcPr>
          <w:p>
            <w:pPr>
              <w:pStyle w:val="Tabla"/>
            </w:pPr>
            <w:r/>
            <w:r>
              <w:rPr>
                <w:b w:val="0"/>
                <w:i w:val="0"/>
              </w:rPr>
              <w:t xml:space="preserve">Es la misma que la anterior: </w:t>
            </w:r>
            <w:r>
              <w:rPr>
                <w:b/>
                <w:i w:val="0"/>
              </w:rPr>
              <w:t>dos opciones para una sola cosa</w:t>
            </w:r>
            <w:r>
              <w:rPr>
                <w:b w:val="0"/>
                <w:i w:val="0"/>
              </w:rPr>
              <w:t>, lo que las descarta a las dos</w:t>
            </w:r>
          </w:p>
        </w:tc>
      </w:tr>
      <w:tr>
        <w:tc>
          <w:tcPr>
            <w:tcW w:type="dxa" w:w="3137"/>
          </w:tcPr>
          <w:p>
            <w:pPr>
              <w:pStyle w:val="Tabla"/>
            </w:pPr>
            <w:r/>
            <w:r>
              <w:rPr>
                <w:b w:val="0"/>
                <w:i w:val="0"/>
              </w:rPr>
            </w:r>
            <w:r>
              <w:rPr>
                <w:b/>
                <w:i w:val="0"/>
              </w:rPr>
              <w:t>FORTA</w:t>
            </w:r>
            <w:r>
              <w:rPr>
                <w:b w:val="0"/>
                <w:i w:val="0"/>
              </w:rPr>
            </w:r>
          </w:p>
        </w:tc>
        <w:tc>
          <w:tcPr>
            <w:tcW w:type="dxa" w:w="3137"/>
          </w:tcPr>
          <w:p>
            <w:pPr>
              <w:pStyle w:val="Tabla"/>
            </w:pPr>
            <w:r/>
            <w:r>
              <w:rPr>
                <w:b w:val="0"/>
                <w:i w:val="0"/>
              </w:rPr>
              <w:t xml:space="preserve">La federación de las </w:t>
            </w:r>
            <w:r>
              <w:rPr>
                <w:b/>
                <w:i w:val="0"/>
              </w:rPr>
              <w:t>autonómicas públicas españolas</w:t>
            </w:r>
            <w:r>
              <w:rPr>
                <w:b w:val="0"/>
                <w:i w:val="0"/>
              </w:rPr>
            </w:r>
          </w:p>
        </w:tc>
        <w:tc>
          <w:tcPr>
            <w:tcW w:type="dxa" w:w="3137"/>
          </w:tcPr>
          <w:p>
            <w:pPr>
              <w:pStyle w:val="Tabla"/>
            </w:pPr>
            <w:r/>
            <w:r>
              <w:rPr>
                <w:b w:val="0"/>
                <w:i w:val="0"/>
              </w:rPr>
              <w:t>Ni es internacional ni es comercial</w:t>
            </w:r>
          </w:p>
        </w:tc>
      </w:tr>
      <w:tr>
        <w:tc>
          <w:tcPr>
            <w:tcW w:type="dxa" w:w="3137"/>
          </w:tcPr>
          <w:p>
            <w:pPr>
              <w:pStyle w:val="Tabla"/>
            </w:pPr>
            <w:r/>
            <w:r>
              <w:rPr>
                <w:b w:val="0"/>
                <w:i w:val="0"/>
              </w:rPr>
            </w:r>
            <w:r>
              <w:rPr>
                <w:b/>
                <w:i w:val="0"/>
              </w:rPr>
              <w:t>ENEX</w:t>
            </w:r>
            <w:r>
              <w:rPr>
                <w:b w:val="0"/>
                <w:i w:val="0"/>
              </w:rPr>
            </w:r>
          </w:p>
        </w:tc>
        <w:tc>
          <w:tcPr>
            <w:tcW w:type="dxa" w:w="3137"/>
          </w:tcPr>
          <w:p>
            <w:pPr>
              <w:pStyle w:val="Tabla"/>
            </w:pPr>
            <w:r/>
            <w:r>
              <w:rPr>
                <w:b w:val="0"/>
                <w:i w:val="0"/>
              </w:rPr>
              <w:t>Red de intercambio de noticias entre televisiones privadas</w:t>
            </w:r>
          </w:p>
        </w:tc>
        <w:tc>
          <w:tcPr>
            <w:tcW w:type="dxa" w:w="3137"/>
          </w:tcPr>
          <w:p>
            <w:pPr>
              <w:pStyle w:val="Tabla"/>
            </w:pPr>
            <w:r/>
            <w:r>
              <w:rPr>
                <w:b w:val="0"/>
                <w:i w:val="0"/>
              </w:rPr>
            </w:r>
            <w:r>
              <w:rPr>
                <w:b/>
                <w:i w:val="0"/>
              </w:rPr>
              <w:t>Es la respuesta</w:t>
            </w:r>
            <w:r>
              <w:rPr>
                <w:b w:val="0"/>
                <w:i w:val="0"/>
              </w:rPr>
            </w:r>
          </w:p>
        </w:tc>
      </w:tr>
    </w:tbl>
    <w:p>
      <w:pPr/>
    </w:p>
    <w:p>
      <w:pPr/>
      <w:r>
        <w:rPr>
          <w:b w:val="0"/>
          <w:i w:val="0"/>
        </w:rPr>
      </w:r>
      <w:r>
        <w:rPr>
          <w:b/>
          <w:i w:val="0"/>
        </w:rPr>
        <w:t>El regalo está en que EBU y UER son el mismo organismo con dos nombres.</w:t>
      </w:r>
      <w:r>
        <w:rPr>
          <w:b w:val="0"/>
          <w:i w:val="0"/>
        </w:rPr>
        <w:t xml:space="preserve"> Una pregunta de</w:t>
      </w:r>
      <w:r>
        <w:t xml:space="preserve"> </w:t>
      </w:r>
      <w:r>
        <w:rPr>
          <w:b w:val="0"/>
          <w:i w:val="0"/>
        </w:rPr>
        <w:t xml:space="preserve">elección única </w:t>
      </w:r>
      <w:r>
        <w:rPr>
          <w:b/>
          <w:i w:val="0"/>
        </w:rPr>
        <w:t>no puede tener dos respuestas correctas</w:t>
      </w:r>
      <w:r>
        <w:rPr>
          <w:b w:val="0"/>
          <w:i w:val="0"/>
        </w:rPr>
        <w:t>, así que ninguna de las dos lo es. Quien</w:t>
      </w:r>
      <w:r>
        <w:t xml:space="preserve"> </w:t>
      </w:r>
      <w:r>
        <w:rPr>
          <w:b w:val="0"/>
          <w:i w:val="0"/>
        </w:rPr>
        <w:t xml:space="preserve">vea eso se queda con dos opciones, y </w:t>
      </w:r>
      <w:r>
        <w:rPr>
          <w:b/>
          <w:i w:val="0"/>
        </w:rPr>
        <w:t>FORTA ya está descartada por la otra pregunta del tema</w:t>
      </w:r>
      <w:r>
        <w:rPr>
          <w:b w:val="0"/>
          <w:i w:val="0"/>
        </w:rPr>
        <w:t>.</w:t>
      </w:r>
    </w:p>
    <w:p>
      <w:pPr/>
      <w:r>
        <w:rPr>
          <w:b w:val="0"/>
          <w:i w:val="0"/>
        </w:rPr>
      </w:r>
      <w:r>
        <w:rPr>
          <w:b/>
          <w:i w:val="0"/>
        </w:rPr>
        <w:t>Nivel de la fuente</w:t>
      </w:r>
      <w:r>
        <w:rPr>
          <w:b w:val="0"/>
          <w:i w:val="0"/>
        </w:rPr>
        <w:t xml:space="preserve">: plantilla oficial. </w:t>
      </w:r>
      <w:r>
        <w:rPr>
          <w:b/>
          <w:i w:val="0"/>
        </w:rPr>
        <w:t>El sitio de ENEX no responde</w:t>
      </w:r>
      <w:r>
        <w:rPr>
          <w:b w:val="0"/>
          <w:i w:val="0"/>
        </w:rPr>
        <w:t xml:space="preserve"> —no se resuelve su</w:t>
      </w:r>
      <w:r>
        <w:t xml:space="preserve"> </w:t>
      </w:r>
      <w:r>
        <w:rPr>
          <w:b w:val="0"/>
          <w:i w:val="0"/>
        </w:rPr>
        <w:t>nombre de dominio—, de modo que tampoco se ha podido verificar.</w:t>
      </w:r>
    </w:p>
    <w:p>
      <w:pPr>
        <w:pStyle w:val="Separador"/>
        <w:pBdr>
          <w:bottom w:val="single" w:sz="4" w:color="BBBBBB"/>
        </w:pBdr>
      </w:pPr>
    </w:p>
    <w:p>
      <w:pPr>
        <w:pStyle w:val="Heading2"/>
      </w:pPr>
      <w:r>
        <w:rPr>
          <w:b w:val="0"/>
          <w:i w:val="0"/>
        </w:rPr>
        <w:t>15.4 Los datos que el examen ha preguntado</w:t>
      </w:r>
    </w:p>
    <w:p>
      <w:pPr/>
      <w:r>
        <w:rPr>
          <w:b w:val="0"/>
          <w:i w:val="0"/>
        </w:rPr>
        <w:t>Seis preguntas. Todas se contestan con el tema delante: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Dato preguntado</w:t>
            </w:r>
          </w:p>
        </w:tc>
        <w:tc>
          <w:tcPr>
            <w:tcW w:type="dxa" w:w="3137"/>
            <w:shd w:val="clear" w:color="auto" w:fill="E4E4E4"/>
          </w:tcPr>
          <w:p>
            <w:pPr>
              <w:pStyle w:val="Tablacabecera"/>
            </w:pPr>
            <w:r/>
            <w:r>
              <w:rPr>
                <w:b w:val="0"/>
                <w:i w:val="0"/>
              </w:rPr>
              <w:t>Nivel</w:t>
            </w:r>
          </w:p>
        </w:tc>
      </w:tr>
      <w:tr>
        <w:tc>
          <w:tcPr>
            <w:tcW w:type="dxa" w:w="3137"/>
          </w:tcPr>
          <w:p>
            <w:pPr>
              <w:pStyle w:val="Tabla"/>
            </w:pPr>
            <w:r/>
            <w:r>
              <w:rPr>
                <w:b w:val="0"/>
                <w:i w:val="0"/>
              </w:rPr>
              <w:t>España</w:t>
            </w:r>
          </w:p>
        </w:tc>
        <w:tc>
          <w:tcPr>
            <w:tcW w:type="dxa" w:w="3137"/>
          </w:tcPr>
          <w:p>
            <w:pPr>
              <w:pStyle w:val="Tabla"/>
            </w:pPr>
            <w:r/>
            <w:r>
              <w:rPr>
                <w:b w:val="0"/>
                <w:i w:val="0"/>
              </w:rPr>
            </w:r>
            <w:r>
              <w:rPr>
                <w:b/>
                <w:i w:val="0"/>
              </w:rPr>
              <w:t>FORTA</w:t>
            </w:r>
            <w:r>
              <w:rPr>
                <w:b w:val="0"/>
                <w:i w:val="0"/>
              </w:rPr>
              <w:t xml:space="preserve"> agrupa a las </w:t>
            </w:r>
            <w:r>
              <w:rPr>
                <w:b/>
                <w:i w:val="0"/>
              </w:rPr>
              <w:t>radios y televisiones públicas autonómicas</w:t>
            </w:r>
            <w:r>
              <w:rPr>
                <w:b w:val="0"/>
                <w:i w:val="0"/>
              </w:rPr>
            </w:r>
          </w:p>
        </w:tc>
        <w:tc>
          <w:tcPr>
            <w:tcW w:type="dxa" w:w="3137"/>
          </w:tcPr>
          <w:p>
            <w:pPr>
              <w:pStyle w:val="Tabla"/>
            </w:pPr>
            <w:r/>
            <w:r>
              <w:rPr>
                <w:b w:val="0"/>
                <w:i w:val="0"/>
              </w:rPr>
            </w:r>
            <w:r>
              <w:rPr>
                <w:b/>
                <w:i w:val="0"/>
              </w:rPr>
              <w:t>FORTA</w:t>
            </w:r>
            <w:r>
              <w:rPr>
                <w:b w:val="0"/>
                <w:i w:val="0"/>
              </w:rPr>
              <w:t>, «Quiénes somos»</w:t>
            </w:r>
          </w:p>
        </w:tc>
      </w:tr>
      <w:tr>
        <w:tc>
          <w:tcPr>
            <w:tcW w:type="dxa" w:w="3137"/>
          </w:tcPr>
          <w:p>
            <w:pPr>
              <w:pStyle w:val="Tabla"/>
            </w:pPr>
            <w:r/>
            <w:r>
              <w:rPr>
                <w:b w:val="0"/>
                <w:i w:val="0"/>
              </w:rPr>
              <w:t>España</w:t>
            </w:r>
          </w:p>
        </w:tc>
        <w:tc>
          <w:tcPr>
            <w:tcW w:type="dxa" w:w="3137"/>
          </w:tcPr>
          <w:p>
            <w:pPr>
              <w:pStyle w:val="Tabla"/>
            </w:pPr>
            <w:r/>
            <w:r>
              <w:rPr>
                <w:b w:val="0"/>
                <w:i w:val="0"/>
              </w:rPr>
            </w:r>
            <w:r>
              <w:rPr>
                <w:b/>
                <w:i w:val="0"/>
              </w:rPr>
              <w:t>UTECA</w:t>
            </w:r>
            <w:r>
              <w:rPr>
                <w:b w:val="0"/>
                <w:i w:val="0"/>
              </w:rPr>
              <w:t xml:space="preserve"> agrupa a las televisiones </w:t>
            </w:r>
            <w:r>
              <w:rPr>
                <w:b/>
                <w:i w:val="0"/>
              </w:rPr>
              <w:t>comerciales en abierto</w:t>
            </w:r>
            <w:r>
              <w:rPr>
                <w:b w:val="0"/>
                <w:i w:val="0"/>
              </w:rPr>
            </w:r>
          </w:p>
        </w:tc>
        <w:tc>
          <w:tcPr>
            <w:tcW w:type="dxa" w:w="3137"/>
          </w:tcPr>
          <w:p>
            <w:pPr>
              <w:pStyle w:val="Tabla"/>
            </w:pPr>
            <w:r/>
            <w:r>
              <w:rPr>
                <w:b w:val="0"/>
                <w:i w:val="0"/>
              </w:rPr>
            </w:r>
            <w:r>
              <w:rPr>
                <w:b/>
                <w:i w:val="0"/>
              </w:rPr>
              <w:t>UTECA</w:t>
            </w:r>
            <w:r>
              <w:rPr>
                <w:b w:val="0"/>
                <w:i w:val="0"/>
              </w:rPr>
              <w:t>, portada</w:t>
            </w:r>
          </w:p>
        </w:tc>
      </w:tr>
      <w:tr>
        <w:tc>
          <w:tcPr>
            <w:tcW w:type="dxa" w:w="3137"/>
          </w:tcPr>
          <w:p>
            <w:pPr>
              <w:pStyle w:val="Tabla"/>
            </w:pPr>
            <w:r/>
            <w:r>
              <w:rPr>
                <w:b w:val="0"/>
                <w:i w:val="0"/>
              </w:rPr>
              <w:t>Internacional</w:t>
            </w:r>
          </w:p>
        </w:tc>
        <w:tc>
          <w:tcPr>
            <w:tcW w:type="dxa" w:w="3137"/>
          </w:tcPr>
          <w:p>
            <w:pPr>
              <w:pStyle w:val="Tabla"/>
            </w:pPr>
            <w:r/>
            <w:r>
              <w:rPr>
                <w:b w:val="0"/>
                <w:i w:val="0"/>
              </w:rPr>
              <w:t xml:space="preserve">La asociación de comerciales a la que </w:t>
            </w:r>
            <w:r>
              <w:rPr>
                <w:b/>
                <w:i w:val="0"/>
              </w:rPr>
              <w:t>RTVE no pertenece</w:t>
            </w:r>
            <w:r>
              <w:rPr>
                <w:b w:val="0"/>
                <w:i w:val="0"/>
              </w:rPr>
              <w:t xml:space="preserve"> es </w:t>
            </w:r>
            <w:r>
              <w:rPr>
                <w:b/>
                <w:i w:val="0"/>
              </w:rPr>
              <w:t>ENEX</w:t>
            </w:r>
            <w:r>
              <w:rPr>
                <w:b w:val="0"/>
                <w:i w:val="0"/>
              </w:rPr>
            </w:r>
          </w:p>
        </w:tc>
        <w:tc>
          <w:tcPr>
            <w:tcW w:type="dxa" w:w="3137"/>
          </w:tcPr>
          <w:p>
            <w:pPr>
              <w:pStyle w:val="Tabla"/>
            </w:pPr>
            <w:r/>
            <w:r>
              <w:rPr>
                <w:b w:val="0"/>
                <w:i w:val="0"/>
              </w:rPr>
              <w:t>Plantilla oficial</w:t>
            </w:r>
          </w:p>
        </w:tc>
      </w:tr>
      <w:tr>
        <w:tc>
          <w:tcPr>
            <w:tcW w:type="dxa" w:w="3137"/>
          </w:tcPr>
          <w:p>
            <w:pPr>
              <w:pStyle w:val="Tabla"/>
            </w:pPr>
            <w:r/>
            <w:r>
              <w:rPr>
                <w:b w:val="0"/>
                <w:i w:val="0"/>
              </w:rPr>
              <w:t>Internacional</w:t>
            </w:r>
          </w:p>
        </w:tc>
        <w:tc>
          <w:tcPr>
            <w:tcW w:type="dxa" w:w="3137"/>
          </w:tcPr>
          <w:p>
            <w:pPr>
              <w:pStyle w:val="Tabla"/>
            </w:pPr>
            <w:r/>
            <w:r>
              <w:rPr>
                <w:b w:val="0"/>
                <w:i w:val="0"/>
              </w:rPr>
              <w:t xml:space="preserve">La sede de la Unión Europea de Radiodifusión está en </w:t>
            </w:r>
            <w:r>
              <w:rPr>
                <w:b/>
                <w:i w:val="0"/>
              </w:rPr>
              <w:t>Ginebra</w:t>
            </w:r>
            <w:r>
              <w:rPr>
                <w:b w:val="0"/>
                <w:i w:val="0"/>
              </w:rPr>
            </w:r>
          </w:p>
        </w:tc>
        <w:tc>
          <w:tcPr>
            <w:tcW w:type="dxa" w:w="3137"/>
          </w:tcPr>
          <w:p>
            <w:pPr>
              <w:pStyle w:val="Tabla"/>
            </w:pPr>
            <w:r/>
            <w:r>
              <w:rPr>
                <w:b w:val="0"/>
                <w:i w:val="0"/>
              </w:rPr>
              <w:t xml:space="preserve">Plantilla oficial, </w:t>
            </w:r>
            <w:r>
              <w:rPr>
                <w:b/>
                <w:i w:val="0"/>
              </w:rPr>
              <w:t>sin verificar</w:t>
            </w:r>
            <w:r>
              <w:rPr>
                <w:b w:val="0"/>
                <w:i w:val="0"/>
              </w:rPr>
            </w:r>
          </w:p>
        </w:tc>
      </w:tr>
      <w:tr>
        <w:tc>
          <w:tcPr>
            <w:tcW w:type="dxa" w:w="3137"/>
          </w:tcPr>
          <w:p>
            <w:pPr>
              <w:pStyle w:val="Tabla"/>
            </w:pPr>
            <w:r/>
            <w:r>
              <w:rPr>
                <w:b w:val="0"/>
                <w:i w:val="0"/>
              </w:rPr>
              <w:t>Internacional</w:t>
            </w:r>
          </w:p>
        </w:tc>
        <w:tc>
          <w:tcPr>
            <w:tcW w:type="dxa" w:w="3137"/>
          </w:tcPr>
          <w:p>
            <w:pPr>
              <w:pStyle w:val="Tabla"/>
            </w:pPr>
            <w:r/>
            <w:r>
              <w:rPr>
                <w:b w:val="0"/>
                <w:i w:val="0"/>
              </w:rPr>
              <w:t xml:space="preserve">Los </w:t>
            </w:r>
            <w:r>
              <w:rPr>
                <w:b/>
                <w:i w:val="0"/>
              </w:rPr>
              <w:t>miembros activos</w:t>
            </w:r>
            <w:r>
              <w:rPr>
                <w:b w:val="0"/>
                <w:i w:val="0"/>
              </w:rPr>
              <w:t xml:space="preserve"> abonan una tasa </w:t>
            </w:r>
            <w:r>
              <w:rPr>
                <w:b/>
                <w:i w:val="0"/>
              </w:rPr>
              <w:t>anual</w:t>
            </w:r>
            <w:r>
              <w:rPr>
                <w:b w:val="0"/>
                <w:i w:val="0"/>
              </w:rPr>
            </w:r>
          </w:p>
        </w:tc>
        <w:tc>
          <w:tcPr>
            <w:tcW w:type="dxa" w:w="3137"/>
          </w:tcPr>
          <w:p>
            <w:pPr>
              <w:pStyle w:val="Tabla"/>
            </w:pPr>
            <w:r/>
            <w:r>
              <w:rPr>
                <w:b w:val="0"/>
                <w:i w:val="0"/>
              </w:rPr>
              <w:t xml:space="preserve">Plantilla oficial, </w:t>
            </w:r>
            <w:r>
              <w:rPr>
                <w:b/>
                <w:i w:val="0"/>
              </w:rPr>
              <w:t>sin verificar</w:t>
            </w:r>
            <w:r>
              <w:rPr>
                <w:b w:val="0"/>
                <w:i w:val="0"/>
              </w:rPr>
            </w:r>
          </w:p>
        </w:tc>
      </w:tr>
      <w:tr>
        <w:tc>
          <w:tcPr>
            <w:tcW w:type="dxa" w:w="3137"/>
          </w:tcPr>
          <w:p>
            <w:pPr>
              <w:pStyle w:val="Tabla"/>
            </w:pPr>
            <w:r/>
            <w:r>
              <w:rPr>
                <w:b w:val="0"/>
                <w:i w:val="0"/>
              </w:rPr>
              <w:t>Internacional</w:t>
            </w:r>
          </w:p>
        </w:tc>
        <w:tc>
          <w:tcPr>
            <w:tcW w:type="dxa" w:w="3137"/>
          </w:tcPr>
          <w:p>
            <w:pPr>
              <w:pStyle w:val="Tabla"/>
            </w:pPr>
            <w:r/>
            <w:r>
              <w:rPr>
                <w:b w:val="0"/>
                <w:i w:val="0"/>
              </w:rPr>
              <w:t xml:space="preserve">Los vídeos de conciertos y óperas los da </w:t>
            </w:r>
            <w:r>
              <w:rPr>
                <w:b/>
                <w:i w:val="0"/>
              </w:rPr>
              <w:t>Euroradio 2SEE</w:t>
            </w:r>
            <w:r>
              <w:rPr>
                <w:b w:val="0"/>
                <w:i w:val="0"/>
              </w:rPr>
            </w:r>
          </w:p>
        </w:tc>
        <w:tc>
          <w:tcPr>
            <w:tcW w:type="dxa" w:w="3137"/>
          </w:tcPr>
          <w:p>
            <w:pPr>
              <w:pStyle w:val="Tabla"/>
            </w:pPr>
            <w:r/>
            <w:r>
              <w:rPr>
                <w:b w:val="0"/>
                <w:i w:val="0"/>
              </w:rPr>
              <w:t xml:space="preserve">Plantilla oficial, </w:t>
            </w:r>
            <w:r>
              <w:rPr>
                <w:b/>
                <w:i w:val="0"/>
              </w:rPr>
              <w:t>sin verificar</w:t>
            </w:r>
            <w:r>
              <w:rPr>
                <w:b w:val="0"/>
                <w:i w:val="0"/>
              </w:rPr>
            </w:r>
          </w:p>
        </w:tc>
      </w:tr>
    </w:tbl>
    <w:p>
      <w:pPr/>
    </w:p>
    <w:p>
      <w:pPr/>
      <w:r>
        <w:rPr>
          <w:b w:val="0"/>
          <w:i w:val="0"/>
        </w:rPr>
      </w:r>
      <w:r>
        <w:rPr>
          <w:b/>
          <w:i w:val="0"/>
        </w:rPr>
        <w:t>Tres de las seis tienen documento detrás. Tres, sólo la plantilla, y las tres son de la misma</w:t>
      </w:r>
      <w:r>
        <w:t xml:space="preserve"> </w:t>
      </w:r>
      <w:r>
        <w:rPr>
          <w:b/>
          <w:i w:val="0"/>
        </w:rPr>
        <w:t>organización, cuya página no deja leerse.</w:t>
      </w:r>
      <w:r>
        <w:rPr>
          <w:b w:val="0"/>
          <w:i w:val="0"/>
        </w:rPr>
      </w:r>
    </w:p>
    <w:p>
      <w:pPr/>
      <w:r>
        <w:rPr>
          <w:b w:val="0"/>
          <w:i w:val="0"/>
        </w:rPr>
      </w:r>
      <w:r>
        <w:rPr>
          <w:b/>
          <w:i w:val="0"/>
        </w:rPr>
        <w:t>Lo que no se ha preguntado y sale gratis de las mismas fuentes</w:t>
      </w:r>
      <w:r>
        <w:rPr>
          <w:b w:val="0"/>
          <w:i w:val="0"/>
        </w:rPr>
        <w:t xml:space="preserve">: de </w:t>
      </w:r>
      <w:r>
        <w:rPr>
          <w:b/>
          <w:i w:val="0"/>
        </w:rPr>
        <w:t>FORTA</w:t>
      </w:r>
      <w:r>
        <w:rPr>
          <w:b w:val="0"/>
          <w:i w:val="0"/>
        </w:rPr>
        <w:t xml:space="preserve">, sus </w:t>
      </w:r>
      <w:r>
        <w:rPr>
          <w:b/>
          <w:i w:val="0"/>
        </w:rPr>
        <w:t>doce</w:t>
      </w:r>
      <w:r>
        <w:t xml:space="preserve"> </w:t>
      </w:r>
      <w:r>
        <w:rPr>
          <w:b/>
          <w:i w:val="0"/>
        </w:rPr>
        <w:t>organismos</w:t>
      </w:r>
      <w:r>
        <w:rPr>
          <w:b w:val="0"/>
          <w:i w:val="0"/>
        </w:rPr>
        <w:t xml:space="preserve"> con su nombre exacto y </w:t>
      </w:r>
      <w:r>
        <w:rPr>
          <w:b/>
          <w:i w:val="0"/>
        </w:rPr>
        <w:t>qué hace la federación</w:t>
      </w:r>
      <w:r>
        <w:rPr>
          <w:b w:val="0"/>
          <w:i w:val="0"/>
        </w:rPr>
        <w:t xml:space="preserve"> —compra conjunta de derechos, redes</w:t>
      </w:r>
      <w:r>
        <w:t xml:space="preserve"> </w:t>
      </w:r>
      <w:r>
        <w:rPr>
          <w:b w:val="0"/>
          <w:i w:val="0"/>
        </w:rPr>
        <w:t xml:space="preserve">de transmisión, intercambio informativo, publicidad conjunta y corresponsalías—; de la </w:t>
      </w:r>
      <w:r>
        <w:rPr>
          <w:b/>
          <w:i w:val="0"/>
        </w:rPr>
        <w:t>Ley</w:t>
      </w:r>
      <w:r>
        <w:t xml:space="preserve"> </w:t>
      </w:r>
      <w:r>
        <w:rPr>
          <w:b/>
          <w:i w:val="0"/>
        </w:rPr>
        <w:t>13/2022</w:t>
      </w:r>
      <w:r>
        <w:rPr>
          <w:b w:val="0"/>
          <w:i w:val="0"/>
        </w:rPr>
        <w:t xml:space="preserve">, que </w:t>
      </w:r>
      <w:r>
        <w:rPr>
          <w:b/>
          <w:i w:val="0"/>
        </w:rPr>
        <w:t>deroga la Ley 7/2010</w:t>
      </w:r>
      <w:r>
        <w:rPr>
          <w:b w:val="0"/>
          <w:i w:val="0"/>
        </w:rPr>
        <w:t xml:space="preserve"> y qué más deroga; y del </w:t>
      </w:r>
      <w:r>
        <w:rPr>
          <w:b/>
          <w:i w:val="0"/>
        </w:rPr>
        <w:t>convenio colectivo</w:t>
      </w:r>
      <w:r>
        <w:rPr>
          <w:b w:val="0"/>
          <w:i w:val="0"/>
        </w:rPr>
        <w:t>, que la</w:t>
      </w:r>
      <w:r>
        <w:t xml:space="preserve"> </w:t>
      </w:r>
      <w:r>
        <w:rPr>
          <w:b w:val="0"/>
          <w:i w:val="0"/>
        </w:rPr>
        <w:t xml:space="preserve">excedencia para trabajar en un organismo de un país integrante </w:t>
      </w:r>
      <w:r>
        <w:rPr>
          <w:b/>
          <w:i w:val="0"/>
        </w:rPr>
        <w:t>activo</w:t>
      </w:r>
      <w:r>
        <w:rPr>
          <w:b w:val="0"/>
          <w:i w:val="0"/>
        </w:rPr>
        <w:t xml:space="preserve"> de la Unión Europea de</w:t>
      </w:r>
      <w:r>
        <w:t xml:space="preserve"> </w:t>
      </w:r>
      <w:r>
        <w:rPr>
          <w:b w:val="0"/>
          <w:i w:val="0"/>
        </w:rPr>
        <w:t xml:space="preserve">Radiodifusión es de </w:t>
      </w:r>
      <w:r>
        <w:rPr>
          <w:b/>
          <w:i w:val="0"/>
        </w:rPr>
        <w:t>entre 1 y 12 meses, ampliable otros 12</w:t>
      </w:r>
      <w:r>
        <w:rPr>
          <w:b w:val="0"/>
          <w:i w:val="0"/>
        </w:rPr>
        <w:t>, sin retribución y con reserva de</w:t>
      </w:r>
      <w:r>
        <w:t xml:space="preserve"> </w:t>
      </w:r>
      <w:r>
        <w:rPr>
          <w:b w:val="0"/>
          <w:i w:val="0"/>
        </w:rPr>
        <w:t>plaza.</w:t>
      </w:r>
    </w:p>
    <w:p>
      <w:pPr>
        <w:pStyle w:val="Separador"/>
        <w:pBdr>
          <w:bottom w:val="single" w:sz="4" w:color="BBBBBB"/>
        </w:pBdr>
      </w:pPr>
    </w:p>
    <w:p>
      <w:pPr>
        <w:pStyle w:val="Heading2"/>
      </w:pPr>
      <w:r>
        <w:rPr>
          <w:b w:val="0"/>
          <w:i w:val="0"/>
        </w:rPr>
        <w:t>15.5 Trazabilidad</w:t>
      </w:r>
    </w:p>
    <w:p>
      <w:pPr>
        <w:pStyle w:val="ListBullet"/>
      </w:pPr>
      <w:r>
        <w:rPr>
          <w:b w:val="0"/>
          <w:i w:val="0"/>
        </w:rPr>
      </w:r>
      <w:r>
        <w:rPr>
          <w:b/>
          <w:i w:val="0"/>
        </w:rPr>
        <w:t>III Convenio Colectivo de la Corporación RTVE</w:t>
      </w:r>
      <w:r>
        <w:rPr>
          <w:b w:val="0"/>
          <w:i w:val="0"/>
        </w:rPr>
        <w:t xml:space="preserve">, </w:t>
      </w:r>
      <w:r>
        <w:rPr>
          <w:rStyle w:val="Código"/>
          <w:b w:val="0"/>
          <w:i w:val="0"/>
        </w:rPr>
        <w:t>BOE-A-2020-16744</w:t>
      </w:r>
      <w:r>
        <w:rPr>
          <w:b w:val="0"/>
          <w:i w:val="0"/>
        </w:rPr>
        <w:t>, en el artículo que regula</w:t>
      </w:r>
      <w:r>
        <w:t xml:space="preserve"> </w:t>
      </w:r>
      <w:r>
        <w:rPr>
          <w:b w:val="0"/>
          <w:i w:val="0"/>
        </w:rPr>
        <w:t xml:space="preserve">la suspensión del contrato: de él sale la mención a «los países integrantes </w:t>
      </w:r>
      <w:r>
        <w:rPr>
          <w:b/>
          <w:i w:val="0"/>
        </w:rPr>
        <w:t>activos</w:t>
      </w:r>
      <w:r>
        <w:rPr>
          <w:b w:val="0"/>
          <w:i w:val="0"/>
        </w:rPr>
        <w:t xml:space="preserve"> de la</w:t>
      </w:r>
      <w:r>
        <w:t xml:space="preserve"> </w:t>
      </w:r>
      <w:r>
        <w:rPr>
          <w:b w:val="0"/>
          <w:i w:val="0"/>
        </w:rPr>
      </w:r>
      <w:r>
        <w:rPr>
          <w:b/>
          <w:i w:val="0"/>
        </w:rPr>
        <w:t>Unión Europea de Radiodifusión (UER)</w:t>
      </w:r>
      <w:r>
        <w:rPr>
          <w:b w:val="0"/>
          <w:i w:val="0"/>
        </w:rPr>
        <w:t>» y el régimen de esa excedencia.</w:t>
      </w:r>
    </w:p>
    <w:p>
      <w:pPr>
        <w:pStyle w:val="ListBullet"/>
      </w:pPr>
      <w:r>
        <w:rPr>
          <w:b w:val="0"/>
          <w:i w:val="0"/>
        </w:rPr>
      </w:r>
      <w:r>
        <w:rPr>
          <w:b/>
          <w:i w:val="0"/>
        </w:rPr>
        <w:t>Ley 13/2022, de 7 de julio, General de Comunicación Audiovisual</w:t>
      </w:r>
      <w:r>
        <w:rPr>
          <w:b w:val="0"/>
          <w:i w:val="0"/>
        </w:rPr>
        <w:t xml:space="preserve">, </w:t>
      </w:r>
      <w:r>
        <w:rPr>
          <w:rStyle w:val="Código"/>
          <w:b w:val="0"/>
          <w:i w:val="0"/>
        </w:rPr>
        <w:t>BOE-A-2022-11311</w:t>
      </w:r>
      <w:r>
        <w:rPr>
          <w:b w:val="0"/>
          <w:i w:val="0"/>
        </w:rPr>
        <w:t>, leída en</w:t>
      </w:r>
      <w:r>
        <w:t xml:space="preserve"> </w:t>
      </w:r>
      <w:r>
        <w:rPr>
          <w:b w:val="0"/>
          <w:i w:val="0"/>
        </w:rPr>
        <w:t xml:space="preserve">su texto consolidado </w:t>
      </w:r>
      <w:r>
        <w:rPr>
          <w:b/>
          <w:i w:val="0"/>
        </w:rPr>
        <w:t>a 21 de diciembre de 2022</w:t>
      </w:r>
      <w:r>
        <w:rPr>
          <w:b w:val="0"/>
          <w:i w:val="0"/>
        </w:rPr>
        <w:t xml:space="preserve">, </w:t>
      </w:r>
      <w:r>
        <w:rPr>
          <w:b/>
          <w:i w:val="0"/>
        </w:rPr>
        <w:t>disposición derogatoria única</w:t>
      </w:r>
      <w:r>
        <w:rPr>
          <w:b w:val="0"/>
          <w:i w:val="0"/>
        </w:rPr>
        <w:t>, letra b):</w:t>
      </w:r>
      <w:r>
        <w:t xml:space="preserve"> </w:t>
      </w:r>
      <w:r>
        <w:rPr>
          <w:b w:val="0"/>
          <w:i w:val="0"/>
        </w:rPr>
        <w:t xml:space="preserve">deroga la </w:t>
      </w:r>
      <w:r>
        <w:rPr>
          <w:b/>
          <w:i w:val="0"/>
        </w:rPr>
        <w:t>Ley 7/2010, de 31 de marzo, General de la Comunicación Audiovisual</w:t>
      </w:r>
      <w:r>
        <w:rPr>
          <w:b w:val="0"/>
          <w:i w:val="0"/>
        </w:rPr>
        <w:t>.</w:t>
      </w:r>
    </w:p>
    <w:p>
      <w:pPr>
        <w:pStyle w:val="ListBullet"/>
      </w:pPr>
      <w:r>
        <w:rPr>
          <w:b w:val="0"/>
          <w:i w:val="0"/>
        </w:rPr>
      </w:r>
      <w:r>
        <w:rPr>
          <w:b/>
          <w:i w:val="0"/>
        </w:rPr>
        <w:t>Ley 10/1988, de 3 de mayo, de Televisión Privada</w:t>
      </w:r>
      <w:r>
        <w:rPr>
          <w:b w:val="0"/>
          <w:i w:val="0"/>
        </w:rPr>
        <w:t xml:space="preserve">, </w:t>
      </w:r>
      <w:r>
        <w:rPr>
          <w:rStyle w:val="Código"/>
          <w:b w:val="0"/>
          <w:i w:val="0"/>
        </w:rPr>
        <w:t>BOE-A-1988-11073</w:t>
      </w:r>
      <w:r>
        <w:rPr>
          <w:b w:val="0"/>
          <w:i w:val="0"/>
        </w:rPr>
        <w:t xml:space="preserve">. </w:t>
      </w:r>
      <w:r>
        <w:rPr>
          <w:b/>
          <w:i w:val="0"/>
        </w:rPr>
        <w:t>Sólo se ha verificado</w:t>
      </w:r>
      <w:r>
        <w:t xml:space="preserve"> </w:t>
      </w:r>
      <w:r>
        <w:rPr>
          <w:b/>
          <w:i w:val="0"/>
        </w:rPr>
        <w:t>su identificador y su título</w:t>
      </w:r>
      <w:r>
        <w:rPr>
          <w:b w:val="0"/>
          <w:i w:val="0"/>
        </w:rPr>
        <w:t xml:space="preserve"> en el propio BOE: </w:t>
      </w:r>
      <w:r>
        <w:rPr>
          <w:b/>
          <w:i w:val="0"/>
        </w:rPr>
        <w:t>su texto no se ha leído</w:t>
      </w:r>
      <w:r>
        <w:rPr>
          <w:b w:val="0"/>
          <w:i w:val="0"/>
        </w:rPr>
        <w:t>, porque está</w:t>
      </w:r>
      <w:r>
        <w:t xml:space="preserve"> </w:t>
      </w:r>
      <w:r>
        <w:rPr>
          <w:b w:val="0"/>
          <w:i w:val="0"/>
        </w:rPr>
        <w:t xml:space="preserve">derogada y queda fuera del corte del temario. Se cita únicamente para señalar que </w:t>
      </w:r>
      <w:r>
        <w:rPr>
          <w:b/>
          <w:i w:val="0"/>
        </w:rPr>
        <w:t>el enunciado</w:t>
      </w:r>
      <w:r>
        <w:t xml:space="preserve"> </w:t>
      </w:r>
      <w:r>
        <w:rPr>
          <w:b/>
          <w:i w:val="0"/>
        </w:rPr>
        <w:t>la fecha mal</w:t>
      </w:r>
      <w:r>
        <w:rPr>
          <w:b w:val="0"/>
          <w:i w:val="0"/>
        </w:rPr>
        <w:t>.</w:t>
      </w:r>
    </w:p>
    <w:p>
      <w:pPr>
        <w:pStyle w:val="ListBullet"/>
      </w:pPr>
      <w:r>
        <w:rPr>
          <w:b w:val="0"/>
          <w:i w:val="0"/>
        </w:rPr>
      </w:r>
      <w:r>
        <w:rPr>
          <w:b/>
          <w:i w:val="0"/>
        </w:rPr>
        <w:t>FORTA</w:t>
      </w:r>
      <w:r>
        <w:rPr>
          <w:b w:val="0"/>
          <w:i w:val="0"/>
        </w:rPr>
        <w:t xml:space="preserve">, página «Quiénes somos», leída el </w:t>
      </w:r>
      <w:r>
        <w:rPr>
          <w:b/>
          <w:i w:val="0"/>
        </w:rPr>
        <w:t>2 de septiembre de 2026</w:t>
      </w:r>
      <w:r>
        <w:rPr>
          <w:b w:val="0"/>
          <w:i w:val="0"/>
        </w:rPr>
        <w:t>: el nombre completo</w:t>
      </w:r>
      <w:r>
        <w:t xml:space="preserve"> </w:t>
      </w:r>
      <w:r>
        <w:rPr>
          <w:b w:val="0"/>
          <w:i w:val="0"/>
        </w:rPr>
        <w:t>—«Federación de Organismos o Entidades de Radio y Televisión Autonómicos»—, la frase «</w:t>
      </w:r>
      <w:r>
        <w:rPr>
          <w:b/>
          <w:i w:val="0"/>
        </w:rPr>
        <w:t>la FORTA</w:t>
      </w:r>
      <w:r>
        <w:t xml:space="preserve"> </w:t>
      </w:r>
      <w:r>
        <w:rPr>
          <w:b/>
          <w:i w:val="0"/>
        </w:rPr>
        <w:t>está integrada por doce organismos de radio y televisión autonómicos</w:t>
      </w:r>
      <w:r>
        <w:rPr>
          <w:b w:val="0"/>
          <w:i w:val="0"/>
        </w:rPr>
        <w:t>», la lista de los doce y</w:t>
      </w:r>
      <w:r>
        <w:t xml:space="preserve"> </w:t>
      </w:r>
      <w:r>
        <w:rPr>
          <w:b w:val="0"/>
          <w:i w:val="0"/>
        </w:rPr>
        <w:t>las actividades de la federación.</w:t>
      </w:r>
    </w:p>
    <w:p>
      <w:pPr>
        <w:pStyle w:val="ListBullet"/>
      </w:pPr>
      <w:r>
        <w:rPr>
          <w:b w:val="0"/>
          <w:i w:val="0"/>
        </w:rPr>
      </w:r>
      <w:r>
        <w:rPr>
          <w:b/>
          <w:i w:val="0"/>
        </w:rPr>
        <w:t>UTECA</w:t>
      </w:r>
      <w:r>
        <w:rPr>
          <w:b w:val="0"/>
          <w:i w:val="0"/>
        </w:rPr>
        <w:t xml:space="preserve">, portada, leída el </w:t>
      </w:r>
      <w:r>
        <w:rPr>
          <w:b/>
          <w:i w:val="0"/>
        </w:rPr>
        <w:t>2 de septiembre de 2026</w:t>
      </w:r>
      <w:r>
        <w:rPr>
          <w:b w:val="0"/>
          <w:i w:val="0"/>
        </w:rPr>
        <w:t>: el rótulo «</w:t>
      </w:r>
      <w:r>
        <w:rPr>
          <w:b/>
          <w:i w:val="0"/>
        </w:rPr>
        <w:t>Televisión Comercial en</w:t>
      </w:r>
      <w:r>
        <w:t xml:space="preserve"> </w:t>
      </w:r>
      <w:r>
        <w:rPr>
          <w:b/>
          <w:i w:val="0"/>
        </w:rPr>
        <w:t>Abierto</w:t>
      </w:r>
      <w:r>
        <w:rPr>
          <w:b w:val="0"/>
          <w:i w:val="0"/>
        </w:rPr>
        <w:t>» y su autodenominación como «la asociación de televisiones en abierto».</w:t>
      </w:r>
    </w:p>
    <w:p>
      <w:pPr/>
      <w:r>
        <w:rPr>
          <w:b w:val="0"/>
          <w:i w:val="0"/>
        </w:rPr>
      </w:r>
      <w:r>
        <w:rPr>
          <w:b/>
          <w:i w:val="0"/>
        </w:rPr>
        <w:t>Lo que este tema no puede sostener, y por eso lo dice:</w:t>
      </w:r>
      <w:r>
        <w:rPr>
          <w:b w:val="0"/>
          <w:i w:val="0"/>
        </w:rPr>
      </w:r>
    </w:p>
    <w:p>
      <w:pPr>
        <w:pStyle w:val="ListBullet"/>
      </w:pPr>
      <w:r>
        <w:rPr>
          <w:b w:val="0"/>
          <w:i w:val="0"/>
        </w:rPr>
      </w:r>
      <w:r>
        <w:rPr>
          <w:b/>
          <w:i w:val="0"/>
        </w:rPr>
        <w:t>Nada de lo que el examen pregunta sobre la Unión Europea de Radiodifusión se ha podido</w:t>
      </w:r>
      <w:r>
        <w:t xml:space="preserve"> </w:t>
      </w:r>
      <w:r>
        <w:rPr>
          <w:b/>
          <w:i w:val="0"/>
        </w:rPr>
        <w:t>verificar en su fuente.</w:t>
      </w:r>
      <w:r>
        <w:rPr>
          <w:b w:val="0"/>
          <w:i w:val="0"/>
        </w:rPr>
        <w:t xml:space="preserve"> Su sitio responde </w:t>
      </w:r>
      <w:r>
        <w:rPr>
          <w:b/>
          <w:i w:val="0"/>
        </w:rPr>
        <w:t>«prohibido» a toda consulta automática, también con</w:t>
      </w:r>
      <w:r>
        <w:t xml:space="preserve"> </w:t>
      </w:r>
      <w:r>
        <w:rPr>
          <w:b/>
          <w:i w:val="0"/>
        </w:rPr>
        <w:t>agente de usuario de navegador</w:t>
      </w:r>
      <w:r>
        <w:rPr>
          <w:b w:val="0"/>
          <w:i w:val="0"/>
        </w:rPr>
        <w:t>, por todas las rutas probadas: portada, página institucional,</w:t>
      </w:r>
      <w:r>
        <w:t xml:space="preserve"> </w:t>
      </w:r>
      <w:r>
        <w:rPr>
          <w:b w:val="0"/>
          <w:i w:val="0"/>
        </w:rPr>
        <w:t xml:space="preserve">contacto, portal técnico, servicio de Eurovisión y varias rutas directas a sus estatutos. </w:t>
      </w:r>
      <w:r>
        <w:rPr>
          <w:b/>
          <w:i w:val="0"/>
        </w:rPr>
        <w:t>La</w:t>
      </w:r>
      <w:r>
        <w:t xml:space="preserve"> </w:t>
      </w:r>
      <w:r>
        <w:rPr>
          <w:b/>
          <w:i w:val="0"/>
        </w:rPr>
        <w:t>sede en Ginebra, la tasa anual y el nombre Euroradio 2SEE se recogen de la plantilla y nada más.</w:t>
      </w:r>
      <w:r>
        <w:rPr>
          <w:b w:val="0"/>
          <w:i w:val="0"/>
        </w:rPr>
      </w:r>
    </w:p>
    <w:p>
      <w:pPr>
        <w:pStyle w:val="ListBullet"/>
      </w:pPr>
      <w:r>
        <w:rPr>
          <w:b w:val="0"/>
          <w:i w:val="0"/>
        </w:rPr>
      </w:r>
      <w:r>
        <w:rPr>
          <w:b/>
          <w:i w:val="0"/>
        </w:rPr>
        <w:t>La única afirmación con norma sobre esa organización</w:t>
      </w:r>
      <w:r>
        <w:rPr>
          <w:b w:val="0"/>
          <w:i w:val="0"/>
        </w:rPr>
        <w:t xml:space="preserve"> es que </w:t>
      </w:r>
      <w:r>
        <w:rPr>
          <w:b/>
          <w:i w:val="0"/>
        </w:rPr>
        <w:t>existen los miembros activos</w:t>
      </w:r>
      <w:r>
        <w:rPr>
          <w:b w:val="0"/>
          <w:i w:val="0"/>
        </w:rPr>
        <w:t xml:space="preserve"> y</w:t>
      </w:r>
      <w:r>
        <w:t xml:space="preserve"> </w:t>
      </w:r>
      <w:r>
        <w:rPr>
          <w:b w:val="0"/>
          <w:i w:val="0"/>
        </w:rPr>
        <w:t>que RTVE la trata como su organización de referencia, y sale del convenio colectivo.</w:t>
      </w:r>
    </w:p>
    <w:p>
      <w:pPr>
        <w:pStyle w:val="ListBullet"/>
      </w:pPr>
      <w:r>
        <w:rPr>
          <w:b w:val="0"/>
          <w:i w:val="0"/>
        </w:rPr>
      </w:r>
      <w:r>
        <w:rPr>
          <w:b/>
          <w:i w:val="0"/>
        </w:rPr>
        <w:t>El sitio de ENEX no responde</w:t>
      </w:r>
      <w:r>
        <w:rPr>
          <w:b w:val="0"/>
          <w:i w:val="0"/>
        </w:rPr>
        <w:t>: su nombre de dominio no se resuelve. Lo que el tema dice de esa</w:t>
      </w:r>
      <w:r>
        <w:t xml:space="preserve"> </w:t>
      </w:r>
      <w:r>
        <w:rPr>
          <w:b w:val="0"/>
          <w:i w:val="0"/>
        </w:rPr>
        <w:t xml:space="preserve">red es </w:t>
      </w:r>
      <w:r>
        <w:rPr>
          <w:b/>
          <w:i w:val="0"/>
        </w:rPr>
        <w:t>uso profesional</w:t>
      </w:r>
      <w:r>
        <w:rPr>
          <w:b w:val="0"/>
          <w:i w:val="0"/>
        </w:rPr>
        <w:t>.</w:t>
      </w:r>
    </w:p>
    <w:p>
      <w:pPr>
        <w:pStyle w:val="ListBullet"/>
      </w:pPr>
      <w:r>
        <w:rPr>
          <w:b w:val="0"/>
          <w:i w:val="0"/>
        </w:rPr>
      </w:r>
      <w:r>
        <w:rPr>
          <w:b/>
          <w:i w:val="0"/>
        </w:rPr>
        <w:t>De UTECA sólo se ha podido leer la portada.</w:t>
      </w:r>
      <w:r>
        <w:rPr>
          <w:b w:val="0"/>
          <w:i w:val="0"/>
        </w:rPr>
        <w:t xml:space="preserve"> Su página institucional devuelve «demasiadas</w:t>
      </w:r>
      <w:r>
        <w:t xml:space="preserve"> </w:t>
      </w:r>
      <w:r>
        <w:rPr>
          <w:b w:val="0"/>
          <w:i w:val="0"/>
        </w:rPr>
        <w:t xml:space="preserve">peticiones» y su ruta interna sirve una imagen en lugar de un texto. Lo que consta es </w:t>
      </w:r>
      <w:r>
        <w:rPr>
          <w:b/>
          <w:i w:val="0"/>
        </w:rPr>
        <w:t>cómo se</w:t>
      </w:r>
      <w:r>
        <w:t xml:space="preserve"> </w:t>
      </w:r>
      <w:r>
        <w:rPr>
          <w:b/>
          <w:i w:val="0"/>
        </w:rPr>
        <w:t>define a sí misma</w:t>
      </w:r>
      <w:r>
        <w:rPr>
          <w:b w:val="0"/>
          <w:i w:val="0"/>
        </w:rPr>
        <w:t>, que es lo que la pregunta necesita.</w:t>
      </w:r>
    </w:p>
    <w:p>
      <w:pPr>
        <w:pStyle w:val="ListBullet"/>
      </w:pPr>
      <w:r>
        <w:rPr>
          <w:b w:val="0"/>
          <w:i w:val="0"/>
        </w:rPr>
      </w:r>
      <w:r>
        <w:rPr>
          <w:b/>
          <w:i w:val="0"/>
        </w:rPr>
        <w:t>La Ley 10/1988 no se ha leído.</w:t>
      </w:r>
      <w:r>
        <w:rPr>
          <w:b w:val="0"/>
          <w:i w:val="0"/>
        </w:rPr>
        <w:t xml:space="preserve"> Sólo se ha verificado que existe, cómo se llama y de qué fecha</w:t>
      </w:r>
      <w:r>
        <w:t xml:space="preserve"> </w:t>
      </w:r>
      <w:r>
        <w:rPr>
          <w:b w:val="0"/>
          <w:i w:val="0"/>
        </w:rPr>
        <w:t>es, para señalar el error del enunciado.</w:t>
      </w:r>
    </w:p>
    <w:p>
      <w:r>
        <w:br w:type="page"/>
      </w:r>
    </w:p>
    <w:p>
      <w:pPr>
        <w:pStyle w:val="Rótulo"/>
      </w:pPr>
      <w:r>
        <w:t>Para repasar</w:t>
      </w:r>
    </w:p>
    <w:p>
      <w:pPr>
        <w:pStyle w:val="Heading1"/>
      </w:pPr>
      <w:r>
        <w:t>Esquema de repaso · tema 15</w:t>
      </w:r>
    </w:p>
    <w:p>
      <w:pPr/>
      <w:r>
        <w:rPr>
          <w:b w:val="0"/>
          <w:i w:val="0"/>
        </w:rPr>
      </w:r>
      <w:r>
        <w:rPr>
          <w:b/>
          <w:i w:val="0"/>
        </w:rPr>
        <w:t>Siglas</w:t>
      </w:r>
      <w:r>
        <w:rPr>
          <w:b w:val="0"/>
          <w:i w:val="0"/>
        </w:rPr>
        <w:t>: la Unión Europea de Radiodifusión (</w:t>
      </w:r>
      <w:r>
        <w:rPr>
          <w:b/>
          <w:i w:val="0"/>
        </w:rPr>
        <w:t>UER</w:t>
      </w:r>
      <w:r>
        <w:rPr>
          <w:b w:val="0"/>
          <w:i w:val="0"/>
        </w:rPr>
        <w:t>) y la Unión Internacional de</w:t>
      </w:r>
      <w:r>
        <w:t xml:space="preserve"> </w:t>
      </w:r>
      <w:r>
        <w:rPr>
          <w:b w:val="0"/>
          <w:i w:val="0"/>
        </w:rPr>
        <w:t>Telecomunicaciones, que el enunciado escribe con sus dos siglas (</w:t>
      </w:r>
      <w:r>
        <w:rPr>
          <w:b/>
          <w:i w:val="0"/>
        </w:rPr>
        <w:t>ITU</w:t>
      </w:r>
      <w:r>
        <w:rPr>
          <w:b w:val="0"/>
          <w:i w:val="0"/>
        </w:rPr>
        <w:t xml:space="preserve"> en inglés y </w:t>
      </w:r>
      <w:r>
        <w:rPr>
          <w:b/>
          <w:i w:val="0"/>
        </w:rPr>
        <w:t>UIT</w:t>
      </w:r>
      <w:r>
        <w:rPr>
          <w:b w:val="0"/>
          <w:i w:val="0"/>
        </w:rPr>
        <w:t xml:space="preserve"> en</w:t>
      </w:r>
      <w:r>
        <w:t xml:space="preserve"> </w:t>
      </w:r>
      <w:r>
        <w:rPr>
          <w:b w:val="0"/>
          <w:i w:val="0"/>
        </w:rPr>
        <w:t>español).</w:t>
      </w:r>
    </w:p>
    <w:p>
      <w:pPr/>
      <w:r>
        <w:rPr>
          <w:b w:val="0"/>
          <w:i w:val="0"/>
        </w:rPr>
        <w:t xml:space="preserve">Telegrama. </w:t>
      </w:r>
      <w:r>
        <w:rPr>
          <w:b/>
          <w:i w:val="0"/>
        </w:rPr>
        <w:t>Cada línea lleva delante de dónde sale</w:t>
      </w:r>
      <w:r>
        <w:rPr>
          <w:b w:val="0"/>
          <w:i w:val="0"/>
        </w:rPr>
        <w:t xml:space="preserve">: </w:t>
      </w:r>
      <w:r>
        <w:rPr>
          <w:rStyle w:val="Código"/>
          <w:b w:val="0"/>
          <w:i w:val="0"/>
        </w:rPr>
        <w:t>[conv]</w:t>
      </w:r>
      <w:r>
        <w:rPr>
          <w:b w:val="0"/>
          <w:i w:val="0"/>
        </w:rPr>
        <w:t xml:space="preserve"> = III Convenio Colectivo de la</w:t>
      </w:r>
      <w:r>
        <w:t xml:space="preserve"> </w:t>
      </w:r>
      <w:r>
        <w:rPr>
          <w:b w:val="0"/>
          <w:i w:val="0"/>
        </w:rPr>
        <w:t xml:space="preserve">Corporación RTVE · </w:t>
      </w:r>
      <w:r>
        <w:rPr>
          <w:rStyle w:val="Código"/>
          <w:b w:val="0"/>
          <w:i w:val="0"/>
        </w:rPr>
        <w:t>[LGCA]</w:t>
      </w:r>
      <w:r>
        <w:rPr>
          <w:b w:val="0"/>
          <w:i w:val="0"/>
        </w:rPr>
        <w:t xml:space="preserve"> = Ley 13/2022, General de Comunicación Audiovisual · </w:t>
      </w:r>
      <w:r>
        <w:rPr>
          <w:rStyle w:val="Código"/>
          <w:b w:val="0"/>
          <w:i w:val="0"/>
        </w:rPr>
        <w:t>[FORTA]</w:t>
      </w:r>
      <w:r>
        <w:rPr>
          <w:b w:val="0"/>
          <w:i w:val="0"/>
        </w:rPr>
        <w:t xml:space="preserve"> y</w:t>
      </w:r>
      <w:r>
        <w:t xml:space="preserve"> </w:t>
      </w:r>
      <w:r>
        <w:rPr>
          <w:rStyle w:val="Código"/>
          <w:b w:val="0"/>
          <w:i w:val="0"/>
        </w:rPr>
        <w:t>[UTECA]</w:t>
      </w:r>
      <w:r>
        <w:rPr>
          <w:b w:val="0"/>
          <w:i w:val="0"/>
        </w:rPr>
        <w:t xml:space="preserve"> = páginas de las dos federaciones, leídas el 02/09/2026 · </w:t>
      </w:r>
      <w:r>
        <w:rPr>
          <w:rStyle w:val="Código"/>
          <w:b w:val="0"/>
          <w:i w:val="0"/>
        </w:rPr>
        <w:t>[uso]</w:t>
      </w:r>
      <w:r>
        <w:rPr>
          <w:b w:val="0"/>
          <w:i w:val="0"/>
        </w:rPr>
        <w:t xml:space="preserve"> = plantilla oficial,</w:t>
      </w:r>
      <w:r>
        <w:t xml:space="preserve"> </w:t>
      </w:r>
      <w:r>
        <w:rPr>
          <w:b w:val="0"/>
          <w:i w:val="0"/>
        </w:rPr>
      </w:r>
      <w:r>
        <w:rPr>
          <w:b/>
          <w:i w:val="0"/>
        </w:rPr>
        <w:t>sin verificar en la fuente</w:t>
      </w:r>
      <w:r>
        <w:rPr>
          <w:b w:val="0"/>
          <w:i w:val="0"/>
        </w:rPr>
        <w:t>.</w:t>
      </w:r>
    </w:p>
    <w:p>
      <w:pPr/>
      <w:r>
        <w:rPr>
          <w:b w:val="0"/>
          <w:i w:val="0"/>
        </w:rPr>
      </w:r>
      <w:r>
        <w:rPr>
          <w:b/>
          <w:i w:val="0"/>
        </w:rPr>
        <w:t>Siglas</w:t>
      </w:r>
      <w:r>
        <w:rPr>
          <w:b w:val="0"/>
          <w:i w:val="0"/>
        </w:rPr>
        <w:t>: la Unión Europea de Radiodifusión en sus siglas inglesas (</w:t>
      </w:r>
      <w:r>
        <w:rPr>
          <w:b/>
          <w:i w:val="0"/>
        </w:rPr>
        <w:t>EBU</w:t>
      </w:r>
      <w:r>
        <w:rPr>
          <w:b w:val="0"/>
          <w:i w:val="0"/>
        </w:rPr>
        <w:t>); la</w:t>
      </w:r>
      <w:r>
        <w:t xml:space="preserve"> </w:t>
      </w:r>
      <w:r>
        <w:rPr>
          <w:b w:val="0"/>
          <w:i w:val="0"/>
        </w:rPr>
        <w:t>red de intercambio de noticias (</w:t>
      </w:r>
      <w:r>
        <w:rPr>
          <w:b/>
          <w:i w:val="0"/>
        </w:rPr>
        <w:t>ENEX</w:t>
      </w:r>
      <w:r>
        <w:rPr>
          <w:b w:val="0"/>
          <w:i w:val="0"/>
        </w:rPr>
        <w:t>); la federación de las autonómicas (</w:t>
      </w:r>
      <w:r>
        <w:rPr>
          <w:b/>
          <w:i w:val="0"/>
        </w:rPr>
        <w:t>FORTA</w:t>
      </w:r>
      <w:r>
        <w:rPr>
          <w:b w:val="0"/>
          <w:i w:val="0"/>
        </w:rPr>
        <w:t>); la unión de</w:t>
      </w:r>
      <w:r>
        <w:t xml:space="preserve"> </w:t>
      </w:r>
      <w:r>
        <w:rPr>
          <w:b w:val="0"/>
          <w:i w:val="0"/>
        </w:rPr>
        <w:t>las comerciales (</w:t>
      </w:r>
      <w:r>
        <w:rPr>
          <w:b/>
          <w:i w:val="0"/>
        </w:rPr>
        <w:t>UTECA</w:t>
      </w:r>
      <w:r>
        <w:rPr>
          <w:b w:val="0"/>
          <w:i w:val="0"/>
        </w:rPr>
        <w:t>).</w:t>
      </w:r>
    </w:p>
    <w:p>
      <w:pPr/>
      <w:r>
        <w:rPr>
          <w:b w:val="0"/>
          <w:i w:val="0"/>
        </w:rPr>
      </w:r>
      <w:r>
        <w:rPr>
          <w:b/>
          <w:i w:val="0"/>
        </w:rPr>
        <w:t>Cabecera.</w:t>
      </w:r>
      <w:r>
        <w:rPr>
          <w:b w:val="0"/>
          <w:i w:val="0"/>
        </w:rPr>
        <w:t xml:space="preserve"> Enunciado </w:t>
      </w:r>
      <w:r>
        <w:rPr>
          <w:b/>
          <w:i w:val="0"/>
        </w:rPr>
        <w:t>sin norma</w:t>
      </w:r>
      <w:r>
        <w:rPr>
          <w:b w:val="0"/>
          <w:i w:val="0"/>
        </w:rPr>
        <w:t>: «ORGANISMOS NACIONALES E INTERNACIONALES DE TELEVISIÓN» ·</w:t>
      </w:r>
      <w:r>
        <w:t xml:space="preserve"> </w:t>
      </w:r>
      <w:r>
        <w:rPr>
          <w:b w:val="0"/>
          <w:i w:val="0"/>
        </w:rPr>
      </w:r>
      <w:r>
        <w:rPr>
          <w:b/>
          <w:i w:val="0"/>
        </w:rPr>
        <w:t>6 preguntas</w:t>
      </w:r>
      <w:r>
        <w:rPr>
          <w:b w:val="0"/>
          <w:i w:val="0"/>
        </w:rPr>
        <w:t xml:space="preserve"> · </w:t>
      </w:r>
      <w:r>
        <w:rPr>
          <w:b/>
          <w:i w:val="0"/>
        </w:rPr>
        <w:t>tema partido en dos</w:t>
      </w:r>
      <w:r>
        <w:rPr>
          <w:b w:val="0"/>
          <w:i w:val="0"/>
        </w:rPr>
        <w:t xml:space="preserve">: las </w:t>
      </w:r>
      <w:r>
        <w:rPr>
          <w:b/>
          <w:i w:val="0"/>
        </w:rPr>
        <w:t>3 españolas</w:t>
      </w:r>
      <w:r>
        <w:rPr>
          <w:b w:val="0"/>
          <w:i w:val="0"/>
        </w:rPr>
        <w:t xml:space="preserve"> tienen documento o descarte; las </w:t>
      </w:r>
      <w:r>
        <w:rPr>
          <w:b/>
          <w:i w:val="0"/>
        </w:rPr>
        <w:t>3</w:t>
      </w:r>
      <w:r>
        <w:t xml:space="preserve"> </w:t>
      </w:r>
      <w:r>
        <w:rPr>
          <w:b/>
          <w:i w:val="0"/>
        </w:rPr>
        <w:t>de la Unión Europea de Radiodifusión</w:t>
      </w:r>
      <w:r>
        <w:rPr>
          <w:b w:val="0"/>
          <w:i w:val="0"/>
        </w:rPr>
        <w:t xml:space="preserve"> —sede, tasa y Euroradio 2SEE— </w:t>
      </w:r>
      <w:r>
        <w:rPr>
          <w:b/>
          <w:i w:val="0"/>
        </w:rPr>
        <w:t>no se han podido verificar</w:t>
      </w:r>
      <w:r>
        <w:rPr>
          <w:b w:val="0"/>
          <w:i w:val="0"/>
        </w:rPr>
        <w:t>,</w:t>
      </w:r>
      <w:r>
        <w:t xml:space="preserve"> </w:t>
      </w:r>
      <w:r>
        <w:rPr>
          <w:b w:val="0"/>
          <w:i w:val="0"/>
        </w:rPr>
        <w:t>porque su sitio responde «prohibido» a toda consulta automática.</w:t>
      </w:r>
    </w:p>
    <w:p>
      <w:pPr>
        <w:pStyle w:val="Heading2"/>
      </w:pPr>
      <w:r>
        <w:rPr>
          <w:b w:val="0"/>
          <w:i w:val="0"/>
        </w:rPr>
        <w:t>FORTA</w:t>
      </w:r>
    </w:p>
    <w:p>
      <w:pPr>
        <w:pStyle w:val="ListBullet"/>
      </w:pPr>
      <w:r>
        <w:rPr>
          <w:rStyle w:val="Código"/>
          <w:b w:val="0"/>
          <w:i w:val="0"/>
        </w:rPr>
        <w:t>[FORTA]</w:t>
      </w:r>
      <w:r>
        <w:rPr>
          <w:b w:val="0"/>
          <w:i w:val="0"/>
        </w:rPr>
        <w:t xml:space="preserve"> · </w:t>
      </w:r>
      <w:r>
        <w:rPr>
          <w:b/>
          <w:i w:val="0"/>
        </w:rPr>
        <w:t>Agrupa a las radios y televisiones PÚBLICAS de las COMUNIDADES AUTÓNOMAS.</w:t>
      </w:r>
      <w:r>
        <w:rPr>
          <w:b w:val="0"/>
          <w:i w:val="0"/>
        </w:rPr>
        <w:t xml:space="preserve"> Su</w:t>
      </w:r>
      <w:r>
        <w:t xml:space="preserve"> </w:t>
      </w:r>
      <w:r>
        <w:rPr>
          <w:b w:val="0"/>
          <w:i w:val="0"/>
        </w:rPr>
        <w:t>nombre completo: «</w:t>
      </w:r>
      <w:r>
        <w:rPr>
          <w:b/>
          <w:i w:val="0"/>
        </w:rPr>
        <w:t>Federación de Organismos o Entidades de Radio y Televisión Autonómicos</w:t>
      </w:r>
      <w:r>
        <w:rPr>
          <w:b w:val="0"/>
          <w:i w:val="0"/>
        </w:rPr>
        <w:t>».</w:t>
      </w:r>
    </w:p>
    <w:p>
      <w:pPr>
        <w:pStyle w:val="ListBullet"/>
      </w:pPr>
      <w:r>
        <w:rPr>
          <w:rStyle w:val="Código"/>
          <w:b w:val="0"/>
          <w:i w:val="0"/>
        </w:rPr>
        <w:t>[FORTA]</w:t>
      </w:r>
      <w:r>
        <w:rPr>
          <w:b w:val="0"/>
          <w:i w:val="0"/>
        </w:rPr>
        <w:t xml:space="preserve"> · «La FORTA está integrada por </w:t>
      </w:r>
      <w:r>
        <w:rPr>
          <w:b/>
          <w:i w:val="0"/>
        </w:rPr>
        <w:t>DOCE organismos</w:t>
      </w:r>
      <w:r>
        <w:rPr>
          <w:b w:val="0"/>
          <w:i w:val="0"/>
        </w:rPr>
        <w:t xml:space="preserve"> de radio y televisión autonómicos»:</w:t>
      </w:r>
      <w:r>
        <w:t xml:space="preserve"> </w:t>
      </w:r>
      <w:r>
        <w:rPr>
          <w:b w:val="0"/>
          <w:i w:val="0"/>
        </w:rPr>
        <w:t>Andalucía · Cataluña · Madrid · Comunidad Valenciana · Galicia · País Vasco · Canarias ·</w:t>
      </w:r>
      <w:r>
        <w:t xml:space="preserve"> </w:t>
      </w:r>
      <w:r>
        <w:rPr>
          <w:b w:val="0"/>
          <w:i w:val="0"/>
        </w:rPr>
        <w:t>Castilla-La Mancha · Murcia · Aragón · Asturias · Illes Balears.</w:t>
      </w:r>
    </w:p>
    <w:p>
      <w:pPr>
        <w:pStyle w:val="ListBullet"/>
      </w:pPr>
      <w:r>
        <w:rPr>
          <w:b w:val="0"/>
          <w:i w:val="0"/>
        </w:rPr>
      </w:r>
      <w:r>
        <w:rPr>
          <w:b/>
          <w:i w:val="0"/>
        </w:rPr>
        <w:t>Falsos</w:t>
      </w:r>
      <w:r>
        <w:rPr>
          <w:b w:val="0"/>
          <w:i w:val="0"/>
        </w:rPr>
        <w:t xml:space="preserve">: «medios </w:t>
      </w:r>
      <w:r>
        <w:rPr>
          <w:b/>
          <w:i w:val="0"/>
        </w:rPr>
        <w:t>privados</w:t>
      </w:r>
      <w:r>
        <w:rPr>
          <w:b w:val="0"/>
          <w:i w:val="0"/>
        </w:rPr>
        <w:t xml:space="preserve">» → son </w:t>
      </w:r>
      <w:r>
        <w:rPr>
          <w:b/>
          <w:i w:val="0"/>
        </w:rPr>
        <w:t>públicos</w:t>
      </w:r>
      <w:r>
        <w:rPr>
          <w:b w:val="0"/>
          <w:i w:val="0"/>
        </w:rPr>
        <w:t>: invierte lo esencial · «</w:t>
      </w:r>
      <w:r>
        <w:rPr>
          <w:b/>
          <w:i w:val="0"/>
        </w:rPr>
        <w:t>únicamente</w:t>
      </w:r>
      <w:r>
        <w:rPr>
          <w:b w:val="0"/>
          <w:i w:val="0"/>
        </w:rPr>
      </w:r>
      <w:r>
        <w:t xml:space="preserve"> </w:t>
      </w:r>
      <w:r>
        <w:rPr>
          <w:b w:val="0"/>
          <w:i w:val="0"/>
        </w:rPr>
        <w:t>contenido digital» → sus actividades son compras de derechos, redes, informativos… · «</w:t>
      </w:r>
      <w:r>
        <w:rPr>
          <w:b/>
          <w:i w:val="0"/>
        </w:rPr>
        <w:t>todas</w:t>
      </w:r>
      <w:r>
        <w:rPr>
          <w:b w:val="0"/>
          <w:i w:val="0"/>
        </w:rPr>
      </w:r>
      <w:r>
        <w:t xml:space="preserve"> </w:t>
      </w:r>
      <w:r>
        <w:rPr>
          <w:b w:val="0"/>
          <w:i w:val="0"/>
        </w:rPr>
        <w:t xml:space="preserve">las emisoras de España, </w:t>
      </w:r>
      <w:r>
        <w:rPr>
          <w:b/>
          <w:i w:val="0"/>
        </w:rPr>
        <w:t>locales y privadas</w:t>
      </w:r>
      <w:r>
        <w:rPr>
          <w:b w:val="0"/>
          <w:i w:val="0"/>
        </w:rPr>
        <w:t xml:space="preserve">» → </w:t>
      </w:r>
      <w:r>
        <w:rPr>
          <w:b/>
          <w:i w:val="0"/>
        </w:rPr>
        <w:t>son doce, y autonómicas</w:t>
      </w:r>
      <w:r>
        <w:rPr>
          <w:b w:val="0"/>
          <w:i w:val="0"/>
        </w:rPr>
        <w:t>; es el fino.</w:t>
      </w:r>
    </w:p>
    <w:p>
      <w:pPr>
        <w:pStyle w:val="ListBullet"/>
      </w:pPr>
      <w:r>
        <w:rPr>
          <w:rStyle w:val="Código"/>
          <w:b w:val="0"/>
          <w:i w:val="0"/>
        </w:rPr>
        <w:t>[FORTA]</w:t>
      </w:r>
      <w:r>
        <w:rPr>
          <w:b w:val="0"/>
          <w:i w:val="0"/>
        </w:rPr>
        <w:t xml:space="preserve"> · </w:t>
      </w:r>
      <w:r>
        <w:rPr>
          <w:b/>
          <w:i w:val="0"/>
        </w:rPr>
        <w:t>Qué hace</w:t>
      </w:r>
      <w:r>
        <w:rPr>
          <w:b w:val="0"/>
          <w:i w:val="0"/>
        </w:rPr>
        <w:t xml:space="preserve">: compra </w:t>
      </w:r>
      <w:r>
        <w:rPr>
          <w:b/>
          <w:i w:val="0"/>
        </w:rPr>
        <w:t>conjunta</w:t>
      </w:r>
      <w:r>
        <w:rPr>
          <w:b w:val="0"/>
          <w:i w:val="0"/>
        </w:rPr>
        <w:t xml:space="preserve"> de derechos · gestión de </w:t>
      </w:r>
      <w:r>
        <w:rPr>
          <w:b/>
          <w:i w:val="0"/>
        </w:rPr>
        <w:t>redes</w:t>
      </w:r>
      <w:r>
        <w:rPr>
          <w:b w:val="0"/>
          <w:i w:val="0"/>
        </w:rPr>
        <w:t xml:space="preserve"> para</w:t>
      </w:r>
      <w:r>
        <w:t xml:space="preserve"> </w:t>
      </w:r>
      <w:r>
        <w:rPr>
          <w:b w:val="0"/>
          <w:i w:val="0"/>
        </w:rPr>
        <w:t xml:space="preserve">transmisiones multilaterales y unilaterales · </w:t>
      </w:r>
      <w:r>
        <w:rPr>
          <w:b/>
          <w:i w:val="0"/>
        </w:rPr>
        <w:t>intercambio de contenidos informativos</w:t>
      </w:r>
      <w:r>
        <w:rPr>
          <w:b w:val="0"/>
          <w:i w:val="0"/>
        </w:rPr>
        <w:t xml:space="preserve"> ·</w:t>
      </w:r>
      <w:r>
        <w:t xml:space="preserve"> </w:t>
      </w:r>
      <w:r>
        <w:rPr>
          <w:b w:val="0"/>
          <w:i w:val="0"/>
        </w:rPr>
        <w:t xml:space="preserve">publicidad conjunta · </w:t>
      </w:r>
      <w:r>
        <w:rPr>
          <w:b/>
          <w:i w:val="0"/>
        </w:rPr>
        <w:t>oficinas para corresponsalías</w:t>
      </w:r>
      <w:r>
        <w:rPr>
          <w:b w:val="0"/>
          <w:i w:val="0"/>
        </w:rPr>
        <w:t xml:space="preserve">. En una frase: </w:t>
      </w:r>
      <w:r>
        <w:rPr>
          <w:b/>
          <w:i w:val="0"/>
        </w:rPr>
        <w:t>una central de compras y</w:t>
      </w:r>
      <w:r>
        <w:t xml:space="preserve"> </w:t>
      </w:r>
      <w:r>
        <w:rPr>
          <w:b/>
          <w:i w:val="0"/>
        </w:rPr>
        <w:t>de enlaces</w:t>
      </w:r>
      <w:r>
        <w:rPr>
          <w:b w:val="0"/>
          <w:i w:val="0"/>
        </w:rPr>
        <w:t>.</w:t>
      </w:r>
    </w:p>
    <w:p>
      <w:pPr>
        <w:pStyle w:val="Heading2"/>
      </w:pPr>
      <w:r>
        <w:rPr>
          <w:b w:val="0"/>
          <w:i w:val="0"/>
        </w:rPr>
        <w:t>UTECA</w:t>
      </w:r>
    </w:p>
    <w:p>
      <w:pPr>
        <w:pStyle w:val="ListBullet"/>
      </w:pPr>
      <w:r>
        <w:rPr>
          <w:rStyle w:val="Código"/>
          <w:b w:val="0"/>
          <w:i w:val="0"/>
        </w:rPr>
        <w:t>[UTECA]</w:t>
      </w:r>
      <w:r>
        <w:rPr>
          <w:b w:val="0"/>
          <w:i w:val="0"/>
        </w:rPr>
        <w:t xml:space="preserve"> · </w:t>
      </w:r>
      <w:r>
        <w:rPr>
          <w:b/>
          <w:i w:val="0"/>
        </w:rPr>
        <w:t>Agrupa a las televisiones COMERCIALES EN ABIERTO.</w:t>
      </w:r>
      <w:r>
        <w:rPr>
          <w:b w:val="0"/>
          <w:i w:val="0"/>
        </w:rPr>
        <w:t xml:space="preserve"> Su portada: «UTECA · </w:t>
      </w:r>
      <w:r>
        <w:rPr>
          <w:b/>
          <w:i w:val="0"/>
        </w:rPr>
        <w:t>Televisión</w:t>
      </w:r>
      <w:r>
        <w:t xml:space="preserve"> </w:t>
      </w:r>
      <w:r>
        <w:rPr>
          <w:b/>
          <w:i w:val="0"/>
        </w:rPr>
        <w:t>Comercial en Abierto</w:t>
      </w:r>
      <w:r>
        <w:rPr>
          <w:b w:val="0"/>
          <w:i w:val="0"/>
        </w:rPr>
        <w:t>»; se llama a sí misma «la asociación de televisiones en abierto».</w:t>
      </w:r>
    </w:p>
    <w:p>
      <w:pPr>
        <w:pStyle w:val="ListBullet"/>
      </w:pPr>
      <w:r>
        <w:rPr>
          <w:b w:val="0"/>
          <w:i w:val="0"/>
        </w:rPr>
      </w:r>
      <w:r>
        <w:rPr>
          <w:b/>
          <w:i w:val="0"/>
        </w:rPr>
        <w:t>Es la otra cara de FORTA</w:t>
      </w:r>
      <w:r>
        <w:rPr>
          <w:b w:val="0"/>
          <w:i w:val="0"/>
        </w:rPr>
        <w:t xml:space="preserve">: FORTA, </w:t>
      </w:r>
      <w:r>
        <w:rPr>
          <w:b/>
          <w:i w:val="0"/>
        </w:rPr>
        <w:t>lo público autonómico</w:t>
      </w:r>
      <w:r>
        <w:rPr>
          <w:b w:val="0"/>
          <w:i w:val="0"/>
        </w:rPr>
        <w:t xml:space="preserve">; UTECA, </w:t>
      </w:r>
      <w:r>
        <w:rPr>
          <w:b/>
          <w:i w:val="0"/>
        </w:rPr>
        <w:t>lo privado comercial</w:t>
      </w:r>
      <w:r>
        <w:rPr>
          <w:b w:val="0"/>
          <w:i w:val="0"/>
        </w:rPr>
        <w:t>.</w:t>
      </w:r>
    </w:p>
    <w:p>
      <w:pPr>
        <w:pStyle w:val="ListBullet"/>
      </w:pPr>
      <w:r>
        <w:rPr>
          <w:b w:val="0"/>
          <w:i w:val="0"/>
        </w:rPr>
      </w:r>
      <w:r>
        <w:rPr>
          <w:b/>
          <w:i w:val="0"/>
        </w:rPr>
        <w:t>Falsos</w:t>
      </w:r>
      <w:r>
        <w:rPr>
          <w:b w:val="0"/>
          <w:i w:val="0"/>
        </w:rPr>
        <w:t xml:space="preserve">: </w:t>
      </w:r>
      <w:r>
        <w:rPr>
          <w:b/>
          <w:i w:val="0"/>
        </w:rPr>
        <w:t>UIT</w:t>
      </w:r>
      <w:r>
        <w:rPr>
          <w:b w:val="0"/>
          <w:i w:val="0"/>
        </w:rPr>
        <w:t xml:space="preserve"> (</w:t>
      </w:r>
      <w:r>
        <w:rPr>
          <w:b w:val="0"/>
          <w:i/>
        </w:rPr>
        <w:t>ITU</w:t>
      </w:r>
      <w:r>
        <w:rPr>
          <w:b w:val="0"/>
          <w:i w:val="0"/>
        </w:rPr>
        <w:t xml:space="preserve">) → normalización de telecomunicaciones de Naciones Unidas · </w:t>
      </w:r>
      <w:r>
        <w:rPr>
          <w:b/>
          <w:i w:val="0"/>
        </w:rPr>
        <w:t>APM</w:t>
      </w:r>
      <w:r>
        <w:rPr>
          <w:b w:val="0"/>
          <w:i w:val="0"/>
        </w:rPr>
        <w:t xml:space="preserve"> →</w:t>
      </w:r>
      <w:r>
        <w:t xml:space="preserve"> </w:t>
      </w:r>
      <w:r>
        <w:rPr>
          <w:b w:val="0"/>
          <w:i w:val="0"/>
        </w:rPr>
        <w:t xml:space="preserve">agrupa </w:t>
      </w:r>
      <w:r>
        <w:rPr>
          <w:b/>
          <w:i w:val="0"/>
        </w:rPr>
        <w:t>periodistas</w:t>
      </w:r>
      <w:r>
        <w:rPr>
          <w:b w:val="0"/>
          <w:i w:val="0"/>
        </w:rPr>
        <w:t xml:space="preserve">, no cadenas · </w:t>
      </w:r>
      <w:r>
        <w:rPr>
          <w:b/>
          <w:i w:val="0"/>
        </w:rPr>
        <w:t>FORTA</w:t>
      </w:r>
      <w:r>
        <w:rPr>
          <w:b w:val="0"/>
          <w:i w:val="0"/>
        </w:rPr>
        <w:t xml:space="preserve"> → agrupa televisiones, sí, pero </w:t>
      </w:r>
      <w:r>
        <w:rPr>
          <w:b/>
          <w:i w:val="0"/>
        </w:rPr>
        <w:t>públicas</w:t>
      </w:r>
      <w:r>
        <w:rPr>
          <w:b w:val="0"/>
          <w:i w:val="0"/>
        </w:rPr>
        <w:t>.</w:t>
      </w:r>
    </w:p>
    <w:p>
      <w:pPr>
        <w:pStyle w:val="ListBullet"/>
      </w:pPr>
      <w:r>
        <w:rPr>
          <w:b w:val="0"/>
          <w:i w:val="0"/>
        </w:rPr>
      </w:r>
      <w:r>
        <w:rPr>
          <w:b/>
          <w:i w:val="0"/>
        </w:rPr>
        <w:t>DOS ERRORES DEL ENUNCIADO, comprobados</w:t>
      </w:r>
      <w:r>
        <w:rPr>
          <w:b w:val="0"/>
          <w:i w:val="0"/>
        </w:rPr>
        <w:t>: dice «Ley 10/1998 de 3 de mayo de televisión privada»</w:t>
      </w:r>
      <w:r>
        <w:t xml:space="preserve"> </w:t>
      </w:r>
      <w:r>
        <w:rPr>
          <w:b w:val="0"/>
          <w:i w:val="0"/>
        </w:rPr>
        <w:t xml:space="preserve">y la ley de televisión privada es la </w:t>
      </w:r>
      <w:r>
        <w:rPr>
          <w:b/>
          <w:i w:val="0"/>
        </w:rPr>
        <w:t>Ley 10/1988, de 3 de mayo</w:t>
      </w:r>
      <w:r>
        <w:rPr>
          <w:b w:val="0"/>
          <w:i w:val="0"/>
        </w:rPr>
        <w:t xml:space="preserve"> —</w:t>
      </w:r>
      <w:r>
        <w:rPr>
          <w:b/>
          <w:i w:val="0"/>
        </w:rPr>
        <w:t>el día y el mes coinciden;</w:t>
      </w:r>
      <w:r>
        <w:t xml:space="preserve"> </w:t>
      </w:r>
      <w:r>
        <w:rPr>
          <w:b/>
          <w:i w:val="0"/>
        </w:rPr>
        <w:t>el año, no</w:t>
      </w:r>
      <w:r>
        <w:rPr>
          <w:b w:val="0"/>
          <w:i w:val="0"/>
        </w:rPr>
        <w:t xml:space="preserve">—; y la </w:t>
      </w:r>
      <w:r>
        <w:rPr>
          <w:b/>
          <w:i w:val="0"/>
        </w:rPr>
        <w:t>Ley 7/2010</w:t>
      </w:r>
      <w:r>
        <w:rPr>
          <w:b w:val="0"/>
          <w:i w:val="0"/>
        </w:rPr>
        <w:t xml:space="preserve"> que cita </w:t>
      </w:r>
      <w:r>
        <w:rPr>
          <w:b/>
          <w:i w:val="0"/>
        </w:rPr>
        <w:t>está derogada</w:t>
      </w:r>
      <w:r>
        <w:rPr>
          <w:b w:val="0"/>
          <w:i w:val="0"/>
        </w:rPr>
        <w:t xml:space="preserve"> por la </w:t>
      </w:r>
      <w:r>
        <w:rPr>
          <w:b/>
          <w:i w:val="0"/>
        </w:rPr>
        <w:t>disposición derogatoria</w:t>
      </w:r>
      <w:r>
        <w:t xml:space="preserve"> </w:t>
      </w:r>
      <w:r>
        <w:rPr>
          <w:b/>
          <w:i w:val="0"/>
        </w:rPr>
        <w:t>única de la Ley 13/2022</w:t>
      </w:r>
      <w:r>
        <w:rPr>
          <w:b w:val="0"/>
          <w:i w:val="0"/>
        </w:rPr>
        <w:t>.</w:t>
      </w:r>
    </w:p>
    <w:p>
      <w:pPr>
        <w:pStyle w:val="Heading2"/>
      </w:pPr>
      <w:r>
        <w:rPr>
          <w:b w:val="0"/>
          <w:i w:val="0"/>
        </w:rPr>
        <w:t>ENEX y el regalo del examen</w:t>
      </w:r>
    </w:p>
    <w:p>
      <w:pPr>
        <w:pStyle w:val="ListBullet"/>
      </w:pPr>
      <w:r>
        <w:rPr>
          <w:rStyle w:val="Código"/>
          <w:b w:val="0"/>
          <w:i w:val="0"/>
        </w:rPr>
        <w:t>[uso]</w:t>
      </w:r>
      <w:r>
        <w:rPr>
          <w:b w:val="0"/>
          <w:i w:val="0"/>
        </w:rPr>
        <w:t xml:space="preserve"> · </w:t>
      </w:r>
      <w:r>
        <w:rPr>
          <w:b/>
          <w:i w:val="0"/>
        </w:rPr>
        <w:t>ENEX</w:t>
      </w:r>
      <w:r>
        <w:rPr>
          <w:b w:val="0"/>
          <w:i w:val="0"/>
        </w:rPr>
        <w:t xml:space="preserve">: red de intercambio de </w:t>
      </w:r>
      <w:r>
        <w:rPr>
          <w:b/>
          <w:i w:val="0"/>
        </w:rPr>
        <w:t>noticias</w:t>
      </w:r>
      <w:r>
        <w:rPr>
          <w:b w:val="0"/>
          <w:i w:val="0"/>
        </w:rPr>
        <w:t xml:space="preserve"> entre televisiones </w:t>
      </w:r>
      <w:r>
        <w:rPr>
          <w:b/>
          <w:i w:val="0"/>
        </w:rPr>
        <w:t>PRIVADAS</w:t>
      </w:r>
      <w:r>
        <w:rPr>
          <w:b w:val="0"/>
          <w:i w:val="0"/>
        </w:rPr>
        <w:t xml:space="preserve">. </w:t>
      </w:r>
      <w:r>
        <w:rPr>
          <w:b/>
          <w:i w:val="0"/>
        </w:rPr>
        <w:t>RTVE es</w:t>
      </w:r>
      <w:r>
        <w:t xml:space="preserve"> </w:t>
      </w:r>
      <w:r>
        <w:rPr>
          <w:b/>
          <w:i w:val="0"/>
        </w:rPr>
        <w:t>pública</w:t>
      </w:r>
      <w:r>
        <w:rPr>
          <w:b w:val="0"/>
          <w:i w:val="0"/>
        </w:rPr>
        <w:t xml:space="preserve"> → su casa es la </w:t>
      </w:r>
      <w:r>
        <w:rPr>
          <w:b/>
          <w:i w:val="0"/>
        </w:rPr>
        <w:t>UER</w:t>
      </w:r>
      <w:r>
        <w:rPr>
          <w:b w:val="0"/>
          <w:i w:val="0"/>
        </w:rPr>
        <w:t xml:space="preserve">, no ésta. </w:t>
      </w:r>
      <w:r>
        <w:rPr>
          <w:b/>
          <w:i w:val="0"/>
        </w:rPr>
        <w:t>Es la respuesta.</w:t>
      </w:r>
      <w:r>
        <w:rPr>
          <w:b w:val="0"/>
          <w:i w:val="0"/>
        </w:rPr>
      </w:r>
    </w:p>
    <w:p>
      <w:pPr>
        <w:pStyle w:val="ListBullet"/>
      </w:pPr>
      <w:r>
        <w:rPr>
          <w:b w:val="0"/>
          <w:i w:val="0"/>
        </w:rPr>
      </w:r>
      <w:r>
        <w:rPr>
          <w:b/>
          <w:i w:val="0"/>
        </w:rPr>
        <w:t>EL REGALO</w:t>
      </w:r>
      <w:r>
        <w:rPr>
          <w:b w:val="0"/>
          <w:i w:val="0"/>
        </w:rPr>
        <w:t xml:space="preserve">: las opciones ofrecen </w:t>
      </w:r>
      <w:r>
        <w:rPr>
          <w:b/>
          <w:i w:val="0"/>
        </w:rPr>
        <w:t>EBU</w:t>
      </w:r>
      <w:r>
        <w:rPr>
          <w:b w:val="0"/>
          <w:i w:val="0"/>
        </w:rPr>
        <w:t xml:space="preserve"> y </w:t>
      </w:r>
      <w:r>
        <w:rPr>
          <w:b/>
          <w:i w:val="0"/>
        </w:rPr>
        <w:t>UER</w:t>
      </w:r>
      <w:r>
        <w:rPr>
          <w:b w:val="0"/>
          <w:i w:val="0"/>
        </w:rPr>
        <w:t xml:space="preserve">, que son </w:t>
      </w:r>
      <w:r>
        <w:rPr>
          <w:b/>
          <w:i w:val="0"/>
        </w:rPr>
        <w:t>la MISMA organización con dos</w:t>
      </w:r>
      <w:r>
        <w:t xml:space="preserve"> </w:t>
      </w:r>
      <w:r>
        <w:rPr>
          <w:b/>
          <w:i w:val="0"/>
        </w:rPr>
        <w:t>nombres</w:t>
      </w:r>
      <w:r>
        <w:rPr>
          <w:b w:val="0"/>
          <w:i w:val="0"/>
        </w:rPr>
        <w:t xml:space="preserve"> —inglés y español—. Una pregunta de elección única </w:t>
      </w:r>
      <w:r>
        <w:rPr>
          <w:b/>
          <w:i w:val="0"/>
        </w:rPr>
        <w:t>no puede tener dos respuestas</w:t>
      </w:r>
      <w:r>
        <w:t xml:space="preserve"> </w:t>
      </w:r>
      <w:r>
        <w:rPr>
          <w:b/>
          <w:i w:val="0"/>
        </w:rPr>
        <w:t>correctas</w:t>
      </w:r>
      <w:r>
        <w:rPr>
          <w:b w:val="0"/>
          <w:i w:val="0"/>
        </w:rPr>
        <w:t xml:space="preserve">, luego </w:t>
      </w:r>
      <w:r>
        <w:rPr>
          <w:b/>
          <w:i w:val="0"/>
        </w:rPr>
        <w:t>ninguna de las dos lo es</w:t>
      </w:r>
      <w:r>
        <w:rPr>
          <w:b w:val="0"/>
          <w:i w:val="0"/>
        </w:rPr>
        <w:t xml:space="preserve">. Y </w:t>
      </w:r>
      <w:r>
        <w:rPr>
          <w:b/>
          <w:i w:val="0"/>
        </w:rPr>
        <w:t>FORTA ya está descartada</w:t>
      </w:r>
      <w:r>
        <w:rPr>
          <w:b w:val="0"/>
          <w:i w:val="0"/>
        </w:rPr>
        <w:t xml:space="preserve"> por la otra</w:t>
      </w:r>
      <w:r>
        <w:t xml:space="preserve"> </w:t>
      </w:r>
      <w:r>
        <w:rPr>
          <w:b w:val="0"/>
          <w:i w:val="0"/>
        </w:rPr>
        <w:t xml:space="preserve">pregunta del tema. </w:t>
      </w:r>
      <w:r>
        <w:rPr>
          <w:b/>
          <w:i w:val="0"/>
        </w:rPr>
        <w:t>Quedaba una.</w:t>
      </w:r>
      <w:r>
        <w:rPr>
          <w:b w:val="0"/>
          <w:i w:val="0"/>
        </w:rPr>
      </w:r>
    </w:p>
    <w:p>
      <w:pPr>
        <w:pStyle w:val="ListBullet"/>
      </w:pPr>
      <w:r>
        <w:rPr>
          <w:b w:val="0"/>
          <w:i w:val="0"/>
        </w:rPr>
      </w:r>
      <w:r>
        <w:rPr>
          <w:b/>
          <w:i w:val="0"/>
        </w:rPr>
        <w:t>El sitio de ENEX no responde</w:t>
      </w:r>
      <w:r>
        <w:rPr>
          <w:b w:val="0"/>
          <w:i w:val="0"/>
        </w:rPr>
        <w:t>: su nombre de dominio no se resuelve.</w:t>
      </w:r>
    </w:p>
    <w:p>
      <w:pPr>
        <w:pStyle w:val="Heading2"/>
      </w:pPr>
      <w:r>
        <w:rPr>
          <w:b w:val="0"/>
          <w:i w:val="0"/>
        </w:rPr>
        <w:t>La Unión Europea de Radiodifusión</w:t>
      </w:r>
    </w:p>
    <w:p>
      <w:pPr>
        <w:pStyle w:val="ListBullet"/>
      </w:pPr>
      <w:r>
        <w:rPr>
          <w:b w:val="0"/>
          <w:i w:val="0"/>
        </w:rPr>
      </w:r>
      <w:r>
        <w:rPr>
          <w:b/>
          <w:i w:val="0"/>
        </w:rPr>
        <w:t>AVISO</w:t>
      </w:r>
      <w:r>
        <w:rPr>
          <w:b w:val="0"/>
          <w:i w:val="0"/>
        </w:rPr>
        <w:t xml:space="preserve">: </w:t>
      </w:r>
      <w:r>
        <w:rPr>
          <w:b/>
          <w:i w:val="0"/>
        </w:rPr>
        <w:t>nada de lo que se pregunta de ella se ha podido verificar</w:t>
      </w:r>
      <w:r>
        <w:rPr>
          <w:b w:val="0"/>
          <w:i w:val="0"/>
        </w:rPr>
        <w:t>. Su sitio responde</w:t>
      </w:r>
      <w:r>
        <w:t xml:space="preserve"> </w:t>
      </w:r>
      <w:r>
        <w:rPr>
          <w:b w:val="0"/>
          <w:i w:val="0"/>
        </w:rPr>
        <w:t xml:space="preserve">«prohibido» a toda consulta automática, </w:t>
      </w:r>
      <w:r>
        <w:rPr>
          <w:b/>
          <w:i w:val="0"/>
        </w:rPr>
        <w:t>también con agente de navegador</w:t>
      </w:r>
      <w:r>
        <w:rPr>
          <w:b w:val="0"/>
          <w:i w:val="0"/>
        </w:rPr>
        <w:t>, por todas las rutas</w:t>
      </w:r>
      <w:r>
        <w:t xml:space="preserve"> </w:t>
      </w:r>
      <w:r>
        <w:rPr>
          <w:b w:val="0"/>
          <w:i w:val="0"/>
        </w:rPr>
        <w:t>probadas: portada, página institucional, contacto, portal técnico, servicio de Eurovisión y varias</w:t>
      </w:r>
      <w:r>
        <w:t xml:space="preserve"> </w:t>
      </w:r>
      <w:r>
        <w:rPr>
          <w:b w:val="0"/>
          <w:i w:val="0"/>
        </w:rPr>
        <w:t>rutas a sus estatutos.</w:t>
      </w:r>
    </w:p>
    <w:p>
      <w:pPr>
        <w:pStyle w:val="ListBullet"/>
      </w:pPr>
      <w:r>
        <w:rPr>
          <w:rStyle w:val="Código"/>
          <w:b w:val="0"/>
          <w:i w:val="0"/>
        </w:rPr>
        <w:t>[conv]</w:t>
      </w:r>
      <w:r>
        <w:rPr>
          <w:b w:val="0"/>
          <w:i w:val="0"/>
        </w:rPr>
        <w:t xml:space="preserve"> · </w:t>
      </w:r>
      <w:r>
        <w:rPr>
          <w:b/>
          <w:i w:val="0"/>
        </w:rPr>
        <w:t>Lo único con norma detrás</w:t>
      </w:r>
      <w:r>
        <w:rPr>
          <w:b w:val="0"/>
          <w:i w:val="0"/>
        </w:rPr>
        <w:t>: el convenio concede excedencia para trabajar «en un</w:t>
      </w:r>
      <w:r>
        <w:t xml:space="preserve"> </w:t>
      </w:r>
      <w:r>
        <w:rPr>
          <w:b w:val="0"/>
          <w:i w:val="0"/>
        </w:rPr>
        <w:t xml:space="preserve">organismo público de carácter nacional de alguno de los países integrantes </w:t>
      </w:r>
      <w:r>
        <w:rPr>
          <w:b/>
          <w:i w:val="0"/>
        </w:rPr>
        <w:t>ACTIVOS</w:t>
      </w:r>
      <w:r>
        <w:rPr>
          <w:b w:val="0"/>
          <w:i w:val="0"/>
        </w:rPr>
        <w:t xml:space="preserve"> de la</w:t>
      </w:r>
      <w:r>
        <w:t xml:space="preserve"> </w:t>
      </w:r>
      <w:r>
        <w:rPr>
          <w:b w:val="0"/>
          <w:i w:val="0"/>
        </w:rPr>
      </w:r>
      <w:r>
        <w:rPr>
          <w:b/>
          <w:i w:val="0"/>
        </w:rPr>
        <w:t>Unión Europea de Radiodifusión (UER)</w:t>
      </w:r>
      <w:r>
        <w:rPr>
          <w:b w:val="0"/>
          <w:i w:val="0"/>
        </w:rPr>
        <w:t xml:space="preserve">». Prueba que </w:t>
      </w:r>
      <w:r>
        <w:rPr>
          <w:b/>
          <w:i w:val="0"/>
        </w:rPr>
        <w:t>existe la categoría de miembro activo</w:t>
      </w:r>
      <w:r>
        <w:rPr>
          <w:b w:val="0"/>
          <w:i w:val="0"/>
        </w:rPr>
        <w:t xml:space="preserve"> y</w:t>
      </w:r>
      <w:r>
        <w:t xml:space="preserve"> </w:t>
      </w:r>
      <w:r>
        <w:rPr>
          <w:b w:val="0"/>
          <w:i w:val="0"/>
        </w:rPr>
        <w:t xml:space="preserve">que </w:t>
      </w:r>
      <w:r>
        <w:rPr>
          <w:b/>
          <w:i w:val="0"/>
        </w:rPr>
        <w:t>RTVE la trata como su organización de referencia</w:t>
      </w:r>
      <w:r>
        <w:rPr>
          <w:b w:val="0"/>
          <w:i w:val="0"/>
        </w:rPr>
        <w:t>. Nada más.</w:t>
      </w:r>
    </w:p>
    <w:p>
      <w:pPr>
        <w:pStyle w:val="ListBullet"/>
      </w:pPr>
      <w:r>
        <w:rPr>
          <w:rStyle w:val="Código"/>
          <w:b w:val="0"/>
          <w:i w:val="0"/>
        </w:rPr>
        <w:t>[uso]</w:t>
      </w:r>
      <w:r>
        <w:rPr>
          <w:b w:val="0"/>
          <w:i w:val="0"/>
        </w:rPr>
        <w:t xml:space="preserve"> · </w:t>
      </w:r>
      <w:r>
        <w:rPr>
          <w:b/>
          <w:i w:val="0"/>
        </w:rPr>
        <w:t>Sede: GINEBRA.</w:t>
      </w:r>
      <w:r>
        <w:rPr>
          <w:b w:val="0"/>
          <w:i w:val="0"/>
        </w:rPr>
        <w:t xml:space="preserve"> Falsos: </w:t>
      </w:r>
      <w:r>
        <w:rPr>
          <w:b/>
          <w:i w:val="0"/>
        </w:rPr>
        <w:t>Estrasburgo</w:t>
      </w:r>
      <w:r>
        <w:rPr>
          <w:b w:val="0"/>
          <w:i w:val="0"/>
        </w:rPr>
        <w:t xml:space="preserve"> (Consejo de Europa, Parlamento) · </w:t>
      </w:r>
      <w:r>
        <w:rPr>
          <w:b/>
          <w:i w:val="0"/>
        </w:rPr>
        <w:t>París</w:t>
      </w:r>
      <w:r>
        <w:rPr>
          <w:b w:val="0"/>
          <w:i w:val="0"/>
        </w:rPr>
      </w:r>
      <w:r>
        <w:t xml:space="preserve"> </w:t>
      </w:r>
      <w:r>
        <w:rPr>
          <w:b w:val="0"/>
          <w:i w:val="0"/>
        </w:rPr>
        <w:t xml:space="preserve">(Unesco) · </w:t>
      </w:r>
      <w:r>
        <w:rPr>
          <w:b/>
          <w:i w:val="0"/>
        </w:rPr>
        <w:t>Londres</w:t>
      </w:r>
      <w:r>
        <w:rPr>
          <w:b w:val="0"/>
          <w:i w:val="0"/>
        </w:rPr>
        <w:t xml:space="preserve"> (ningún organismo audiovisual paneuropeo). </w:t>
      </w:r>
      <w:r>
        <w:rPr>
          <w:b/>
          <w:i w:val="0"/>
        </w:rPr>
        <w:t>Ginebra</w:t>
      </w:r>
      <w:r>
        <w:rPr>
          <w:b w:val="0"/>
          <w:i w:val="0"/>
        </w:rPr>
        <w:t xml:space="preserve"> es la ciudad de las</w:t>
      </w:r>
      <w:r>
        <w:t xml:space="preserve"> </w:t>
      </w:r>
      <w:r>
        <w:rPr>
          <w:b w:val="0"/>
          <w:i w:val="0"/>
        </w:rPr>
        <w:t xml:space="preserve">organizaciones de telecomunicaciones: allí está también la </w:t>
      </w:r>
      <w:r>
        <w:rPr>
          <w:b/>
          <w:i w:val="0"/>
        </w:rPr>
        <w:t>UIT</w:t>
      </w:r>
      <w:r>
        <w:rPr>
          <w:b w:val="0"/>
          <w:i w:val="0"/>
        </w:rPr>
        <w:t>.</w:t>
      </w:r>
    </w:p>
    <w:p>
      <w:pPr>
        <w:pStyle w:val="ListBullet"/>
      </w:pPr>
      <w:r>
        <w:rPr>
          <w:rStyle w:val="Código"/>
          <w:b w:val="0"/>
          <w:i w:val="0"/>
        </w:rPr>
        <w:t>[uso]</w:t>
      </w:r>
      <w:r>
        <w:rPr>
          <w:b w:val="0"/>
          <w:i w:val="0"/>
        </w:rPr>
        <w:t xml:space="preserve"> · </w:t>
      </w:r>
      <w:r>
        <w:rPr>
          <w:b/>
          <w:i w:val="0"/>
        </w:rPr>
        <w:t>Los miembros activos pagan tasa ANUAL.</w:t>
      </w:r>
      <w:r>
        <w:rPr>
          <w:b w:val="0"/>
          <w:i w:val="0"/>
        </w:rPr>
        <w:t xml:space="preserve"> Falsos: por suscripción · cada 3 años · cada</w:t>
      </w:r>
      <w:r>
        <w:t xml:space="preserve"> </w:t>
      </w:r>
      <w:r>
        <w:rPr>
          <w:b w:val="0"/>
          <w:i w:val="0"/>
        </w:rPr>
        <w:t xml:space="preserve">5 años. </w:t>
      </w:r>
      <w:r>
        <w:rPr>
          <w:b/>
          <w:i w:val="0"/>
        </w:rPr>
        <w:t>Razonamiento, no fuente</w:t>
      </w:r>
      <w:r>
        <w:rPr>
          <w:b w:val="0"/>
          <w:i w:val="0"/>
        </w:rPr>
        <w:t xml:space="preserve">: una cuota internacional se presupuesta </w:t>
      </w:r>
      <w:r>
        <w:rPr>
          <w:b/>
          <w:i w:val="0"/>
        </w:rPr>
        <w:t>por ejercicios</w:t>
      </w:r>
      <w:r>
        <w:rPr>
          <w:b w:val="0"/>
          <w:i w:val="0"/>
        </w:rPr>
        <w:t>.</w:t>
      </w:r>
    </w:p>
    <w:p>
      <w:pPr>
        <w:pStyle w:val="ListBullet"/>
      </w:pPr>
      <w:r>
        <w:rPr>
          <w:rStyle w:val="Código"/>
          <w:b w:val="0"/>
          <w:i w:val="0"/>
        </w:rPr>
        <w:t>[uso]</w:t>
      </w:r>
      <w:r>
        <w:rPr>
          <w:b w:val="0"/>
          <w:i w:val="0"/>
        </w:rPr>
        <w:t xml:space="preserve"> · </w:t>
      </w:r>
      <w:r>
        <w:rPr>
          <w:b/>
          <w:i w:val="0"/>
        </w:rPr>
        <w:t>EURORADIO 2SEE</w:t>
      </w:r>
      <w:r>
        <w:rPr>
          <w:b w:val="0"/>
          <w:i w:val="0"/>
        </w:rPr>
        <w:t xml:space="preserve">: da los </w:t>
      </w:r>
      <w:r>
        <w:rPr>
          <w:b/>
          <w:i w:val="0"/>
        </w:rPr>
        <w:t>vídeos de conciertos y óperas</w:t>
      </w:r>
      <w:r>
        <w:rPr>
          <w:b w:val="0"/>
          <w:i w:val="0"/>
        </w:rPr>
        <w:t xml:space="preserve"> en la red </w:t>
      </w:r>
      <w:r>
        <w:rPr>
          <w:b/>
          <w:i w:val="0"/>
        </w:rPr>
        <w:t>Euroradio</w:t>
      </w:r>
      <w:r>
        <w:rPr>
          <w:b w:val="0"/>
          <w:i w:val="0"/>
        </w:rPr>
        <w:t>.</w:t>
      </w:r>
      <w:r>
        <w:t xml:space="preserve"> </w:t>
      </w:r>
      <w:r>
        <w:rPr>
          <w:b w:val="0"/>
          <w:i/>
        </w:rPr>
        <w:t>2SEE</w:t>
      </w:r>
      <w:r>
        <w:rPr>
          <w:b w:val="0"/>
          <w:i w:val="0"/>
        </w:rPr>
        <w:t xml:space="preserve"> = </w:t>
      </w:r>
      <w:r>
        <w:rPr>
          <w:b w:val="0"/>
          <w:i/>
        </w:rPr>
        <w:t>to see</w:t>
      </w:r>
      <w:r>
        <w:rPr>
          <w:b w:val="0"/>
          <w:i w:val="0"/>
        </w:rPr>
        <w:t>, «ver»: la red que reparte el sonido, repartiendo la imagen. Falsos:</w:t>
      </w:r>
      <w:r>
        <w:t xml:space="preserve"> </w:t>
      </w:r>
      <w:r>
        <w:rPr>
          <w:b w:val="0"/>
          <w:i/>
        </w:rPr>
        <w:t>Eurosonic</w:t>
      </w:r>
      <w:r>
        <w:rPr>
          <w:b w:val="0"/>
          <w:i w:val="0"/>
        </w:rPr>
        <w:t xml:space="preserve">, </w:t>
      </w:r>
      <w:r>
        <w:rPr>
          <w:b w:val="0"/>
          <w:i/>
        </w:rPr>
        <w:t>Euroradio classic</w:t>
      </w:r>
      <w:r>
        <w:rPr>
          <w:b w:val="0"/>
          <w:i w:val="0"/>
        </w:rPr>
        <w:t xml:space="preserve">, </w:t>
      </w:r>
      <w:r>
        <w:rPr>
          <w:b w:val="0"/>
          <w:i/>
        </w:rPr>
        <w:t>Euroradio channel classic</w:t>
      </w:r>
      <w:r>
        <w:rPr>
          <w:b w:val="0"/>
          <w:i w:val="0"/>
        </w:rPr>
        <w:t xml:space="preserve"> → </w:t>
      </w:r>
      <w:r>
        <w:rPr>
          <w:b/>
          <w:i w:val="0"/>
        </w:rPr>
        <w:t>nombres verosímiles sobre el</w:t>
      </w:r>
      <w:r>
        <w:t xml:space="preserve"> </w:t>
      </w:r>
      <w:r>
        <w:rPr>
          <w:b/>
          <w:i w:val="0"/>
        </w:rPr>
        <w:t>patrón del bueno</w:t>
      </w:r>
      <w:r>
        <w:rPr>
          <w:b w:val="0"/>
          <w:i w:val="0"/>
        </w:rPr>
        <w:t xml:space="preserve">, como los del </w:t>
      </w:r>
      <w:r>
        <w:rPr>
          <w:b w:val="0"/>
          <w:i/>
        </w:rPr>
        <w:t>Star Tracker</w:t>
      </w:r>
      <w:r>
        <w:rPr>
          <w:b w:val="0"/>
          <w:i w:val="0"/>
        </w:rPr>
        <w:t xml:space="preserve">. </w:t>
      </w:r>
      <w:r>
        <w:rPr>
          <w:b/>
          <w:i w:val="0"/>
        </w:rPr>
        <w:t>No se descartan razonando.</w:t>
      </w:r>
      <w:r>
        <w:rPr>
          <w:b w:val="0"/>
          <w:i w:val="0"/>
        </w:rPr>
        <w:t xml:space="preserve"> </w:t>
      </w:r>
      <w:r>
        <w:rPr>
          <w:b/>
          <w:i w:val="0"/>
        </w:rPr>
        <w:t>Es la respuesta</w:t>
      </w:r>
      <w:r>
        <w:t xml:space="preserve"> </w:t>
      </w:r>
      <w:r>
        <w:rPr>
          <w:b/>
          <w:i w:val="0"/>
        </w:rPr>
        <w:t>más frágil del tema.</w:t>
      </w:r>
      <w:r>
        <w:rPr>
          <w:b w:val="0"/>
          <w:i w:val="0"/>
        </w:rPr>
      </w:r>
    </w:p>
    <w:p>
      <w:pPr>
        <w:pStyle w:val="Heading2"/>
      </w:pPr>
      <w:r>
        <w:rPr>
          <w:b w:val="0"/>
          <w:i w:val="0"/>
        </w:rPr>
        <w:t>Lo que se ha preguntado</w:t>
      </w:r>
    </w:p>
    <w:p>
      <w:pPr>
        <w:pStyle w:val="ListBullet"/>
      </w:pPr>
      <w:r>
        <w:rPr>
          <w:rStyle w:val="Código"/>
          <w:b w:val="0"/>
          <w:i w:val="0"/>
        </w:rPr>
        <w:t>[FORTA]</w:t>
      </w:r>
      <w:r>
        <w:rPr>
          <w:b w:val="0"/>
          <w:i w:val="0"/>
        </w:rPr>
        <w:t xml:space="preserve"> </w:t>
      </w:r>
      <w:r>
        <w:rPr>
          <w:b/>
          <w:i w:val="0"/>
        </w:rPr>
        <w:t>públicas autonómicas</w:t>
      </w:r>
      <w:r>
        <w:rPr>
          <w:b w:val="0"/>
          <w:i w:val="0"/>
        </w:rPr>
        <w:t xml:space="preserve"> · </w:t>
      </w:r>
      <w:r>
        <w:rPr>
          <w:rStyle w:val="Código"/>
          <w:b w:val="0"/>
          <w:i w:val="0"/>
        </w:rPr>
        <w:t>[UTECA]</w:t>
      </w:r>
      <w:r>
        <w:rPr>
          <w:b w:val="0"/>
          <w:i w:val="0"/>
        </w:rPr>
        <w:t xml:space="preserve"> </w:t>
      </w:r>
      <w:r>
        <w:rPr>
          <w:b/>
          <w:i w:val="0"/>
        </w:rPr>
        <w:t>comerciales en abierto</w:t>
      </w:r>
      <w:r>
        <w:rPr>
          <w:b w:val="0"/>
          <w:i w:val="0"/>
        </w:rPr>
        <w:t xml:space="preserve"> · </w:t>
      </w:r>
      <w:r>
        <w:rPr>
          <w:rStyle w:val="Código"/>
          <w:b w:val="0"/>
          <w:i w:val="0"/>
        </w:rPr>
        <w:t>[uso]</w:t>
      </w:r>
      <w:r>
        <w:rPr>
          <w:b w:val="0"/>
          <w:i w:val="0"/>
        </w:rPr>
        <w:t xml:space="preserve"> </w:t>
      </w:r>
      <w:r>
        <w:rPr>
          <w:b/>
          <w:i w:val="0"/>
        </w:rPr>
        <w:t>ENEX</w:t>
      </w:r>
      <w:r>
        <w:rPr>
          <w:b w:val="0"/>
          <w:i w:val="0"/>
        </w:rPr>
        <w:t>, a la</w:t>
      </w:r>
      <w:r>
        <w:t xml:space="preserve"> </w:t>
      </w:r>
      <w:r>
        <w:rPr>
          <w:b w:val="0"/>
          <w:i w:val="0"/>
        </w:rPr>
        <w:t>que RTVE no pertenece.</w:t>
      </w:r>
    </w:p>
    <w:p>
      <w:pPr>
        <w:pStyle w:val="ListBullet"/>
      </w:pPr>
      <w:r>
        <w:rPr>
          <w:rStyle w:val="Código"/>
          <w:b w:val="0"/>
          <w:i w:val="0"/>
        </w:rPr>
        <w:t>[uso]</w:t>
      </w:r>
      <w:r>
        <w:rPr>
          <w:b w:val="0"/>
          <w:i w:val="0"/>
        </w:rPr>
        <w:t xml:space="preserve">, </w:t>
      </w:r>
      <w:r>
        <w:rPr>
          <w:b/>
          <w:i w:val="0"/>
        </w:rPr>
        <w:t>sin verificar</w:t>
      </w:r>
      <w:r>
        <w:rPr>
          <w:b w:val="0"/>
          <w:i w:val="0"/>
        </w:rPr>
        <w:t xml:space="preserve">: </w:t>
      </w:r>
      <w:r>
        <w:rPr>
          <w:b/>
          <w:i w:val="0"/>
        </w:rPr>
        <w:t>Ginebra</w:t>
      </w:r>
      <w:r>
        <w:rPr>
          <w:b w:val="0"/>
          <w:i w:val="0"/>
        </w:rPr>
        <w:t xml:space="preserve"> · </w:t>
      </w:r>
      <w:r>
        <w:rPr>
          <w:b/>
          <w:i w:val="0"/>
        </w:rPr>
        <w:t>tasa anual</w:t>
      </w:r>
      <w:r>
        <w:rPr>
          <w:b w:val="0"/>
          <w:i w:val="0"/>
        </w:rPr>
        <w:t xml:space="preserve"> · </w:t>
      </w:r>
      <w:r>
        <w:rPr>
          <w:b/>
          <w:i w:val="0"/>
        </w:rPr>
        <w:t>Euroradio 2SEE</w:t>
      </w:r>
      <w:r>
        <w:rPr>
          <w:b w:val="0"/>
          <w:i w:val="0"/>
        </w:rPr>
        <w:t>.</w:t>
      </w:r>
    </w:p>
    <w:p>
      <w:pPr>
        <w:pStyle w:val="ListBullet"/>
      </w:pPr>
      <w:r>
        <w:rPr>
          <w:b w:val="0"/>
          <w:i w:val="0"/>
        </w:rPr>
      </w:r>
      <w:r>
        <w:rPr>
          <w:b/>
          <w:i w:val="0"/>
        </w:rPr>
        <w:t>Gratis y aún sin caer</w:t>
      </w:r>
      <w:r>
        <w:rPr>
          <w:b w:val="0"/>
          <w:i w:val="0"/>
        </w:rPr>
        <w:t xml:space="preserve">: los </w:t>
      </w:r>
      <w:r>
        <w:rPr>
          <w:b/>
          <w:i w:val="0"/>
        </w:rPr>
        <w:t>doce organismos</w:t>
      </w:r>
      <w:r>
        <w:rPr>
          <w:b w:val="0"/>
          <w:i w:val="0"/>
        </w:rPr>
        <w:t xml:space="preserve"> de FORTA y </w:t>
      </w:r>
      <w:r>
        <w:rPr>
          <w:b/>
          <w:i w:val="0"/>
        </w:rPr>
        <w:t>qué hace la federación</w:t>
      </w:r>
      <w:r>
        <w:rPr>
          <w:b w:val="0"/>
          <w:i w:val="0"/>
        </w:rPr>
        <w:t xml:space="preserve"> · que la</w:t>
      </w:r>
      <w:r>
        <w:t xml:space="preserve"> </w:t>
      </w:r>
      <w:r>
        <w:rPr>
          <w:b w:val="0"/>
          <w:i w:val="0"/>
        </w:rPr>
      </w:r>
      <w:r>
        <w:rPr>
          <w:b/>
          <w:i w:val="0"/>
        </w:rPr>
        <w:t>Ley 13/2022 deroga la Ley 7/2010</w:t>
      </w:r>
      <w:r>
        <w:rPr>
          <w:b w:val="0"/>
          <w:i w:val="0"/>
        </w:rPr>
        <w:t xml:space="preserve"> · que la excedencia del convenio para irse a un país</w:t>
      </w:r>
      <w:r>
        <w:t xml:space="preserve"> </w:t>
      </w:r>
      <w:r>
        <w:rPr>
          <w:b w:val="0"/>
          <w:i w:val="0"/>
        </w:rPr>
        <w:t xml:space="preserve">integrante activo de la UER es de </w:t>
      </w:r>
      <w:r>
        <w:rPr>
          <w:b/>
          <w:i w:val="0"/>
        </w:rPr>
        <w:t>1 a 12 meses, ampliable otros 12</w:t>
      </w:r>
      <w:r>
        <w:rPr>
          <w:b w:val="0"/>
          <w:i w:val="0"/>
        </w:rPr>
        <w:t>, sin retribución y con</w:t>
      </w:r>
      <w:r>
        <w:t xml:space="preserve"> </w:t>
      </w:r>
      <w:r>
        <w:rPr>
          <w:b w:val="0"/>
          <w:i w:val="0"/>
        </w:rPr>
        <w:t>reserva de plaza.</w:t>
      </w:r>
    </w:p>
    <w:p>
      <w:r>
        <w:br w:type="page"/>
      </w:r>
    </w:p>
    <w:p>
      <w:pPr>
        <w:pStyle w:val="Rótulo"/>
      </w:pPr>
      <w:r>
        <w:t>Para comprobar si el tema se sostiene</w:t>
      </w:r>
    </w:p>
    <w:p>
      <w:pPr>
        <w:pStyle w:val="Heading1"/>
      </w:pPr>
      <w:r>
        <w:t>Preguntas reales de examen · tema 15</w:t>
      </w:r>
    </w:p>
    <w:p>
      <w:pPr/>
      <w:r>
        <w:rPr>
          <w:i/>
        </w:rPr>
        <w:t>6 preguntas de los cuadernillos de 2024. Las respuestas, al final del volumen.</w:t>
      </w:r>
    </w:p>
    <w:p>
      <w:pPr>
        <w:pStyle w:val="Pregunta"/>
      </w:pPr>
      <w:r>
        <w:rPr>
          <w:rStyle w:val="Númerodepregunta"/>
        </w:rPr>
        <w:t xml:space="preserve">1. </w:t>
      </w:r>
      <w:r>
        <w:rPr>
          <w:b/>
        </w:rPr>
        <w:t>¿Dónde se encuentra la sede central de EBU (European Broadcasting Union?</w:t>
      </w:r>
    </w:p>
    <w:p>
      <w:pPr>
        <w:pStyle w:val="Opción"/>
      </w:pPr>
      <w:r>
        <w:t>a) Estrasburgo.</w:t>
      </w:r>
    </w:p>
    <w:p>
      <w:pPr>
        <w:pStyle w:val="Opción"/>
      </w:pPr>
      <w:r>
        <w:t>b) Londres.</w:t>
      </w:r>
    </w:p>
    <w:p>
      <w:pPr>
        <w:pStyle w:val="Opción"/>
      </w:pPr>
      <w:r>
        <w:t>c) París.</w:t>
      </w:r>
    </w:p>
    <w:p>
      <w:pPr>
        <w:pStyle w:val="Opción"/>
      </w:pPr>
      <w:r>
        <w:t>d) Ginebra.</w:t>
      </w:r>
    </w:p>
    <w:p>
      <w:pPr>
        <w:pStyle w:val="Pregunta"/>
      </w:pPr>
      <w:r>
        <w:rPr>
          <w:rStyle w:val="Númerodepregunta"/>
        </w:rPr>
        <w:t xml:space="preserve">2. </w:t>
      </w:r>
      <w:r>
        <w:rPr>
          <w:b/>
        </w:rPr>
        <w:t>¿Qué  asociación  recoge  a  las  televisiones  comerciales  en  abierto  en  España  desde  1990  al  amparo  de  la Ley  10/1998  de  3  de  mayo  de  televisión  privada  y  dese  2010  de  la  ley  7/2010  de  31  de  marzo?</w:t>
      </w:r>
    </w:p>
    <w:p>
      <w:pPr>
        <w:pStyle w:val="Opción"/>
      </w:pPr>
      <w:r>
        <w:t>a) ITU/UI</w:t>
      </w:r>
    </w:p>
    <w:p>
      <w:pPr>
        <w:pStyle w:val="Opción"/>
      </w:pPr>
      <w:r>
        <w:t>b) APM</w:t>
      </w:r>
    </w:p>
    <w:p>
      <w:pPr>
        <w:pStyle w:val="Opción"/>
      </w:pPr>
      <w:r>
        <w:t>c) FORTA</w:t>
      </w:r>
    </w:p>
    <w:p>
      <w:pPr>
        <w:pStyle w:val="Opción"/>
      </w:pPr>
      <w:r>
        <w:t>d) UTECA</w:t>
      </w:r>
    </w:p>
    <w:p>
      <w:pPr>
        <w:pStyle w:val="Pregunta"/>
      </w:pPr>
      <w:r>
        <w:rPr>
          <w:rStyle w:val="Númerodepregunta"/>
        </w:rPr>
        <w:t xml:space="preserve">3. </w:t>
      </w:r>
      <w:r>
        <w:rPr>
          <w:b/>
        </w:rPr>
        <w:t>¿Qué medio facilita vídeos de conciertos y óperas en la red de EuroRadio perteneciente a la UER?</w:t>
      </w:r>
    </w:p>
    <w:p>
      <w:pPr>
        <w:pStyle w:val="Opción"/>
      </w:pPr>
      <w:r>
        <w:t>a) Eurosonic</w:t>
      </w:r>
    </w:p>
    <w:p>
      <w:pPr>
        <w:pStyle w:val="Opción"/>
      </w:pPr>
      <w:r>
        <w:t>b) Euroradio classic</w:t>
      </w:r>
    </w:p>
    <w:p>
      <w:pPr>
        <w:pStyle w:val="Opción"/>
      </w:pPr>
      <w:r>
        <w:t>c) Euroradio 2SEE</w:t>
      </w:r>
    </w:p>
    <w:p>
      <w:pPr>
        <w:pStyle w:val="Opción"/>
      </w:pPr>
      <w:r>
        <w:t>d) Euroradio channel classic</w:t>
      </w:r>
    </w:p>
    <w:p>
      <w:pPr>
        <w:pStyle w:val="Pregunta"/>
      </w:pPr>
      <w:r>
        <w:rPr>
          <w:rStyle w:val="Númerodepregunta"/>
        </w:rPr>
        <w:t xml:space="preserve">4. </w:t>
      </w:r>
      <w:r>
        <w:rPr>
          <w:b/>
        </w:rPr>
        <w:t>Cuál es el nombre la asociación internacional que agrupa televisiones internacionales comerciales, a la que NO pertenece RTVE.</w:t>
      </w:r>
    </w:p>
    <w:p>
      <w:pPr>
        <w:pStyle w:val="Opción"/>
      </w:pPr>
      <w:r>
        <w:t>a) EBU.</w:t>
      </w:r>
    </w:p>
    <w:p>
      <w:pPr>
        <w:pStyle w:val="Opción"/>
      </w:pPr>
      <w:r>
        <w:t>b) ENEX.</w:t>
      </w:r>
    </w:p>
    <w:p>
      <w:pPr>
        <w:pStyle w:val="Opción"/>
      </w:pPr>
      <w:r>
        <w:t>c) FORTA.</w:t>
      </w:r>
    </w:p>
    <w:p>
      <w:pPr>
        <w:pStyle w:val="Opción"/>
      </w:pPr>
      <w:r>
        <w:t>d) UER.</w:t>
      </w:r>
    </w:p>
    <w:p>
      <w:pPr>
        <w:pStyle w:val="Pregunta"/>
      </w:pPr>
      <w:r>
        <w:rPr>
          <w:rStyle w:val="Númerodepregunta"/>
        </w:rPr>
        <w:t xml:space="preserve">5. </w:t>
      </w:r>
      <w:r>
        <w:rPr>
          <w:b/>
        </w:rPr>
        <w:t>Los miembros activos de la UER abonan una tasa:</w:t>
      </w:r>
    </w:p>
    <w:p>
      <w:pPr>
        <w:pStyle w:val="Opción"/>
      </w:pPr>
      <w:r>
        <w:t>a) Anual</w:t>
      </w:r>
    </w:p>
    <w:p>
      <w:pPr>
        <w:pStyle w:val="Opción"/>
      </w:pPr>
      <w:r>
        <w:t>b) Por suscripción</w:t>
      </w:r>
    </w:p>
    <w:p>
      <w:pPr>
        <w:pStyle w:val="Opción"/>
      </w:pPr>
      <w:r>
        <w:t>c) Cada 3 años</w:t>
      </w:r>
    </w:p>
    <w:p>
      <w:pPr>
        <w:pStyle w:val="Opción"/>
      </w:pPr>
      <w:r>
        <w:t>d) Cada 5 años</w:t>
      </w:r>
    </w:p>
    <w:p>
      <w:pPr>
        <w:pStyle w:val="Pregunta"/>
      </w:pPr>
      <w:r>
        <w:rPr>
          <w:rStyle w:val="Númerodepregunta"/>
        </w:rPr>
        <w:t xml:space="preserve">6. </w:t>
      </w:r>
      <w:r>
        <w:rPr>
          <w:b/>
        </w:rPr>
        <w:t>FORTA:</w:t>
      </w:r>
    </w:p>
    <w:p>
      <w:pPr>
        <w:pStyle w:val="Opción"/>
      </w:pPr>
      <w:r>
        <w:t>a) Es una federación de medios de comunicación privados.</w:t>
      </w:r>
    </w:p>
    <w:p>
      <w:pPr>
        <w:pStyle w:val="Opción"/>
      </w:pPr>
      <w:r>
        <w:t>b) Se centra únicamente en la producción de contenido digital.</w:t>
      </w:r>
    </w:p>
    <w:p>
      <w:pPr>
        <w:pStyle w:val="Opción"/>
      </w:pPr>
      <w:r>
        <w:t>c) Agrupa a todas las emisoras de radio y televisión de España,  incluyendo las locales y privadas.</w:t>
      </w:r>
    </w:p>
    <w:p>
      <w:pPr>
        <w:pStyle w:val="Opción"/>
      </w:pPr>
      <w:r>
        <w:t>d) Agrupa a las distintas televisiones y radios públicas de las comunidades autónomas.</w:t>
      </w:r>
    </w:p>
    <w:p>
      <w:r>
        <w:br w:type="page"/>
      </w:r>
    </w:p>
    <w:p>
      <w:pPr>
        <w:pStyle w:val="Rótulo"/>
      </w:pPr>
      <w:r>
        <w:t>Temario específico · Producción (Asistencia)</w:t>
      </w:r>
    </w:p>
    <w:p>
      <w:pPr>
        <w:pStyle w:val="Heading1"/>
      </w:pPr>
      <w:r>
        <w:t>TEMA 16 – Gestión de servicios varios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 punto 16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w:t>
            </w:r>
            <w:r>
              <w:rPr>
                <w:b w:val="0"/>
                <w:i w:val="0"/>
              </w:rPr>
              <w:t xml:space="preserve"> Las dos preguntas de agencias se verifican en las </w:t>
            </w:r>
            <w:r>
              <w:rPr>
                <w:b/>
                <w:i w:val="0"/>
              </w:rPr>
              <w:t>portadas de SNTV y de la Agència Catalana de Notícies</w:t>
            </w:r>
            <w:r>
              <w:rPr>
                <w:b w:val="0"/>
                <w:i w:val="0"/>
              </w:rPr>
              <w:t xml:space="preserve">; la del semoviente, no. El </w:t>
            </w:r>
            <w:r>
              <w:rPr>
                <w:b/>
                <w:i w:val="0"/>
              </w:rPr>
              <w:t>Código Civil</w:t>
            </w:r>
            <w:r>
              <w:rPr>
                <w:b w:val="0"/>
                <w:i w:val="0"/>
              </w:rPr>
              <w:t xml:space="preserve"> se cita </w:t>
            </w:r>
            <w:r>
              <w:rPr>
                <w:b/>
                <w:i w:val="0"/>
              </w:rPr>
              <w:t>por lo que no dice</w:t>
            </w:r>
            <w:r>
              <w:rPr>
                <w:b w:val="0"/>
                <w:i w:val="0"/>
              </w:rPr>
              <w:t>: la palabra no aparece en él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 xml:space="preserve">Portadas de </w:t>
            </w:r>
            <w:r>
              <w:rPr>
                <w:b/>
                <w:i w:val="0"/>
              </w:rPr>
              <w:t>SNTV</w:t>
            </w:r>
            <w:r>
              <w:rPr>
                <w:b w:val="0"/>
                <w:i w:val="0"/>
              </w:rPr>
              <w:t xml:space="preserve"> y </w:t>
            </w:r>
            <w:r>
              <w:rPr>
                <w:b/>
                <w:i w:val="0"/>
              </w:rPr>
              <w:t>ACN</w:t>
            </w:r>
            <w:r>
              <w:rPr>
                <w:b w:val="0"/>
                <w:i w:val="0"/>
              </w:rPr>
              <w:t xml:space="preserve"> · </w:t>
            </w:r>
            <w:r>
              <w:rPr>
                <w:rStyle w:val="Código"/>
                <w:b w:val="0"/>
                <w:i w:val="0"/>
              </w:rPr>
              <w:t>BOE-A-1889-4763</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portadas </w:t>
            </w:r>
            <w:r>
              <w:rPr>
                <w:b/>
                <w:i w:val="0"/>
              </w:rPr>
              <w:t>tal como estaban el 02/09/2026</w:t>
            </w:r>
            <w:r>
              <w:rPr>
                <w:b w:val="0"/>
                <w:i w:val="0"/>
              </w:rPr>
              <w:t xml:space="preserve"> y el código </w:t>
            </w:r>
            <w:r>
              <w:rPr>
                <w:b/>
                <w:i w:val="0"/>
              </w:rPr>
              <w:t>en su texto 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t xml:space="preserve">De sus </w:t>
            </w:r>
            <w:r>
              <w:rPr>
                <w:b/>
                <w:i w:val="0"/>
              </w:rPr>
              <w:t>3 preguntas</w:t>
            </w:r>
            <w:r>
              <w:rPr>
                <w:b w:val="0"/>
                <w:i w:val="0"/>
              </w:rPr>
              <w:t xml:space="preserve">, </w:t>
            </w:r>
            <w:r>
              <w:rPr>
                <w:b/>
                <w:i w:val="0"/>
              </w:rPr>
              <w:t>2 se verifican en la portada de la propia agencia</w:t>
            </w:r>
            <w:r>
              <w:rPr>
                <w:b w:val="0"/>
                <w:i w:val="0"/>
              </w:rPr>
              <w:t xml:space="preserve">. Las páginas de </w:t>
            </w:r>
            <w:r>
              <w:rPr>
                <w:b/>
                <w:i w:val="0"/>
              </w:rPr>
              <w:t>EFE</w:t>
            </w:r>
            <w:r>
              <w:rPr>
                <w:b w:val="0"/>
                <w:i w:val="0"/>
              </w:rPr>
              <w:t xml:space="preserve"> y de </w:t>
            </w:r>
            <w:r>
              <w:rPr>
                <w:b/>
                <w:i w:val="0"/>
              </w:rPr>
              <w:t>Reuters</w:t>
            </w:r>
            <w:r>
              <w:rPr>
                <w:b w:val="0"/>
                <w:i w:val="0"/>
              </w:rPr>
              <w:t xml:space="preserve"> </w:t>
            </w:r>
            <w:r>
              <w:rPr>
                <w:b/>
                <w:i w:val="0"/>
              </w:rPr>
              <w:t>no se han podido consultar</w:t>
            </w:r>
            <w:r>
              <w:rPr>
                <w:b w:val="0"/>
                <w:i w:val="0"/>
              </w:rPr>
              <w:t>, comprobado con la regla del proyecto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1.229 palabras</w:t>
            </w:r>
            <w:r>
              <w:rPr>
                <w:b w:val="0"/>
                <w:i w:val="0"/>
              </w:rPr>
            </w:r>
          </w:p>
        </w:tc>
      </w:tr>
    </w:tbl>
    <w:p>
      <w:pPr/>
    </w:p>
    <w:p>
      <w:pPr>
        <w:pStyle w:val="Citadelanorma"/>
      </w:pPr>
      <w:r>
        <w:rPr>
          <w:b w:val="0"/>
          <w:i w:val="0"/>
        </w:rPr>
      </w:r>
      <w:r>
        <w:rPr>
          <w:b/>
          <w:i w:val="0"/>
        </w:rPr>
        <w:t>Enunciado de la convocatoria (Anexo 2, temario específico de Producción, punto 16):</w:t>
      </w:r>
      <w:r>
        <w:rPr>
          <w:b w:val="0"/>
          <w:i w:val="0"/>
        </w:rPr>
      </w:r>
      <w:r>
        <w:t xml:space="preserve"> </w:t>
      </w:r>
      <w:r>
        <w:rPr>
          <w:b w:val="0"/>
          <w:i w:val="0"/>
        </w:rPr>
        <w:t>«GESTIÓN DE SERVICIOS VARIOS. AGENCIAS, PROVEEDORES, PARTICULARES.»</w:t>
      </w:r>
    </w:p>
    <w:p>
      <w:pPr/>
      <w:r>
        <w:rPr>
          <w:b w:val="0"/>
          <w:i w:val="0"/>
        </w:rPr>
      </w:r>
      <w:r>
        <w:rPr>
          <w:b/>
          <w:i w:val="0"/>
        </w:rPr>
        <w:t>Tres preguntas</w:t>
      </w:r>
      <w:r>
        <w:rPr>
          <w:b w:val="0"/>
          <w:i w:val="0"/>
        </w:rPr>
        <w:t xml:space="preserve">: una de vocabulario de contratación y </w:t>
      </w:r>
      <w:r>
        <w:rPr>
          <w:b/>
          <w:i w:val="0"/>
        </w:rPr>
        <w:t>dos de agencias de noticias</w:t>
      </w:r>
      <w:r>
        <w:rPr>
          <w:b w:val="0"/>
          <w:i w:val="0"/>
        </w:rPr>
        <w:t>. Las dos de</w:t>
      </w:r>
      <w:r>
        <w:t xml:space="preserve"> </w:t>
      </w:r>
      <w:r>
        <w:rPr>
          <w:b w:val="0"/>
          <w:i w:val="0"/>
        </w:rPr>
        <w:t xml:space="preserve">agencias se han podido verificar </w:t>
      </w:r>
      <w:r>
        <w:rPr>
          <w:b/>
          <w:i w:val="0"/>
        </w:rPr>
        <w:t>en las páginas de las propias agencias</w:t>
      </w:r>
      <w:r>
        <w:rPr>
          <w:b w:val="0"/>
          <w:i w:val="0"/>
        </w:rPr>
        <w:t>; la de vocabulario, no.</w:t>
      </w:r>
      <w:r>
        <w:t xml:space="preserve"> </w:t>
      </w:r>
      <w:r>
        <w:rPr>
          <w:b w:val="0"/>
          <w:i w:val="0"/>
        </w:rPr>
        <w:t>El tema marca el nivel de cada afirmación: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3 · Documentación institucional</w:t>
            </w:r>
            <w:r>
              <w:rPr>
                <w:b w:val="0"/>
                <w:i w:val="0"/>
              </w:rPr>
            </w:r>
          </w:p>
        </w:tc>
        <w:tc>
          <w:tcPr>
            <w:tcW w:type="dxa" w:w="4706"/>
          </w:tcPr>
          <w:p>
            <w:pPr>
              <w:pStyle w:val="Tabla"/>
            </w:pPr>
            <w:r/>
            <w:r>
              <w:rPr>
                <w:b w:val="0"/>
                <w:i w:val="0"/>
              </w:rPr>
              <w:t>La portada de la agencia de vídeo deportivo (</w:t>
            </w:r>
            <w:r>
              <w:rPr>
                <w:b/>
                <w:i w:val="0"/>
              </w:rPr>
              <w:t>SNTV</w:t>
            </w:r>
            <w:r>
              <w:rPr>
                <w:b w:val="0"/>
                <w:i w:val="0"/>
              </w:rPr>
              <w:t xml:space="preserve">), que se define como </w:t>
            </w:r>
            <w:r>
              <w:rPr>
                <w:b/>
                <w:i w:val="0"/>
              </w:rPr>
              <w:t>agencia global de vídeo deportivo</w:t>
            </w:r>
            <w:r>
              <w:rPr>
                <w:b w:val="0"/>
                <w:i w:val="0"/>
              </w:rPr>
              <w:t xml:space="preserve">, y la de la </w:t>
            </w:r>
            <w:r>
              <w:rPr>
                <w:b/>
                <w:i w:val="0"/>
              </w:rPr>
              <w:t>Agència Catalana de Notícies</w:t>
            </w:r>
            <w:r>
              <w:rPr>
                <w:b w:val="0"/>
                <w:i w:val="0"/>
              </w:rPr>
              <w:t>, cuyo nombre dice de dónde es</w:t>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t xml:space="preserve">Qué es un </w:t>
            </w:r>
            <w:r>
              <w:rPr>
                <w:b/>
                <w:i w:val="0"/>
              </w:rPr>
              <w:t>semoviente</w:t>
            </w:r>
            <w:r>
              <w:rPr>
                <w:b w:val="0"/>
                <w:i w:val="0"/>
              </w:rPr>
              <w:t>. Va marcado</w:t>
            </w:r>
          </w:p>
        </w:tc>
      </w:tr>
    </w:tbl>
    <w:p>
      <w:pPr/>
    </w:p>
    <w:p>
      <w:pPr>
        <w:pStyle w:val="Separador"/>
        <w:pBdr>
          <w:bottom w:val="single" w:sz="4" w:color="BBBBBB"/>
        </w:pBdr>
      </w:pPr>
    </w:p>
    <w:p>
      <w:pPr>
        <w:pStyle w:val="Heading2"/>
      </w:pPr>
      <w:r>
        <w:rPr>
          <w:b w:val="0"/>
          <w:i w:val="0"/>
        </w:rPr>
        <w:t>16.1 El semoviente</w:t>
      </w:r>
    </w:p>
    <w:p>
      <w:pPr/>
      <w:r>
        <w:rPr>
          <w:b w:val="0"/>
          <w:i w:val="0"/>
        </w:rPr>
      </w:r>
      <w:r>
        <w:rPr>
          <w:b/>
          <w:i w:val="0"/>
        </w:rPr>
        <w:t>La respuesta oficial</w:t>
      </w:r>
      <w:r>
        <w:rPr>
          <w:b w:val="0"/>
          <w:i w:val="0"/>
        </w:rPr>
        <w:t xml:space="preserve">: un </w:t>
      </w:r>
      <w:r>
        <w:rPr>
          <w:b/>
          <w:i w:val="0"/>
        </w:rPr>
        <w:t>semoviente</w:t>
      </w:r>
      <w:r>
        <w:rPr>
          <w:b w:val="0"/>
          <w:i w:val="0"/>
        </w:rPr>
        <w:t xml:space="preserve"> es </w:t>
      </w:r>
      <w:r>
        <w:rPr>
          <w:b/>
          <w:i w:val="0"/>
        </w:rPr>
        <w:t>un animal que aparece en escena</w:t>
      </w:r>
      <w:r>
        <w:rPr>
          <w:b w:val="0"/>
          <w:i w:val="0"/>
        </w:rPr>
        <w:t>.</w:t>
      </w:r>
    </w:p>
    <w:p>
      <w:pPr/>
      <w:r>
        <w:rPr>
          <w:b w:val="0"/>
          <w:i w:val="0"/>
        </w:rPr>
        <w:t xml:space="preserve">La palabra viene del latín </w:t>
      </w:r>
      <w:r>
        <w:rPr>
          <w:b w:val="0"/>
          <w:i/>
        </w:rPr>
        <w:t>se movens</w:t>
      </w:r>
      <w:r>
        <w:rPr>
          <w:b w:val="0"/>
          <w:i w:val="0"/>
        </w:rPr>
        <w:t>, «</w:t>
      </w:r>
      <w:r>
        <w:rPr>
          <w:b/>
          <w:i w:val="0"/>
        </w:rPr>
        <w:t>que se mueve por sí mismo</w:t>
      </w:r>
      <w:r>
        <w:rPr>
          <w:b w:val="0"/>
          <w:i w:val="0"/>
        </w:rPr>
        <w:t>», y es el término clásico</w:t>
      </w:r>
      <w:r>
        <w:t xml:space="preserve"> </w:t>
      </w:r>
      <w:r>
        <w:rPr>
          <w:b w:val="0"/>
          <w:i w:val="0"/>
        </w:rPr>
        <w:t xml:space="preserve">con el que el derecho de bienes distinguía </w:t>
      </w:r>
      <w:r>
        <w:rPr>
          <w:b/>
          <w:i w:val="0"/>
        </w:rPr>
        <w:t>lo que anda solo</w:t>
      </w:r>
      <w:r>
        <w:rPr>
          <w:b w:val="0"/>
          <w:i w:val="0"/>
        </w:rPr>
        <w:t xml:space="preserve"> de lo que hay que llevar. En una</w:t>
      </w:r>
      <w:r>
        <w:t xml:space="preserve"> </w:t>
      </w:r>
      <w:r>
        <w:rPr>
          <w:b w:val="0"/>
          <w:i w:val="0"/>
        </w:rPr>
        <w:t xml:space="preserve">producción se usa exactamente así: </w:t>
      </w:r>
      <w:r>
        <w:rPr>
          <w:b/>
          <w:i w:val="0"/>
        </w:rPr>
        <w:t>en el desglose, los semovientes son una partida propia</w:t>
      </w:r>
      <w:r>
        <w:rPr>
          <w:b w:val="0"/>
          <w:i w:val="0"/>
        </w:rPr>
        <w:t>,</w:t>
      </w:r>
      <w:r>
        <w:t xml:space="preserve"> </w:t>
      </w:r>
      <w:r>
        <w:rPr>
          <w:b w:val="0"/>
          <w:i w:val="0"/>
        </w:rPr>
        <w:t xml:space="preserve">separada del atrezo y del vestuario, porque un animal </w:t>
      </w:r>
      <w:r>
        <w:rPr>
          <w:b/>
          <w:i w:val="0"/>
        </w:rPr>
        <w:t>no se alquila como una silla</w:t>
      </w:r>
      <w:r>
        <w:rPr>
          <w:b w:val="0"/>
          <w:i w:val="0"/>
        </w:rPr>
        <w:t>: exige</w:t>
      </w:r>
      <w:r>
        <w:t xml:space="preserve"> </w:t>
      </w:r>
      <w:r>
        <w:rPr>
          <w:b w:val="0"/>
          <w:i w:val="0"/>
        </w:rPr>
        <w:t>cuidador, veterinario, transporte, permisos, seguro y tiempos de descanso.</w:t>
      </w:r>
    </w:p>
    <w:p>
      <w:pPr/>
      <w:r>
        <w:rPr>
          <w:b w:val="0"/>
          <w:i w:val="0"/>
        </w:rPr>
        <w:t xml:space="preserve">Y por eso está </w:t>
      </w:r>
      <w:r>
        <w:rPr>
          <w:b/>
          <w:i w:val="0"/>
        </w:rPr>
        <w:t>en este tema y no en el de escenografía</w:t>
      </w:r>
      <w:r>
        <w:rPr>
          <w:b w:val="0"/>
          <w:i w:val="0"/>
        </w:rPr>
        <w:t xml:space="preserve">: es una </w:t>
      </w:r>
      <w:r>
        <w:rPr>
          <w:b/>
          <w:i w:val="0"/>
        </w:rPr>
        <w:t>contratación de servicio</w:t>
      </w:r>
      <w:r>
        <w:rPr>
          <w:b w:val="0"/>
          <w:i w:val="0"/>
        </w:rPr>
        <w:t>, no</w:t>
      </w:r>
      <w:r>
        <w:t xml:space="preserve"> </w:t>
      </w:r>
      <w:r>
        <w:rPr>
          <w:b w:val="0"/>
          <w:i w:val="0"/>
        </w:rPr>
        <w:t>un elemento de decorado. De hecho, en la pregunta de utilería de otro tema, «los animales que</w:t>
      </w:r>
      <w:r>
        <w:t xml:space="preserve"> </w:t>
      </w:r>
      <w:r>
        <w:rPr>
          <w:b w:val="0"/>
          <w:i w:val="0"/>
        </w:rPr>
        <w:t xml:space="preserve">intervienen en la escena» aparecen como </w:t>
      </w:r>
      <w:r>
        <w:rPr>
          <w:b/>
          <w:i w:val="0"/>
        </w:rPr>
        <w:t>categoría distinta</w:t>
      </w:r>
      <w:r>
        <w:rPr>
          <w:b w:val="0"/>
          <w:i w:val="0"/>
        </w:rPr>
        <w:t xml:space="preserve"> de la utilería, precisamente por</w:t>
      </w:r>
      <w:r>
        <w:t xml:space="preserve"> </w:t>
      </w:r>
      <w:r>
        <w:rPr>
          <w:b w:val="0"/>
          <w:i w:val="0"/>
        </w:rPr>
        <w:t>esto.</w:t>
      </w:r>
    </w:p>
    <w:p>
      <w:pPr/>
      <w:r>
        <w:rPr>
          <w:b w:val="0"/>
          <w:i w:val="0"/>
        </w:rPr>
        <w:t xml:space="preserve">Los tres distractores son </w:t>
      </w:r>
      <w:r>
        <w:rPr>
          <w:b/>
          <w:i w:val="0"/>
        </w:rPr>
        <w:t>tres cosas que no son</w:t>
      </w:r>
      <w:r>
        <w:rPr>
          <w:b w:val="0"/>
          <w:i w:val="0"/>
        </w:rPr>
        <w:t>: «un tipo de grúa», «un actor caracterizado</w:t>
      </w:r>
      <w:r>
        <w:t xml:space="preserve"> </w:t>
      </w:r>
      <w:r>
        <w:rPr>
          <w:b w:val="0"/>
          <w:i w:val="0"/>
        </w:rPr>
        <w:t>como un muerto viviente» —juega con el sonido de la palabra— y «un medicamento».</w:t>
      </w:r>
    </w:p>
    <w:p>
      <w:pPr/>
      <w:r>
        <w:rPr>
          <w:b w:val="0"/>
          <w:i w:val="0"/>
        </w:rPr>
      </w:r>
      <w:r>
        <w:rPr>
          <w:b/>
          <w:i w:val="0"/>
        </w:rPr>
        <w:t>Nivel de la fuente</w:t>
      </w:r>
      <w:r>
        <w:rPr>
          <w:b w:val="0"/>
          <w:i w:val="0"/>
        </w:rPr>
        <w:t xml:space="preserve">: plantilla oficial. </w:t>
      </w:r>
      <w:r>
        <w:rPr>
          <w:b/>
          <w:i w:val="0"/>
        </w:rPr>
        <w:t>Y con una comprobación que conviene contar</w:t>
      </w:r>
      <w:r>
        <w:rPr>
          <w:b w:val="0"/>
          <w:i w:val="0"/>
        </w:rPr>
        <w:t>: se buscó</w:t>
      </w:r>
      <w:r>
        <w:t xml:space="preserve"> </w:t>
      </w:r>
      <w:r>
        <w:rPr>
          <w:b w:val="0"/>
          <w:i w:val="0"/>
        </w:rPr>
        <w:t xml:space="preserve">la palabra en el </w:t>
      </w:r>
      <w:r>
        <w:rPr>
          <w:b/>
          <w:i w:val="0"/>
        </w:rPr>
        <w:t>Código Civil</w:t>
      </w:r>
      <w:r>
        <w:rPr>
          <w:b w:val="0"/>
          <w:i w:val="0"/>
        </w:rPr>
        <w:t xml:space="preserve">, que es donde cabría esperarla, y </w:t>
      </w:r>
      <w:r>
        <w:rPr>
          <w:b/>
          <w:i w:val="0"/>
        </w:rPr>
        <w:t>no aparece ni una vez</w:t>
      </w:r>
      <w:r>
        <w:rPr>
          <w:b w:val="0"/>
          <w:i w:val="0"/>
        </w:rPr>
        <w:t xml:space="preserve"> en su</w:t>
      </w:r>
      <w:r>
        <w:t xml:space="preserve"> </w:t>
      </w:r>
      <w:r>
        <w:rPr>
          <w:b w:val="0"/>
          <w:i w:val="0"/>
        </w:rPr>
        <w:t>texto consolidado. La razón es que el Código, tras la reforma que dio a los animales estatuto</w:t>
      </w:r>
      <w:r>
        <w:t xml:space="preserve"> </w:t>
      </w:r>
      <w:r>
        <w:rPr>
          <w:b w:val="0"/>
          <w:i w:val="0"/>
        </w:rPr>
        <w:t xml:space="preserve">propio, </w:t>
      </w:r>
      <w:r>
        <w:rPr>
          <w:b/>
          <w:i w:val="0"/>
        </w:rPr>
        <w:t>ya no los clasifica como semovientes</w:t>
      </w:r>
      <w:r>
        <w:rPr>
          <w:b w:val="0"/>
          <w:i w:val="0"/>
        </w:rPr>
        <w:t>: les dedica un artículo aparte. De modo que</w:t>
      </w:r>
      <w:r>
        <w:t xml:space="preserve"> </w:t>
      </w:r>
      <w:r>
        <w:rPr>
          <w:b w:val="0"/>
          <w:i w:val="0"/>
        </w:rPr>
      </w:r>
      <w:r>
        <w:rPr>
          <w:b/>
          <w:i w:val="0"/>
        </w:rPr>
        <w:t>«semoviente» es hoy vocabulario de oficio y de tradición jurídica, no término legal vigente</w:t>
      </w:r>
      <w:r>
        <w:rPr>
          <w:b w:val="0"/>
          <w:i w:val="0"/>
        </w:rPr>
        <w:t>, y</w:t>
      </w:r>
      <w:r>
        <w:t xml:space="preserve"> </w:t>
      </w:r>
      <w:r>
        <w:rPr>
          <w:b w:val="0"/>
          <w:i w:val="0"/>
        </w:rPr>
        <w:t>el tema lo dice.</w:t>
      </w:r>
    </w:p>
    <w:p>
      <w:pPr>
        <w:pStyle w:val="Separador"/>
        <w:pBdr>
          <w:bottom w:val="single" w:sz="4" w:color="BBBBBB"/>
        </w:pBdr>
      </w:pPr>
    </w:p>
    <w:p>
      <w:pPr>
        <w:pStyle w:val="Heading2"/>
      </w:pPr>
      <w:r>
        <w:rPr>
          <w:b w:val="0"/>
          <w:i w:val="0"/>
        </w:rPr>
        <w:t>16.2 Las agencias de noticias</w:t>
      </w:r>
    </w:p>
    <w:p>
      <w:pPr>
        <w:pStyle w:val="Heading3"/>
      </w:pPr>
      <w:r>
        <w:rPr>
          <w:b w:val="0"/>
          <w:i w:val="0"/>
        </w:rPr>
        <w:t>16.2.1 La agencia especializada en deportes</w:t>
      </w:r>
    </w:p>
    <w:p>
      <w:pPr/>
      <w:r>
        <w:rPr>
          <w:b w:val="0"/>
          <w:i w:val="0"/>
        </w:rPr>
      </w:r>
      <w:r>
        <w:rPr>
          <w:b/>
          <w:i w:val="0"/>
        </w:rPr>
        <w:t>La respuesta oficial</w:t>
      </w:r>
      <w:r>
        <w:rPr>
          <w:b w:val="0"/>
          <w:i w:val="0"/>
        </w:rPr>
        <w:t>: de las cuatro opciones, la agencia de noticias especializada en</w:t>
      </w:r>
      <w:r>
        <w:t xml:space="preserve"> </w:t>
      </w:r>
      <w:r>
        <w:rPr>
          <w:b w:val="0"/>
          <w:i w:val="0"/>
        </w:rPr>
        <w:t xml:space="preserve">contenidos deportivos es </w:t>
      </w:r>
      <w:r>
        <w:rPr>
          <w:b/>
          <w:i w:val="0"/>
        </w:rPr>
        <w:t>SNTV</w:t>
      </w:r>
      <w:r>
        <w:rPr>
          <w:b w:val="0"/>
          <w:i w:val="0"/>
        </w:rPr>
        <w:t>.</w:t>
      </w:r>
    </w:p>
    <w:p>
      <w:pPr/>
      <w:r>
        <w:rPr>
          <w:b w:val="0"/>
          <w:i w:val="0"/>
        </w:rPr>
      </w:r>
      <w:r>
        <w:rPr>
          <w:b/>
          <w:i w:val="0"/>
        </w:rPr>
        <w:t>Y lo dice ella misma.</w:t>
      </w:r>
      <w:r>
        <w:rPr>
          <w:b w:val="0"/>
          <w:i w:val="0"/>
        </w:rPr>
        <w:t xml:space="preserve"> Su portada se titula «</w:t>
      </w:r>
      <w:r>
        <w:rPr>
          <w:b/>
          <w:i w:val="0"/>
        </w:rPr>
        <w:t>SNTV — Sports Video News &amp; Highlights for</w:t>
      </w:r>
      <w:r>
        <w:t xml:space="preserve"> </w:t>
      </w:r>
      <w:r>
        <w:rPr>
          <w:b/>
          <w:i w:val="0"/>
        </w:rPr>
        <w:t>Broadcasters</w:t>
      </w:r>
      <w:r>
        <w:rPr>
          <w:b w:val="0"/>
          <w:i w:val="0"/>
        </w:rPr>
        <w:t>» —noticias y resúmenes de vídeo deportivo para radiodifusores— y se presenta como</w:t>
      </w:r>
      <w:r>
        <w:t xml:space="preserve"> </w:t>
      </w:r>
      <w:r>
        <w:rPr>
          <w:b w:val="0"/>
          <w:i w:val="0"/>
        </w:rPr>
        <w:t>«</w:t>
      </w:r>
      <w:r>
        <w:rPr>
          <w:b/>
          <w:i w:val="0"/>
        </w:rPr>
        <w:t>una agencia global líder de vídeo deportivo</w:t>
      </w:r>
      <w:r>
        <w:rPr>
          <w:b w:val="0"/>
          <w:i w:val="0"/>
        </w:rPr>
        <w:t>, que entrega contenido rápido y fiable a</w:t>
      </w:r>
      <w:r>
        <w:t xml:space="preserve"> </w:t>
      </w:r>
      <w:r>
        <w:rPr>
          <w:b w:val="0"/>
          <w:i w:val="0"/>
        </w:rPr>
        <w:t>radiodifusores y plataformas digitales de todo el mundo», con cobertura de «</w:t>
      </w:r>
      <w:r>
        <w:rPr>
          <w:b/>
          <w:i w:val="0"/>
        </w:rPr>
        <w:t>más de 40</w:t>
      </w:r>
      <w:r>
        <w:t xml:space="preserve"> </w:t>
      </w:r>
      <w:r>
        <w:rPr>
          <w:b/>
          <w:i w:val="0"/>
        </w:rPr>
        <w:t>deportes</w:t>
      </w:r>
      <w:r>
        <w:rPr>
          <w:b w:val="0"/>
          <w:i w:val="0"/>
        </w:rPr>
        <w:t>».</w:t>
      </w:r>
    </w:p>
    <w:p>
      <w:pPr/>
      <w:r>
        <w:rPr>
          <w:b w:val="0"/>
          <w:i w:val="0"/>
        </w:rPr>
        <w:t>Los tres distractores, y por qué la pregunta es más fina de lo que parece: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 falsa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Por qué no</w:t>
            </w:r>
          </w:p>
        </w:tc>
      </w:tr>
      <w:tr>
        <w:tc>
          <w:tcPr>
            <w:tcW w:type="dxa" w:w="3137"/>
          </w:tcPr>
          <w:p>
            <w:pPr>
              <w:pStyle w:val="Tabla"/>
            </w:pPr>
            <w:r/>
            <w:r>
              <w:rPr>
                <w:b w:val="0"/>
                <w:i w:val="0"/>
              </w:rPr>
              <w:t>Un grupo de canales deportivos (</w:t>
            </w:r>
            <w:r>
              <w:rPr>
                <w:b/>
                <w:i w:val="0"/>
              </w:rPr>
              <w:t>ESPN</w:t>
            </w:r>
            <w:r>
              <w:rPr>
                <w:b w:val="0"/>
                <w:i w:val="0"/>
              </w:rPr>
              <w:t>)</w:t>
            </w:r>
          </w:p>
        </w:tc>
        <w:tc>
          <w:tcPr>
            <w:tcW w:type="dxa" w:w="3137"/>
          </w:tcPr>
          <w:p>
            <w:pPr>
              <w:pStyle w:val="Tabla"/>
            </w:pPr>
            <w:r/>
            <w:r>
              <w:rPr>
                <w:b w:val="0"/>
                <w:i w:val="0"/>
              </w:rPr>
              <w:t>Emite deporte</w:t>
            </w:r>
          </w:p>
        </w:tc>
        <w:tc>
          <w:tcPr>
            <w:tcW w:type="dxa" w:w="3137"/>
          </w:tcPr>
          <w:p>
            <w:pPr>
              <w:pStyle w:val="Tabla"/>
            </w:pPr>
            <w:r/>
            <w:r>
              <w:rPr>
                <w:b w:val="0"/>
                <w:i w:val="0"/>
              </w:rPr>
            </w:r>
            <w:r>
              <w:rPr>
                <w:b/>
                <w:i w:val="0"/>
              </w:rPr>
              <w:t>Es deporte, pero no es una agencia</w:t>
            </w:r>
            <w:r>
              <w:rPr>
                <w:b w:val="0"/>
                <w:i w:val="0"/>
              </w:rPr>
              <w:t xml:space="preserve">: emite, no suministra material a otros como agencia de noticias. </w:t>
            </w:r>
            <w:r>
              <w:rPr>
                <w:b/>
                <w:i w:val="0"/>
              </w:rPr>
              <w:t>Es el distractor bueno</w:t>
            </w:r>
            <w:r>
              <w:rPr>
                <w:b w:val="0"/>
                <w:i w:val="0"/>
              </w:rPr>
            </w:r>
          </w:p>
        </w:tc>
      </w:tr>
      <w:tr>
        <w:tc>
          <w:tcPr>
            <w:tcW w:type="dxa" w:w="3137"/>
          </w:tcPr>
          <w:p>
            <w:pPr>
              <w:pStyle w:val="Tabla"/>
            </w:pPr>
            <w:r/>
            <w:r>
              <w:rPr>
                <w:b w:val="0"/>
                <w:i w:val="0"/>
              </w:rPr>
            </w:r>
            <w:r>
              <w:rPr>
                <w:b/>
                <w:i w:val="0"/>
              </w:rPr>
              <w:t>Reuters</w:t>
            </w:r>
            <w:r>
              <w:rPr>
                <w:b w:val="0"/>
                <w:i w:val="0"/>
              </w:rPr>
            </w:r>
          </w:p>
        </w:tc>
        <w:tc>
          <w:tcPr>
            <w:tcW w:type="dxa" w:w="3137"/>
          </w:tcPr>
          <w:p>
            <w:pPr>
              <w:pStyle w:val="Tabla"/>
            </w:pPr>
            <w:r/>
            <w:r>
              <w:rPr>
                <w:b w:val="0"/>
                <w:i w:val="0"/>
              </w:rPr>
              <w:t xml:space="preserve">Agencia de noticias </w:t>
            </w:r>
            <w:r>
              <w:rPr>
                <w:b/>
                <w:i w:val="0"/>
              </w:rPr>
              <w:t>generalista</w:t>
            </w:r>
            <w:r>
              <w:rPr>
                <w:b w:val="0"/>
                <w:i w:val="0"/>
              </w:rPr>
            </w:r>
          </w:p>
        </w:tc>
        <w:tc>
          <w:tcPr>
            <w:tcW w:type="dxa" w:w="3137"/>
          </w:tcPr>
          <w:p>
            <w:pPr>
              <w:pStyle w:val="Tabla"/>
            </w:pPr>
            <w:r/>
            <w:r>
              <w:rPr>
                <w:b w:val="0"/>
                <w:i w:val="0"/>
              </w:rPr>
              <w:t xml:space="preserve">Tiene deportes, pero </w:t>
            </w:r>
            <w:r>
              <w:rPr>
                <w:b/>
                <w:i w:val="0"/>
              </w:rPr>
              <w:t>no está especializada</w:t>
            </w:r>
            <w:r>
              <w:rPr>
                <w:b w:val="0"/>
                <w:i w:val="0"/>
              </w:rPr>
            </w:r>
          </w:p>
        </w:tc>
      </w:tr>
      <w:tr>
        <w:tc>
          <w:tcPr>
            <w:tcW w:type="dxa" w:w="3137"/>
          </w:tcPr>
          <w:p>
            <w:pPr>
              <w:pStyle w:val="Tabla"/>
            </w:pPr>
            <w:r/>
            <w:r>
              <w:rPr>
                <w:b w:val="0"/>
                <w:i w:val="0"/>
              </w:rPr>
              <w:t>The Associated Press (</w:t>
            </w:r>
            <w:r>
              <w:rPr>
                <w:b/>
                <w:i w:val="0"/>
              </w:rPr>
              <w:t>AP</w:t>
            </w:r>
            <w:r>
              <w:rPr>
                <w:b w:val="0"/>
                <w:i w:val="0"/>
              </w:rPr>
              <w:t>)</w:t>
            </w:r>
          </w:p>
        </w:tc>
        <w:tc>
          <w:tcPr>
            <w:tcW w:type="dxa" w:w="3137"/>
          </w:tcPr>
          <w:p>
            <w:pPr>
              <w:pStyle w:val="Tabla"/>
            </w:pPr>
            <w:r/>
            <w:r>
              <w:rPr>
                <w:b w:val="0"/>
                <w:i w:val="0"/>
              </w:rPr>
              <w:t xml:space="preserve">Agencia de noticias </w:t>
            </w:r>
            <w:r>
              <w:rPr>
                <w:b/>
                <w:i w:val="0"/>
              </w:rPr>
              <w:t>generalista</w:t>
            </w:r>
            <w:r>
              <w:rPr>
                <w:b w:val="0"/>
                <w:i w:val="0"/>
              </w:rPr>
            </w:r>
          </w:p>
        </w:tc>
        <w:tc>
          <w:tcPr>
            <w:tcW w:type="dxa" w:w="3137"/>
          </w:tcPr>
          <w:p>
            <w:pPr>
              <w:pStyle w:val="Tabla"/>
            </w:pPr>
            <w:r/>
            <w:r>
              <w:rPr>
                <w:b w:val="0"/>
                <w:i w:val="0"/>
              </w:rPr>
              <w:t xml:space="preserve">Igual. </w:t>
            </w:r>
            <w:r>
              <w:rPr>
                <w:b/>
                <w:i w:val="0"/>
              </w:rPr>
              <w:t>Y hay un detalle que la hace más traicionera</w:t>
            </w:r>
            <w:r>
              <w:rPr>
                <w:b w:val="0"/>
                <w:i w:val="0"/>
              </w:rPr>
              <w:t xml:space="preserve">: la propia SNTV declara ser (con las siglas de las dos casas) </w:t>
            </w:r>
            <w:r>
              <w:rPr>
                <w:b/>
                <w:i w:val="0"/>
              </w:rPr>
              <w:t>«una empresa conjunta entre The Associated Press e IMG»</w:t>
            </w:r>
            <w:r>
              <w:rPr>
                <w:b w:val="0"/>
                <w:i w:val="0"/>
              </w:rPr>
              <w:t xml:space="preserve">. Es decir, </w:t>
            </w:r>
            <w:r>
              <w:rPr>
                <w:b/>
                <w:i w:val="0"/>
              </w:rPr>
              <w:t>AP es copropietaria de la respuesta correcta</w:t>
            </w:r>
            <w:r>
              <w:rPr>
                <w:b w:val="0"/>
                <w:i w:val="0"/>
              </w:rPr>
              <w:t xml:space="preserve">, pero </w:t>
            </w:r>
            <w:r>
              <w:rPr>
                <w:b/>
                <w:i w:val="0"/>
              </w:rPr>
              <w:t>no es la respuesta</w:t>
            </w:r>
            <w:r>
              <w:rPr>
                <w:b w:val="0"/>
                <w:i w:val="0"/>
              </w:rPr>
            </w:r>
          </w:p>
        </w:tc>
      </w:tr>
    </w:tbl>
    <w:p>
      <w:pPr/>
    </w:p>
    <w:p>
      <w:pPr/>
      <w:r>
        <w:rPr>
          <w:b w:val="0"/>
          <w:i w:val="0"/>
        </w:rPr>
      </w:r>
      <w:r>
        <w:rPr>
          <w:b/>
          <w:i w:val="0"/>
        </w:rPr>
        <w:t>La regla</w:t>
      </w:r>
      <w:r>
        <w:rPr>
          <w:b w:val="0"/>
          <w:i w:val="0"/>
        </w:rPr>
        <w:t xml:space="preserve">: la pregunta pide </w:t>
      </w:r>
      <w:r>
        <w:rPr>
          <w:b/>
          <w:i w:val="0"/>
        </w:rPr>
        <w:t>una agencia especializada</w:t>
      </w:r>
      <w:r>
        <w:rPr>
          <w:b w:val="0"/>
          <w:i w:val="0"/>
        </w:rPr>
        <w:t xml:space="preserve">, y hay que descartar </w:t>
      </w:r>
      <w:r>
        <w:rPr>
          <w:b/>
          <w:i w:val="0"/>
        </w:rPr>
        <w:t>lo que es</w:t>
      </w:r>
      <w:r>
        <w:t xml:space="preserve"> </w:t>
      </w:r>
      <w:r>
        <w:rPr>
          <w:b/>
          <w:i w:val="0"/>
        </w:rPr>
        <w:t>deporte pero no agencia</w:t>
      </w:r>
      <w:r>
        <w:rPr>
          <w:b w:val="0"/>
          <w:i w:val="0"/>
        </w:rPr>
        <w:t xml:space="preserve"> —ESPN— y </w:t>
      </w:r>
      <w:r>
        <w:rPr>
          <w:b/>
          <w:i w:val="0"/>
        </w:rPr>
        <w:t>lo que es agencia pero no especializada</w:t>
      </w:r>
      <w:r>
        <w:rPr>
          <w:b w:val="0"/>
          <w:i w:val="0"/>
        </w:rPr>
        <w:t xml:space="preserve"> —Reuters y AP—.</w:t>
      </w:r>
    </w:p>
    <w:p>
      <w:pPr>
        <w:pStyle w:val="Heading3"/>
      </w:pPr>
      <w:r>
        <w:rPr>
          <w:b w:val="0"/>
          <w:i w:val="0"/>
        </w:rPr>
        <w:t>16.2.2 La agencia que no es española</w:t>
      </w:r>
    </w:p>
    <w:p>
      <w:pPr/>
      <w:r>
        <w:rPr>
          <w:b w:val="0"/>
          <w:i w:val="0"/>
        </w:rPr>
      </w:r>
      <w:r>
        <w:rPr>
          <w:b/>
          <w:i w:val="0"/>
        </w:rPr>
        <w:t>La respuesta oficial</w:t>
      </w:r>
      <w:r>
        <w:rPr>
          <w:b w:val="0"/>
          <w:i w:val="0"/>
        </w:rPr>
        <w:t>: de las cuatro que ofrece (</w:t>
      </w:r>
      <w:r>
        <w:rPr>
          <w:b/>
          <w:i w:val="0"/>
        </w:rPr>
        <w:t>ACN</w:t>
      </w:r>
      <w:r>
        <w:rPr>
          <w:b w:val="0"/>
          <w:i w:val="0"/>
        </w:rPr>
        <w:t xml:space="preserve">, </w:t>
      </w:r>
      <w:r>
        <w:rPr>
          <w:b/>
          <w:i w:val="0"/>
        </w:rPr>
        <w:t>Reuters</w:t>
      </w:r>
      <w:r>
        <w:rPr>
          <w:b w:val="0"/>
          <w:i w:val="0"/>
        </w:rPr>
        <w:t xml:space="preserve">, </w:t>
      </w:r>
      <w:r>
        <w:rPr>
          <w:b/>
          <w:i w:val="0"/>
        </w:rPr>
        <w:t>EFE</w:t>
      </w:r>
      <w:r>
        <w:rPr>
          <w:b w:val="0"/>
          <w:i w:val="0"/>
        </w:rPr>
        <w:t xml:space="preserve"> y </w:t>
      </w:r>
      <w:r>
        <w:rPr>
          <w:b/>
          <w:i w:val="0"/>
        </w:rPr>
        <w:t>Europa</w:t>
      </w:r>
      <w:r>
        <w:t xml:space="preserve"> </w:t>
      </w:r>
      <w:r>
        <w:rPr>
          <w:b/>
          <w:i w:val="0"/>
        </w:rPr>
        <w:t>Press</w:t>
      </w:r>
      <w:r>
        <w:rPr>
          <w:b w:val="0"/>
          <w:i w:val="0"/>
        </w:rPr>
        <w:t xml:space="preserve">), la que </w:t>
      </w:r>
      <w:r>
        <w:rPr>
          <w:b/>
          <w:i w:val="0"/>
        </w:rPr>
        <w:t>no es española</w:t>
      </w:r>
      <w:r>
        <w:rPr>
          <w:b w:val="0"/>
          <w:i w:val="0"/>
        </w:rPr>
        <w:t xml:space="preserve"> es </w:t>
      </w:r>
      <w:r>
        <w:rPr>
          <w:b/>
          <w:i w:val="0"/>
        </w:rPr>
        <w:t>Reuters</w:t>
      </w:r>
      <w:r>
        <w:rPr>
          <w:b w:val="0"/>
          <w:i w:val="0"/>
        </w:rPr>
        <w:t>.</w:t>
      </w:r>
    </w:p>
    <w:p>
      <w:pPr/>
      <w:r>
        <w:rPr>
          <w:b w:val="0"/>
          <w:i w:val="0"/>
        </w:rPr>
        <w:t>Las tres españolas:</w:t>
      </w:r>
    </w:p>
    <w:p>
      <w:pPr>
        <w:pStyle w:val="ListBullet"/>
      </w:pPr>
      <w:r>
        <w:rPr>
          <w:b w:val="0"/>
          <w:i w:val="0"/>
        </w:rPr>
      </w:r>
      <w:r>
        <w:rPr>
          <w:b/>
          <w:i w:val="0"/>
        </w:rPr>
        <w:t>EFE</w:t>
      </w:r>
      <w:r>
        <w:rPr>
          <w:b w:val="0"/>
          <w:i w:val="0"/>
        </w:rPr>
        <w:t>: la agencia estatal española.</w:t>
      </w:r>
    </w:p>
    <w:p>
      <w:pPr>
        <w:pStyle w:val="ListBullet"/>
      </w:pPr>
      <w:r>
        <w:rPr>
          <w:b w:val="0"/>
          <w:i w:val="0"/>
        </w:rPr>
      </w:r>
      <w:r>
        <w:rPr>
          <w:b/>
          <w:i w:val="0"/>
        </w:rPr>
        <w:t>Europa Press</w:t>
      </w:r>
      <w:r>
        <w:rPr>
          <w:b w:val="0"/>
          <w:i w:val="0"/>
        </w:rPr>
        <w:t>: agencia privada española.</w:t>
      </w:r>
    </w:p>
    <w:p>
      <w:pPr>
        <w:pStyle w:val="ListBullet"/>
      </w:pPr>
      <w:r>
        <w:rPr>
          <w:b w:val="0"/>
          <w:i w:val="0"/>
        </w:rPr>
      </w:r>
      <w:r>
        <w:rPr>
          <w:b/>
          <w:i w:val="0"/>
        </w:rPr>
        <w:t>ACN</w:t>
      </w:r>
      <w:r>
        <w:rPr>
          <w:b w:val="0"/>
          <w:i w:val="0"/>
        </w:rPr>
        <w:t xml:space="preserve">: </w:t>
      </w:r>
      <w:r>
        <w:rPr>
          <w:b/>
          <w:i w:val="0"/>
        </w:rPr>
        <w:t>Agència Catalana de Notícies</w:t>
      </w:r>
      <w:r>
        <w:rPr>
          <w:b w:val="0"/>
          <w:i w:val="0"/>
        </w:rPr>
        <w:t xml:space="preserve">, según su propia portada. </w:t>
      </w:r>
      <w:r>
        <w:rPr>
          <w:b/>
          <w:i w:val="0"/>
        </w:rPr>
        <w:t>El nombre lo dice</w:t>
      </w:r>
      <w:r>
        <w:rPr>
          <w:b w:val="0"/>
          <w:i w:val="0"/>
        </w:rPr>
        <w:t>, y con</w:t>
      </w:r>
      <w:r>
        <w:t xml:space="preserve"> </w:t>
      </w:r>
      <w:r>
        <w:rPr>
          <w:b w:val="0"/>
          <w:i w:val="0"/>
        </w:rPr>
        <w:t xml:space="preserve">él se descarta sin conocerla: es </w:t>
      </w:r>
      <w:r>
        <w:rPr>
          <w:b/>
          <w:i w:val="0"/>
        </w:rPr>
        <w:t>la de las tres cuya españolidad se puede leer</w:t>
      </w:r>
      <w:r>
        <w:rPr>
          <w:b w:val="0"/>
          <w:i w:val="0"/>
        </w:rPr>
        <w:t>.</w:t>
      </w:r>
    </w:p>
    <w:p>
      <w:pPr/>
      <w:r>
        <w:rPr>
          <w:b w:val="0"/>
          <w:i w:val="0"/>
        </w:rPr>
      </w:r>
      <w:r>
        <w:rPr>
          <w:b/>
          <w:i w:val="0"/>
        </w:rPr>
        <w:t>Reuters</w:t>
      </w:r>
      <w:r>
        <w:rPr>
          <w:b w:val="0"/>
          <w:i w:val="0"/>
        </w:rPr>
        <w:t xml:space="preserve"> es la agencia británica, y es la única de las cuatro que no lo es.</w:t>
      </w:r>
    </w:p>
    <w:p>
      <w:pPr/>
      <w:r>
        <w:rPr>
          <w:b w:val="0"/>
          <w:i w:val="0"/>
        </w:rPr>
      </w:r>
      <w:r>
        <w:rPr>
          <w:b/>
          <w:i w:val="0"/>
        </w:rPr>
        <w:t>Cómo se contesta si sólo se reconoce una.</w:t>
      </w:r>
      <w:r>
        <w:rPr>
          <w:b w:val="0"/>
          <w:i w:val="0"/>
        </w:rPr>
        <w:t xml:space="preserve"> Ésta es una pregunta de las que se resuelven </w:t>
      </w:r>
      <w:r>
        <w:rPr>
          <w:b/>
          <w:i w:val="0"/>
        </w:rPr>
        <w:t>por</w:t>
      </w:r>
      <w:r>
        <w:t xml:space="preserve"> </w:t>
      </w:r>
      <w:r>
        <w:rPr>
          <w:b/>
          <w:i w:val="0"/>
        </w:rPr>
        <w:t>diferencia de familia</w:t>
      </w:r>
      <w:r>
        <w:rPr>
          <w:b w:val="0"/>
          <w:i w:val="0"/>
        </w:rPr>
        <w:t xml:space="preserve">: tres nombres son </w:t>
      </w:r>
      <w:r>
        <w:rPr>
          <w:b/>
          <w:i w:val="0"/>
        </w:rPr>
        <w:t>en español o en catalán</w:t>
      </w:r>
      <w:r>
        <w:rPr>
          <w:b w:val="0"/>
          <w:i w:val="0"/>
        </w:rPr>
        <w:t xml:space="preserve"> y uno </w:t>
      </w:r>
      <w:r>
        <w:rPr>
          <w:b/>
          <w:i w:val="0"/>
        </w:rPr>
        <w:t>no</w:t>
      </w:r>
      <w:r>
        <w:rPr>
          <w:b w:val="0"/>
          <w:i w:val="0"/>
        </w:rPr>
        <w:t>. No es un</w:t>
      </w:r>
      <w:r>
        <w:t xml:space="preserve"> </w:t>
      </w:r>
      <w:r>
        <w:rPr>
          <w:b w:val="0"/>
          <w:i w:val="0"/>
        </w:rPr>
        <w:t xml:space="preserve">razonamiento infalible —hay agencias españolas con nombre extranjero—, pero </w:t>
      </w:r>
      <w:r>
        <w:rPr>
          <w:b/>
          <w:i w:val="0"/>
        </w:rPr>
        <w:t>orienta</w:t>
      </w:r>
      <w:r>
        <w:rPr>
          <w:b w:val="0"/>
          <w:i w:val="0"/>
        </w:rPr>
        <w:t>, y aquí</w:t>
      </w:r>
      <w:r>
        <w:t xml:space="preserve"> </w:t>
      </w:r>
      <w:r>
        <w:rPr>
          <w:b w:val="0"/>
          <w:i w:val="0"/>
        </w:rPr>
        <w:t>acierta.</w:t>
      </w:r>
    </w:p>
    <w:p>
      <w:pPr/>
      <w:r>
        <w:rPr>
          <w:b w:val="0"/>
          <w:i w:val="0"/>
        </w:rPr>
      </w:r>
      <w:r>
        <w:rPr>
          <w:b/>
          <w:i w:val="0"/>
        </w:rPr>
        <w:t>Nivel de la fuente</w:t>
      </w:r>
      <w:r>
        <w:rPr>
          <w:b w:val="0"/>
          <w:i w:val="0"/>
        </w:rPr>
        <w:t xml:space="preserve">: </w:t>
      </w:r>
      <w:r>
        <w:rPr>
          <w:b/>
          <w:i w:val="0"/>
        </w:rPr>
        <w:t>institucional para ACN</w:t>
      </w:r>
      <w:r>
        <w:rPr>
          <w:b w:val="0"/>
          <w:i w:val="0"/>
        </w:rPr>
        <w:t>, cuyo nombre se ha leído en su propia portada;</w:t>
      </w:r>
      <w:r>
        <w:t xml:space="preserve"> </w:t>
      </w:r>
      <w:r>
        <w:rPr>
          <w:b w:val="0"/>
          <w:i w:val="0"/>
        </w:rPr>
      </w:r>
      <w:r>
        <w:rPr>
          <w:b/>
          <w:i w:val="0"/>
        </w:rPr>
        <w:t>plantilla oficial para las otras tres</w:t>
      </w:r>
      <w:r>
        <w:rPr>
          <w:b w:val="0"/>
          <w:i w:val="0"/>
        </w:rPr>
        <w:t xml:space="preserve">. Las páginas de </w:t>
      </w:r>
      <w:r>
        <w:rPr>
          <w:b/>
          <w:i w:val="0"/>
        </w:rPr>
        <w:t>EFE</w:t>
      </w:r>
      <w:r>
        <w:rPr>
          <w:b w:val="0"/>
          <w:i w:val="0"/>
        </w:rPr>
        <w:t xml:space="preserve"> y de </w:t>
      </w:r>
      <w:r>
        <w:rPr>
          <w:b/>
          <w:i w:val="0"/>
        </w:rPr>
        <w:t>Reuters</w:t>
      </w:r>
      <w:r>
        <w:rPr>
          <w:b w:val="0"/>
          <w:i w:val="0"/>
        </w:rPr>
        <w:t xml:space="preserve"> </w:t>
      </w:r>
      <w:r>
        <w:rPr>
          <w:b/>
          <w:i w:val="0"/>
        </w:rPr>
        <w:t>no se han</w:t>
      </w:r>
      <w:r>
        <w:t xml:space="preserve"> </w:t>
      </w:r>
      <w:r>
        <w:rPr>
          <w:b/>
          <w:i w:val="0"/>
        </w:rPr>
        <w:t>podido consultar</w:t>
      </w:r>
      <w:r>
        <w:rPr>
          <w:b w:val="0"/>
          <w:i w:val="0"/>
        </w:rPr>
        <w:t xml:space="preserve">: la primera responde «prohibido» y la segunda «no autorizado», las dos </w:t>
      </w:r>
      <w:r>
        <w:rPr>
          <w:b/>
          <w:i w:val="0"/>
        </w:rPr>
        <w:t>también</w:t>
      </w:r>
      <w:r>
        <w:t xml:space="preserve"> </w:t>
      </w:r>
      <w:r>
        <w:rPr>
          <w:b/>
          <w:i w:val="0"/>
        </w:rPr>
        <w:t>con agente de usuario de navegador</w:t>
      </w:r>
      <w:r>
        <w:rPr>
          <w:b w:val="0"/>
          <w:i w:val="0"/>
        </w:rPr>
        <w:t>.</w:t>
      </w:r>
    </w:p>
    <w:p>
      <w:pPr>
        <w:pStyle w:val="Separador"/>
        <w:pBdr>
          <w:bottom w:val="single" w:sz="4" w:color="BBBBBB"/>
        </w:pBdr>
      </w:pPr>
    </w:p>
    <w:p>
      <w:pPr>
        <w:pStyle w:val="Heading2"/>
      </w:pPr>
      <w:r>
        <w:rPr>
          <w:b w:val="0"/>
          <w:i w:val="0"/>
        </w:rPr>
        <w:t>16.3 Los datos que el examen ha preguntado</w:t>
      </w:r>
    </w:p>
    <w:p>
      <w:pPr/>
      <w:r>
        <w:rPr>
          <w:b w:val="0"/>
          <w:i w:val="0"/>
        </w:rPr>
        <w:t>Tres preguntas. Todas se contestan con el tema delante: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Dato preguntado</w:t>
            </w:r>
          </w:p>
        </w:tc>
        <w:tc>
          <w:tcPr>
            <w:tcW w:type="dxa" w:w="3137"/>
            <w:shd w:val="clear" w:color="auto" w:fill="E4E4E4"/>
          </w:tcPr>
          <w:p>
            <w:pPr>
              <w:pStyle w:val="Tablacabecera"/>
            </w:pPr>
            <w:r/>
            <w:r>
              <w:rPr>
                <w:b w:val="0"/>
                <w:i w:val="0"/>
              </w:rPr>
              <w:t>Nivel</w:t>
            </w:r>
          </w:p>
        </w:tc>
      </w:tr>
      <w:tr>
        <w:tc>
          <w:tcPr>
            <w:tcW w:type="dxa" w:w="3137"/>
          </w:tcPr>
          <w:p>
            <w:pPr>
              <w:pStyle w:val="Tabla"/>
            </w:pPr>
            <w:r/>
            <w:r>
              <w:rPr>
                <w:b w:val="0"/>
                <w:i w:val="0"/>
              </w:rPr>
              <w:t>Contratación</w:t>
            </w:r>
          </w:p>
        </w:tc>
        <w:tc>
          <w:tcPr>
            <w:tcW w:type="dxa" w:w="3137"/>
          </w:tcPr>
          <w:p>
            <w:pPr>
              <w:pStyle w:val="Tabla"/>
            </w:pPr>
            <w:r/>
            <w:r>
              <w:rPr>
                <w:b w:val="0"/>
                <w:i w:val="0"/>
              </w:rPr>
              <w:t xml:space="preserve">Un </w:t>
            </w:r>
            <w:r>
              <w:rPr>
                <w:b/>
                <w:i w:val="0"/>
              </w:rPr>
              <w:t>semoviente</w:t>
            </w:r>
            <w:r>
              <w:rPr>
                <w:b w:val="0"/>
                <w:i w:val="0"/>
              </w:rPr>
              <w:t xml:space="preserve"> es </w:t>
            </w:r>
            <w:r>
              <w:rPr>
                <w:b/>
                <w:i w:val="0"/>
              </w:rPr>
              <w:t>un animal</w:t>
            </w:r>
            <w:r>
              <w:rPr>
                <w:b w:val="0"/>
                <w:i w:val="0"/>
              </w:rPr>
              <w:t xml:space="preserve"> que aparece en escena</w:t>
            </w:r>
          </w:p>
        </w:tc>
        <w:tc>
          <w:tcPr>
            <w:tcW w:type="dxa" w:w="3137"/>
          </w:tcPr>
          <w:p>
            <w:pPr>
              <w:pStyle w:val="Tabla"/>
            </w:pPr>
            <w:r/>
            <w:r>
              <w:rPr>
                <w:b w:val="0"/>
                <w:i w:val="0"/>
              </w:rPr>
              <w:t>Plantilla oficial</w:t>
            </w:r>
          </w:p>
        </w:tc>
      </w:tr>
      <w:tr>
        <w:tc>
          <w:tcPr>
            <w:tcW w:type="dxa" w:w="3137"/>
          </w:tcPr>
          <w:p>
            <w:pPr>
              <w:pStyle w:val="Tabla"/>
            </w:pPr>
            <w:r/>
            <w:r>
              <w:rPr>
                <w:b w:val="0"/>
                <w:i w:val="0"/>
              </w:rPr>
              <w:t>Agencias</w:t>
            </w:r>
          </w:p>
        </w:tc>
        <w:tc>
          <w:tcPr>
            <w:tcW w:type="dxa" w:w="3137"/>
          </w:tcPr>
          <w:p>
            <w:pPr>
              <w:pStyle w:val="Tabla"/>
            </w:pPr>
            <w:r/>
            <w:r>
              <w:rPr>
                <w:b w:val="0"/>
                <w:i w:val="0"/>
              </w:rPr>
              <w:t xml:space="preserve">La especializada en deportes es </w:t>
            </w:r>
            <w:r>
              <w:rPr>
                <w:b/>
                <w:i w:val="0"/>
              </w:rPr>
              <w:t>SNTV</w:t>
            </w:r>
            <w:r>
              <w:rPr>
                <w:b w:val="0"/>
                <w:i w:val="0"/>
              </w:rPr>
            </w:r>
          </w:p>
        </w:tc>
        <w:tc>
          <w:tcPr>
            <w:tcW w:type="dxa" w:w="3137"/>
          </w:tcPr>
          <w:p>
            <w:pPr>
              <w:pStyle w:val="Tabla"/>
            </w:pPr>
            <w:r/>
            <w:r>
              <w:rPr>
                <w:b w:val="0"/>
                <w:i w:val="0"/>
              </w:rPr>
            </w:r>
            <w:r>
              <w:rPr>
                <w:b/>
                <w:i w:val="0"/>
              </w:rPr>
              <w:t>SNTV</w:t>
            </w:r>
            <w:r>
              <w:rPr>
                <w:b w:val="0"/>
                <w:i w:val="0"/>
              </w:rPr>
              <w:t>, portada</w:t>
            </w:r>
          </w:p>
        </w:tc>
      </w:tr>
      <w:tr>
        <w:tc>
          <w:tcPr>
            <w:tcW w:type="dxa" w:w="3137"/>
          </w:tcPr>
          <w:p>
            <w:pPr>
              <w:pStyle w:val="Tabla"/>
            </w:pPr>
            <w:r/>
            <w:r>
              <w:rPr>
                <w:b w:val="0"/>
                <w:i w:val="0"/>
              </w:rPr>
              <w:t>Agencias</w:t>
            </w:r>
          </w:p>
        </w:tc>
        <w:tc>
          <w:tcPr>
            <w:tcW w:type="dxa" w:w="3137"/>
          </w:tcPr>
          <w:p>
            <w:pPr>
              <w:pStyle w:val="Tabla"/>
            </w:pPr>
            <w:r/>
            <w:r>
              <w:rPr>
                <w:b w:val="0"/>
                <w:i w:val="0"/>
              </w:rPr>
              <w:t xml:space="preserve">La que </w:t>
            </w:r>
            <w:r>
              <w:rPr>
                <w:b/>
                <w:i w:val="0"/>
              </w:rPr>
              <w:t>no es española</w:t>
            </w:r>
            <w:r>
              <w:rPr>
                <w:b w:val="0"/>
                <w:i w:val="0"/>
              </w:rPr>
              <w:t xml:space="preserve"> es </w:t>
            </w:r>
            <w:r>
              <w:rPr>
                <w:b/>
                <w:i w:val="0"/>
              </w:rPr>
              <w:t>Reuters</w:t>
            </w:r>
            <w:r>
              <w:rPr>
                <w:b w:val="0"/>
                <w:i w:val="0"/>
              </w:rPr>
            </w:r>
          </w:p>
        </w:tc>
        <w:tc>
          <w:tcPr>
            <w:tcW w:type="dxa" w:w="3137"/>
          </w:tcPr>
          <w:p>
            <w:pPr>
              <w:pStyle w:val="Tabla"/>
            </w:pPr>
            <w:r/>
            <w:r>
              <w:rPr>
                <w:b w:val="0"/>
                <w:i w:val="0"/>
              </w:rPr>
              <w:t>Plantilla oficial (</w:t>
            </w:r>
            <w:r>
              <w:rPr>
                <w:b/>
                <w:i w:val="0"/>
              </w:rPr>
              <w:t>ACN</w:t>
            </w:r>
            <w:r>
              <w:rPr>
                <w:b w:val="0"/>
                <w:i w:val="0"/>
              </w:rPr>
              <w:t xml:space="preserve"> verificada en su portada)</w:t>
            </w:r>
          </w:p>
        </w:tc>
      </w:tr>
    </w:tbl>
    <w:p>
      <w:pPr/>
    </w:p>
    <w:p>
      <w:pPr/>
      <w:r>
        <w:rPr>
          <w:b w:val="0"/>
          <w:i w:val="0"/>
        </w:rPr>
      </w:r>
      <w:r>
        <w:rPr>
          <w:b/>
          <w:i w:val="0"/>
        </w:rPr>
        <w:t>Lo que no se ha preguntado y sale gratis del mismo tema</w:t>
      </w:r>
      <w:r>
        <w:rPr>
          <w:b w:val="0"/>
          <w:i w:val="0"/>
        </w:rPr>
        <w:t xml:space="preserve">: que </w:t>
      </w:r>
      <w:r>
        <w:rPr>
          <w:b/>
          <w:i w:val="0"/>
        </w:rPr>
        <w:t>SNTV es una empresa conjunta de</w:t>
      </w:r>
      <w:r>
        <w:t xml:space="preserve"> </w:t>
      </w:r>
      <w:r>
        <w:rPr>
          <w:b/>
          <w:i w:val="0"/>
        </w:rPr>
        <w:t>The Associated Press e IMG</w:t>
      </w:r>
      <w:r>
        <w:rPr>
          <w:b w:val="0"/>
          <w:i w:val="0"/>
        </w:rPr>
        <w:t xml:space="preserve"> —lo que convierte a </w:t>
      </w:r>
      <w:r>
        <w:rPr>
          <w:b/>
          <w:i w:val="0"/>
        </w:rPr>
        <w:t>AP</w:t>
      </w:r>
      <w:r>
        <w:rPr>
          <w:b w:val="0"/>
          <w:i w:val="0"/>
        </w:rPr>
        <w:t xml:space="preserve"> en un distractor especialmente traicionero—</w:t>
      </w:r>
      <w:r>
        <w:t xml:space="preserve"> </w:t>
      </w:r>
      <w:r>
        <w:rPr>
          <w:b w:val="0"/>
          <w:i w:val="0"/>
        </w:rPr>
        <w:t xml:space="preserve">y que cubre </w:t>
      </w:r>
      <w:r>
        <w:rPr>
          <w:b/>
          <w:i w:val="0"/>
        </w:rPr>
        <w:t>más de 40 deportes</w:t>
      </w:r>
      <w:r>
        <w:rPr>
          <w:b w:val="0"/>
          <w:i w:val="0"/>
        </w:rPr>
        <w:t xml:space="preserve">; que </w:t>
      </w:r>
      <w:r>
        <w:rPr>
          <w:b/>
          <w:i w:val="0"/>
        </w:rPr>
        <w:t>ESPN es un grupo de canales y no una agencia</w:t>
      </w:r>
      <w:r>
        <w:rPr>
          <w:b w:val="0"/>
          <w:i w:val="0"/>
        </w:rPr>
        <w:t>, que es la</w:t>
      </w:r>
      <w:r>
        <w:t xml:space="preserve"> </w:t>
      </w:r>
      <w:r>
        <w:rPr>
          <w:b w:val="0"/>
          <w:i w:val="0"/>
        </w:rPr>
        <w:t xml:space="preserve">distinción que la pregunta mide; y que los </w:t>
      </w:r>
      <w:r>
        <w:rPr>
          <w:b/>
          <w:i w:val="0"/>
        </w:rPr>
        <w:t>semovientes</w:t>
      </w:r>
      <w:r>
        <w:rPr>
          <w:b w:val="0"/>
          <w:i w:val="0"/>
        </w:rPr>
        <w:t xml:space="preserve"> son </w:t>
      </w:r>
      <w:r>
        <w:rPr>
          <w:b/>
          <w:i w:val="0"/>
        </w:rPr>
        <w:t>partida propia del desglose</w:t>
      </w:r>
      <w:r>
        <w:rPr>
          <w:b w:val="0"/>
          <w:i w:val="0"/>
        </w:rPr>
        <w:t>,</w:t>
      </w:r>
      <w:r>
        <w:t xml:space="preserve"> </w:t>
      </w:r>
      <w:r>
        <w:rPr>
          <w:b w:val="0"/>
          <w:i w:val="0"/>
        </w:rPr>
        <w:t>separada de la utilería, lo que enlaza con dos temas más de este bloque.</w:t>
      </w:r>
    </w:p>
    <w:p>
      <w:pPr>
        <w:pStyle w:val="Separador"/>
        <w:pBdr>
          <w:bottom w:val="single" w:sz="4" w:color="BBBBBB"/>
        </w:pBdr>
      </w:pPr>
    </w:p>
    <w:p>
      <w:pPr>
        <w:pStyle w:val="Heading2"/>
      </w:pPr>
      <w:r>
        <w:rPr>
          <w:b w:val="0"/>
          <w:i w:val="0"/>
        </w:rPr>
        <w:t>16.4 Trazabilidad</w:t>
      </w:r>
    </w:p>
    <w:p>
      <w:pPr>
        <w:pStyle w:val="ListBullet"/>
      </w:pPr>
      <w:r>
        <w:rPr>
          <w:b w:val="0"/>
          <w:i w:val="0"/>
        </w:rPr>
      </w:r>
      <w:r>
        <w:rPr>
          <w:b/>
          <w:i w:val="0"/>
        </w:rPr>
        <w:t>SNTV</w:t>
      </w:r>
      <w:r>
        <w:rPr>
          <w:b w:val="0"/>
          <w:i w:val="0"/>
        </w:rPr>
        <w:t xml:space="preserve">, portada, leída el </w:t>
      </w:r>
      <w:r>
        <w:rPr>
          <w:b/>
          <w:i w:val="0"/>
        </w:rPr>
        <w:t>2 de septiembre de 2026</w:t>
      </w:r>
      <w:r>
        <w:rPr>
          <w:b w:val="0"/>
          <w:i w:val="0"/>
        </w:rPr>
        <w:t>: el rótulo «Sports Video News &amp; Highlights</w:t>
      </w:r>
      <w:r>
        <w:t xml:space="preserve"> </w:t>
      </w:r>
      <w:r>
        <w:rPr>
          <w:b w:val="0"/>
          <w:i w:val="0"/>
        </w:rPr>
        <w:t>for Broadcasters», la frase «</w:t>
      </w:r>
      <w:r>
        <w:rPr>
          <w:b/>
          <w:i w:val="0"/>
        </w:rPr>
        <w:t>una agencia global líder de vídeo deportivo</w:t>
      </w:r>
      <w:r>
        <w:rPr>
          <w:b w:val="0"/>
          <w:i w:val="0"/>
        </w:rPr>
        <w:t>», la cobertura de</w:t>
      </w:r>
      <w:r>
        <w:t xml:space="preserve"> </w:t>
      </w:r>
      <w:r>
        <w:rPr>
          <w:b w:val="0"/>
          <w:i w:val="0"/>
        </w:rPr>
        <w:t>«más de 40 deportes» y la declaración de ser «</w:t>
      </w:r>
      <w:r>
        <w:rPr>
          <w:b/>
          <w:i w:val="0"/>
        </w:rPr>
        <w:t>una empresa conjunta entre The Associated Press e</w:t>
      </w:r>
      <w:r>
        <w:t xml:space="preserve"> </w:t>
      </w:r>
      <w:r>
        <w:rPr>
          <w:b/>
          <w:i w:val="0"/>
        </w:rPr>
        <w:t>IMG</w:t>
      </w:r>
      <w:r>
        <w:rPr>
          <w:b w:val="0"/>
          <w:i w:val="0"/>
        </w:rPr>
        <w:t>».</w:t>
      </w:r>
    </w:p>
    <w:p>
      <w:pPr>
        <w:pStyle w:val="ListBullet"/>
      </w:pPr>
      <w:r>
        <w:rPr>
          <w:b w:val="0"/>
          <w:i w:val="0"/>
        </w:rPr>
      </w:r>
      <w:r>
        <w:rPr>
          <w:b/>
          <w:i w:val="0"/>
        </w:rPr>
        <w:t>Agència Catalana de Notícies</w:t>
      </w:r>
      <w:r>
        <w:rPr>
          <w:b w:val="0"/>
          <w:i w:val="0"/>
        </w:rPr>
        <w:t xml:space="preserve">, portada, leída el </w:t>
      </w:r>
      <w:r>
        <w:rPr>
          <w:b/>
          <w:i w:val="0"/>
        </w:rPr>
        <w:t>2 de septiembre de 2026</w:t>
      </w:r>
      <w:r>
        <w:rPr>
          <w:b w:val="0"/>
          <w:i w:val="0"/>
        </w:rPr>
        <w:t>: su nombre.</w:t>
      </w:r>
    </w:p>
    <w:p>
      <w:pPr>
        <w:pStyle w:val="ListBullet"/>
      </w:pPr>
      <w:r>
        <w:rPr>
          <w:b w:val="0"/>
          <w:i w:val="0"/>
        </w:rPr>
      </w:r>
      <w:r>
        <w:rPr>
          <w:b/>
          <w:i w:val="0"/>
        </w:rPr>
        <w:t>Código Civil</w:t>
      </w:r>
      <w:r>
        <w:rPr>
          <w:b w:val="0"/>
          <w:i w:val="0"/>
        </w:rPr>
        <w:t xml:space="preserve">, </w:t>
      </w:r>
      <w:r>
        <w:rPr>
          <w:rStyle w:val="Código"/>
          <w:b w:val="0"/>
          <w:i w:val="0"/>
        </w:rPr>
        <w:t>BOE-A-1889-4763</w:t>
      </w:r>
      <w:r>
        <w:rPr>
          <w:b w:val="0"/>
          <w:i w:val="0"/>
        </w:rPr>
        <w:t xml:space="preserve">, texto consolidado </w:t>
      </w:r>
      <w:r>
        <w:rPr>
          <w:b/>
          <w:i w:val="0"/>
        </w:rPr>
        <w:t>a 21 de diciembre de 2022</w:t>
      </w:r>
      <w:r>
        <w:rPr>
          <w:b w:val="0"/>
          <w:i w:val="0"/>
        </w:rPr>
        <w:t>: consultado</w:t>
      </w:r>
      <w:r>
        <w:t xml:space="preserve"> </w:t>
      </w:r>
      <w:r>
        <w:rPr>
          <w:b w:val="0"/>
          <w:i w:val="0"/>
        </w:rPr>
        <w:t xml:space="preserve">para buscar «semoviente», </w:t>
      </w:r>
      <w:r>
        <w:rPr>
          <w:b/>
          <w:i w:val="0"/>
        </w:rPr>
        <w:t>que no aparece</w:t>
      </w:r>
      <w:r>
        <w:rPr>
          <w:b w:val="0"/>
          <w:i w:val="0"/>
        </w:rPr>
        <w:t xml:space="preserve">. Se cita </w:t>
      </w:r>
      <w:r>
        <w:rPr>
          <w:b/>
          <w:i w:val="0"/>
        </w:rPr>
        <w:t>por lo que no dice</w:t>
      </w:r>
      <w:r>
        <w:rPr>
          <w:b w:val="0"/>
          <w:i w:val="0"/>
        </w:rPr>
        <w:t>.</w:t>
      </w:r>
    </w:p>
    <w:p>
      <w:pPr/>
      <w:r>
        <w:rPr>
          <w:b w:val="0"/>
          <w:i w:val="0"/>
        </w:rPr>
      </w:r>
      <w:r>
        <w:rPr>
          <w:b/>
          <w:i w:val="0"/>
        </w:rPr>
        <w:t>Lo que este tema no puede sostener, y por eso lo dice:</w:t>
      </w:r>
      <w:r>
        <w:rPr>
          <w:b w:val="0"/>
          <w:i w:val="0"/>
        </w:rPr>
      </w:r>
    </w:p>
    <w:p>
      <w:pPr>
        <w:pStyle w:val="ListBullet"/>
      </w:pPr>
      <w:r>
        <w:rPr>
          <w:b w:val="0"/>
          <w:i w:val="0"/>
        </w:rPr>
      </w:r>
      <w:r>
        <w:rPr>
          <w:b/>
          <w:i w:val="0"/>
        </w:rPr>
        <w:t>«Semoviente» no es término legal vigente</w:t>
      </w:r>
      <w:r>
        <w:rPr>
          <w:b w:val="0"/>
          <w:i w:val="0"/>
        </w:rPr>
        <w:t>: no aparece en el Código Civil consolidado. Lo que el</w:t>
      </w:r>
      <w:r>
        <w:t xml:space="preserve"> </w:t>
      </w:r>
      <w:r>
        <w:rPr>
          <w:b w:val="0"/>
          <w:i w:val="0"/>
        </w:rPr>
        <w:t xml:space="preserve">tema dice de su uso en producción es </w:t>
      </w:r>
      <w:r>
        <w:rPr>
          <w:b/>
          <w:i w:val="0"/>
        </w:rPr>
        <w:t>oficio</w:t>
      </w:r>
      <w:r>
        <w:rPr>
          <w:b w:val="0"/>
          <w:i w:val="0"/>
        </w:rPr>
        <w:t>.</w:t>
      </w:r>
    </w:p>
    <w:p>
      <w:pPr>
        <w:pStyle w:val="ListBullet"/>
      </w:pPr>
      <w:r>
        <w:rPr>
          <w:b w:val="0"/>
          <w:i w:val="0"/>
        </w:rPr>
      </w:r>
      <w:r>
        <w:rPr>
          <w:b/>
          <w:i w:val="0"/>
        </w:rPr>
        <w:t>De las cuatro agencias de la segunda pregunta, sólo una se ha podido leer en su fuente</w:t>
      </w:r>
      <w:r>
        <w:rPr>
          <w:b w:val="0"/>
          <w:i w:val="0"/>
        </w:rPr>
        <w:t>: la</w:t>
      </w:r>
      <w:r>
        <w:t xml:space="preserve"> </w:t>
      </w:r>
      <w:r>
        <w:rPr>
          <w:b w:val="0"/>
          <w:i w:val="0"/>
        </w:rPr>
        <w:t xml:space="preserve">Agència Catalana de Notícies. La de </w:t>
      </w:r>
      <w:r>
        <w:rPr>
          <w:b/>
          <w:i w:val="0"/>
        </w:rPr>
        <w:t>EFE</w:t>
      </w:r>
      <w:r>
        <w:rPr>
          <w:b w:val="0"/>
          <w:i w:val="0"/>
        </w:rPr>
        <w:t xml:space="preserve"> responde «prohibido» y la de </w:t>
      </w:r>
      <w:r>
        <w:rPr>
          <w:b/>
          <w:i w:val="0"/>
        </w:rPr>
        <w:t>Reuters</w:t>
      </w:r>
      <w:r>
        <w:rPr>
          <w:b w:val="0"/>
          <w:i w:val="0"/>
        </w:rPr>
        <w:t xml:space="preserve"> «no</w:t>
      </w:r>
      <w:r>
        <w:t xml:space="preserve"> </w:t>
      </w:r>
      <w:r>
        <w:rPr>
          <w:b w:val="0"/>
          <w:i w:val="0"/>
        </w:rPr>
        <w:t xml:space="preserve">autorizado», las dos </w:t>
      </w:r>
      <w:r>
        <w:rPr>
          <w:b/>
          <w:i w:val="0"/>
        </w:rPr>
        <w:t>también con agente de usuario de navegador</w:t>
      </w:r>
      <w:r>
        <w:rPr>
          <w:b w:val="0"/>
          <w:i w:val="0"/>
        </w:rPr>
        <w:t xml:space="preserve">, y la de </w:t>
      </w:r>
      <w:r>
        <w:rPr>
          <w:b/>
          <w:i w:val="0"/>
        </w:rPr>
        <w:t>Europa Press</w:t>
      </w:r>
      <w:r>
        <w:rPr>
          <w:b w:val="0"/>
          <w:i w:val="0"/>
        </w:rPr>
      </w:r>
      <w:r>
        <w:t xml:space="preserve"> </w:t>
      </w:r>
      <w:r>
        <w:rPr>
          <w:b w:val="0"/>
          <w:i w:val="0"/>
        </w:rPr>
        <w:t>abre pero no publica una declaración institucional utilizable. Que EFE y Europa Press sean</w:t>
      </w:r>
      <w:r>
        <w:t xml:space="preserve"> </w:t>
      </w:r>
      <w:r>
        <w:rPr>
          <w:b w:val="0"/>
          <w:i w:val="0"/>
        </w:rPr>
        <w:t xml:space="preserve">españolas y Reuters británica </w:t>
      </w:r>
      <w:r>
        <w:rPr>
          <w:b/>
          <w:i w:val="0"/>
        </w:rPr>
        <w:t>se recoge de la plantilla</w:t>
      </w:r>
      <w:r>
        <w:rPr>
          <w:b w:val="0"/>
          <w:i w:val="0"/>
        </w:rPr>
        <w:t>.</w:t>
      </w:r>
    </w:p>
    <w:p>
      <w:pPr>
        <w:pStyle w:val="ListBullet"/>
      </w:pPr>
      <w:r>
        <w:rPr>
          <w:b w:val="0"/>
          <w:i w:val="0"/>
        </w:rPr>
      </w:r>
      <w:r>
        <w:rPr>
          <w:b/>
          <w:i w:val="0"/>
        </w:rPr>
        <w:t>Lo que el tema dice de ESPN</w:t>
      </w:r>
      <w:r>
        <w:rPr>
          <w:b w:val="0"/>
          <w:i w:val="0"/>
        </w:rPr>
        <w:t xml:space="preserve"> —que es un grupo de canales y no una agencia— </w:t>
      </w:r>
      <w:r>
        <w:rPr>
          <w:b/>
          <w:i w:val="0"/>
        </w:rPr>
        <w:t>es uso</w:t>
      </w:r>
      <w:r>
        <w:t xml:space="preserve"> </w:t>
      </w:r>
      <w:r>
        <w:rPr>
          <w:b/>
          <w:i w:val="0"/>
        </w:rPr>
        <w:t>profesional</w:t>
      </w:r>
      <w:r>
        <w:rPr>
          <w:b w:val="0"/>
          <w:i w:val="0"/>
        </w:rPr>
        <w:t>: su página no se ha consultado.</w:t>
      </w:r>
    </w:p>
    <w:p>
      <w:r>
        <w:br w:type="page"/>
      </w:r>
    </w:p>
    <w:p>
      <w:pPr>
        <w:pStyle w:val="Rótulo"/>
      </w:pPr>
      <w:r>
        <w:t>Para repasar</w:t>
      </w:r>
    </w:p>
    <w:p>
      <w:pPr>
        <w:pStyle w:val="Heading1"/>
      </w:pPr>
      <w:r>
        <w:t>Esquema de repaso · tema 16</w:t>
      </w:r>
    </w:p>
    <w:p>
      <w:pPr/>
      <w:r>
        <w:rPr>
          <w:b w:val="0"/>
          <w:i w:val="0"/>
        </w:rPr>
      </w:r>
      <w:r>
        <w:rPr>
          <w:b/>
          <w:i w:val="0"/>
        </w:rPr>
        <w:t>Siglas</w:t>
      </w:r>
      <w:r>
        <w:rPr>
          <w:b w:val="0"/>
          <w:i w:val="0"/>
        </w:rPr>
        <w:t>: la agencia estadounidense The Associated Press (</w:t>
      </w:r>
      <w:r>
        <w:rPr>
          <w:b/>
          <w:i w:val="0"/>
        </w:rPr>
        <w:t>AP</w:t>
      </w:r>
      <w:r>
        <w:rPr>
          <w:b w:val="0"/>
          <w:i w:val="0"/>
        </w:rPr>
        <w:t>); la Agencia EFE (</w:t>
      </w:r>
      <w:r>
        <w:rPr>
          <w:b/>
          <w:i w:val="0"/>
        </w:rPr>
        <w:t>EFE</w:t>
      </w:r>
      <w:r>
        <w:rPr>
          <w:b w:val="0"/>
          <w:i w:val="0"/>
        </w:rPr>
        <w:t>), cuya</w:t>
      </w:r>
      <w:r>
        <w:t xml:space="preserve"> </w:t>
      </w:r>
      <w:r>
        <w:rPr>
          <w:b w:val="0"/>
          <w:i w:val="0"/>
        </w:rPr>
        <w:t xml:space="preserve">página </w:t>
      </w:r>
      <w:r>
        <w:rPr>
          <w:b/>
          <w:i w:val="0"/>
        </w:rPr>
        <w:t>no se ha podido consultar</w:t>
      </w:r>
      <w:r>
        <w:rPr>
          <w:b w:val="0"/>
          <w:i w:val="0"/>
        </w:rPr>
        <w:t xml:space="preserve">; e </w:t>
      </w:r>
      <w:r>
        <w:rPr>
          <w:b/>
          <w:i w:val="0"/>
        </w:rPr>
        <w:t>IMG</w:t>
      </w:r>
      <w:r>
        <w:rPr>
          <w:b w:val="0"/>
          <w:i w:val="0"/>
        </w:rPr>
        <w:t>, la casa con la que aquélla formó una empresa</w:t>
      </w:r>
      <w:r>
        <w:t xml:space="preserve"> </w:t>
      </w:r>
      <w:r>
        <w:rPr>
          <w:b w:val="0"/>
          <w:i w:val="0"/>
        </w:rPr>
        <w:t xml:space="preserve">conjunta, </w:t>
      </w:r>
      <w:r>
        <w:rPr>
          <w:b/>
          <w:i w:val="0"/>
        </w:rPr>
        <w:t>cuya forma larga este esquema no da porque no la ha verificado</w:t>
      </w:r>
      <w:r>
        <w:rPr>
          <w:b w:val="0"/>
          <w:i w:val="0"/>
        </w:rPr>
        <w:t>.</w:t>
      </w:r>
    </w:p>
    <w:p>
      <w:pPr/>
      <w:r>
        <w:rPr>
          <w:b w:val="0"/>
          <w:i w:val="0"/>
        </w:rPr>
        <w:t xml:space="preserve">Telegrama. </w:t>
      </w:r>
      <w:r>
        <w:rPr>
          <w:b/>
          <w:i w:val="0"/>
        </w:rPr>
        <w:t>Cada línea lleva delante de dónde sale</w:t>
      </w:r>
      <w:r>
        <w:rPr>
          <w:b w:val="0"/>
          <w:i w:val="0"/>
        </w:rPr>
        <w:t xml:space="preserve">: </w:t>
      </w:r>
      <w:r>
        <w:rPr>
          <w:rStyle w:val="Código"/>
          <w:b w:val="0"/>
          <w:i w:val="0"/>
        </w:rPr>
        <w:t>[SNTV]</w:t>
      </w:r>
      <w:r>
        <w:rPr>
          <w:b w:val="0"/>
          <w:i w:val="0"/>
        </w:rPr>
        <w:t xml:space="preserve"> y </w:t>
      </w:r>
      <w:r>
        <w:rPr>
          <w:rStyle w:val="Código"/>
          <w:b w:val="0"/>
          <w:i w:val="0"/>
        </w:rPr>
        <w:t>[ACN]</w:t>
      </w:r>
      <w:r>
        <w:rPr>
          <w:b w:val="0"/>
          <w:i w:val="0"/>
        </w:rPr>
        <w:t xml:space="preserve"> = portadas de las propias</w:t>
      </w:r>
      <w:r>
        <w:t xml:space="preserve"> </w:t>
      </w:r>
      <w:r>
        <w:rPr>
          <w:b w:val="0"/>
          <w:i w:val="0"/>
        </w:rPr>
        <w:t xml:space="preserve">agencias, leídas el 02/09/2026 · </w:t>
      </w:r>
      <w:r>
        <w:rPr>
          <w:rStyle w:val="Código"/>
          <w:b w:val="0"/>
          <w:i w:val="0"/>
        </w:rPr>
        <w:t>[CC]</w:t>
      </w:r>
      <w:r>
        <w:rPr>
          <w:b w:val="0"/>
          <w:i w:val="0"/>
        </w:rPr>
        <w:t xml:space="preserve"> = Código Civil, citado </w:t>
      </w:r>
      <w:r>
        <w:rPr>
          <w:b/>
          <w:i w:val="0"/>
        </w:rPr>
        <w:t>por lo que NO dice</w:t>
      </w:r>
      <w:r>
        <w:rPr>
          <w:b w:val="0"/>
          <w:i w:val="0"/>
        </w:rPr>
        <w:t xml:space="preserve"> · </w:t>
      </w:r>
      <w:r>
        <w:rPr>
          <w:rStyle w:val="Código"/>
          <w:b w:val="0"/>
          <w:i w:val="0"/>
        </w:rPr>
        <w:t>[uso]</w:t>
      </w:r>
      <w:r>
        <w:rPr>
          <w:b w:val="0"/>
          <w:i w:val="0"/>
        </w:rPr>
        <w:t xml:space="preserve"> =</w:t>
      </w:r>
      <w:r>
        <w:t xml:space="preserve"> </w:t>
      </w:r>
      <w:r>
        <w:rPr>
          <w:b w:val="0"/>
          <w:i w:val="0"/>
        </w:rPr>
        <w:t xml:space="preserve">plantilla oficial, </w:t>
      </w:r>
      <w:r>
        <w:rPr>
          <w:b/>
          <w:i w:val="0"/>
        </w:rPr>
        <w:t>sin norma leída</w:t>
      </w:r>
      <w:r>
        <w:rPr>
          <w:b w:val="0"/>
          <w:i w:val="0"/>
        </w:rPr>
        <w:t>.</w:t>
      </w:r>
    </w:p>
    <w:p>
      <w:pPr/>
      <w:r>
        <w:rPr>
          <w:b w:val="0"/>
          <w:i w:val="0"/>
        </w:rPr>
      </w:r>
      <w:r>
        <w:rPr>
          <w:b/>
          <w:i w:val="0"/>
        </w:rPr>
        <w:t>Siglas</w:t>
      </w:r>
      <w:r>
        <w:rPr>
          <w:b w:val="0"/>
          <w:i w:val="0"/>
        </w:rPr>
        <w:t>: una de las cuatro agencias que ofrece la pregunta (</w:t>
      </w:r>
      <w:r>
        <w:rPr>
          <w:b/>
          <w:i w:val="0"/>
        </w:rPr>
        <w:t>ACN</w:t>
      </w:r>
      <w:r>
        <w:rPr>
          <w:b w:val="0"/>
          <w:i w:val="0"/>
        </w:rPr>
        <w:t>), cuya</w:t>
      </w:r>
      <w:r>
        <w:t xml:space="preserve"> </w:t>
      </w:r>
      <w:r>
        <w:rPr>
          <w:b w:val="0"/>
          <w:i w:val="0"/>
        </w:rPr>
        <w:t>forma larga este esquema no da porque no la ha verificado; un grupo de canales deportivos</w:t>
      </w:r>
      <w:r>
        <w:t xml:space="preserve"> </w:t>
      </w:r>
      <w:r>
        <w:rPr>
          <w:b w:val="0"/>
          <w:i w:val="0"/>
        </w:rPr>
        <w:t>(</w:t>
      </w:r>
      <w:r>
        <w:rPr>
          <w:b/>
          <w:i w:val="0"/>
        </w:rPr>
        <w:t>ESPN</w:t>
      </w:r>
      <w:r>
        <w:rPr>
          <w:b w:val="0"/>
          <w:i w:val="0"/>
        </w:rPr>
        <w:t>); la agencia de vídeo deportivo (</w:t>
      </w:r>
      <w:r>
        <w:rPr>
          <w:b/>
          <w:i w:val="0"/>
        </w:rPr>
        <w:t>SNTV</w:t>
      </w:r>
      <w:r>
        <w:rPr>
          <w:b w:val="0"/>
          <w:i w:val="0"/>
        </w:rPr>
        <w:t>).</w:t>
      </w:r>
    </w:p>
    <w:p>
      <w:pPr/>
      <w:r>
        <w:rPr>
          <w:b w:val="0"/>
          <w:i w:val="0"/>
        </w:rPr>
      </w:r>
      <w:r>
        <w:rPr>
          <w:b/>
          <w:i w:val="0"/>
        </w:rPr>
        <w:t>Cabecera.</w:t>
      </w:r>
      <w:r>
        <w:rPr>
          <w:b w:val="0"/>
          <w:i w:val="0"/>
        </w:rPr>
        <w:t xml:space="preserve"> Enunciado </w:t>
      </w:r>
      <w:r>
        <w:rPr>
          <w:b/>
          <w:i w:val="0"/>
        </w:rPr>
        <w:t>sin norma</w:t>
      </w:r>
      <w:r>
        <w:rPr>
          <w:b w:val="0"/>
          <w:i w:val="0"/>
        </w:rPr>
        <w:t>: «GESTIÓN DE SERVICIOS VARIOS. AGENCIAS, PROVEEDORES,</w:t>
      </w:r>
      <w:r>
        <w:t xml:space="preserve"> </w:t>
      </w:r>
      <w:r>
        <w:rPr>
          <w:b w:val="0"/>
          <w:i w:val="0"/>
        </w:rPr>
        <w:t xml:space="preserve">PARTICULARES» · </w:t>
      </w:r>
      <w:r>
        <w:rPr>
          <w:b/>
          <w:i w:val="0"/>
        </w:rPr>
        <w:t>3 preguntas</w:t>
      </w:r>
      <w:r>
        <w:rPr>
          <w:b w:val="0"/>
          <w:i w:val="0"/>
        </w:rPr>
        <w:t xml:space="preserve"> · </w:t>
      </w:r>
      <w:r>
        <w:rPr>
          <w:b/>
          <w:i w:val="0"/>
        </w:rPr>
        <w:t>2 verificadas en la portada de la propia agencia</w:t>
      </w:r>
      <w:r>
        <w:rPr>
          <w:b w:val="0"/>
          <w:i w:val="0"/>
        </w:rPr>
        <w:t>. Las páginas</w:t>
      </w:r>
      <w:r>
        <w:t xml:space="preserve"> </w:t>
      </w:r>
      <w:r>
        <w:rPr>
          <w:b w:val="0"/>
          <w:i w:val="0"/>
        </w:rPr>
        <w:t xml:space="preserve">de </w:t>
      </w:r>
      <w:r>
        <w:rPr>
          <w:b/>
          <w:i w:val="0"/>
        </w:rPr>
        <w:t>EFE</w:t>
      </w:r>
      <w:r>
        <w:rPr>
          <w:b w:val="0"/>
          <w:i w:val="0"/>
        </w:rPr>
        <w:t xml:space="preserve"> y </w:t>
      </w:r>
      <w:r>
        <w:rPr>
          <w:b/>
          <w:i w:val="0"/>
        </w:rPr>
        <w:t>Reuters</w:t>
      </w:r>
      <w:r>
        <w:rPr>
          <w:b w:val="0"/>
          <w:i w:val="0"/>
        </w:rPr>
        <w:t xml:space="preserve"> </w:t>
      </w:r>
      <w:r>
        <w:rPr>
          <w:b/>
          <w:i w:val="0"/>
        </w:rPr>
        <w:t>no se han podido consultar</w:t>
      </w:r>
      <w:r>
        <w:rPr>
          <w:b w:val="0"/>
          <w:i w:val="0"/>
        </w:rPr>
        <w:t>.</w:t>
      </w:r>
    </w:p>
    <w:p>
      <w:pPr>
        <w:pStyle w:val="Heading2"/>
      </w:pPr>
      <w:r>
        <w:rPr>
          <w:b w:val="0"/>
          <w:i w:val="0"/>
        </w:rPr>
        <w:t>El semoviente</w:t>
      </w:r>
    </w:p>
    <w:p>
      <w:pPr>
        <w:pStyle w:val="ListBullet"/>
      </w:pPr>
      <w:r>
        <w:rPr>
          <w:rStyle w:val="Código"/>
          <w:b w:val="0"/>
          <w:i w:val="0"/>
        </w:rPr>
        <w:t>[uso]</w:t>
      </w:r>
      <w:r>
        <w:rPr>
          <w:b w:val="0"/>
          <w:i w:val="0"/>
        </w:rPr>
        <w:t xml:space="preserve"> · </w:t>
      </w:r>
      <w:r>
        <w:rPr>
          <w:b/>
          <w:i w:val="0"/>
        </w:rPr>
        <w:t>SEMOVIENTE = UN ANIMAL que aparece en escena.</w:t>
      </w:r>
      <w:r>
        <w:rPr>
          <w:b w:val="0"/>
          <w:i w:val="0"/>
        </w:rPr>
        <w:t xml:space="preserve"> Del latín </w:t>
      </w:r>
      <w:r>
        <w:rPr>
          <w:b w:val="0"/>
          <w:i/>
        </w:rPr>
        <w:t>se movens</w:t>
      </w:r>
      <w:r>
        <w:rPr>
          <w:b w:val="0"/>
          <w:i w:val="0"/>
        </w:rPr>
        <w:t>, «</w:t>
      </w:r>
      <w:r>
        <w:rPr>
          <w:b/>
          <w:i w:val="0"/>
        </w:rPr>
        <w:t>que se mueve</w:t>
      </w:r>
      <w:r>
        <w:t xml:space="preserve"> </w:t>
      </w:r>
      <w:r>
        <w:rPr>
          <w:b/>
          <w:i w:val="0"/>
        </w:rPr>
        <w:t>por sí mismo</w:t>
      </w:r>
      <w:r>
        <w:rPr>
          <w:b w:val="0"/>
          <w:i w:val="0"/>
        </w:rPr>
        <w:t>».</w:t>
      </w:r>
    </w:p>
    <w:p>
      <w:pPr>
        <w:pStyle w:val="ListBullet"/>
      </w:pPr>
      <w:r>
        <w:rPr>
          <w:b w:val="0"/>
          <w:i w:val="0"/>
        </w:rPr>
      </w:r>
      <w:r>
        <w:rPr>
          <w:b/>
          <w:i w:val="0"/>
        </w:rPr>
        <w:t>Por qué está en este tema y no en escenografía</w:t>
      </w:r>
      <w:r>
        <w:rPr>
          <w:b w:val="0"/>
          <w:i w:val="0"/>
        </w:rPr>
        <w:t xml:space="preserve">: en el desglose los semovientes son </w:t>
      </w:r>
      <w:r>
        <w:rPr>
          <w:b/>
          <w:i w:val="0"/>
        </w:rPr>
        <w:t>partida</w:t>
      </w:r>
      <w:r>
        <w:t xml:space="preserve"> </w:t>
      </w:r>
      <w:r>
        <w:rPr>
          <w:b/>
          <w:i w:val="0"/>
        </w:rPr>
        <w:t>propia</w:t>
      </w:r>
      <w:r>
        <w:rPr>
          <w:b w:val="0"/>
          <w:i w:val="0"/>
        </w:rPr>
        <w:t xml:space="preserve">, separada del atrezo y del vestuario, porque </w:t>
      </w:r>
      <w:r>
        <w:rPr>
          <w:b/>
          <w:i w:val="0"/>
        </w:rPr>
        <w:t>un animal no se alquila como una silla</w:t>
      </w:r>
      <w:r>
        <w:rPr>
          <w:b w:val="0"/>
          <w:i w:val="0"/>
        </w:rPr>
        <w:t>:</w:t>
      </w:r>
      <w:r>
        <w:t xml:space="preserve"> </w:t>
      </w:r>
      <w:r>
        <w:rPr>
          <w:b w:val="0"/>
          <w:i w:val="0"/>
        </w:rPr>
        <w:t xml:space="preserve">exige </w:t>
      </w:r>
      <w:r>
        <w:rPr>
          <w:b/>
          <w:i w:val="0"/>
        </w:rPr>
        <w:t>cuidador, veterinario, transporte, permisos, seguro y descansos</w:t>
      </w:r>
      <w:r>
        <w:rPr>
          <w:b w:val="0"/>
          <w:i w:val="0"/>
        </w:rPr>
        <w:t xml:space="preserve">. Es </w:t>
      </w:r>
      <w:r>
        <w:rPr>
          <w:b/>
          <w:i w:val="0"/>
        </w:rPr>
        <w:t>contratación de</w:t>
      </w:r>
      <w:r>
        <w:t xml:space="preserve"> </w:t>
      </w:r>
      <w:r>
        <w:rPr>
          <w:b/>
          <w:i w:val="0"/>
        </w:rPr>
        <w:t>servicio</w:t>
      </w:r>
      <w:r>
        <w:rPr>
          <w:b w:val="0"/>
          <w:i w:val="0"/>
        </w:rPr>
        <w:t>.</w:t>
      </w:r>
    </w:p>
    <w:p>
      <w:pPr>
        <w:pStyle w:val="ListBullet"/>
      </w:pPr>
      <w:r>
        <w:rPr>
          <w:b w:val="0"/>
          <w:i w:val="0"/>
        </w:rPr>
      </w:r>
      <w:r>
        <w:rPr>
          <w:b/>
          <w:i w:val="0"/>
        </w:rPr>
        <w:t>Enlaza</w:t>
      </w:r>
      <w:r>
        <w:rPr>
          <w:b w:val="0"/>
          <w:i w:val="0"/>
        </w:rPr>
        <w:t xml:space="preserve">: en la pregunta de </w:t>
      </w:r>
      <w:r>
        <w:rPr>
          <w:b/>
          <w:i w:val="0"/>
        </w:rPr>
        <w:t>utilería</w:t>
      </w:r>
      <w:r>
        <w:rPr>
          <w:b w:val="0"/>
          <w:i w:val="0"/>
        </w:rPr>
        <w:t xml:space="preserve"> de otro tema, «los animales» aparecen como </w:t>
      </w:r>
      <w:r>
        <w:rPr>
          <w:b/>
          <w:i w:val="0"/>
        </w:rPr>
        <w:t>categoría</w:t>
      </w:r>
      <w:r>
        <w:t xml:space="preserve"> </w:t>
      </w:r>
      <w:r>
        <w:rPr>
          <w:b/>
          <w:i w:val="0"/>
        </w:rPr>
        <w:t>distinta</w:t>
      </w:r>
      <w:r>
        <w:rPr>
          <w:b w:val="0"/>
          <w:i w:val="0"/>
        </w:rPr>
        <w:t>, por lo mismo.</w:t>
      </w:r>
    </w:p>
    <w:p>
      <w:pPr>
        <w:pStyle w:val="ListBullet"/>
      </w:pPr>
      <w:r>
        <w:rPr>
          <w:b w:val="0"/>
          <w:i w:val="0"/>
        </w:rPr>
      </w:r>
      <w:r>
        <w:rPr>
          <w:b/>
          <w:i w:val="0"/>
        </w:rPr>
        <w:t>Falsos</w:t>
      </w:r>
      <w:r>
        <w:rPr>
          <w:b w:val="0"/>
          <w:i w:val="0"/>
        </w:rPr>
        <w:t xml:space="preserve">: «tipo de </w:t>
      </w:r>
      <w:r>
        <w:rPr>
          <w:b/>
          <w:i w:val="0"/>
        </w:rPr>
        <w:t>grúa</w:t>
      </w:r>
      <w:r>
        <w:rPr>
          <w:b w:val="0"/>
          <w:i w:val="0"/>
        </w:rPr>
        <w:t xml:space="preserve">» · «actor caracterizado como </w:t>
      </w:r>
      <w:r>
        <w:rPr>
          <w:b/>
          <w:i w:val="0"/>
        </w:rPr>
        <w:t>muerto viviente</w:t>
      </w:r>
      <w:r>
        <w:rPr>
          <w:b w:val="0"/>
          <w:i w:val="0"/>
        </w:rPr>
        <w:t>» —juega con el</w:t>
      </w:r>
      <w:r>
        <w:t xml:space="preserve"> </w:t>
      </w:r>
      <w:r>
        <w:rPr>
          <w:b w:val="0"/>
          <w:i w:val="0"/>
        </w:rPr>
        <w:t xml:space="preserve">sonido de la palabra— · «un </w:t>
      </w:r>
      <w:r>
        <w:rPr>
          <w:b/>
          <w:i w:val="0"/>
        </w:rPr>
        <w:t>medicamento</w:t>
      </w:r>
      <w:r>
        <w:rPr>
          <w:b w:val="0"/>
          <w:i w:val="0"/>
        </w:rPr>
        <w:t>».</w:t>
      </w:r>
    </w:p>
    <w:p>
      <w:pPr>
        <w:pStyle w:val="ListBullet"/>
      </w:pPr>
      <w:r>
        <w:rPr>
          <w:rStyle w:val="Código"/>
          <w:b w:val="0"/>
          <w:i w:val="0"/>
        </w:rPr>
        <w:t>[CC]</w:t>
      </w:r>
      <w:r>
        <w:rPr>
          <w:b w:val="0"/>
          <w:i w:val="0"/>
        </w:rPr>
        <w:t xml:space="preserve"> · </w:t>
      </w:r>
      <w:r>
        <w:rPr>
          <w:b/>
          <w:i w:val="0"/>
        </w:rPr>
        <w:t>Comprobado</w:t>
      </w:r>
      <w:r>
        <w:rPr>
          <w:b w:val="0"/>
          <w:i w:val="0"/>
        </w:rPr>
        <w:t xml:space="preserve">: la palabra </w:t>
      </w:r>
      <w:r>
        <w:rPr>
          <w:b/>
          <w:i w:val="0"/>
        </w:rPr>
        <w:t>no aparece ni una vez</w:t>
      </w:r>
      <w:r>
        <w:rPr>
          <w:b w:val="0"/>
          <w:i w:val="0"/>
        </w:rPr>
        <w:t xml:space="preserve"> en el Código Civil consolidado. Tras</w:t>
      </w:r>
      <w:r>
        <w:t xml:space="preserve"> </w:t>
      </w:r>
      <w:r>
        <w:rPr>
          <w:b w:val="0"/>
          <w:i w:val="0"/>
        </w:rPr>
        <w:t xml:space="preserve">la reforma que dio a los animales estatuto propio, </w:t>
      </w:r>
      <w:r>
        <w:rPr>
          <w:b/>
          <w:i w:val="0"/>
        </w:rPr>
        <w:t>el Código ya no los clasifica como</w:t>
      </w:r>
      <w:r>
        <w:t xml:space="preserve"> </w:t>
      </w:r>
      <w:r>
        <w:rPr>
          <w:b/>
          <w:i w:val="0"/>
        </w:rPr>
        <w:t>semovientes</w:t>
      </w:r>
      <w:r>
        <w:rPr>
          <w:b w:val="0"/>
          <w:i w:val="0"/>
        </w:rPr>
        <w:t xml:space="preserve">. Es </w:t>
      </w:r>
      <w:r>
        <w:rPr>
          <w:b/>
          <w:i w:val="0"/>
        </w:rPr>
        <w:t>vocabulario de oficio y de tradición jurídica, no término legal vigente</w:t>
      </w:r>
      <w:r>
        <w:rPr>
          <w:b w:val="0"/>
          <w:i w:val="0"/>
        </w:rPr>
        <w:t>.</w:t>
      </w:r>
    </w:p>
    <w:p>
      <w:pPr>
        <w:pStyle w:val="Heading2"/>
      </w:pPr>
      <w:r>
        <w:rPr>
          <w:b w:val="0"/>
          <w:i w:val="0"/>
        </w:rPr>
        <w:t>La agencia de deportes</w:t>
      </w:r>
    </w:p>
    <w:p>
      <w:pPr>
        <w:pStyle w:val="ListBullet"/>
      </w:pPr>
      <w:r>
        <w:rPr>
          <w:rStyle w:val="Código"/>
          <w:b w:val="0"/>
          <w:i w:val="0"/>
        </w:rPr>
        <w:t>[SNTV]</w:t>
      </w:r>
      <w:r>
        <w:rPr>
          <w:b w:val="0"/>
          <w:i w:val="0"/>
        </w:rPr>
        <w:t xml:space="preserve"> · </w:t>
      </w:r>
      <w:r>
        <w:rPr>
          <w:b/>
          <w:i w:val="0"/>
        </w:rPr>
        <w:t>SNTV.</w:t>
      </w:r>
      <w:r>
        <w:rPr>
          <w:b w:val="0"/>
          <w:i w:val="0"/>
        </w:rPr>
        <w:t xml:space="preserve"> Su portada: «</w:t>
      </w:r>
      <w:r>
        <w:rPr>
          <w:b/>
          <w:i w:val="0"/>
        </w:rPr>
        <w:t>Sports Video News &amp; Highlights for Broadcasters</w:t>
      </w:r>
      <w:r>
        <w:rPr>
          <w:b w:val="0"/>
          <w:i w:val="0"/>
        </w:rPr>
        <w:t>»; se define</w:t>
      </w:r>
      <w:r>
        <w:t xml:space="preserve"> </w:t>
      </w:r>
      <w:r>
        <w:rPr>
          <w:b w:val="0"/>
          <w:i w:val="0"/>
        </w:rPr>
        <w:t>como «</w:t>
      </w:r>
      <w:r>
        <w:rPr>
          <w:b/>
          <w:i w:val="0"/>
        </w:rPr>
        <w:t>una agencia global líder de vídeo deportivo</w:t>
      </w:r>
      <w:r>
        <w:rPr>
          <w:b w:val="0"/>
          <w:i w:val="0"/>
        </w:rPr>
        <w:t>», con «</w:t>
      </w:r>
      <w:r>
        <w:rPr>
          <w:b/>
          <w:i w:val="0"/>
        </w:rPr>
        <w:t>más de 40 deportes</w:t>
      </w:r>
      <w:r>
        <w:rPr>
          <w:b w:val="0"/>
          <w:i w:val="0"/>
        </w:rPr>
        <w:t>».</w:t>
      </w:r>
    </w:p>
    <w:p>
      <w:pPr>
        <w:pStyle w:val="ListBullet"/>
      </w:pPr>
      <w:r>
        <w:rPr>
          <w:b w:val="0"/>
          <w:i w:val="0"/>
        </w:rPr>
      </w:r>
      <w:r>
        <w:rPr>
          <w:b/>
          <w:i w:val="0"/>
        </w:rPr>
        <w:t>Falsos</w:t>
      </w:r>
      <w:r>
        <w:rPr>
          <w:b w:val="0"/>
          <w:i w:val="0"/>
        </w:rPr>
        <w:t xml:space="preserve">: </w:t>
      </w:r>
      <w:r>
        <w:rPr>
          <w:b/>
          <w:i w:val="0"/>
        </w:rPr>
        <w:t>ESPN</w:t>
      </w:r>
      <w:r>
        <w:rPr>
          <w:b w:val="0"/>
          <w:i w:val="0"/>
        </w:rPr>
        <w:t xml:space="preserve"> → </w:t>
      </w:r>
      <w:r>
        <w:rPr>
          <w:b/>
          <w:i w:val="0"/>
        </w:rPr>
        <w:t>es deporte, pero NO es una agencia</w:t>
      </w:r>
      <w:r>
        <w:rPr>
          <w:b w:val="0"/>
          <w:i w:val="0"/>
        </w:rPr>
        <w:t xml:space="preserve">: es un </w:t>
      </w:r>
      <w:r>
        <w:rPr>
          <w:b/>
          <w:i w:val="0"/>
        </w:rPr>
        <w:t>grupo de canales</w:t>
      </w:r>
      <w:r>
        <w:rPr>
          <w:b w:val="0"/>
          <w:i w:val="0"/>
        </w:rPr>
        <w:t xml:space="preserve">; </w:t>
      </w:r>
      <w:r>
        <w:rPr>
          <w:b/>
          <w:i w:val="0"/>
        </w:rPr>
        <w:t>es el</w:t>
      </w:r>
      <w:r>
        <w:t xml:space="preserve"> </w:t>
      </w:r>
      <w:r>
        <w:rPr>
          <w:b/>
          <w:i w:val="0"/>
        </w:rPr>
        <w:t>fino</w:t>
      </w:r>
      <w:r>
        <w:rPr>
          <w:b w:val="0"/>
          <w:i w:val="0"/>
        </w:rPr>
        <w:t xml:space="preserve"> · </w:t>
      </w:r>
      <w:r>
        <w:rPr>
          <w:b/>
          <w:i w:val="0"/>
        </w:rPr>
        <w:t>Reuters</w:t>
      </w:r>
      <w:r>
        <w:rPr>
          <w:b w:val="0"/>
          <w:i w:val="0"/>
        </w:rPr>
        <w:t xml:space="preserve"> y </w:t>
      </w:r>
      <w:r>
        <w:rPr>
          <w:b/>
          <w:i w:val="0"/>
        </w:rPr>
        <w:t>AP</w:t>
      </w:r>
      <w:r>
        <w:rPr>
          <w:b w:val="0"/>
          <w:i w:val="0"/>
        </w:rPr>
        <w:t xml:space="preserve"> → </w:t>
      </w:r>
      <w:r>
        <w:rPr>
          <w:b/>
          <w:i w:val="0"/>
        </w:rPr>
        <w:t>son agencias, pero generalistas</w:t>
      </w:r>
      <w:r>
        <w:rPr>
          <w:b w:val="0"/>
          <w:i w:val="0"/>
        </w:rPr>
        <w:t>.</w:t>
      </w:r>
    </w:p>
    <w:p>
      <w:pPr>
        <w:pStyle w:val="ListBullet"/>
      </w:pPr>
      <w:r>
        <w:rPr>
          <w:rStyle w:val="Código"/>
          <w:b w:val="0"/>
          <w:i w:val="0"/>
        </w:rPr>
        <w:t>[SNTV]</w:t>
      </w:r>
      <w:r>
        <w:rPr>
          <w:b w:val="0"/>
          <w:i w:val="0"/>
        </w:rPr>
        <w:t xml:space="preserve"> · </w:t>
      </w:r>
      <w:r>
        <w:rPr>
          <w:b/>
          <w:i w:val="0"/>
        </w:rPr>
        <w:t>El detalle traicionero</w:t>
      </w:r>
      <w:r>
        <w:rPr>
          <w:b w:val="0"/>
          <w:i w:val="0"/>
        </w:rPr>
        <w:t>: SNTV declara ser «</w:t>
      </w:r>
      <w:r>
        <w:rPr>
          <w:b/>
          <w:i w:val="0"/>
        </w:rPr>
        <w:t>una empresa conjunta entre The</w:t>
      </w:r>
      <w:r>
        <w:t xml:space="preserve"> </w:t>
      </w:r>
      <w:r>
        <w:rPr>
          <w:b/>
          <w:i w:val="0"/>
        </w:rPr>
        <w:t>Associated Press e IMG</w:t>
      </w:r>
      <w:r>
        <w:rPr>
          <w:b w:val="0"/>
          <w:i w:val="0"/>
        </w:rPr>
        <w:t xml:space="preserve">». O sea, </w:t>
      </w:r>
      <w:r>
        <w:rPr>
          <w:b/>
          <w:i w:val="0"/>
        </w:rPr>
        <w:t>AP es copropietaria de la respuesta correcta y NO es la</w:t>
      </w:r>
      <w:r>
        <w:t xml:space="preserve"> </w:t>
      </w:r>
      <w:r>
        <w:rPr>
          <w:b/>
          <w:i w:val="0"/>
        </w:rPr>
        <w:t>respuesta</w:t>
      </w:r>
      <w:r>
        <w:rPr>
          <w:b w:val="0"/>
          <w:i w:val="0"/>
        </w:rPr>
        <w:t>.</w:t>
      </w:r>
    </w:p>
    <w:p>
      <w:pPr>
        <w:pStyle w:val="ListBullet"/>
      </w:pPr>
      <w:r>
        <w:rPr>
          <w:b w:val="0"/>
          <w:i w:val="0"/>
        </w:rPr>
      </w:r>
      <w:r>
        <w:rPr>
          <w:b/>
          <w:i w:val="0"/>
        </w:rPr>
        <w:t>REGLA: descartar lo que es deporte pero no agencia (ESPN) y lo que es agencia pero no</w:t>
      </w:r>
      <w:r>
        <w:t xml:space="preserve"> </w:t>
      </w:r>
      <w:r>
        <w:rPr>
          <w:b/>
          <w:i w:val="0"/>
        </w:rPr>
        <w:t>especializada (Reuters, AP).</w:t>
      </w:r>
      <w:r>
        <w:rPr>
          <w:b w:val="0"/>
          <w:i w:val="0"/>
        </w:rPr>
      </w:r>
    </w:p>
    <w:p>
      <w:pPr>
        <w:pStyle w:val="Heading2"/>
      </w:pPr>
      <w:r>
        <w:rPr>
          <w:b w:val="0"/>
          <w:i w:val="0"/>
        </w:rPr>
        <w:t>La que no es española</w:t>
      </w:r>
    </w:p>
    <w:p>
      <w:pPr>
        <w:pStyle w:val="ListBullet"/>
      </w:pPr>
      <w:r>
        <w:rPr>
          <w:rStyle w:val="Código"/>
          <w:b w:val="0"/>
          <w:i w:val="0"/>
        </w:rPr>
        <w:t>[uso]</w:t>
      </w:r>
      <w:r>
        <w:rPr>
          <w:b w:val="0"/>
          <w:i w:val="0"/>
        </w:rPr>
        <w:t xml:space="preserve"> · </w:t>
      </w:r>
      <w:r>
        <w:rPr>
          <w:b/>
          <w:i w:val="0"/>
        </w:rPr>
        <w:t>REUTERS</w:t>
      </w:r>
      <w:r>
        <w:rPr>
          <w:b w:val="0"/>
          <w:i w:val="0"/>
        </w:rPr>
        <w:t xml:space="preserve">, que es </w:t>
      </w:r>
      <w:r>
        <w:rPr>
          <w:b/>
          <w:i w:val="0"/>
        </w:rPr>
        <w:t>británica</w:t>
      </w:r>
      <w:r>
        <w:rPr>
          <w:b w:val="0"/>
          <w:i w:val="0"/>
        </w:rPr>
        <w:t xml:space="preserve">. Las otras tres son españolas: </w:t>
      </w:r>
      <w:r>
        <w:rPr>
          <w:b/>
          <w:i w:val="0"/>
        </w:rPr>
        <w:t>EFE</w:t>
      </w:r>
      <w:r>
        <w:rPr>
          <w:b w:val="0"/>
          <w:i w:val="0"/>
        </w:rPr>
        <w:t xml:space="preserve"> —estatal—,</w:t>
      </w:r>
      <w:r>
        <w:t xml:space="preserve"> </w:t>
      </w:r>
      <w:r>
        <w:rPr>
          <w:b w:val="0"/>
          <w:i w:val="0"/>
        </w:rPr>
      </w:r>
      <w:r>
        <w:rPr>
          <w:b/>
          <w:i w:val="0"/>
        </w:rPr>
        <w:t>Europa Press</w:t>
      </w:r>
      <w:r>
        <w:rPr>
          <w:b w:val="0"/>
          <w:i w:val="0"/>
        </w:rPr>
        <w:t xml:space="preserve"> —privada— y </w:t>
      </w:r>
      <w:r>
        <w:rPr>
          <w:b/>
          <w:i w:val="0"/>
        </w:rPr>
        <w:t>ACN</w:t>
      </w:r>
      <w:r>
        <w:rPr>
          <w:b w:val="0"/>
          <w:i w:val="0"/>
        </w:rPr>
        <w:t>.</w:t>
      </w:r>
    </w:p>
    <w:p>
      <w:pPr>
        <w:pStyle w:val="ListBullet"/>
      </w:pPr>
      <w:r>
        <w:rPr>
          <w:rStyle w:val="Código"/>
          <w:b w:val="0"/>
          <w:i w:val="0"/>
        </w:rPr>
        <w:t>[ACN]</w:t>
      </w:r>
      <w:r>
        <w:rPr>
          <w:b w:val="0"/>
          <w:i w:val="0"/>
        </w:rPr>
        <w:t xml:space="preserve"> · </w:t>
      </w:r>
      <w:r>
        <w:rPr>
          <w:b/>
          <w:i w:val="0"/>
        </w:rPr>
        <w:t>Agència Catalana de Notícies</w:t>
      </w:r>
      <w:r>
        <w:rPr>
          <w:b w:val="0"/>
          <w:i w:val="0"/>
        </w:rPr>
        <w:t xml:space="preserve">: </w:t>
      </w:r>
      <w:r>
        <w:rPr>
          <w:b/>
          <w:i w:val="0"/>
        </w:rPr>
        <w:t>el nombre lo dice</w:t>
      </w:r>
      <w:r>
        <w:rPr>
          <w:b w:val="0"/>
          <w:i w:val="0"/>
        </w:rPr>
        <w:t>. Es la única de las tres cuya</w:t>
      </w:r>
      <w:r>
        <w:t xml:space="preserve"> </w:t>
      </w:r>
      <w:r>
        <w:rPr>
          <w:b w:val="0"/>
          <w:i w:val="0"/>
        </w:rPr>
        <w:t xml:space="preserve">españolidad </w:t>
      </w:r>
      <w:r>
        <w:rPr>
          <w:b/>
          <w:i w:val="0"/>
        </w:rPr>
        <w:t>se puede leer</w:t>
      </w:r>
      <w:r>
        <w:rPr>
          <w:b w:val="0"/>
          <w:i w:val="0"/>
        </w:rPr>
        <w:t xml:space="preserve"> en su propia portada.</w:t>
      </w:r>
    </w:p>
    <w:p>
      <w:pPr>
        <w:pStyle w:val="ListBullet"/>
      </w:pPr>
      <w:r>
        <w:rPr>
          <w:b w:val="0"/>
          <w:i w:val="0"/>
        </w:rPr>
      </w:r>
      <w:r>
        <w:rPr>
          <w:b/>
          <w:i w:val="0"/>
        </w:rPr>
        <w:t>Truco de descarte</w:t>
      </w:r>
      <w:r>
        <w:rPr>
          <w:b w:val="0"/>
          <w:i w:val="0"/>
        </w:rPr>
        <w:t xml:space="preserve">: tres nombres </w:t>
      </w:r>
      <w:r>
        <w:rPr>
          <w:b/>
          <w:i w:val="0"/>
        </w:rPr>
        <w:t>en español o en catalán</w:t>
      </w:r>
      <w:r>
        <w:rPr>
          <w:b w:val="0"/>
          <w:i w:val="0"/>
        </w:rPr>
        <w:t xml:space="preserve"> y uno </w:t>
      </w:r>
      <w:r>
        <w:rPr>
          <w:b/>
          <w:i w:val="0"/>
        </w:rPr>
        <w:t>no</w:t>
      </w:r>
      <w:r>
        <w:rPr>
          <w:b w:val="0"/>
          <w:i w:val="0"/>
        </w:rPr>
        <w:t>. No es infalible</w:t>
      </w:r>
      <w:r>
        <w:t xml:space="preserve"> </w:t>
      </w:r>
      <w:r>
        <w:rPr>
          <w:b w:val="0"/>
          <w:i w:val="0"/>
        </w:rPr>
        <w:t xml:space="preserve">—hay agencias españolas con nombre extranjero—, pero </w:t>
      </w:r>
      <w:r>
        <w:rPr>
          <w:b/>
          <w:i w:val="0"/>
        </w:rPr>
        <w:t>orienta</w:t>
      </w:r>
      <w:r>
        <w:rPr>
          <w:b w:val="0"/>
          <w:i w:val="0"/>
        </w:rPr>
        <w:t>, y aquí acierta.</w:t>
      </w:r>
    </w:p>
    <w:p>
      <w:pPr>
        <w:pStyle w:val="ListBullet"/>
      </w:pPr>
      <w:r>
        <w:rPr>
          <w:b w:val="0"/>
          <w:i w:val="0"/>
        </w:rPr>
      </w:r>
      <w:r>
        <w:rPr>
          <w:b/>
          <w:i w:val="0"/>
        </w:rPr>
        <w:t>Aviso</w:t>
      </w:r>
      <w:r>
        <w:rPr>
          <w:b w:val="0"/>
          <w:i w:val="0"/>
        </w:rPr>
        <w:t xml:space="preserve">: de las cuatro, </w:t>
      </w:r>
      <w:r>
        <w:rPr>
          <w:b/>
          <w:i w:val="0"/>
        </w:rPr>
        <w:t>sólo ACN se ha podido leer en su fuente</w:t>
      </w:r>
      <w:r>
        <w:rPr>
          <w:b w:val="0"/>
          <w:i w:val="0"/>
        </w:rPr>
        <w:t xml:space="preserve">. </w:t>
      </w:r>
      <w:r>
        <w:rPr>
          <w:b/>
          <w:i w:val="0"/>
        </w:rPr>
        <w:t>EFE</w:t>
      </w:r>
      <w:r>
        <w:rPr>
          <w:b w:val="0"/>
          <w:i w:val="0"/>
        </w:rPr>
        <w:t xml:space="preserve"> responde</w:t>
      </w:r>
      <w:r>
        <w:t xml:space="preserve"> </w:t>
      </w:r>
      <w:r>
        <w:rPr>
          <w:b w:val="0"/>
          <w:i w:val="0"/>
        </w:rPr>
        <w:t xml:space="preserve">«prohibido» y </w:t>
      </w:r>
      <w:r>
        <w:rPr>
          <w:b/>
          <w:i w:val="0"/>
        </w:rPr>
        <w:t>Reuters</w:t>
      </w:r>
      <w:r>
        <w:rPr>
          <w:b w:val="0"/>
          <w:i w:val="0"/>
        </w:rPr>
        <w:t xml:space="preserve"> «no autorizado», las dos también con agente de navegador.</w:t>
      </w:r>
    </w:p>
    <w:p>
      <w:r>
        <w:br w:type="page"/>
      </w:r>
    </w:p>
    <w:p>
      <w:pPr>
        <w:pStyle w:val="Rótulo"/>
      </w:pPr>
      <w:r>
        <w:t>Para comprobar si el tema se sostiene</w:t>
      </w:r>
    </w:p>
    <w:p>
      <w:pPr>
        <w:pStyle w:val="Heading1"/>
      </w:pPr>
      <w:r>
        <w:t>Preguntas reales de examen · tema 16</w:t>
      </w:r>
    </w:p>
    <w:p>
      <w:pPr/>
      <w:r>
        <w:rPr>
          <w:i/>
        </w:rPr>
        <w:t>3 preguntas de los cuadernillos de 2024. Las respuestas, al final del volumen.</w:t>
      </w:r>
    </w:p>
    <w:p>
      <w:pPr>
        <w:pStyle w:val="Pregunta"/>
      </w:pPr>
      <w:r>
        <w:rPr>
          <w:rStyle w:val="Númerodepregunta"/>
        </w:rPr>
        <w:t xml:space="preserve">1. </w:t>
      </w:r>
      <w:r>
        <w:rPr>
          <w:b/>
        </w:rPr>
        <w:t>¿Qué es un semoviente?</w:t>
      </w:r>
    </w:p>
    <w:p>
      <w:pPr>
        <w:pStyle w:val="Opción"/>
      </w:pPr>
      <w:r>
        <w:t>a) Un tipo de grúa para grabar una escena.</w:t>
      </w:r>
    </w:p>
    <w:p>
      <w:pPr>
        <w:pStyle w:val="Opción"/>
      </w:pPr>
      <w:r>
        <w:t>b) Un animal que aparece en escena.</w:t>
      </w:r>
    </w:p>
    <w:p>
      <w:pPr>
        <w:pStyle w:val="Opción"/>
      </w:pPr>
      <w:r>
        <w:t>c) Un actor en escena caracterizado como un muerto viviente.</w:t>
      </w:r>
    </w:p>
    <w:p>
      <w:pPr>
        <w:pStyle w:val="Opción"/>
      </w:pPr>
      <w:r>
        <w:t>d) Un medicamento.</w:t>
      </w:r>
    </w:p>
    <w:p>
      <w:pPr>
        <w:pStyle w:val="Pregunta"/>
      </w:pPr>
      <w:r>
        <w:rPr>
          <w:rStyle w:val="Númerodepregunta"/>
        </w:rPr>
        <w:t xml:space="preserve">2. </w:t>
      </w:r>
      <w:r>
        <w:rPr>
          <w:b/>
        </w:rPr>
        <w:t>¿De entre estas opciones, qué agencia de noticias está especializada en contenidos deportivos?</w:t>
      </w:r>
    </w:p>
    <w:p>
      <w:pPr>
        <w:pStyle w:val="Opción"/>
      </w:pPr>
      <w:r>
        <w:t>a) ESPN.</w:t>
      </w:r>
    </w:p>
    <w:p>
      <w:pPr>
        <w:pStyle w:val="Opción"/>
      </w:pPr>
      <w:r>
        <w:t>b) SNTV.</w:t>
      </w:r>
    </w:p>
    <w:p>
      <w:pPr>
        <w:pStyle w:val="Opción"/>
      </w:pPr>
      <w:r>
        <w:t>c) Reuters.</w:t>
      </w:r>
    </w:p>
    <w:p>
      <w:pPr>
        <w:pStyle w:val="Opción"/>
      </w:pPr>
      <w:r>
        <w:t>d) AP.</w:t>
      </w:r>
    </w:p>
    <w:p>
      <w:pPr>
        <w:pStyle w:val="Pregunta"/>
      </w:pPr>
      <w:r>
        <w:rPr>
          <w:rStyle w:val="Númerodepregunta"/>
        </w:rPr>
        <w:t xml:space="preserve">3. </w:t>
      </w:r>
      <w:r>
        <w:rPr>
          <w:b/>
        </w:rPr>
        <w:t>¿Cuál de esta agencia de noticias no es española?</w:t>
      </w:r>
    </w:p>
    <w:p>
      <w:pPr>
        <w:pStyle w:val="Opción"/>
      </w:pPr>
      <w:r>
        <w:t>a) ACN.</w:t>
      </w:r>
    </w:p>
    <w:p>
      <w:pPr>
        <w:pStyle w:val="Opción"/>
      </w:pPr>
      <w:r>
        <w:t>b) REUTERS.</w:t>
      </w:r>
    </w:p>
    <w:p>
      <w:pPr>
        <w:pStyle w:val="Opción"/>
      </w:pPr>
      <w:r>
        <w:t>c) EFE.</w:t>
      </w:r>
    </w:p>
    <w:p>
      <w:pPr>
        <w:pStyle w:val="Opción"/>
      </w:pPr>
      <w:r>
        <w:t>d) EUROPA PRESS.</w:t>
      </w:r>
    </w:p>
    <w:p>
      <w:r>
        <w:br w:type="page"/>
      </w:r>
    </w:p>
    <w:p>
      <w:pPr>
        <w:pStyle w:val="Rótulo"/>
      </w:pPr>
      <w:r>
        <w:t>Temario específico · Producción (Asistencia)</w:t>
      </w:r>
    </w:p>
    <w:p>
      <w:pPr>
        <w:pStyle w:val="Heading1"/>
      </w:pPr>
      <w:r>
        <w:t>TEMA 17 – Ley de Protección de Datos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 punto 17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Orgánica 3/2018, de 5 de diciembre, de Protección de Datos Personales y garantía de los derechos digitales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BOE-A-2018-16673</w:t>
            </w:r>
            <w:r>
              <w:rPr>
                <w:b w:val="0"/>
                <w:i w:val="0"/>
              </w:rPr>
              <w:t xml:space="preserve"> · BOE núm. 294, de 06/12/2018</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w:t>
            </w:r>
            <w:r>
              <w:rPr>
                <w:b/>
                <w:i w:val="0"/>
              </w:rPr>
              <w:t>Dos bloques no estaban en vigor</w:t>
            </w:r>
            <w:r>
              <w:rPr>
                <w:b w:val="0"/>
                <w:i w:val="0"/>
              </w:rPr>
              <w:t xml:space="preserve"> a esa fecha —el </w:t>
            </w:r>
            <w:r>
              <w:rPr>
                <w:b/>
                <w:i w:val="0"/>
              </w:rPr>
              <w:t>artículo 53 bis</w:t>
            </w:r>
            <w:r>
              <w:rPr>
                <w:b w:val="0"/>
                <w:i w:val="0"/>
              </w:rPr>
              <w:t xml:space="preserve"> y la </w:t>
            </w:r>
            <w:r>
              <w:rPr>
                <w:b/>
                <w:i w:val="0"/>
              </w:rPr>
              <w:t>disposición adicional vigésima tercera</w:t>
            </w:r>
            <w:r>
              <w:rPr>
                <w:b w:val="0"/>
                <w:i w:val="0"/>
              </w:rPr>
              <w:t xml:space="preserve">, ambos desde el </w:t>
            </w:r>
            <w:r>
              <w:rPr>
                <w:b/>
                <w:i w:val="0"/>
              </w:rPr>
              <w:t>10/05/2023</w:t>
            </w:r>
            <w:r>
              <w:rPr>
                <w:b w:val="0"/>
                <w:i w:val="0"/>
              </w:rPr>
              <w:t>—, y por eso quedan fuera del cuerpo examinable</w:t>
            </w:r>
          </w:p>
        </w:tc>
      </w:tr>
      <w:tr>
        <w:tc>
          <w:tcPr>
            <w:tcW w:type="dxa" w:w="4706"/>
          </w:tcPr>
          <w:p>
            <w:pPr>
              <w:pStyle w:val="Tabla"/>
            </w:pPr>
            <w:r/>
            <w:r>
              <w:rPr>
                <w:b w:val="0"/>
                <w:i w:val="0"/>
              </w:rPr>
            </w:r>
            <w:r>
              <w:rPr>
                <w:b/>
                <w:i w:val="0"/>
              </w:rPr>
              <w:t>Norma complementaria</w:t>
            </w:r>
            <w:r>
              <w:rPr>
                <w:b w:val="0"/>
                <w:i w:val="0"/>
              </w:rPr>
            </w:r>
          </w:p>
        </w:tc>
        <w:tc>
          <w:tcPr>
            <w:tcW w:type="dxa" w:w="4706"/>
          </w:tcPr>
          <w:p>
            <w:pPr>
              <w:pStyle w:val="Tabla"/>
            </w:pPr>
            <w:r/>
            <w:r>
              <w:rPr>
                <w:b w:val="0"/>
                <w:i w:val="0"/>
              </w:rPr>
            </w:r>
            <w:r>
              <w:rPr>
                <w:b/>
                <w:i w:val="0"/>
              </w:rPr>
              <w:t>Reglamento (UE) 2016/679</w:t>
            </w:r>
            <w:r>
              <w:rPr>
                <w:b w:val="0"/>
                <w:i w:val="0"/>
              </w:rPr>
              <w:t>, Reglamento general de protección de datos (</w:t>
            </w:r>
            <w:r>
              <w:rPr>
                <w:rStyle w:val="Código"/>
                <w:b w:val="0"/>
                <w:i w:val="0"/>
              </w:rPr>
              <w:t>DOUE-L-2016-80807</w:t>
            </w:r>
            <w:r>
              <w:rPr>
                <w:b w:val="0"/>
                <w:i w:val="0"/>
              </w:rPr>
              <w:t xml:space="preserve">), con sus </w:t>
            </w:r>
            <w:r>
              <w:rPr>
                <w:b/>
                <w:i w:val="0"/>
              </w:rPr>
              <w:t>dos correcciones de errores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13.284 palabras</w:t>
            </w:r>
            <w:r>
              <w:rPr>
                <w:b w:val="0"/>
                <w:i w:val="0"/>
              </w:rPr>
            </w:r>
          </w:p>
        </w:tc>
      </w:tr>
    </w:tbl>
    <w:p>
      <w:pPr/>
    </w:p>
    <w:p>
      <w:pPr>
        <w:pStyle w:val="Citadelanorma"/>
      </w:pPr>
      <w:r>
        <w:rPr>
          <w:b w:val="0"/>
          <w:i w:val="0"/>
        </w:rPr>
      </w:r>
      <w:r>
        <w:rPr>
          <w:b/>
          <w:i w:val="0"/>
        </w:rPr>
        <w:t>Enunciado de la convocatoria (Anexo 2, temario específico de Producción, punto 17):</w:t>
      </w:r>
      <w:r>
        <w:rPr>
          <w:b w:val="0"/>
          <w:i w:val="0"/>
        </w:rPr>
      </w:r>
      <w:r>
        <w:t xml:space="preserve"> </w:t>
      </w:r>
      <w:r>
        <w:rPr>
          <w:b w:val="0"/>
          <w:i w:val="0"/>
        </w:rPr>
        <w:t>«LEY DE PROTECCIÓN DE DATOS (Ley Orgánica de Protección de Datos personales y garantía de</w:t>
      </w:r>
      <w:r>
        <w:t xml:space="preserve"> </w:t>
      </w:r>
      <w:r>
        <w:rPr>
          <w:b w:val="0"/>
          <w:i w:val="0"/>
        </w:rPr>
        <w:t>los derechos digitales 3/2018 de 5 de diciembre, BOE de 06/12/2018)».</w:t>
      </w:r>
    </w:p>
    <w:p>
      <w:pPr/>
      <w:r>
        <w:rPr>
          <w:b w:val="0"/>
          <w:i w:val="0"/>
        </w:rPr>
      </w:r>
      <w:r>
        <w:rPr>
          <w:b/>
          <w:i w:val="0"/>
        </w:rPr>
        <w:t>Redacción sobre la que se estudia.</w:t>
      </w:r>
      <w:r>
        <w:rPr>
          <w:b w:val="0"/>
          <w:i w:val="0"/>
        </w:rPr>
        <w:t xml:space="preserve"> La vigente el </w:t>
      </w:r>
      <w:r>
        <w:rPr>
          <w:b/>
          <w:i w:val="0"/>
        </w:rPr>
        <w:t>21 de diciembre de 2022</w:t>
      </w:r>
      <w:r>
        <w:rPr>
          <w:b w:val="0"/>
          <w:i w:val="0"/>
        </w:rPr>
        <w:t>, fecha de la</w:t>
      </w:r>
      <w:r>
        <w:t xml:space="preserve"> </w:t>
      </w:r>
      <w:r>
        <w:rPr>
          <w:b w:val="0"/>
          <w:i w:val="0"/>
        </w:rPr>
        <w:t>primera publicación de las Bases Generales. Dos avisos que salen del propio volcado:</w:t>
      </w:r>
    </w:p>
    <w:p>
      <w:pPr>
        <w:pStyle w:val="ListBullet"/>
      </w:pPr>
      <w:r>
        <w:rPr>
          <w:b w:val="0"/>
          <w:i w:val="0"/>
        </w:rPr>
      </w:r>
      <w:r>
        <w:rPr>
          <w:b/>
          <w:i w:val="0"/>
        </w:rPr>
        <w:t>Dos bloques existían en el texto publicado pero aún no eran exigibles</w:t>
      </w:r>
      <w:r>
        <w:rPr>
          <w:b w:val="0"/>
          <w:i w:val="0"/>
        </w:rPr>
        <w:t xml:space="preserve"> al corte: el</w:t>
      </w:r>
      <w:r>
        <w:t xml:space="preserve"> </w:t>
      </w:r>
      <w:r>
        <w:rPr>
          <w:b w:val="0"/>
          <w:i w:val="0"/>
        </w:rPr>
      </w:r>
      <w:r>
        <w:rPr>
          <w:b/>
          <w:i w:val="0"/>
        </w:rPr>
        <w:t>artículo 53 bis</w:t>
      </w:r>
      <w:r>
        <w:rPr>
          <w:b w:val="0"/>
          <w:i w:val="0"/>
        </w:rPr>
        <w:t xml:space="preserve"> y la </w:t>
      </w:r>
      <w:r>
        <w:rPr>
          <w:b/>
          <w:i w:val="0"/>
        </w:rPr>
        <w:t>disposición adicional vigésima tercera</w:t>
      </w:r>
      <w:r>
        <w:rPr>
          <w:b w:val="0"/>
          <w:i w:val="0"/>
        </w:rPr>
        <w:t>, ambos con entrada en vigor</w:t>
      </w:r>
      <w:r>
        <w:t xml:space="preserve"> </w:t>
      </w:r>
      <w:r>
        <w:rPr>
          <w:b w:val="0"/>
          <w:i w:val="0"/>
        </w:rPr>
        <w:t xml:space="preserve">el </w:t>
      </w:r>
      <w:r>
        <w:rPr>
          <w:b/>
          <w:i w:val="0"/>
        </w:rPr>
        <w:t>10 de mayo de 2023</w:t>
      </w:r>
      <w:r>
        <w:rPr>
          <w:b w:val="0"/>
          <w:i w:val="0"/>
        </w:rPr>
        <w:t>. No forman parte del cuerpo examinable y este tema no los recoge.</w:t>
      </w:r>
    </w:p>
    <w:p>
      <w:pPr>
        <w:pStyle w:val="ListBullet"/>
      </w:pPr>
      <w:r>
        <w:rPr>
          <w:b w:val="0"/>
          <w:i w:val="0"/>
        </w:rPr>
      </w:r>
      <w:r>
        <w:rPr>
          <w:b/>
          <w:i w:val="0"/>
        </w:rPr>
        <w:t>Quince preceptos tienen más de una redacción</w:t>
      </w:r>
      <w:r>
        <w:rPr>
          <w:b w:val="0"/>
          <w:i w:val="0"/>
        </w:rPr>
        <w:t>, y de todos ellos se ha leído la vigente al</w:t>
      </w:r>
      <w:r>
        <w:t xml:space="preserve"> </w:t>
      </w:r>
      <w:r>
        <w:rPr>
          <w:b w:val="0"/>
          <w:i w:val="0"/>
        </w:rPr>
        <w:t xml:space="preserve">corte, no la última publicada. </w:t>
      </w:r>
      <w:r>
        <w:rPr>
          <w:b/>
          <w:i w:val="0"/>
        </w:rPr>
        <w:t>Ninguna reforma cruzada detectada.</w:t>
      </w:r>
      <w:r>
        <w:rPr>
          <w:b w:val="0"/>
          <w:i w:val="0"/>
        </w:rPr>
      </w:r>
    </w:p>
    <w:p>
      <w:pPr/>
      <w:r>
        <w:rPr>
          <w:b w:val="0"/>
          <w:i w:val="0"/>
        </w:rPr>
      </w:r>
      <w:r>
        <w:rPr>
          <w:b/>
          <w:i w:val="0"/>
        </w:rPr>
        <w:t>Por qué hace falta una segunda norma, y por qué se dice.</w:t>
      </w:r>
      <w:r>
        <w:rPr>
          <w:b w:val="0"/>
          <w:i w:val="0"/>
        </w:rPr>
        <w:t xml:space="preserve"> La ley orgánica </w:t>
      </w:r>
      <w:r>
        <w:rPr>
          <w:b/>
          <w:i w:val="0"/>
        </w:rPr>
        <w:t>no es un texto</w:t>
      </w:r>
      <w:r>
        <w:t xml:space="preserve"> </w:t>
      </w:r>
      <w:r>
        <w:rPr>
          <w:b/>
          <w:i w:val="0"/>
        </w:rPr>
        <w:t>completo</w:t>
      </w:r>
      <w:r>
        <w:rPr>
          <w:b w:val="0"/>
          <w:i w:val="0"/>
        </w:rPr>
        <w:t>: su artículo 1 dice que su objeto es «</w:t>
      </w:r>
      <w:r>
        <w:rPr>
          <w:b/>
          <w:i w:val="0"/>
        </w:rPr>
        <w:t>adaptar el ordenamiento jurídico español al</w:t>
      </w:r>
      <w:r>
        <w:t xml:space="preserve"> </w:t>
      </w:r>
      <w:r>
        <w:rPr>
          <w:b/>
          <w:i w:val="0"/>
        </w:rPr>
        <w:t>Reglamento (UE) 2016/679 [...] y completar sus disposiciones</w:t>
      </w:r>
      <w:r>
        <w:rPr>
          <w:b w:val="0"/>
          <w:i w:val="0"/>
        </w:rPr>
        <w:t>». En consecuencia, la ley</w:t>
      </w:r>
      <w:r>
        <w:t xml:space="preserve"> </w:t>
      </w:r>
      <w:r>
        <w:rPr>
          <w:b w:val="0"/>
          <w:i w:val="0"/>
        </w:rPr>
      </w:r>
      <w:r>
        <w:rPr>
          <w:b/>
          <w:i w:val="0"/>
        </w:rPr>
        <w:t>remite constantemente al Reglamento</w:t>
      </w:r>
      <w:r>
        <w:rPr>
          <w:b w:val="0"/>
          <w:i w:val="0"/>
        </w:rPr>
        <w:t xml:space="preserve"> —el derecho de acceso «se ejercitará de acuerdo con lo</w:t>
      </w:r>
      <w:r>
        <w:t xml:space="preserve"> </w:t>
      </w:r>
      <w:r>
        <w:rPr>
          <w:b w:val="0"/>
          <w:i w:val="0"/>
        </w:rPr>
        <w:t>establecido en el artículo 15 del Reglamento», el de portabilidad «de acuerdo con el artículo</w:t>
      </w:r>
      <w:r>
        <w:t xml:space="preserve"> </w:t>
      </w:r>
      <w:r>
        <w:rPr>
          <w:b w:val="0"/>
          <w:i w:val="0"/>
        </w:rPr>
        <w:t xml:space="preserve">20», y así con casi todos— y </w:t>
      </w:r>
      <w:r>
        <w:rPr>
          <w:b/>
          <w:i w:val="0"/>
        </w:rPr>
        <w:t>no repite lo que el Reglamento ya dice</w:t>
      </w:r>
      <w:r>
        <w:rPr>
          <w:b w:val="0"/>
          <w:i w:val="0"/>
        </w:rPr>
        <w:t>. Estudiar sólo la ley</w:t>
      </w:r>
      <w:r>
        <w:t xml:space="preserve"> </w:t>
      </w:r>
      <w:r>
        <w:rPr>
          <w:b w:val="0"/>
          <w:i w:val="0"/>
        </w:rPr>
        <w:t>orgánica deja fuera las definiciones, los principios, las bases de licitud y el contenido de los</w:t>
      </w:r>
      <w:r>
        <w:t xml:space="preserve"> </w:t>
      </w:r>
      <w:r>
        <w:rPr>
          <w:b w:val="0"/>
          <w:i w:val="0"/>
        </w:rPr>
        <w:t xml:space="preserve">derechos. Por eso el tema trae también el </w:t>
      </w:r>
      <w:r>
        <w:rPr>
          <w:b/>
          <w:i w:val="0"/>
        </w:rPr>
        <w:t>Reglamento general de protección de datos</w:t>
      </w:r>
      <w:r>
        <w:rPr>
          <w:b w:val="0"/>
          <w:i w:val="0"/>
        </w:rPr>
        <w:t>, y</w:t>
      </w:r>
      <w:r>
        <w:t xml:space="preserve"> </w:t>
      </w:r>
      <w:r>
        <w:rPr>
          <w:b w:val="0"/>
          <w:i w:val="0"/>
        </w:rPr>
      </w:r>
      <w:r>
        <w:rPr>
          <w:b/>
          <w:i w:val="0"/>
        </w:rPr>
        <w:t>dice en cada dato de cuál de las dos normas viene</w:t>
      </w:r>
      <w:r>
        <w:rPr>
          <w:b w:val="0"/>
          <w:i w:val="0"/>
        </w:rPr>
        <w:t>.</w:t>
      </w:r>
    </w:p>
    <w:p>
      <w:pPr/>
      <w:r>
        <w:rPr>
          <w:b w:val="0"/>
          <w:i w:val="0"/>
        </w:rPr>
      </w:r>
      <w:r>
        <w:rPr>
          <w:b/>
          <w:i w:val="0"/>
        </w:rPr>
        <w:t>Una advertencia sobre el Reglamento como fuente.</w:t>
      </w:r>
      <w:r>
        <w:rPr>
          <w:b w:val="0"/>
          <w:i w:val="0"/>
        </w:rPr>
        <w:t xml:space="preserve"> El BOE lo publica en su sección del Diario</w:t>
      </w:r>
      <w:r>
        <w:t xml:space="preserve"> </w:t>
      </w:r>
      <w:r>
        <w:rPr>
          <w:b w:val="0"/>
          <w:i w:val="0"/>
        </w:rPr>
        <w:t xml:space="preserve">Oficial de la Unión Europea (DOUE) con identificador propio, </w:t>
      </w:r>
      <w:r>
        <w:rPr>
          <w:rStyle w:val="Código"/>
          <w:b w:val="0"/>
          <w:i w:val="0"/>
        </w:rPr>
        <w:t>DOUE-L-2016-80807</w:t>
      </w:r>
      <w:r>
        <w:rPr>
          <w:b w:val="0"/>
          <w:i w:val="0"/>
        </w:rPr>
        <w:t xml:space="preserve">, pero </w:t>
      </w:r>
      <w:r>
        <w:rPr>
          <w:b/>
          <w:i w:val="0"/>
        </w:rPr>
        <w:t>en su texto</w:t>
      </w:r>
      <w:r>
        <w:t xml:space="preserve"> </w:t>
      </w:r>
      <w:r>
        <w:rPr>
          <w:b/>
          <w:i w:val="0"/>
        </w:rPr>
        <w:t>original y sin consolidar</w:t>
      </w:r>
      <w:r>
        <w:rPr>
          <w:b w:val="0"/>
          <w:i w:val="0"/>
        </w:rPr>
        <w:t xml:space="preserve">: sus </w:t>
      </w:r>
      <w:r>
        <w:rPr>
          <w:b/>
          <w:i w:val="0"/>
        </w:rPr>
        <w:t>dos correcciones de errores</w:t>
      </w:r>
      <w:r>
        <w:rPr>
          <w:b w:val="0"/>
          <w:i w:val="0"/>
        </w:rPr>
        <w:t xml:space="preserve"> —</w:t>
      </w:r>
      <w:r>
        <w:rPr>
          <w:rStyle w:val="Código"/>
          <w:b w:val="0"/>
          <w:i w:val="0"/>
        </w:rPr>
        <w:t>DOUE-L-2018-80845</w:t>
      </w:r>
      <w:r>
        <w:rPr>
          <w:b w:val="0"/>
          <w:i w:val="0"/>
        </w:rPr>
        <w:t>, de 23 de</w:t>
      </w:r>
      <w:r>
        <w:t xml:space="preserve"> </w:t>
      </w:r>
      <w:r>
        <w:rPr>
          <w:b w:val="0"/>
          <w:i w:val="0"/>
        </w:rPr>
        <w:t xml:space="preserve">mayo de 2018, y </w:t>
      </w:r>
      <w:r>
        <w:rPr>
          <w:rStyle w:val="Código"/>
          <w:b w:val="0"/>
          <w:i w:val="0"/>
        </w:rPr>
        <w:t>DOUE-L-2021-80264</w:t>
      </w:r>
      <w:r>
        <w:rPr>
          <w:b w:val="0"/>
          <w:i w:val="0"/>
        </w:rPr>
        <w:t>, de 4 de marzo de 2021— son documentos aparte que nadie</w:t>
      </w:r>
      <w:r>
        <w:t xml:space="preserve"> </w:t>
      </w:r>
      <w:r>
        <w:rPr>
          <w:b w:val="0"/>
          <w:i w:val="0"/>
        </w:rPr>
        <w:t xml:space="preserve">incorpora al texto. Aquí se han leído las dos, y </w:t>
      </w:r>
      <w:r>
        <w:rPr>
          <w:b/>
          <w:i w:val="0"/>
        </w:rPr>
        <w:t>donde el precepto citado esté corregido se</w:t>
      </w:r>
      <w:r>
        <w:t xml:space="preserve"> </w:t>
      </w:r>
      <w:r>
        <w:rPr>
          <w:b/>
          <w:i w:val="0"/>
        </w:rPr>
        <w:t>cita la redacción corregida y se advierte</w:t>
      </w:r>
      <w:r>
        <w:rPr>
          <w:b w:val="0"/>
          <w:i w:val="0"/>
        </w:rPr>
        <w:t>. Es el mismo problema que da el Convenio Colectivo, y</w:t>
      </w:r>
      <w:r>
        <w:t xml:space="preserve"> </w:t>
      </w:r>
      <w:r>
        <w:rPr>
          <w:b w:val="0"/>
          <w:i w:val="0"/>
        </w:rPr>
        <w:t>se resuelve igual: no se finge que hay un texto consolidado.</w:t>
      </w:r>
    </w:p>
    <w:p>
      <w:pPr>
        <w:pStyle w:val="Separador"/>
        <w:pBdr>
          <w:bottom w:val="single" w:sz="4" w:color="BBBBBB"/>
        </w:pBdr>
      </w:pPr>
    </w:p>
    <w:p>
      <w:pPr>
        <w:pStyle w:val="Heading2"/>
      </w:pPr>
      <w:r>
        <w:rPr>
          <w:b w:val="0"/>
          <w:i w:val="0"/>
        </w:rPr>
        <w:t>17.1 Las dos normas y cómo encajan</w:t>
      </w:r>
    </w:p>
    <w:p>
      <w:pPr>
        <w:pStyle w:val="Heading3"/>
      </w:pPr>
      <w:r>
        <w:rPr>
          <w:b w:val="0"/>
          <w:i w:val="0"/>
        </w:rPr>
        <w:t>17.1.1 Objeto de la ley orgánica</w:t>
      </w:r>
    </w:p>
    <w:p>
      <w:pPr/>
      <w:r>
        <w:rPr>
          <w:b w:val="0"/>
          <w:i w:val="0"/>
        </w:rPr>
      </w:r>
      <w:r>
        <w:rPr>
          <w:b/>
          <w:i w:val="0"/>
        </w:rPr>
        <w:t>Artículo 1.</w:t>
      </w:r>
      <w:r>
        <w:rPr>
          <w:b w:val="0"/>
          <w:i w:val="0"/>
        </w:rPr>
        <w:t xml:space="preserve"> La ley tiene </w:t>
      </w:r>
      <w:r>
        <w:rPr>
          <w:b/>
          <w:i w:val="0"/>
        </w:rPr>
        <w:t>dos objetos</w:t>
      </w:r>
      <w:r>
        <w:rPr>
          <w:b w:val="0"/>
          <w:i w:val="0"/>
        </w:rPr>
        <w:t>, y conviene retenerlos por separado porque son los</w:t>
      </w:r>
      <w:r>
        <w:t xml:space="preserve"> </w:t>
      </w:r>
      <w:r>
        <w:rPr>
          <w:b w:val="0"/>
          <w:i w:val="0"/>
        </w:rPr>
        <w:t>que explican su estructura:</w:t>
      </w:r>
    </w:p>
    <w:p>
      <w:pPr>
        <w:pStyle w:val="ListBullet"/>
      </w:pPr>
      <w:r>
        <w:rPr>
          <w:b w:val="0"/>
          <w:i w:val="0"/>
        </w:rPr>
        <w:t xml:space="preserve">a) </w:t>
      </w:r>
      <w:r>
        <w:rPr>
          <w:b/>
          <w:i w:val="0"/>
        </w:rPr>
        <w:t>Adaptar el ordenamiento jurídico español al Reglamento (UE) 2016/679 y completar sus</w:t>
      </w:r>
      <w:r>
        <w:t xml:space="preserve"> </w:t>
      </w:r>
      <w:r>
        <w:rPr>
          <w:b/>
          <w:i w:val="0"/>
        </w:rPr>
        <w:t>disposiciones.</w:t>
      </w:r>
      <w:r>
        <w:rPr>
          <w:b w:val="0"/>
          <w:i w:val="0"/>
        </w:rPr>
        <w:t xml:space="preserve"> Y añade una frase que es la bisagra de todo el tema: «El derecho fundamental</w:t>
      </w:r>
      <w:r>
        <w:t xml:space="preserve"> </w:t>
      </w:r>
      <w:r>
        <w:rPr>
          <w:b w:val="0"/>
          <w:i w:val="0"/>
        </w:rPr>
        <w:t xml:space="preserve">de las personas físicas a la protección de datos personales, </w:t>
      </w:r>
      <w:r>
        <w:rPr>
          <w:b/>
          <w:i w:val="0"/>
        </w:rPr>
        <w:t>amparado por el artículo 18.4 de</w:t>
      </w:r>
      <w:r>
        <w:t xml:space="preserve"> </w:t>
      </w:r>
      <w:r>
        <w:rPr>
          <w:b/>
          <w:i w:val="0"/>
        </w:rPr>
        <w:t>la Constitución</w:t>
      </w:r>
      <w:r>
        <w:rPr>
          <w:b w:val="0"/>
          <w:i w:val="0"/>
        </w:rPr>
        <w:t>, se ejercerá con arreglo a lo establecido en el Reglamento (UE) 2016/679 y en</w:t>
      </w:r>
      <w:r>
        <w:t xml:space="preserve"> </w:t>
      </w:r>
      <w:r>
        <w:rPr>
          <w:b w:val="0"/>
          <w:i w:val="0"/>
        </w:rPr>
        <w:t>esta ley orgánica.»</w:t>
      </w:r>
    </w:p>
    <w:p>
      <w:pPr>
        <w:pStyle w:val="ListBullet"/>
      </w:pPr>
      <w:r>
        <w:rPr>
          <w:b w:val="0"/>
          <w:i w:val="0"/>
        </w:rPr>
        <w:t xml:space="preserve">b) </w:t>
      </w:r>
      <w:r>
        <w:rPr>
          <w:b/>
          <w:i w:val="0"/>
        </w:rPr>
        <w:t>Garantizar los derechos digitales de la ciudadanía</w:t>
      </w:r>
      <w:r>
        <w:rPr>
          <w:b w:val="0"/>
          <w:i w:val="0"/>
        </w:rPr>
        <w:t>, conforme al mandato del mismo</w:t>
      </w:r>
      <w:r>
        <w:t xml:space="preserve"> </w:t>
      </w:r>
      <w:r>
        <w:rPr>
          <w:b w:val="0"/>
          <w:i w:val="0"/>
        </w:rPr>
      </w:r>
      <w:r>
        <w:rPr>
          <w:b/>
          <w:i w:val="0"/>
        </w:rPr>
        <w:t>artículo 18.4 de la Constitución</w:t>
      </w:r>
      <w:r>
        <w:rPr>
          <w:b w:val="0"/>
          <w:i w:val="0"/>
        </w:rPr>
        <w:t>.</w:t>
      </w:r>
    </w:p>
    <w:p>
      <w:pPr/>
      <w:r>
        <w:rPr>
          <w:b w:val="0"/>
          <w:i w:val="0"/>
        </w:rPr>
        <w:t xml:space="preserve">De ahí el título de la ley y su reparto interno: los </w:t>
      </w:r>
      <w:r>
        <w:rPr>
          <w:b/>
          <w:i w:val="0"/>
        </w:rPr>
        <w:t>Títulos I a IX</w:t>
      </w:r>
      <w:r>
        <w:rPr>
          <w:b w:val="0"/>
          <w:i w:val="0"/>
        </w:rPr>
        <w:t xml:space="preserve"> desarrollan el</w:t>
      </w:r>
      <w:r>
        <w:t xml:space="preserve"> </w:t>
      </w:r>
      <w:r>
        <w:rPr>
          <w:b w:val="0"/>
          <w:i w:val="0"/>
        </w:rPr>
        <w:t xml:space="preserve">Reglamento; el </w:t>
      </w:r>
      <w:r>
        <w:rPr>
          <w:b/>
          <w:i w:val="0"/>
        </w:rPr>
        <w:t>Título X</w:t>
      </w:r>
      <w:r>
        <w:rPr>
          <w:b w:val="0"/>
          <w:i w:val="0"/>
        </w:rPr>
        <w:t xml:space="preserve"> es el de los </w:t>
      </w:r>
      <w:r>
        <w:rPr>
          <w:b/>
          <w:i w:val="0"/>
        </w:rPr>
        <w:t>derechos digitales</w:t>
      </w:r>
      <w:r>
        <w:rPr>
          <w:b w:val="0"/>
          <w:i w:val="0"/>
        </w:rPr>
        <w:t xml:space="preserve">, que </w:t>
      </w:r>
      <w:r>
        <w:rPr>
          <w:b/>
          <w:i w:val="0"/>
        </w:rPr>
        <w:t>no viene del Reglamento</w:t>
      </w:r>
      <w:r>
        <w:rPr>
          <w:b w:val="0"/>
          <w:i w:val="0"/>
        </w:rPr>
      </w:r>
      <w:r>
        <w:t xml:space="preserve"> </w:t>
      </w:r>
      <w:r>
        <w:rPr>
          <w:b w:val="0"/>
          <w:i w:val="0"/>
        </w:rPr>
        <w:t>y es contenido propio español.</w:t>
      </w:r>
    </w:p>
    <w:p>
      <w:pPr>
        <w:pStyle w:val="Heading3"/>
      </w:pPr>
      <w:r>
        <w:rPr>
          <w:b w:val="0"/>
          <w:i w:val="0"/>
        </w:rPr>
        <w:t>17.1.2 Ámbito de aplicación y exclusiones</w:t>
      </w:r>
    </w:p>
    <w:p>
      <w:pPr/>
      <w:r>
        <w:rPr>
          <w:b w:val="0"/>
          <w:i w:val="0"/>
        </w:rPr>
      </w:r>
      <w:r>
        <w:rPr>
          <w:b/>
          <w:i w:val="0"/>
        </w:rPr>
        <w:t>Artículo 2.1.</w:t>
      </w:r>
      <w:r>
        <w:rPr>
          <w:b w:val="0"/>
          <w:i w:val="0"/>
        </w:rPr>
        <w:t xml:space="preserve"> Los Títulos I a IX y los artículos 89 a 94 se aplican a </w:t>
      </w:r>
      <w:r>
        <w:rPr>
          <w:b/>
          <w:i w:val="0"/>
        </w:rPr>
        <w:t>cualquier tratamiento</w:t>
      </w:r>
      <w:r>
        <w:t xml:space="preserve"> </w:t>
      </w:r>
      <w:r>
        <w:rPr>
          <w:b/>
          <w:i w:val="0"/>
        </w:rPr>
        <w:t>total o parcialmente automatizado</w:t>
      </w:r>
      <w:r>
        <w:rPr>
          <w:b w:val="0"/>
          <w:i w:val="0"/>
        </w:rPr>
        <w:t xml:space="preserve"> de datos personales, </w:t>
      </w:r>
      <w:r>
        <w:rPr>
          <w:b/>
          <w:i w:val="0"/>
        </w:rPr>
        <w:t>y al no automatizado</w:t>
      </w:r>
      <w:r>
        <w:rPr>
          <w:b w:val="0"/>
          <w:i w:val="0"/>
        </w:rPr>
        <w:t xml:space="preserve"> de datos</w:t>
      </w:r>
      <w:r>
        <w:t xml:space="preserve"> </w:t>
      </w:r>
      <w:r>
        <w:rPr>
          <w:b w:val="0"/>
          <w:i w:val="0"/>
        </w:rPr>
      </w:r>
      <w:r>
        <w:rPr>
          <w:b/>
          <w:i w:val="0"/>
        </w:rPr>
        <w:t>contenidos o destinados a ser incluidos en un fichero</w:t>
      </w:r>
      <w:r>
        <w:rPr>
          <w:b w:val="0"/>
          <w:i w:val="0"/>
        </w:rPr>
        <w:t>.</w:t>
      </w:r>
    </w:p>
    <w:p>
      <w:pPr/>
      <w:r>
        <w:rPr>
          <w:b w:val="0"/>
          <w:i w:val="0"/>
        </w:rPr>
      </w:r>
      <w:r>
        <w:rPr>
          <w:b/>
          <w:i w:val="0"/>
        </w:rPr>
        <w:t>Artículo 2.2. La ley no se aplica a tres cosas</w:t>
      </w:r>
      <w:r>
        <w:rPr>
          <w:b w:val="0"/>
          <w:i w:val="0"/>
        </w:rPr>
        <w:t>:</w:t>
      </w:r>
    </w:p>
    <w:p>
      <w:pPr>
        <w:pStyle w:val="ListBullet"/>
      </w:pPr>
      <w:r>
        <w:rPr>
          <w:b w:val="0"/>
          <w:i w:val="0"/>
        </w:rPr>
        <w:t xml:space="preserve">a) Los tratamientos </w:t>
      </w:r>
      <w:r>
        <w:rPr>
          <w:b/>
          <w:i w:val="0"/>
        </w:rPr>
        <w:t>excluidos del Reglamento por su artículo 2.2</w:t>
      </w:r>
      <w:r>
        <w:rPr>
          <w:b w:val="0"/>
          <w:i w:val="0"/>
        </w:rPr>
        <w:t>.</w:t>
      </w:r>
    </w:p>
    <w:p>
      <w:pPr>
        <w:pStyle w:val="ListBullet"/>
      </w:pPr>
      <w:r>
        <w:rPr>
          <w:b w:val="0"/>
          <w:i w:val="0"/>
        </w:rPr>
        <w:t xml:space="preserve">b) Los tratamientos de </w:t>
      </w:r>
      <w:r>
        <w:rPr>
          <w:b/>
          <w:i w:val="0"/>
        </w:rPr>
        <w:t>datos de personas fallecidas</w:t>
      </w:r>
      <w:r>
        <w:rPr>
          <w:b w:val="0"/>
          <w:i w:val="0"/>
        </w:rPr>
        <w:t>, sin perjuicio del artículo 3.</w:t>
      </w:r>
    </w:p>
    <w:p>
      <w:pPr>
        <w:pStyle w:val="ListBullet"/>
      </w:pPr>
      <w:r>
        <w:rPr>
          <w:b w:val="0"/>
          <w:i w:val="0"/>
        </w:rPr>
        <w:t xml:space="preserve">c) Los tratamientos sometidos a la </w:t>
      </w:r>
      <w:r>
        <w:rPr>
          <w:b/>
          <w:i w:val="0"/>
        </w:rPr>
        <w:t>normativa sobre materias clasificadas</w:t>
      </w:r>
      <w:r>
        <w:rPr>
          <w:b w:val="0"/>
          <w:i w:val="0"/>
        </w:rPr>
        <w:t>.</w:t>
      </w:r>
    </w:p>
    <w:p>
      <w:pPr/>
      <w:r>
        <w:rPr>
          <w:b w:val="0"/>
          <w:i w:val="0"/>
        </w:rPr>
      </w:r>
      <w:r>
        <w:rPr>
          <w:b/>
          <w:i w:val="0"/>
        </w:rPr>
        <w:t>Artículo 2.3.</w:t>
      </w:r>
      <w:r>
        <w:rPr>
          <w:b w:val="0"/>
          <w:i w:val="0"/>
        </w:rPr>
        <w:t xml:space="preserve"> Los tratamientos a los que el Reglamento </w:t>
      </w:r>
      <w:r>
        <w:rPr>
          <w:b/>
          <w:i w:val="0"/>
        </w:rPr>
        <w:t>no es directamente aplicable</w:t>
      </w:r>
      <w:r>
        <w:rPr>
          <w:b w:val="0"/>
          <w:i w:val="0"/>
        </w:rPr>
        <w:t xml:space="preserve"> por</w:t>
      </w:r>
      <w:r>
        <w:t xml:space="preserve"> </w:t>
      </w:r>
      <w:r>
        <w:rPr>
          <w:b w:val="0"/>
          <w:i w:val="0"/>
        </w:rPr>
        <w:t xml:space="preserve">afectar a actividades fuera del Derecho de la Unión se rigen por </w:t>
      </w:r>
      <w:r>
        <w:rPr>
          <w:b/>
          <w:i w:val="0"/>
        </w:rPr>
        <w:t>su legislación específica</w:t>
      </w:r>
      <w:r>
        <w:rPr>
          <w:b w:val="0"/>
          <w:i w:val="0"/>
        </w:rPr>
        <w:t xml:space="preserve"> y,</w:t>
      </w:r>
      <w:r>
        <w:t xml:space="preserve"> </w:t>
      </w:r>
      <w:r>
        <w:rPr>
          <w:b w:val="0"/>
          <w:i w:val="0"/>
        </w:rPr>
      </w:r>
      <w:r>
        <w:rPr>
          <w:b/>
          <w:i w:val="0"/>
        </w:rPr>
        <w:t>supletoriamente</w:t>
      </w:r>
      <w:r>
        <w:rPr>
          <w:b w:val="0"/>
          <w:i w:val="0"/>
        </w:rPr>
        <w:t xml:space="preserve">, por el Reglamento y esta ley. La ley pone tres ejemplos: </w:t>
      </w:r>
      <w:r>
        <w:rPr>
          <w:b/>
          <w:i w:val="0"/>
        </w:rPr>
        <w:t>régimen electoral</w:t>
      </w:r>
      <w:r>
        <w:t xml:space="preserve"> </w:t>
      </w:r>
      <w:r>
        <w:rPr>
          <w:b/>
          <w:i w:val="0"/>
        </w:rPr>
        <w:t>general</w:t>
      </w:r>
      <w:r>
        <w:rPr>
          <w:b w:val="0"/>
          <w:i w:val="0"/>
        </w:rPr>
        <w:t xml:space="preserve">, </w:t>
      </w:r>
      <w:r>
        <w:rPr>
          <w:b/>
          <w:i w:val="0"/>
        </w:rPr>
        <w:t>instituciones penitenciarias</w:t>
      </w:r>
      <w:r>
        <w:rPr>
          <w:b w:val="0"/>
          <w:i w:val="0"/>
        </w:rPr>
        <w:t xml:space="preserve"> y </w:t>
      </w:r>
      <w:r>
        <w:rPr>
          <w:b/>
          <w:i w:val="0"/>
        </w:rPr>
        <w:t>Registro Civil, de la Propiedad y Mercantiles</w:t>
      </w:r>
      <w:r>
        <w:rPr>
          <w:b w:val="0"/>
          <w:i w:val="0"/>
        </w:rPr>
        <w:t>.</w:t>
      </w:r>
    </w:p>
    <w:p>
      <w:pPr/>
      <w:r>
        <w:rPr>
          <w:b w:val="0"/>
          <w:i w:val="0"/>
        </w:rPr>
      </w:r>
      <w:r>
        <w:rPr>
          <w:b/>
          <w:i w:val="0"/>
        </w:rPr>
        <w:t>Artículos 2.4 y 2.5.</w:t>
      </w:r>
      <w:r>
        <w:rPr>
          <w:b w:val="0"/>
          <w:i w:val="0"/>
        </w:rPr>
        <w:t xml:space="preserve"> Los tratamientos de los </w:t>
      </w:r>
      <w:r>
        <w:rPr>
          <w:b/>
          <w:i w:val="0"/>
        </w:rPr>
        <w:t>órganos judiciales</w:t>
      </w:r>
      <w:r>
        <w:rPr>
          <w:b w:val="0"/>
          <w:i w:val="0"/>
        </w:rPr>
        <w:t xml:space="preserve"> y del </w:t>
      </w:r>
      <w:r>
        <w:rPr>
          <w:b/>
          <w:i w:val="0"/>
        </w:rPr>
        <w:t>Ministerio</w:t>
      </w:r>
      <w:r>
        <w:t xml:space="preserve"> </w:t>
      </w:r>
      <w:r>
        <w:rPr>
          <w:b/>
          <w:i w:val="0"/>
        </w:rPr>
        <w:t>Fiscal</w:t>
      </w:r>
      <w:r>
        <w:rPr>
          <w:b w:val="0"/>
          <w:i w:val="0"/>
        </w:rPr>
        <w:t xml:space="preserve"> en los procesos de su competencia se rigen por el Reglamento y esta ley, sin perjuicio</w:t>
      </w:r>
      <w:r>
        <w:t xml:space="preserve"> </w:t>
      </w:r>
      <w:r>
        <w:rPr>
          <w:b w:val="0"/>
          <w:i w:val="0"/>
        </w:rPr>
        <w:t xml:space="preserve">de la </w:t>
      </w:r>
      <w:r>
        <w:rPr>
          <w:b/>
          <w:i w:val="0"/>
        </w:rPr>
        <w:t>Ley Orgánica 6/1985 del Poder Judicial</w:t>
      </w:r>
      <w:r>
        <w:rPr>
          <w:b w:val="0"/>
          <w:i w:val="0"/>
        </w:rPr>
        <w:t xml:space="preserve"> y, para el Fiscal, del </w:t>
      </w:r>
      <w:r>
        <w:rPr>
          <w:b/>
          <w:i w:val="0"/>
        </w:rPr>
        <w:t>Estatuto Orgánico del</w:t>
      </w:r>
      <w:r>
        <w:t xml:space="preserve"> </w:t>
      </w:r>
      <w:r>
        <w:rPr>
          <w:b/>
          <w:i w:val="0"/>
        </w:rPr>
        <w:t>Ministerio Fiscal</w:t>
      </w:r>
      <w:r>
        <w:rPr>
          <w:b w:val="0"/>
          <w:i w:val="0"/>
        </w:rPr>
        <w:t>.</w:t>
      </w:r>
    </w:p>
    <w:p>
      <w:pPr>
        <w:pStyle w:val="Heading3"/>
      </w:pPr>
      <w:r>
        <w:rPr>
          <w:b w:val="0"/>
          <w:i w:val="0"/>
        </w:rPr>
        <w:t>17.1.3 Datos de las personas fallecidas</w:t>
      </w:r>
    </w:p>
    <w:p>
      <w:pPr/>
      <w:r>
        <w:rPr>
          <w:b w:val="0"/>
          <w:i w:val="0"/>
        </w:rPr>
      </w:r>
      <w:r>
        <w:rPr>
          <w:b/>
          <w:i w:val="0"/>
        </w:rPr>
        <w:t>Artículo 3.</w:t>
      </w:r>
      <w:r>
        <w:rPr>
          <w:b w:val="0"/>
          <w:i w:val="0"/>
        </w:rPr>
        <w:t xml:space="preserve"> Aunque el artículo 2.2.b) los excluye, la ley les dedica un régimen propio:</w:t>
      </w:r>
    </w:p>
    <w:p>
      <w:pPr>
        <w:pStyle w:val="ListNumber"/>
      </w:pPr>
      <w:r>
        <w:rPr>
          <w:b w:val="0"/>
          <w:i w:val="0"/>
        </w:rPr>
        <w:t xml:space="preserve">Las </w:t>
      </w:r>
      <w:r>
        <w:rPr>
          <w:b/>
          <w:i w:val="0"/>
        </w:rPr>
        <w:t>personas vinculadas al fallecido por razones familiares o de hecho</w:t>
      </w:r>
      <w:r>
        <w:rPr>
          <w:b w:val="0"/>
          <w:i w:val="0"/>
        </w:rPr>
        <w:t xml:space="preserve"> y sus </w:t>
      </w:r>
      <w:r>
        <w:rPr>
          <w:b/>
          <w:i w:val="0"/>
        </w:rPr>
        <w:t>herederos</w:t>
      </w:r>
      <w:r>
        <w:rPr>
          <w:b w:val="0"/>
          <w:i w:val="0"/>
        </w:rPr>
      </w:r>
      <w:r>
        <w:t xml:space="preserve"> </w:t>
      </w:r>
      <w:r>
        <w:rPr>
          <w:b w:val="0"/>
          <w:i w:val="0"/>
        </w:rPr>
        <w:t xml:space="preserve">pueden solicitar el </w:t>
      </w:r>
      <w:r>
        <w:rPr>
          <w:b/>
          <w:i w:val="0"/>
        </w:rPr>
        <w:t>acceso</w:t>
      </w:r>
      <w:r>
        <w:rPr>
          <w:b w:val="0"/>
          <w:i w:val="0"/>
        </w:rPr>
        <w:t xml:space="preserve">, y en su caso la </w:t>
      </w:r>
      <w:r>
        <w:rPr>
          <w:b/>
          <w:i w:val="0"/>
        </w:rPr>
        <w:t>rectificación o supresión</w:t>
      </w:r>
      <w:r>
        <w:rPr>
          <w:b w:val="0"/>
          <w:i w:val="0"/>
        </w:rPr>
        <w:t xml:space="preserve">. </w:t>
      </w:r>
      <w:r>
        <w:rPr>
          <w:b/>
          <w:i w:val="0"/>
        </w:rPr>
        <w:t>Excepción</w:t>
      </w:r>
      <w:r>
        <w:rPr>
          <w:b w:val="0"/>
          <w:i w:val="0"/>
        </w:rPr>
        <w:t>:</w:t>
      </w:r>
      <w:r>
        <w:t xml:space="preserve"> </w:t>
      </w:r>
      <w:r>
        <w:rPr>
          <w:b w:val="0"/>
          <w:i w:val="0"/>
        </w:rPr>
        <w:t xml:space="preserve">no pueden hacerlo cuando </w:t>
      </w:r>
      <w:r>
        <w:rPr>
          <w:b/>
          <w:i w:val="0"/>
        </w:rPr>
        <w:t>el fallecido lo hubiese prohibido expresamente</w:t>
      </w:r>
      <w:r>
        <w:rPr>
          <w:b w:val="0"/>
          <w:i w:val="0"/>
        </w:rPr>
        <w:t xml:space="preserve"> o lo establezca una</w:t>
      </w:r>
      <w:r>
        <w:t xml:space="preserve"> </w:t>
      </w:r>
      <w:r>
        <w:rPr>
          <w:b w:val="0"/>
          <w:i w:val="0"/>
        </w:rPr>
        <w:t xml:space="preserve">ley; esa prohibición </w:t>
      </w:r>
      <w:r>
        <w:rPr>
          <w:b/>
          <w:i w:val="0"/>
        </w:rPr>
        <w:t>no afecta al derecho de los herederos a acceder a los datos de carácter</w:t>
      </w:r>
      <w:r>
        <w:t xml:space="preserve"> </w:t>
      </w:r>
      <w:r>
        <w:rPr>
          <w:b/>
          <w:i w:val="0"/>
        </w:rPr>
        <w:t>patrimonial</w:t>
      </w:r>
      <w:r>
        <w:rPr>
          <w:b w:val="0"/>
          <w:i w:val="0"/>
        </w:rPr>
        <w:t>.</w:t>
      </w:r>
    </w:p>
    <w:p>
      <w:pPr>
        <w:pStyle w:val="ListNumber"/>
      </w:pPr>
      <w:r>
        <w:rPr>
          <w:b w:val="0"/>
          <w:i w:val="0"/>
        </w:rPr>
        <w:t xml:space="preserve">También pueden hacerlo </w:t>
      </w:r>
      <w:r>
        <w:rPr>
          <w:b/>
          <w:i w:val="0"/>
        </w:rPr>
        <w:t>las personas o instituciones que el fallecido hubiese designado</w:t>
      </w:r>
      <w:r>
        <w:t xml:space="preserve"> </w:t>
      </w:r>
      <w:r>
        <w:rPr>
          <w:b/>
          <w:i w:val="0"/>
        </w:rPr>
        <w:t>expresamente</w:t>
      </w:r>
      <w:r>
        <w:rPr>
          <w:b w:val="0"/>
          <w:i w:val="0"/>
        </w:rPr>
        <w:t>, con arreglo a las instrucciones recibidas. Los requisitos para acreditar la</w:t>
      </w:r>
      <w:r>
        <w:t xml:space="preserve"> </w:t>
      </w:r>
      <w:r>
        <w:rPr>
          <w:b w:val="0"/>
          <w:i w:val="0"/>
        </w:rPr>
        <w:t xml:space="preserve">validez y vigencia de esos mandatos se fijan </w:t>
      </w:r>
      <w:r>
        <w:rPr>
          <w:b/>
          <w:i w:val="0"/>
        </w:rPr>
        <w:t>mediante real decreto</w:t>
      </w:r>
      <w:r>
        <w:rPr>
          <w:b w:val="0"/>
          <w:i w:val="0"/>
        </w:rPr>
        <w:t>.</w:t>
      </w:r>
    </w:p>
    <w:p>
      <w:pPr>
        <w:pStyle w:val="ListNumber"/>
      </w:pPr>
      <w:r>
        <w:rPr>
          <w:b w:val="0"/>
          <w:i w:val="0"/>
        </w:rPr>
        <w:t xml:space="preserve">Si el fallecido era </w:t>
      </w:r>
      <w:r>
        <w:rPr>
          <w:b/>
          <w:i w:val="0"/>
        </w:rPr>
        <w:t>menor</w:t>
      </w:r>
      <w:r>
        <w:rPr>
          <w:b w:val="0"/>
          <w:i w:val="0"/>
        </w:rPr>
        <w:t xml:space="preserve">, pueden ejercerlas también sus </w:t>
      </w:r>
      <w:r>
        <w:rPr>
          <w:b/>
          <w:i w:val="0"/>
        </w:rPr>
        <w:t>representantes legales</w:t>
      </w:r>
      <w:r>
        <w:rPr>
          <w:b w:val="0"/>
          <w:i w:val="0"/>
        </w:rPr>
        <w:t xml:space="preserve"> o el</w:t>
      </w:r>
      <w:r>
        <w:t xml:space="preserve"> </w:t>
      </w:r>
      <w:r>
        <w:rPr>
          <w:b w:val="0"/>
          <w:i w:val="0"/>
        </w:rPr>
      </w:r>
      <w:r>
        <w:rPr>
          <w:b/>
          <w:i w:val="0"/>
        </w:rPr>
        <w:t>Ministerio Fiscal</w:t>
      </w:r>
      <w:r>
        <w:rPr>
          <w:b w:val="0"/>
          <w:i w:val="0"/>
        </w:rPr>
        <w:t xml:space="preserve">, </w:t>
      </w:r>
      <w:r>
        <w:rPr>
          <w:b/>
          <w:i w:val="0"/>
        </w:rPr>
        <w:t>de oficio o a instancia de cualquier persona interesada</w:t>
      </w:r>
      <w:r>
        <w:rPr>
          <w:b w:val="0"/>
          <w:i w:val="0"/>
        </w:rPr>
        <w:t>. Si era una</w:t>
      </w:r>
      <w:r>
        <w:t xml:space="preserve"> </w:t>
      </w:r>
      <w:r>
        <w:rPr>
          <w:b w:val="0"/>
          <w:i w:val="0"/>
        </w:rPr>
      </w:r>
      <w:r>
        <w:rPr>
          <w:b/>
          <w:i w:val="0"/>
        </w:rPr>
        <w:t>persona con discapacidad</w:t>
      </w:r>
      <w:r>
        <w:rPr>
          <w:b w:val="0"/>
          <w:i w:val="0"/>
        </w:rPr>
        <w:t xml:space="preserve">, también quienes hubiesen sido designados para </w:t>
      </w:r>
      <w:r>
        <w:rPr>
          <w:b/>
          <w:i w:val="0"/>
        </w:rPr>
        <w:t>funciones de</w:t>
      </w:r>
      <w:r>
        <w:t xml:space="preserve"> </w:t>
      </w:r>
      <w:r>
        <w:rPr>
          <w:b/>
          <w:i w:val="0"/>
        </w:rPr>
        <w:t>apoyo</w:t>
      </w:r>
      <w:r>
        <w:rPr>
          <w:b w:val="0"/>
          <w:i w:val="0"/>
        </w:rPr>
        <w:t>.</w:t>
      </w:r>
    </w:p>
    <w:p>
      <w:pPr>
        <w:pStyle w:val="Heading3"/>
      </w:pPr>
      <w:r>
        <w:rPr>
          <w:b w:val="0"/>
          <w:i w:val="0"/>
        </w:rPr>
        <w:t>17.1.4 Las definiciones, que están en el Reglamento</w:t>
      </w:r>
    </w:p>
    <w:p>
      <w:pPr/>
      <w:r>
        <w:rPr>
          <w:b w:val="0"/>
          <w:i w:val="0"/>
        </w:rPr>
        <w:t xml:space="preserve">La ley orgánica </w:t>
      </w:r>
      <w:r>
        <w:rPr>
          <w:b/>
          <w:i w:val="0"/>
        </w:rPr>
        <w:t>no define nada</w:t>
      </w:r>
      <w:r>
        <w:rPr>
          <w:b w:val="0"/>
          <w:i w:val="0"/>
        </w:rPr>
        <w:t xml:space="preserve">: usa las definiciones del </w:t>
      </w:r>
      <w:r>
        <w:rPr>
          <w:b/>
          <w:i w:val="0"/>
        </w:rPr>
        <w:t>artículo 4 del Reglamento</w:t>
      </w:r>
      <w:r>
        <w:rPr>
          <w:b w:val="0"/>
          <w:i w:val="0"/>
        </w:rPr>
        <w:t>. Las</w:t>
      </w:r>
      <w:r>
        <w:t xml:space="preserve"> </w:t>
      </w:r>
      <w:r>
        <w:rPr>
          <w:b w:val="0"/>
          <w:i w:val="0"/>
        </w:rPr>
        <w:t>que hacen falta para el resto del tema: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Definición del artículo 4 del Reglamento</w:t>
            </w:r>
          </w:p>
        </w:tc>
      </w:tr>
      <w:tr>
        <w:tc>
          <w:tcPr>
            <w:tcW w:type="dxa" w:w="4706"/>
          </w:tcPr>
          <w:p>
            <w:pPr>
              <w:pStyle w:val="Tabla"/>
            </w:pPr>
            <w:r/>
            <w:r>
              <w:rPr>
                <w:b w:val="0"/>
                <w:i w:val="0"/>
              </w:rPr>
            </w:r>
            <w:r>
              <w:rPr>
                <w:b/>
                <w:i w:val="0"/>
              </w:rPr>
              <w:t>Datos personales</w:t>
            </w:r>
            <w:r>
              <w:rPr>
                <w:b w:val="0"/>
                <w:i w:val="0"/>
              </w:rPr>
              <w:t xml:space="preserve"> (4.1)</w:t>
            </w:r>
          </w:p>
        </w:tc>
        <w:tc>
          <w:tcPr>
            <w:tcW w:type="dxa" w:w="4706"/>
          </w:tcPr>
          <w:p>
            <w:pPr>
              <w:pStyle w:val="Tabla"/>
            </w:pPr>
            <w:r/>
            <w:r>
              <w:rPr>
                <w:b w:val="0"/>
                <w:i w:val="0"/>
              </w:rPr>
              <w:t xml:space="preserve">Toda información sobre una </w:t>
            </w:r>
            <w:r>
              <w:rPr>
                <w:b/>
                <w:i w:val="0"/>
              </w:rPr>
              <w:t>persona física identificada o identificable</w:t>
            </w:r>
            <w:r>
              <w:rPr>
                <w:b w:val="0"/>
                <w:i w:val="0"/>
              </w:rPr>
              <w:t xml:space="preserve">. Es identificable quien pueda determinarse </w:t>
            </w:r>
            <w:r>
              <w:rPr>
                <w:b/>
                <w:i w:val="0"/>
              </w:rPr>
              <w:t>directa o indirectamente</w:t>
            </w:r>
            <w:r>
              <w:rPr>
                <w:b w:val="0"/>
                <w:i w:val="0"/>
              </w:rPr>
              <w:t xml:space="preserve">, en particular mediante un identificador: nombre, número de identificación, </w:t>
            </w:r>
            <w:r>
              <w:rPr>
                <w:b/>
                <w:i w:val="0"/>
              </w:rPr>
              <w:t>datos de localización</w:t>
            </w:r>
            <w:r>
              <w:rPr>
                <w:b w:val="0"/>
                <w:i w:val="0"/>
              </w:rPr>
              <w:t xml:space="preserve">, </w:t>
            </w:r>
            <w:r>
              <w:rPr>
                <w:b/>
                <w:i w:val="0"/>
              </w:rPr>
              <w:t>un identificador en línea</w:t>
            </w:r>
            <w:r>
              <w:rPr>
                <w:b w:val="0"/>
                <w:i w:val="0"/>
              </w:rPr>
              <w:t xml:space="preserve"> o elementos de su identidad física, fisiológica, genética, psíquica, económica, cultural o social</w:t>
            </w:r>
          </w:p>
        </w:tc>
      </w:tr>
      <w:tr>
        <w:tc>
          <w:tcPr>
            <w:tcW w:type="dxa" w:w="4706"/>
          </w:tcPr>
          <w:p>
            <w:pPr>
              <w:pStyle w:val="Tabla"/>
            </w:pPr>
            <w:r/>
            <w:r>
              <w:rPr>
                <w:b w:val="0"/>
                <w:i w:val="0"/>
              </w:rPr>
            </w:r>
            <w:r>
              <w:rPr>
                <w:b/>
                <w:i w:val="0"/>
              </w:rPr>
              <w:t>Tratamiento</w:t>
            </w:r>
            <w:r>
              <w:rPr>
                <w:b w:val="0"/>
                <w:i w:val="0"/>
              </w:rPr>
              <w:t xml:space="preserve"> (4.2)</w:t>
            </w:r>
          </w:p>
        </w:tc>
        <w:tc>
          <w:tcPr>
            <w:tcW w:type="dxa" w:w="4706"/>
          </w:tcPr>
          <w:p>
            <w:pPr>
              <w:pStyle w:val="Tabla"/>
            </w:pPr>
            <w:r/>
            <w:r>
              <w:rPr>
                <w:b w:val="0"/>
                <w:i w:val="0"/>
              </w:rPr>
            </w:r>
            <w:r>
              <w:rPr>
                <w:b/>
                <w:i w:val="0"/>
              </w:rPr>
              <w:t>Cualquier operación</w:t>
            </w:r>
            <w:r>
              <w:rPr>
                <w:b w:val="0"/>
                <w:i w:val="0"/>
              </w:rPr>
              <w:t xml:space="preserve"> sobre datos personales, automatizada o no: recogida, registro, organización, estructuración, conservación, adaptación, extracción, consulta, utilización, </w:t>
            </w:r>
            <w:r>
              <w:rPr>
                <w:b/>
                <w:i w:val="0"/>
              </w:rPr>
              <w:t>comunicación por transmisión o difusión</w:t>
            </w:r>
            <w:r>
              <w:rPr>
                <w:b w:val="0"/>
                <w:i w:val="0"/>
              </w:rPr>
              <w:t>, cotejo, interconexión, limitación, supresión o destrucción</w:t>
            </w:r>
          </w:p>
        </w:tc>
      </w:tr>
      <w:tr>
        <w:tc>
          <w:tcPr>
            <w:tcW w:type="dxa" w:w="4706"/>
          </w:tcPr>
          <w:p>
            <w:pPr>
              <w:pStyle w:val="Tabla"/>
            </w:pPr>
            <w:r/>
            <w:r>
              <w:rPr>
                <w:b w:val="0"/>
                <w:i w:val="0"/>
              </w:rPr>
            </w:r>
            <w:r>
              <w:rPr>
                <w:b/>
                <w:i w:val="0"/>
              </w:rPr>
              <w:t>Limitación del tratamiento</w:t>
            </w:r>
            <w:r>
              <w:rPr>
                <w:b w:val="0"/>
                <w:i w:val="0"/>
              </w:rPr>
              <w:t xml:space="preserve"> (4.3)</w:t>
            </w:r>
          </w:p>
        </w:tc>
        <w:tc>
          <w:tcPr>
            <w:tcW w:type="dxa" w:w="4706"/>
          </w:tcPr>
          <w:p>
            <w:pPr>
              <w:pStyle w:val="Tabla"/>
            </w:pPr>
            <w:r/>
            <w:r>
              <w:rPr>
                <w:b w:val="0"/>
                <w:i w:val="0"/>
              </w:rPr>
              <w:t xml:space="preserve">El </w:t>
            </w:r>
            <w:r>
              <w:rPr>
                <w:b/>
                <w:i w:val="0"/>
              </w:rPr>
              <w:t>marcado</w:t>
            </w:r>
            <w:r>
              <w:rPr>
                <w:b w:val="0"/>
                <w:i w:val="0"/>
              </w:rPr>
              <w:t xml:space="preserve"> de los datos conservados con el fin de limitar su tratamiento en el futuro</w:t>
            </w:r>
          </w:p>
        </w:tc>
      </w:tr>
      <w:tr>
        <w:tc>
          <w:tcPr>
            <w:tcW w:type="dxa" w:w="4706"/>
          </w:tcPr>
          <w:p>
            <w:pPr>
              <w:pStyle w:val="Tabla"/>
            </w:pPr>
            <w:r/>
            <w:r>
              <w:rPr>
                <w:b w:val="0"/>
                <w:i w:val="0"/>
              </w:rPr>
            </w:r>
            <w:r>
              <w:rPr>
                <w:b/>
                <w:i w:val="0"/>
              </w:rPr>
              <w:t>Elaboración de perfiles</w:t>
            </w:r>
            <w:r>
              <w:rPr>
                <w:b w:val="0"/>
                <w:i w:val="0"/>
              </w:rPr>
              <w:t xml:space="preserve"> (4.4)</w:t>
            </w:r>
          </w:p>
        </w:tc>
        <w:tc>
          <w:tcPr>
            <w:tcW w:type="dxa" w:w="4706"/>
          </w:tcPr>
          <w:p>
            <w:pPr>
              <w:pStyle w:val="Tabla"/>
            </w:pPr>
            <w:r/>
            <w:r>
              <w:rPr>
                <w:b w:val="0"/>
                <w:i w:val="0"/>
              </w:rPr>
              <w:t xml:space="preserve">Todo tratamiento </w:t>
            </w:r>
            <w:r>
              <w:rPr>
                <w:b/>
                <w:i w:val="0"/>
              </w:rPr>
              <w:t>automatizado</w:t>
            </w:r>
            <w:r>
              <w:rPr>
                <w:b w:val="0"/>
                <w:i w:val="0"/>
              </w:rPr>
              <w:t xml:space="preserve"> que utilice datos personales para </w:t>
            </w:r>
            <w:r>
              <w:rPr>
                <w:b/>
                <w:i w:val="0"/>
              </w:rPr>
              <w:t>evaluar aspectos personales</w:t>
            </w:r>
            <w:r>
              <w:rPr>
                <w:b w:val="0"/>
                <w:i w:val="0"/>
              </w:rPr>
              <w:t xml:space="preserve">: rendimiento profesional, situación económica, salud, preferencias, intereses, fiabilidad, comportamiento, </w:t>
            </w:r>
            <w:r>
              <w:rPr>
                <w:b/>
                <w:i w:val="0"/>
              </w:rPr>
              <w:t>ubicación o movimientos</w:t>
            </w:r>
            <w:r>
              <w:rPr>
                <w:b w:val="0"/>
                <w:i w:val="0"/>
              </w:rPr>
            </w:r>
          </w:p>
        </w:tc>
      </w:tr>
      <w:tr>
        <w:tc>
          <w:tcPr>
            <w:tcW w:type="dxa" w:w="4706"/>
          </w:tcPr>
          <w:p>
            <w:pPr>
              <w:pStyle w:val="Tabla"/>
            </w:pPr>
            <w:r/>
            <w:r>
              <w:rPr>
                <w:b w:val="0"/>
                <w:i w:val="0"/>
              </w:rPr>
            </w:r>
            <w:r>
              <w:rPr>
                <w:b/>
                <w:i w:val="0"/>
              </w:rPr>
              <w:t>Seudonimización</w:t>
            </w:r>
            <w:r>
              <w:rPr>
                <w:b w:val="0"/>
                <w:i w:val="0"/>
              </w:rPr>
              <w:t xml:space="preserve"> (4.5)</w:t>
            </w:r>
          </w:p>
        </w:tc>
        <w:tc>
          <w:tcPr>
            <w:tcW w:type="dxa" w:w="4706"/>
          </w:tcPr>
          <w:p>
            <w:pPr>
              <w:pStyle w:val="Tabla"/>
            </w:pPr>
            <w:r/>
            <w:r>
              <w:rPr>
                <w:b w:val="0"/>
                <w:i w:val="0"/>
              </w:rPr>
              <w:t xml:space="preserve">Tratar los datos de modo que </w:t>
            </w:r>
            <w:r>
              <w:rPr>
                <w:b/>
                <w:i w:val="0"/>
              </w:rPr>
              <w:t>ya no puedan atribuirse a un interesado sin información adicional</w:t>
            </w:r>
            <w:r>
              <w:rPr>
                <w:b w:val="0"/>
                <w:i w:val="0"/>
              </w:rPr>
              <w:t xml:space="preserve">, que figura </w:t>
            </w:r>
            <w:r>
              <w:rPr>
                <w:b/>
                <w:i w:val="0"/>
              </w:rPr>
              <w:t>por separado</w:t>
            </w:r>
            <w:r>
              <w:rPr>
                <w:b w:val="0"/>
                <w:i w:val="0"/>
              </w:rPr>
              <w:t xml:space="preserve"> y con medidas técnicas y organizativas</w:t>
            </w:r>
          </w:p>
        </w:tc>
      </w:tr>
      <w:tr>
        <w:tc>
          <w:tcPr>
            <w:tcW w:type="dxa" w:w="4706"/>
          </w:tcPr>
          <w:p>
            <w:pPr>
              <w:pStyle w:val="Tabla"/>
            </w:pPr>
            <w:r/>
            <w:r>
              <w:rPr>
                <w:b w:val="0"/>
                <w:i w:val="0"/>
              </w:rPr>
            </w:r>
            <w:r>
              <w:rPr>
                <w:b/>
                <w:i w:val="0"/>
              </w:rPr>
              <w:t>Fichero</w:t>
            </w:r>
            <w:r>
              <w:rPr>
                <w:b w:val="0"/>
                <w:i w:val="0"/>
              </w:rPr>
              <w:t xml:space="preserve"> (4.6)</w:t>
            </w:r>
          </w:p>
        </w:tc>
        <w:tc>
          <w:tcPr>
            <w:tcW w:type="dxa" w:w="4706"/>
          </w:tcPr>
          <w:p>
            <w:pPr>
              <w:pStyle w:val="Tabla"/>
            </w:pPr>
            <w:r/>
            <w:r>
              <w:rPr>
                <w:b w:val="0"/>
                <w:i w:val="0"/>
              </w:rPr>
              <w:t xml:space="preserve">Conjunto </w:t>
            </w:r>
            <w:r>
              <w:rPr>
                <w:b/>
                <w:i w:val="0"/>
              </w:rPr>
              <w:t>estructurado</w:t>
            </w:r>
            <w:r>
              <w:rPr>
                <w:b w:val="0"/>
                <w:i w:val="0"/>
              </w:rPr>
              <w:t xml:space="preserve"> de datos accesibles con arreglo a criterios determinados, centralizado, descentralizado o repartido</w:t>
            </w:r>
          </w:p>
        </w:tc>
      </w:tr>
      <w:tr>
        <w:tc>
          <w:tcPr>
            <w:tcW w:type="dxa" w:w="4706"/>
          </w:tcPr>
          <w:p>
            <w:pPr>
              <w:pStyle w:val="Tabla"/>
            </w:pPr>
            <w:r/>
            <w:r>
              <w:rPr>
                <w:b w:val="0"/>
                <w:i w:val="0"/>
              </w:rPr>
            </w:r>
            <w:r>
              <w:rPr>
                <w:b/>
                <w:i w:val="0"/>
              </w:rPr>
              <w:t>Responsable del tratamiento</w:t>
            </w:r>
            <w:r>
              <w:rPr>
                <w:b w:val="0"/>
                <w:i w:val="0"/>
              </w:rPr>
              <w:t xml:space="preserve"> (4.7)</w:t>
            </w:r>
          </w:p>
        </w:tc>
        <w:tc>
          <w:tcPr>
            <w:tcW w:type="dxa" w:w="4706"/>
          </w:tcPr>
          <w:p>
            <w:pPr>
              <w:pStyle w:val="Tabla"/>
            </w:pPr>
            <w:r/>
            <w:r>
              <w:rPr>
                <w:b w:val="0"/>
                <w:i w:val="0"/>
              </w:rPr>
              <w:t xml:space="preserve">Quien </w:t>
            </w:r>
            <w:r>
              <w:rPr>
                <w:b/>
                <w:i w:val="0"/>
              </w:rPr>
              <w:t>determina los fines y medios</w:t>
            </w:r>
            <w:r>
              <w:rPr>
                <w:b w:val="0"/>
                <w:i w:val="0"/>
              </w:rPr>
              <w:t xml:space="preserve"> del tratamiento</w:t>
            </w:r>
          </w:p>
        </w:tc>
      </w:tr>
      <w:tr>
        <w:tc>
          <w:tcPr>
            <w:tcW w:type="dxa" w:w="4706"/>
          </w:tcPr>
          <w:p>
            <w:pPr>
              <w:pStyle w:val="Tabla"/>
            </w:pPr>
            <w:r/>
            <w:r>
              <w:rPr>
                <w:b w:val="0"/>
                <w:i w:val="0"/>
              </w:rPr>
            </w:r>
            <w:r>
              <w:rPr>
                <w:b/>
                <w:i w:val="0"/>
              </w:rPr>
              <w:t>Encargado del tratamiento</w:t>
            </w:r>
            <w:r>
              <w:rPr>
                <w:b w:val="0"/>
                <w:i w:val="0"/>
              </w:rPr>
              <w:t xml:space="preserve"> (4.8)</w:t>
            </w:r>
          </w:p>
        </w:tc>
        <w:tc>
          <w:tcPr>
            <w:tcW w:type="dxa" w:w="4706"/>
          </w:tcPr>
          <w:p>
            <w:pPr>
              <w:pStyle w:val="Tabla"/>
            </w:pPr>
            <w:r/>
            <w:r>
              <w:rPr>
                <w:b w:val="0"/>
                <w:i w:val="0"/>
              </w:rPr>
              <w:t xml:space="preserve">Quien </w:t>
            </w:r>
            <w:r>
              <w:rPr>
                <w:b/>
                <w:i w:val="0"/>
              </w:rPr>
              <w:t>trata datos por cuenta del responsable</w:t>
            </w:r>
            <w:r>
              <w:rPr>
                <w:b w:val="0"/>
                <w:i w:val="0"/>
              </w:rPr>
            </w:r>
          </w:p>
        </w:tc>
      </w:tr>
      <w:tr>
        <w:tc>
          <w:tcPr>
            <w:tcW w:type="dxa" w:w="4706"/>
          </w:tcPr>
          <w:p>
            <w:pPr>
              <w:pStyle w:val="Tabla"/>
            </w:pPr>
            <w:r/>
            <w:r>
              <w:rPr>
                <w:b w:val="0"/>
                <w:i w:val="0"/>
              </w:rPr>
            </w:r>
            <w:r>
              <w:rPr>
                <w:b/>
                <w:i w:val="0"/>
              </w:rPr>
              <w:t>Destinatario</w:t>
            </w:r>
            <w:r>
              <w:rPr>
                <w:b w:val="0"/>
                <w:i w:val="0"/>
              </w:rPr>
              <w:t xml:space="preserve"> (4.9)</w:t>
            </w:r>
          </w:p>
        </w:tc>
        <w:tc>
          <w:tcPr>
            <w:tcW w:type="dxa" w:w="4706"/>
          </w:tcPr>
          <w:p>
            <w:pPr>
              <w:pStyle w:val="Tabla"/>
            </w:pPr>
            <w:r/>
            <w:r>
              <w:rPr>
                <w:b w:val="0"/>
                <w:i w:val="0"/>
              </w:rPr>
              <w:t xml:space="preserve">Aquel al que se comunican los datos, </w:t>
            </w:r>
            <w:r>
              <w:rPr>
                <w:b/>
                <w:i w:val="0"/>
              </w:rPr>
              <w:t>sea o no un tercero</w:t>
            </w:r>
            <w:r>
              <w:rPr>
                <w:b w:val="0"/>
                <w:i w:val="0"/>
              </w:rPr>
              <w:t xml:space="preserve">. </w:t>
            </w:r>
            <w:r>
              <w:rPr>
                <w:b/>
                <w:i w:val="0"/>
              </w:rPr>
              <w:t>No obstante, no se consideran destinatarios las autoridades públicas</w:t>
            </w:r>
            <w:r>
              <w:rPr>
                <w:b w:val="0"/>
                <w:i w:val="0"/>
              </w:rPr>
              <w:t xml:space="preserve"> que puedan recibir datos </w:t>
            </w:r>
            <w:r>
              <w:rPr>
                <w:b/>
                <w:i w:val="0"/>
              </w:rPr>
              <w:t>en el marco de una investigación concreta</w:t>
            </w:r>
            <w:r>
              <w:rPr>
                <w:b w:val="0"/>
                <w:i w:val="0"/>
              </w:rPr>
              <w:t xml:space="preserve"> conforme al Derecho de la Unión o de los Estados miembros</w:t>
            </w:r>
          </w:p>
        </w:tc>
      </w:tr>
    </w:tbl>
    <w:p>
      <w:pPr/>
    </w:p>
    <w:p>
      <w:pPr/>
      <w:r>
        <w:rPr>
          <w:b w:val="0"/>
          <w:i w:val="0"/>
        </w:rPr>
        <w:t xml:space="preserve">Dos avisos que se preguntan: la </w:t>
      </w:r>
      <w:r>
        <w:rPr>
          <w:b/>
          <w:i w:val="0"/>
        </w:rPr>
        <w:t>seudonimización no es anonimización</w:t>
      </w:r>
      <w:r>
        <w:rPr>
          <w:b w:val="0"/>
          <w:i w:val="0"/>
        </w:rPr>
        <w:t xml:space="preserve"> —el dato sigue siendo</w:t>
      </w:r>
      <w:r>
        <w:t xml:space="preserve"> </w:t>
      </w:r>
      <w:r>
        <w:rPr>
          <w:b w:val="0"/>
          <w:i w:val="0"/>
        </w:rPr>
        <w:t xml:space="preserve">personal, sólo que separado de la clave—, y la </w:t>
      </w:r>
      <w:r>
        <w:rPr>
          <w:b/>
          <w:i w:val="0"/>
        </w:rPr>
        <w:t>elaboración de perfiles es siempre</w:t>
      </w:r>
      <w:r>
        <w:t xml:space="preserve"> </w:t>
      </w:r>
      <w:r>
        <w:rPr>
          <w:b/>
          <w:i w:val="0"/>
        </w:rPr>
        <w:t>automatizada</w:t>
      </w:r>
      <w:r>
        <w:rPr>
          <w:b w:val="0"/>
          <w:i w:val="0"/>
        </w:rPr>
        <w:t xml:space="preserve">, algo que el Reglamento sólo dejó claro en la </w:t>
      </w:r>
      <w:r>
        <w:rPr>
          <w:b/>
          <w:i w:val="0"/>
        </w:rPr>
        <w:t>corrección de errores de 2021</w:t>
      </w:r>
      <w:r>
        <w:rPr>
          <w:b w:val="0"/>
          <w:i w:val="0"/>
        </w:rPr>
      </w:r>
      <w:r>
        <w:t xml:space="preserve"> </w:t>
      </w:r>
      <w:r>
        <w:rPr>
          <w:b w:val="0"/>
          <w:i w:val="0"/>
        </w:rPr>
        <w:t>sobre el considerando 71.</w:t>
      </w:r>
    </w:p>
    <w:p>
      <w:pPr>
        <w:pStyle w:val="Separador"/>
        <w:pBdr>
          <w:bottom w:val="single" w:sz="4" w:color="BBBBBB"/>
        </w:pBdr>
      </w:pPr>
    </w:p>
    <w:p>
      <w:pPr>
        <w:pStyle w:val="Heading2"/>
      </w:pPr>
      <w:r>
        <w:rPr>
          <w:b w:val="0"/>
          <w:i w:val="0"/>
        </w:rPr>
        <w:t>17.2 Los principios</w:t>
      </w:r>
    </w:p>
    <w:p>
      <w:pPr>
        <w:pStyle w:val="Heading3"/>
      </w:pPr>
      <w:r>
        <w:rPr>
          <w:b w:val="0"/>
          <w:i w:val="0"/>
        </w:rPr>
        <w:t>17.2.1 Los siete principios del Reglamento</w:t>
      </w:r>
    </w:p>
    <w:p>
      <w:pPr/>
      <w:r>
        <w:rPr>
          <w:b w:val="0"/>
          <w:i w:val="0"/>
        </w:rPr>
      </w:r>
      <w:r>
        <w:rPr>
          <w:b/>
          <w:i w:val="0"/>
        </w:rPr>
        <w:t>Artículo 5 del Reglamento.</w:t>
      </w:r>
      <w:r>
        <w:rPr>
          <w:b w:val="0"/>
          <w:i w:val="0"/>
        </w:rPr>
        <w:t xml:space="preserve"> Seis principios sobre los datos y uno sobre el responsable. La ley</w:t>
      </w:r>
      <w:r>
        <w:t xml:space="preserve"> </w:t>
      </w:r>
      <w:r>
        <w:rPr>
          <w:b w:val="0"/>
          <w:i w:val="0"/>
        </w:rPr>
        <w:t>orgánica los da por sabidos y sólo desarrolla dos de ellos.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Principio</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t>5.1.a)</w:t>
            </w:r>
          </w:p>
        </w:tc>
        <w:tc>
          <w:tcPr>
            <w:tcW w:type="dxa" w:w="3137"/>
          </w:tcPr>
          <w:p>
            <w:pPr>
              <w:pStyle w:val="Tabla"/>
            </w:pPr>
            <w:r/>
            <w:r>
              <w:rPr>
                <w:b w:val="0"/>
                <w:i w:val="0"/>
              </w:rPr>
            </w:r>
            <w:r>
              <w:rPr>
                <w:b/>
                <w:i w:val="0"/>
              </w:rPr>
              <w:t>Licitud, lealtad y transparencia</w:t>
            </w:r>
            <w:r>
              <w:rPr>
                <w:b w:val="0"/>
                <w:i w:val="0"/>
              </w:rPr>
            </w:r>
          </w:p>
        </w:tc>
        <w:tc>
          <w:tcPr>
            <w:tcW w:type="dxa" w:w="3137"/>
          </w:tcPr>
          <w:p>
            <w:pPr>
              <w:pStyle w:val="Tabla"/>
            </w:pPr>
            <w:r/>
            <w:r>
              <w:rPr>
                <w:b w:val="0"/>
                <w:i w:val="0"/>
              </w:rPr>
              <w:t xml:space="preserve">Tratados de manera </w:t>
            </w:r>
            <w:r>
              <w:rPr>
                <w:b/>
                <w:i w:val="0"/>
              </w:rPr>
              <w:t>lícita, leal y transparente</w:t>
            </w:r>
            <w:r>
              <w:rPr>
                <w:b w:val="0"/>
                <w:i w:val="0"/>
              </w:rPr>
              <w:t xml:space="preserve"> en relación con el interesado</w:t>
            </w:r>
          </w:p>
        </w:tc>
      </w:tr>
      <w:tr>
        <w:tc>
          <w:tcPr>
            <w:tcW w:type="dxa" w:w="3137"/>
          </w:tcPr>
          <w:p>
            <w:pPr>
              <w:pStyle w:val="Tabla"/>
            </w:pPr>
            <w:r/>
            <w:r>
              <w:rPr>
                <w:b w:val="0"/>
                <w:i w:val="0"/>
              </w:rPr>
              <w:t>5.1.b)</w:t>
            </w:r>
          </w:p>
        </w:tc>
        <w:tc>
          <w:tcPr>
            <w:tcW w:type="dxa" w:w="3137"/>
          </w:tcPr>
          <w:p>
            <w:pPr>
              <w:pStyle w:val="Tabla"/>
            </w:pPr>
            <w:r/>
            <w:r>
              <w:rPr>
                <w:b w:val="0"/>
                <w:i w:val="0"/>
              </w:rPr>
            </w:r>
            <w:r>
              <w:rPr>
                <w:b/>
                <w:i w:val="0"/>
              </w:rPr>
              <w:t>Limitación de la finalidad</w:t>
            </w:r>
            <w:r>
              <w:rPr>
                <w:b w:val="0"/>
                <w:i w:val="0"/>
              </w:rPr>
            </w:r>
          </w:p>
        </w:tc>
        <w:tc>
          <w:tcPr>
            <w:tcW w:type="dxa" w:w="3137"/>
          </w:tcPr>
          <w:p>
            <w:pPr>
              <w:pStyle w:val="Tabla"/>
            </w:pPr>
            <w:r/>
            <w:r>
              <w:rPr>
                <w:b w:val="0"/>
                <w:i w:val="0"/>
              </w:rPr>
              <w:t xml:space="preserve">Recogidos con fines </w:t>
            </w:r>
            <w:r>
              <w:rPr>
                <w:b/>
                <w:i w:val="0"/>
              </w:rPr>
              <w:t>determinados, explícitos y legítimos</w:t>
            </w:r>
            <w:r>
              <w:rPr>
                <w:b w:val="0"/>
                <w:i w:val="0"/>
              </w:rPr>
              <w:t xml:space="preserve">, y no tratados ulteriormente de manera incompatible con ellos. El tratamiento ulterior con </w:t>
            </w:r>
            <w:r>
              <w:rPr>
                <w:b/>
                <w:i w:val="0"/>
              </w:rPr>
              <w:t>fines de archivo en interés público, investigación científica o histórica o estadísticos</w:t>
            </w:r>
            <w:r>
              <w:rPr>
                <w:b w:val="0"/>
                <w:i w:val="0"/>
              </w:rPr>
              <w:t xml:space="preserve"> no se considera incompatible</w:t>
            </w:r>
          </w:p>
        </w:tc>
      </w:tr>
      <w:tr>
        <w:tc>
          <w:tcPr>
            <w:tcW w:type="dxa" w:w="3137"/>
          </w:tcPr>
          <w:p>
            <w:pPr>
              <w:pStyle w:val="Tabla"/>
            </w:pPr>
            <w:r/>
            <w:r>
              <w:rPr>
                <w:b w:val="0"/>
                <w:i w:val="0"/>
              </w:rPr>
              <w:t>5.1.c)</w:t>
            </w:r>
          </w:p>
        </w:tc>
        <w:tc>
          <w:tcPr>
            <w:tcW w:type="dxa" w:w="3137"/>
          </w:tcPr>
          <w:p>
            <w:pPr>
              <w:pStyle w:val="Tabla"/>
            </w:pPr>
            <w:r/>
            <w:r>
              <w:rPr>
                <w:b w:val="0"/>
                <w:i w:val="0"/>
              </w:rPr>
            </w:r>
            <w:r>
              <w:rPr>
                <w:b/>
                <w:i w:val="0"/>
              </w:rPr>
              <w:t>Minimización de datos</w:t>
            </w:r>
            <w:r>
              <w:rPr>
                <w:b w:val="0"/>
                <w:i w:val="0"/>
              </w:rPr>
            </w:r>
          </w:p>
        </w:tc>
        <w:tc>
          <w:tcPr>
            <w:tcW w:type="dxa" w:w="3137"/>
          </w:tcPr>
          <w:p>
            <w:pPr>
              <w:pStyle w:val="Tabla"/>
            </w:pPr>
            <w:r/>
            <w:r>
              <w:rPr>
                <w:b w:val="0"/>
                <w:i w:val="0"/>
              </w:rPr>
            </w:r>
            <w:r>
              <w:rPr>
                <w:b/>
                <w:i w:val="0"/>
              </w:rPr>
              <w:t>Adecuados, pertinentes y limitados a lo necesario</w:t>
            </w:r>
            <w:r>
              <w:rPr>
                <w:b w:val="0"/>
                <w:i w:val="0"/>
              </w:rPr>
              <w:t xml:space="preserve"> para los fines</w:t>
            </w:r>
          </w:p>
        </w:tc>
      </w:tr>
      <w:tr>
        <w:tc>
          <w:tcPr>
            <w:tcW w:type="dxa" w:w="3137"/>
          </w:tcPr>
          <w:p>
            <w:pPr>
              <w:pStyle w:val="Tabla"/>
            </w:pPr>
            <w:r/>
            <w:r>
              <w:rPr>
                <w:b w:val="0"/>
                <w:i w:val="0"/>
              </w:rPr>
              <w:t>5.1.d)</w:t>
            </w:r>
          </w:p>
        </w:tc>
        <w:tc>
          <w:tcPr>
            <w:tcW w:type="dxa" w:w="3137"/>
          </w:tcPr>
          <w:p>
            <w:pPr>
              <w:pStyle w:val="Tabla"/>
            </w:pPr>
            <w:r/>
            <w:r>
              <w:rPr>
                <w:b w:val="0"/>
                <w:i w:val="0"/>
              </w:rPr>
            </w:r>
            <w:r>
              <w:rPr>
                <w:b/>
                <w:i w:val="0"/>
              </w:rPr>
              <w:t>Exactitud</w:t>
            </w:r>
            <w:r>
              <w:rPr>
                <w:b w:val="0"/>
                <w:i w:val="0"/>
              </w:rPr>
            </w:r>
          </w:p>
        </w:tc>
        <w:tc>
          <w:tcPr>
            <w:tcW w:type="dxa" w:w="3137"/>
          </w:tcPr>
          <w:p>
            <w:pPr>
              <w:pStyle w:val="Tabla"/>
            </w:pPr>
            <w:r/>
            <w:r>
              <w:rPr>
                <w:b w:val="0"/>
                <w:i w:val="0"/>
              </w:rPr>
            </w:r>
            <w:r>
              <w:rPr>
                <w:b/>
                <w:i w:val="0"/>
              </w:rPr>
              <w:t>Exactos y, si fuera necesario, actualizados</w:t>
            </w:r>
            <w:r>
              <w:rPr>
                <w:b w:val="0"/>
                <w:i w:val="0"/>
              </w:rPr>
              <w:t>, con todas las medidas razonables para suprimir o rectificar sin dilación los inexactos</w:t>
            </w:r>
          </w:p>
        </w:tc>
      </w:tr>
      <w:tr>
        <w:tc>
          <w:tcPr>
            <w:tcW w:type="dxa" w:w="3137"/>
          </w:tcPr>
          <w:p>
            <w:pPr>
              <w:pStyle w:val="Tabla"/>
            </w:pPr>
            <w:r/>
            <w:r>
              <w:rPr>
                <w:b w:val="0"/>
                <w:i w:val="0"/>
              </w:rPr>
              <w:t>5.1.e)</w:t>
            </w:r>
          </w:p>
        </w:tc>
        <w:tc>
          <w:tcPr>
            <w:tcW w:type="dxa" w:w="3137"/>
          </w:tcPr>
          <w:p>
            <w:pPr>
              <w:pStyle w:val="Tabla"/>
            </w:pPr>
            <w:r/>
            <w:r>
              <w:rPr>
                <w:b w:val="0"/>
                <w:i w:val="0"/>
              </w:rPr>
            </w:r>
            <w:r>
              <w:rPr>
                <w:b/>
                <w:i w:val="0"/>
              </w:rPr>
              <w:t>Limitación del plazo de conservación</w:t>
            </w:r>
            <w:r>
              <w:rPr>
                <w:b w:val="0"/>
                <w:i w:val="0"/>
              </w:rPr>
            </w:r>
          </w:p>
        </w:tc>
        <w:tc>
          <w:tcPr>
            <w:tcW w:type="dxa" w:w="3137"/>
          </w:tcPr>
          <w:p>
            <w:pPr>
              <w:pStyle w:val="Tabla"/>
            </w:pPr>
            <w:r/>
            <w:r>
              <w:rPr>
                <w:b w:val="0"/>
                <w:i w:val="0"/>
              </w:rPr>
              <w:t xml:space="preserve">Mantenidos de forma que permitan identificar a los interesados </w:t>
            </w:r>
            <w:r>
              <w:rPr>
                <w:b/>
                <w:i w:val="0"/>
              </w:rPr>
              <w:t>no más tiempo del necesario</w:t>
            </w:r>
            <w:r>
              <w:rPr>
                <w:b w:val="0"/>
                <w:i w:val="0"/>
              </w:rPr>
            </w:r>
          </w:p>
        </w:tc>
      </w:tr>
      <w:tr>
        <w:tc>
          <w:tcPr>
            <w:tcW w:type="dxa" w:w="3137"/>
          </w:tcPr>
          <w:p>
            <w:pPr>
              <w:pStyle w:val="Tabla"/>
            </w:pPr>
            <w:r/>
            <w:r>
              <w:rPr>
                <w:b w:val="0"/>
                <w:i w:val="0"/>
              </w:rPr>
              <w:t>5.1.f)</w:t>
            </w:r>
          </w:p>
        </w:tc>
        <w:tc>
          <w:tcPr>
            <w:tcW w:type="dxa" w:w="3137"/>
          </w:tcPr>
          <w:p>
            <w:pPr>
              <w:pStyle w:val="Tabla"/>
            </w:pPr>
            <w:r/>
            <w:r>
              <w:rPr>
                <w:b w:val="0"/>
                <w:i w:val="0"/>
              </w:rPr>
            </w:r>
            <w:r>
              <w:rPr>
                <w:b/>
                <w:i w:val="0"/>
              </w:rPr>
              <w:t>Integridad y confidencialidad</w:t>
            </w:r>
            <w:r>
              <w:rPr>
                <w:b w:val="0"/>
                <w:i w:val="0"/>
              </w:rPr>
            </w:r>
          </w:p>
        </w:tc>
        <w:tc>
          <w:tcPr>
            <w:tcW w:type="dxa" w:w="3137"/>
          </w:tcPr>
          <w:p>
            <w:pPr>
              <w:pStyle w:val="Tabla"/>
            </w:pPr>
            <w:r/>
            <w:r>
              <w:rPr>
                <w:b w:val="0"/>
                <w:i w:val="0"/>
              </w:rPr>
              <w:t xml:space="preserve">Tratados garantizando una </w:t>
            </w:r>
            <w:r>
              <w:rPr>
                <w:b/>
                <w:i w:val="0"/>
              </w:rPr>
              <w:t>seguridad adecuada</w:t>
            </w:r>
            <w:r>
              <w:rPr>
                <w:b w:val="0"/>
                <w:i w:val="0"/>
              </w:rPr>
              <w:t xml:space="preserve">, incluida la protección contra tratamiento no autorizado o ilícito y contra </w:t>
            </w:r>
            <w:r>
              <w:rPr>
                <w:b/>
                <w:i w:val="0"/>
              </w:rPr>
              <w:t>pérdida, destrucción o daño accidental</w:t>
            </w:r>
            <w:r>
              <w:rPr>
                <w:b w:val="0"/>
                <w:i w:val="0"/>
              </w:rPr>
            </w:r>
          </w:p>
        </w:tc>
      </w:tr>
      <w:tr>
        <w:tc>
          <w:tcPr>
            <w:tcW w:type="dxa" w:w="3137"/>
          </w:tcPr>
          <w:p>
            <w:pPr>
              <w:pStyle w:val="Tabla"/>
            </w:pPr>
            <w:r/>
            <w:r>
              <w:rPr>
                <w:b w:val="0"/>
                <w:i w:val="0"/>
              </w:rPr>
              <w:t>5.2</w:t>
            </w:r>
          </w:p>
        </w:tc>
        <w:tc>
          <w:tcPr>
            <w:tcW w:type="dxa" w:w="3137"/>
          </w:tcPr>
          <w:p>
            <w:pPr>
              <w:pStyle w:val="Tabla"/>
            </w:pPr>
            <w:r/>
            <w:r>
              <w:rPr>
                <w:b w:val="0"/>
                <w:i w:val="0"/>
              </w:rPr>
            </w:r>
            <w:r>
              <w:rPr>
                <w:b/>
                <w:i w:val="0"/>
              </w:rPr>
              <w:t>Responsabilidad proactiva</w:t>
            </w:r>
            <w:r>
              <w:rPr>
                <w:b w:val="0"/>
                <w:i w:val="0"/>
              </w:rPr>
            </w:r>
          </w:p>
        </w:tc>
        <w:tc>
          <w:tcPr>
            <w:tcW w:type="dxa" w:w="3137"/>
          </w:tcPr>
          <w:p>
            <w:pPr>
              <w:pStyle w:val="Tabla"/>
            </w:pPr>
            <w:r/>
            <w:r>
              <w:rPr>
                <w:b w:val="0"/>
                <w:i w:val="0"/>
              </w:rPr>
              <w:t xml:space="preserve">El responsable </w:t>
            </w:r>
            <w:r>
              <w:rPr>
                <w:b/>
                <w:i w:val="0"/>
              </w:rPr>
              <w:t>es responsable del cumplimiento del apartado 1 y capaz de demostrarlo</w:t>
            </w:r>
            <w:r>
              <w:rPr>
                <w:b w:val="0"/>
                <w:i w:val="0"/>
              </w:rPr>
            </w:r>
          </w:p>
        </w:tc>
      </w:tr>
    </w:tbl>
    <w:p>
      <w:pPr/>
    </w:p>
    <w:p>
      <w:pPr/>
      <w:r>
        <w:rPr>
          <w:b w:val="0"/>
          <w:i w:val="0"/>
        </w:rPr>
        <w:t xml:space="preserve">El </w:t>
      </w:r>
      <w:r>
        <w:rPr>
          <w:b/>
          <w:i w:val="0"/>
        </w:rPr>
        <w:t>5.2</w:t>
      </w:r>
      <w:r>
        <w:rPr>
          <w:b w:val="0"/>
          <w:i w:val="0"/>
        </w:rPr>
        <w:t xml:space="preserve"> es el que cambia el modelo: ya no basta con cumplir, hay que </w:t>
      </w:r>
      <w:r>
        <w:rPr>
          <w:b/>
          <w:i w:val="0"/>
        </w:rPr>
        <w:t>poder acreditarlo</w:t>
      </w:r>
      <w:r>
        <w:rPr>
          <w:b w:val="0"/>
          <w:i w:val="0"/>
        </w:rPr>
        <w:t>. De</w:t>
      </w:r>
      <w:r>
        <w:t xml:space="preserve"> </w:t>
      </w:r>
      <w:r>
        <w:rPr>
          <w:b w:val="0"/>
          <w:i w:val="0"/>
        </w:rPr>
        <w:t>él salen el registro de actividades, la evaluación de impacto y el delegado de protección de</w:t>
      </w:r>
      <w:r>
        <w:t xml:space="preserve"> </w:t>
      </w:r>
      <w:r>
        <w:rPr>
          <w:b w:val="0"/>
          <w:i w:val="0"/>
        </w:rPr>
        <w:t>datos.</w:t>
      </w:r>
    </w:p>
    <w:p>
      <w:pPr>
        <w:pStyle w:val="Heading3"/>
      </w:pPr>
      <w:r>
        <w:rPr>
          <w:b w:val="0"/>
          <w:i w:val="0"/>
        </w:rPr>
        <w:t>17.2.2 Lo que añade la ley orgánica</w:t>
      </w:r>
    </w:p>
    <w:p>
      <w:pPr/>
      <w:r>
        <w:rPr>
          <w:b w:val="0"/>
          <w:i w:val="0"/>
        </w:rPr>
      </w:r>
      <w:r>
        <w:rPr>
          <w:b/>
          <w:i w:val="0"/>
        </w:rPr>
        <w:t>Artículo 4. Exactitud.</w:t>
      </w:r>
      <w:r>
        <w:rPr>
          <w:b w:val="0"/>
          <w:i w:val="0"/>
        </w:rPr>
        <w:t xml:space="preserve"> Desarrolla el 5.1.d) del Reglamento por el lado de la</w:t>
      </w:r>
      <w:r>
        <w:t xml:space="preserve"> </w:t>
      </w:r>
      <w:r>
        <w:rPr>
          <w:b w:val="0"/>
          <w:i w:val="0"/>
        </w:rPr>
        <w:t xml:space="preserve">responsabilidad: </w:t>
      </w:r>
      <w:r>
        <w:rPr>
          <w:b/>
          <w:i w:val="0"/>
        </w:rPr>
        <w:t>no será imputable al responsable</w:t>
      </w:r>
      <w:r>
        <w:rPr>
          <w:b w:val="0"/>
          <w:i w:val="0"/>
        </w:rPr>
        <w:t xml:space="preserve"> la inexactitud de los datos —siempre que</w:t>
      </w:r>
      <w:r>
        <w:t xml:space="preserve"> </w:t>
      </w:r>
      <w:r>
        <w:rPr>
          <w:b w:val="0"/>
          <w:i w:val="0"/>
        </w:rPr>
        <w:t xml:space="preserve">haya adoptado </w:t>
      </w:r>
      <w:r>
        <w:rPr>
          <w:b/>
          <w:i w:val="0"/>
        </w:rPr>
        <w:t>todas las medidas razonables</w:t>
      </w:r>
      <w:r>
        <w:rPr>
          <w:b w:val="0"/>
          <w:i w:val="0"/>
        </w:rPr>
        <w:t xml:space="preserve"> para suprimirlos o rectificarlos sin dilación—</w:t>
      </w:r>
      <w:r>
        <w:t xml:space="preserve"> </w:t>
      </w:r>
      <w:r>
        <w:rPr>
          <w:b w:val="0"/>
          <w:i w:val="0"/>
        </w:rPr>
        <w:t>cuando los datos inexactos:</w:t>
      </w:r>
    </w:p>
    <w:p>
      <w:pPr>
        <w:pStyle w:val="ListBullet"/>
      </w:pPr>
      <w:r>
        <w:rPr>
          <w:b w:val="0"/>
          <w:i w:val="0"/>
        </w:rPr>
        <w:t xml:space="preserve">a) Hubiesen sido </w:t>
      </w:r>
      <w:r>
        <w:rPr>
          <w:b/>
          <w:i w:val="0"/>
        </w:rPr>
        <w:t>obtenidos directamente del afectado</w:t>
      </w:r>
      <w:r>
        <w:rPr>
          <w:b w:val="0"/>
          <w:i w:val="0"/>
        </w:rPr>
        <w:t>.</w:t>
      </w:r>
    </w:p>
    <w:p>
      <w:pPr>
        <w:pStyle w:val="ListBullet"/>
      </w:pPr>
      <w:r>
        <w:rPr>
          <w:b w:val="0"/>
          <w:i w:val="0"/>
        </w:rPr>
        <w:t xml:space="preserve">b) Hubiesen sido obtenidos </w:t>
      </w:r>
      <w:r>
        <w:rPr>
          <w:b/>
          <w:i w:val="0"/>
        </w:rPr>
        <w:t>de un mediador o intermediario</w:t>
      </w:r>
      <w:r>
        <w:rPr>
          <w:b w:val="0"/>
          <w:i w:val="0"/>
        </w:rPr>
        <w:t>, cuando las normas del sector</w:t>
      </w:r>
      <w:r>
        <w:t xml:space="preserve"> </w:t>
      </w:r>
      <w:r>
        <w:rPr>
          <w:b w:val="0"/>
          <w:i w:val="0"/>
        </w:rPr>
        <w:t xml:space="preserve">prevean esa intervención. El mediador </w:t>
      </w:r>
      <w:r>
        <w:rPr>
          <w:b/>
          <w:i w:val="0"/>
        </w:rPr>
        <w:t>asume las responsabilidades</w:t>
      </w:r>
      <w:r>
        <w:rPr>
          <w:b w:val="0"/>
          <w:i w:val="0"/>
        </w:rPr>
        <w:t xml:space="preserve"> que se deriven de</w:t>
      </w:r>
      <w:r>
        <w:t xml:space="preserve"> </w:t>
      </w:r>
      <w:r>
        <w:rPr>
          <w:b w:val="0"/>
          <w:i w:val="0"/>
        </w:rPr>
        <w:t>comunicar datos que no se correspondan con los facilitados.</w:t>
      </w:r>
    </w:p>
    <w:p>
      <w:pPr>
        <w:pStyle w:val="ListBullet"/>
      </w:pPr>
      <w:r>
        <w:rPr>
          <w:b w:val="0"/>
          <w:i w:val="0"/>
        </w:rPr>
        <w:t xml:space="preserve">c) Se traten por haberlos recibido </w:t>
      </w:r>
      <w:r>
        <w:rPr>
          <w:b/>
          <w:i w:val="0"/>
        </w:rPr>
        <w:t>de otro responsable en virtud del derecho a la</w:t>
      </w:r>
      <w:r>
        <w:t xml:space="preserve"> </w:t>
      </w:r>
      <w:r>
        <w:rPr>
          <w:b/>
          <w:i w:val="0"/>
        </w:rPr>
        <w:t>portabilidad</w:t>
      </w:r>
      <w:r>
        <w:rPr>
          <w:b w:val="0"/>
          <w:i w:val="0"/>
        </w:rPr>
        <w:t>.</w:t>
      </w:r>
    </w:p>
    <w:p>
      <w:pPr>
        <w:pStyle w:val="ListBullet"/>
      </w:pPr>
      <w:r>
        <w:rPr>
          <w:b w:val="0"/>
          <w:i w:val="0"/>
        </w:rPr>
        <w:t xml:space="preserve">d) Se hayan </w:t>
      </w:r>
      <w:r>
        <w:rPr>
          <w:b/>
          <w:i w:val="0"/>
        </w:rPr>
        <w:t>obtenido de un registro público</w:t>
      </w:r>
      <w:r>
        <w:rPr>
          <w:b w:val="0"/>
          <w:i w:val="0"/>
        </w:rPr>
        <w:t>.</w:t>
      </w:r>
    </w:p>
    <w:p>
      <w:pPr/>
      <w:r>
        <w:rPr>
          <w:b w:val="0"/>
          <w:i w:val="0"/>
        </w:rPr>
      </w:r>
      <w:r>
        <w:rPr>
          <w:b/>
          <w:i w:val="0"/>
        </w:rPr>
        <w:t>Artículo 5. Deber de confidencialidad.</w:t>
      </w:r>
      <w:r>
        <w:rPr>
          <w:b w:val="0"/>
          <w:i w:val="0"/>
        </w:rPr>
        <w:t xml:space="preserve"> Sujeta al deber del </w:t>
      </w:r>
      <w:r>
        <w:rPr>
          <w:b/>
          <w:i w:val="0"/>
        </w:rPr>
        <w:t>5.1.f) del Reglamento</w:t>
      </w:r>
      <w:r>
        <w:rPr>
          <w:b w:val="0"/>
          <w:i w:val="0"/>
        </w:rPr>
        <w:t xml:space="preserve"> a los</w:t>
      </w:r>
      <w:r>
        <w:t xml:space="preserve"> </w:t>
      </w:r>
      <w:r>
        <w:rPr>
          <w:b w:val="0"/>
          <w:i w:val="0"/>
        </w:rPr>
      </w:r>
      <w:r>
        <w:rPr>
          <w:b/>
          <w:i w:val="0"/>
        </w:rPr>
        <w:t>responsables, encargados y a todas las personas que intervengan en cualquier fase del</w:t>
      </w:r>
      <w:r>
        <w:t xml:space="preserve"> </w:t>
      </w:r>
      <w:r>
        <w:rPr>
          <w:b/>
          <w:i w:val="0"/>
        </w:rPr>
        <w:t>tratamiento</w:t>
      </w:r>
      <w:r>
        <w:rPr>
          <w:b w:val="0"/>
          <w:i w:val="0"/>
        </w:rPr>
        <w:t xml:space="preserve">. Es </w:t>
      </w:r>
      <w:r>
        <w:rPr>
          <w:b/>
          <w:i w:val="0"/>
        </w:rPr>
        <w:t>complementario</w:t>
      </w:r>
      <w:r>
        <w:rPr>
          <w:b w:val="0"/>
          <w:i w:val="0"/>
        </w:rPr>
        <w:t xml:space="preserve"> de los deberes de secreto profesional, y —esto es lo que se</w:t>
      </w:r>
      <w:r>
        <w:t xml:space="preserve"> </w:t>
      </w:r>
      <w:r>
        <w:rPr>
          <w:b w:val="0"/>
          <w:i w:val="0"/>
        </w:rPr>
        <w:t xml:space="preserve">pregunta— </w:t>
      </w:r>
      <w:r>
        <w:rPr>
          <w:b/>
          <w:i w:val="0"/>
        </w:rPr>
        <w:t>se mantiene aun cuando haya finalizado la relación</w:t>
      </w:r>
      <w:r>
        <w:rPr>
          <w:b w:val="0"/>
          <w:i w:val="0"/>
        </w:rPr>
        <w:t xml:space="preserve"> del obligado con el responsable</w:t>
      </w:r>
      <w:r>
        <w:t xml:space="preserve"> </w:t>
      </w:r>
      <w:r>
        <w:rPr>
          <w:b w:val="0"/>
          <w:i w:val="0"/>
        </w:rPr>
        <w:t>o encargado.</w:t>
      </w:r>
    </w:p>
    <w:p>
      <w:pPr>
        <w:pStyle w:val="Separador"/>
        <w:pBdr>
          <w:bottom w:val="single" w:sz="4" w:color="BBBBBB"/>
        </w:pBdr>
      </w:pPr>
    </w:p>
    <w:p>
      <w:pPr>
        <w:pStyle w:val="Heading2"/>
      </w:pPr>
      <w:r>
        <w:rPr>
          <w:b w:val="0"/>
          <w:i w:val="0"/>
        </w:rPr>
        <w:t>17.3 Cuándo es lícito tratar datos</w:t>
      </w:r>
    </w:p>
    <w:p>
      <w:pPr>
        <w:pStyle w:val="Heading3"/>
      </w:pPr>
      <w:r>
        <w:rPr>
          <w:b w:val="0"/>
          <w:i w:val="0"/>
        </w:rPr>
        <w:t>17.3.1 Las seis bases de licitud</w:t>
      </w:r>
    </w:p>
    <w:p>
      <w:pPr/>
      <w:r>
        <w:rPr>
          <w:b w:val="0"/>
          <w:i w:val="0"/>
        </w:rPr>
      </w:r>
      <w:r>
        <w:rPr>
          <w:b/>
          <w:i w:val="0"/>
        </w:rPr>
        <w:t>Artículo 6.1 del Reglamento.</w:t>
      </w:r>
      <w:r>
        <w:rPr>
          <w:b w:val="0"/>
          <w:i w:val="0"/>
        </w:rPr>
        <w:t xml:space="preserve"> El tratamiento </w:t>
      </w:r>
      <w:r>
        <w:rPr>
          <w:b/>
          <w:i w:val="0"/>
        </w:rPr>
        <w:t>solo será lícito si se cumple al menos una</w:t>
      </w:r>
      <w:r>
        <w:rPr>
          <w:b w:val="0"/>
          <w:i w:val="0"/>
        </w:rPr>
        <w:t xml:space="preserve"> de</w:t>
      </w:r>
      <w:r>
        <w:t xml:space="preserve"> </w:t>
      </w:r>
      <w:r>
        <w:rPr>
          <w:b w:val="0"/>
          <w:i w:val="0"/>
        </w:rPr>
        <w:t>estas seis condiciones:</w:t>
      </w:r>
    </w:p>
    <w:p>
      <w:pPr>
        <w:pStyle w:val="ListBullet"/>
      </w:pPr>
      <w:r>
        <w:rPr>
          <w:b w:val="0"/>
          <w:i w:val="0"/>
        </w:rPr>
        <w:t xml:space="preserve">a) </w:t>
      </w:r>
      <w:r>
        <w:rPr>
          <w:b/>
          <w:i w:val="0"/>
        </w:rPr>
        <w:t>Consentimiento</w:t>
      </w:r>
      <w:r>
        <w:rPr>
          <w:b w:val="0"/>
          <w:i w:val="0"/>
        </w:rPr>
        <w:t xml:space="preserve"> del interesado para uno o varios fines específicos.</w:t>
      </w:r>
    </w:p>
    <w:p>
      <w:pPr>
        <w:pStyle w:val="ListBullet"/>
      </w:pPr>
      <w:r>
        <w:rPr>
          <w:b w:val="0"/>
          <w:i w:val="0"/>
        </w:rPr>
        <w:t xml:space="preserve">b) </w:t>
      </w:r>
      <w:r>
        <w:rPr>
          <w:b/>
          <w:i w:val="0"/>
        </w:rPr>
        <w:t>Ejecución de un contrato</w:t>
      </w:r>
      <w:r>
        <w:rPr>
          <w:b w:val="0"/>
          <w:i w:val="0"/>
        </w:rPr>
        <w:t xml:space="preserve"> en el que el interesado es parte, o </w:t>
      </w:r>
      <w:r>
        <w:rPr>
          <w:b/>
          <w:i w:val="0"/>
        </w:rPr>
        <w:t>medidas precontractuales</w:t>
      </w:r>
      <w:r>
        <w:rPr>
          <w:b w:val="0"/>
          <w:i w:val="0"/>
        </w:rPr>
      </w:r>
      <w:r>
        <w:t xml:space="preserve"> </w:t>
      </w:r>
      <w:r>
        <w:rPr>
          <w:b w:val="0"/>
          <w:i w:val="0"/>
        </w:rPr>
        <w:t>a petición suya.</w:t>
      </w:r>
    </w:p>
    <w:p>
      <w:pPr>
        <w:pStyle w:val="ListBullet"/>
      </w:pPr>
      <w:r>
        <w:rPr>
          <w:b w:val="0"/>
          <w:i w:val="0"/>
        </w:rPr>
        <w:t xml:space="preserve">c) </w:t>
      </w:r>
      <w:r>
        <w:rPr>
          <w:b/>
          <w:i w:val="0"/>
        </w:rPr>
        <w:t>Cumplimiento de una obligación legal</w:t>
      </w:r>
      <w:r>
        <w:rPr>
          <w:b w:val="0"/>
          <w:i w:val="0"/>
        </w:rPr>
        <w:t xml:space="preserve"> aplicable al responsable.</w:t>
      </w:r>
    </w:p>
    <w:p>
      <w:pPr>
        <w:pStyle w:val="ListBullet"/>
      </w:pPr>
      <w:r>
        <w:rPr>
          <w:b w:val="0"/>
          <w:i w:val="0"/>
        </w:rPr>
        <w:t xml:space="preserve">d) </w:t>
      </w:r>
      <w:r>
        <w:rPr>
          <w:b/>
          <w:i w:val="0"/>
        </w:rPr>
        <w:t>Protección de intereses vitales</w:t>
      </w:r>
      <w:r>
        <w:rPr>
          <w:b w:val="0"/>
          <w:i w:val="0"/>
        </w:rPr>
        <w:t xml:space="preserve"> del interesado o de otra persona física.</w:t>
      </w:r>
    </w:p>
    <w:p>
      <w:pPr>
        <w:pStyle w:val="ListBullet"/>
      </w:pPr>
      <w:r>
        <w:rPr>
          <w:b w:val="0"/>
          <w:i w:val="0"/>
        </w:rPr>
        <w:t xml:space="preserve">e) </w:t>
      </w:r>
      <w:r>
        <w:rPr>
          <w:b/>
          <w:i w:val="0"/>
        </w:rPr>
        <w:t>Misión en interés público</w:t>
      </w:r>
      <w:r>
        <w:rPr>
          <w:b w:val="0"/>
          <w:i w:val="0"/>
        </w:rPr>
        <w:t xml:space="preserve"> o </w:t>
      </w:r>
      <w:r>
        <w:rPr>
          <w:b/>
          <w:i w:val="0"/>
        </w:rPr>
        <w:t>ejercicio de poderes públicos</w:t>
      </w:r>
      <w:r>
        <w:rPr>
          <w:b w:val="0"/>
          <w:i w:val="0"/>
        </w:rPr>
        <w:t xml:space="preserve"> conferidos al responsable.</w:t>
      </w:r>
    </w:p>
    <w:p>
      <w:pPr>
        <w:pStyle w:val="ListBullet"/>
      </w:pPr>
      <w:r>
        <w:rPr>
          <w:b w:val="0"/>
          <w:i w:val="0"/>
        </w:rPr>
        <w:t xml:space="preserve">f) </w:t>
      </w:r>
      <w:r>
        <w:rPr>
          <w:b/>
          <w:i w:val="0"/>
        </w:rPr>
        <w:t>Interés legítimo</w:t>
      </w:r>
      <w:r>
        <w:rPr>
          <w:b w:val="0"/>
          <w:i w:val="0"/>
        </w:rPr>
        <w:t xml:space="preserve"> del responsable o de un tercero, </w:t>
      </w:r>
      <w:r>
        <w:rPr>
          <w:b/>
          <w:i w:val="0"/>
        </w:rPr>
        <w:t>siempre que no prevalezcan</w:t>
      </w:r>
      <w:r>
        <w:rPr>
          <w:b w:val="0"/>
          <w:i w:val="0"/>
        </w:rPr>
        <w:t xml:space="preserve"> los</w:t>
      </w:r>
      <w:r>
        <w:t xml:space="preserve"> </w:t>
      </w:r>
      <w:r>
        <w:rPr>
          <w:b w:val="0"/>
          <w:i w:val="0"/>
        </w:rPr>
        <w:t xml:space="preserve">intereses o los derechos y libertades fundamentales del interesado, </w:t>
      </w:r>
      <w:r>
        <w:rPr>
          <w:b/>
          <w:i w:val="0"/>
        </w:rPr>
        <w:t>en particular cuando sea</w:t>
      </w:r>
      <w:r>
        <w:t xml:space="preserve"> </w:t>
      </w:r>
      <w:r>
        <w:rPr>
          <w:b/>
          <w:i w:val="0"/>
        </w:rPr>
        <w:t>un niño</w:t>
      </w:r>
      <w:r>
        <w:rPr>
          <w:b w:val="0"/>
          <w:i w:val="0"/>
        </w:rPr>
        <w:t>.</w:t>
      </w:r>
    </w:p>
    <w:p>
      <w:pPr/>
      <w:r>
        <w:rPr>
          <w:b w:val="0"/>
          <w:i w:val="0"/>
        </w:rPr>
        <w:t xml:space="preserve">Y una regla que se pregunta por descarte: </w:t>
      </w:r>
      <w:r>
        <w:rPr>
          <w:b/>
          <w:i w:val="0"/>
        </w:rPr>
        <w:t>la letra f) no se aplica al tratamiento realizado por</w:t>
      </w:r>
      <w:r>
        <w:t xml:space="preserve"> </w:t>
      </w:r>
      <w:r>
        <w:rPr>
          <w:b/>
          <w:i w:val="0"/>
        </w:rPr>
        <w:t>las autoridades públicas en el ejercicio de sus funciones</w:t>
      </w:r>
      <w:r>
        <w:rPr>
          <w:b w:val="0"/>
          <w:i w:val="0"/>
        </w:rPr>
        <w:t>.</w:t>
      </w:r>
    </w:p>
    <w:p>
      <w:pPr/>
      <w:r>
        <w:rPr>
          <w:b w:val="0"/>
          <w:i w:val="0"/>
        </w:rPr>
      </w:r>
      <w:r>
        <w:rPr>
          <w:b/>
          <w:i w:val="0"/>
        </w:rPr>
        <w:t>Artículo 6.4.</w:t>
      </w:r>
      <w:r>
        <w:rPr>
          <w:b w:val="0"/>
          <w:i w:val="0"/>
        </w:rPr>
        <w:t xml:space="preserve"> Para decidir si un tratamiento </w:t>
      </w:r>
      <w:r>
        <w:rPr>
          <w:b/>
          <w:i w:val="0"/>
        </w:rPr>
        <w:t>con otro fin distinto</w:t>
      </w:r>
      <w:r>
        <w:rPr>
          <w:b w:val="0"/>
          <w:i w:val="0"/>
        </w:rPr>
        <w:t xml:space="preserve"> es compatible con el</w:t>
      </w:r>
      <w:r>
        <w:t xml:space="preserve"> </w:t>
      </w:r>
      <w:r>
        <w:rPr>
          <w:b w:val="0"/>
          <w:i w:val="0"/>
        </w:rPr>
        <w:t>original, cuando no hay consentimiento ni ley que lo ampare, el responsable tendrá en cuenta,</w:t>
      </w:r>
      <w:r>
        <w:t xml:space="preserve"> </w:t>
      </w:r>
      <w:r>
        <w:rPr>
          <w:b w:val="0"/>
          <w:i w:val="0"/>
        </w:rPr>
        <w:t xml:space="preserve">entre otras cosas: la </w:t>
      </w:r>
      <w:r>
        <w:rPr>
          <w:b/>
          <w:i w:val="0"/>
        </w:rPr>
        <w:t>relación entre los fines</w:t>
      </w:r>
      <w:r>
        <w:rPr>
          <w:b w:val="0"/>
          <w:i w:val="0"/>
        </w:rPr>
        <w:t xml:space="preserve">, el </w:t>
      </w:r>
      <w:r>
        <w:rPr>
          <w:b/>
          <w:i w:val="0"/>
        </w:rPr>
        <w:t>contexto</w:t>
      </w:r>
      <w:r>
        <w:rPr>
          <w:b w:val="0"/>
          <w:i w:val="0"/>
        </w:rPr>
        <w:t xml:space="preserve"> de la recogida, la</w:t>
      </w:r>
      <w:r>
        <w:t xml:space="preserve"> </w:t>
      </w:r>
      <w:r>
        <w:rPr>
          <w:b w:val="0"/>
          <w:i w:val="0"/>
        </w:rPr>
      </w:r>
      <w:r>
        <w:rPr>
          <w:b/>
          <w:i w:val="0"/>
        </w:rPr>
        <w:t>naturaleza de los datos</w:t>
      </w:r>
      <w:r>
        <w:rPr>
          <w:b w:val="0"/>
          <w:i w:val="0"/>
        </w:rPr>
        <w:t xml:space="preserve">, las </w:t>
      </w:r>
      <w:r>
        <w:rPr>
          <w:b/>
          <w:i w:val="0"/>
        </w:rPr>
        <w:t>posibles consecuencias</w:t>
      </w:r>
      <w:r>
        <w:rPr>
          <w:b w:val="0"/>
          <w:i w:val="0"/>
        </w:rPr>
        <w:t xml:space="preserve"> para los interesados y la existencia</w:t>
      </w:r>
      <w:r>
        <w:t xml:space="preserve"> </w:t>
      </w:r>
      <w:r>
        <w:rPr>
          <w:b w:val="0"/>
          <w:i w:val="0"/>
        </w:rPr>
        <w:t xml:space="preserve">de </w:t>
      </w:r>
      <w:r>
        <w:rPr>
          <w:b/>
          <w:i w:val="0"/>
        </w:rPr>
        <w:t>garantías adecuadas</w:t>
      </w:r>
      <w:r>
        <w:rPr>
          <w:b w:val="0"/>
          <w:i w:val="0"/>
        </w:rPr>
        <w:t xml:space="preserve">, que </w:t>
      </w:r>
      <w:r>
        <w:rPr>
          <w:b/>
          <w:i w:val="0"/>
        </w:rPr>
        <w:t>pueden incluir el cifrado o la seudonimización</w:t>
      </w:r>
      <w:r>
        <w:rPr>
          <w:b w:val="0"/>
          <w:i w:val="0"/>
        </w:rPr>
        <w:t>.</w:t>
      </w:r>
    </w:p>
    <w:p>
      <w:pPr>
        <w:pStyle w:val="Heading3"/>
      </w:pPr>
      <w:r>
        <w:rPr>
          <w:b w:val="0"/>
          <w:i w:val="0"/>
        </w:rPr>
        <w:t>17.3.2 El consentimiento</w:t>
      </w:r>
    </w:p>
    <w:p>
      <w:pPr/>
      <w:r>
        <w:rPr>
          <w:b w:val="0"/>
          <w:i w:val="0"/>
        </w:rPr>
      </w:r>
      <w:r>
        <w:rPr>
          <w:b/>
          <w:i w:val="0"/>
        </w:rPr>
        <w:t>Artículo 6 de la ley orgánica.</w:t>
      </w:r>
      <w:r>
        <w:rPr>
          <w:b w:val="0"/>
          <w:i w:val="0"/>
        </w:rPr>
      </w:r>
    </w:p>
    <w:p>
      <w:pPr>
        <w:pStyle w:val="ListNumber"/>
      </w:pPr>
      <w:r>
        <w:rPr>
          <w:b w:val="0"/>
          <w:i w:val="0"/>
        </w:rPr>
        <w:t xml:space="preserve">Consentimiento es, conforme al </w:t>
      </w:r>
      <w:r>
        <w:rPr>
          <w:b/>
          <w:i w:val="0"/>
        </w:rPr>
        <w:t>artículo 4.11 del Reglamento</w:t>
      </w:r>
      <w:r>
        <w:rPr>
          <w:b w:val="0"/>
          <w:i w:val="0"/>
        </w:rPr>
        <w:t>, «toda manifestación de</w:t>
      </w:r>
      <w:r>
        <w:t xml:space="preserve"> </w:t>
      </w:r>
      <w:r>
        <w:rPr>
          <w:b w:val="0"/>
          <w:i w:val="0"/>
        </w:rPr>
        <w:t xml:space="preserve">voluntad </w:t>
      </w:r>
      <w:r>
        <w:rPr>
          <w:b/>
          <w:i w:val="0"/>
        </w:rPr>
        <w:t>libre, específica, informada e inequívoca</w:t>
      </w:r>
      <w:r>
        <w:rPr>
          <w:b w:val="0"/>
          <w:i w:val="0"/>
        </w:rPr>
        <w:t>» por la que el afectado acepta el</w:t>
      </w:r>
      <w:r>
        <w:t xml:space="preserve"> </w:t>
      </w:r>
      <w:r>
        <w:rPr>
          <w:b w:val="0"/>
          <w:i w:val="0"/>
        </w:rPr>
        <w:t xml:space="preserve">tratamiento, </w:t>
      </w:r>
      <w:r>
        <w:rPr>
          <w:b/>
          <w:i w:val="0"/>
        </w:rPr>
        <w:t>mediante una declaración o una clara acción afirmativa</w:t>
      </w:r>
      <w:r>
        <w:rPr>
          <w:b w:val="0"/>
          <w:i w:val="0"/>
        </w:rPr>
        <w:t>. Cuatro adjetivos y</w:t>
      </w:r>
      <w:r>
        <w:t xml:space="preserve"> </w:t>
      </w:r>
      <w:r>
        <w:rPr>
          <w:b w:val="0"/>
          <w:i w:val="0"/>
        </w:rPr>
        <w:t xml:space="preserve">dos formas: </w:t>
      </w:r>
      <w:r>
        <w:rPr>
          <w:b/>
          <w:i w:val="0"/>
        </w:rPr>
        <w:t>no vale el silencio, ni las casillas premarcadas, ni la inacción</w:t>
      </w:r>
      <w:r>
        <w:rPr>
          <w:b w:val="0"/>
          <w:i w:val="0"/>
        </w:rPr>
        <w:t>.</w:t>
      </w:r>
    </w:p>
    <w:p>
      <w:pPr>
        <w:pStyle w:val="ListNumber"/>
      </w:pPr>
      <w:r>
        <w:rPr>
          <w:b w:val="0"/>
          <w:i w:val="0"/>
        </w:rPr>
        <w:t xml:space="preserve">Si se pretende fundar el tratamiento en el consentimiento </w:t>
      </w:r>
      <w:r>
        <w:rPr>
          <w:b/>
          <w:i w:val="0"/>
        </w:rPr>
        <w:t>para una pluralidad de</w:t>
      </w:r>
      <w:r>
        <w:t xml:space="preserve"> </w:t>
      </w:r>
      <w:r>
        <w:rPr>
          <w:b/>
          <w:i w:val="0"/>
        </w:rPr>
        <w:t>finalidades</w:t>
      </w:r>
      <w:r>
        <w:rPr>
          <w:b w:val="0"/>
          <w:i w:val="0"/>
        </w:rPr>
        <w:t xml:space="preserve">, ha de constar </w:t>
      </w:r>
      <w:r>
        <w:rPr>
          <w:b/>
          <w:i w:val="0"/>
        </w:rPr>
        <w:t>de manera específica e inequívoca que se otorga para todas</w:t>
      </w:r>
      <w:r>
        <w:t xml:space="preserve"> </w:t>
      </w:r>
      <w:r>
        <w:rPr>
          <w:b/>
          <w:i w:val="0"/>
        </w:rPr>
        <w:t>ellas</w:t>
      </w:r>
      <w:r>
        <w:rPr>
          <w:b w:val="0"/>
          <w:i w:val="0"/>
        </w:rPr>
        <w:t>.</w:t>
      </w:r>
    </w:p>
    <w:p>
      <w:pPr>
        <w:pStyle w:val="ListNumber"/>
      </w:pPr>
      <w:r>
        <w:rPr>
          <w:b w:val="0"/>
          <w:i w:val="0"/>
        </w:rPr>
      </w:r>
      <w:r>
        <w:rPr>
          <w:b/>
          <w:i w:val="0"/>
        </w:rPr>
        <w:t>No podrá supeditarse la ejecución del contrato</w:t>
      </w:r>
      <w:r>
        <w:rPr>
          <w:b w:val="0"/>
          <w:i w:val="0"/>
        </w:rPr>
        <w:t xml:space="preserve"> a que el afectado consienta el tratamiento</w:t>
      </w:r>
      <w:r>
        <w:t xml:space="preserve"> </w:t>
      </w:r>
      <w:r>
        <w:rPr>
          <w:b w:val="0"/>
          <w:i w:val="0"/>
        </w:rPr>
      </w:r>
      <w:r>
        <w:rPr>
          <w:b/>
          <w:i w:val="0"/>
        </w:rPr>
        <w:t>para finalidades que no guarden relación con el mantenimiento, desarrollo o control de la</w:t>
      </w:r>
      <w:r>
        <w:t xml:space="preserve"> </w:t>
      </w:r>
      <w:r>
        <w:rPr>
          <w:b/>
          <w:i w:val="0"/>
        </w:rPr>
        <w:t>relación contractual</w:t>
      </w:r>
      <w:r>
        <w:rPr>
          <w:b w:val="0"/>
          <w:i w:val="0"/>
        </w:rPr>
        <w:t>.</w:t>
      </w:r>
    </w:p>
    <w:p>
      <w:pPr>
        <w:pStyle w:val="Heading3"/>
      </w:pPr>
      <w:r>
        <w:rPr>
          <w:b w:val="0"/>
          <w:i w:val="0"/>
        </w:rPr>
        <w:t>17.3.3 El consentimiento de los menores: catorce años</w:t>
      </w:r>
    </w:p>
    <w:p>
      <w:pPr/>
      <w:r>
        <w:rPr>
          <w:b w:val="0"/>
          <w:i w:val="0"/>
        </w:rPr>
      </w:r>
      <w:r>
        <w:rPr>
          <w:b/>
          <w:i w:val="0"/>
        </w:rPr>
        <w:t>Artículo 7 de la ley orgánica.</w:t>
      </w:r>
      <w:r>
        <w:rPr>
          <w:b w:val="0"/>
          <w:i w:val="0"/>
        </w:rPr>
        <w:t xml:space="preserve"> Es el precepto más preguntado del tema, y se ha preguntado</w:t>
      </w:r>
      <w:r>
        <w:t xml:space="preserve"> </w:t>
      </w:r>
      <w:r>
        <w:rPr>
          <w:b w:val="0"/>
          <w:i w:val="0"/>
        </w:rPr>
      </w:r>
      <w:r>
        <w:rPr>
          <w:b/>
          <w:i w:val="0"/>
        </w:rPr>
        <w:t>dos veces en dos cuadernillos distintos</w:t>
      </w:r>
      <w:r>
        <w:rPr>
          <w:b w:val="0"/>
          <w:i w:val="0"/>
        </w:rPr>
        <w:t>:</w:t>
      </w:r>
    </w:p>
    <w:p>
      <w:pPr>
        <w:pStyle w:val="ListNumber"/>
      </w:pPr>
      <w:r>
        <w:rPr>
          <w:b w:val="0"/>
          <w:i w:val="0"/>
        </w:rPr>
        <w:t xml:space="preserve">«El tratamiento de los datos personales de un menor de edad </w:t>
      </w:r>
      <w:r>
        <w:rPr>
          <w:b/>
          <w:i w:val="0"/>
        </w:rPr>
        <w:t>únicamente podrá fundarse en su</w:t>
      </w:r>
      <w:r>
        <w:t xml:space="preserve"> </w:t>
      </w:r>
      <w:r>
        <w:rPr>
          <w:b/>
          <w:i w:val="0"/>
        </w:rPr>
        <w:t>consentimiento cuando sea mayor de catorce años</w:t>
      </w:r>
      <w:r>
        <w:rPr>
          <w:b w:val="0"/>
          <w:i w:val="0"/>
        </w:rPr>
        <w:t xml:space="preserve">.» </w:t>
      </w:r>
      <w:r>
        <w:rPr>
          <w:b/>
          <w:i w:val="0"/>
        </w:rPr>
        <w:t>Se exceptúan</w:t>
      </w:r>
      <w:r>
        <w:rPr>
          <w:b w:val="0"/>
          <w:i w:val="0"/>
        </w:rPr>
        <w:t xml:space="preserve"> los supuestos en que la</w:t>
      </w:r>
      <w:r>
        <w:t xml:space="preserve"> </w:t>
      </w:r>
      <w:r>
        <w:rPr>
          <w:b w:val="0"/>
          <w:i w:val="0"/>
        </w:rPr>
        <w:t>ley exija la asistencia de los titulares de la patria potestad o tutela para celebrar el acto</w:t>
      </w:r>
      <w:r>
        <w:t xml:space="preserve"> </w:t>
      </w:r>
      <w:r>
        <w:rPr>
          <w:b w:val="0"/>
          <w:i w:val="0"/>
        </w:rPr>
        <w:t>o negocio jurídico en cuyo contexto se recaba el consentimiento.</w:t>
      </w:r>
    </w:p>
    <w:p>
      <w:pPr>
        <w:pStyle w:val="ListNumber"/>
      </w:pPr>
      <w:r>
        <w:rPr>
          <w:b w:val="0"/>
          <w:i w:val="0"/>
        </w:rPr>
        <w:t xml:space="preserve">El tratamiento de datos de </w:t>
      </w:r>
      <w:r>
        <w:rPr>
          <w:b/>
          <w:i w:val="0"/>
        </w:rPr>
        <w:t>menores de catorce años</w:t>
      </w:r>
      <w:r>
        <w:rPr>
          <w:b w:val="0"/>
          <w:i w:val="0"/>
        </w:rPr>
        <w:t xml:space="preserve"> fundado en el consentimiento </w:t>
      </w:r>
      <w:r>
        <w:rPr>
          <w:b/>
          <w:i w:val="0"/>
        </w:rPr>
        <w:t>solo es</w:t>
      </w:r>
      <w:r>
        <w:t xml:space="preserve"> </w:t>
      </w:r>
      <w:r>
        <w:rPr>
          <w:b/>
          <w:i w:val="0"/>
        </w:rPr>
        <w:t>lícito si consta el del titular de la patria potestad o tutela</w:t>
      </w:r>
      <w:r>
        <w:rPr>
          <w:b w:val="0"/>
          <w:i w:val="0"/>
        </w:rPr>
        <w:t>, con el alcance que éstos</w:t>
      </w:r>
      <w:r>
        <w:t xml:space="preserve"> </w:t>
      </w:r>
      <w:r>
        <w:rPr>
          <w:b w:val="0"/>
          <w:i w:val="0"/>
        </w:rPr>
        <w:t>determinen.</w:t>
      </w:r>
    </w:p>
    <w:p>
      <w:pPr/>
      <w:r>
        <w:rPr>
          <w:b w:val="0"/>
          <w:i w:val="0"/>
        </w:rPr>
      </w:r>
      <w:r>
        <w:rPr>
          <w:b/>
          <w:i w:val="0"/>
        </w:rPr>
        <w:t>De dónde salen los catorce, y por qué el distractor es el dieciséis.</w:t>
      </w:r>
      <w:r>
        <w:rPr>
          <w:b w:val="0"/>
          <w:i w:val="0"/>
        </w:rPr>
        <w:t xml:space="preserve"> El </w:t>
      </w:r>
      <w:r>
        <w:rPr>
          <w:b/>
          <w:i w:val="0"/>
        </w:rPr>
        <w:t>artículo 8.1 del</w:t>
      </w:r>
      <w:r>
        <w:t xml:space="preserve"> </w:t>
      </w:r>
      <w:r>
        <w:rPr>
          <w:b/>
          <w:i w:val="0"/>
        </w:rPr>
        <w:t>Reglamento</w:t>
      </w:r>
      <w:r>
        <w:rPr>
          <w:b w:val="0"/>
          <w:i w:val="0"/>
        </w:rPr>
        <w:t xml:space="preserve"> fija la regla europea para la </w:t>
      </w:r>
      <w:r>
        <w:rPr>
          <w:b/>
          <w:i w:val="0"/>
        </w:rPr>
        <w:t>oferta directa a niños de servicios de la sociedad</w:t>
      </w:r>
      <w:r>
        <w:t xml:space="preserve"> </w:t>
      </w:r>
      <w:r>
        <w:rPr>
          <w:b/>
          <w:i w:val="0"/>
        </w:rPr>
        <w:t>de la información</w:t>
      </w:r>
      <w:r>
        <w:rPr>
          <w:b w:val="0"/>
          <w:i w:val="0"/>
        </w:rPr>
        <w:t xml:space="preserve">: el tratamiento es lícito </w:t>
      </w:r>
      <w:r>
        <w:rPr>
          <w:b/>
          <w:i w:val="0"/>
        </w:rPr>
        <w:t>cuando el niño tenga como mínimo dieciséis</w:t>
      </w:r>
      <w:r>
        <w:t xml:space="preserve"> </w:t>
      </w:r>
      <w:r>
        <w:rPr>
          <w:b/>
          <w:i w:val="0"/>
        </w:rPr>
        <w:t>años</w:t>
      </w:r>
      <w:r>
        <w:rPr>
          <w:b w:val="0"/>
          <w:i w:val="0"/>
        </w:rPr>
        <w:t>, y por debajo hace falta el consentimiento del titular de la patria potestad. Pero el</w:t>
      </w:r>
      <w:r>
        <w:t xml:space="preserve"> </w:t>
      </w:r>
      <w:r>
        <w:rPr>
          <w:b w:val="0"/>
          <w:i w:val="0"/>
        </w:rPr>
        <w:t>mismo apartado añade: «</w:t>
      </w:r>
      <w:r>
        <w:rPr>
          <w:b/>
          <w:i w:val="0"/>
        </w:rPr>
        <w:t>Los Estados miembros podrán establecer por ley una edad inferior a tales</w:t>
      </w:r>
      <w:r>
        <w:t xml:space="preserve"> </w:t>
      </w:r>
      <w:r>
        <w:rPr>
          <w:b/>
          <w:i w:val="0"/>
        </w:rPr>
        <w:t>fines, siempre que esta no sea inferior a trece años</w:t>
      </w:r>
      <w:r>
        <w:rPr>
          <w:b w:val="0"/>
          <w:i w:val="0"/>
        </w:rPr>
        <w:t xml:space="preserve">». </w:t>
      </w:r>
      <w:r>
        <w:rPr>
          <w:b/>
          <w:i w:val="0"/>
        </w:rPr>
        <w:t>España eligió catorce.</w:t>
      </w:r>
      <w:r>
        <w:rPr>
          <w:b w:val="0"/>
          <w:i w:val="0"/>
        </w:rPr>
        <w:t xml:space="preserve"> Por eso en el</w:t>
      </w:r>
      <w:r>
        <w:t xml:space="preserve"> </w:t>
      </w:r>
      <w:r>
        <w:rPr>
          <w:b w:val="0"/>
          <w:i w:val="0"/>
        </w:rPr>
        <w:t>examen la opción «16 años» está siempre entre las respuestas: es la regla del Reglamento, no la</w:t>
      </w:r>
      <w:r>
        <w:t xml:space="preserve"> </w:t>
      </w:r>
      <w:r>
        <w:rPr>
          <w:b w:val="0"/>
          <w:i w:val="0"/>
        </w:rPr>
        <w:t>española.</w:t>
      </w:r>
    </w:p>
    <w:p>
      <w:pPr/>
      <w:r>
        <w:rPr>
          <w:b w:val="0"/>
          <w:i w:val="0"/>
        </w:rPr>
        <w:t>Dos reglas más que acompañan a ésta:</w:t>
      </w:r>
    </w:p>
    <w:p>
      <w:pPr>
        <w:pStyle w:val="ListBullet"/>
      </w:pPr>
      <w:r>
        <w:rPr>
          <w:b w:val="0"/>
          <w:i w:val="0"/>
        </w:rPr>
      </w:r>
      <w:r>
        <w:rPr>
          <w:b/>
          <w:i w:val="0"/>
        </w:rPr>
        <w:t>Artículo 8.2 del Reglamento</w:t>
      </w:r>
      <w:r>
        <w:rPr>
          <w:b w:val="0"/>
          <w:i w:val="0"/>
        </w:rPr>
        <w:t xml:space="preserve">: el responsable hará </w:t>
      </w:r>
      <w:r>
        <w:rPr>
          <w:b/>
          <w:i w:val="0"/>
        </w:rPr>
        <w:t>esfuerzos razonables para verificar</w:t>
      </w:r>
      <w:r>
        <w:rPr>
          <w:b w:val="0"/>
          <w:i w:val="0"/>
        </w:rPr>
        <w:t xml:space="preserve"> que</w:t>
      </w:r>
      <w:r>
        <w:t xml:space="preserve"> </w:t>
      </w:r>
      <w:r>
        <w:rPr>
          <w:b w:val="0"/>
          <w:i w:val="0"/>
        </w:rPr>
        <w:t xml:space="preserve">el consentimiento lo dio o autorizó el titular de la patria potestad, </w:t>
      </w:r>
      <w:r>
        <w:rPr>
          <w:b/>
          <w:i w:val="0"/>
        </w:rPr>
        <w:t>teniendo en cuenta la</w:t>
      </w:r>
      <w:r>
        <w:t xml:space="preserve"> </w:t>
      </w:r>
      <w:r>
        <w:rPr>
          <w:b/>
          <w:i w:val="0"/>
        </w:rPr>
        <w:t>tecnología disponible</w:t>
      </w:r>
      <w:r>
        <w:rPr>
          <w:b w:val="0"/>
          <w:i w:val="0"/>
        </w:rPr>
        <w:t>.</w:t>
      </w:r>
    </w:p>
    <w:p>
      <w:pPr>
        <w:pStyle w:val="ListBullet"/>
      </w:pPr>
      <w:r>
        <w:rPr>
          <w:b w:val="0"/>
          <w:i w:val="0"/>
        </w:rPr>
      </w:r>
      <w:r>
        <w:rPr>
          <w:b/>
          <w:i w:val="0"/>
        </w:rPr>
        <w:t>Artículo 12.6 de la ley orgánica</w:t>
      </w:r>
      <w:r>
        <w:rPr>
          <w:b w:val="0"/>
          <w:i w:val="0"/>
        </w:rPr>
        <w:t xml:space="preserve">: los titulares de la patria potestad </w:t>
      </w:r>
      <w:r>
        <w:rPr>
          <w:b/>
          <w:i w:val="0"/>
        </w:rPr>
        <w:t>podrán ejercitar en</w:t>
      </w:r>
      <w:r>
        <w:t xml:space="preserve"> </w:t>
      </w:r>
      <w:r>
        <w:rPr>
          <w:b/>
          <w:i w:val="0"/>
        </w:rPr>
        <w:t>nombre de los menores de catorce años</w:t>
      </w:r>
      <w:r>
        <w:rPr>
          <w:b w:val="0"/>
          <w:i w:val="0"/>
        </w:rPr>
        <w:t xml:space="preserve"> los derechos de acceso, rectificación, cancelación,</w:t>
      </w:r>
      <w:r>
        <w:t xml:space="preserve"> </w:t>
      </w:r>
      <w:r>
        <w:rPr>
          <w:b w:val="0"/>
          <w:i w:val="0"/>
        </w:rPr>
        <w:t xml:space="preserve">oposición </w:t>
      </w:r>
      <w:r>
        <w:rPr>
          <w:b/>
          <w:i w:val="0"/>
        </w:rPr>
        <w:t>o cualesquiera otros</w:t>
      </w:r>
      <w:r>
        <w:rPr>
          <w:b w:val="0"/>
          <w:i w:val="0"/>
        </w:rPr>
        <w:t>.</w:t>
      </w:r>
    </w:p>
    <w:p>
      <w:pPr>
        <w:pStyle w:val="Heading3"/>
      </w:pPr>
      <w:r>
        <w:rPr>
          <w:b w:val="0"/>
          <w:i w:val="0"/>
        </w:rPr>
        <w:t>17.3.4 Obligación legal, interés público y poderes públicos</w:t>
      </w:r>
    </w:p>
    <w:p>
      <w:pPr/>
      <w:r>
        <w:rPr>
          <w:b w:val="0"/>
          <w:i w:val="0"/>
        </w:rPr>
      </w:r>
      <w:r>
        <w:rPr>
          <w:b/>
          <w:i w:val="0"/>
        </w:rPr>
        <w:t>Artículo 8 de la ley orgánica.</w:t>
      </w:r>
      <w:r>
        <w:rPr>
          <w:b w:val="0"/>
          <w:i w:val="0"/>
        </w:rPr>
        <w:t xml:space="preserve"> Cierra por dónde pueden entrar las letras c) y e) del artículo</w:t>
      </w:r>
      <w:r>
        <w:t xml:space="preserve"> </w:t>
      </w:r>
      <w:r>
        <w:rPr>
          <w:b w:val="0"/>
          <w:i w:val="0"/>
        </w:rPr>
        <w:t>6.1 del Reglamento:</w:t>
      </w:r>
    </w:p>
    <w:p>
      <w:pPr>
        <w:pStyle w:val="ListNumber"/>
      </w:pPr>
      <w:r>
        <w:rPr>
          <w:b w:val="0"/>
          <w:i w:val="0"/>
        </w:rPr>
        <w:t xml:space="preserve">El tratamiento </w:t>
      </w:r>
      <w:r>
        <w:rPr>
          <w:b/>
          <w:i w:val="0"/>
        </w:rPr>
        <w:t>solo puede fundarse en el cumplimiento de una obligación legal</w:t>
      </w:r>
      <w:r>
        <w:rPr>
          <w:b w:val="0"/>
          <w:i w:val="0"/>
        </w:rPr>
        <w:t xml:space="preserve"> cuando así lo</w:t>
      </w:r>
      <w:r>
        <w:t xml:space="preserve"> </w:t>
      </w:r>
      <w:r>
        <w:rPr>
          <w:b w:val="0"/>
          <w:i w:val="0"/>
        </w:rPr>
        <w:t xml:space="preserve">prevea </w:t>
      </w:r>
      <w:r>
        <w:rPr>
          <w:b/>
          <w:i w:val="0"/>
        </w:rPr>
        <w:t>una norma de Derecho de la Unión o una norma con rango de ley</w:t>
      </w:r>
      <w:r>
        <w:rPr>
          <w:b w:val="0"/>
          <w:i w:val="0"/>
        </w:rPr>
        <w:t>, que podrá determinar</w:t>
      </w:r>
      <w:r>
        <w:t xml:space="preserve"> </w:t>
      </w:r>
      <w:r>
        <w:rPr>
          <w:b w:val="0"/>
          <w:i w:val="0"/>
        </w:rPr>
        <w:t>condiciones generales, tipos de datos y cesiones, e imponer condiciones especiales de</w:t>
      </w:r>
      <w:r>
        <w:t xml:space="preserve"> </w:t>
      </w:r>
      <w:r>
        <w:rPr>
          <w:b w:val="0"/>
          <w:i w:val="0"/>
        </w:rPr>
        <w:t>seguridad.</w:t>
      </w:r>
    </w:p>
    <w:p>
      <w:pPr>
        <w:pStyle w:val="ListNumber"/>
      </w:pPr>
      <w:r>
        <w:rPr>
          <w:b w:val="0"/>
          <w:i w:val="0"/>
        </w:rPr>
        <w:t xml:space="preserve">El tratamiento </w:t>
      </w:r>
      <w:r>
        <w:rPr>
          <w:b/>
          <w:i w:val="0"/>
        </w:rPr>
        <w:t>solo puede fundarse en una misión de interés público o en el ejercicio de</w:t>
      </w:r>
      <w:r>
        <w:t xml:space="preserve"> </w:t>
      </w:r>
      <w:r>
        <w:rPr>
          <w:b/>
          <w:i w:val="0"/>
        </w:rPr>
        <w:t>poderes públicos</w:t>
      </w:r>
      <w:r>
        <w:rPr>
          <w:b w:val="0"/>
          <w:i w:val="0"/>
        </w:rPr>
        <w:t xml:space="preserve"> cuando derive de </w:t>
      </w:r>
      <w:r>
        <w:rPr>
          <w:b/>
          <w:i w:val="0"/>
        </w:rPr>
        <w:t>una competencia atribuida por una norma con rango de</w:t>
      </w:r>
      <w:r>
        <w:t xml:space="preserve"> </w:t>
      </w:r>
      <w:r>
        <w:rPr>
          <w:b/>
          <w:i w:val="0"/>
        </w:rPr>
        <w:t>ley</w:t>
      </w:r>
      <w:r>
        <w:rPr>
          <w:b w:val="0"/>
          <w:i w:val="0"/>
        </w:rPr>
        <w:t>.</w:t>
      </w:r>
    </w:p>
    <w:p>
      <w:pPr>
        <w:pStyle w:val="Heading3"/>
      </w:pPr>
      <w:r>
        <w:rPr>
          <w:b w:val="0"/>
          <w:i w:val="0"/>
        </w:rPr>
        <w:t>17.3.5 Categorías especiales y datos penales</w:t>
      </w:r>
    </w:p>
    <w:p>
      <w:pPr/>
      <w:r>
        <w:rPr>
          <w:b w:val="0"/>
          <w:i w:val="0"/>
        </w:rPr>
      </w:r>
      <w:r>
        <w:rPr>
          <w:b/>
          <w:i w:val="0"/>
        </w:rPr>
        <w:t>Artículo 9.1 del Reglamento</w:t>
      </w:r>
      <w:r>
        <w:rPr>
          <w:b w:val="0"/>
          <w:i w:val="0"/>
        </w:rPr>
        <w:t xml:space="preserve">, en la redacción de la </w:t>
      </w:r>
      <w:r>
        <w:rPr>
          <w:b/>
          <w:i w:val="0"/>
        </w:rPr>
        <w:t>corrección de errores de 2018</w:t>
      </w:r>
      <w:r>
        <w:rPr>
          <w:b w:val="0"/>
          <w:i w:val="0"/>
        </w:rPr>
        <w:t>: quedan</w:t>
      </w:r>
      <w:r>
        <w:t xml:space="preserve"> </w:t>
      </w:r>
      <w:r>
        <w:rPr>
          <w:b w:val="0"/>
          <w:i w:val="0"/>
        </w:rPr>
      </w:r>
      <w:r>
        <w:rPr>
          <w:b/>
          <w:i w:val="0"/>
        </w:rPr>
        <w:t>prohibidos</w:t>
      </w:r>
      <w:r>
        <w:rPr>
          <w:b w:val="0"/>
          <w:i w:val="0"/>
        </w:rPr>
        <w:t xml:space="preserve"> el tratamiento de datos personales que revelen el </w:t>
      </w:r>
      <w:r>
        <w:rPr>
          <w:b/>
          <w:i w:val="0"/>
        </w:rPr>
        <w:t>origen étnico o racial</w:t>
      </w:r>
      <w:r>
        <w:rPr>
          <w:b w:val="0"/>
          <w:i w:val="0"/>
        </w:rPr>
        <w:t>, las</w:t>
      </w:r>
      <w:r>
        <w:t xml:space="preserve"> </w:t>
      </w:r>
      <w:r>
        <w:rPr>
          <w:b w:val="0"/>
          <w:i w:val="0"/>
        </w:rPr>
      </w:r>
      <w:r>
        <w:rPr>
          <w:b/>
          <w:i w:val="0"/>
        </w:rPr>
        <w:t>opiniones políticas</w:t>
      </w:r>
      <w:r>
        <w:rPr>
          <w:b w:val="0"/>
          <w:i w:val="0"/>
        </w:rPr>
        <w:t xml:space="preserve">, las </w:t>
      </w:r>
      <w:r>
        <w:rPr>
          <w:b/>
          <w:i w:val="0"/>
        </w:rPr>
        <w:t>convicciones religiosas o filosóficas</w:t>
      </w:r>
      <w:r>
        <w:rPr>
          <w:b w:val="0"/>
          <w:i w:val="0"/>
        </w:rPr>
        <w:t xml:space="preserve"> o la </w:t>
      </w:r>
      <w:r>
        <w:rPr>
          <w:b/>
          <w:i w:val="0"/>
        </w:rPr>
        <w:t>afiliación</w:t>
      </w:r>
      <w:r>
        <w:t xml:space="preserve"> </w:t>
      </w:r>
      <w:r>
        <w:rPr>
          <w:b/>
          <w:i w:val="0"/>
        </w:rPr>
        <w:t>sindical</w:t>
      </w:r>
      <w:r>
        <w:rPr>
          <w:b w:val="0"/>
          <w:i w:val="0"/>
        </w:rPr>
        <w:t xml:space="preserve">, y el tratamiento de </w:t>
      </w:r>
      <w:r>
        <w:rPr>
          <w:b/>
          <w:i w:val="0"/>
        </w:rPr>
        <w:t>datos genéticos</w:t>
      </w:r>
      <w:r>
        <w:rPr>
          <w:b w:val="0"/>
          <w:i w:val="0"/>
        </w:rPr>
        <w:t xml:space="preserve">, </w:t>
      </w:r>
      <w:r>
        <w:rPr>
          <w:b/>
          <w:i w:val="0"/>
        </w:rPr>
        <w:t>datos biométricos dirigidos a identificar</w:t>
      </w:r>
      <w:r>
        <w:t xml:space="preserve"> </w:t>
      </w:r>
      <w:r>
        <w:rPr>
          <w:b/>
          <w:i w:val="0"/>
        </w:rPr>
        <w:t>de manera unívoca a una persona física</w:t>
      </w:r>
      <w:r>
        <w:rPr>
          <w:b w:val="0"/>
          <w:i w:val="0"/>
        </w:rPr>
        <w:t xml:space="preserve">, </w:t>
      </w:r>
      <w:r>
        <w:rPr>
          <w:b/>
          <w:i w:val="0"/>
        </w:rPr>
        <w:t>datos relativos a la salud</w:t>
      </w:r>
      <w:r>
        <w:rPr>
          <w:b w:val="0"/>
          <w:i w:val="0"/>
        </w:rPr>
        <w:t xml:space="preserve"> y </w:t>
      </w:r>
      <w:r>
        <w:rPr>
          <w:b/>
          <w:i w:val="0"/>
        </w:rPr>
        <w:t>datos relativos a la</w:t>
      </w:r>
      <w:r>
        <w:t xml:space="preserve"> </w:t>
      </w:r>
      <w:r>
        <w:rPr>
          <w:b/>
          <w:i w:val="0"/>
        </w:rPr>
        <w:t>vida sexual o la orientación sexual</w:t>
      </w:r>
      <w:r>
        <w:rPr>
          <w:b w:val="0"/>
          <w:i w:val="0"/>
        </w:rPr>
        <w:t>.</w:t>
      </w:r>
    </w:p>
    <w:p>
      <w:pPr/>
      <w:r>
        <w:rPr>
          <w:b w:val="0"/>
          <w:i w:val="0"/>
        </w:rPr>
      </w:r>
      <w:r>
        <w:rPr>
          <w:b/>
          <w:i w:val="0"/>
        </w:rPr>
        <w:t>Artículo 9 de la ley orgánica</w:t>
      </w:r>
      <w:r>
        <w:rPr>
          <w:b w:val="0"/>
          <w:i w:val="0"/>
        </w:rPr>
        <w:t>, que endurece la excepción del consentimiento:</w:t>
      </w:r>
    </w:p>
    <w:p>
      <w:pPr>
        <w:pStyle w:val="ListNumber"/>
      </w:pPr>
      <w:r>
        <w:rPr>
          <w:b w:val="0"/>
          <w:i w:val="0"/>
        </w:rPr>
        <w:t xml:space="preserve">A efectos del artículo 9.2.a) del Reglamento, y </w:t>
      </w:r>
      <w:r>
        <w:rPr>
          <w:b/>
          <w:i w:val="0"/>
        </w:rPr>
        <w:t>a fin de evitar situaciones</w:t>
      </w:r>
      <w:r>
        <w:t xml:space="preserve"> </w:t>
      </w:r>
      <w:r>
        <w:rPr>
          <w:b/>
          <w:i w:val="0"/>
        </w:rPr>
        <w:t>discriminatorias</w:t>
      </w:r>
      <w:r>
        <w:rPr>
          <w:b w:val="0"/>
          <w:i w:val="0"/>
        </w:rPr>
        <w:t xml:space="preserve">, </w:t>
      </w:r>
      <w:r>
        <w:rPr>
          <w:b/>
          <w:i w:val="0"/>
        </w:rPr>
        <w:t>el solo consentimiento del afectado no basta</w:t>
      </w:r>
      <w:r>
        <w:rPr>
          <w:b w:val="0"/>
          <w:i w:val="0"/>
        </w:rPr>
        <w:t xml:space="preserve"> para levantar la</w:t>
      </w:r>
      <w:r>
        <w:t xml:space="preserve"> </w:t>
      </w:r>
      <w:r>
        <w:rPr>
          <w:b w:val="0"/>
          <w:i w:val="0"/>
        </w:rPr>
        <w:t xml:space="preserve">prohibición cuando la </w:t>
      </w:r>
      <w:r>
        <w:rPr>
          <w:b/>
          <w:i w:val="0"/>
        </w:rPr>
        <w:t>finalidad principal</w:t>
      </w:r>
      <w:r>
        <w:rPr>
          <w:b w:val="0"/>
          <w:i w:val="0"/>
        </w:rPr>
        <w:t xml:space="preserve"> del tratamiento sea identificar su </w:t>
      </w:r>
      <w:r>
        <w:rPr>
          <w:b/>
          <w:i w:val="0"/>
        </w:rPr>
        <w:t>ideología,</w:t>
      </w:r>
      <w:r>
        <w:t xml:space="preserve"> </w:t>
      </w:r>
      <w:r>
        <w:rPr>
          <w:b/>
          <w:i w:val="0"/>
        </w:rPr>
        <w:t>afiliación sindical, religión, orientación sexual, creencias u origen racial o étnico</w:t>
      </w:r>
      <w:r>
        <w:rPr>
          <w:b w:val="0"/>
          <w:i w:val="0"/>
        </w:rPr>
        <w:t>. Eso no</w:t>
      </w:r>
      <w:r>
        <w:t xml:space="preserve"> </w:t>
      </w:r>
      <w:r>
        <w:rPr>
          <w:b w:val="0"/>
          <w:i w:val="0"/>
        </w:rPr>
        <w:t xml:space="preserve">impide tratarlos al amparo de los </w:t>
      </w:r>
      <w:r>
        <w:rPr>
          <w:b/>
          <w:i w:val="0"/>
        </w:rPr>
        <w:t>restantes supuestos del artículo 9.2</w:t>
      </w:r>
      <w:r>
        <w:rPr>
          <w:b w:val="0"/>
          <w:i w:val="0"/>
        </w:rPr>
        <w:t xml:space="preserve"> del Reglamento.</w:t>
      </w:r>
    </w:p>
    <w:p>
      <w:pPr>
        <w:pStyle w:val="ListNumber"/>
      </w:pPr>
      <w:r>
        <w:rPr>
          <w:b w:val="0"/>
          <w:i w:val="0"/>
        </w:rPr>
        <w:t xml:space="preserve">Los tratamientos de las letras </w:t>
      </w:r>
      <w:r>
        <w:rPr>
          <w:b/>
          <w:i w:val="0"/>
        </w:rPr>
        <w:t>g), h) e i) del artículo 9.2</w:t>
      </w:r>
      <w:r>
        <w:rPr>
          <w:b w:val="0"/>
          <w:i w:val="0"/>
        </w:rPr>
        <w:t xml:space="preserve"> fundados en Derecho español</w:t>
      </w:r>
      <w:r>
        <w:t xml:space="preserve"> </w:t>
      </w:r>
      <w:r>
        <w:rPr>
          <w:b w:val="0"/>
          <w:i w:val="0"/>
        </w:rPr>
        <w:t xml:space="preserve">deben estar amparados </w:t>
      </w:r>
      <w:r>
        <w:rPr>
          <w:b/>
          <w:i w:val="0"/>
        </w:rPr>
        <w:t>en una norma con rango de ley</w:t>
      </w:r>
      <w:r>
        <w:rPr>
          <w:b w:val="0"/>
          <w:i w:val="0"/>
        </w:rPr>
        <w:t>.</w:t>
      </w:r>
    </w:p>
    <w:p>
      <w:pPr/>
      <w:r>
        <w:rPr>
          <w:b w:val="0"/>
          <w:i w:val="0"/>
        </w:rPr>
      </w:r>
      <w:r>
        <w:rPr>
          <w:b/>
          <w:i w:val="0"/>
        </w:rPr>
        <w:t>Artículo 10 de la ley orgánica. Datos de naturaleza penal.</w:t>
      </w:r>
      <w:r>
        <w:rPr>
          <w:b w:val="0"/>
          <w:i w:val="0"/>
        </w:rPr>
        <w:t xml:space="preserve"> El tratamiento de datos sobre</w:t>
      </w:r>
      <w:r>
        <w:t xml:space="preserve"> </w:t>
      </w:r>
      <w:r>
        <w:rPr>
          <w:b w:val="0"/>
          <w:i w:val="0"/>
        </w:rPr>
      </w:r>
      <w:r>
        <w:rPr>
          <w:b/>
          <w:i w:val="0"/>
        </w:rPr>
        <w:t>condenas e infracciones penales</w:t>
      </w:r>
      <w:r>
        <w:rPr>
          <w:b w:val="0"/>
          <w:i w:val="0"/>
        </w:rPr>
        <w:t xml:space="preserve"> y medidas cautelares y de seguridad conexas, para fines</w:t>
      </w:r>
      <w:r>
        <w:t xml:space="preserve"> </w:t>
      </w:r>
      <w:r>
        <w:rPr>
          <w:b w:val="0"/>
          <w:i w:val="0"/>
        </w:rPr>
        <w:t xml:space="preserve">distintos de los policiales y judiciales, </w:t>
      </w:r>
      <w:r>
        <w:rPr>
          <w:b/>
          <w:i w:val="0"/>
        </w:rPr>
        <w:t>solo puede llevarse a cabo cuando lo ampare una norma</w:t>
      </w:r>
      <w:r>
        <w:t xml:space="preserve"> </w:t>
      </w:r>
      <w:r>
        <w:rPr>
          <w:b/>
          <w:i w:val="0"/>
        </w:rPr>
        <w:t>de Derecho de la Unión, esta ley orgánica u otra norma de rango legal</w:t>
      </w:r>
      <w:r>
        <w:rPr>
          <w:b w:val="0"/>
          <w:i w:val="0"/>
        </w:rPr>
        <w:t xml:space="preserve">. Fuera de ahí, </w:t>
      </w:r>
      <w:r>
        <w:rPr>
          <w:b/>
          <w:i w:val="0"/>
        </w:rPr>
        <w:t>solo son</w:t>
      </w:r>
      <w:r>
        <w:t xml:space="preserve"> </w:t>
      </w:r>
      <w:r>
        <w:rPr>
          <w:b/>
          <w:i w:val="0"/>
        </w:rPr>
        <w:t>posibles cuando los lleven a cabo abogados y procuradores</w:t>
      </w:r>
      <w:r>
        <w:rPr>
          <w:b w:val="0"/>
          <w:i w:val="0"/>
        </w:rPr>
        <w:t xml:space="preserve"> para recoger la información que les</w:t>
      </w:r>
      <w:r>
        <w:t xml:space="preserve"> </w:t>
      </w:r>
      <w:r>
        <w:rPr>
          <w:b w:val="0"/>
          <w:i w:val="0"/>
        </w:rPr>
        <w:t>facilitan sus clientes.</w:t>
      </w:r>
    </w:p>
    <w:p>
      <w:pPr>
        <w:pStyle w:val="Separador"/>
        <w:pBdr>
          <w:bottom w:val="single" w:sz="4" w:color="BBBBBB"/>
        </w:pBdr>
      </w:pPr>
    </w:p>
    <w:p>
      <w:pPr>
        <w:pStyle w:val="Heading2"/>
      </w:pPr>
      <w:r>
        <w:rPr>
          <w:b w:val="0"/>
          <w:i w:val="0"/>
        </w:rPr>
        <w:t>17.4 Los derechos de las personas</w:t>
      </w:r>
    </w:p>
    <w:p>
      <w:pPr/>
      <w:r>
        <w:rPr>
          <w:b w:val="0"/>
          <w:i w:val="0"/>
        </w:rPr>
        <w:t xml:space="preserve">Título III de la ley orgánica, artículos 11 a 18. Está dividido en </w:t>
      </w:r>
      <w:r>
        <w:rPr>
          <w:b/>
          <w:i w:val="0"/>
        </w:rPr>
        <w:t>dos capítulos</w:t>
      </w:r>
      <w:r>
        <w:rPr>
          <w:b w:val="0"/>
          <w:i w:val="0"/>
        </w:rPr>
        <w:t>, y la</w:t>
      </w:r>
      <w:r>
        <w:t xml:space="preserve"> </w:t>
      </w:r>
      <w:r>
        <w:rPr>
          <w:b w:val="0"/>
          <w:i w:val="0"/>
        </w:rPr>
        <w:t>división es exactamente lo que se pregunta.</w:t>
      </w:r>
    </w:p>
    <w:p>
      <w:pPr>
        <w:pStyle w:val="Heading3"/>
      </w:pPr>
      <w:r>
        <w:rPr>
          <w:b w:val="0"/>
          <w:i w:val="0"/>
        </w:rPr>
        <w:t>17.4.1 Transparencia e información: un deber, no un derecho</w:t>
      </w:r>
    </w:p>
    <w:p>
      <w:pPr/>
      <w:r>
        <w:rPr>
          <w:b w:val="0"/>
          <w:i w:val="0"/>
        </w:rPr>
        <w:t xml:space="preserve">El </w:t>
      </w:r>
      <w:r>
        <w:rPr>
          <w:b/>
          <w:i w:val="0"/>
        </w:rPr>
        <w:t>capítulo I</w:t>
      </w:r>
      <w:r>
        <w:rPr>
          <w:b w:val="0"/>
          <w:i w:val="0"/>
        </w:rPr>
        <w:t xml:space="preserve"> se titula «</w:t>
      </w:r>
      <w:r>
        <w:rPr>
          <w:b/>
          <w:i w:val="0"/>
        </w:rPr>
        <w:t>Transparencia e información</w:t>
      </w:r>
      <w:r>
        <w:rPr>
          <w:b w:val="0"/>
          <w:i w:val="0"/>
        </w:rPr>
        <w:t xml:space="preserve">» y tiene </w:t>
      </w:r>
      <w:r>
        <w:rPr>
          <w:b/>
          <w:i w:val="0"/>
        </w:rPr>
        <w:t>un solo artículo</w:t>
      </w:r>
      <w:r>
        <w:rPr>
          <w:b w:val="0"/>
          <w:i w:val="0"/>
        </w:rPr>
        <w:t>, el</w:t>
      </w:r>
      <w:r>
        <w:t xml:space="preserve"> </w:t>
      </w:r>
      <w:r>
        <w:rPr>
          <w:b w:val="0"/>
          <w:i w:val="0"/>
        </w:rPr>
      </w:r>
      <w:r>
        <w:rPr>
          <w:b/>
          <w:i w:val="0"/>
        </w:rPr>
        <w:t>11</w:t>
      </w:r>
      <w:r>
        <w:rPr>
          <w:b w:val="0"/>
          <w:i w:val="0"/>
        </w:rPr>
        <w:t xml:space="preserve">, que regula </w:t>
      </w:r>
      <w:r>
        <w:rPr>
          <w:b/>
          <w:i w:val="0"/>
        </w:rPr>
        <w:t>el deber de informar del responsable</w:t>
      </w:r>
      <w:r>
        <w:rPr>
          <w:b w:val="0"/>
          <w:i w:val="0"/>
        </w:rPr>
        <w:t>, no una facultad del afectado. El</w:t>
      </w:r>
      <w:r>
        <w:t xml:space="preserve"> </w:t>
      </w:r>
      <w:r>
        <w:rPr>
          <w:b w:val="0"/>
          <w:i w:val="0"/>
        </w:rPr>
      </w:r>
      <w:r>
        <w:rPr>
          <w:b/>
          <w:i w:val="0"/>
        </w:rPr>
        <w:t>capítulo II</w:t>
      </w:r>
      <w:r>
        <w:rPr>
          <w:b w:val="0"/>
          <w:i w:val="0"/>
        </w:rPr>
        <w:t xml:space="preserve"> se titula «</w:t>
      </w:r>
      <w:r>
        <w:rPr>
          <w:b/>
          <w:i w:val="0"/>
        </w:rPr>
        <w:t>Ejercicio de los derechos</w:t>
      </w:r>
      <w:r>
        <w:rPr>
          <w:b w:val="0"/>
          <w:i w:val="0"/>
        </w:rPr>
        <w:t>» y es el que enumera los derechos, del</w:t>
      </w:r>
      <w:r>
        <w:t xml:space="preserve"> </w:t>
      </w:r>
      <w:r>
        <w:rPr>
          <w:b w:val="0"/>
          <w:i w:val="0"/>
        </w:rPr>
      </w:r>
      <w:r>
        <w:rPr>
          <w:b/>
          <w:i w:val="0"/>
        </w:rPr>
        <w:t>12 al 18</w:t>
      </w:r>
      <w:r>
        <w:rPr>
          <w:b w:val="0"/>
          <w:i w:val="0"/>
        </w:rPr>
        <w:t>. Quien confunda los dos capítulos falla la pregunta que el tribunal ha puesto sobre</w:t>
      </w:r>
      <w:r>
        <w:t xml:space="preserve"> </w:t>
      </w:r>
      <w:r>
        <w:rPr>
          <w:b w:val="0"/>
          <w:i w:val="0"/>
        </w:rPr>
        <w:t>esto.</w:t>
      </w:r>
    </w:p>
    <w:p>
      <w:pPr/>
      <w:r>
        <w:rPr>
          <w:b w:val="0"/>
          <w:i w:val="0"/>
        </w:rPr>
      </w:r>
      <w:r>
        <w:rPr>
          <w:b/>
          <w:i w:val="0"/>
        </w:rPr>
        <w:t>Artículo 11. Transparencia e información al afectado.</w:t>
      </w:r>
      <w:r>
        <w:rPr>
          <w:b w:val="0"/>
          <w:i w:val="0"/>
        </w:rPr>
        <w:t xml:space="preserve"> Permite cumplir el deber de información</w:t>
      </w:r>
      <w:r>
        <w:t xml:space="preserve"> </w:t>
      </w:r>
      <w:r>
        <w:rPr>
          <w:b w:val="0"/>
          <w:i w:val="0"/>
        </w:rPr>
        <w:t xml:space="preserve">de los </w:t>
      </w:r>
      <w:r>
        <w:rPr>
          <w:b/>
          <w:i w:val="0"/>
        </w:rPr>
        <w:t>artículos 13 y 14 del Reglamento</w:t>
      </w:r>
      <w:r>
        <w:rPr>
          <w:b w:val="0"/>
          <w:i w:val="0"/>
        </w:rPr>
        <w:t xml:space="preserve"> por </w:t>
      </w:r>
      <w:r>
        <w:rPr>
          <w:b/>
          <w:i w:val="0"/>
        </w:rPr>
        <w:t>capas</w:t>
      </w:r>
      <w:r>
        <w:rPr>
          <w:b w:val="0"/>
          <w:i w:val="0"/>
        </w:rPr>
        <w:t xml:space="preserve">: facilitando la </w:t>
      </w:r>
      <w:r>
        <w:rPr>
          <w:b/>
          <w:i w:val="0"/>
        </w:rPr>
        <w:t>información básica</w:t>
      </w:r>
      <w:r>
        <w:rPr>
          <w:b w:val="0"/>
          <w:i w:val="0"/>
        </w:rPr>
        <w:t xml:space="preserve"> e</w:t>
      </w:r>
      <w:r>
        <w:t xml:space="preserve"> </w:t>
      </w:r>
      <w:r>
        <w:rPr>
          <w:b w:val="0"/>
          <w:i w:val="0"/>
        </w:rPr>
        <w:t xml:space="preserve">indicando </w:t>
      </w:r>
      <w:r>
        <w:rPr>
          <w:b/>
          <w:i w:val="0"/>
        </w:rPr>
        <w:t>una dirección electrónica u otro medio</w:t>
      </w:r>
      <w:r>
        <w:rPr>
          <w:b w:val="0"/>
          <w:i w:val="0"/>
        </w:rPr>
        <w:t xml:space="preserve"> que permita acceder de forma </w:t>
      </w:r>
      <w:r>
        <w:rPr>
          <w:b/>
          <w:i w:val="0"/>
        </w:rPr>
        <w:t>sencilla e</w:t>
      </w:r>
      <w:r>
        <w:t xml:space="preserve"> </w:t>
      </w:r>
      <w:r>
        <w:rPr>
          <w:b/>
          <w:i w:val="0"/>
        </w:rPr>
        <w:t>inmediata</w:t>
      </w:r>
      <w:r>
        <w:rPr>
          <w:b w:val="0"/>
          <w:i w:val="0"/>
        </w:rPr>
        <w:t xml:space="preserve"> al resto.</w:t>
      </w:r>
    </w:p>
    <w:p>
      <w:pPr/>
      <w:r>
        <w:rPr>
          <w:b w:val="0"/>
          <w:i w:val="0"/>
        </w:rPr>
        <w:t xml:space="preserve">La </w:t>
      </w:r>
      <w:r>
        <w:rPr>
          <w:b/>
          <w:i w:val="0"/>
        </w:rPr>
        <w:t>información básica</w:t>
      </w:r>
      <w:r>
        <w:rPr>
          <w:b w:val="0"/>
          <w:i w:val="0"/>
        </w:rPr>
        <w:t xml:space="preserve"> debe contener </w:t>
      </w:r>
      <w:r>
        <w:rPr>
          <w:b/>
          <w:i w:val="0"/>
        </w:rPr>
        <w:t>al menos tres cosas</w:t>
      </w:r>
      <w:r>
        <w:rPr>
          <w:b w:val="0"/>
          <w:i w:val="0"/>
        </w:rPr>
        <w:t xml:space="preserve"> cuando los datos se obtienen del</w:t>
      </w:r>
      <w:r>
        <w:t xml:space="preserve"> </w:t>
      </w:r>
      <w:r>
        <w:rPr>
          <w:b w:val="0"/>
          <w:i w:val="0"/>
        </w:rPr>
        <w:t>afectado:</w:t>
      </w:r>
    </w:p>
    <w:p>
      <w:pPr>
        <w:pStyle w:val="ListBullet"/>
      </w:pPr>
      <w:r>
        <w:rPr>
          <w:b w:val="0"/>
          <w:i w:val="0"/>
        </w:rPr>
        <w:t xml:space="preserve">a) La </w:t>
      </w:r>
      <w:r>
        <w:rPr>
          <w:b/>
          <w:i w:val="0"/>
        </w:rPr>
        <w:t>identidad del responsable</w:t>
      </w:r>
      <w:r>
        <w:rPr>
          <w:b w:val="0"/>
          <w:i w:val="0"/>
        </w:rPr>
        <w:t xml:space="preserve"> y de su representante, en su caso.</w:t>
      </w:r>
    </w:p>
    <w:p>
      <w:pPr>
        <w:pStyle w:val="ListBullet"/>
      </w:pPr>
      <w:r>
        <w:rPr>
          <w:b w:val="0"/>
          <w:i w:val="0"/>
        </w:rPr>
        <w:t xml:space="preserve">b) La </w:t>
      </w:r>
      <w:r>
        <w:rPr>
          <w:b/>
          <w:i w:val="0"/>
        </w:rPr>
        <w:t>finalidad</w:t>
      </w:r>
      <w:r>
        <w:rPr>
          <w:b w:val="0"/>
          <w:i w:val="0"/>
        </w:rPr>
        <w:t xml:space="preserve"> del tratamiento.</w:t>
      </w:r>
    </w:p>
    <w:p>
      <w:pPr>
        <w:pStyle w:val="ListBullet"/>
      </w:pPr>
      <w:r>
        <w:rPr>
          <w:b w:val="0"/>
          <w:i w:val="0"/>
        </w:rPr>
        <w:t xml:space="preserve">c) La </w:t>
      </w:r>
      <w:r>
        <w:rPr>
          <w:b/>
          <w:i w:val="0"/>
        </w:rPr>
        <w:t>posibilidad de ejercer los derechos de los artículos 15 a 22 del Reglamento</w:t>
      </w:r>
      <w:r>
        <w:rPr>
          <w:b w:val="0"/>
          <w:i w:val="0"/>
        </w:rPr>
        <w:t>.</w:t>
      </w:r>
    </w:p>
    <w:p>
      <w:pPr/>
      <w:r>
        <w:rPr>
          <w:b w:val="0"/>
          <w:i w:val="0"/>
        </w:rPr>
        <w:t xml:space="preserve">Si los datos van a tratarse para </w:t>
      </w:r>
      <w:r>
        <w:rPr>
          <w:b/>
          <w:i w:val="0"/>
        </w:rPr>
        <w:t>elaborar perfiles</w:t>
      </w:r>
      <w:r>
        <w:rPr>
          <w:b w:val="0"/>
          <w:i w:val="0"/>
        </w:rPr>
        <w:t xml:space="preserve">, la información básica </w:t>
      </w:r>
      <w:r>
        <w:rPr>
          <w:b/>
          <w:i w:val="0"/>
        </w:rPr>
        <w:t>lo dirá</w:t>
      </w:r>
      <w:r>
        <w:rPr>
          <w:b w:val="0"/>
          <w:i w:val="0"/>
        </w:rPr>
        <w:t>, y el</w:t>
      </w:r>
      <w:r>
        <w:t xml:space="preserve"> </w:t>
      </w:r>
      <w:r>
        <w:rPr>
          <w:b w:val="0"/>
          <w:i w:val="0"/>
        </w:rPr>
        <w:t xml:space="preserve">afectado será informado de su </w:t>
      </w:r>
      <w:r>
        <w:rPr>
          <w:b/>
          <w:i w:val="0"/>
        </w:rPr>
        <w:t>derecho a oponerse a las decisiones individuales automatizadas</w:t>
      </w:r>
      <w:r>
        <w:rPr>
          <w:b w:val="0"/>
          <w:i w:val="0"/>
        </w:rPr>
      </w:r>
      <w:r>
        <w:t xml:space="preserve"> </w:t>
      </w:r>
      <w:r>
        <w:rPr>
          <w:b w:val="0"/>
          <w:i w:val="0"/>
        </w:rPr>
        <w:t>del artículo 22 del Reglamento.</w:t>
      </w:r>
    </w:p>
    <w:p>
      <w:pPr/>
      <w:r>
        <w:rPr>
          <w:b w:val="0"/>
          <w:i w:val="0"/>
        </w:rPr>
        <w:t xml:space="preserve">Cuando los datos </w:t>
      </w:r>
      <w:r>
        <w:rPr>
          <w:b/>
          <w:i w:val="0"/>
        </w:rPr>
        <w:t>no se hayan obtenido del afectado</w:t>
      </w:r>
      <w:r>
        <w:rPr>
          <w:b w:val="0"/>
          <w:i w:val="0"/>
        </w:rPr>
        <w:t>, la información básica incluye además:</w:t>
      </w:r>
      <w:r>
        <w:t xml:space="preserve"> </w:t>
      </w:r>
      <w:r>
        <w:rPr>
          <w:b w:val="0"/>
          <w:i w:val="0"/>
        </w:rPr>
      </w:r>
      <w:r>
        <w:rPr>
          <w:b/>
          <w:i w:val="0"/>
        </w:rPr>
        <w:t>a) las categorías de datos</w:t>
      </w:r>
      <w:r>
        <w:rPr>
          <w:b w:val="0"/>
          <w:i w:val="0"/>
        </w:rPr>
        <w:t xml:space="preserve"> objeto de tratamiento y </w:t>
      </w:r>
      <w:r>
        <w:rPr>
          <w:b/>
          <w:i w:val="0"/>
        </w:rPr>
        <w:t>b) las fuentes</w:t>
      </w:r>
      <w:r>
        <w:rPr>
          <w:b w:val="0"/>
          <w:i w:val="0"/>
        </w:rPr>
        <w:t xml:space="preserve"> de las que proceden.</w:t>
      </w:r>
    </w:p>
    <w:p>
      <w:pPr>
        <w:pStyle w:val="Heading3"/>
      </w:pPr>
      <w:r>
        <w:rPr>
          <w:b w:val="0"/>
          <w:i w:val="0"/>
        </w:rPr>
        <w:t>17.4.2 Cómo se ejercen los derechos</w:t>
      </w:r>
    </w:p>
    <w:p>
      <w:pPr/>
      <w:r>
        <w:rPr>
          <w:b w:val="0"/>
          <w:i w:val="0"/>
        </w:rPr>
      </w:r>
      <w:r>
        <w:rPr>
          <w:b/>
          <w:i w:val="0"/>
        </w:rPr>
        <w:t>Artículo 12 de la ley orgánica.</w:t>
      </w:r>
      <w:r>
        <w:rPr>
          <w:b w:val="0"/>
          <w:i w:val="0"/>
        </w:rPr>
      </w:r>
    </w:p>
    <w:p>
      <w:pPr>
        <w:pStyle w:val="ListNumber"/>
      </w:pPr>
      <w:r>
        <w:rPr>
          <w:b w:val="0"/>
          <w:i w:val="0"/>
        </w:rPr>
        <w:t xml:space="preserve">Los derechos de los </w:t>
      </w:r>
      <w:r>
        <w:rPr>
          <w:b/>
          <w:i w:val="0"/>
        </w:rPr>
        <w:t>artículos 15 a 22 del Reglamento</w:t>
      </w:r>
      <w:r>
        <w:rPr>
          <w:b w:val="0"/>
          <w:i w:val="0"/>
        </w:rPr>
        <w:t xml:space="preserve"> pueden ejercerse </w:t>
      </w:r>
      <w:r>
        <w:rPr>
          <w:b/>
          <w:i w:val="0"/>
        </w:rPr>
        <w:t>directamente o por</w:t>
      </w:r>
      <w:r>
        <w:t xml:space="preserve"> </w:t>
      </w:r>
      <w:r>
        <w:rPr>
          <w:b/>
          <w:i w:val="0"/>
        </w:rPr>
        <w:t>medio de representante legal o voluntario</w:t>
      </w:r>
      <w:r>
        <w:rPr>
          <w:b w:val="0"/>
          <w:i w:val="0"/>
        </w:rPr>
        <w:t>.</w:t>
      </w:r>
    </w:p>
    <w:p>
      <w:pPr>
        <w:pStyle w:val="ListNumber"/>
      </w:pPr>
      <w:r>
        <w:rPr>
          <w:b w:val="0"/>
          <w:i w:val="0"/>
        </w:rPr>
        <w:t xml:space="preserve">El responsable está </w:t>
      </w:r>
      <w:r>
        <w:rPr>
          <w:b/>
          <w:i w:val="0"/>
        </w:rPr>
        <w:t>obligado a informar sobre los medios</w:t>
      </w:r>
      <w:r>
        <w:rPr>
          <w:b w:val="0"/>
          <w:i w:val="0"/>
        </w:rPr>
        <w:t xml:space="preserve"> para ejercerlos; deben ser</w:t>
      </w:r>
      <w:r>
        <w:t xml:space="preserve"> </w:t>
      </w:r>
      <w:r>
        <w:rPr>
          <w:b w:val="0"/>
          <w:i w:val="0"/>
        </w:rPr>
      </w:r>
      <w:r>
        <w:rPr>
          <w:b/>
          <w:i w:val="0"/>
        </w:rPr>
        <w:t>fácilmente accesibles</w:t>
      </w:r>
      <w:r>
        <w:rPr>
          <w:b w:val="0"/>
          <w:i w:val="0"/>
        </w:rPr>
        <w:t xml:space="preserve">, y </w:t>
      </w:r>
      <w:r>
        <w:rPr>
          <w:b/>
          <w:i w:val="0"/>
        </w:rPr>
        <w:t>el ejercicio no puede denegarse por el solo motivo de que el</w:t>
      </w:r>
      <w:r>
        <w:t xml:space="preserve"> </w:t>
      </w:r>
      <w:r>
        <w:rPr>
          <w:b/>
          <w:i w:val="0"/>
        </w:rPr>
        <w:t>afectado opte por otro medio</w:t>
      </w:r>
      <w:r>
        <w:rPr>
          <w:b w:val="0"/>
          <w:i w:val="0"/>
        </w:rPr>
        <w:t>.</w:t>
      </w:r>
    </w:p>
    <w:p>
      <w:pPr>
        <w:pStyle w:val="ListNumber"/>
      </w:pPr>
      <w:r>
        <w:rPr>
          <w:b w:val="0"/>
          <w:i w:val="0"/>
        </w:rPr>
        <w:t xml:space="preserve">El </w:t>
      </w:r>
      <w:r>
        <w:rPr>
          <w:b/>
          <w:i w:val="0"/>
        </w:rPr>
        <w:t>encargado</w:t>
      </w:r>
      <w:r>
        <w:rPr>
          <w:b w:val="0"/>
          <w:i w:val="0"/>
        </w:rPr>
        <w:t xml:space="preserve"> puede tramitar las solicitudes </w:t>
      </w:r>
      <w:r>
        <w:rPr>
          <w:b/>
          <w:i w:val="0"/>
        </w:rPr>
        <w:t>por cuenta del responsable</w:t>
      </w:r>
      <w:r>
        <w:rPr>
          <w:b w:val="0"/>
          <w:i w:val="0"/>
        </w:rPr>
        <w:t xml:space="preserve"> si así se</w:t>
      </w:r>
      <w:r>
        <w:t xml:space="preserve"> </w:t>
      </w:r>
      <w:r>
        <w:rPr>
          <w:b w:val="0"/>
          <w:i w:val="0"/>
        </w:rPr>
        <w:t>establece en el contrato que les vincule.</w:t>
      </w:r>
    </w:p>
    <w:p>
      <w:pPr>
        <w:pStyle w:val="ListNumber"/>
      </w:pPr>
      <w:r>
        <w:rPr>
          <w:b w:val="0"/>
          <w:i w:val="0"/>
        </w:rPr>
      </w:r>
      <w:r>
        <w:rPr>
          <w:b/>
          <w:i w:val="0"/>
        </w:rPr>
        <w:t>La prueba del cumplimiento del deber de responder recae sobre el responsable.</w:t>
      </w:r>
      <w:r>
        <w:rPr>
          <w:b w:val="0"/>
          <w:i w:val="0"/>
        </w:rPr>
      </w:r>
    </w:p>
    <w:p>
      <w:pPr>
        <w:pStyle w:val="ListNumber"/>
      </w:pPr>
      <w:r>
        <w:rPr>
          <w:b w:val="0"/>
          <w:i w:val="0"/>
        </w:rPr>
        <w:t xml:space="preserve">Los titulares de la patria potestad pueden ejercitar los derechos </w:t>
      </w:r>
      <w:r>
        <w:rPr>
          <w:b/>
          <w:i w:val="0"/>
        </w:rPr>
        <w:t>en nombre de los menores de</w:t>
      </w:r>
      <w:r>
        <w:t xml:space="preserve"> </w:t>
      </w:r>
      <w:r>
        <w:rPr>
          <w:b/>
          <w:i w:val="0"/>
        </w:rPr>
        <w:t>catorce años</w:t>
      </w:r>
      <w:r>
        <w:rPr>
          <w:b w:val="0"/>
          <w:i w:val="0"/>
        </w:rPr>
        <w:t>.</w:t>
      </w:r>
    </w:p>
    <w:p>
      <w:pPr>
        <w:pStyle w:val="ListNumber"/>
      </w:pPr>
      <w:r>
        <w:rPr>
          <w:b w:val="0"/>
          <w:i w:val="0"/>
        </w:rPr>
        <w:t xml:space="preserve">Las actuaciones para atender esas solicitudes son </w:t>
      </w:r>
      <w:r>
        <w:rPr>
          <w:b/>
          <w:i w:val="0"/>
        </w:rPr>
        <w:t>gratuitas</w:t>
      </w:r>
      <w:r>
        <w:rPr>
          <w:b w:val="0"/>
          <w:i w:val="0"/>
        </w:rPr>
        <w:t>, sin perjuicio de los supuestos</w:t>
      </w:r>
      <w:r>
        <w:t xml:space="preserve"> </w:t>
      </w:r>
      <w:r>
        <w:rPr>
          <w:b w:val="0"/>
          <w:i w:val="0"/>
        </w:rPr>
        <w:t xml:space="preserve">de solicitud </w:t>
      </w:r>
      <w:r>
        <w:rPr>
          <w:b/>
          <w:i w:val="0"/>
        </w:rPr>
        <w:t>manifiestamente infundada o excesiva</w:t>
      </w:r>
      <w:r>
        <w:rPr>
          <w:b w:val="0"/>
          <w:i w:val="0"/>
        </w:rPr>
        <w:t xml:space="preserve"> del artículo 12.5 del Reglamento y de los</w:t>
      </w:r>
      <w:r>
        <w:t xml:space="preserve"> </w:t>
      </w:r>
      <w:r>
        <w:rPr>
          <w:b w:val="0"/>
          <w:i w:val="0"/>
        </w:rPr>
        <w:t>apartados 3 y 4 del artículo 13 de la ley.</w:t>
      </w:r>
    </w:p>
    <w:p>
      <w:pPr/>
      <w:r>
        <w:rPr>
          <w:b w:val="0"/>
          <w:i w:val="0"/>
        </w:rPr>
      </w:r>
      <w:r>
        <w:rPr>
          <w:b/>
          <w:i w:val="0"/>
        </w:rPr>
        <w:t>Plazo de respuesta (artículo 12.3 del Reglamento</w:t>
      </w:r>
      <w:r>
        <w:rPr>
          <w:b w:val="0"/>
          <w:i w:val="0"/>
        </w:rPr>
        <w:t xml:space="preserve">, en la redacción de la </w:t>
      </w:r>
      <w:r>
        <w:rPr>
          <w:b/>
          <w:i w:val="0"/>
        </w:rPr>
        <w:t>corrección de</w:t>
      </w:r>
      <w:r>
        <w:t xml:space="preserve"> </w:t>
      </w:r>
      <w:r>
        <w:rPr>
          <w:b/>
          <w:i w:val="0"/>
        </w:rPr>
        <w:t>errores de 2021)</w:t>
      </w:r>
      <w:r>
        <w:rPr>
          <w:b w:val="0"/>
          <w:i w:val="0"/>
        </w:rPr>
        <w:t xml:space="preserve">: el responsable facilitará la información </w:t>
      </w:r>
      <w:r>
        <w:rPr>
          <w:b/>
          <w:i w:val="0"/>
        </w:rPr>
        <w:t>sin dilación indebida y, en</w:t>
      </w:r>
      <w:r>
        <w:t xml:space="preserve"> </w:t>
      </w:r>
      <w:r>
        <w:rPr>
          <w:b/>
          <w:i w:val="0"/>
        </w:rPr>
        <w:t>cualquier caso, en el plazo de un mes</w:t>
      </w:r>
      <w:r>
        <w:rPr>
          <w:b w:val="0"/>
          <w:i w:val="0"/>
        </w:rPr>
        <w:t xml:space="preserve"> desde la recepción de la solicitud. </w:t>
      </w:r>
      <w:r>
        <w:rPr>
          <w:b/>
          <w:i w:val="0"/>
        </w:rPr>
        <w:t>Prorrogable otros</w:t>
      </w:r>
      <w:r>
        <w:t xml:space="preserve"> </w:t>
      </w:r>
      <w:r>
        <w:rPr>
          <w:b/>
          <w:i w:val="0"/>
        </w:rPr>
        <w:t>dos meses</w:t>
      </w:r>
      <w:r>
        <w:rPr>
          <w:b w:val="0"/>
          <w:i w:val="0"/>
        </w:rPr>
        <w:t xml:space="preserve"> por la complejidad o el número de solicitudes, informando de la prórroga </w:t>
      </w:r>
      <w:r>
        <w:rPr>
          <w:b/>
          <w:i w:val="0"/>
        </w:rPr>
        <w:t>dentro del</w:t>
      </w:r>
      <w:r>
        <w:t xml:space="preserve"> </w:t>
      </w:r>
      <w:r>
        <w:rPr>
          <w:b/>
          <w:i w:val="0"/>
        </w:rPr>
        <w:t>primer mes</w:t>
      </w:r>
      <w:r>
        <w:rPr>
          <w:b w:val="0"/>
          <w:i w:val="0"/>
        </w:rPr>
        <w:t xml:space="preserve"> y con los motivos. Si </w:t>
      </w:r>
      <w:r>
        <w:rPr>
          <w:b/>
          <w:i w:val="0"/>
        </w:rPr>
        <w:t>no da curso</w:t>
      </w:r>
      <w:r>
        <w:rPr>
          <w:b w:val="0"/>
          <w:i w:val="0"/>
        </w:rPr>
        <w:t xml:space="preserve"> a la solicitud, informará </w:t>
      </w:r>
      <w:r>
        <w:rPr>
          <w:b/>
          <w:i w:val="0"/>
        </w:rPr>
        <w:t>a más tardar en un</w:t>
      </w:r>
      <w:r>
        <w:t xml:space="preserve"> </w:t>
      </w:r>
      <w:r>
        <w:rPr>
          <w:b/>
          <w:i w:val="0"/>
        </w:rPr>
        <w:t>mes</w:t>
      </w:r>
      <w:r>
        <w:rPr>
          <w:b w:val="0"/>
          <w:i w:val="0"/>
        </w:rPr>
        <w:t xml:space="preserve"> de las razones y de la posibilidad de </w:t>
      </w:r>
      <w:r>
        <w:rPr>
          <w:b/>
          <w:i w:val="0"/>
        </w:rPr>
        <w:t>reclamar ante la autoridad de control</w:t>
      </w:r>
      <w:r>
        <w:rPr>
          <w:b w:val="0"/>
          <w:i w:val="0"/>
        </w:rPr>
        <w:t xml:space="preserve"> y de</w:t>
      </w:r>
      <w:r>
        <w:t xml:space="preserve"> </w:t>
      </w:r>
      <w:r>
        <w:rPr>
          <w:b w:val="0"/>
          <w:i w:val="0"/>
        </w:rPr>
      </w:r>
      <w:r>
        <w:rPr>
          <w:b/>
          <w:i w:val="0"/>
        </w:rPr>
        <w:t>ejercitar acciones judiciales</w:t>
      </w:r>
      <w:r>
        <w:rPr>
          <w:b w:val="0"/>
          <w:i w:val="0"/>
        </w:rPr>
        <w:t>.</w:t>
      </w:r>
    </w:p>
    <w:p>
      <w:pPr>
        <w:pStyle w:val="Heading3"/>
      </w:pPr>
      <w:r>
        <w:rPr>
          <w:b w:val="0"/>
          <w:i w:val="0"/>
        </w:rPr>
        <w:t>17.4.3 Los seis derechos, uno a uno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Derecho</w:t>
            </w:r>
          </w:p>
        </w:tc>
        <w:tc>
          <w:tcPr>
            <w:tcW w:type="dxa" w:w="2353"/>
            <w:shd w:val="clear" w:color="auto" w:fill="E4E4E4"/>
          </w:tcPr>
          <w:p>
            <w:pPr>
              <w:pStyle w:val="Tablacabecera"/>
            </w:pPr>
            <w:r/>
            <w:r>
              <w:rPr>
                <w:b w:val="0"/>
                <w:i w:val="0"/>
              </w:rPr>
              <w:t>Ley orgánica</w:t>
            </w:r>
          </w:p>
        </w:tc>
        <w:tc>
          <w:tcPr>
            <w:tcW w:type="dxa" w:w="2353"/>
            <w:shd w:val="clear" w:color="auto" w:fill="E4E4E4"/>
          </w:tcPr>
          <w:p>
            <w:pPr>
              <w:pStyle w:val="Tablacabecera"/>
            </w:pPr>
            <w:r/>
            <w:r>
              <w:rPr>
                <w:b w:val="0"/>
                <w:i w:val="0"/>
              </w:rPr>
              <w:t>Reglamento</w:t>
            </w:r>
          </w:p>
        </w:tc>
        <w:tc>
          <w:tcPr>
            <w:tcW w:type="dxa" w:w="2353"/>
            <w:shd w:val="clear" w:color="auto" w:fill="E4E4E4"/>
          </w:tcPr>
          <w:p>
            <w:pPr>
              <w:pStyle w:val="Tablacabecera"/>
            </w:pPr>
            <w:r/>
            <w:r>
              <w:rPr>
                <w:b w:val="0"/>
                <w:i w:val="0"/>
              </w:rPr>
              <w:t>Contenido</w:t>
            </w:r>
          </w:p>
        </w:tc>
      </w:tr>
      <w:tr>
        <w:tc>
          <w:tcPr>
            <w:tcW w:type="dxa" w:w="2353"/>
          </w:tcPr>
          <w:p>
            <w:pPr>
              <w:pStyle w:val="Tabla"/>
            </w:pPr>
            <w:r/>
            <w:r>
              <w:rPr>
                <w:b w:val="0"/>
                <w:i w:val="0"/>
              </w:rPr>
            </w:r>
            <w:r>
              <w:rPr>
                <w:b/>
                <w:i w:val="0"/>
              </w:rPr>
              <w:t>Acceso</w:t>
            </w:r>
            <w:r>
              <w:rPr>
                <w:b w:val="0"/>
                <w:i w:val="0"/>
              </w:rPr>
            </w:r>
          </w:p>
        </w:tc>
        <w:tc>
          <w:tcPr>
            <w:tcW w:type="dxa" w:w="2353"/>
          </w:tcPr>
          <w:p>
            <w:pPr>
              <w:pStyle w:val="Tabla"/>
            </w:pPr>
            <w:r/>
            <w:r>
              <w:rPr>
                <w:b w:val="0"/>
                <w:i w:val="0"/>
              </w:rPr>
              <w:t>Art. 13</w:t>
            </w:r>
          </w:p>
        </w:tc>
        <w:tc>
          <w:tcPr>
            <w:tcW w:type="dxa" w:w="2353"/>
          </w:tcPr>
          <w:p>
            <w:pPr>
              <w:pStyle w:val="Tabla"/>
            </w:pPr>
            <w:r/>
            <w:r>
              <w:rPr>
                <w:b w:val="0"/>
                <w:i w:val="0"/>
              </w:rPr>
              <w:t>Art. 15</w:t>
            </w:r>
          </w:p>
        </w:tc>
        <w:tc>
          <w:tcPr>
            <w:tcW w:type="dxa" w:w="2353"/>
          </w:tcPr>
          <w:p>
            <w:pPr>
              <w:pStyle w:val="Tabla"/>
            </w:pPr>
            <w:r/>
            <w:r>
              <w:rPr>
                <w:b w:val="0"/>
                <w:i w:val="0"/>
              </w:rPr>
              <w:t xml:space="preserve">Obtener </w:t>
            </w:r>
            <w:r>
              <w:rPr>
                <w:b/>
                <w:i w:val="0"/>
              </w:rPr>
              <w:t>confirmación</w:t>
            </w:r>
            <w:r>
              <w:rPr>
                <w:b w:val="0"/>
                <w:i w:val="0"/>
              </w:rPr>
              <w:t xml:space="preserve"> de si se tratan datos suyos y, en tal caso, </w:t>
            </w:r>
            <w:r>
              <w:rPr>
                <w:b/>
                <w:i w:val="0"/>
              </w:rPr>
              <w:t>acceso a los datos</w:t>
            </w:r>
            <w:r>
              <w:rPr>
                <w:b w:val="0"/>
                <w:i w:val="0"/>
              </w:rPr>
              <w:t xml:space="preserve"> y a la información del art. 15.1</w:t>
            </w:r>
          </w:p>
        </w:tc>
      </w:tr>
      <w:tr>
        <w:tc>
          <w:tcPr>
            <w:tcW w:type="dxa" w:w="2353"/>
          </w:tcPr>
          <w:p>
            <w:pPr>
              <w:pStyle w:val="Tabla"/>
            </w:pPr>
            <w:r/>
            <w:r>
              <w:rPr>
                <w:b w:val="0"/>
                <w:i w:val="0"/>
              </w:rPr>
            </w:r>
            <w:r>
              <w:rPr>
                <w:b/>
                <w:i w:val="0"/>
              </w:rPr>
              <w:t>Rectificación</w:t>
            </w:r>
            <w:r>
              <w:rPr>
                <w:b w:val="0"/>
                <w:i w:val="0"/>
              </w:rPr>
            </w:r>
          </w:p>
        </w:tc>
        <w:tc>
          <w:tcPr>
            <w:tcW w:type="dxa" w:w="2353"/>
          </w:tcPr>
          <w:p>
            <w:pPr>
              <w:pStyle w:val="Tabla"/>
            </w:pPr>
            <w:r/>
            <w:r>
              <w:rPr>
                <w:b w:val="0"/>
                <w:i w:val="0"/>
              </w:rPr>
              <w:t>Art. 14</w:t>
            </w:r>
          </w:p>
        </w:tc>
        <w:tc>
          <w:tcPr>
            <w:tcW w:type="dxa" w:w="2353"/>
          </w:tcPr>
          <w:p>
            <w:pPr>
              <w:pStyle w:val="Tabla"/>
            </w:pPr>
            <w:r/>
            <w:r>
              <w:rPr>
                <w:b w:val="0"/>
                <w:i w:val="0"/>
              </w:rPr>
              <w:t>Art. 16</w:t>
            </w:r>
          </w:p>
        </w:tc>
        <w:tc>
          <w:tcPr>
            <w:tcW w:type="dxa" w:w="2353"/>
          </w:tcPr>
          <w:p>
            <w:pPr>
              <w:pStyle w:val="Tabla"/>
            </w:pPr>
            <w:r/>
            <w:r>
              <w:rPr>
                <w:b w:val="0"/>
                <w:i w:val="0"/>
              </w:rPr>
              <w:t xml:space="preserve">Obtener </w:t>
            </w:r>
            <w:r>
              <w:rPr>
                <w:b/>
                <w:i w:val="0"/>
              </w:rPr>
              <w:t>sin dilación indebida</w:t>
            </w:r>
            <w:r>
              <w:rPr>
                <w:b w:val="0"/>
                <w:i w:val="0"/>
              </w:rPr>
              <w:t xml:space="preserve"> la rectificación de datos inexactos y </w:t>
            </w:r>
            <w:r>
              <w:rPr>
                <w:b/>
                <w:i w:val="0"/>
              </w:rPr>
              <w:t>que se completen los incompletos</w:t>
            </w:r>
            <w:r>
              <w:rPr>
                <w:b w:val="0"/>
                <w:i w:val="0"/>
              </w:rPr>
              <w:t xml:space="preserve">, incluso mediante </w:t>
            </w:r>
            <w:r>
              <w:rPr>
                <w:b/>
                <w:i w:val="0"/>
              </w:rPr>
              <w:t>declaración adicional</w:t>
            </w:r>
            <w:r>
              <w:rPr>
                <w:b w:val="0"/>
                <w:i w:val="0"/>
              </w:rPr>
            </w:r>
          </w:p>
        </w:tc>
      </w:tr>
      <w:tr>
        <w:tc>
          <w:tcPr>
            <w:tcW w:type="dxa" w:w="2353"/>
          </w:tcPr>
          <w:p>
            <w:pPr>
              <w:pStyle w:val="Tabla"/>
            </w:pPr>
            <w:r/>
            <w:r>
              <w:rPr>
                <w:b w:val="0"/>
                <w:i w:val="0"/>
              </w:rPr>
            </w:r>
            <w:r>
              <w:rPr>
                <w:b/>
                <w:i w:val="0"/>
              </w:rPr>
              <w:t>Supresión</w:t>
            </w:r>
            <w:r>
              <w:rPr>
                <w:b w:val="0"/>
                <w:i w:val="0"/>
              </w:rPr>
            </w:r>
          </w:p>
        </w:tc>
        <w:tc>
          <w:tcPr>
            <w:tcW w:type="dxa" w:w="2353"/>
          </w:tcPr>
          <w:p>
            <w:pPr>
              <w:pStyle w:val="Tabla"/>
            </w:pPr>
            <w:r/>
            <w:r>
              <w:rPr>
                <w:b w:val="0"/>
                <w:i w:val="0"/>
              </w:rPr>
              <w:t>Art. 15</w:t>
            </w:r>
          </w:p>
        </w:tc>
        <w:tc>
          <w:tcPr>
            <w:tcW w:type="dxa" w:w="2353"/>
          </w:tcPr>
          <w:p>
            <w:pPr>
              <w:pStyle w:val="Tabla"/>
            </w:pPr>
            <w:r/>
            <w:r>
              <w:rPr>
                <w:b w:val="0"/>
                <w:i w:val="0"/>
              </w:rPr>
              <w:t>Art. 17</w:t>
            </w:r>
          </w:p>
        </w:tc>
        <w:tc>
          <w:tcPr>
            <w:tcW w:type="dxa" w:w="2353"/>
          </w:tcPr>
          <w:p>
            <w:pPr>
              <w:pStyle w:val="Tabla"/>
            </w:pPr>
            <w:r/>
            <w:r>
              <w:rPr>
                <w:b w:val="0"/>
                <w:i w:val="0"/>
              </w:rPr>
              <w:t>El «</w:t>
            </w:r>
            <w:r>
              <w:rPr>
                <w:b/>
                <w:i w:val="0"/>
              </w:rPr>
              <w:t>derecho al olvido</w:t>
            </w:r>
            <w:r>
              <w:rPr>
                <w:b w:val="0"/>
                <w:i w:val="0"/>
              </w:rPr>
              <w:t xml:space="preserve">»: obtener la supresión cuando concurra alguna de </w:t>
            </w:r>
            <w:r>
              <w:rPr>
                <w:b/>
                <w:i w:val="0"/>
              </w:rPr>
              <w:t>seis circunstancias</w:t>
            </w:r>
            <w:r>
              <w:rPr>
                <w:b w:val="0"/>
                <w:i w:val="0"/>
              </w:rPr>
            </w:r>
          </w:p>
        </w:tc>
      </w:tr>
      <w:tr>
        <w:tc>
          <w:tcPr>
            <w:tcW w:type="dxa" w:w="2353"/>
          </w:tcPr>
          <w:p>
            <w:pPr>
              <w:pStyle w:val="Tabla"/>
            </w:pPr>
            <w:r/>
            <w:r>
              <w:rPr>
                <w:b w:val="0"/>
                <w:i w:val="0"/>
              </w:rPr>
            </w:r>
            <w:r>
              <w:rPr>
                <w:b/>
                <w:i w:val="0"/>
              </w:rPr>
              <w:t>Limitación del tratamiento</w:t>
            </w:r>
            <w:r>
              <w:rPr>
                <w:b w:val="0"/>
                <w:i w:val="0"/>
              </w:rPr>
            </w:r>
          </w:p>
        </w:tc>
        <w:tc>
          <w:tcPr>
            <w:tcW w:type="dxa" w:w="2353"/>
          </w:tcPr>
          <w:p>
            <w:pPr>
              <w:pStyle w:val="Tabla"/>
            </w:pPr>
            <w:r/>
            <w:r>
              <w:rPr>
                <w:b w:val="0"/>
                <w:i w:val="0"/>
              </w:rPr>
              <w:t>Art. 16</w:t>
            </w:r>
          </w:p>
        </w:tc>
        <w:tc>
          <w:tcPr>
            <w:tcW w:type="dxa" w:w="2353"/>
          </w:tcPr>
          <w:p>
            <w:pPr>
              <w:pStyle w:val="Tabla"/>
            </w:pPr>
            <w:r/>
            <w:r>
              <w:rPr>
                <w:b w:val="0"/>
                <w:i w:val="0"/>
              </w:rPr>
              <w:t>Art. 18</w:t>
            </w:r>
          </w:p>
        </w:tc>
        <w:tc>
          <w:tcPr>
            <w:tcW w:type="dxa" w:w="2353"/>
          </w:tcPr>
          <w:p>
            <w:pPr>
              <w:pStyle w:val="Tabla"/>
            </w:pPr>
            <w:r/>
            <w:r>
              <w:rPr>
                <w:b w:val="0"/>
                <w:i w:val="0"/>
              </w:rPr>
              <w:t xml:space="preserve">Que los datos </w:t>
            </w:r>
            <w:r>
              <w:rPr>
                <w:b/>
                <w:i w:val="0"/>
              </w:rPr>
              <w:t>solo se conserven</w:t>
            </w:r>
            <w:r>
              <w:rPr>
                <w:b w:val="0"/>
                <w:i w:val="0"/>
              </w:rPr>
              <w:t xml:space="preserve">, en </w:t>
            </w:r>
            <w:r>
              <w:rPr>
                <w:b/>
                <w:i w:val="0"/>
              </w:rPr>
              <w:t>cuatro supuestos</w:t>
            </w:r>
            <w:r>
              <w:rPr>
                <w:b w:val="0"/>
                <w:i w:val="0"/>
              </w:rPr>
            </w:r>
          </w:p>
        </w:tc>
      </w:tr>
      <w:tr>
        <w:tc>
          <w:tcPr>
            <w:tcW w:type="dxa" w:w="2353"/>
          </w:tcPr>
          <w:p>
            <w:pPr>
              <w:pStyle w:val="Tabla"/>
            </w:pPr>
            <w:r/>
            <w:r>
              <w:rPr>
                <w:b w:val="0"/>
                <w:i w:val="0"/>
              </w:rPr>
            </w:r>
            <w:r>
              <w:rPr>
                <w:b/>
                <w:i w:val="0"/>
              </w:rPr>
              <w:t>Portabilidad</w:t>
            </w:r>
            <w:r>
              <w:rPr>
                <w:b w:val="0"/>
                <w:i w:val="0"/>
              </w:rPr>
            </w:r>
          </w:p>
        </w:tc>
        <w:tc>
          <w:tcPr>
            <w:tcW w:type="dxa" w:w="2353"/>
          </w:tcPr>
          <w:p>
            <w:pPr>
              <w:pStyle w:val="Tabla"/>
            </w:pPr>
            <w:r/>
            <w:r>
              <w:rPr>
                <w:b w:val="0"/>
                <w:i w:val="0"/>
              </w:rPr>
              <w:t>Art. 17</w:t>
            </w:r>
          </w:p>
        </w:tc>
        <w:tc>
          <w:tcPr>
            <w:tcW w:type="dxa" w:w="2353"/>
          </w:tcPr>
          <w:p>
            <w:pPr>
              <w:pStyle w:val="Tabla"/>
            </w:pPr>
            <w:r/>
            <w:r>
              <w:rPr>
                <w:b w:val="0"/>
                <w:i w:val="0"/>
              </w:rPr>
              <w:t>Art. 20</w:t>
            </w:r>
          </w:p>
        </w:tc>
        <w:tc>
          <w:tcPr>
            <w:tcW w:type="dxa" w:w="2353"/>
          </w:tcPr>
          <w:p>
            <w:pPr>
              <w:pStyle w:val="Tabla"/>
            </w:pPr>
            <w:r/>
            <w:r>
              <w:rPr>
                <w:b w:val="0"/>
                <w:i w:val="0"/>
              </w:rPr>
              <w:t xml:space="preserve">Recibir los datos </w:t>
            </w:r>
            <w:r>
              <w:rPr>
                <w:b/>
                <w:i w:val="0"/>
              </w:rPr>
              <w:t>en formato estructurado, de uso común y lectura mecánica</w:t>
            </w:r>
            <w:r>
              <w:rPr>
                <w:b w:val="0"/>
                <w:i w:val="0"/>
              </w:rPr>
              <w:t xml:space="preserve"> y transmitirlos a otro responsable</w:t>
            </w:r>
          </w:p>
        </w:tc>
      </w:tr>
      <w:tr>
        <w:tc>
          <w:tcPr>
            <w:tcW w:type="dxa" w:w="2353"/>
          </w:tcPr>
          <w:p>
            <w:pPr>
              <w:pStyle w:val="Tabla"/>
            </w:pPr>
            <w:r/>
            <w:r>
              <w:rPr>
                <w:b w:val="0"/>
                <w:i w:val="0"/>
              </w:rPr>
            </w:r>
            <w:r>
              <w:rPr>
                <w:b/>
                <w:i w:val="0"/>
              </w:rPr>
              <w:t>Oposición</w:t>
            </w:r>
            <w:r>
              <w:rPr>
                <w:b w:val="0"/>
                <w:i w:val="0"/>
              </w:rPr>
            </w:r>
          </w:p>
        </w:tc>
        <w:tc>
          <w:tcPr>
            <w:tcW w:type="dxa" w:w="2353"/>
          </w:tcPr>
          <w:p>
            <w:pPr>
              <w:pStyle w:val="Tabla"/>
            </w:pPr>
            <w:r/>
            <w:r>
              <w:rPr>
                <w:b w:val="0"/>
                <w:i w:val="0"/>
              </w:rPr>
              <w:t>Art. 18</w:t>
            </w:r>
          </w:p>
        </w:tc>
        <w:tc>
          <w:tcPr>
            <w:tcW w:type="dxa" w:w="2353"/>
          </w:tcPr>
          <w:p>
            <w:pPr>
              <w:pStyle w:val="Tabla"/>
            </w:pPr>
            <w:r/>
            <w:r>
              <w:rPr>
                <w:b w:val="0"/>
                <w:i w:val="0"/>
              </w:rPr>
              <w:t>Arts. 21 y 22</w:t>
            </w:r>
          </w:p>
        </w:tc>
        <w:tc>
          <w:tcPr>
            <w:tcW w:type="dxa" w:w="2353"/>
          </w:tcPr>
          <w:p>
            <w:pPr>
              <w:pStyle w:val="Tabla"/>
            </w:pPr>
            <w:r/>
            <w:r>
              <w:rPr>
                <w:b w:val="0"/>
                <w:i w:val="0"/>
              </w:rPr>
              <w:t xml:space="preserve">Oponerse al tratamiento, y los derechos frente a las </w:t>
            </w:r>
            <w:r>
              <w:rPr>
                <w:b/>
                <w:i w:val="0"/>
              </w:rPr>
              <w:t>decisiones individuales automatizadas</w:t>
            </w:r>
            <w:r>
              <w:rPr>
                <w:b w:val="0"/>
                <w:i w:val="0"/>
              </w:rPr>
            </w:r>
          </w:p>
        </w:tc>
      </w:tr>
    </w:tbl>
    <w:p>
      <w:pPr/>
    </w:p>
    <w:p>
      <w:pPr/>
      <w:r>
        <w:rPr>
          <w:b w:val="0"/>
          <w:i w:val="0"/>
        </w:rPr>
      </w:r>
      <w:r>
        <w:rPr>
          <w:b/>
          <w:i w:val="0"/>
        </w:rPr>
        <w:t>Derecho de acceso (artículo 13 de la ley orgánica).</w:t>
      </w:r>
      <w:r>
        <w:rPr>
          <w:b w:val="0"/>
          <w:i w:val="0"/>
        </w:rPr>
        <w:t xml:space="preserve"> Añade cuatro reglas propias:</w:t>
      </w:r>
    </w:p>
    <w:p>
      <w:pPr>
        <w:pStyle w:val="ListNumber"/>
      </w:pPr>
      <w:r>
        <w:rPr>
          <w:b w:val="0"/>
          <w:i w:val="0"/>
        </w:rPr>
        <w:t xml:space="preserve">Si el responsable trata </w:t>
      </w:r>
      <w:r>
        <w:rPr>
          <w:b/>
          <w:i w:val="0"/>
        </w:rPr>
        <w:t>una gran cantidad de datos</w:t>
      </w:r>
      <w:r>
        <w:rPr>
          <w:b w:val="0"/>
          <w:i w:val="0"/>
        </w:rPr>
        <w:t xml:space="preserve"> y el afectado no especifica a cuáles se</w:t>
      </w:r>
      <w:r>
        <w:t xml:space="preserve"> </w:t>
      </w:r>
      <w:r>
        <w:rPr>
          <w:b w:val="0"/>
          <w:i w:val="0"/>
        </w:rPr>
        <w:t xml:space="preserve">refiere, </w:t>
      </w:r>
      <w:r>
        <w:rPr>
          <w:b/>
          <w:i w:val="0"/>
        </w:rPr>
        <w:t>puede pedirle que lo concrete</w:t>
      </w:r>
      <w:r>
        <w:rPr>
          <w:b w:val="0"/>
          <w:i w:val="0"/>
        </w:rPr>
        <w:t xml:space="preserve"> antes de facilitar la información.</w:t>
      </w:r>
    </w:p>
    <w:p>
      <w:pPr>
        <w:pStyle w:val="ListNumber"/>
      </w:pPr>
      <w:r>
        <w:rPr>
          <w:b w:val="0"/>
          <w:i w:val="0"/>
        </w:rPr>
        <w:t xml:space="preserve">El derecho </w:t>
      </w:r>
      <w:r>
        <w:rPr>
          <w:b/>
          <w:i w:val="0"/>
        </w:rPr>
        <w:t>se entiende otorgado</w:t>
      </w:r>
      <w:r>
        <w:rPr>
          <w:b w:val="0"/>
          <w:i w:val="0"/>
        </w:rPr>
        <w:t xml:space="preserve"> si el responsable facilita </w:t>
      </w:r>
      <w:r>
        <w:rPr>
          <w:b/>
          <w:i w:val="0"/>
        </w:rPr>
        <w:t>un sistema de acceso remoto,</w:t>
      </w:r>
      <w:r>
        <w:t xml:space="preserve"> </w:t>
      </w:r>
      <w:r>
        <w:rPr>
          <w:b/>
          <w:i w:val="0"/>
        </w:rPr>
        <w:t>directo y seguro</w:t>
      </w:r>
      <w:r>
        <w:rPr>
          <w:b w:val="0"/>
          <w:i w:val="0"/>
        </w:rPr>
        <w:t xml:space="preserve"> que garantice de modo permanente el acceso a la totalidad de los datos:</w:t>
      </w:r>
      <w:r>
        <w:t xml:space="preserve"> </w:t>
      </w:r>
      <w:r>
        <w:rPr>
          <w:b w:val="0"/>
          <w:i w:val="0"/>
        </w:rPr>
        <w:t xml:space="preserve">basta comunicar cómo acceder para tener por atendida la solicitud. </w:t>
      </w:r>
      <w:r>
        <w:rPr>
          <w:b/>
          <w:i w:val="0"/>
        </w:rPr>
        <w:t>No obstante</w:t>
      </w:r>
      <w:r>
        <w:rPr>
          <w:b w:val="0"/>
          <w:i w:val="0"/>
        </w:rPr>
        <w:t>, el</w:t>
      </w:r>
      <w:r>
        <w:t xml:space="preserve"> </w:t>
      </w:r>
      <w:r>
        <w:rPr>
          <w:b w:val="0"/>
          <w:i w:val="0"/>
        </w:rPr>
        <w:t>interesado puede pedir la información del artículo 15.1 del Reglamento que no esté en ese</w:t>
      </w:r>
      <w:r>
        <w:t xml:space="preserve"> </w:t>
      </w:r>
      <w:r>
        <w:rPr>
          <w:b w:val="0"/>
          <w:i w:val="0"/>
        </w:rPr>
        <w:t>sistema.</w:t>
      </w:r>
    </w:p>
    <w:p>
      <w:pPr>
        <w:pStyle w:val="ListNumber"/>
      </w:pPr>
      <w:r>
        <w:rPr>
          <w:b w:val="0"/>
          <w:i w:val="0"/>
        </w:rPr>
      </w:r>
      <w:r>
        <w:rPr>
          <w:b/>
          <w:i w:val="0"/>
        </w:rPr>
        <w:t>Puede considerarse repetitivo</w:t>
      </w:r>
      <w:r>
        <w:rPr>
          <w:b w:val="0"/>
          <w:i w:val="0"/>
        </w:rPr>
        <w:t xml:space="preserve"> el ejercicio del derecho </w:t>
      </w:r>
      <w:r>
        <w:rPr>
          <w:b/>
          <w:i w:val="0"/>
        </w:rPr>
        <w:t>más de una vez en seis meses</w:t>
      </w:r>
      <w:r>
        <w:rPr>
          <w:b w:val="0"/>
          <w:i w:val="0"/>
        </w:rPr>
        <w:t>,</w:t>
      </w:r>
      <w:r>
        <w:t xml:space="preserve"> </w:t>
      </w:r>
      <w:r>
        <w:rPr>
          <w:b w:val="0"/>
          <w:i w:val="0"/>
        </w:rPr>
        <w:t>salvo causa legítima.</w:t>
      </w:r>
    </w:p>
    <w:p>
      <w:pPr>
        <w:pStyle w:val="ListNumber"/>
      </w:pPr>
      <w:r>
        <w:rPr>
          <w:b w:val="0"/>
          <w:i w:val="0"/>
        </w:rPr>
        <w:t xml:space="preserve">Si el afectado elige un medio </w:t>
      </w:r>
      <w:r>
        <w:rPr>
          <w:b/>
          <w:i w:val="0"/>
        </w:rPr>
        <w:t>distinto al ofrecido</w:t>
      </w:r>
      <w:r>
        <w:rPr>
          <w:b w:val="0"/>
          <w:i w:val="0"/>
        </w:rPr>
        <w:t xml:space="preserve"> que suponga un </w:t>
      </w:r>
      <w:r>
        <w:rPr>
          <w:b/>
          <w:i w:val="0"/>
        </w:rPr>
        <w:t>coste</w:t>
      </w:r>
      <w:r>
        <w:t xml:space="preserve"> </w:t>
      </w:r>
      <w:r>
        <w:rPr>
          <w:b/>
          <w:i w:val="0"/>
        </w:rPr>
        <w:t>desproporcionado</w:t>
      </w:r>
      <w:r>
        <w:rPr>
          <w:b w:val="0"/>
          <w:i w:val="0"/>
        </w:rPr>
        <w:t xml:space="preserve">, la solicitud se considera </w:t>
      </w:r>
      <w:r>
        <w:rPr>
          <w:b/>
          <w:i w:val="0"/>
        </w:rPr>
        <w:t>excesiva</w:t>
      </w:r>
      <w:r>
        <w:rPr>
          <w:b w:val="0"/>
          <w:i w:val="0"/>
        </w:rPr>
        <w:t xml:space="preserve"> y </w:t>
      </w:r>
      <w:r>
        <w:rPr>
          <w:b/>
          <w:i w:val="0"/>
        </w:rPr>
        <w:t>él asume el exceso de costes</w:t>
      </w:r>
      <w:r>
        <w:rPr>
          <w:b w:val="0"/>
          <w:i w:val="0"/>
        </w:rPr>
        <w:t>.</w:t>
      </w:r>
    </w:p>
    <w:p>
      <w:pPr/>
      <w:r>
        <w:rPr>
          <w:b w:val="0"/>
          <w:i w:val="0"/>
        </w:rPr>
      </w:r>
      <w:r>
        <w:rPr>
          <w:b/>
          <w:i w:val="0"/>
        </w:rPr>
        <w:t>Derecho de supresión (artículo 17 del Reglamento).</w:t>
      </w:r>
      <w:r>
        <w:rPr>
          <w:b w:val="0"/>
          <w:i w:val="0"/>
        </w:rPr>
        <w:t xml:space="preserve"> Procede cuando: a) los datos </w:t>
      </w:r>
      <w:r>
        <w:rPr>
          <w:b/>
          <w:i w:val="0"/>
        </w:rPr>
        <w:t>ya no sean</w:t>
      </w:r>
      <w:r>
        <w:t xml:space="preserve"> </w:t>
      </w:r>
      <w:r>
        <w:rPr>
          <w:b/>
          <w:i w:val="0"/>
        </w:rPr>
        <w:t>necesarios</w:t>
      </w:r>
      <w:r>
        <w:rPr>
          <w:b w:val="0"/>
          <w:i w:val="0"/>
        </w:rPr>
        <w:t xml:space="preserve"> para los fines; b) el interesado </w:t>
      </w:r>
      <w:r>
        <w:rPr>
          <w:b/>
          <w:i w:val="0"/>
        </w:rPr>
        <w:t>retire el consentimiento</w:t>
      </w:r>
      <w:r>
        <w:rPr>
          <w:b w:val="0"/>
          <w:i w:val="0"/>
        </w:rPr>
        <w:t xml:space="preserve"> y no haya otro</w:t>
      </w:r>
      <w:r>
        <w:t xml:space="preserve"> </w:t>
      </w:r>
      <w:r>
        <w:rPr>
          <w:b w:val="0"/>
          <w:i w:val="0"/>
        </w:rPr>
        <w:t xml:space="preserve">fundamento; c) </w:t>
      </w:r>
      <w:r>
        <w:rPr>
          <w:b/>
          <w:i w:val="0"/>
        </w:rPr>
        <w:t>se oponga</w:t>
      </w:r>
      <w:r>
        <w:rPr>
          <w:b w:val="0"/>
          <w:i w:val="0"/>
        </w:rPr>
        <w:t xml:space="preserve"> conforme al artículo 21; d) hayan sido </w:t>
      </w:r>
      <w:r>
        <w:rPr>
          <w:b/>
          <w:i w:val="0"/>
        </w:rPr>
        <w:t>tratados ilícitamente</w:t>
      </w:r>
      <w:r>
        <w:rPr>
          <w:b w:val="0"/>
          <w:i w:val="0"/>
        </w:rPr>
        <w:t>;</w:t>
      </w:r>
      <w:r>
        <w:t xml:space="preserve"> </w:t>
      </w:r>
      <w:r>
        <w:rPr>
          <w:b w:val="0"/>
          <w:i w:val="0"/>
        </w:rPr>
        <w:t xml:space="preserve">e) deban suprimirse por </w:t>
      </w:r>
      <w:r>
        <w:rPr>
          <w:b/>
          <w:i w:val="0"/>
        </w:rPr>
        <w:t>obligación legal</w:t>
      </w:r>
      <w:r>
        <w:rPr>
          <w:b w:val="0"/>
          <w:i w:val="0"/>
        </w:rPr>
        <w:t xml:space="preserve">; f) se hayan obtenido </w:t>
      </w:r>
      <w:r>
        <w:rPr>
          <w:b/>
          <w:i w:val="0"/>
        </w:rPr>
        <w:t>en relación con la oferta de</w:t>
      </w:r>
      <w:r>
        <w:t xml:space="preserve"> </w:t>
      </w:r>
      <w:r>
        <w:rPr>
          <w:b/>
          <w:i w:val="0"/>
        </w:rPr>
        <w:t>servicios de la sociedad de la información a niños</w:t>
      </w:r>
      <w:r>
        <w:rPr>
          <w:b w:val="0"/>
          <w:i w:val="0"/>
        </w:rPr>
        <w:t xml:space="preserve"> (art. 8.1). </w:t>
      </w:r>
      <w:r>
        <w:rPr>
          <w:b/>
          <w:i w:val="0"/>
        </w:rPr>
        <w:t>No se aplica</w:t>
      </w:r>
      <w:r>
        <w:rPr>
          <w:b w:val="0"/>
          <w:i w:val="0"/>
        </w:rPr>
        <w:t xml:space="preserve"> cuando el</w:t>
      </w:r>
      <w:r>
        <w:t xml:space="preserve"> </w:t>
      </w:r>
      <w:r>
        <w:rPr>
          <w:b w:val="0"/>
          <w:i w:val="0"/>
        </w:rPr>
        <w:t xml:space="preserve">tratamiento sea necesario para la </w:t>
      </w:r>
      <w:r>
        <w:rPr>
          <w:b/>
          <w:i w:val="0"/>
        </w:rPr>
        <w:t>libertad de expresión e información</w:t>
      </w:r>
      <w:r>
        <w:rPr>
          <w:b w:val="0"/>
          <w:i w:val="0"/>
        </w:rPr>
        <w:t xml:space="preserve">, una </w:t>
      </w:r>
      <w:r>
        <w:rPr>
          <w:b/>
          <w:i w:val="0"/>
        </w:rPr>
        <w:t>obligación</w:t>
      </w:r>
      <w:r>
        <w:t xml:space="preserve"> </w:t>
      </w:r>
      <w:r>
        <w:rPr>
          <w:b/>
          <w:i w:val="0"/>
        </w:rPr>
        <w:t>legal</w:t>
      </w:r>
      <w:r>
        <w:rPr>
          <w:b w:val="0"/>
          <w:i w:val="0"/>
        </w:rPr>
        <w:t xml:space="preserve"> o misión de interés público, </w:t>
      </w:r>
      <w:r>
        <w:rPr>
          <w:b/>
          <w:i w:val="0"/>
        </w:rPr>
        <w:t>salud pública</w:t>
      </w:r>
      <w:r>
        <w:rPr>
          <w:b w:val="0"/>
          <w:i w:val="0"/>
        </w:rPr>
        <w:t xml:space="preserve">, </w:t>
      </w:r>
      <w:r>
        <w:rPr>
          <w:b/>
          <w:i w:val="0"/>
        </w:rPr>
        <w:t>fines de archivo, investigación o</w:t>
      </w:r>
      <w:r>
        <w:t xml:space="preserve"> </w:t>
      </w:r>
      <w:r>
        <w:rPr>
          <w:b/>
          <w:i w:val="0"/>
        </w:rPr>
        <w:t>estadísticos</w:t>
      </w:r>
      <w:r>
        <w:rPr>
          <w:b w:val="0"/>
          <w:i w:val="0"/>
        </w:rPr>
        <w:t xml:space="preserve">, o </w:t>
      </w:r>
      <w:r>
        <w:rPr>
          <w:b/>
          <w:i w:val="0"/>
        </w:rPr>
        <w:t>la formulación, ejercicio o defensa de reclamaciones</w:t>
      </w:r>
      <w:r>
        <w:rPr>
          <w:b w:val="0"/>
          <w:i w:val="0"/>
        </w:rPr>
        <w:t>.</w:t>
      </w:r>
    </w:p>
    <w:p>
      <w:pPr/>
      <w:r>
        <w:rPr>
          <w:b w:val="0"/>
          <w:i w:val="0"/>
        </w:rPr>
        <w:t xml:space="preserve">Y añade la </w:t>
      </w:r>
      <w:r>
        <w:rPr>
          <w:b/>
          <w:i w:val="0"/>
        </w:rPr>
        <w:t>regla de la propagación (17.2)</w:t>
      </w:r>
      <w:r>
        <w:rPr>
          <w:b w:val="0"/>
          <w:i w:val="0"/>
        </w:rPr>
        <w:t xml:space="preserve">: si el responsable </w:t>
      </w:r>
      <w:r>
        <w:rPr>
          <w:b/>
          <w:i w:val="0"/>
        </w:rPr>
        <w:t>hizo públicos</w:t>
      </w:r>
      <w:r>
        <w:rPr>
          <w:b w:val="0"/>
          <w:i w:val="0"/>
        </w:rPr>
        <w:t xml:space="preserve"> los datos,</w:t>
      </w:r>
      <w:r>
        <w:t xml:space="preserve"> </w:t>
      </w:r>
      <w:r>
        <w:rPr>
          <w:b w:val="0"/>
          <w:i w:val="0"/>
        </w:rPr>
        <w:t xml:space="preserve">adoptará </w:t>
      </w:r>
      <w:r>
        <w:rPr>
          <w:b/>
          <w:i w:val="0"/>
        </w:rPr>
        <w:t>medidas razonables, incluidas técnicas</w:t>
      </w:r>
      <w:r>
        <w:rPr>
          <w:b w:val="0"/>
          <w:i w:val="0"/>
        </w:rPr>
        <w:t>, para informar a los demás responsables de la</w:t>
      </w:r>
      <w:r>
        <w:t xml:space="preserve"> </w:t>
      </w:r>
      <w:r>
        <w:rPr>
          <w:b w:val="0"/>
          <w:i w:val="0"/>
        </w:rPr>
        <w:t xml:space="preserve">solicitud de suprimir </w:t>
      </w:r>
      <w:r>
        <w:rPr>
          <w:b/>
          <w:i w:val="0"/>
        </w:rPr>
        <w:t>cualquier enlace, copia o réplica</w:t>
      </w:r>
      <w:r>
        <w:rPr>
          <w:b w:val="0"/>
          <w:i w:val="0"/>
        </w:rPr>
        <w:t>.</w:t>
      </w:r>
    </w:p>
    <w:p>
      <w:pPr/>
      <w:r>
        <w:rPr>
          <w:b w:val="0"/>
          <w:i w:val="0"/>
        </w:rPr>
        <w:t xml:space="preserve">El </w:t>
      </w:r>
      <w:r>
        <w:rPr>
          <w:b/>
          <w:i w:val="0"/>
        </w:rPr>
        <w:t>artículo 15.2 de la ley orgánica</w:t>
      </w:r>
      <w:r>
        <w:rPr>
          <w:b w:val="0"/>
          <w:i w:val="0"/>
        </w:rPr>
        <w:t xml:space="preserve"> completa: cuando la supresión venga del </w:t>
      </w:r>
      <w:r>
        <w:rPr>
          <w:b/>
          <w:i w:val="0"/>
        </w:rPr>
        <w:t>derecho de</w:t>
      </w:r>
      <w:r>
        <w:t xml:space="preserve"> </w:t>
      </w:r>
      <w:r>
        <w:rPr>
          <w:b/>
          <w:i w:val="0"/>
        </w:rPr>
        <w:t>oposición a la mercadotecnia directa</w:t>
      </w:r>
      <w:r>
        <w:rPr>
          <w:b w:val="0"/>
          <w:i w:val="0"/>
        </w:rPr>
        <w:t xml:space="preserve">, el responsable </w:t>
      </w:r>
      <w:r>
        <w:rPr>
          <w:b/>
          <w:i w:val="0"/>
        </w:rPr>
        <w:t>puede conservar los datos identificativos</w:t>
      </w:r>
      <w:r>
        <w:t xml:space="preserve"> </w:t>
      </w:r>
      <w:r>
        <w:rPr>
          <w:b/>
          <w:i w:val="0"/>
        </w:rPr>
        <w:t>necesarios para impedir tratamientos futuros</w:t>
      </w:r>
      <w:r>
        <w:rPr>
          <w:b w:val="0"/>
          <w:i w:val="0"/>
        </w:rPr>
        <w:t xml:space="preserve"> con ese fin.</w:t>
      </w:r>
    </w:p>
    <w:p>
      <w:pPr/>
      <w:r>
        <w:rPr>
          <w:b w:val="0"/>
          <w:i w:val="0"/>
        </w:rPr>
      </w:r>
      <w:r>
        <w:rPr>
          <w:b/>
          <w:i w:val="0"/>
        </w:rPr>
        <w:t>Derecho a la limitación (artículo 18 del Reglamento</w:t>
      </w:r>
      <w:r>
        <w:rPr>
          <w:b w:val="0"/>
          <w:i w:val="0"/>
        </w:rPr>
        <w:t>, apartado 1.a) en la redacción de la</w:t>
      </w:r>
      <w:r>
        <w:t xml:space="preserve"> </w:t>
      </w:r>
      <w:r>
        <w:rPr>
          <w:b w:val="0"/>
          <w:i w:val="0"/>
        </w:rPr>
      </w:r>
      <w:r>
        <w:rPr>
          <w:b/>
          <w:i w:val="0"/>
        </w:rPr>
        <w:t>corrección de 2021)</w:t>
      </w:r>
      <w:r>
        <w:rPr>
          <w:b w:val="0"/>
          <w:i w:val="0"/>
        </w:rPr>
        <w:t xml:space="preserve">. Cuatro supuestos: a) el interesado </w:t>
      </w:r>
      <w:r>
        <w:rPr>
          <w:b/>
          <w:i w:val="0"/>
        </w:rPr>
        <w:t>impugne la exactitud</w:t>
      </w:r>
      <w:r>
        <w:rPr>
          <w:b w:val="0"/>
          <w:i w:val="0"/>
        </w:rPr>
        <w:t xml:space="preserve">, </w:t>
      </w:r>
      <w:r>
        <w:rPr>
          <w:b/>
          <w:i w:val="0"/>
        </w:rPr>
        <w:t>en un</w:t>
      </w:r>
      <w:r>
        <w:t xml:space="preserve"> </w:t>
      </w:r>
      <w:r>
        <w:rPr>
          <w:b/>
          <w:i w:val="0"/>
        </w:rPr>
        <w:t>plazo que permita al responsable verificarla</w:t>
      </w:r>
      <w:r>
        <w:rPr>
          <w:b w:val="0"/>
          <w:i w:val="0"/>
        </w:rPr>
        <w:t xml:space="preserve">; b) el tratamiento sea </w:t>
      </w:r>
      <w:r>
        <w:rPr>
          <w:b/>
          <w:i w:val="0"/>
        </w:rPr>
        <w:t>ilícito</w:t>
      </w:r>
      <w:r>
        <w:rPr>
          <w:b w:val="0"/>
          <w:i w:val="0"/>
        </w:rPr>
        <w:t xml:space="preserve"> y el interesado</w:t>
      </w:r>
      <w:r>
        <w:t xml:space="preserve"> </w:t>
      </w:r>
      <w:r>
        <w:rPr>
          <w:b w:val="0"/>
          <w:i w:val="0"/>
        </w:rPr>
      </w:r>
      <w:r>
        <w:rPr>
          <w:b/>
          <w:i w:val="0"/>
        </w:rPr>
        <w:t>se oponga a la supresión</w:t>
      </w:r>
      <w:r>
        <w:rPr>
          <w:b w:val="0"/>
          <w:i w:val="0"/>
        </w:rPr>
        <w:t xml:space="preserve"> y pida la limitación; c) el responsable </w:t>
      </w:r>
      <w:r>
        <w:rPr>
          <w:b/>
          <w:i w:val="0"/>
        </w:rPr>
        <w:t>ya no necesite los datos</w:t>
      </w:r>
      <w:r>
        <w:rPr>
          <w:b w:val="0"/>
          <w:i w:val="0"/>
        </w:rPr>
      </w:r>
      <w:r>
        <w:t xml:space="preserve"> </w:t>
      </w:r>
      <w:r>
        <w:rPr>
          <w:b w:val="0"/>
          <w:i w:val="0"/>
        </w:rPr>
        <w:t xml:space="preserve">pero el interesado </w:t>
      </w:r>
      <w:r>
        <w:rPr>
          <w:b/>
          <w:i w:val="0"/>
        </w:rPr>
        <w:t>los necesite para reclamaciones</w:t>
      </w:r>
      <w:r>
        <w:rPr>
          <w:b w:val="0"/>
          <w:i w:val="0"/>
        </w:rPr>
        <w:t xml:space="preserve">; d) el interesado </w:t>
      </w:r>
      <w:r>
        <w:rPr>
          <w:b/>
          <w:i w:val="0"/>
        </w:rPr>
        <w:t>se haya opuesto</w:t>
      </w:r>
      <w:r>
        <w:rPr>
          <w:b w:val="0"/>
          <w:i w:val="0"/>
        </w:rPr>
        <w:t xml:space="preserve"> en</w:t>
      </w:r>
      <w:r>
        <w:t xml:space="preserve"> </w:t>
      </w:r>
      <w:r>
        <w:rPr>
          <w:b w:val="0"/>
          <w:i w:val="0"/>
        </w:rPr>
        <w:t xml:space="preserve">virtud del artículo 21.1 </w:t>
      </w:r>
      <w:r>
        <w:rPr>
          <w:b/>
          <w:i w:val="0"/>
        </w:rPr>
        <w:t>mientras se verifica</w:t>
      </w:r>
      <w:r>
        <w:rPr>
          <w:b w:val="0"/>
          <w:i w:val="0"/>
        </w:rPr>
        <w:t xml:space="preserve"> si prevalecen los motivos legítimos del</w:t>
      </w:r>
      <w:r>
        <w:t xml:space="preserve"> </w:t>
      </w:r>
      <w:r>
        <w:rPr>
          <w:b w:val="0"/>
          <w:i w:val="0"/>
        </w:rPr>
        <w:t xml:space="preserve">responsable. Limitados, los datos </w:t>
      </w:r>
      <w:r>
        <w:rPr>
          <w:b/>
          <w:i w:val="0"/>
        </w:rPr>
        <w:t>solo pueden tratarse</w:t>
      </w:r>
      <w:r>
        <w:rPr>
          <w:b w:val="0"/>
          <w:i w:val="0"/>
        </w:rPr>
        <w:t xml:space="preserve"> —salvo conservarlos— con</w:t>
      </w:r>
      <w:r>
        <w:t xml:space="preserve"> </w:t>
      </w:r>
      <w:r>
        <w:rPr>
          <w:b w:val="0"/>
          <w:i w:val="0"/>
        </w:rPr>
      </w:r>
      <w:r>
        <w:rPr>
          <w:b/>
          <w:i w:val="0"/>
        </w:rPr>
        <w:t>consentimiento</w:t>
      </w:r>
      <w:r>
        <w:rPr>
          <w:b w:val="0"/>
          <w:i w:val="0"/>
        </w:rPr>
        <w:t xml:space="preserve">, para </w:t>
      </w:r>
      <w:r>
        <w:rPr>
          <w:b/>
          <w:i w:val="0"/>
        </w:rPr>
        <w:t>reclamaciones</w:t>
      </w:r>
      <w:r>
        <w:rPr>
          <w:b w:val="0"/>
          <w:i w:val="0"/>
        </w:rPr>
        <w:t xml:space="preserve">, para </w:t>
      </w:r>
      <w:r>
        <w:rPr>
          <w:b/>
          <w:i w:val="0"/>
        </w:rPr>
        <w:t>proteger derechos de otra persona</w:t>
      </w:r>
      <w:r>
        <w:rPr>
          <w:b w:val="0"/>
          <w:i w:val="0"/>
        </w:rPr>
        <w:t xml:space="preserve"> o por</w:t>
      </w:r>
      <w:r>
        <w:t xml:space="preserve"> </w:t>
      </w:r>
      <w:r>
        <w:rPr>
          <w:b w:val="0"/>
          <w:i w:val="0"/>
        </w:rPr>
      </w:r>
      <w:r>
        <w:rPr>
          <w:b/>
          <w:i w:val="0"/>
        </w:rPr>
        <w:t>interés público importante</w:t>
      </w:r>
      <w:r>
        <w:rPr>
          <w:b w:val="0"/>
          <w:i w:val="0"/>
        </w:rPr>
        <w:t xml:space="preserve">. Y el </w:t>
      </w:r>
      <w:r>
        <w:rPr>
          <w:b/>
          <w:i w:val="0"/>
        </w:rPr>
        <w:t>artículo 16.2 de la ley orgánica</w:t>
      </w:r>
      <w:r>
        <w:rPr>
          <w:b w:val="0"/>
          <w:i w:val="0"/>
        </w:rPr>
        <w:t xml:space="preserve"> exige que la limitación</w:t>
      </w:r>
      <w:r>
        <w:t xml:space="preserve"> </w:t>
      </w:r>
      <w:r>
        <w:rPr>
          <w:b w:val="0"/>
          <w:i w:val="0"/>
        </w:rPr>
      </w:r>
      <w:r>
        <w:rPr>
          <w:b/>
          <w:i w:val="0"/>
        </w:rPr>
        <w:t>conste claramente en los sistemas de información</w:t>
      </w:r>
      <w:r>
        <w:rPr>
          <w:b w:val="0"/>
          <w:i w:val="0"/>
        </w:rPr>
        <w:t xml:space="preserve"> del responsable.</w:t>
      </w:r>
    </w:p>
    <w:p>
      <w:pPr/>
      <w:r>
        <w:rPr>
          <w:b w:val="0"/>
          <w:i w:val="0"/>
        </w:rPr>
      </w:r>
      <w:r>
        <w:rPr>
          <w:b/>
          <w:i w:val="0"/>
        </w:rPr>
        <w:t>Derecho a la portabilidad (artículo 20 del Reglamento).</w:t>
      </w:r>
      <w:r>
        <w:rPr>
          <w:b w:val="0"/>
          <w:i w:val="0"/>
        </w:rPr>
        <w:t xml:space="preserve"> Solo procede cuando concurren </w:t>
      </w:r>
      <w:r>
        <w:rPr>
          <w:b/>
          <w:i w:val="0"/>
        </w:rPr>
        <w:t>dos</w:t>
      </w:r>
      <w:r>
        <w:t xml:space="preserve"> </w:t>
      </w:r>
      <w:r>
        <w:rPr>
          <w:b/>
          <w:i w:val="0"/>
        </w:rPr>
        <w:t>condiciones a la vez</w:t>
      </w:r>
      <w:r>
        <w:rPr>
          <w:b w:val="0"/>
          <w:i w:val="0"/>
        </w:rPr>
        <w:t xml:space="preserve">: que el tratamiento </w:t>
      </w:r>
      <w:r>
        <w:rPr>
          <w:b/>
          <w:i w:val="0"/>
        </w:rPr>
        <w:t>esté basado en el consentimiento o en un contrato</w:t>
      </w:r>
      <w:r>
        <w:rPr>
          <w:b w:val="0"/>
          <w:i w:val="0"/>
        </w:rPr>
        <w:t>,</w:t>
      </w:r>
      <w:r>
        <w:t xml:space="preserve"> </w:t>
      </w:r>
      <w:r>
        <w:rPr>
          <w:b w:val="0"/>
          <w:i w:val="0"/>
        </w:rPr>
      </w:r>
      <w:r>
        <w:rPr>
          <w:b/>
          <w:i w:val="0"/>
        </w:rPr>
        <w:t>y</w:t>
      </w:r>
      <w:r>
        <w:rPr>
          <w:b w:val="0"/>
          <w:i w:val="0"/>
        </w:rPr>
        <w:t xml:space="preserve"> que se efectúe </w:t>
      </w:r>
      <w:r>
        <w:rPr>
          <w:b/>
          <w:i w:val="0"/>
        </w:rPr>
        <w:t>por medios automatizados</w:t>
      </w:r>
      <w:r>
        <w:rPr>
          <w:b w:val="0"/>
          <w:i w:val="0"/>
        </w:rPr>
        <w:t>. El interesado tiene derecho a que los datos</w:t>
      </w:r>
      <w:r>
        <w:t xml:space="preserve"> </w:t>
      </w:r>
      <w:r>
        <w:rPr>
          <w:b w:val="0"/>
          <w:i w:val="0"/>
        </w:rPr>
      </w:r>
      <w:r>
        <w:rPr>
          <w:b/>
          <w:i w:val="0"/>
        </w:rPr>
        <w:t>se transmitan directamente de responsable a responsable cuando sea técnicamente posible</w:t>
      </w:r>
      <w:r>
        <w:rPr>
          <w:b w:val="0"/>
          <w:i w:val="0"/>
        </w:rPr>
        <w:t xml:space="preserve">. </w:t>
      </w:r>
      <w:r>
        <w:rPr>
          <w:b/>
          <w:i w:val="0"/>
        </w:rPr>
        <w:t>No</w:t>
      </w:r>
      <w:r>
        <w:t xml:space="preserve"> </w:t>
      </w:r>
      <w:r>
        <w:rPr>
          <w:b/>
          <w:i w:val="0"/>
        </w:rPr>
        <w:t>se aplica</w:t>
      </w:r>
      <w:r>
        <w:rPr>
          <w:b w:val="0"/>
          <w:i w:val="0"/>
        </w:rPr>
        <w:t xml:space="preserve"> al tratamiento necesario para una </w:t>
      </w:r>
      <w:r>
        <w:rPr>
          <w:b/>
          <w:i w:val="0"/>
        </w:rPr>
        <w:t>misión de interés público o el ejercicio de</w:t>
      </w:r>
      <w:r>
        <w:t xml:space="preserve"> </w:t>
      </w:r>
      <w:r>
        <w:rPr>
          <w:b/>
          <w:i w:val="0"/>
        </w:rPr>
        <w:t>poderes públicos</w:t>
      </w:r>
      <w:r>
        <w:rPr>
          <w:b w:val="0"/>
          <w:i w:val="0"/>
        </w:rPr>
        <w:t xml:space="preserve">, y </w:t>
      </w:r>
      <w:r>
        <w:rPr>
          <w:b/>
          <w:i w:val="0"/>
        </w:rPr>
        <w:t>no afectará negativamente a los derechos y libertades de otros</w:t>
      </w:r>
      <w:r>
        <w:rPr>
          <w:b w:val="0"/>
          <w:i w:val="0"/>
        </w:rPr>
        <w:t>.</w:t>
      </w:r>
    </w:p>
    <w:p>
      <w:pPr/>
      <w:r>
        <w:rPr>
          <w:b w:val="0"/>
          <w:i w:val="0"/>
        </w:rPr>
      </w:r>
      <w:r>
        <w:rPr>
          <w:b/>
          <w:i w:val="0"/>
        </w:rPr>
        <w:t>Derecho de oposición (artículo 21 del Reglamento).</w:t>
      </w:r>
      <w:r>
        <w:rPr>
          <w:b w:val="0"/>
          <w:i w:val="0"/>
        </w:rPr>
        <w:t xml:space="preserve"> Dos regímenes distintos:</w:t>
      </w:r>
    </w:p>
    <w:p>
      <w:pPr>
        <w:pStyle w:val="ListBullet"/>
      </w:pPr>
      <w:r>
        <w:rPr>
          <w:b w:val="0"/>
          <w:i w:val="0"/>
        </w:rPr>
      </w:r>
      <w:r>
        <w:rPr>
          <w:b/>
          <w:i w:val="0"/>
        </w:rPr>
        <w:t>21.1</w:t>
      </w:r>
      <w:r>
        <w:rPr>
          <w:b w:val="0"/>
          <w:i w:val="0"/>
        </w:rPr>
        <w:t xml:space="preserve">: contra tratamientos basados en el </w:t>
      </w:r>
      <w:r>
        <w:rPr>
          <w:b/>
          <w:i w:val="0"/>
        </w:rPr>
        <w:t>interés público o el interés legítimo</w:t>
      </w:r>
      <w:r>
        <w:rPr>
          <w:b w:val="0"/>
          <w:i w:val="0"/>
        </w:rPr>
        <w:t xml:space="preserve"> (letras e)</w:t>
      </w:r>
      <w:r>
        <w:t xml:space="preserve"> </w:t>
      </w:r>
      <w:r>
        <w:rPr>
          <w:b w:val="0"/>
          <w:i w:val="0"/>
        </w:rPr>
        <w:t xml:space="preserve">y f) del artículo 6.1), </w:t>
      </w:r>
      <w:r>
        <w:rPr>
          <w:b/>
          <w:i w:val="0"/>
        </w:rPr>
        <w:t>por motivos relacionados con su situación particular</w:t>
      </w:r>
      <w:r>
        <w:rPr>
          <w:b w:val="0"/>
          <w:i w:val="0"/>
        </w:rPr>
        <w:t>. El responsable</w:t>
      </w:r>
      <w:r>
        <w:t xml:space="preserve"> </w:t>
      </w:r>
      <w:r>
        <w:rPr>
          <w:b w:val="0"/>
          <w:i w:val="0"/>
        </w:rPr>
      </w:r>
      <w:r>
        <w:rPr>
          <w:b/>
          <w:i w:val="0"/>
        </w:rPr>
        <w:t>dejará de tratar los datos salvo que acredite motivos legítimos imperiosos</w:t>
      </w:r>
      <w:r>
        <w:rPr>
          <w:b w:val="0"/>
          <w:i w:val="0"/>
        </w:rPr>
        <w:t xml:space="preserve"> que prevalezcan,</w:t>
      </w:r>
      <w:r>
        <w:t xml:space="preserve"> </w:t>
      </w:r>
      <w:r>
        <w:rPr>
          <w:b w:val="0"/>
          <w:i w:val="0"/>
        </w:rPr>
        <w:t xml:space="preserve">o para </w:t>
      </w:r>
      <w:r>
        <w:rPr>
          <w:b/>
          <w:i w:val="0"/>
        </w:rPr>
        <w:t>reclamaciones</w:t>
      </w:r>
      <w:r>
        <w:rPr>
          <w:b w:val="0"/>
          <w:i w:val="0"/>
        </w:rPr>
        <w:t>.</w:t>
      </w:r>
    </w:p>
    <w:p>
      <w:pPr>
        <w:pStyle w:val="ListBullet"/>
      </w:pPr>
      <w:r>
        <w:rPr>
          <w:b w:val="0"/>
          <w:i w:val="0"/>
        </w:rPr>
      </w:r>
      <w:r>
        <w:rPr>
          <w:b/>
          <w:i w:val="0"/>
        </w:rPr>
        <w:t>21.2 y 21.3</w:t>
      </w:r>
      <w:r>
        <w:rPr>
          <w:b w:val="0"/>
          <w:i w:val="0"/>
        </w:rPr>
        <w:t xml:space="preserve">: contra la </w:t>
      </w:r>
      <w:r>
        <w:rPr>
          <w:b/>
          <w:i w:val="0"/>
        </w:rPr>
        <w:t>mercadotecnia directa</w:t>
      </w:r>
      <w:r>
        <w:rPr>
          <w:b w:val="0"/>
          <w:i w:val="0"/>
        </w:rPr>
        <w:t xml:space="preserve">, </w:t>
      </w:r>
      <w:r>
        <w:rPr>
          <w:b/>
          <w:i w:val="0"/>
        </w:rPr>
        <w:t>en todo momento y sin motivación</w:t>
      </w:r>
      <w:r>
        <w:rPr>
          <w:b w:val="0"/>
          <w:i w:val="0"/>
        </w:rPr>
        <w:t>; y</w:t>
      </w:r>
      <w:r>
        <w:t xml:space="preserve"> </w:t>
      </w:r>
      <w:r>
        <w:rPr>
          <w:b w:val="0"/>
          <w:i w:val="0"/>
        </w:rPr>
        <w:t xml:space="preserve">cuando el interesado se oponga, </w:t>
      </w:r>
      <w:r>
        <w:rPr>
          <w:b/>
          <w:i w:val="0"/>
        </w:rPr>
        <w:t>los datos dejarán de ser tratados para ese fin</w:t>
      </w:r>
      <w:r>
        <w:rPr>
          <w:b w:val="0"/>
          <w:i w:val="0"/>
        </w:rPr>
        <w:t>. Sin</w:t>
      </w:r>
      <w:r>
        <w:t xml:space="preserve"> </w:t>
      </w:r>
      <w:r>
        <w:rPr>
          <w:b w:val="0"/>
          <w:i w:val="0"/>
        </w:rPr>
        <w:t>excepciones.</w:t>
      </w:r>
    </w:p>
    <w:p>
      <w:pPr/>
      <w:r>
        <w:rPr>
          <w:b w:val="0"/>
          <w:i w:val="0"/>
        </w:rPr>
        <w:t xml:space="preserve">Y una obligación de forma que se pregunta: </w:t>
      </w:r>
      <w:r>
        <w:rPr>
          <w:b/>
          <w:i w:val="0"/>
        </w:rPr>
        <w:t>21.4</w:t>
      </w:r>
      <w:r>
        <w:rPr>
          <w:b w:val="0"/>
          <w:i w:val="0"/>
        </w:rPr>
        <w:t xml:space="preserve">, el derecho se mencionará al interesado </w:t>
      </w:r>
      <w:r>
        <w:rPr>
          <w:b/>
          <w:i w:val="0"/>
        </w:rPr>
        <w:t>a</w:t>
      </w:r>
      <w:r>
        <w:t xml:space="preserve"> </w:t>
      </w:r>
      <w:r>
        <w:rPr>
          <w:b/>
          <w:i w:val="0"/>
        </w:rPr>
        <w:t>más tardar en la primera comunicación</w:t>
      </w:r>
      <w:r>
        <w:rPr>
          <w:b w:val="0"/>
          <w:i w:val="0"/>
        </w:rPr>
        <w:t xml:space="preserve">, </w:t>
      </w:r>
      <w:r>
        <w:rPr>
          <w:b/>
          <w:i w:val="0"/>
        </w:rPr>
        <w:t>presentado claramente y al margen de cualquier otra</w:t>
      </w:r>
      <w:r>
        <w:t xml:space="preserve"> </w:t>
      </w:r>
      <w:r>
        <w:rPr>
          <w:b/>
          <w:i w:val="0"/>
        </w:rPr>
        <w:t>información</w:t>
      </w:r>
      <w:r>
        <w:rPr>
          <w:b w:val="0"/>
          <w:i w:val="0"/>
        </w:rPr>
        <w:t>.</w:t>
      </w:r>
    </w:p>
    <w:p>
      <w:pPr/>
      <w:r>
        <w:rPr>
          <w:b w:val="0"/>
          <w:i w:val="0"/>
        </w:rPr>
      </w:r>
      <w:r>
        <w:rPr>
          <w:b/>
          <w:i w:val="0"/>
        </w:rPr>
        <w:t>Obligación de notificación (artículo 19 del Reglamento).</w:t>
      </w:r>
      <w:r>
        <w:rPr>
          <w:b w:val="0"/>
          <w:i w:val="0"/>
        </w:rPr>
        <w:t xml:space="preserve"> El responsable </w:t>
      </w:r>
      <w:r>
        <w:rPr>
          <w:b/>
          <w:i w:val="0"/>
        </w:rPr>
        <w:t>comunicará</w:t>
      </w:r>
      <w:r>
        <w:rPr>
          <w:b w:val="0"/>
          <w:i w:val="0"/>
        </w:rPr>
        <w:t xml:space="preserve"> toda</w:t>
      </w:r>
      <w:r>
        <w:t xml:space="preserve"> </w:t>
      </w:r>
      <w:r>
        <w:rPr>
          <w:b w:val="0"/>
          <w:i w:val="0"/>
        </w:rPr>
        <w:t xml:space="preserve">rectificación, supresión o limitación </w:t>
      </w:r>
      <w:r>
        <w:rPr>
          <w:b/>
          <w:i w:val="0"/>
        </w:rPr>
        <w:t>a cada uno de los destinatarios</w:t>
      </w:r>
      <w:r>
        <w:rPr>
          <w:b w:val="0"/>
          <w:i w:val="0"/>
        </w:rPr>
        <w:t xml:space="preserve"> a los que haya</w:t>
      </w:r>
      <w:r>
        <w:t xml:space="preserve"> </w:t>
      </w:r>
      <w:r>
        <w:rPr>
          <w:b w:val="0"/>
          <w:i w:val="0"/>
        </w:rPr>
        <w:t xml:space="preserve">comunicado los datos, </w:t>
      </w:r>
      <w:r>
        <w:rPr>
          <w:b/>
          <w:i w:val="0"/>
        </w:rPr>
        <w:t>salvo que sea imposible o exija un esfuerzo desproporcionado</w:t>
      </w:r>
      <w:r>
        <w:rPr>
          <w:b w:val="0"/>
          <w:i w:val="0"/>
        </w:rPr>
        <w:t>, e</w:t>
      </w:r>
      <w:r>
        <w:t xml:space="preserve"> </w:t>
      </w:r>
      <w:r>
        <w:rPr>
          <w:b w:val="0"/>
          <w:i w:val="0"/>
        </w:rPr>
        <w:t xml:space="preserve">informará al interesado </w:t>
      </w:r>
      <w:r>
        <w:rPr>
          <w:b/>
          <w:i w:val="0"/>
        </w:rPr>
        <w:t>de esos destinatarios si lo solicita</w:t>
      </w:r>
      <w:r>
        <w:rPr>
          <w:b w:val="0"/>
          <w:i w:val="0"/>
        </w:rPr>
        <w:t>.</w:t>
      </w:r>
    </w:p>
    <w:p>
      <w:pPr>
        <w:pStyle w:val="Heading3"/>
      </w:pPr>
      <w:r>
        <w:rPr>
          <w:b w:val="0"/>
          <w:i w:val="0"/>
        </w:rPr>
        <w:t>17.4.4 Decisiones automatizadas y elaboración de perfiles</w:t>
      </w:r>
    </w:p>
    <w:p>
      <w:pPr/>
      <w:r>
        <w:rPr>
          <w:b w:val="0"/>
          <w:i w:val="0"/>
        </w:rPr>
      </w:r>
      <w:r>
        <w:rPr>
          <w:b/>
          <w:i w:val="0"/>
        </w:rPr>
        <w:t>Artículo 22 del Reglamento.</w:t>
      </w:r>
      <w:r>
        <w:rPr>
          <w:b w:val="0"/>
          <w:i w:val="0"/>
        </w:rPr>
        <w:t xml:space="preserve"> El interesado tiene derecho </w:t>
      </w:r>
      <w:r>
        <w:rPr>
          <w:b/>
          <w:i w:val="0"/>
        </w:rPr>
        <w:t>a no ser objeto de una decisión</w:t>
      </w:r>
      <w:r>
        <w:t xml:space="preserve"> </w:t>
      </w:r>
      <w:r>
        <w:rPr>
          <w:b/>
          <w:i w:val="0"/>
        </w:rPr>
        <w:t>basada únicamente en el tratamiento automatizado</w:t>
      </w:r>
      <w:r>
        <w:rPr>
          <w:b w:val="0"/>
          <w:i w:val="0"/>
        </w:rPr>
        <w:t>, incluida la elaboración de perfiles, que</w:t>
      </w:r>
      <w:r>
        <w:t xml:space="preserve"> </w:t>
      </w:r>
      <w:r>
        <w:rPr>
          <w:b w:val="0"/>
          <w:i w:val="0"/>
        </w:rPr>
      </w:r>
      <w:r>
        <w:rPr>
          <w:b/>
          <w:i w:val="0"/>
        </w:rPr>
        <w:t>produzca efectos jurídicos en él o le afecte significativamente de modo similar</w:t>
      </w:r>
      <w:r>
        <w:rPr>
          <w:b w:val="0"/>
          <w:i w:val="0"/>
        </w:rPr>
        <w:t>.</w:t>
      </w:r>
    </w:p>
    <w:p>
      <w:pPr/>
      <w:r>
        <w:rPr>
          <w:b w:val="0"/>
          <w:i w:val="0"/>
        </w:rPr>
      </w:r>
      <w:r>
        <w:rPr>
          <w:b/>
          <w:i w:val="0"/>
        </w:rPr>
        <w:t>No se aplica</w:t>
      </w:r>
      <w:r>
        <w:rPr>
          <w:b w:val="0"/>
          <w:i w:val="0"/>
        </w:rPr>
        <w:t xml:space="preserve"> si la decisión: a) es </w:t>
      </w:r>
      <w:r>
        <w:rPr>
          <w:b/>
          <w:i w:val="0"/>
        </w:rPr>
        <w:t>necesaria para celebrar o ejecutar un contrato</w:t>
      </w:r>
      <w:r>
        <w:rPr>
          <w:b w:val="0"/>
          <w:i w:val="0"/>
        </w:rPr>
        <w:t>; b) está</w:t>
      </w:r>
      <w:r>
        <w:t xml:space="preserve"> </w:t>
      </w:r>
      <w:r>
        <w:rPr>
          <w:b w:val="0"/>
          <w:i w:val="0"/>
        </w:rPr>
      </w:r>
      <w:r>
        <w:rPr>
          <w:b/>
          <w:i w:val="0"/>
        </w:rPr>
        <w:t>autorizada por el Derecho de la Unión o de un Estado miembro</w:t>
      </w:r>
      <w:r>
        <w:rPr>
          <w:b w:val="0"/>
          <w:i w:val="0"/>
        </w:rPr>
        <w:t xml:space="preserve"> con medidas de salvaguarda; o c)</w:t>
      </w:r>
      <w:r>
        <w:t xml:space="preserve"> </w:t>
      </w:r>
      <w:r>
        <w:rPr>
          <w:b w:val="0"/>
          <w:i w:val="0"/>
        </w:rPr>
        <w:t xml:space="preserve">se basa en el </w:t>
      </w:r>
      <w:r>
        <w:rPr>
          <w:b/>
          <w:i w:val="0"/>
        </w:rPr>
        <w:t>consentimiento explícito</w:t>
      </w:r>
      <w:r>
        <w:rPr>
          <w:b w:val="0"/>
          <w:i w:val="0"/>
        </w:rPr>
        <w:t>.</w:t>
      </w:r>
    </w:p>
    <w:p>
      <w:pPr/>
      <w:r>
        <w:rPr>
          <w:b w:val="0"/>
          <w:i w:val="0"/>
        </w:rPr>
        <w:t xml:space="preserve">En los casos a) y c), el responsable adoptará medidas de salvaguarda y </w:t>
      </w:r>
      <w:r>
        <w:rPr>
          <w:b/>
          <w:i w:val="0"/>
        </w:rPr>
        <w:t>como mínimo</w:t>
      </w:r>
      <w:r>
        <w:rPr>
          <w:b w:val="0"/>
          <w:i w:val="0"/>
        </w:rPr>
        <w:t xml:space="preserve"> el derecho</w:t>
      </w:r>
      <w:r>
        <w:t xml:space="preserve"> </w:t>
      </w:r>
      <w:r>
        <w:rPr>
          <w:b w:val="0"/>
          <w:i w:val="0"/>
        </w:rPr>
        <w:t xml:space="preserve">del interesado a </w:t>
      </w:r>
      <w:r>
        <w:rPr>
          <w:b/>
          <w:i w:val="0"/>
        </w:rPr>
        <w:t>obtener intervención humana</w:t>
      </w:r>
      <w:r>
        <w:rPr>
          <w:b w:val="0"/>
          <w:i w:val="0"/>
        </w:rPr>
        <w:t xml:space="preserve">, a </w:t>
      </w:r>
      <w:r>
        <w:rPr>
          <w:b/>
          <w:i w:val="0"/>
        </w:rPr>
        <w:t>expresar su punto de vista</w:t>
      </w:r>
      <w:r>
        <w:rPr>
          <w:b w:val="0"/>
          <w:i w:val="0"/>
        </w:rPr>
        <w:t xml:space="preserve"> y a </w:t>
      </w:r>
      <w:r>
        <w:rPr>
          <w:b/>
          <w:i w:val="0"/>
        </w:rPr>
        <w:t>impugnar</w:t>
      </w:r>
      <w:r>
        <w:t xml:space="preserve"> </w:t>
      </w:r>
      <w:r>
        <w:rPr>
          <w:b/>
          <w:i w:val="0"/>
        </w:rPr>
        <w:t>la decisión</w:t>
      </w:r>
      <w:r>
        <w:rPr>
          <w:b w:val="0"/>
          <w:i w:val="0"/>
        </w:rPr>
        <w:t xml:space="preserve">. Y las decisiones del apartado 2 </w:t>
      </w:r>
      <w:r>
        <w:rPr>
          <w:b/>
          <w:i w:val="0"/>
        </w:rPr>
        <w:t>no se basarán en categorías especiales de datos</w:t>
      </w:r>
      <w:r>
        <w:rPr>
          <w:b w:val="0"/>
          <w:i w:val="0"/>
        </w:rPr>
      </w:r>
      <w:r>
        <w:t xml:space="preserve"> </w:t>
      </w:r>
      <w:r>
        <w:rPr>
          <w:b w:val="0"/>
          <w:i w:val="0"/>
        </w:rPr>
        <w:t>salvo consentimiento explícito o interés público esencial, con salvaguardas.</w:t>
      </w:r>
    </w:p>
    <w:p>
      <w:pPr>
        <w:pStyle w:val="Separador"/>
        <w:pBdr>
          <w:bottom w:val="single" w:sz="4" w:color="BBBBBB"/>
        </w:pBdr>
      </w:pPr>
    </w:p>
    <w:p>
      <w:pPr>
        <w:pStyle w:val="Heading2"/>
      </w:pPr>
      <w:r>
        <w:rPr>
          <w:b w:val="0"/>
          <w:i w:val="0"/>
        </w:rPr>
        <w:t>17.5 Tratamientos concretos</w:t>
      </w:r>
    </w:p>
    <w:p>
      <w:pPr/>
      <w:r>
        <w:rPr>
          <w:b w:val="0"/>
          <w:i w:val="0"/>
        </w:rPr>
        <w:t xml:space="preserve">Título IV, artículos 19 a 27. Son </w:t>
      </w:r>
      <w:r>
        <w:rPr>
          <w:b/>
          <w:i w:val="0"/>
        </w:rPr>
        <w:t>nueve supuestos</w:t>
      </w:r>
      <w:r>
        <w:rPr>
          <w:b w:val="0"/>
          <w:i w:val="0"/>
        </w:rPr>
        <w:t xml:space="preserve"> en los que la ley española decide por</w:t>
      </w:r>
      <w:r>
        <w:t xml:space="preserve"> </w:t>
      </w:r>
      <w:r>
        <w:rPr>
          <w:b w:val="0"/>
          <w:i w:val="0"/>
        </w:rPr>
        <w:t>adelantado qué es lícito, para no dejarlo a la ponderación caso por caso.</w:t>
      </w:r>
    </w:p>
    <w:p>
      <w:pPr>
        <w:pStyle w:val="Heading3"/>
      </w:pPr>
      <w:r>
        <w:rPr>
          <w:b w:val="0"/>
          <w:i w:val="0"/>
        </w:rPr>
        <w:t>17.5.1 Datos de contacto profesionales</w:t>
      </w:r>
    </w:p>
    <w:p>
      <w:pPr/>
      <w:r>
        <w:rPr>
          <w:b w:val="0"/>
          <w:i w:val="0"/>
        </w:rPr>
      </w:r>
      <w:r>
        <w:rPr>
          <w:b/>
          <w:i w:val="0"/>
        </w:rPr>
        <w:t>Artículo 19.</w:t>
      </w:r>
      <w:r>
        <w:rPr>
          <w:b w:val="0"/>
          <w:i w:val="0"/>
        </w:rPr>
        <w:t xml:space="preserve"> </w:t>
      </w:r>
      <w:r>
        <w:rPr>
          <w:b/>
          <w:i w:val="0"/>
        </w:rPr>
        <w:t>Salvo prueba en contrario, se presume amparado en el interés legítimo</w:t>
      </w:r>
      <w:r>
        <w:rPr>
          <w:b w:val="0"/>
          <w:i w:val="0"/>
        </w:rPr>
        <w:t xml:space="preserve"> (art.</w:t>
      </w:r>
      <w:r>
        <w:t xml:space="preserve"> </w:t>
      </w:r>
      <w:r>
        <w:rPr>
          <w:b w:val="0"/>
          <w:i w:val="0"/>
        </w:rPr>
        <w:t xml:space="preserve">6.1.f del Reglamento) el tratamiento de los </w:t>
      </w:r>
      <w:r>
        <w:rPr>
          <w:b/>
          <w:i w:val="0"/>
        </w:rPr>
        <w:t>datos de contacto</w:t>
      </w:r>
      <w:r>
        <w:rPr>
          <w:b w:val="0"/>
          <w:i w:val="0"/>
        </w:rPr>
        <w:t xml:space="preserve"> y, en su caso, de la </w:t>
      </w:r>
      <w:r>
        <w:rPr>
          <w:b/>
          <w:i w:val="0"/>
        </w:rPr>
        <w:t>función o</w:t>
      </w:r>
      <w:r>
        <w:t xml:space="preserve"> </w:t>
      </w:r>
      <w:r>
        <w:rPr>
          <w:b/>
          <w:i w:val="0"/>
        </w:rPr>
        <w:t>puesto desempeñado</w:t>
      </w:r>
      <w:r>
        <w:rPr>
          <w:b w:val="0"/>
          <w:i w:val="0"/>
        </w:rPr>
        <w:t xml:space="preserve"> de las personas físicas que </w:t>
      </w:r>
      <w:r>
        <w:rPr>
          <w:b/>
          <w:i w:val="0"/>
        </w:rPr>
        <w:t>presten servicios en una persona jurídica</w:t>
      </w:r>
      <w:r>
        <w:rPr>
          <w:b w:val="0"/>
          <w:i w:val="0"/>
        </w:rPr>
        <w:t>,</w:t>
      </w:r>
      <w:r>
        <w:t xml:space="preserve"> </w:t>
      </w:r>
      <w:r>
        <w:rPr>
          <w:b w:val="0"/>
          <w:i w:val="0"/>
        </w:rPr>
        <w:t xml:space="preserve">siempre que se cumplan </w:t>
      </w:r>
      <w:r>
        <w:rPr>
          <w:b/>
          <w:i w:val="0"/>
        </w:rPr>
        <w:t>dos requisitos</w:t>
      </w:r>
      <w:r>
        <w:rPr>
          <w:b w:val="0"/>
          <w:i w:val="0"/>
        </w:rPr>
        <w:t>:</w:t>
      </w:r>
    </w:p>
    <w:p>
      <w:pPr>
        <w:pStyle w:val="ListBullet"/>
      </w:pPr>
      <w:r>
        <w:rPr>
          <w:b w:val="0"/>
          <w:i w:val="0"/>
        </w:rPr>
        <w:t xml:space="preserve">a) Que el tratamiento se refiera </w:t>
      </w:r>
      <w:r>
        <w:rPr>
          <w:b/>
          <w:i w:val="0"/>
        </w:rPr>
        <w:t>únicamente a los datos necesarios para su localización</w:t>
      </w:r>
      <w:r>
        <w:t xml:space="preserve"> </w:t>
      </w:r>
      <w:r>
        <w:rPr>
          <w:b/>
          <w:i w:val="0"/>
        </w:rPr>
        <w:t>profesional</w:t>
      </w:r>
      <w:r>
        <w:rPr>
          <w:b w:val="0"/>
          <w:i w:val="0"/>
        </w:rPr>
        <w:t>.</w:t>
      </w:r>
    </w:p>
    <w:p>
      <w:pPr>
        <w:pStyle w:val="ListBullet"/>
      </w:pPr>
      <w:r>
        <w:rPr>
          <w:b w:val="0"/>
          <w:i w:val="0"/>
        </w:rPr>
        <w:t xml:space="preserve">b) Que la finalidad sea </w:t>
      </w:r>
      <w:r>
        <w:rPr>
          <w:b/>
          <w:i w:val="0"/>
        </w:rPr>
        <w:t>únicamente mantener relaciones de cualquier índole con la persona</w:t>
      </w:r>
      <w:r>
        <w:t xml:space="preserve"> </w:t>
      </w:r>
      <w:r>
        <w:rPr>
          <w:b/>
          <w:i w:val="0"/>
        </w:rPr>
        <w:t>jurídica</w:t>
      </w:r>
      <w:r>
        <w:rPr>
          <w:b w:val="0"/>
          <w:i w:val="0"/>
        </w:rPr>
        <w:t xml:space="preserve"> en la que el afectado presta sus servicios.</w:t>
      </w:r>
    </w:p>
    <w:p>
      <w:pPr/>
      <w:r>
        <w:rPr>
          <w:b w:val="0"/>
          <w:i w:val="0"/>
        </w:rPr>
      </w:r>
      <w:r>
        <w:rPr>
          <w:b/>
          <w:i w:val="0"/>
        </w:rPr>
        <w:t>La misma presunción</w:t>
      </w:r>
      <w:r>
        <w:rPr>
          <w:b w:val="0"/>
          <w:i w:val="0"/>
        </w:rPr>
        <w:t xml:space="preserve"> opera para los datos de </w:t>
      </w:r>
      <w:r>
        <w:rPr>
          <w:b/>
          <w:i w:val="0"/>
        </w:rPr>
        <w:t>empresarios individuales y profesionales</w:t>
      </w:r>
      <w:r>
        <w:t xml:space="preserve"> </w:t>
      </w:r>
      <w:r>
        <w:rPr>
          <w:b/>
          <w:i w:val="0"/>
        </w:rPr>
        <w:t>liberales</w:t>
      </w:r>
      <w:r>
        <w:rPr>
          <w:b w:val="0"/>
          <w:i w:val="0"/>
        </w:rPr>
        <w:t xml:space="preserve">, cuando se refieran a ellos </w:t>
      </w:r>
      <w:r>
        <w:rPr>
          <w:b/>
          <w:i w:val="0"/>
        </w:rPr>
        <w:t>únicamente en esa condición</w:t>
      </w:r>
      <w:r>
        <w:rPr>
          <w:b w:val="0"/>
          <w:i w:val="0"/>
        </w:rPr>
        <w:t xml:space="preserve"> y no se traten para</w:t>
      </w:r>
      <w:r>
        <w:t xml:space="preserve"> </w:t>
      </w:r>
      <w:r>
        <w:rPr>
          <w:b w:val="0"/>
          <w:i w:val="0"/>
        </w:rPr>
        <w:t xml:space="preserve">entablar una relación con ellos </w:t>
      </w:r>
      <w:r>
        <w:rPr>
          <w:b/>
          <w:i w:val="0"/>
        </w:rPr>
        <w:t>como personas físicas</w:t>
      </w:r>
      <w:r>
        <w:rPr>
          <w:b w:val="0"/>
          <w:i w:val="0"/>
        </w:rPr>
        <w:t>.</w:t>
      </w:r>
    </w:p>
    <w:p>
      <w:pPr/>
      <w:r>
        <w:rPr>
          <w:b w:val="0"/>
          <w:i w:val="0"/>
        </w:rPr>
        <w:t>Es el artículo que ampara la agenda de contactos de una productora: el teléfono del jefe de</w:t>
      </w:r>
      <w:r>
        <w:t xml:space="preserve"> </w:t>
      </w:r>
      <w:r>
        <w:rPr>
          <w:b w:val="0"/>
          <w:i w:val="0"/>
        </w:rPr>
        <w:t>producción de una empresa proveedora, sí; su teléfono particular, no.</w:t>
      </w:r>
    </w:p>
    <w:p>
      <w:pPr>
        <w:pStyle w:val="Heading3"/>
      </w:pPr>
      <w:r>
        <w:rPr>
          <w:b w:val="0"/>
          <w:i w:val="0"/>
        </w:rPr>
        <w:t>17.5.2 Videovigilancia</w:t>
      </w:r>
    </w:p>
    <w:p>
      <w:pPr/>
      <w:r>
        <w:rPr>
          <w:b w:val="0"/>
          <w:i w:val="0"/>
        </w:rPr>
      </w:r>
      <w:r>
        <w:rPr>
          <w:b/>
          <w:i w:val="0"/>
        </w:rPr>
        <w:t>Artículo 22.</w:t>
      </w:r>
      <w:r>
        <w:rPr>
          <w:b w:val="0"/>
          <w:i w:val="0"/>
        </w:rPr>
        <w:t xml:space="preserve"> Es el precepto del Título IV con más aplicación directa en un centro de trabajo</w:t>
      </w:r>
      <w:r>
        <w:t xml:space="preserve"> </w:t>
      </w:r>
      <w:r>
        <w:rPr>
          <w:b w:val="0"/>
          <w:i w:val="0"/>
        </w:rPr>
        <w:t>audiovisual:</w:t>
      </w:r>
    </w:p>
    <w:p>
      <w:pPr>
        <w:pStyle w:val="ListNumber"/>
      </w:pPr>
      <w:r>
        <w:rPr>
          <w:b w:val="0"/>
          <w:i w:val="0"/>
        </w:rPr>
        <w:t xml:space="preserve">Personas físicas o jurídicas, </w:t>
      </w:r>
      <w:r>
        <w:rPr>
          <w:b/>
          <w:i w:val="0"/>
        </w:rPr>
        <w:t>públicas o privadas</w:t>
      </w:r>
      <w:r>
        <w:rPr>
          <w:b w:val="0"/>
          <w:i w:val="0"/>
        </w:rPr>
        <w:t>, pueden tratar imágenes mediante cámaras</w:t>
      </w:r>
      <w:r>
        <w:t xml:space="preserve"> </w:t>
      </w:r>
      <w:r>
        <w:rPr>
          <w:b w:val="0"/>
          <w:i w:val="0"/>
        </w:rPr>
        <w:t xml:space="preserve">o videocámaras </w:t>
      </w:r>
      <w:r>
        <w:rPr>
          <w:b/>
          <w:i w:val="0"/>
        </w:rPr>
        <w:t>con la finalidad de preservar la seguridad de las personas y bienes, así como</w:t>
      </w:r>
      <w:r>
        <w:t xml:space="preserve"> </w:t>
      </w:r>
      <w:r>
        <w:rPr>
          <w:b/>
          <w:i w:val="0"/>
        </w:rPr>
        <w:t>de sus instalaciones</w:t>
      </w:r>
      <w:r>
        <w:rPr>
          <w:b w:val="0"/>
          <w:i w:val="0"/>
        </w:rPr>
        <w:t xml:space="preserve">. Ésa es </w:t>
      </w:r>
      <w:r>
        <w:rPr>
          <w:b/>
          <w:i w:val="0"/>
        </w:rPr>
        <w:t>la única finalidad</w:t>
      </w:r>
      <w:r>
        <w:rPr>
          <w:b w:val="0"/>
          <w:i w:val="0"/>
        </w:rPr>
        <w:t xml:space="preserve"> que ampara el artículo.</w:t>
      </w:r>
    </w:p>
    <w:p>
      <w:pPr>
        <w:pStyle w:val="ListNumber"/>
      </w:pPr>
      <w:r>
        <w:rPr>
          <w:b w:val="0"/>
          <w:i w:val="0"/>
        </w:rPr>
      </w:r>
      <w:r>
        <w:rPr>
          <w:b/>
          <w:i w:val="0"/>
        </w:rPr>
        <w:t>Solo pueden captarse imágenes de la vía pública en la medida imprescindible</w:t>
      </w:r>
      <w:r>
        <w:rPr>
          <w:b w:val="0"/>
          <w:i w:val="0"/>
        </w:rPr>
        <w:t xml:space="preserve"> para esa</w:t>
      </w:r>
      <w:r>
        <w:t xml:space="preserve"> </w:t>
      </w:r>
      <w:r>
        <w:rPr>
          <w:b w:val="0"/>
          <w:i w:val="0"/>
        </w:rPr>
        <w:t xml:space="preserve">finalidad. Cabe una extensión mayor cuando sea necesario para la seguridad de </w:t>
      </w:r>
      <w:r>
        <w:rPr>
          <w:b/>
          <w:i w:val="0"/>
        </w:rPr>
        <w:t>bienes o</w:t>
      </w:r>
      <w:r>
        <w:t xml:space="preserve"> </w:t>
      </w:r>
      <w:r>
        <w:rPr>
          <w:b/>
          <w:i w:val="0"/>
        </w:rPr>
        <w:t>instalaciones estratégicos o de infraestructuras vinculadas al transporte</w:t>
      </w:r>
      <w:r>
        <w:rPr>
          <w:b w:val="0"/>
          <w:i w:val="0"/>
        </w:rPr>
        <w:t xml:space="preserve">, y </w:t>
      </w:r>
      <w:r>
        <w:rPr>
          <w:b/>
          <w:i w:val="0"/>
        </w:rPr>
        <w:t>en ningún caso</w:t>
      </w:r>
      <w:r>
        <w:t xml:space="preserve"> </w:t>
      </w:r>
      <w:r>
        <w:rPr>
          <w:b/>
          <w:i w:val="0"/>
        </w:rPr>
        <w:t>puede suponer la captación del interior de un domicilio privado</w:t>
      </w:r>
      <w:r>
        <w:rPr>
          <w:b w:val="0"/>
          <w:i w:val="0"/>
        </w:rPr>
        <w:t>.</w:t>
      </w:r>
    </w:p>
    <w:p>
      <w:pPr>
        <w:pStyle w:val="ListNumber"/>
      </w:pPr>
      <w:r>
        <w:rPr>
          <w:b w:val="0"/>
          <w:i w:val="0"/>
        </w:rPr>
      </w:r>
      <w:r>
        <w:rPr>
          <w:b/>
          <w:i w:val="0"/>
        </w:rPr>
        <w:t>Los datos se suprimirán en el plazo máximo de un mes</w:t>
      </w:r>
      <w:r>
        <w:rPr>
          <w:b w:val="0"/>
          <w:i w:val="0"/>
        </w:rPr>
        <w:t xml:space="preserve"> desde su captación, salvo que hayan de</w:t>
      </w:r>
      <w:r>
        <w:t xml:space="preserve"> </w:t>
      </w:r>
      <w:r>
        <w:rPr>
          <w:b w:val="0"/>
          <w:i w:val="0"/>
        </w:rPr>
        <w:t xml:space="preserve">conservarse para </w:t>
      </w:r>
      <w:r>
        <w:rPr>
          <w:b/>
          <w:i w:val="0"/>
        </w:rPr>
        <w:t>acreditar la comisión de actos contra la integridad de personas, bienes o</w:t>
      </w:r>
      <w:r>
        <w:t xml:space="preserve"> </w:t>
      </w:r>
      <w:r>
        <w:rPr>
          <w:b/>
          <w:i w:val="0"/>
        </w:rPr>
        <w:t>instalaciones</w:t>
      </w:r>
      <w:r>
        <w:rPr>
          <w:b w:val="0"/>
          <w:i w:val="0"/>
        </w:rPr>
        <w:t>. En tal caso, las imágenes se pondrán a disposición de la autoridad competente</w:t>
      </w:r>
      <w:r>
        <w:t xml:space="preserve"> </w:t>
      </w:r>
      <w:r>
        <w:rPr>
          <w:b w:val="0"/>
          <w:i w:val="0"/>
        </w:rPr>
      </w:r>
      <w:r>
        <w:rPr>
          <w:b/>
          <w:i w:val="0"/>
        </w:rPr>
        <w:t>en un plazo máximo de setenta y dos horas</w:t>
      </w:r>
      <w:r>
        <w:rPr>
          <w:b w:val="0"/>
          <w:i w:val="0"/>
        </w:rPr>
        <w:t xml:space="preserve"> desde que se tuviera conocimiento de la</w:t>
      </w:r>
      <w:r>
        <w:t xml:space="preserve"> </w:t>
      </w:r>
      <w:r>
        <w:rPr>
          <w:b w:val="0"/>
          <w:i w:val="0"/>
        </w:rPr>
        <w:t xml:space="preserve">grabación. </w:t>
      </w:r>
      <w:r>
        <w:rPr>
          <w:b/>
          <w:i w:val="0"/>
        </w:rPr>
        <w:t>No se aplica</w:t>
      </w:r>
      <w:r>
        <w:rPr>
          <w:b w:val="0"/>
          <w:i w:val="0"/>
        </w:rPr>
        <w:t xml:space="preserve"> a estos tratamientos la obligación de bloqueo del artículo 32.</w:t>
      </w:r>
    </w:p>
    <w:p>
      <w:pPr>
        <w:pStyle w:val="ListNumber"/>
      </w:pPr>
      <w:r>
        <w:rPr>
          <w:b w:val="0"/>
          <w:i w:val="0"/>
        </w:rPr>
        <w:t xml:space="preserve">El </w:t>
      </w:r>
      <w:r>
        <w:rPr>
          <w:b/>
          <w:i w:val="0"/>
        </w:rPr>
        <w:t>deber de información</w:t>
      </w:r>
      <w:r>
        <w:rPr>
          <w:b w:val="0"/>
          <w:i w:val="0"/>
        </w:rPr>
        <w:t xml:space="preserve"> se entiende cumplido </w:t>
      </w:r>
      <w:r>
        <w:rPr>
          <w:b/>
          <w:i w:val="0"/>
        </w:rPr>
        <w:t>colocando un dispositivo informativo en</w:t>
      </w:r>
      <w:r>
        <w:t xml:space="preserve"> </w:t>
      </w:r>
      <w:r>
        <w:rPr>
          <w:b/>
          <w:i w:val="0"/>
        </w:rPr>
        <w:t>lugar suficientemente visible</w:t>
      </w:r>
      <w:r>
        <w:rPr>
          <w:b w:val="0"/>
          <w:i w:val="0"/>
        </w:rPr>
        <w:t xml:space="preserve"> que identifique </w:t>
      </w:r>
      <w:r>
        <w:rPr>
          <w:b/>
          <w:i w:val="0"/>
        </w:rPr>
        <w:t>al menos</w:t>
      </w:r>
      <w:r>
        <w:rPr>
          <w:b w:val="0"/>
          <w:i w:val="0"/>
        </w:rPr>
        <w:t xml:space="preserve">: la </w:t>
      </w:r>
      <w:r>
        <w:rPr>
          <w:b/>
          <w:i w:val="0"/>
        </w:rPr>
        <w:t>existencia del</w:t>
      </w:r>
      <w:r>
        <w:t xml:space="preserve"> </w:t>
      </w:r>
      <w:r>
        <w:rPr>
          <w:b/>
          <w:i w:val="0"/>
        </w:rPr>
        <w:t>tratamiento</w:t>
      </w:r>
      <w:r>
        <w:rPr>
          <w:b w:val="0"/>
          <w:i w:val="0"/>
        </w:rPr>
        <w:t xml:space="preserve">, la </w:t>
      </w:r>
      <w:r>
        <w:rPr>
          <w:b/>
          <w:i w:val="0"/>
        </w:rPr>
        <w:t>identidad del responsable</w:t>
      </w:r>
      <w:r>
        <w:rPr>
          <w:b w:val="0"/>
          <w:i w:val="0"/>
        </w:rPr>
        <w:t xml:space="preserve"> y la </w:t>
      </w:r>
      <w:r>
        <w:rPr>
          <w:b/>
          <w:i w:val="0"/>
        </w:rPr>
        <w:t>posibilidad de ejercer los derechos</w:t>
      </w:r>
      <w:r>
        <w:rPr>
          <w:b w:val="0"/>
          <w:i w:val="0"/>
        </w:rPr>
        <w:t xml:space="preserve"> de</w:t>
      </w:r>
      <w:r>
        <w:t xml:space="preserve"> </w:t>
      </w:r>
      <w:r>
        <w:rPr>
          <w:b w:val="0"/>
          <w:i w:val="0"/>
        </w:rPr>
        <w:t xml:space="preserve">los artículos 15 a 22 del Reglamento. Puede incluir </w:t>
      </w:r>
      <w:r>
        <w:rPr>
          <w:b/>
          <w:i w:val="0"/>
        </w:rPr>
        <w:t>un código de conexión o una dirección de</w:t>
      </w:r>
      <w:r>
        <w:t xml:space="preserve"> </w:t>
      </w:r>
      <w:r>
        <w:rPr>
          <w:b/>
          <w:i w:val="0"/>
        </w:rPr>
        <w:t>internet</w:t>
      </w:r>
      <w:r>
        <w:rPr>
          <w:b w:val="0"/>
          <w:i w:val="0"/>
        </w:rPr>
        <w:t>. En todo caso, el responsable mantendrá a disposición de los afectados la</w:t>
      </w:r>
      <w:r>
        <w:t xml:space="preserve"> </w:t>
      </w:r>
      <w:r>
        <w:rPr>
          <w:b w:val="0"/>
          <w:i w:val="0"/>
        </w:rPr>
        <w:t>información completa.</w:t>
      </w:r>
    </w:p>
    <w:p>
      <w:pPr>
        <w:pStyle w:val="ListNumber"/>
      </w:pPr>
      <w:r>
        <w:rPr>
          <w:b w:val="0"/>
          <w:i w:val="0"/>
        </w:rPr>
        <w:t xml:space="preserve">Queda </w:t>
      </w:r>
      <w:r>
        <w:rPr>
          <w:b/>
          <w:i w:val="0"/>
        </w:rPr>
        <w:t>excluido del ámbito del Reglamento</w:t>
      </w:r>
      <w:r>
        <w:rPr>
          <w:b w:val="0"/>
          <w:i w:val="0"/>
        </w:rPr>
        <w:t xml:space="preserve"> el tratamiento </w:t>
      </w:r>
      <w:r>
        <w:rPr>
          <w:b/>
          <w:i w:val="0"/>
        </w:rPr>
        <w:t>por una persona física de</w:t>
      </w:r>
      <w:r>
        <w:t xml:space="preserve"> </w:t>
      </w:r>
      <w:r>
        <w:rPr>
          <w:b/>
          <w:i w:val="0"/>
        </w:rPr>
        <w:t>imágenes que solamente capten el interior de su propio domicilio</w:t>
      </w:r>
      <w:r>
        <w:rPr>
          <w:b w:val="0"/>
          <w:i w:val="0"/>
        </w:rPr>
        <w:t xml:space="preserve">. La exclusión </w:t>
      </w:r>
      <w:r>
        <w:rPr>
          <w:b/>
          <w:i w:val="0"/>
        </w:rPr>
        <w:t>no alcanza</w:t>
      </w:r>
      <w:r>
        <w:rPr>
          <w:b w:val="0"/>
          <w:i w:val="0"/>
        </w:rPr>
      </w:r>
      <w:r>
        <w:t xml:space="preserve"> </w:t>
      </w:r>
      <w:r>
        <w:rPr>
          <w:b w:val="0"/>
          <w:i w:val="0"/>
        </w:rPr>
        <w:t xml:space="preserve">a la entidad de </w:t>
      </w:r>
      <w:r>
        <w:rPr>
          <w:b/>
          <w:i w:val="0"/>
        </w:rPr>
        <w:t>seguridad privada</w:t>
      </w:r>
      <w:r>
        <w:rPr>
          <w:b w:val="0"/>
          <w:i w:val="0"/>
        </w:rPr>
        <w:t xml:space="preserve"> contratada para vigilar ese domicilio que tenga acceso a</w:t>
      </w:r>
      <w:r>
        <w:t xml:space="preserve"> </w:t>
      </w:r>
      <w:r>
        <w:rPr>
          <w:b w:val="0"/>
          <w:i w:val="0"/>
        </w:rPr>
        <w:t>las imágenes.</w:t>
      </w:r>
    </w:p>
    <w:p>
      <w:pPr>
        <w:pStyle w:val="ListNumber"/>
      </w:pPr>
      <w:r>
        <w:rPr>
          <w:b w:val="0"/>
          <w:i w:val="0"/>
        </w:rPr>
        <w:t xml:space="preserve">Las imágenes y sonidos obtenidos por las </w:t>
      </w:r>
      <w:r>
        <w:rPr>
          <w:b/>
          <w:i w:val="0"/>
        </w:rPr>
        <w:t>Fuerzas y Cuerpos de Seguridad</w:t>
      </w:r>
      <w:r>
        <w:rPr>
          <w:b w:val="0"/>
          <w:i w:val="0"/>
        </w:rPr>
        <w:t>, y por los órganos</w:t>
      </w:r>
      <w:r>
        <w:t xml:space="preserve"> </w:t>
      </w:r>
      <w:r>
        <w:rPr>
          <w:b w:val="0"/>
          <w:i w:val="0"/>
        </w:rPr>
        <w:t xml:space="preserve">competentes en </w:t>
      </w:r>
      <w:r>
        <w:rPr>
          <w:b/>
          <w:i w:val="0"/>
        </w:rPr>
        <w:t>centros penitenciarios</w:t>
      </w:r>
      <w:r>
        <w:rPr>
          <w:b w:val="0"/>
          <w:i w:val="0"/>
        </w:rPr>
        <w:t xml:space="preserve"> y en </w:t>
      </w:r>
      <w:r>
        <w:rPr>
          <w:b/>
          <w:i w:val="0"/>
        </w:rPr>
        <w:t>control y disciplina del tráfico</w:t>
      </w:r>
      <w:r>
        <w:rPr>
          <w:b w:val="0"/>
          <w:i w:val="0"/>
        </w:rPr>
        <w:t>, se rigen</w:t>
      </w:r>
      <w:r>
        <w:t xml:space="preserve"> </w:t>
      </w:r>
      <w:r>
        <w:rPr>
          <w:b w:val="0"/>
          <w:i w:val="0"/>
        </w:rPr>
        <w:t xml:space="preserve">por la legislación de transposición de la </w:t>
      </w:r>
      <w:r>
        <w:rPr>
          <w:b/>
          <w:i w:val="0"/>
        </w:rPr>
        <w:t>Directiva (UE) 2016/680</w:t>
      </w:r>
      <w:r>
        <w:rPr>
          <w:b w:val="0"/>
          <w:i w:val="0"/>
        </w:rPr>
        <w:t xml:space="preserve"> cuando tengan fines</w:t>
      </w:r>
      <w:r>
        <w:t xml:space="preserve"> </w:t>
      </w:r>
      <w:r>
        <w:rPr>
          <w:b w:val="0"/>
          <w:i w:val="0"/>
        </w:rPr>
        <w:t>penales; fuera de ahí, por su legislación específica y, supletoriamente, por el Reglamento y</w:t>
      </w:r>
      <w:r>
        <w:t xml:space="preserve"> </w:t>
      </w:r>
      <w:r>
        <w:rPr>
          <w:b w:val="0"/>
          <w:i w:val="0"/>
        </w:rPr>
        <w:t>esta ley.</w:t>
      </w:r>
    </w:p>
    <w:p>
      <w:pPr>
        <w:pStyle w:val="ListNumber"/>
      </w:pPr>
      <w:r>
        <w:rPr>
          <w:b w:val="0"/>
          <w:i w:val="0"/>
        </w:rPr>
        <w:t xml:space="preserve">Todo ello </w:t>
      </w:r>
      <w:r>
        <w:rPr>
          <w:b/>
          <w:i w:val="0"/>
        </w:rPr>
        <w:t>sin perjuicio de la Ley 5/2014, de Seguridad Privada</w:t>
      </w:r>
      <w:r>
        <w:rPr>
          <w:b w:val="0"/>
          <w:i w:val="0"/>
        </w:rPr>
        <w:t>.</w:t>
      </w:r>
    </w:p>
    <w:p>
      <w:pPr>
        <w:pStyle w:val="ListNumber"/>
      </w:pPr>
      <w:r>
        <w:rPr>
          <w:b w:val="0"/>
          <w:i w:val="0"/>
        </w:rPr>
      </w:r>
      <w:r>
        <w:rPr>
          <w:b/>
          <w:i w:val="0"/>
        </w:rPr>
        <w:t>El tratamiento por el empleador de datos obtenidos por cámaras se somete al artículo 89</w:t>
      </w:r>
      <w:r>
        <w:rPr>
          <w:b w:val="0"/>
          <w:i w:val="0"/>
        </w:rPr>
        <w:t xml:space="preserve"> de</w:t>
      </w:r>
      <w:r>
        <w:t xml:space="preserve"> </w:t>
      </w:r>
      <w:r>
        <w:rPr>
          <w:b w:val="0"/>
          <w:i w:val="0"/>
        </w:rPr>
        <w:t>esta ley orgánica, que está en el Título de derechos digitales y se ve en el epígrafe 12.2.</w:t>
      </w:r>
    </w:p>
    <w:p>
      <w:pPr/>
      <w:r>
        <w:rPr>
          <w:b w:val="0"/>
          <w:i w:val="0"/>
        </w:rPr>
        <w:t>Las tres cifras de este artículo —</w:t>
      </w:r>
      <w:r>
        <w:rPr>
          <w:b/>
          <w:i w:val="0"/>
        </w:rPr>
        <w:t>un mes</w:t>
      </w:r>
      <w:r>
        <w:rPr>
          <w:b w:val="0"/>
          <w:i w:val="0"/>
        </w:rPr>
        <w:t xml:space="preserve"> de conservación, </w:t>
      </w:r>
      <w:r>
        <w:rPr>
          <w:b/>
          <w:i w:val="0"/>
        </w:rPr>
        <w:t>setenta y dos horas</w:t>
      </w:r>
      <w:r>
        <w:rPr>
          <w:b w:val="0"/>
          <w:i w:val="0"/>
        </w:rPr>
        <w:t xml:space="preserve"> para</w:t>
      </w:r>
      <w:r>
        <w:t xml:space="preserve"> </w:t>
      </w:r>
      <w:r>
        <w:rPr>
          <w:b w:val="0"/>
          <w:i w:val="0"/>
        </w:rPr>
        <w:t xml:space="preserve">entregar a la autoridad, y la remisión al </w:t>
      </w:r>
      <w:r>
        <w:rPr>
          <w:b/>
          <w:i w:val="0"/>
        </w:rPr>
        <w:t>artículo 89</w:t>
      </w:r>
      <w:r>
        <w:rPr>
          <w:b w:val="0"/>
          <w:i w:val="0"/>
        </w:rPr>
        <w:t>— son las que hay que retener.</w:t>
      </w:r>
    </w:p>
    <w:p>
      <w:pPr>
        <w:pStyle w:val="Heading3"/>
      </w:pPr>
      <w:r>
        <w:rPr>
          <w:b w:val="0"/>
          <w:i w:val="0"/>
        </w:rPr>
        <w:t>17.5.3 Denuncias internas, exclusión publicitaria y sistemas crediticios</w:t>
      </w:r>
    </w:p>
    <w:p>
      <w:pPr/>
      <w:r>
        <w:rPr>
          <w:b w:val="0"/>
          <w:i w:val="0"/>
        </w:rPr>
      </w:r>
      <w:r>
        <w:rPr>
          <w:b/>
          <w:i w:val="0"/>
        </w:rPr>
        <w:t>Artículo 24. Sistemas de información de denuncias internas.</w:t>
      </w:r>
      <w:r>
        <w:rPr>
          <w:b w:val="0"/>
          <w:i w:val="0"/>
        </w:rPr>
        <w:t xml:space="preserve"> Es lícita la creación y</w:t>
      </w:r>
      <w:r>
        <w:t xml:space="preserve"> </w:t>
      </w:r>
      <w:r>
        <w:rPr>
          <w:b w:val="0"/>
          <w:i w:val="0"/>
        </w:rPr>
        <w:t xml:space="preserve">mantenimiento de sistemas que permitan poner en conocimiento de </w:t>
      </w:r>
      <w:r>
        <w:rPr>
          <w:b/>
          <w:i w:val="0"/>
        </w:rPr>
        <w:t>una entidad de Derecho</w:t>
      </w:r>
      <w:r>
        <w:t xml:space="preserve"> </w:t>
      </w:r>
      <w:r>
        <w:rPr>
          <w:b/>
          <w:i w:val="0"/>
        </w:rPr>
        <w:t>privado</w:t>
      </w:r>
      <w:r>
        <w:rPr>
          <w:b w:val="0"/>
          <w:i w:val="0"/>
        </w:rPr>
        <w:t xml:space="preserve">, </w:t>
      </w:r>
      <w:r>
        <w:rPr>
          <w:b/>
          <w:i w:val="0"/>
        </w:rPr>
        <w:t>incluso anónimamente</w:t>
      </w:r>
      <w:r>
        <w:rPr>
          <w:b w:val="0"/>
          <w:i w:val="0"/>
        </w:rPr>
        <w:t>, la comisión de actos contrarios a la normativa aplicable, en</w:t>
      </w:r>
      <w:r>
        <w:t xml:space="preserve"> </w:t>
      </w:r>
      <w:r>
        <w:rPr>
          <w:b w:val="0"/>
          <w:i w:val="0"/>
        </w:rPr>
        <w:t xml:space="preserve">su seno o por terceros que contraten con ella. </w:t>
      </w:r>
      <w:r>
        <w:rPr>
          <w:b/>
          <w:i w:val="0"/>
        </w:rPr>
        <w:t>Los empleados y terceros deben ser informados</w:t>
      </w:r>
      <w:r>
        <w:rPr>
          <w:b w:val="0"/>
          <w:i w:val="0"/>
        </w:rPr>
      </w:r>
      <w:r>
        <w:t xml:space="preserve"> </w:t>
      </w:r>
      <w:r>
        <w:rPr>
          <w:b w:val="0"/>
          <w:i w:val="0"/>
        </w:rPr>
        <w:t>de su existencia. Las reglas que se preguntan:</w:t>
      </w:r>
    </w:p>
    <w:p>
      <w:pPr>
        <w:pStyle w:val="ListBullet"/>
      </w:pPr>
      <w:r>
        <w:rPr>
          <w:b w:val="0"/>
          <w:i w:val="0"/>
        </w:rPr>
      </w:r>
      <w:r>
        <w:rPr>
          <w:b/>
          <w:i w:val="0"/>
        </w:rPr>
        <w:t>Acceso limitado</w:t>
      </w:r>
      <w:r>
        <w:rPr>
          <w:b w:val="0"/>
          <w:i w:val="0"/>
        </w:rPr>
        <w:t xml:space="preserve"> a quienes desarrollen funciones de </w:t>
      </w:r>
      <w:r>
        <w:rPr>
          <w:b/>
          <w:i w:val="0"/>
        </w:rPr>
        <w:t>control interno y de cumplimiento</w:t>
      </w:r>
      <w:r>
        <w:rPr>
          <w:b w:val="0"/>
          <w:i w:val="0"/>
        </w:rPr>
        <w:t>, o</w:t>
      </w:r>
      <w:r>
        <w:t xml:space="preserve"> </w:t>
      </w:r>
      <w:r>
        <w:rPr>
          <w:b w:val="0"/>
          <w:i w:val="0"/>
        </w:rPr>
        <w:t>a los encargados designados. Es lícito el acceso de otras personas, o la comunicación a</w:t>
      </w:r>
      <w:r>
        <w:t xml:space="preserve"> </w:t>
      </w:r>
      <w:r>
        <w:rPr>
          <w:b w:val="0"/>
          <w:i w:val="0"/>
        </w:rPr>
        <w:t xml:space="preserve">terceros, </w:t>
      </w:r>
      <w:r>
        <w:rPr>
          <w:b/>
          <w:i w:val="0"/>
        </w:rPr>
        <w:t>cuando sea necesario para adoptar medidas disciplinarias o tramitar procedimientos</w:t>
      </w:r>
      <w:r>
        <w:t xml:space="preserve"> </w:t>
      </w:r>
      <w:r>
        <w:rPr>
          <w:b/>
          <w:i w:val="0"/>
        </w:rPr>
        <w:t>judiciales</w:t>
      </w:r>
      <w:r>
        <w:rPr>
          <w:b w:val="0"/>
          <w:i w:val="0"/>
        </w:rPr>
        <w:t xml:space="preserve">. Solo cuando pudiera proceder una </w:t>
      </w:r>
      <w:r>
        <w:rPr>
          <w:b/>
          <w:i w:val="0"/>
        </w:rPr>
        <w:t>medida disciplinaria contra un trabajador</w:t>
      </w:r>
      <w:r>
        <w:rPr>
          <w:b w:val="0"/>
          <w:i w:val="0"/>
        </w:rPr>
        <w:t xml:space="preserve"> se</w:t>
      </w:r>
      <w:r>
        <w:t xml:space="preserve"> </w:t>
      </w:r>
      <w:r>
        <w:rPr>
          <w:b w:val="0"/>
          <w:i w:val="0"/>
        </w:rPr>
        <w:t xml:space="preserve">permite el acceso </w:t>
      </w:r>
      <w:r>
        <w:rPr>
          <w:b/>
          <w:i w:val="0"/>
        </w:rPr>
        <w:t>al personal de gestión y control de recursos humanos</w:t>
      </w:r>
      <w:r>
        <w:rPr>
          <w:b w:val="0"/>
          <w:i w:val="0"/>
        </w:rPr>
        <w:t>.</w:t>
      </w:r>
    </w:p>
    <w:p>
      <w:pPr>
        <w:pStyle w:val="ListBullet"/>
      </w:pPr>
      <w:r>
        <w:rPr>
          <w:b w:val="0"/>
          <w:i w:val="0"/>
        </w:rPr>
      </w:r>
      <w:r>
        <w:rPr>
          <w:b/>
          <w:i w:val="0"/>
        </w:rPr>
        <w:t>Confidencialidad</w:t>
      </w:r>
      <w:r>
        <w:rPr>
          <w:b w:val="0"/>
          <w:i w:val="0"/>
        </w:rPr>
        <w:t xml:space="preserve">, especialmente </w:t>
      </w:r>
      <w:r>
        <w:rPr>
          <w:b/>
          <w:i w:val="0"/>
        </w:rPr>
        <w:t>la de quien hubiera puesto los hechos en conocimiento</w:t>
      </w:r>
      <w:r>
        <w:rPr>
          <w:b w:val="0"/>
          <w:i w:val="0"/>
        </w:rPr>
        <w:t xml:space="preserve"> de</w:t>
      </w:r>
      <w:r>
        <w:t xml:space="preserve"> </w:t>
      </w:r>
      <w:r>
        <w:rPr>
          <w:b w:val="0"/>
          <w:i w:val="0"/>
        </w:rPr>
        <w:t>la entidad, si se identificó.</w:t>
      </w:r>
    </w:p>
    <w:p>
      <w:pPr>
        <w:pStyle w:val="ListBullet"/>
      </w:pPr>
      <w:r>
        <w:rPr>
          <w:b w:val="0"/>
          <w:i w:val="0"/>
        </w:rPr>
      </w:r>
      <w:r>
        <w:rPr>
          <w:b/>
          <w:i w:val="0"/>
        </w:rPr>
        <w:t>Plazo</w:t>
      </w:r>
      <w:r>
        <w:rPr>
          <w:b w:val="0"/>
          <w:i w:val="0"/>
        </w:rPr>
        <w:t xml:space="preserve">: los datos se conservan en el sistema </w:t>
      </w:r>
      <w:r>
        <w:rPr>
          <w:b/>
          <w:i w:val="0"/>
        </w:rPr>
        <w:t>únicamente el tiempo imprescindible</w:t>
      </w:r>
      <w:r>
        <w:rPr>
          <w:b w:val="0"/>
          <w:i w:val="0"/>
        </w:rPr>
        <w:t xml:space="preserve"> para</w:t>
      </w:r>
      <w:r>
        <w:t xml:space="preserve"> </w:t>
      </w:r>
      <w:r>
        <w:rPr>
          <w:b w:val="0"/>
          <w:i w:val="0"/>
        </w:rPr>
        <w:t xml:space="preserve">decidir si se inicia una investigación y, </w:t>
      </w:r>
      <w:r>
        <w:rPr>
          <w:b/>
          <w:i w:val="0"/>
        </w:rPr>
        <w:t>en todo caso, transcurridos tres meses desde su</w:t>
      </w:r>
      <w:r>
        <w:t xml:space="preserve"> </w:t>
      </w:r>
      <w:r>
        <w:rPr>
          <w:b/>
          <w:i w:val="0"/>
        </w:rPr>
        <w:t>introducción, deben suprimirse del sistema de denuncias</w:t>
      </w:r>
      <w:r>
        <w:rPr>
          <w:b w:val="0"/>
          <w:i w:val="0"/>
        </w:rPr>
        <w:t>, salvo que la conservación busque</w:t>
      </w:r>
      <w:r>
        <w:t xml:space="preserve"> </w:t>
      </w:r>
      <w:r>
        <w:rPr>
          <w:b w:val="0"/>
          <w:i w:val="0"/>
        </w:rPr>
        <w:t xml:space="preserve">dejar evidencia del </w:t>
      </w:r>
      <w:r>
        <w:rPr>
          <w:b/>
          <w:i w:val="0"/>
        </w:rPr>
        <w:t>modelo de prevención de delitos</w:t>
      </w:r>
      <w:r>
        <w:rPr>
          <w:b w:val="0"/>
          <w:i w:val="0"/>
        </w:rPr>
        <w:t xml:space="preserve">. Las denuncias </w:t>
      </w:r>
      <w:r>
        <w:rPr>
          <w:b/>
          <w:i w:val="0"/>
        </w:rPr>
        <w:t>a las que no se haya</w:t>
      </w:r>
      <w:r>
        <w:t xml:space="preserve"> </w:t>
      </w:r>
      <w:r>
        <w:rPr>
          <w:b/>
          <w:i w:val="0"/>
        </w:rPr>
        <w:t>dado curso</w:t>
      </w:r>
      <w:r>
        <w:rPr>
          <w:b w:val="0"/>
          <w:i w:val="0"/>
        </w:rPr>
        <w:t xml:space="preserve"> solo pueden constar </w:t>
      </w:r>
      <w:r>
        <w:rPr>
          <w:b/>
          <w:i w:val="0"/>
        </w:rPr>
        <w:t>de forma anonimizada</w:t>
      </w:r>
      <w:r>
        <w:rPr>
          <w:b w:val="0"/>
          <w:i w:val="0"/>
        </w:rPr>
        <w:t xml:space="preserve">. Pasado el plazo, los datos </w:t>
      </w:r>
      <w:r>
        <w:rPr>
          <w:b/>
          <w:i w:val="0"/>
        </w:rPr>
        <w:t>pueden</w:t>
      </w:r>
      <w:r>
        <w:t xml:space="preserve"> </w:t>
      </w:r>
      <w:r>
        <w:rPr>
          <w:b/>
          <w:i w:val="0"/>
        </w:rPr>
        <w:t>seguir siendo tratados por el órgano competente</w:t>
      </w:r>
      <w:r>
        <w:rPr>
          <w:b w:val="0"/>
          <w:i w:val="0"/>
        </w:rPr>
        <w:t xml:space="preserve"> para investigar los hechos, </w:t>
      </w:r>
      <w:r>
        <w:rPr>
          <w:b/>
          <w:i w:val="0"/>
        </w:rPr>
        <w:t>pero fuera del</w:t>
      </w:r>
      <w:r>
        <w:t xml:space="preserve"> </w:t>
      </w:r>
      <w:r>
        <w:rPr>
          <w:b/>
          <w:i w:val="0"/>
        </w:rPr>
        <w:t>sistema de denuncias</w:t>
      </w:r>
      <w:r>
        <w:rPr>
          <w:b w:val="0"/>
          <w:i w:val="0"/>
        </w:rPr>
        <w:t>.</w:t>
      </w:r>
    </w:p>
    <w:p>
      <w:pPr>
        <w:pStyle w:val="ListBullet"/>
      </w:pPr>
      <w:r>
        <w:rPr>
          <w:b w:val="0"/>
          <w:i w:val="0"/>
        </w:rPr>
        <w:t xml:space="preserve">Estos principios </w:t>
      </w:r>
      <w:r>
        <w:rPr>
          <w:b/>
          <w:i w:val="0"/>
        </w:rPr>
        <w:t>se aplican también a las Administraciones Públicas</w:t>
      </w:r>
      <w:r>
        <w:rPr>
          <w:b w:val="0"/>
          <w:i w:val="0"/>
        </w:rPr>
        <w:t>.</w:t>
      </w:r>
    </w:p>
    <w:p>
      <w:pPr/>
      <w:r>
        <w:rPr>
          <w:b w:val="0"/>
          <w:i w:val="0"/>
        </w:rPr>
      </w:r>
      <w:r>
        <w:rPr>
          <w:b/>
          <w:i w:val="0"/>
        </w:rPr>
        <w:t>Artículo 23. Sistemas de exclusión publicitaria.</w:t>
      </w:r>
      <w:r>
        <w:rPr>
          <w:b w:val="0"/>
          <w:i w:val="0"/>
        </w:rPr>
        <w:t xml:space="preserve"> Es lícito tratar datos </w:t>
      </w:r>
      <w:r>
        <w:rPr>
          <w:b/>
          <w:i w:val="0"/>
        </w:rPr>
        <w:t>para evitar el envío</w:t>
      </w:r>
      <w:r>
        <w:t xml:space="preserve"> </w:t>
      </w:r>
      <w:r>
        <w:rPr>
          <w:b/>
          <w:i w:val="0"/>
        </w:rPr>
        <w:t>de comunicaciones comerciales</w:t>
      </w:r>
      <w:r>
        <w:rPr>
          <w:b w:val="0"/>
          <w:i w:val="0"/>
        </w:rPr>
        <w:t xml:space="preserve"> a quienes se hayan opuesto. Quienes pretendan hacer</w:t>
      </w:r>
      <w:r>
        <w:t xml:space="preserve"> </w:t>
      </w:r>
      <w:r>
        <w:rPr>
          <w:b w:val="0"/>
          <w:i w:val="0"/>
        </w:rPr>
      </w:r>
      <w:r>
        <w:rPr>
          <w:b/>
          <w:i w:val="0"/>
        </w:rPr>
        <w:t>mercadotecnia directa deben consultar previamente</w:t>
      </w:r>
      <w:r>
        <w:rPr>
          <w:b w:val="0"/>
          <w:i w:val="0"/>
        </w:rPr>
        <w:t xml:space="preserve"> los sistemas de exclusión publicitaria</w:t>
      </w:r>
      <w:r>
        <w:t xml:space="preserve"> </w:t>
      </w:r>
      <w:r>
        <w:rPr>
          <w:b w:val="0"/>
          <w:i w:val="0"/>
        </w:rPr>
        <w:t xml:space="preserve">publicados por la autoridad de control, </w:t>
      </w:r>
      <w:r>
        <w:rPr>
          <w:b/>
          <w:i w:val="0"/>
        </w:rPr>
        <w:t>salvo que el afectado hubiera consentido</w:t>
      </w:r>
      <w:r>
        <w:rPr>
          <w:b w:val="0"/>
          <w:i w:val="0"/>
        </w:rPr>
        <w:t xml:space="preserve"> recibir la</w:t>
      </w:r>
      <w:r>
        <w:t xml:space="preserve"> </w:t>
      </w:r>
      <w:r>
        <w:rPr>
          <w:b w:val="0"/>
          <w:i w:val="0"/>
        </w:rPr>
        <w:t>comunicación.</w:t>
      </w:r>
    </w:p>
    <w:p>
      <w:pPr/>
      <w:r>
        <w:rPr>
          <w:b w:val="0"/>
          <w:i w:val="0"/>
        </w:rPr>
      </w:r>
      <w:r>
        <w:rPr>
          <w:b/>
          <w:i w:val="0"/>
        </w:rPr>
        <w:t>Artículo 20. Sistemas de información crediticia.</w:t>
      </w:r>
      <w:r>
        <w:rPr>
          <w:b w:val="0"/>
          <w:i w:val="0"/>
        </w:rPr>
        <w:t xml:space="preserve"> </w:t>
      </w:r>
      <w:r>
        <w:rPr>
          <w:b/>
          <w:i w:val="0"/>
        </w:rPr>
        <w:t>Salvo prueba en contrario</w:t>
      </w:r>
      <w:r>
        <w:rPr>
          <w:b w:val="0"/>
          <w:i w:val="0"/>
        </w:rPr>
        <w:t>, se presume</w:t>
      </w:r>
      <w:r>
        <w:t xml:space="preserve"> </w:t>
      </w:r>
      <w:r>
        <w:rPr>
          <w:b w:val="0"/>
          <w:i w:val="0"/>
        </w:rPr>
        <w:t xml:space="preserve">lícito el tratamiento de datos de </w:t>
      </w:r>
      <w:r>
        <w:rPr>
          <w:b/>
          <w:i w:val="0"/>
        </w:rPr>
        <w:t>incumplimiento de obligaciones dinerarias</w:t>
      </w:r>
      <w:r>
        <w:rPr>
          <w:b w:val="0"/>
          <w:i w:val="0"/>
        </w:rPr>
        <w:t xml:space="preserve"> cuando los datos los facilite el acreedor, se</w:t>
      </w:r>
      <w:r>
        <w:t xml:space="preserve"> </w:t>
      </w:r>
      <w:r>
        <w:rPr>
          <w:b w:val="0"/>
          <w:i w:val="0"/>
        </w:rPr>
        <w:t xml:space="preserve">refieran a </w:t>
      </w:r>
      <w:r>
        <w:rPr>
          <w:b/>
          <w:i w:val="0"/>
        </w:rPr>
        <w:t>deudas ciertas, vencidas y exigibles</w:t>
      </w:r>
      <w:r>
        <w:rPr>
          <w:b w:val="0"/>
          <w:i w:val="0"/>
        </w:rPr>
        <w:t xml:space="preserve"> no reclamadas por el deudor, el acreedor haya</w:t>
      </w:r>
      <w:r>
        <w:t xml:space="preserve"> </w:t>
      </w:r>
      <w:r>
        <w:rPr>
          <w:b w:val="0"/>
          <w:i w:val="0"/>
        </w:rPr>
      </w:r>
      <w:r>
        <w:rPr>
          <w:b/>
          <w:i w:val="0"/>
        </w:rPr>
        <w:t>informado</w:t>
      </w:r>
      <w:r>
        <w:rPr>
          <w:b w:val="0"/>
          <w:i w:val="0"/>
        </w:rPr>
        <w:t xml:space="preserve"> de la posible inclusión, y </w:t>
      </w:r>
      <w:r>
        <w:rPr>
          <w:b/>
          <w:i w:val="0"/>
        </w:rPr>
        <w:t>solo se mantengan mientras persista el incumplimiento,</w:t>
      </w:r>
      <w:r>
        <w:t xml:space="preserve"> </w:t>
      </w:r>
      <w:r>
        <w:rPr>
          <w:b/>
          <w:i w:val="0"/>
        </w:rPr>
        <w:t>con el límite máximo de cinco años</w:t>
      </w:r>
      <w:r>
        <w:rPr>
          <w:b w:val="0"/>
          <w:i w:val="0"/>
        </w:rPr>
        <w:t xml:space="preserve"> desde el vencimiento. La entidad </w:t>
      </w:r>
      <w:r>
        <w:rPr>
          <w:b/>
          <w:i w:val="0"/>
        </w:rPr>
        <w:t>notificará al afectado</w:t>
      </w:r>
      <w:r>
        <w:rPr>
          <w:b w:val="0"/>
          <w:i w:val="0"/>
        </w:rPr>
      </w:r>
      <w:r>
        <w:t xml:space="preserve"> </w:t>
      </w:r>
      <w:r>
        <w:rPr>
          <w:b w:val="0"/>
          <w:i w:val="0"/>
        </w:rPr>
        <w:t xml:space="preserve">la inclusión y le informará de sus derechos </w:t>
      </w:r>
      <w:r>
        <w:rPr>
          <w:b/>
          <w:i w:val="0"/>
        </w:rPr>
        <w:t>dentro de los treinta días siguientes</w:t>
      </w:r>
      <w:r>
        <w:rPr>
          <w:b w:val="0"/>
          <w:i w:val="0"/>
        </w:rPr>
        <w:t>,</w:t>
      </w:r>
      <w:r>
        <w:t xml:space="preserve"> </w:t>
      </w:r>
      <w:r>
        <w:rPr>
          <w:b w:val="0"/>
          <w:i w:val="0"/>
        </w:rPr>
        <w:t xml:space="preserve">permaneciendo </w:t>
      </w:r>
      <w:r>
        <w:rPr>
          <w:b/>
          <w:i w:val="0"/>
        </w:rPr>
        <w:t>los datos bloqueados durante ese plazo</w:t>
      </w:r>
      <w:r>
        <w:rPr>
          <w:b w:val="0"/>
          <w:i w:val="0"/>
        </w:rPr>
        <w:t xml:space="preserve">. Y la </w:t>
      </w:r>
      <w:r>
        <w:rPr>
          <w:b/>
          <w:i w:val="0"/>
        </w:rPr>
        <w:t>disposición adicional sexta</w:t>
      </w:r>
      <w:r>
        <w:rPr>
          <w:b w:val="0"/>
          <w:i w:val="0"/>
        </w:rPr>
      </w:r>
      <w:r>
        <w:t xml:space="preserve"> </w:t>
      </w:r>
      <w:r>
        <w:rPr>
          <w:b w:val="0"/>
          <w:i w:val="0"/>
        </w:rPr>
        <w:t xml:space="preserve">añade el umbral: </w:t>
      </w:r>
      <w:r>
        <w:rPr>
          <w:b/>
          <w:i w:val="0"/>
        </w:rPr>
        <w:t>no se incorporan deudas cuyo principal sea inferior a cincuenta euros</w:t>
      </w:r>
      <w:r>
        <w:rPr>
          <w:b w:val="0"/>
          <w:i w:val="0"/>
        </w:rPr>
        <w:t>.</w:t>
      </w:r>
    </w:p>
    <w:p>
      <w:pPr/>
      <w:r>
        <w:rPr>
          <w:b w:val="0"/>
          <w:i w:val="0"/>
        </w:rPr>
      </w:r>
      <w:r>
        <w:rPr>
          <w:b/>
          <w:i w:val="0"/>
        </w:rPr>
        <w:t>Artículos 21, 25, 26 y 27.</w:t>
      </w:r>
      <w:r>
        <w:rPr>
          <w:b w:val="0"/>
          <w:i w:val="0"/>
        </w:rPr>
        <w:t xml:space="preserve"> Completan el Título: </w:t>
      </w:r>
      <w:r>
        <w:rPr>
          <w:b/>
          <w:i w:val="0"/>
        </w:rPr>
        <w:t>operaciones mercantiles</w:t>
      </w:r>
      <w:r>
        <w:rPr>
          <w:b w:val="0"/>
          <w:i w:val="0"/>
        </w:rPr>
        <w:t xml:space="preserve"> de modificación</w:t>
      </w:r>
      <w:r>
        <w:t xml:space="preserve"> </w:t>
      </w:r>
      <w:r>
        <w:rPr>
          <w:b w:val="0"/>
          <w:i w:val="0"/>
        </w:rPr>
        <w:t>estructural —</w:t>
      </w:r>
      <w:r>
        <w:rPr>
          <w:b/>
          <w:i w:val="0"/>
        </w:rPr>
        <w:t>salvo prueba en contrario, se presumen lícitos</w:t>
      </w:r>
      <w:r>
        <w:rPr>
          <w:b w:val="0"/>
          <w:i w:val="0"/>
        </w:rPr>
        <w:t xml:space="preserve"> los tratamientos, incluida su</w:t>
      </w:r>
      <w:r>
        <w:t xml:space="preserve"> </w:t>
      </w:r>
      <w:r>
        <w:rPr>
          <w:b w:val="0"/>
          <w:i w:val="0"/>
        </w:rPr>
        <w:t xml:space="preserve">comunicación previa, si son </w:t>
      </w:r>
      <w:r>
        <w:rPr>
          <w:b/>
          <w:i w:val="0"/>
        </w:rPr>
        <w:t>necesarios para el buen fin de la operación</w:t>
      </w:r>
      <w:r>
        <w:rPr>
          <w:b w:val="0"/>
          <w:i w:val="0"/>
        </w:rPr>
        <w:t xml:space="preserve"> y garantizan la</w:t>
      </w:r>
      <w:r>
        <w:t xml:space="preserve"> </w:t>
      </w:r>
      <w:r>
        <w:rPr>
          <w:b w:val="0"/>
          <w:i w:val="0"/>
        </w:rPr>
        <w:t xml:space="preserve">continuidad del servicio, con </w:t>
      </w:r>
      <w:r>
        <w:rPr>
          <w:b/>
          <w:i w:val="0"/>
        </w:rPr>
        <w:t>supresión inmediata si la operación no llega a concluirse</w:t>
      </w:r>
      <w:r>
        <w:rPr>
          <w:b w:val="0"/>
          <w:i w:val="0"/>
        </w:rPr>
        <w:t>, sin</w:t>
      </w:r>
      <w:r>
        <w:t xml:space="preserve"> </w:t>
      </w:r>
      <w:r>
        <w:rPr>
          <w:b w:val="0"/>
          <w:i w:val="0"/>
        </w:rPr>
        <w:t xml:space="preserve">que se aplique entonces la obligación de bloqueo—; </w:t>
      </w:r>
      <w:r>
        <w:rPr>
          <w:b/>
          <w:i w:val="0"/>
        </w:rPr>
        <w:t>función estadística pública</w:t>
      </w:r>
      <w:r>
        <w:rPr>
          <w:b w:val="0"/>
          <w:i w:val="0"/>
        </w:rPr>
        <w:t xml:space="preserve">; </w:t>
      </w:r>
      <w:r>
        <w:rPr>
          <w:b/>
          <w:i w:val="0"/>
        </w:rPr>
        <w:t>archivo en interés público</w:t>
      </w:r>
      <w:r>
        <w:rPr>
          <w:b w:val="0"/>
          <w:i w:val="0"/>
        </w:rPr>
      </w:r>
      <w:r>
        <w:t xml:space="preserve"> </w:t>
      </w:r>
      <w:r>
        <w:rPr>
          <w:b w:val="0"/>
          <w:i w:val="0"/>
        </w:rPr>
        <w:t xml:space="preserve">por las Administraciones; e </w:t>
      </w:r>
      <w:r>
        <w:rPr>
          <w:b/>
          <w:i w:val="0"/>
        </w:rPr>
        <w:t>infracciones y sanciones administrativas</w:t>
      </w:r>
      <w:r>
        <w:rPr>
          <w:b w:val="0"/>
          <w:i w:val="0"/>
        </w:rPr>
        <w:t>, cuyo tratamiento exige</w:t>
      </w:r>
      <w:r>
        <w:t xml:space="preserve"> </w:t>
      </w:r>
      <w:r>
        <w:rPr>
          <w:b w:val="0"/>
          <w:i w:val="0"/>
        </w:rPr>
        <w:t xml:space="preserve">que el responsable sea </w:t>
      </w:r>
      <w:r>
        <w:rPr>
          <w:b/>
          <w:i w:val="0"/>
        </w:rPr>
        <w:t>el órgano competente para instruir o sancionar</w:t>
      </w:r>
      <w:r>
        <w:rPr>
          <w:b w:val="0"/>
          <w:i w:val="0"/>
        </w:rPr>
        <w:t xml:space="preserve"> y que se limite a </w:t>
      </w:r>
      <w:r>
        <w:rPr>
          <w:b/>
          <w:i w:val="0"/>
        </w:rPr>
        <w:t>los</w:t>
      </w:r>
      <w:r>
        <w:t xml:space="preserve"> </w:t>
      </w:r>
      <w:r>
        <w:rPr>
          <w:b/>
          <w:i w:val="0"/>
        </w:rPr>
        <w:t>datos estrictamente necesarios</w:t>
      </w:r>
      <w:r>
        <w:rPr>
          <w:b w:val="0"/>
          <w:i w:val="0"/>
        </w:rPr>
        <w:t>.</w:t>
      </w:r>
    </w:p>
    <w:p>
      <w:pPr>
        <w:pStyle w:val="Separador"/>
        <w:pBdr>
          <w:bottom w:val="single" w:sz="4" w:color="BBBBBB"/>
        </w:pBdr>
      </w:pPr>
    </w:p>
    <w:p>
      <w:pPr>
        <w:pStyle w:val="Heading2"/>
      </w:pPr>
      <w:r>
        <w:rPr>
          <w:b w:val="0"/>
          <w:i w:val="0"/>
        </w:rPr>
        <w:t>17.6 Responsable y encargado del tratamiento</w:t>
      </w:r>
    </w:p>
    <w:p>
      <w:pPr/>
      <w:r>
        <w:rPr>
          <w:b w:val="0"/>
          <w:i w:val="0"/>
        </w:rPr>
        <w:t>Título V, artículos 28 a 33.</w:t>
      </w:r>
    </w:p>
    <w:p>
      <w:pPr/>
      <w:r>
        <w:rPr>
          <w:b w:val="0"/>
          <w:i w:val="0"/>
        </w:rPr>
      </w:r>
      <w:r>
        <w:rPr>
          <w:b/>
          <w:i w:val="0"/>
        </w:rPr>
        <w:t>Artículo 28. Obligaciones generales.</w:t>
      </w:r>
      <w:r>
        <w:rPr>
          <w:b w:val="0"/>
          <w:i w:val="0"/>
        </w:rPr>
        <w:t xml:space="preserve"> Responsables y encargados </w:t>
      </w:r>
      <w:r>
        <w:rPr>
          <w:b/>
          <w:i w:val="0"/>
        </w:rPr>
        <w:t>determinarán las medidas</w:t>
      </w:r>
      <w:r>
        <w:t xml:space="preserve"> </w:t>
      </w:r>
      <w:r>
        <w:rPr>
          <w:b/>
          <w:i w:val="0"/>
        </w:rPr>
        <w:t>técnicas y organizativas apropiadas</w:t>
      </w:r>
      <w:r>
        <w:rPr>
          <w:b w:val="0"/>
          <w:i w:val="0"/>
        </w:rPr>
        <w:t xml:space="preserve"> para garantizar y </w:t>
      </w:r>
      <w:r>
        <w:rPr>
          <w:b/>
          <w:i w:val="0"/>
        </w:rPr>
        <w:t>acreditar</w:t>
      </w:r>
      <w:r>
        <w:rPr>
          <w:b w:val="0"/>
          <w:i w:val="0"/>
        </w:rPr>
        <w:t xml:space="preserve"> que el tratamiento es</w:t>
      </w:r>
      <w:r>
        <w:t xml:space="preserve"> </w:t>
      </w:r>
      <w:r>
        <w:rPr>
          <w:b w:val="0"/>
          <w:i w:val="0"/>
        </w:rPr>
        <w:t xml:space="preserve">conforme, y </w:t>
      </w:r>
      <w:r>
        <w:rPr>
          <w:b/>
          <w:i w:val="0"/>
        </w:rPr>
        <w:t>valorarán si procede la evaluación de impacto y la consulta previa</w:t>
      </w:r>
      <w:r>
        <w:rPr>
          <w:b w:val="0"/>
          <w:i w:val="0"/>
        </w:rPr>
        <w:t>. Para</w:t>
      </w:r>
      <w:r>
        <w:t xml:space="preserve"> </w:t>
      </w:r>
      <w:r>
        <w:rPr>
          <w:b w:val="0"/>
          <w:i w:val="0"/>
        </w:rPr>
        <w:t xml:space="preserve">adoptarlas </w:t>
      </w:r>
      <w:r>
        <w:rPr>
          <w:b/>
          <w:i w:val="0"/>
        </w:rPr>
        <w:t>tendrán en cuenta, en particular, los mayores riesgos</w:t>
      </w:r>
      <w:r>
        <w:rPr>
          <w:b w:val="0"/>
          <w:i w:val="0"/>
        </w:rPr>
        <w:t xml:space="preserve"> de ocho supuestos —la lista</w:t>
      </w:r>
      <w:r>
        <w:t xml:space="preserve"> </w:t>
      </w:r>
      <w:r>
        <w:rPr>
          <w:b w:val="0"/>
          <w:i w:val="0"/>
        </w:rPr>
        <w:t>que el propio artículo 73.p) convierte en infracción grave si no se hace—:</w:t>
      </w:r>
    </w:p>
    <w:p>
      <w:pPr>
        <w:pStyle w:val="ListBullet"/>
      </w:pPr>
      <w:r>
        <w:rPr>
          <w:b w:val="0"/>
          <w:i w:val="0"/>
        </w:rPr>
        <w:t xml:space="preserve">a) Tratamientos que puedan generar </w:t>
      </w:r>
      <w:r>
        <w:rPr>
          <w:b/>
          <w:i w:val="0"/>
        </w:rPr>
        <w:t>discriminación, usurpación de identidad o fraude, pérdidas</w:t>
      </w:r>
      <w:r>
        <w:t xml:space="preserve"> </w:t>
      </w:r>
      <w:r>
        <w:rPr>
          <w:b/>
          <w:i w:val="0"/>
        </w:rPr>
        <w:t>financieras, daño reputacional, pérdida de confidencialidad de datos sujetos a secreto</w:t>
      </w:r>
      <w:r>
        <w:t xml:space="preserve"> </w:t>
      </w:r>
      <w:r>
        <w:rPr>
          <w:b/>
          <w:i w:val="0"/>
        </w:rPr>
        <w:t>profesional o reversión no autorizada de la seudonimización</w:t>
      </w:r>
      <w:r>
        <w:rPr>
          <w:b w:val="0"/>
          <w:i w:val="0"/>
        </w:rPr>
        <w:t>.</w:t>
      </w:r>
    </w:p>
    <w:p>
      <w:pPr>
        <w:pStyle w:val="ListBullet"/>
      </w:pPr>
      <w:r>
        <w:rPr>
          <w:b w:val="0"/>
          <w:i w:val="0"/>
        </w:rPr>
        <w:t xml:space="preserve">b) Tratamientos que puedan </w:t>
      </w:r>
      <w:r>
        <w:rPr>
          <w:b/>
          <w:i w:val="0"/>
        </w:rPr>
        <w:t>privar a los afectados de sus derechos</w:t>
      </w:r>
      <w:r>
        <w:rPr>
          <w:b w:val="0"/>
          <w:i w:val="0"/>
        </w:rPr>
        <w:t xml:space="preserve"> o impedirles el control</w:t>
      </w:r>
      <w:r>
        <w:t xml:space="preserve"> </w:t>
      </w:r>
      <w:r>
        <w:rPr>
          <w:b w:val="0"/>
          <w:i w:val="0"/>
        </w:rPr>
        <w:t>sobre sus datos.</w:t>
      </w:r>
    </w:p>
    <w:p>
      <w:pPr>
        <w:pStyle w:val="ListBullet"/>
      </w:pPr>
      <w:r>
        <w:rPr>
          <w:b w:val="0"/>
          <w:i w:val="0"/>
        </w:rPr>
        <w:t xml:space="preserve">c) Tratamiento </w:t>
      </w:r>
      <w:r>
        <w:rPr>
          <w:b/>
          <w:i w:val="0"/>
        </w:rPr>
        <w:t>no meramente incidental o accesorio de categorías especiales</w:t>
      </w:r>
      <w:r>
        <w:rPr>
          <w:b w:val="0"/>
          <w:i w:val="0"/>
        </w:rPr>
        <w:t xml:space="preserve"> o de datos de</w:t>
      </w:r>
      <w:r>
        <w:t xml:space="preserve"> </w:t>
      </w:r>
      <w:r>
        <w:rPr>
          <w:b w:val="0"/>
          <w:i w:val="0"/>
        </w:rPr>
        <w:t>infracciones administrativas.</w:t>
      </w:r>
    </w:p>
    <w:p>
      <w:pPr>
        <w:pStyle w:val="ListBullet"/>
      </w:pPr>
      <w:r>
        <w:rPr>
          <w:b w:val="0"/>
          <w:i w:val="0"/>
        </w:rPr>
        <w:t xml:space="preserve">d) Tratamientos que impliquen </w:t>
      </w:r>
      <w:r>
        <w:rPr>
          <w:b/>
          <w:i w:val="0"/>
        </w:rPr>
        <w:t>evaluación de aspectos personales para crear o utilizar</w:t>
      </w:r>
      <w:r>
        <w:t xml:space="preserve"> </w:t>
      </w:r>
      <w:r>
        <w:rPr>
          <w:b/>
          <w:i w:val="0"/>
        </w:rPr>
        <w:t>perfiles</w:t>
      </w:r>
      <w:r>
        <w:rPr>
          <w:b w:val="0"/>
          <w:i w:val="0"/>
        </w:rPr>
        <w:t>.</w:t>
      </w:r>
    </w:p>
    <w:p>
      <w:pPr>
        <w:pStyle w:val="ListBullet"/>
      </w:pPr>
      <w:r>
        <w:rPr>
          <w:b w:val="0"/>
          <w:i w:val="0"/>
        </w:rPr>
        <w:t xml:space="preserve">e) Tratamiento de datos de </w:t>
      </w:r>
      <w:r>
        <w:rPr>
          <w:b/>
          <w:i w:val="0"/>
        </w:rPr>
        <w:t>grupos en situación de especial vulnerabilidad</w:t>
      </w:r>
      <w:r>
        <w:rPr>
          <w:b w:val="0"/>
          <w:i w:val="0"/>
        </w:rPr>
        <w:t>, en particular</w:t>
      </w:r>
      <w:r>
        <w:t xml:space="preserve"> </w:t>
      </w:r>
      <w:r>
        <w:rPr>
          <w:b w:val="0"/>
          <w:i w:val="0"/>
        </w:rPr>
      </w:r>
      <w:r>
        <w:rPr>
          <w:b/>
          <w:i w:val="0"/>
        </w:rPr>
        <w:t>menores y personas con discapacidad</w:t>
      </w:r>
      <w:r>
        <w:rPr>
          <w:b w:val="0"/>
          <w:i w:val="0"/>
        </w:rPr>
        <w:t>.</w:t>
      </w:r>
    </w:p>
    <w:p>
      <w:pPr>
        <w:pStyle w:val="ListBullet"/>
      </w:pPr>
      <w:r>
        <w:rPr>
          <w:b w:val="0"/>
          <w:i w:val="0"/>
        </w:rPr>
        <w:t xml:space="preserve">f) </w:t>
      </w:r>
      <w:r>
        <w:rPr>
          <w:b/>
          <w:i w:val="0"/>
        </w:rPr>
        <w:t>Tratamiento masivo</w:t>
      </w:r>
      <w:r>
        <w:rPr>
          <w:b w:val="0"/>
          <w:i w:val="0"/>
        </w:rPr>
        <w:t xml:space="preserve"> con gran número de afectados o gran cantidad de datos.</w:t>
      </w:r>
    </w:p>
    <w:p>
      <w:pPr>
        <w:pStyle w:val="ListBullet"/>
      </w:pPr>
      <w:r>
        <w:rPr>
          <w:b w:val="0"/>
          <w:i w:val="0"/>
        </w:rPr>
        <w:t xml:space="preserve">g) </w:t>
      </w:r>
      <w:r>
        <w:rPr>
          <w:b/>
          <w:i w:val="0"/>
        </w:rPr>
        <w:t>Transferencias habituales</w:t>
      </w:r>
      <w:r>
        <w:rPr>
          <w:b w:val="0"/>
          <w:i w:val="0"/>
        </w:rPr>
        <w:t xml:space="preserve"> a terceros Estados sin nivel adecuado de protección.</w:t>
      </w:r>
    </w:p>
    <w:p>
      <w:pPr>
        <w:pStyle w:val="ListBullet"/>
      </w:pPr>
      <w:r>
        <w:rPr>
          <w:b w:val="0"/>
          <w:i w:val="0"/>
        </w:rPr>
        <w:t xml:space="preserve">h) </w:t>
      </w:r>
      <w:r>
        <w:rPr>
          <w:b/>
          <w:i w:val="0"/>
        </w:rPr>
        <w:t>Cualesquiera otros</w:t>
      </w:r>
      <w:r>
        <w:rPr>
          <w:b w:val="0"/>
          <w:i w:val="0"/>
        </w:rPr>
        <w:t xml:space="preserve"> que el responsable juzgue relevantes.</w:t>
      </w:r>
    </w:p>
    <w:p>
      <w:pPr/>
      <w:r>
        <w:rPr>
          <w:b w:val="0"/>
          <w:i w:val="0"/>
        </w:rPr>
      </w:r>
      <w:r>
        <w:rPr>
          <w:b/>
          <w:i w:val="0"/>
        </w:rPr>
        <w:t>Artículo 31. Registro de actividades de tratamiento.</w:t>
      </w:r>
      <w:r>
        <w:rPr>
          <w:b w:val="0"/>
          <w:i w:val="0"/>
        </w:rPr>
        <w:t xml:space="preserve"> Obligatorio conforme al </w:t>
      </w:r>
      <w:r>
        <w:rPr>
          <w:b/>
          <w:i w:val="0"/>
        </w:rPr>
        <w:t>artículo 30 del</w:t>
      </w:r>
      <w:r>
        <w:t xml:space="preserve"> </w:t>
      </w:r>
      <w:r>
        <w:rPr>
          <w:b/>
          <w:i w:val="0"/>
        </w:rPr>
        <w:t>Reglamento</w:t>
      </w:r>
      <w:r>
        <w:rPr>
          <w:b w:val="0"/>
          <w:i w:val="0"/>
        </w:rPr>
        <w:t xml:space="preserve">, salvo la excepción de su apartado 5. Si hay </w:t>
      </w:r>
      <w:r>
        <w:rPr>
          <w:b/>
          <w:i w:val="0"/>
        </w:rPr>
        <w:t>delegado de protección de datos</w:t>
      </w:r>
      <w:r>
        <w:rPr>
          <w:b w:val="0"/>
          <w:i w:val="0"/>
        </w:rPr>
        <w:t>, se</w:t>
      </w:r>
      <w:r>
        <w:t xml:space="preserve"> </w:t>
      </w:r>
      <w:r>
        <w:rPr>
          <w:b w:val="0"/>
          <w:i w:val="0"/>
        </w:rPr>
        <w:t xml:space="preserve">le </w:t>
      </w:r>
      <w:r>
        <w:rPr>
          <w:b/>
          <w:i w:val="0"/>
        </w:rPr>
        <w:t>comunicará cualquier adición, modificación o exclusión</w:t>
      </w:r>
      <w:r>
        <w:rPr>
          <w:b w:val="0"/>
          <w:i w:val="0"/>
        </w:rPr>
        <w:t xml:space="preserve"> en el registro. Los sujetos del</w:t>
      </w:r>
      <w:r>
        <w:t xml:space="preserve"> </w:t>
      </w:r>
      <w:r>
        <w:rPr>
          <w:b w:val="0"/>
          <w:i w:val="0"/>
        </w:rPr>
      </w:r>
      <w:r>
        <w:rPr>
          <w:b/>
          <w:i w:val="0"/>
        </w:rPr>
        <w:t>artículo 77.1</w:t>
      </w:r>
      <w:r>
        <w:rPr>
          <w:b w:val="0"/>
          <w:i w:val="0"/>
        </w:rPr>
        <w:t xml:space="preserve"> —el sector público— </w:t>
      </w:r>
      <w:r>
        <w:rPr>
          <w:b/>
          <w:i w:val="0"/>
        </w:rPr>
        <w:t>harán público un inventario</w:t>
      </w:r>
      <w:r>
        <w:rPr>
          <w:b w:val="0"/>
          <w:i w:val="0"/>
        </w:rPr>
        <w:t xml:space="preserve"> de sus actividades de</w:t>
      </w:r>
      <w:r>
        <w:t xml:space="preserve"> </w:t>
      </w:r>
      <w:r>
        <w:rPr>
          <w:b w:val="0"/>
          <w:i w:val="0"/>
        </w:rPr>
        <w:t xml:space="preserve">tratamiento, accesible por medios electrónicos, </w:t>
      </w:r>
      <w:r>
        <w:rPr>
          <w:b/>
          <w:i w:val="0"/>
        </w:rPr>
        <w:t>con su base legal</w:t>
      </w:r>
      <w:r>
        <w:rPr>
          <w:b w:val="0"/>
          <w:i w:val="0"/>
        </w:rPr>
        <w:t>.</w:t>
      </w:r>
    </w:p>
    <w:p>
      <w:pPr/>
      <w:r>
        <w:rPr>
          <w:b w:val="0"/>
          <w:i w:val="0"/>
        </w:rPr>
      </w:r>
      <w:r>
        <w:rPr>
          <w:b/>
          <w:i w:val="0"/>
        </w:rPr>
        <w:t>Artículo 32. Bloqueo de los datos.</w:t>
      </w:r>
      <w:r>
        <w:rPr>
          <w:b w:val="0"/>
          <w:i w:val="0"/>
        </w:rPr>
        <w:t xml:space="preserve"> Es una figura propia española y se pregunta por su</w:t>
      </w:r>
      <w:r>
        <w:t xml:space="preserve"> </w:t>
      </w:r>
      <w:r>
        <w:rPr>
          <w:b w:val="0"/>
          <w:i w:val="0"/>
        </w:rPr>
        <w:t>definición:</w:t>
      </w:r>
    </w:p>
    <w:p>
      <w:pPr>
        <w:pStyle w:val="ListNumber"/>
      </w:pPr>
      <w:r>
        <w:rPr>
          <w:b w:val="0"/>
          <w:i w:val="0"/>
        </w:rPr>
        <w:t xml:space="preserve">El responsable </w:t>
      </w:r>
      <w:r>
        <w:rPr>
          <w:b/>
          <w:i w:val="0"/>
        </w:rPr>
        <w:t>está obligado a bloquear los datos cuando proceda a su rectificación o</w:t>
      </w:r>
      <w:r>
        <w:t xml:space="preserve"> </w:t>
      </w:r>
      <w:r>
        <w:rPr>
          <w:b/>
          <w:i w:val="0"/>
        </w:rPr>
        <w:t>supresión</w:t>
      </w:r>
      <w:r>
        <w:rPr>
          <w:b w:val="0"/>
          <w:i w:val="0"/>
        </w:rPr>
        <w:t>.</w:t>
      </w:r>
    </w:p>
    <w:p>
      <w:pPr>
        <w:pStyle w:val="ListNumber"/>
      </w:pPr>
      <w:r>
        <w:rPr>
          <w:b w:val="0"/>
          <w:i w:val="0"/>
        </w:rPr>
        <w:t xml:space="preserve">Bloquear es </w:t>
      </w:r>
      <w:r>
        <w:rPr>
          <w:b/>
          <w:i w:val="0"/>
        </w:rPr>
        <w:t>identificar y reservar</w:t>
      </w:r>
      <w:r>
        <w:rPr>
          <w:b w:val="0"/>
          <w:i w:val="0"/>
        </w:rPr>
        <w:t xml:space="preserve"> los datos, con medidas técnicas y organizativas, </w:t>
      </w:r>
      <w:r>
        <w:rPr>
          <w:b/>
          <w:i w:val="0"/>
        </w:rPr>
        <w:t>para</w:t>
      </w:r>
      <w:r>
        <w:t xml:space="preserve"> </w:t>
      </w:r>
      <w:r>
        <w:rPr>
          <w:b/>
          <w:i w:val="0"/>
        </w:rPr>
        <w:t>impedir su tratamiento, incluida su visualización</w:t>
      </w:r>
      <w:r>
        <w:rPr>
          <w:b w:val="0"/>
          <w:i w:val="0"/>
        </w:rPr>
        <w:t xml:space="preserve">, </w:t>
      </w:r>
      <w:r>
        <w:rPr>
          <w:b/>
          <w:i w:val="0"/>
        </w:rPr>
        <w:t>excepto</w:t>
      </w:r>
      <w:r>
        <w:rPr>
          <w:b w:val="0"/>
          <w:i w:val="0"/>
        </w:rPr>
        <w:t xml:space="preserve"> para ponerlos a disposición de</w:t>
      </w:r>
      <w:r>
        <w:t xml:space="preserve"> </w:t>
      </w:r>
      <w:r>
        <w:rPr>
          <w:b w:val="0"/>
          <w:i w:val="0"/>
        </w:rPr>
      </w:r>
      <w:r>
        <w:rPr>
          <w:b/>
          <w:i w:val="0"/>
        </w:rPr>
        <w:t>jueces y tribunales, el Ministerio Fiscal o las Administraciones competentes</w:t>
      </w:r>
      <w:r>
        <w:rPr>
          <w:b w:val="0"/>
          <w:i w:val="0"/>
        </w:rPr>
        <w:t xml:space="preserve"> —en particular</w:t>
      </w:r>
      <w:r>
        <w:t xml:space="preserve"> </w:t>
      </w:r>
      <w:r>
        <w:rPr>
          <w:b w:val="0"/>
          <w:i w:val="0"/>
        </w:rPr>
        <w:t xml:space="preserve">las autoridades de protección de datos— para exigir responsabilidades, y </w:t>
      </w:r>
      <w:r>
        <w:rPr>
          <w:b/>
          <w:i w:val="0"/>
        </w:rPr>
        <w:t>solo por el plazo de</w:t>
      </w:r>
      <w:r>
        <w:t xml:space="preserve"> </w:t>
      </w:r>
      <w:r>
        <w:rPr>
          <w:b/>
          <w:i w:val="0"/>
        </w:rPr>
        <w:t>prescripción de éstas</w:t>
      </w:r>
      <w:r>
        <w:rPr>
          <w:b w:val="0"/>
          <w:i w:val="0"/>
        </w:rPr>
        <w:t xml:space="preserve">. </w:t>
      </w:r>
      <w:r>
        <w:rPr>
          <w:b/>
          <w:i w:val="0"/>
        </w:rPr>
        <w:t>Transcurrido ese plazo, se destruyen.</w:t>
      </w:r>
      <w:r>
        <w:rPr>
          <w:b w:val="0"/>
          <w:i w:val="0"/>
        </w:rPr>
      </w:r>
    </w:p>
    <w:p>
      <w:pPr>
        <w:pStyle w:val="ListNumber"/>
      </w:pPr>
      <w:r>
        <w:rPr>
          <w:b w:val="0"/>
          <w:i w:val="0"/>
        </w:rPr>
      </w:r>
      <w:r>
        <w:rPr>
          <w:b/>
          <w:i w:val="0"/>
        </w:rPr>
        <w:t>No pueden tratarse para ninguna otra finalidad.</w:t>
      </w:r>
      <w:r>
        <w:rPr>
          <w:b w:val="0"/>
          <w:i w:val="0"/>
        </w:rPr>
      </w:r>
    </w:p>
    <w:p>
      <w:pPr>
        <w:pStyle w:val="ListNumber"/>
      </w:pPr>
      <w:r>
        <w:rPr>
          <w:b w:val="0"/>
          <w:i w:val="0"/>
        </w:rPr>
        <w:t xml:space="preserve">Si el sistema </w:t>
      </w:r>
      <w:r>
        <w:rPr>
          <w:b/>
          <w:i w:val="0"/>
        </w:rPr>
        <w:t>no permite el bloqueo</w:t>
      </w:r>
      <w:r>
        <w:rPr>
          <w:b w:val="0"/>
          <w:i w:val="0"/>
        </w:rPr>
        <w:t xml:space="preserve"> o requiere un esfuerzo desproporcionado, se hará un</w:t>
      </w:r>
      <w:r>
        <w:t xml:space="preserve"> </w:t>
      </w:r>
      <w:r>
        <w:rPr>
          <w:b w:val="0"/>
          <w:i w:val="0"/>
        </w:rPr>
      </w:r>
      <w:r>
        <w:rPr>
          <w:b/>
          <w:i w:val="0"/>
        </w:rPr>
        <w:t>copiado seguro</w:t>
      </w:r>
      <w:r>
        <w:rPr>
          <w:b w:val="0"/>
          <w:i w:val="0"/>
        </w:rPr>
        <w:t xml:space="preserve"> que deje </w:t>
      </w:r>
      <w:r>
        <w:rPr>
          <w:b/>
          <w:i w:val="0"/>
        </w:rPr>
        <w:t>evidencia digital</w:t>
      </w:r>
      <w:r>
        <w:rPr>
          <w:b w:val="0"/>
          <w:i w:val="0"/>
        </w:rPr>
        <w:t xml:space="preserve"> de la autenticidad, la fecha del bloqueo y la</w:t>
      </w:r>
      <w:r>
        <w:t xml:space="preserve"> </w:t>
      </w:r>
      <w:r>
        <w:rPr>
          <w:b w:val="0"/>
          <w:i w:val="0"/>
        </w:rPr>
        <w:t>no manipulación.</w:t>
      </w:r>
    </w:p>
    <w:p>
      <w:pPr/>
      <w:r>
        <w:rPr>
          <w:b w:val="0"/>
          <w:i w:val="0"/>
        </w:rPr>
      </w:r>
      <w:r>
        <w:rPr>
          <w:b/>
          <w:i w:val="0"/>
        </w:rPr>
        <w:t>Artículo 33. Encargado del tratamiento.</w:t>
      </w:r>
      <w:r>
        <w:rPr>
          <w:b w:val="0"/>
          <w:i w:val="0"/>
        </w:rPr>
        <w:t xml:space="preserve"> Tres reglas que se preguntan:</w:t>
      </w:r>
    </w:p>
    <w:p>
      <w:pPr>
        <w:pStyle w:val="ListNumber"/>
      </w:pPr>
      <w:r>
        <w:rPr>
          <w:b w:val="0"/>
          <w:i w:val="0"/>
        </w:rPr>
      </w:r>
      <w:r>
        <w:rPr>
          <w:b/>
          <w:i w:val="0"/>
        </w:rPr>
        <w:t>El acceso del encargado a los datos no se considera comunicación de datos</w:t>
      </w:r>
      <w:r>
        <w:rPr>
          <w:b w:val="0"/>
          <w:i w:val="0"/>
        </w:rPr>
        <w:t>, siempre que se</w:t>
      </w:r>
      <w:r>
        <w:t xml:space="preserve"> </w:t>
      </w:r>
      <w:r>
        <w:rPr>
          <w:b w:val="0"/>
          <w:i w:val="0"/>
        </w:rPr>
        <w:t>cumpla lo previsto en el Reglamento y en esta ley.</w:t>
      </w:r>
    </w:p>
    <w:p>
      <w:pPr>
        <w:pStyle w:val="ListNumber"/>
      </w:pPr>
      <w:r>
        <w:rPr>
          <w:b w:val="0"/>
          <w:i w:val="0"/>
        </w:rPr>
        <w:t xml:space="preserve">Tendrá la consideración de </w:t>
      </w:r>
      <w:r>
        <w:rPr>
          <w:b/>
          <w:i w:val="0"/>
        </w:rPr>
        <w:t>responsable, y no de encargado</w:t>
      </w:r>
      <w:r>
        <w:rPr>
          <w:b w:val="0"/>
          <w:i w:val="0"/>
        </w:rPr>
        <w:t xml:space="preserve">, quien </w:t>
      </w:r>
      <w:r>
        <w:rPr>
          <w:b/>
          <w:i w:val="0"/>
        </w:rPr>
        <w:t>en su propio nombre y</w:t>
      </w:r>
      <w:r>
        <w:t xml:space="preserve"> </w:t>
      </w:r>
      <w:r>
        <w:rPr>
          <w:b/>
          <w:i w:val="0"/>
        </w:rPr>
        <w:t>sin que conste que actúa por cuenta de otro</w:t>
      </w:r>
      <w:r>
        <w:rPr>
          <w:b w:val="0"/>
          <w:i w:val="0"/>
        </w:rPr>
        <w:t xml:space="preserve"> establezca relaciones con los afectados, aunque</w:t>
      </w:r>
      <w:r>
        <w:t xml:space="preserve"> </w:t>
      </w:r>
      <w:r>
        <w:rPr>
          <w:b w:val="0"/>
          <w:i w:val="0"/>
        </w:rPr>
        <w:t xml:space="preserve">exista contrato con el contenido del artículo 28.3 del Reglamento. Y también </w:t>
      </w:r>
      <w:r>
        <w:rPr>
          <w:b/>
          <w:i w:val="0"/>
        </w:rPr>
        <w:t>quien, figurando</w:t>
      </w:r>
      <w:r>
        <w:t xml:space="preserve"> </w:t>
      </w:r>
      <w:r>
        <w:rPr>
          <w:b/>
          <w:i w:val="0"/>
        </w:rPr>
        <w:t>como encargado, utilice los datos para sus propias finalidades</w:t>
      </w:r>
      <w:r>
        <w:rPr>
          <w:b w:val="0"/>
          <w:i w:val="0"/>
        </w:rPr>
        <w:t>.</w:t>
      </w:r>
    </w:p>
    <w:p>
      <w:pPr>
        <w:pStyle w:val="ListNumber"/>
      </w:pPr>
      <w:r>
        <w:rPr>
          <w:b w:val="0"/>
          <w:i w:val="0"/>
        </w:rPr>
        <w:t xml:space="preserve">Al terminar la prestación, </w:t>
      </w:r>
      <w:r>
        <w:rPr>
          <w:b/>
          <w:i w:val="0"/>
        </w:rPr>
        <w:t>el responsable determina</w:t>
      </w:r>
      <w:r>
        <w:rPr>
          <w:b w:val="0"/>
          <w:i w:val="0"/>
        </w:rPr>
        <w:t xml:space="preserve"> si los datos se </w:t>
      </w:r>
      <w:r>
        <w:rPr>
          <w:b/>
          <w:i w:val="0"/>
        </w:rPr>
        <w:t>destruyen, se</w:t>
      </w:r>
      <w:r>
        <w:t xml:space="preserve"> </w:t>
      </w:r>
      <w:r>
        <w:rPr>
          <w:b/>
          <w:i w:val="0"/>
        </w:rPr>
        <w:t>devuelven o se entregan a un nuevo encargado</w:t>
      </w:r>
      <w:r>
        <w:rPr>
          <w:b w:val="0"/>
          <w:i w:val="0"/>
        </w:rPr>
        <w:t xml:space="preserve">. </w:t>
      </w:r>
      <w:r>
        <w:rPr>
          <w:b/>
          <w:i w:val="0"/>
        </w:rPr>
        <w:t>No procede la destrucción</w:t>
      </w:r>
      <w:r>
        <w:rPr>
          <w:b w:val="0"/>
          <w:i w:val="0"/>
        </w:rPr>
        <w:t xml:space="preserve"> cuando exista una</w:t>
      </w:r>
      <w:r>
        <w:t xml:space="preserve"> </w:t>
      </w:r>
      <w:r>
        <w:rPr>
          <w:b w:val="0"/>
          <w:i w:val="0"/>
        </w:rPr>
        <w:t xml:space="preserve">previsión legal que obligue a conservarlos. El encargado </w:t>
      </w:r>
      <w:r>
        <w:rPr>
          <w:b/>
          <w:i w:val="0"/>
        </w:rPr>
        <w:t>puede conservarlos bloqueados</w:t>
      </w:r>
      <w:r>
        <w:rPr>
          <w:b w:val="0"/>
          <w:i w:val="0"/>
        </w:rPr>
      </w:r>
      <w:r>
        <w:t xml:space="preserve"> </w:t>
      </w:r>
      <w:r>
        <w:rPr>
          <w:b w:val="0"/>
          <w:i w:val="0"/>
        </w:rPr>
        <w:t>mientras puedan derivarse responsabilidades.</w:t>
      </w:r>
    </w:p>
    <w:p>
      <w:pPr/>
      <w:r>
        <w:rPr>
          <w:b w:val="0"/>
          <w:i w:val="0"/>
        </w:rPr>
      </w:r>
      <w:r>
        <w:rPr>
          <w:b/>
          <w:i w:val="0"/>
        </w:rPr>
        <w:t>Violaciones de seguridad (artículos 33 y 34 del Reglamento).</w:t>
      </w:r>
      <w:r>
        <w:rPr>
          <w:b w:val="0"/>
          <w:i w:val="0"/>
        </w:rPr>
        <w:t xml:space="preserve"> Las tres cifras del régimen de</w:t>
      </w:r>
      <w:r>
        <w:t xml:space="preserve"> </w:t>
      </w:r>
      <w:r>
        <w:rPr>
          <w:b w:val="0"/>
          <w:i w:val="0"/>
        </w:rPr>
        <w:t>brechas:</w:t>
      </w:r>
    </w:p>
    <w:p>
      <w:pPr>
        <w:pStyle w:val="ListBullet"/>
      </w:pPr>
      <w:r>
        <w:rPr>
          <w:b w:val="0"/>
          <w:i w:val="0"/>
        </w:rPr>
        <w:t xml:space="preserve">El responsable la </w:t>
      </w:r>
      <w:r>
        <w:rPr>
          <w:b/>
          <w:i w:val="0"/>
        </w:rPr>
        <w:t>notifica a la autoridad de control sin dilación indebida y, de ser posible,</w:t>
      </w:r>
      <w:r>
        <w:t xml:space="preserve"> </w:t>
      </w:r>
      <w:r>
        <w:rPr>
          <w:b/>
          <w:i w:val="0"/>
        </w:rPr>
        <w:t>a más tardar setenta y dos horas</w:t>
      </w:r>
      <w:r>
        <w:rPr>
          <w:b w:val="0"/>
          <w:i w:val="0"/>
        </w:rPr>
        <w:t xml:space="preserve"> después de tener constancia, </w:t>
      </w:r>
      <w:r>
        <w:rPr>
          <w:b/>
          <w:i w:val="0"/>
        </w:rPr>
        <w:t>a menos que sea improbable que</w:t>
      </w:r>
      <w:r>
        <w:t xml:space="preserve"> </w:t>
      </w:r>
      <w:r>
        <w:rPr>
          <w:b/>
          <w:i w:val="0"/>
        </w:rPr>
        <w:t>constituya un riesgo</w:t>
      </w:r>
      <w:r>
        <w:rPr>
          <w:b w:val="0"/>
          <w:i w:val="0"/>
        </w:rPr>
        <w:t xml:space="preserve"> para los derechos y libertades. Pasadas las 72 horas, la notificación</w:t>
      </w:r>
      <w:r>
        <w:t xml:space="preserve"> </w:t>
      </w:r>
      <w:r>
        <w:rPr>
          <w:b w:val="0"/>
          <w:i w:val="0"/>
        </w:rPr>
      </w:r>
      <w:r>
        <w:rPr>
          <w:b/>
          <w:i w:val="0"/>
        </w:rPr>
        <w:t>irá acompañada de los motivos de la dilación</w:t>
      </w:r>
      <w:r>
        <w:rPr>
          <w:b w:val="0"/>
          <w:i w:val="0"/>
        </w:rPr>
        <w:t>.</w:t>
      </w:r>
    </w:p>
    <w:p>
      <w:pPr>
        <w:pStyle w:val="ListBullet"/>
      </w:pPr>
      <w:r>
        <w:rPr>
          <w:b w:val="0"/>
          <w:i w:val="0"/>
        </w:rPr>
      </w:r>
      <w:r>
        <w:rPr>
          <w:b/>
          <w:i w:val="0"/>
        </w:rPr>
        <w:t>El encargado la notifica al responsable sin dilación indebida.</w:t>
      </w:r>
      <w:r>
        <w:rPr>
          <w:b w:val="0"/>
          <w:i w:val="0"/>
        </w:rPr>
      </w:r>
    </w:p>
    <w:p>
      <w:pPr>
        <w:pStyle w:val="ListBullet"/>
      </w:pPr>
      <w:r>
        <w:rPr>
          <w:b w:val="0"/>
          <w:i w:val="0"/>
        </w:rPr>
        <w:t xml:space="preserve">Se </w:t>
      </w:r>
      <w:r>
        <w:rPr>
          <w:b/>
          <w:i w:val="0"/>
        </w:rPr>
        <w:t>comunica al interesado</w:t>
      </w:r>
      <w:r>
        <w:rPr>
          <w:b w:val="0"/>
          <w:i w:val="0"/>
        </w:rPr>
        <w:t xml:space="preserve"> cuando sea </w:t>
      </w:r>
      <w:r>
        <w:rPr>
          <w:b/>
          <w:i w:val="0"/>
        </w:rPr>
        <w:t>probable que entrañe un alto riesgo</w:t>
      </w:r>
      <w:r>
        <w:rPr>
          <w:b w:val="0"/>
          <w:i w:val="0"/>
        </w:rPr>
        <w:t xml:space="preserve"> para sus</w:t>
      </w:r>
      <w:r>
        <w:t xml:space="preserve"> </w:t>
      </w:r>
      <w:r>
        <w:rPr>
          <w:b w:val="0"/>
          <w:i w:val="0"/>
        </w:rPr>
        <w:t xml:space="preserve">derechos y libertades. </w:t>
      </w:r>
      <w:r>
        <w:rPr>
          <w:b/>
          <w:i w:val="0"/>
        </w:rPr>
        <w:t>No es necesaria</w:t>
      </w:r>
      <w:r>
        <w:rPr>
          <w:b w:val="0"/>
          <w:i w:val="0"/>
        </w:rPr>
        <w:t xml:space="preserve"> si el responsable había aplicado </w:t>
      </w:r>
      <w:r>
        <w:rPr>
          <w:b/>
          <w:i w:val="0"/>
        </w:rPr>
        <w:t>medidas que hagan</w:t>
      </w:r>
      <w:r>
        <w:t xml:space="preserve"> </w:t>
      </w:r>
      <w:r>
        <w:rPr>
          <w:b/>
          <w:i w:val="0"/>
        </w:rPr>
        <w:t>ininteligibles los datos, como el cifrado</w:t>
      </w:r>
      <w:r>
        <w:rPr>
          <w:b w:val="0"/>
          <w:i w:val="0"/>
        </w:rPr>
        <w:t>, si ha tomado medidas ulteriores que eliminen el</w:t>
      </w:r>
      <w:r>
        <w:t xml:space="preserve"> </w:t>
      </w:r>
      <w:r>
        <w:rPr>
          <w:b w:val="0"/>
          <w:i w:val="0"/>
        </w:rPr>
        <w:t xml:space="preserve">alto riesgo, o si supone un </w:t>
      </w:r>
      <w:r>
        <w:rPr>
          <w:b/>
          <w:i w:val="0"/>
        </w:rPr>
        <w:t>esfuerzo desproporcionado</w:t>
      </w:r>
      <w:r>
        <w:rPr>
          <w:b w:val="0"/>
          <w:i w:val="0"/>
        </w:rPr>
        <w:t xml:space="preserve"> —en cuyo caso se opta por una</w:t>
      </w:r>
      <w:r>
        <w:t xml:space="preserve"> </w:t>
      </w:r>
      <w:r>
        <w:rPr>
          <w:b w:val="0"/>
          <w:i w:val="0"/>
        </w:rPr>
      </w:r>
      <w:r>
        <w:rPr>
          <w:b/>
          <w:i w:val="0"/>
        </w:rPr>
        <w:t>comunicación pública</w:t>
      </w:r>
      <w:r>
        <w:rPr>
          <w:b w:val="0"/>
          <w:i w:val="0"/>
        </w:rPr>
        <w:t xml:space="preserve"> o medida semejante—.</w:t>
      </w:r>
    </w:p>
    <w:p>
      <w:pPr>
        <w:pStyle w:val="ListBullet"/>
      </w:pPr>
      <w:r>
        <w:rPr>
          <w:b w:val="0"/>
          <w:i w:val="0"/>
        </w:rPr>
        <w:t xml:space="preserve">En todo caso, el responsable </w:t>
      </w:r>
      <w:r>
        <w:rPr>
          <w:b/>
          <w:i w:val="0"/>
        </w:rPr>
        <w:t>documentará cualquier violación</w:t>
      </w:r>
      <w:r>
        <w:rPr>
          <w:b w:val="0"/>
          <w:i w:val="0"/>
        </w:rPr>
        <w:t>, con los hechos, sus efectos y</w:t>
      </w:r>
      <w:r>
        <w:t xml:space="preserve"> </w:t>
      </w:r>
      <w:r>
        <w:rPr>
          <w:b w:val="0"/>
          <w:i w:val="0"/>
        </w:rPr>
        <w:t>las medidas correctivas.</w:t>
      </w:r>
    </w:p>
    <w:p>
      <w:pPr/>
      <w:r>
        <w:rPr>
          <w:b w:val="0"/>
          <w:i w:val="0"/>
        </w:rPr>
      </w:r>
      <w:r>
        <w:rPr>
          <w:b/>
          <w:i w:val="0"/>
        </w:rPr>
        <w:t>Evaluación de impacto (artículo 35 del Reglamento).</w:t>
      </w:r>
      <w:r>
        <w:rPr>
          <w:b w:val="0"/>
          <w:i w:val="0"/>
        </w:rPr>
        <w:t xml:space="preserve"> Obligatoria </w:t>
      </w:r>
      <w:r>
        <w:rPr>
          <w:b/>
          <w:i w:val="0"/>
        </w:rPr>
        <w:t>antes del tratamiento</w:t>
      </w:r>
      <w:r>
        <w:rPr>
          <w:b w:val="0"/>
          <w:i w:val="0"/>
        </w:rPr>
      </w:r>
      <w:r>
        <w:t xml:space="preserve"> </w:t>
      </w:r>
      <w:r>
        <w:rPr>
          <w:b w:val="0"/>
          <w:i w:val="0"/>
        </w:rPr>
        <w:t xml:space="preserve">cuando sea probable que éste entrañe un </w:t>
      </w:r>
      <w:r>
        <w:rPr>
          <w:b/>
          <w:i w:val="0"/>
        </w:rPr>
        <w:t>alto riesgo</w:t>
      </w:r>
      <w:r>
        <w:rPr>
          <w:b w:val="0"/>
          <w:i w:val="0"/>
        </w:rPr>
        <w:t xml:space="preserve">, y </w:t>
      </w:r>
      <w:r>
        <w:rPr>
          <w:b/>
          <w:i w:val="0"/>
        </w:rPr>
        <w:t>en particular</w:t>
      </w:r>
      <w:r>
        <w:rPr>
          <w:b w:val="0"/>
          <w:i w:val="0"/>
        </w:rPr>
        <w:t xml:space="preserve"> en tres casos:</w:t>
      </w:r>
      <w:r>
        <w:t xml:space="preserve"> </w:t>
      </w:r>
      <w:r>
        <w:rPr>
          <w:b w:val="0"/>
          <w:i w:val="0"/>
        </w:rPr>
      </w:r>
      <w:r>
        <w:rPr>
          <w:b/>
          <w:i w:val="0"/>
        </w:rPr>
        <w:t>a)</w:t>
      </w:r>
      <w:r>
        <w:rPr>
          <w:b w:val="0"/>
          <w:i w:val="0"/>
        </w:rPr>
        <w:t xml:space="preserve"> evaluación sistemática y exhaustiva basada en tratamiento automatizado, como la elaboración</w:t>
      </w:r>
      <w:r>
        <w:t xml:space="preserve"> </w:t>
      </w:r>
      <w:r>
        <w:rPr>
          <w:b w:val="0"/>
          <w:i w:val="0"/>
        </w:rPr>
        <w:t xml:space="preserve">de perfiles, sobre cuya base se tomen decisiones con efectos jurídicos; </w:t>
      </w:r>
      <w:r>
        <w:rPr>
          <w:b/>
          <w:i w:val="0"/>
        </w:rPr>
        <w:t>b)</w:t>
      </w:r>
      <w:r>
        <w:rPr>
          <w:b w:val="0"/>
          <w:i w:val="0"/>
        </w:rPr>
        <w:t xml:space="preserve"> tratamiento </w:t>
      </w:r>
      <w:r>
        <w:rPr>
          <w:b/>
          <w:i w:val="0"/>
        </w:rPr>
        <w:t>a</w:t>
      </w:r>
      <w:r>
        <w:t xml:space="preserve"> </w:t>
      </w:r>
      <w:r>
        <w:rPr>
          <w:b/>
          <w:i w:val="0"/>
        </w:rPr>
        <w:t>gran escala de categorías especiales</w:t>
      </w:r>
      <w:r>
        <w:rPr>
          <w:b w:val="0"/>
          <w:i w:val="0"/>
        </w:rPr>
        <w:t xml:space="preserve"> o de datos penales; </w:t>
      </w:r>
      <w:r>
        <w:rPr>
          <w:b/>
          <w:i w:val="0"/>
        </w:rPr>
        <w:t>c)</w:t>
      </w:r>
      <w:r>
        <w:rPr>
          <w:b w:val="0"/>
          <w:i w:val="0"/>
        </w:rPr>
        <w:t xml:space="preserve"> </w:t>
      </w:r>
      <w:r>
        <w:rPr>
          <w:b/>
          <w:i w:val="0"/>
        </w:rPr>
        <w:t>observación sistemática a gran</w:t>
      </w:r>
      <w:r>
        <w:t xml:space="preserve"> </w:t>
      </w:r>
      <w:r>
        <w:rPr>
          <w:b/>
          <w:i w:val="0"/>
        </w:rPr>
        <w:t>escala de una zona de acceso público</w:t>
      </w:r>
      <w:r>
        <w:rPr>
          <w:b w:val="0"/>
          <w:i w:val="0"/>
        </w:rPr>
        <w:t xml:space="preserve">. El responsable </w:t>
      </w:r>
      <w:r>
        <w:rPr>
          <w:b/>
          <w:i w:val="0"/>
        </w:rPr>
        <w:t>recabará el asesoramiento del delegado</w:t>
      </w:r>
      <w:r>
        <w:rPr>
          <w:b w:val="0"/>
          <w:i w:val="0"/>
        </w:rPr>
      </w:r>
      <w:r>
        <w:t xml:space="preserve"> </w:t>
      </w:r>
      <w:r>
        <w:rPr>
          <w:b w:val="0"/>
          <w:i w:val="0"/>
        </w:rPr>
        <w:t>si lo hay.</w:t>
      </w:r>
    </w:p>
    <w:p>
      <w:pPr>
        <w:pStyle w:val="Separador"/>
        <w:pBdr>
          <w:bottom w:val="single" w:sz="4" w:color="BBBBBB"/>
        </w:pBdr>
      </w:pPr>
    </w:p>
    <w:p>
      <w:pPr>
        <w:pStyle w:val="Heading2"/>
      </w:pPr>
      <w:r>
        <w:rPr>
          <w:b w:val="0"/>
          <w:i w:val="0"/>
        </w:rPr>
        <w:t>17.7 El delegado de protección de datos</w:t>
      </w:r>
    </w:p>
    <w:p>
      <w:pPr/>
      <w:r>
        <w:rPr>
          <w:b w:val="0"/>
          <w:i w:val="0"/>
        </w:rPr>
      </w:r>
      <w:r>
        <w:rPr>
          <w:b/>
          <w:i w:val="0"/>
        </w:rPr>
        <w:t>Artículo 37 del Reglamento. Cuándo hay que designarlo</w:t>
      </w:r>
      <w:r>
        <w:rPr>
          <w:b w:val="0"/>
          <w:i w:val="0"/>
        </w:rPr>
        <w:t>, en tres supuestos —el c), en la</w:t>
      </w:r>
      <w:r>
        <w:t xml:space="preserve"> </w:t>
      </w:r>
      <w:r>
        <w:rPr>
          <w:b w:val="0"/>
          <w:i w:val="0"/>
        </w:rPr>
        <w:t xml:space="preserve">redacción de la </w:t>
      </w:r>
      <w:r>
        <w:rPr>
          <w:b/>
          <w:i w:val="0"/>
        </w:rPr>
        <w:t>corrección de errores de 2018</w:t>
      </w:r>
      <w:r>
        <w:rPr>
          <w:b w:val="0"/>
          <w:i w:val="0"/>
        </w:rPr>
        <w:t>—:</w:t>
      </w:r>
    </w:p>
    <w:p>
      <w:pPr>
        <w:pStyle w:val="ListBullet"/>
      </w:pPr>
      <w:r>
        <w:rPr>
          <w:b w:val="0"/>
          <w:i w:val="0"/>
        </w:rPr>
        <w:t xml:space="preserve">a) Que el tratamiento lo lleve a cabo </w:t>
      </w:r>
      <w:r>
        <w:rPr>
          <w:b/>
          <w:i w:val="0"/>
        </w:rPr>
        <w:t>una autoridad u organismo público</w:t>
      </w:r>
      <w:r>
        <w:rPr>
          <w:b w:val="0"/>
          <w:i w:val="0"/>
        </w:rPr>
        <w:t>, excepto los</w:t>
      </w:r>
      <w:r>
        <w:t xml:space="preserve"> </w:t>
      </w:r>
      <w:r>
        <w:rPr>
          <w:b w:val="0"/>
          <w:i w:val="0"/>
        </w:rPr>
        <w:t>tribunales en ejercicio de su función judicial.</w:t>
      </w:r>
    </w:p>
    <w:p>
      <w:pPr>
        <w:pStyle w:val="ListBullet"/>
      </w:pPr>
      <w:r>
        <w:rPr>
          <w:b w:val="0"/>
          <w:i w:val="0"/>
        </w:rPr>
        <w:t xml:space="preserve">b) Que las actividades principales consistan en operaciones que requieran una </w:t>
      </w:r>
      <w:r>
        <w:rPr>
          <w:b/>
          <w:i w:val="0"/>
        </w:rPr>
        <w:t>observación</w:t>
      </w:r>
      <w:r>
        <w:t xml:space="preserve"> </w:t>
      </w:r>
      <w:r>
        <w:rPr>
          <w:b/>
          <w:i w:val="0"/>
        </w:rPr>
        <w:t>habitual y sistemática de interesados a gran escala</w:t>
      </w:r>
      <w:r>
        <w:rPr>
          <w:b w:val="0"/>
          <w:i w:val="0"/>
        </w:rPr>
        <w:t>.</w:t>
      </w:r>
    </w:p>
    <w:p>
      <w:pPr>
        <w:pStyle w:val="ListBullet"/>
      </w:pPr>
      <w:r>
        <w:rPr>
          <w:b w:val="0"/>
          <w:i w:val="0"/>
        </w:rPr>
        <w:t xml:space="preserve">c) Que las actividades principales consistan en el </w:t>
      </w:r>
      <w:r>
        <w:rPr>
          <w:b/>
          <w:i w:val="0"/>
        </w:rPr>
        <w:t>tratamiento a gran escala de categorías</w:t>
      </w:r>
      <w:r>
        <w:t xml:space="preserve"> </w:t>
      </w:r>
      <w:r>
        <w:rPr>
          <w:b/>
          <w:i w:val="0"/>
        </w:rPr>
        <w:t>especiales de datos</w:t>
      </w:r>
      <w:r>
        <w:rPr>
          <w:b w:val="0"/>
          <w:i w:val="0"/>
        </w:rPr>
        <w:t xml:space="preserve"> con arreglo al artículo 9 </w:t>
      </w:r>
      <w:r>
        <w:rPr>
          <w:b/>
          <w:i w:val="0"/>
        </w:rPr>
        <w:t>o</w:t>
      </w:r>
      <w:r>
        <w:rPr>
          <w:b w:val="0"/>
          <w:i w:val="0"/>
        </w:rPr>
        <w:t xml:space="preserve"> de datos relativos a </w:t>
      </w:r>
      <w:r>
        <w:rPr>
          <w:b/>
          <w:i w:val="0"/>
        </w:rPr>
        <w:t>condenas e</w:t>
      </w:r>
      <w:r>
        <w:t xml:space="preserve"> </w:t>
      </w:r>
      <w:r>
        <w:rPr>
          <w:b/>
          <w:i w:val="0"/>
        </w:rPr>
        <w:t>infracciones penales</w:t>
      </w:r>
      <w:r>
        <w:rPr>
          <w:b w:val="0"/>
          <w:i w:val="0"/>
        </w:rPr>
        <w:t>.</w:t>
      </w:r>
    </w:p>
    <w:p>
      <w:pPr/>
      <w:r>
        <w:rPr>
          <w:b w:val="0"/>
          <w:i w:val="0"/>
        </w:rPr>
        <w:t xml:space="preserve">Un </w:t>
      </w:r>
      <w:r>
        <w:rPr>
          <w:b/>
          <w:i w:val="0"/>
        </w:rPr>
        <w:t>grupo empresarial</w:t>
      </w:r>
      <w:r>
        <w:rPr>
          <w:b w:val="0"/>
          <w:i w:val="0"/>
        </w:rPr>
        <w:t xml:space="preserve"> puede nombrar </w:t>
      </w:r>
      <w:r>
        <w:rPr>
          <w:b/>
          <w:i w:val="0"/>
        </w:rPr>
        <w:t>un único delegado</w:t>
      </w:r>
      <w:r>
        <w:rPr>
          <w:b w:val="0"/>
          <w:i w:val="0"/>
        </w:rPr>
        <w:t xml:space="preserve"> si es </w:t>
      </w:r>
      <w:r>
        <w:rPr>
          <w:b/>
          <w:i w:val="0"/>
        </w:rPr>
        <w:t>fácilmente accesible desde</w:t>
      </w:r>
      <w:r>
        <w:t xml:space="preserve"> </w:t>
      </w:r>
      <w:r>
        <w:rPr>
          <w:b/>
          <w:i w:val="0"/>
        </w:rPr>
        <w:t>cada establecimiento</w:t>
      </w:r>
      <w:r>
        <w:rPr>
          <w:b w:val="0"/>
          <w:i w:val="0"/>
        </w:rPr>
        <w:t xml:space="preserve">. El delegado puede </w:t>
      </w:r>
      <w:r>
        <w:rPr>
          <w:b/>
          <w:i w:val="0"/>
        </w:rPr>
        <w:t>formar parte de la plantilla o actuar en el marco de</w:t>
      </w:r>
      <w:r>
        <w:t xml:space="preserve"> </w:t>
      </w:r>
      <w:r>
        <w:rPr>
          <w:b/>
          <w:i w:val="0"/>
        </w:rPr>
        <w:t>un contrato de servicios</w:t>
      </w:r>
      <w:r>
        <w:rPr>
          <w:b w:val="0"/>
          <w:i w:val="0"/>
        </w:rPr>
        <w:t xml:space="preserve">, y sus </w:t>
      </w:r>
      <w:r>
        <w:rPr>
          <w:b/>
          <w:i w:val="0"/>
        </w:rPr>
        <w:t>datos de contacto se publican y se comunican a la autoridad de</w:t>
      </w:r>
      <w:r>
        <w:t xml:space="preserve"> </w:t>
      </w:r>
      <w:r>
        <w:rPr>
          <w:b/>
          <w:i w:val="0"/>
        </w:rPr>
        <w:t>control</w:t>
      </w:r>
      <w:r>
        <w:rPr>
          <w:b w:val="0"/>
          <w:i w:val="0"/>
        </w:rPr>
        <w:t>.</w:t>
      </w:r>
    </w:p>
    <w:p>
      <w:pPr/>
      <w:r>
        <w:rPr>
          <w:b w:val="0"/>
          <w:i w:val="0"/>
        </w:rPr>
      </w:r>
      <w:r>
        <w:rPr>
          <w:b/>
          <w:i w:val="0"/>
        </w:rPr>
        <w:t>Artículo 34 de la ley orgánica. Los quince supuestos en que hay que designarlo en todo caso.</w:t>
      </w:r>
      <w:r>
        <w:rPr>
          <w:b w:val="0"/>
          <w:i w:val="0"/>
        </w:rPr>
      </w:r>
      <w:r>
        <w:t xml:space="preserve"> </w:t>
      </w:r>
      <w:r>
        <w:rPr>
          <w:b w:val="0"/>
          <w:i w:val="0"/>
        </w:rPr>
        <w:t xml:space="preserve">Además de los del Reglamento, la ley española obliga a: </w:t>
      </w:r>
      <w:r>
        <w:rPr>
          <w:b/>
          <w:i w:val="0"/>
        </w:rPr>
        <w:t>colegios profesionales y sus consejos</w:t>
      </w:r>
      <w:r>
        <w:t xml:space="preserve"> </w:t>
      </w:r>
      <w:r>
        <w:rPr>
          <w:b/>
          <w:i w:val="0"/>
        </w:rPr>
        <w:t>generales</w:t>
      </w:r>
      <w:r>
        <w:rPr>
          <w:b w:val="0"/>
          <w:i w:val="0"/>
        </w:rPr>
        <w:t xml:space="preserve">; </w:t>
      </w:r>
      <w:r>
        <w:rPr>
          <w:b/>
          <w:i w:val="0"/>
        </w:rPr>
        <w:t>centros docentes de cualquier nivel y universidades públicas y privadas</w:t>
      </w:r>
      <w:r>
        <w:rPr>
          <w:b w:val="0"/>
          <w:i w:val="0"/>
        </w:rPr>
        <w:t>;</w:t>
      </w:r>
      <w:r>
        <w:t xml:space="preserve"> </w:t>
      </w:r>
      <w:r>
        <w:rPr>
          <w:b w:val="0"/>
          <w:i w:val="0"/>
        </w:rPr>
      </w:r>
      <w:r>
        <w:rPr>
          <w:b/>
          <w:i w:val="0"/>
        </w:rPr>
        <w:t>entidades que exploten redes y presten servicios de comunicaciones electrónicas</w:t>
      </w:r>
      <w:r>
        <w:rPr>
          <w:b w:val="0"/>
          <w:i w:val="0"/>
        </w:rPr>
        <w:t>, cuando traten</w:t>
      </w:r>
      <w:r>
        <w:t xml:space="preserve"> </w:t>
      </w:r>
      <w:r>
        <w:rPr>
          <w:b w:val="0"/>
          <w:i w:val="0"/>
        </w:rPr>
        <w:t xml:space="preserve">datos a gran escala de forma habitual y sistemática; </w:t>
      </w:r>
      <w:r>
        <w:rPr>
          <w:b/>
          <w:i w:val="0"/>
        </w:rPr>
        <w:t>prestadores de servicios de la sociedad de</w:t>
      </w:r>
      <w:r>
        <w:t xml:space="preserve"> </w:t>
      </w:r>
      <w:r>
        <w:rPr>
          <w:b/>
          <w:i w:val="0"/>
        </w:rPr>
        <w:t>la información que elaboren a gran escala perfiles de usuarios</w:t>
      </w:r>
      <w:r>
        <w:rPr>
          <w:b w:val="0"/>
          <w:i w:val="0"/>
        </w:rPr>
        <w:t xml:space="preserve">; </w:t>
      </w:r>
      <w:r>
        <w:rPr>
          <w:b/>
          <w:i w:val="0"/>
        </w:rPr>
        <w:t>entidades de crédito</w:t>
      </w:r>
      <w:r>
        <w:rPr>
          <w:b w:val="0"/>
          <w:i w:val="0"/>
        </w:rPr>
        <w:t xml:space="preserve"> y</w:t>
      </w:r>
      <w:r>
        <w:t xml:space="preserve"> </w:t>
      </w:r>
      <w:r>
        <w:rPr>
          <w:b w:val="0"/>
          <w:i w:val="0"/>
        </w:rPr>
      </w:r>
      <w:r>
        <w:rPr>
          <w:b/>
          <w:i w:val="0"/>
        </w:rPr>
        <w:t>establecimientos financieros de crédito</w:t>
      </w:r>
      <w:r>
        <w:rPr>
          <w:b w:val="0"/>
          <w:i w:val="0"/>
        </w:rPr>
        <w:t xml:space="preserve">; </w:t>
      </w:r>
      <w:r>
        <w:rPr>
          <w:b/>
          <w:i w:val="0"/>
        </w:rPr>
        <w:t>aseguradoras y reaseguradoras</w:t>
      </w:r>
      <w:r>
        <w:rPr>
          <w:b w:val="0"/>
          <w:i w:val="0"/>
        </w:rPr>
        <w:t xml:space="preserve">; </w:t>
      </w:r>
      <w:r>
        <w:rPr>
          <w:b/>
          <w:i w:val="0"/>
        </w:rPr>
        <w:t>empresas de</w:t>
      </w:r>
      <w:r>
        <w:t xml:space="preserve"> </w:t>
      </w:r>
      <w:r>
        <w:rPr>
          <w:b/>
          <w:i w:val="0"/>
        </w:rPr>
        <w:t>servicios de inversión</w:t>
      </w:r>
      <w:r>
        <w:rPr>
          <w:b w:val="0"/>
          <w:i w:val="0"/>
        </w:rPr>
        <w:t xml:space="preserve">; </w:t>
      </w:r>
      <w:r>
        <w:rPr>
          <w:b/>
          <w:i w:val="0"/>
        </w:rPr>
        <w:t>distribuidores y comercializadores de electricidad y gas natural</w:t>
      </w:r>
      <w:r>
        <w:rPr>
          <w:b w:val="0"/>
          <w:i w:val="0"/>
        </w:rPr>
        <w:t>;</w:t>
      </w:r>
      <w:r>
        <w:t xml:space="preserve"> </w:t>
      </w:r>
      <w:r>
        <w:rPr>
          <w:b w:val="0"/>
          <w:i w:val="0"/>
        </w:rPr>
      </w:r>
      <w:r>
        <w:rPr>
          <w:b/>
          <w:i w:val="0"/>
        </w:rPr>
        <w:t>entidades responsables de ficheros comunes de solvencia o de prevención del fraude</w:t>
      </w:r>
      <w:r>
        <w:rPr>
          <w:b w:val="0"/>
          <w:i w:val="0"/>
        </w:rPr>
        <w:t>;</w:t>
      </w:r>
      <w:r>
        <w:t xml:space="preserve"> </w:t>
      </w:r>
      <w:r>
        <w:rPr>
          <w:b w:val="0"/>
          <w:i w:val="0"/>
        </w:rPr>
      </w:r>
      <w:r>
        <w:rPr>
          <w:b/>
          <w:i w:val="0"/>
        </w:rPr>
        <w:t>entidades de publicidad y prospección comercial</w:t>
      </w:r>
      <w:r>
        <w:rPr>
          <w:b w:val="0"/>
          <w:i w:val="0"/>
        </w:rPr>
        <w:t xml:space="preserve"> que traten preferencias o elaboren perfiles;</w:t>
      </w:r>
      <w:r>
        <w:t xml:space="preserve"> </w:t>
      </w:r>
      <w:r>
        <w:rPr>
          <w:b w:val="0"/>
          <w:i w:val="0"/>
        </w:rPr>
      </w:r>
      <w:r>
        <w:rPr>
          <w:b/>
          <w:i w:val="0"/>
        </w:rPr>
        <w:t>centros sanitarios obligados a mantener historias clínicas</w:t>
      </w:r>
      <w:r>
        <w:rPr>
          <w:b w:val="0"/>
          <w:i w:val="0"/>
        </w:rPr>
        <w:t xml:space="preserve"> —salvo los profesionales que</w:t>
      </w:r>
      <w:r>
        <w:t xml:space="preserve"> </w:t>
      </w:r>
      <w:r>
        <w:rPr>
          <w:b w:val="0"/>
          <w:i w:val="0"/>
        </w:rPr>
        <w:t xml:space="preserve">ejerzan a título individual—; </w:t>
      </w:r>
      <w:r>
        <w:rPr>
          <w:b/>
          <w:i w:val="0"/>
        </w:rPr>
        <w:t>entidades que emitan informes comerciales</w:t>
      </w:r>
      <w:r>
        <w:rPr>
          <w:b w:val="0"/>
          <w:i w:val="0"/>
        </w:rPr>
        <w:t xml:space="preserve"> sobre personas</w:t>
      </w:r>
      <w:r>
        <w:t xml:space="preserve"> </w:t>
      </w:r>
      <w:r>
        <w:rPr>
          <w:b w:val="0"/>
          <w:i w:val="0"/>
        </w:rPr>
        <w:t xml:space="preserve">físicas; </w:t>
      </w:r>
      <w:r>
        <w:rPr>
          <w:b/>
          <w:i w:val="0"/>
        </w:rPr>
        <w:t>operadores de juego por canales electrónicos</w:t>
      </w:r>
      <w:r>
        <w:rPr>
          <w:b w:val="0"/>
          <w:i w:val="0"/>
        </w:rPr>
        <w:t xml:space="preserve">; </w:t>
      </w:r>
      <w:r>
        <w:rPr>
          <w:b/>
          <w:i w:val="0"/>
        </w:rPr>
        <w:t>empresas de seguridad privada</w:t>
      </w:r>
      <w:r>
        <w:rPr>
          <w:b w:val="0"/>
          <w:i w:val="0"/>
        </w:rPr>
        <w:t>; y</w:t>
      </w:r>
      <w:r>
        <w:t xml:space="preserve"> </w:t>
      </w:r>
      <w:r>
        <w:rPr>
          <w:b w:val="0"/>
          <w:i w:val="0"/>
        </w:rPr>
      </w:r>
      <w:r>
        <w:rPr>
          <w:b/>
          <w:i w:val="0"/>
        </w:rPr>
        <w:t>federaciones deportivas cuando traten datos de menores</w:t>
      </w:r>
      <w:r>
        <w:rPr>
          <w:b w:val="0"/>
          <w:i w:val="0"/>
        </w:rPr>
        <w:t>.</w:t>
      </w:r>
    </w:p>
    <w:p>
      <w:pPr/>
      <w:r>
        <w:rPr>
          <w:b w:val="0"/>
          <w:i w:val="0"/>
        </w:rPr>
      </w:r>
      <w:r>
        <w:rPr>
          <w:b/>
          <w:i w:val="0"/>
        </w:rPr>
        <w:t>Los dos datos numéricos del artículo 34</w:t>
      </w:r>
      <w:r>
        <w:rPr>
          <w:b w:val="0"/>
          <w:i w:val="0"/>
        </w:rPr>
        <w:t xml:space="preserve"> que el examen ya ha usado:</w:t>
      </w:r>
    </w:p>
    <w:p>
      <w:pPr>
        <w:pStyle w:val="ListBullet"/>
      </w:pPr>
      <w:r>
        <w:rPr>
          <w:b w:val="0"/>
          <w:i w:val="0"/>
        </w:rPr>
      </w:r>
      <w:r>
        <w:rPr>
          <w:b/>
          <w:i w:val="0"/>
        </w:rPr>
        <w:t>Apartado 3</w:t>
      </w:r>
      <w:r>
        <w:rPr>
          <w:b w:val="0"/>
          <w:i w:val="0"/>
        </w:rPr>
        <w:t xml:space="preserve">: responsables y encargados </w:t>
      </w:r>
      <w:r>
        <w:rPr>
          <w:b/>
          <w:i w:val="0"/>
        </w:rPr>
        <w:t>comunicarán en el plazo de diez días</w:t>
      </w:r>
      <w:r>
        <w:rPr>
          <w:b w:val="0"/>
          <w:i w:val="0"/>
        </w:rPr>
        <w:t xml:space="preserve"> a la Agencia</w:t>
      </w:r>
      <w:r>
        <w:t xml:space="preserve"> </w:t>
      </w:r>
      <w:r>
        <w:rPr>
          <w:b w:val="0"/>
          <w:i w:val="0"/>
        </w:rPr>
        <w:t xml:space="preserve">Española de Protección de Datos o, en su caso, a las autoridades autonómicas, </w:t>
      </w:r>
      <w:r>
        <w:rPr>
          <w:b/>
          <w:i w:val="0"/>
        </w:rPr>
        <w:t>las</w:t>
      </w:r>
      <w:r>
        <w:t xml:space="preserve"> </w:t>
      </w:r>
      <w:r>
        <w:rPr>
          <w:b/>
          <w:i w:val="0"/>
        </w:rPr>
        <w:t>designaciones, nombramientos y ceses</w:t>
      </w:r>
      <w:r>
        <w:rPr>
          <w:b w:val="0"/>
          <w:i w:val="0"/>
        </w:rPr>
        <w:t xml:space="preserve"> de los delegados, </w:t>
      </w:r>
      <w:r>
        <w:rPr>
          <w:b/>
          <w:i w:val="0"/>
        </w:rPr>
        <w:t>tanto si la designación es</w:t>
      </w:r>
      <w:r>
        <w:t xml:space="preserve"> </w:t>
      </w:r>
      <w:r>
        <w:rPr>
          <w:b/>
          <w:i w:val="0"/>
        </w:rPr>
        <w:t>obligatoria como si es voluntaria</w:t>
      </w:r>
      <w:r>
        <w:rPr>
          <w:b w:val="0"/>
          <w:i w:val="0"/>
        </w:rPr>
        <w:t>.</w:t>
      </w:r>
    </w:p>
    <w:p>
      <w:pPr>
        <w:pStyle w:val="ListBullet"/>
      </w:pPr>
      <w:r>
        <w:rPr>
          <w:b w:val="0"/>
          <w:i w:val="0"/>
        </w:rPr>
      </w:r>
      <w:r>
        <w:rPr>
          <w:b/>
          <w:i w:val="0"/>
        </w:rPr>
        <w:t>Apartado 4</w:t>
      </w:r>
      <w:r>
        <w:rPr>
          <w:b w:val="0"/>
          <w:i w:val="0"/>
        </w:rPr>
        <w:t xml:space="preserve">: la Agencia y las autoridades autonómicas mantendrán una </w:t>
      </w:r>
      <w:r>
        <w:rPr>
          <w:b/>
          <w:i w:val="0"/>
        </w:rPr>
        <w:t>lista actualizada de</w:t>
      </w:r>
      <w:r>
        <w:t xml:space="preserve"> </w:t>
      </w:r>
      <w:r>
        <w:rPr>
          <w:b/>
          <w:i w:val="0"/>
        </w:rPr>
        <w:t>delegados accesible por medios electrónicos</w:t>
      </w:r>
      <w:r>
        <w:rPr>
          <w:b w:val="0"/>
          <w:i w:val="0"/>
        </w:rPr>
        <w:t>.</w:t>
      </w:r>
    </w:p>
    <w:p>
      <w:pPr/>
      <w:r>
        <w:rPr>
          <w:b w:val="0"/>
          <w:i w:val="0"/>
        </w:rPr>
        <w:t xml:space="preserve">Y el </w:t>
      </w:r>
      <w:r>
        <w:rPr>
          <w:b/>
          <w:i w:val="0"/>
        </w:rPr>
        <w:t>apartado 5</w:t>
      </w:r>
      <w:r>
        <w:rPr>
          <w:b w:val="0"/>
          <w:i w:val="0"/>
        </w:rPr>
        <w:t xml:space="preserve">: el responsable puede establecer la </w:t>
      </w:r>
      <w:r>
        <w:rPr>
          <w:b/>
          <w:i w:val="0"/>
        </w:rPr>
        <w:t>dedicación completa o a tiempo parcial</w:t>
      </w:r>
      <w:r>
        <w:rPr>
          <w:b w:val="0"/>
          <w:i w:val="0"/>
        </w:rPr>
      </w:r>
      <w:r>
        <w:t xml:space="preserve"> </w:t>
      </w:r>
      <w:r>
        <w:rPr>
          <w:b w:val="0"/>
          <w:i w:val="0"/>
        </w:rPr>
        <w:t xml:space="preserve">del delegado, en función, entre otros criterios, del </w:t>
      </w:r>
      <w:r>
        <w:rPr>
          <w:b/>
          <w:i w:val="0"/>
        </w:rPr>
        <w:t>volumen de los tratamientos</w:t>
      </w:r>
      <w:r>
        <w:rPr>
          <w:b w:val="0"/>
          <w:i w:val="0"/>
        </w:rPr>
        <w:t>, la</w:t>
      </w:r>
      <w:r>
        <w:t xml:space="preserve"> </w:t>
      </w:r>
      <w:r>
        <w:rPr>
          <w:b w:val="0"/>
          <w:i w:val="0"/>
        </w:rPr>
      </w:r>
      <w:r>
        <w:rPr>
          <w:b/>
          <w:i w:val="0"/>
        </w:rPr>
        <w:t>categoría especial de los datos</w:t>
      </w:r>
      <w:r>
        <w:rPr>
          <w:b w:val="0"/>
          <w:i w:val="0"/>
        </w:rPr>
        <w:t xml:space="preserve"> o </w:t>
      </w:r>
      <w:r>
        <w:rPr>
          <w:b/>
          <w:i w:val="0"/>
        </w:rPr>
        <w:t>los riesgos</w:t>
      </w:r>
      <w:r>
        <w:rPr>
          <w:b w:val="0"/>
          <w:i w:val="0"/>
        </w:rPr>
        <w:t>.</w:t>
      </w:r>
    </w:p>
    <w:p>
      <w:pPr/>
      <w:r>
        <w:rPr>
          <w:b w:val="0"/>
          <w:i w:val="0"/>
        </w:rPr>
      </w:r>
      <w:r>
        <w:rPr>
          <w:b/>
          <w:i w:val="0"/>
        </w:rPr>
        <w:t>Artículo 35 de la ley orgánica. Cualificación.</w:t>
      </w:r>
      <w:r>
        <w:rPr>
          <w:b w:val="0"/>
          <w:i w:val="0"/>
        </w:rPr>
        <w:t xml:space="preserve"> Los requisitos del artículo 37.5 del Reglamento</w:t>
      </w:r>
      <w:r>
        <w:t xml:space="preserve"> </w:t>
      </w:r>
      <w:r>
        <w:rPr>
          <w:b w:val="0"/>
          <w:i w:val="0"/>
        </w:rPr>
        <w:t>—conocimientos especializados en el Derecho y la práctica de protección de datos— pueden</w:t>
      </w:r>
      <w:r>
        <w:t xml:space="preserve"> </w:t>
      </w:r>
      <w:r>
        <w:rPr>
          <w:b w:val="0"/>
          <w:i w:val="0"/>
        </w:rPr>
        <w:t xml:space="preserve">demostrarse, </w:t>
      </w:r>
      <w:r>
        <w:rPr>
          <w:b/>
          <w:i w:val="0"/>
        </w:rPr>
        <w:t>entre otros medios</w:t>
      </w:r>
      <w:r>
        <w:rPr>
          <w:b w:val="0"/>
          <w:i w:val="0"/>
        </w:rPr>
        <w:t xml:space="preserve">, a través de </w:t>
      </w:r>
      <w:r>
        <w:rPr>
          <w:b/>
          <w:i w:val="0"/>
        </w:rPr>
        <w:t>mecanismos voluntarios de certificación</w:t>
      </w:r>
      <w:r>
        <w:rPr>
          <w:b w:val="0"/>
          <w:i w:val="0"/>
        </w:rPr>
        <w:t>. El</w:t>
      </w:r>
      <w:r>
        <w:t xml:space="preserve"> </w:t>
      </w:r>
      <w:r>
        <w:rPr>
          <w:b w:val="0"/>
          <w:i w:val="0"/>
        </w:rPr>
        <w:t xml:space="preserve">delegado puede ser </w:t>
      </w:r>
      <w:r>
        <w:rPr>
          <w:b/>
          <w:i w:val="0"/>
        </w:rPr>
        <w:t>persona física o jurídica</w:t>
      </w:r>
      <w:r>
        <w:rPr>
          <w:b w:val="0"/>
          <w:i w:val="0"/>
        </w:rPr>
        <w:t>.</w:t>
      </w:r>
    </w:p>
    <w:p>
      <w:pPr/>
      <w:r>
        <w:rPr>
          <w:b w:val="0"/>
          <w:i w:val="0"/>
        </w:rPr>
      </w:r>
      <w:r>
        <w:rPr>
          <w:b/>
          <w:i w:val="0"/>
        </w:rPr>
        <w:t>Artículo 36 de la ley orgánica. Posición.</w:t>
      </w:r>
      <w:r>
        <w:rPr>
          <w:b w:val="0"/>
          <w:i w:val="0"/>
        </w:rPr>
        <w:t xml:space="preserve"> Cuatro garantías:</w:t>
      </w:r>
    </w:p>
    <w:p>
      <w:pPr>
        <w:pStyle w:val="ListNumber"/>
      </w:pPr>
      <w:r>
        <w:rPr>
          <w:b w:val="0"/>
          <w:i w:val="0"/>
        </w:rPr>
        <w:t xml:space="preserve">Actúa como </w:t>
      </w:r>
      <w:r>
        <w:rPr>
          <w:b/>
          <w:i w:val="0"/>
        </w:rPr>
        <w:t>interlocutor</w:t>
      </w:r>
      <w:r>
        <w:rPr>
          <w:b w:val="0"/>
          <w:i w:val="0"/>
        </w:rPr>
        <w:t xml:space="preserve"> del responsable o encargado ante las autoridades de protección de</w:t>
      </w:r>
      <w:r>
        <w:t xml:space="preserve"> </w:t>
      </w:r>
      <w:r>
        <w:rPr>
          <w:b w:val="0"/>
          <w:i w:val="0"/>
        </w:rPr>
        <w:t xml:space="preserve">datos. </w:t>
      </w:r>
      <w:r>
        <w:rPr>
          <w:b/>
          <w:i w:val="0"/>
        </w:rPr>
        <w:t>Puede inspeccionar</w:t>
      </w:r>
      <w:r>
        <w:rPr>
          <w:b w:val="0"/>
          <w:i w:val="0"/>
        </w:rPr>
        <w:t xml:space="preserve"> los procedimientos y </w:t>
      </w:r>
      <w:r>
        <w:rPr>
          <w:b/>
          <w:i w:val="0"/>
        </w:rPr>
        <w:t>emitir recomendaciones</w:t>
      </w:r>
      <w:r>
        <w:rPr>
          <w:b w:val="0"/>
          <w:i w:val="0"/>
        </w:rPr>
        <w:t>.</w:t>
      </w:r>
    </w:p>
    <w:p>
      <w:pPr>
        <w:pStyle w:val="ListNumber"/>
      </w:pPr>
      <w:r>
        <w:rPr>
          <w:b w:val="0"/>
          <w:i w:val="0"/>
        </w:rPr>
      </w:r>
      <w:r>
        <w:rPr>
          <w:b/>
          <w:i w:val="0"/>
        </w:rPr>
        <w:t>No podrá ser removido ni sancionado</w:t>
      </w:r>
      <w:r>
        <w:rPr>
          <w:b w:val="0"/>
          <w:i w:val="0"/>
        </w:rPr>
        <w:t xml:space="preserve"> por desempeñar sus funciones, </w:t>
      </w:r>
      <w:r>
        <w:rPr>
          <w:b/>
          <w:i w:val="0"/>
        </w:rPr>
        <w:t>salvo que incurra en</w:t>
      </w:r>
      <w:r>
        <w:t xml:space="preserve"> </w:t>
      </w:r>
      <w:r>
        <w:rPr>
          <w:b/>
          <w:i w:val="0"/>
        </w:rPr>
        <w:t>dolo o negligencia grave</w:t>
      </w:r>
      <w:r>
        <w:rPr>
          <w:b w:val="0"/>
          <w:i w:val="0"/>
        </w:rPr>
        <w:t xml:space="preserve">. Se garantiza su </w:t>
      </w:r>
      <w:r>
        <w:rPr>
          <w:b/>
          <w:i w:val="0"/>
        </w:rPr>
        <w:t>independencia</w:t>
      </w:r>
      <w:r>
        <w:rPr>
          <w:b w:val="0"/>
          <w:i w:val="0"/>
        </w:rPr>
        <w:t xml:space="preserve"> y debe evitarse </w:t>
      </w:r>
      <w:r>
        <w:rPr>
          <w:b/>
          <w:i w:val="0"/>
        </w:rPr>
        <w:t>cualquier</w:t>
      </w:r>
      <w:r>
        <w:t xml:space="preserve"> </w:t>
      </w:r>
      <w:r>
        <w:rPr>
          <w:b/>
          <w:i w:val="0"/>
        </w:rPr>
        <w:t>conflicto de intereses</w:t>
      </w:r>
      <w:r>
        <w:rPr>
          <w:b w:val="0"/>
          <w:i w:val="0"/>
        </w:rPr>
        <w:t>.</w:t>
      </w:r>
    </w:p>
    <w:p>
      <w:pPr>
        <w:pStyle w:val="ListNumber"/>
      </w:pPr>
      <w:r>
        <w:rPr>
          <w:b w:val="0"/>
          <w:i w:val="0"/>
        </w:rPr>
      </w:r>
      <w:r>
        <w:rPr>
          <w:b/>
          <w:i w:val="0"/>
        </w:rPr>
        <w:t>Tendrá acceso a los datos y procesos de tratamiento</w:t>
      </w:r>
      <w:r>
        <w:rPr>
          <w:b w:val="0"/>
          <w:i w:val="0"/>
        </w:rPr>
        <w:t xml:space="preserve">, sin que pueda oponérsele </w:t>
      </w:r>
      <w:r>
        <w:rPr>
          <w:b/>
          <w:i w:val="0"/>
        </w:rPr>
        <w:t>ningún</w:t>
      </w:r>
      <w:r>
        <w:t xml:space="preserve"> </w:t>
      </w:r>
      <w:r>
        <w:rPr>
          <w:b/>
          <w:i w:val="0"/>
        </w:rPr>
        <w:t>deber de confidencialidad o secreto</w:t>
      </w:r>
      <w:r>
        <w:rPr>
          <w:b w:val="0"/>
          <w:i w:val="0"/>
        </w:rPr>
        <w:t>, incluido el del artículo 5 de la ley.</w:t>
      </w:r>
    </w:p>
    <w:p>
      <w:pPr>
        <w:pStyle w:val="ListNumber"/>
      </w:pPr>
      <w:r>
        <w:rPr>
          <w:b w:val="0"/>
          <w:i w:val="0"/>
        </w:rPr>
        <w:t xml:space="preserve">Cuando aprecie una </w:t>
      </w:r>
      <w:r>
        <w:rPr>
          <w:b/>
          <w:i w:val="0"/>
        </w:rPr>
        <w:t>vulneración relevante</w:t>
      </w:r>
      <w:r>
        <w:rPr>
          <w:b w:val="0"/>
          <w:i w:val="0"/>
        </w:rPr>
        <w:t xml:space="preserve">, </w:t>
      </w:r>
      <w:r>
        <w:rPr>
          <w:b/>
          <w:i w:val="0"/>
        </w:rPr>
        <w:t>la documentará y la comunicará inmediatamente a</w:t>
      </w:r>
      <w:r>
        <w:t xml:space="preserve"> </w:t>
      </w:r>
      <w:r>
        <w:rPr>
          <w:b/>
          <w:i w:val="0"/>
        </w:rPr>
        <w:t>los órganos de administración y dirección</w:t>
      </w:r>
      <w:r>
        <w:rPr>
          <w:b w:val="0"/>
          <w:i w:val="0"/>
        </w:rPr>
        <w:t>.</w:t>
      </w:r>
    </w:p>
    <w:p>
      <w:pPr/>
      <w:r>
        <w:rPr>
          <w:b w:val="0"/>
          <w:i w:val="0"/>
        </w:rPr>
      </w:r>
      <w:r>
        <w:rPr>
          <w:b/>
          <w:i w:val="0"/>
        </w:rPr>
        <w:t>Artículo 37 de la ley orgánica. Reclamación previa ante el delegado.</w:t>
      </w:r>
      <w:r>
        <w:rPr>
          <w:b w:val="0"/>
          <w:i w:val="0"/>
        </w:rPr>
        <w:t xml:space="preserve"> El afectado </w:t>
      </w:r>
      <w:r>
        <w:rPr>
          <w:b/>
          <w:i w:val="0"/>
        </w:rPr>
        <w:t>puede</w:t>
      </w:r>
      <w:r>
        <w:rPr>
          <w:b w:val="0"/>
          <w:i w:val="0"/>
        </w:rPr>
        <w:t>,</w:t>
      </w:r>
      <w:r>
        <w:t xml:space="preserve"> </w:t>
      </w:r>
      <w:r>
        <w:rPr>
          <w:b w:val="0"/>
          <w:i w:val="0"/>
        </w:rPr>
        <w:t xml:space="preserve">antes de reclamar ante la autoridad, </w:t>
      </w:r>
      <w:r>
        <w:rPr>
          <w:b/>
          <w:i w:val="0"/>
        </w:rPr>
        <w:t>dirigirse al delegado</w:t>
      </w:r>
      <w:r>
        <w:rPr>
          <w:b w:val="0"/>
          <w:i w:val="0"/>
        </w:rPr>
        <w:t xml:space="preserve"> de la entidad contra la que</w:t>
      </w:r>
      <w:r>
        <w:t xml:space="preserve"> </w:t>
      </w:r>
      <w:r>
        <w:rPr>
          <w:b w:val="0"/>
          <w:i w:val="0"/>
        </w:rPr>
        <w:t xml:space="preserve">reclame; el delegado le comunicará la decisión </w:t>
      </w:r>
      <w:r>
        <w:rPr>
          <w:b/>
          <w:i w:val="0"/>
        </w:rPr>
        <w:t>en el plazo máximo de dos meses</w:t>
      </w:r>
      <w:r>
        <w:rPr>
          <w:b w:val="0"/>
          <w:i w:val="0"/>
        </w:rPr>
        <w:t>. Si el afectado</w:t>
      </w:r>
      <w:r>
        <w:t xml:space="preserve"> </w:t>
      </w:r>
      <w:r>
        <w:rPr>
          <w:b w:val="0"/>
          <w:i w:val="0"/>
        </w:rPr>
        <w:t xml:space="preserve">reclama directamente ante la autoridad, </w:t>
      </w:r>
      <w:r>
        <w:rPr>
          <w:b/>
          <w:i w:val="0"/>
        </w:rPr>
        <w:t>ésta puede remitir la reclamación al delegado para que</w:t>
      </w:r>
      <w:r>
        <w:t xml:space="preserve"> </w:t>
      </w:r>
      <w:r>
        <w:rPr>
          <w:b/>
          <w:i w:val="0"/>
        </w:rPr>
        <w:t>responda en el plazo de un mes</w:t>
      </w:r>
      <w:r>
        <w:rPr>
          <w:b w:val="0"/>
          <w:i w:val="0"/>
        </w:rPr>
        <w:t>; si no lo hace, la autoridad continúa el procedimiento.</w:t>
      </w:r>
    </w:p>
    <w:p>
      <w:pPr/>
      <w:r>
        <w:rPr>
          <w:b w:val="0"/>
          <w:i w:val="0"/>
        </w:rPr>
      </w:r>
      <w:r>
        <w:rPr>
          <w:b/>
          <w:i w:val="0"/>
        </w:rPr>
        <w:t>Artículo 39 del Reglamento. Funciones</w:t>
      </w:r>
      <w:r>
        <w:rPr>
          <w:b w:val="0"/>
          <w:i w:val="0"/>
        </w:rPr>
        <w:t xml:space="preserve">, que son </w:t>
      </w:r>
      <w:r>
        <w:rPr>
          <w:b/>
          <w:i w:val="0"/>
        </w:rPr>
        <w:t>cinco como mínimo</w:t>
      </w:r>
      <w:r>
        <w:rPr>
          <w:b w:val="0"/>
          <w:i w:val="0"/>
        </w:rPr>
        <w:t xml:space="preserve">: </w:t>
      </w:r>
      <w:r>
        <w:rPr>
          <w:b/>
          <w:i w:val="0"/>
        </w:rPr>
        <w:t>informar y asesorar</w:t>
      </w:r>
      <w:r>
        <w:rPr>
          <w:b w:val="0"/>
          <w:i w:val="0"/>
        </w:rPr>
      </w:r>
      <w:r>
        <w:t xml:space="preserve"> </w:t>
      </w:r>
      <w:r>
        <w:rPr>
          <w:b w:val="0"/>
          <w:i w:val="0"/>
        </w:rPr>
        <w:t xml:space="preserve">al responsable, al encargado y a los empleados; </w:t>
      </w:r>
      <w:r>
        <w:rPr>
          <w:b/>
          <w:i w:val="0"/>
        </w:rPr>
        <w:t>supervisar el cumplimiento</w:t>
      </w:r>
      <w:r>
        <w:rPr>
          <w:b w:val="0"/>
          <w:i w:val="0"/>
        </w:rPr>
        <w:t>, incluida la</w:t>
      </w:r>
      <w:r>
        <w:t xml:space="preserve"> </w:t>
      </w:r>
      <w:r>
        <w:rPr>
          <w:b w:val="0"/>
          <w:i w:val="0"/>
        </w:rPr>
        <w:t>asignación de responsabilidades, la concienciación y formación del personal y las auditorías;</w:t>
      </w:r>
      <w:r>
        <w:t xml:space="preserve"> </w:t>
      </w:r>
      <w:r>
        <w:rPr>
          <w:b w:val="0"/>
          <w:i w:val="0"/>
        </w:rPr>
      </w:r>
      <w:r>
        <w:rPr>
          <w:b/>
          <w:i w:val="0"/>
        </w:rPr>
        <w:t>asesorar sobre la evaluación de impacto</w:t>
      </w:r>
      <w:r>
        <w:rPr>
          <w:b w:val="0"/>
          <w:i w:val="0"/>
        </w:rPr>
        <w:t xml:space="preserve"> y supervisar su aplicación; </w:t>
      </w:r>
      <w:r>
        <w:rPr>
          <w:b/>
          <w:i w:val="0"/>
        </w:rPr>
        <w:t>cooperar con la</w:t>
      </w:r>
      <w:r>
        <w:t xml:space="preserve"> </w:t>
      </w:r>
      <w:r>
        <w:rPr>
          <w:b/>
          <w:i w:val="0"/>
        </w:rPr>
        <w:t>autoridad de control</w:t>
      </w:r>
      <w:r>
        <w:rPr>
          <w:b w:val="0"/>
          <w:i w:val="0"/>
        </w:rPr>
        <w:t xml:space="preserve">; y </w:t>
      </w:r>
      <w:r>
        <w:rPr>
          <w:b/>
          <w:i w:val="0"/>
        </w:rPr>
        <w:t>actuar como punto de contacto</w:t>
      </w:r>
      <w:r>
        <w:rPr>
          <w:b w:val="0"/>
          <w:i w:val="0"/>
        </w:rPr>
        <w:t xml:space="preserve"> de la autoridad.</w:t>
      </w:r>
    </w:p>
    <w:p>
      <w:pPr/>
      <w:r>
        <w:rPr>
          <w:b w:val="0"/>
          <w:i w:val="0"/>
        </w:rPr>
        <w:t xml:space="preserve">Y una regla que cierra el círculo: </w:t>
      </w:r>
      <w:r>
        <w:rPr>
          <w:b/>
          <w:i w:val="0"/>
        </w:rPr>
        <w:t>el artículo 70.2 de la ley orgánica excluye al delegado de</w:t>
      </w:r>
      <w:r>
        <w:t xml:space="preserve"> </w:t>
      </w:r>
      <w:r>
        <w:rPr>
          <w:b/>
          <w:i w:val="0"/>
        </w:rPr>
        <w:t>protección de datos del régimen sancionador</w:t>
      </w:r>
      <w:r>
        <w:rPr>
          <w:b w:val="0"/>
          <w:i w:val="0"/>
        </w:rPr>
        <w:t>.</w:t>
      </w:r>
    </w:p>
    <w:p>
      <w:pPr/>
      <w:r>
        <w:rPr>
          <w:b w:val="0"/>
          <w:i w:val="0"/>
        </w:rPr>
      </w:r>
      <w:r>
        <w:rPr>
          <w:b/>
          <w:i w:val="0"/>
        </w:rPr>
        <w:t>Artículos 38 y 39. Códigos de conducta y certificación.</w:t>
      </w:r>
      <w:r>
        <w:rPr>
          <w:b w:val="0"/>
          <w:i w:val="0"/>
        </w:rPr>
        <w:t xml:space="preserve"> Los códigos de conducta del Reglamento</w:t>
      </w:r>
      <w:r>
        <w:t xml:space="preserve"> </w:t>
      </w:r>
      <w:r>
        <w:rPr>
          <w:b w:val="0"/>
          <w:i w:val="0"/>
        </w:rPr>
      </w:r>
      <w:r>
        <w:rPr>
          <w:b/>
          <w:i w:val="0"/>
        </w:rPr>
        <w:t>son vinculantes para quienes se adhieran a ellos</w:t>
      </w:r>
      <w:r>
        <w:rPr>
          <w:b w:val="0"/>
          <w:i w:val="0"/>
        </w:rPr>
        <w:t xml:space="preserve"> y </w:t>
      </w:r>
      <w:r>
        <w:rPr>
          <w:b/>
          <w:i w:val="0"/>
        </w:rPr>
        <w:t>pueden dotarse de mecanismos de resolución</w:t>
      </w:r>
      <w:r>
        <w:t xml:space="preserve"> </w:t>
      </w:r>
      <w:r>
        <w:rPr>
          <w:b/>
          <w:i w:val="0"/>
        </w:rPr>
        <w:t>extrajudicial de conflictos</w:t>
      </w:r>
      <w:r>
        <w:rPr>
          <w:b w:val="0"/>
          <w:i w:val="0"/>
        </w:rPr>
        <w:t>. Pueden promoverlos, además de las asociaciones del artículo 40.2 del</w:t>
      </w:r>
      <w:r>
        <w:t xml:space="preserve"> </w:t>
      </w:r>
      <w:r>
        <w:rPr>
          <w:b w:val="0"/>
          <w:i w:val="0"/>
        </w:rPr>
        <w:t xml:space="preserve">Reglamento, </w:t>
      </w:r>
      <w:r>
        <w:rPr>
          <w:b/>
          <w:i w:val="0"/>
        </w:rPr>
        <w:t>empresas o grupos de empresas</w:t>
      </w:r>
      <w:r>
        <w:rPr>
          <w:b w:val="0"/>
          <w:i w:val="0"/>
        </w:rPr>
        <w:t xml:space="preserve"> y los sujetos del artículo 77.1. Quien se adhiera</w:t>
      </w:r>
      <w:r>
        <w:t xml:space="preserve"> </w:t>
      </w:r>
      <w:r>
        <w:rPr>
          <w:b w:val="0"/>
          <w:i w:val="0"/>
        </w:rPr>
      </w:r>
      <w:r>
        <w:rPr>
          <w:b/>
          <w:i w:val="0"/>
        </w:rPr>
        <w:t>se obliga a someter al organismo de supervisión las reclamaciones</w:t>
      </w:r>
      <w:r>
        <w:rPr>
          <w:b w:val="0"/>
          <w:i w:val="0"/>
        </w:rPr>
        <w:t xml:space="preserve"> que no considere procedente</w:t>
      </w:r>
      <w:r>
        <w:t xml:space="preserve"> </w:t>
      </w:r>
      <w:r>
        <w:rPr>
          <w:b w:val="0"/>
          <w:i w:val="0"/>
        </w:rPr>
        <w:t xml:space="preserve">atender; si ese organismo las rechaza, </w:t>
      </w:r>
      <w:r>
        <w:rPr>
          <w:b/>
          <w:i w:val="0"/>
        </w:rPr>
        <w:t>el afectado puede formularlas ante la autoridad de</w:t>
      </w:r>
      <w:r>
        <w:t xml:space="preserve"> </w:t>
      </w:r>
      <w:r>
        <w:rPr>
          <w:b/>
          <w:i w:val="0"/>
        </w:rPr>
        <w:t>protección de datos</w:t>
      </w:r>
      <w:r>
        <w:rPr>
          <w:b w:val="0"/>
          <w:i w:val="0"/>
        </w:rPr>
        <w:t xml:space="preserve">. Los códigos </w:t>
      </w:r>
      <w:r>
        <w:rPr>
          <w:b/>
          <w:i w:val="0"/>
        </w:rPr>
        <w:t>los aprueba la Agencia</w:t>
      </w:r>
      <w:r>
        <w:rPr>
          <w:b w:val="0"/>
          <w:i w:val="0"/>
        </w:rPr>
        <w:t xml:space="preserve"> o la autoridad autonómica competente,</w:t>
      </w:r>
      <w:r>
        <w:t xml:space="preserve"> </w:t>
      </w:r>
      <w:r>
        <w:rPr>
          <w:b w:val="0"/>
          <w:i w:val="0"/>
        </w:rPr>
        <w:t xml:space="preserve">que </w:t>
      </w:r>
      <w:r>
        <w:rPr>
          <w:b/>
          <w:i w:val="0"/>
        </w:rPr>
        <w:t>mantienen registros interconectados</w:t>
      </w:r>
      <w:r>
        <w:rPr>
          <w:b w:val="0"/>
          <w:i w:val="0"/>
        </w:rPr>
        <w:t xml:space="preserve"> y accesibles por medios electrónicos.</w:t>
      </w:r>
    </w:p>
    <w:p>
      <w:pPr/>
      <w:r>
        <w:rPr>
          <w:b w:val="0"/>
          <w:i w:val="0"/>
        </w:rPr>
      </w:r>
      <w:r>
        <w:rPr>
          <w:b/>
          <w:i w:val="0"/>
        </w:rPr>
        <w:t>Artículo 39. Acreditación de instituciones de certificación.</w:t>
      </w:r>
      <w:r>
        <w:rPr>
          <w:b w:val="0"/>
          <w:i w:val="0"/>
        </w:rPr>
        <w:t xml:space="preserve"> </w:t>
      </w:r>
      <w:r>
        <w:rPr>
          <w:b/>
          <w:i w:val="0"/>
        </w:rPr>
        <w:t>Sin perjuicio de las funciones y</w:t>
      </w:r>
      <w:r>
        <w:t xml:space="preserve"> </w:t>
      </w:r>
      <w:r>
        <w:rPr>
          <w:b/>
          <w:i w:val="0"/>
        </w:rPr>
        <w:t>poderes de acreditación de la autoridad de control</w:t>
      </w:r>
      <w:r>
        <w:rPr>
          <w:b w:val="0"/>
          <w:i w:val="0"/>
        </w:rPr>
        <w:t xml:space="preserve"> conforme a los artículos 57 y 58 del</w:t>
      </w:r>
      <w:r>
        <w:t xml:space="preserve"> </w:t>
      </w:r>
      <w:r>
        <w:rPr>
          <w:b w:val="0"/>
          <w:i w:val="0"/>
        </w:rPr>
        <w:t xml:space="preserve">Reglamento, la acreditación de las </w:t>
      </w:r>
      <w:r>
        <w:rPr>
          <w:b/>
          <w:i w:val="0"/>
        </w:rPr>
        <w:t>instituciones de certificación</w:t>
      </w:r>
      <w:r>
        <w:rPr>
          <w:b w:val="0"/>
          <w:i w:val="0"/>
        </w:rPr>
        <w:t xml:space="preserve"> puede llevarla a cabo la</w:t>
      </w:r>
      <w:r>
        <w:t xml:space="preserve"> </w:t>
      </w:r>
      <w:r>
        <w:rPr>
          <w:b w:val="0"/>
          <w:i w:val="0"/>
        </w:rPr>
      </w:r>
      <w:r>
        <w:rPr>
          <w:b/>
          <w:i w:val="0"/>
        </w:rPr>
        <w:t>Entidad Nacional de Acreditación (ENAC)</w:t>
      </w:r>
      <w:r>
        <w:rPr>
          <w:b w:val="0"/>
          <w:i w:val="0"/>
        </w:rPr>
        <w:t xml:space="preserve">, que </w:t>
      </w:r>
      <w:r>
        <w:rPr>
          <w:b/>
          <w:i w:val="0"/>
        </w:rPr>
        <w:t>comunicará a la Agencia y a las autoridades</w:t>
      </w:r>
      <w:r>
        <w:t xml:space="preserve"> </w:t>
      </w:r>
      <w:r>
        <w:rPr>
          <w:b/>
          <w:i w:val="0"/>
        </w:rPr>
        <w:t>autonómicas de protección de datos</w:t>
      </w:r>
      <w:r>
        <w:rPr>
          <w:b w:val="0"/>
          <w:i w:val="0"/>
        </w:rPr>
        <w:t xml:space="preserve"> las concesiones, denegaciones o revocaciones </w:t>
      </w:r>
      <w:r>
        <w:rPr>
          <w:b/>
          <w:i w:val="0"/>
        </w:rPr>
        <w:t>y su</w:t>
      </w:r>
      <w:r>
        <w:t xml:space="preserve"> </w:t>
      </w:r>
      <w:r>
        <w:rPr>
          <w:b/>
          <w:i w:val="0"/>
        </w:rPr>
        <w:t>motivación</w:t>
      </w:r>
      <w:r>
        <w:rPr>
          <w:b w:val="0"/>
          <w:i w:val="0"/>
        </w:rPr>
        <w:t>.</w:t>
      </w:r>
    </w:p>
    <w:p>
      <w:pPr>
        <w:pStyle w:val="Separador"/>
        <w:pBdr>
          <w:bottom w:val="single" w:sz="4" w:color="BBBBBB"/>
        </w:pBdr>
      </w:pPr>
    </w:p>
    <w:p>
      <w:pPr>
        <w:pStyle w:val="Heading2"/>
      </w:pPr>
      <w:r>
        <w:rPr>
          <w:b w:val="0"/>
          <w:i w:val="0"/>
        </w:rPr>
        <w:t>17.8 Transferencias internacionales</w:t>
      </w:r>
    </w:p>
    <w:p>
      <w:pPr/>
      <w:r>
        <w:rPr>
          <w:b w:val="0"/>
          <w:i w:val="0"/>
        </w:rPr>
        <w:t>Título VI, artículos 40 a 43.</w:t>
      </w:r>
    </w:p>
    <w:p>
      <w:pPr/>
      <w:r>
        <w:rPr>
          <w:b w:val="0"/>
          <w:i w:val="0"/>
        </w:rPr>
      </w:r>
      <w:r>
        <w:rPr>
          <w:b/>
          <w:i w:val="0"/>
        </w:rPr>
        <w:t>Artículo 40.</w:t>
      </w:r>
      <w:r>
        <w:rPr>
          <w:b w:val="0"/>
          <w:i w:val="0"/>
        </w:rPr>
        <w:t xml:space="preserve"> Las transferencias se rigen por el </w:t>
      </w:r>
      <w:r>
        <w:rPr>
          <w:b/>
          <w:i w:val="0"/>
        </w:rPr>
        <w:t>Reglamento</w:t>
      </w:r>
      <w:r>
        <w:rPr>
          <w:b w:val="0"/>
          <w:i w:val="0"/>
        </w:rPr>
        <w:t>, esta ley, sus normas de</w:t>
      </w:r>
      <w:r>
        <w:t xml:space="preserve"> </w:t>
      </w:r>
      <w:r>
        <w:rPr>
          <w:b w:val="0"/>
          <w:i w:val="0"/>
        </w:rPr>
        <w:t xml:space="preserve">desarrollo y </w:t>
      </w:r>
      <w:r>
        <w:rPr>
          <w:b/>
          <w:i w:val="0"/>
        </w:rPr>
        <w:t>las circulares de la Agencia y de las autoridades autonómicas</w:t>
      </w:r>
      <w:r>
        <w:rPr>
          <w:b w:val="0"/>
          <w:i w:val="0"/>
        </w:rPr>
        <w:t>.</w:t>
      </w:r>
    </w:p>
    <w:p>
      <w:pPr/>
      <w:r>
        <w:rPr>
          <w:b w:val="0"/>
          <w:i w:val="0"/>
        </w:rPr>
      </w:r>
      <w:r>
        <w:rPr>
          <w:b/>
          <w:i w:val="0"/>
        </w:rPr>
        <w:t>Artículo 41.</w:t>
      </w:r>
      <w:r>
        <w:rPr>
          <w:b w:val="0"/>
          <w:i w:val="0"/>
        </w:rPr>
        <w:t xml:space="preserve"> La Agencia y las autoridades autonómicas pueden </w:t>
      </w:r>
      <w:r>
        <w:rPr>
          <w:b/>
          <w:i w:val="0"/>
        </w:rPr>
        <w:t>adoptar cláusulas contractuales</w:t>
      </w:r>
      <w:r>
        <w:t xml:space="preserve"> </w:t>
      </w:r>
      <w:r>
        <w:rPr>
          <w:b/>
          <w:i w:val="0"/>
        </w:rPr>
        <w:t>tipo</w:t>
      </w:r>
      <w:r>
        <w:rPr>
          <w:b w:val="0"/>
          <w:i w:val="0"/>
        </w:rPr>
        <w:t xml:space="preserve"> —previo dictamen del </w:t>
      </w:r>
      <w:r>
        <w:rPr>
          <w:b/>
          <w:i w:val="0"/>
        </w:rPr>
        <w:t>Comité Europeo de Protección de Datos</w:t>
      </w:r>
      <w:r>
        <w:rPr>
          <w:b w:val="0"/>
          <w:i w:val="0"/>
        </w:rPr>
        <w:t xml:space="preserve">— y </w:t>
      </w:r>
      <w:r>
        <w:rPr>
          <w:b/>
          <w:i w:val="0"/>
        </w:rPr>
        <w:t>aprobar normas</w:t>
      </w:r>
      <w:r>
        <w:t xml:space="preserve"> </w:t>
      </w:r>
      <w:r>
        <w:rPr>
          <w:b/>
          <w:i w:val="0"/>
        </w:rPr>
        <w:t>corporativas vinculantes</w:t>
      </w:r>
      <w:r>
        <w:rPr>
          <w:b w:val="0"/>
          <w:i w:val="0"/>
        </w:rPr>
        <w:t xml:space="preserve">. Este último procedimiento </w:t>
      </w:r>
      <w:r>
        <w:rPr>
          <w:b/>
          <w:i w:val="0"/>
        </w:rPr>
        <w:t>se inicia a instancia de una entidad</w:t>
      </w:r>
      <w:r>
        <w:t xml:space="preserve"> </w:t>
      </w:r>
      <w:r>
        <w:rPr>
          <w:b/>
          <w:i w:val="0"/>
        </w:rPr>
        <w:t>situada en España</w:t>
      </w:r>
      <w:r>
        <w:rPr>
          <w:b w:val="0"/>
          <w:i w:val="0"/>
        </w:rPr>
        <w:t xml:space="preserve"> y tiene una </w:t>
      </w:r>
      <w:r>
        <w:rPr>
          <w:b/>
          <w:i w:val="0"/>
        </w:rPr>
        <w:t>duración máxima de nueve meses</w:t>
      </w:r>
      <w:r>
        <w:rPr>
          <w:b w:val="0"/>
          <w:i w:val="0"/>
        </w:rPr>
        <w:t>, suspendida mientras el Comité</w:t>
      </w:r>
      <w:r>
        <w:t xml:space="preserve"> </w:t>
      </w:r>
      <w:r>
        <w:rPr>
          <w:b w:val="0"/>
          <w:i w:val="0"/>
        </w:rPr>
        <w:t>emite su dictamen.</w:t>
      </w:r>
    </w:p>
    <w:p>
      <w:pPr/>
      <w:r>
        <w:rPr>
          <w:b w:val="0"/>
          <w:i w:val="0"/>
        </w:rPr>
      </w:r>
      <w:r>
        <w:rPr>
          <w:b/>
          <w:i w:val="0"/>
        </w:rPr>
        <w:t>Artículo 42. Autorización previa.</w:t>
      </w:r>
      <w:r>
        <w:rPr>
          <w:b w:val="0"/>
          <w:i w:val="0"/>
        </w:rPr>
        <w:t xml:space="preserve"> Las transferencias a países u organizaciones </w:t>
      </w:r>
      <w:r>
        <w:rPr>
          <w:b/>
          <w:i w:val="0"/>
        </w:rPr>
        <w:t>sin decisión</w:t>
      </w:r>
      <w:r>
        <w:t xml:space="preserve"> </w:t>
      </w:r>
      <w:r>
        <w:rPr>
          <w:b/>
          <w:i w:val="0"/>
        </w:rPr>
        <w:t>de adecuación</w:t>
      </w:r>
      <w:r>
        <w:rPr>
          <w:b w:val="0"/>
          <w:i w:val="0"/>
        </w:rPr>
        <w:t xml:space="preserve"> y </w:t>
      </w:r>
      <w:r>
        <w:rPr>
          <w:b/>
          <w:i w:val="0"/>
        </w:rPr>
        <w:t>sin garantías</w:t>
      </w:r>
      <w:r>
        <w:rPr>
          <w:b w:val="0"/>
          <w:i w:val="0"/>
        </w:rPr>
        <w:t xml:space="preserve"> del artículo 46.2 del Reglamento requieren </w:t>
      </w:r>
      <w:r>
        <w:rPr>
          <w:b/>
          <w:i w:val="0"/>
        </w:rPr>
        <w:t>autorización</w:t>
      </w:r>
      <w:r>
        <w:t xml:space="preserve"> </w:t>
      </w:r>
      <w:r>
        <w:rPr>
          <w:b/>
          <w:i w:val="0"/>
        </w:rPr>
        <w:t>previa</w:t>
      </w:r>
      <w:r>
        <w:rPr>
          <w:b w:val="0"/>
          <w:i w:val="0"/>
        </w:rPr>
        <w:t xml:space="preserve"> de la autoridad, que puede otorgarse en dos supuestos: cuando la transferencia se funde</w:t>
      </w:r>
      <w:r>
        <w:t xml:space="preserve"> </w:t>
      </w:r>
      <w:r>
        <w:rPr>
          <w:b w:val="0"/>
          <w:i w:val="0"/>
        </w:rPr>
        <w:t xml:space="preserve">en </w:t>
      </w:r>
      <w:r>
        <w:rPr>
          <w:b/>
          <w:i w:val="0"/>
        </w:rPr>
        <w:t>cláusulas contractuales que no sean las tipo</w:t>
      </w:r>
      <w:r>
        <w:rPr>
          <w:b w:val="0"/>
          <w:i w:val="0"/>
        </w:rPr>
        <w:t>, o cuando la lleve a cabo un sujeto del</w:t>
      </w:r>
      <w:r>
        <w:t xml:space="preserve"> </w:t>
      </w:r>
      <w:r>
        <w:rPr>
          <w:b w:val="0"/>
          <w:i w:val="0"/>
        </w:rPr>
        <w:t xml:space="preserve">artículo 77.1 al amparo de </w:t>
      </w:r>
      <w:r>
        <w:rPr>
          <w:b/>
          <w:i w:val="0"/>
        </w:rPr>
        <w:t>acuerdos internacionales no normativos</w:t>
      </w:r>
      <w:r>
        <w:rPr>
          <w:b w:val="0"/>
          <w:i w:val="0"/>
        </w:rPr>
        <w:t xml:space="preserve">, incluidos los </w:t>
      </w:r>
      <w:r>
        <w:rPr>
          <w:b/>
          <w:i w:val="0"/>
        </w:rPr>
        <w:t>memorandos</w:t>
      </w:r>
      <w:r>
        <w:t xml:space="preserve"> </w:t>
      </w:r>
      <w:r>
        <w:rPr>
          <w:b/>
          <w:i w:val="0"/>
        </w:rPr>
        <w:t>de entendimiento</w:t>
      </w:r>
      <w:r>
        <w:rPr>
          <w:b w:val="0"/>
          <w:i w:val="0"/>
        </w:rPr>
        <w:t xml:space="preserve">. </w:t>
      </w:r>
      <w:r>
        <w:rPr>
          <w:b/>
          <w:i w:val="0"/>
        </w:rPr>
        <w:t>Duración máxima del procedimiento: seis meses.</w:t>
      </w:r>
      <w:r>
        <w:rPr>
          <w:b w:val="0"/>
          <w:i w:val="0"/>
        </w:rPr>
      </w:r>
    </w:p>
    <w:p>
      <w:pPr/>
      <w:r>
        <w:rPr>
          <w:b w:val="0"/>
          <w:i w:val="0"/>
        </w:rPr>
      </w:r>
      <w:r>
        <w:rPr>
          <w:b/>
          <w:i w:val="0"/>
        </w:rPr>
        <w:t>Artículo 43. Información previa.</w:t>
      </w:r>
      <w:r>
        <w:rPr>
          <w:b w:val="0"/>
          <w:i w:val="0"/>
        </w:rPr>
        <w:t xml:space="preserve"> El responsable </w:t>
      </w:r>
      <w:r>
        <w:rPr>
          <w:b/>
          <w:i w:val="0"/>
        </w:rPr>
        <w:t>informará a la autoridad</w:t>
      </w:r>
      <w:r>
        <w:rPr>
          <w:b w:val="0"/>
          <w:i w:val="0"/>
        </w:rPr>
        <w:t xml:space="preserve"> de cualquier</w:t>
      </w:r>
      <w:r>
        <w:t xml:space="preserve"> </w:t>
      </w:r>
      <w:r>
        <w:rPr>
          <w:b w:val="0"/>
          <w:i w:val="0"/>
        </w:rPr>
        <w:t xml:space="preserve">transferencia que pretenda hacer sobre la base de </w:t>
      </w:r>
      <w:r>
        <w:rPr>
          <w:b/>
          <w:i w:val="0"/>
        </w:rPr>
        <w:t>intereses legítimos imperiosos</w:t>
      </w:r>
      <w:r>
        <w:rPr>
          <w:b w:val="0"/>
          <w:i w:val="0"/>
        </w:rPr>
        <w:t xml:space="preserve"> (último</w:t>
      </w:r>
      <w:r>
        <w:t xml:space="preserve"> </w:t>
      </w:r>
      <w:r>
        <w:rPr>
          <w:b w:val="0"/>
          <w:i w:val="0"/>
        </w:rPr>
        <w:t xml:space="preserve">párrafo del artículo 49.1 del Reglamento), e </w:t>
      </w:r>
      <w:r>
        <w:rPr>
          <w:b/>
          <w:i w:val="0"/>
        </w:rPr>
        <w:t>informará también a los afectados</w:t>
      </w:r>
      <w:r>
        <w:rPr>
          <w:b w:val="0"/>
          <w:i w:val="0"/>
        </w:rPr>
        <w:t>. Todo ello</w:t>
      </w:r>
      <w:r>
        <w:t xml:space="preserve"> </w:t>
      </w:r>
      <w:r>
        <w:rPr>
          <w:b w:val="0"/>
          <w:i w:val="0"/>
        </w:rPr>
      </w:r>
      <w:r>
        <w:rPr>
          <w:b/>
          <w:i w:val="0"/>
        </w:rPr>
        <w:t>con carácter previo a la transferencia</w:t>
      </w:r>
      <w:r>
        <w:rPr>
          <w:b w:val="0"/>
          <w:i w:val="0"/>
        </w:rPr>
        <w:t xml:space="preserve">. </w:t>
      </w:r>
      <w:r>
        <w:rPr>
          <w:b/>
          <w:i w:val="0"/>
        </w:rPr>
        <w:t>No se aplica</w:t>
      </w:r>
      <w:r>
        <w:rPr>
          <w:b w:val="0"/>
          <w:i w:val="0"/>
        </w:rPr>
        <w:t xml:space="preserve"> a las autoridades públicas en el</w:t>
      </w:r>
      <w:r>
        <w:t xml:space="preserve"> </w:t>
      </w:r>
      <w:r>
        <w:rPr>
          <w:b w:val="0"/>
          <w:i w:val="0"/>
        </w:rPr>
        <w:t>ejercicio de sus poderes públicos.</w:t>
      </w:r>
    </w:p>
    <w:p>
      <w:pPr>
        <w:pStyle w:val="Separador"/>
        <w:pBdr>
          <w:bottom w:val="single" w:sz="4" w:color="BBBBBB"/>
        </w:pBdr>
      </w:pPr>
    </w:p>
    <w:p>
      <w:pPr>
        <w:pStyle w:val="Heading2"/>
      </w:pPr>
      <w:r>
        <w:rPr>
          <w:b w:val="0"/>
          <w:i w:val="0"/>
        </w:rPr>
        <w:t>17.9 Las autoridades de protección de datos</w:t>
      </w:r>
    </w:p>
    <w:p>
      <w:pPr/>
      <w:r>
        <w:rPr>
          <w:b w:val="0"/>
          <w:i w:val="0"/>
        </w:rPr>
        <w:t>Título VII, artículos 44 a 62.</w:t>
      </w:r>
    </w:p>
    <w:p>
      <w:pPr/>
      <w:r>
        <w:rPr>
          <w:b w:val="0"/>
          <w:i w:val="0"/>
        </w:rPr>
      </w:r>
      <w:r>
        <w:rPr>
          <w:b/>
          <w:i w:val="0"/>
        </w:rPr>
        <w:t>Artículo 44. Naturaleza.</w:t>
      </w:r>
      <w:r>
        <w:rPr>
          <w:b w:val="0"/>
          <w:i w:val="0"/>
        </w:rPr>
        <w:t xml:space="preserve"> La Agencia Española de Protección de Datos es una </w:t>
      </w:r>
      <w:r>
        <w:rPr>
          <w:b/>
          <w:i w:val="0"/>
        </w:rPr>
        <w:t>autoridad</w:t>
      </w:r>
      <w:r>
        <w:t xml:space="preserve"> </w:t>
      </w:r>
      <w:r>
        <w:rPr>
          <w:b/>
          <w:i w:val="0"/>
        </w:rPr>
        <w:t>administrativa independiente de ámbito estatal</w:t>
      </w:r>
      <w:r>
        <w:rPr>
          <w:b w:val="0"/>
          <w:i w:val="0"/>
        </w:rPr>
        <w:t xml:space="preserve">, de las previstas en la </w:t>
      </w:r>
      <w:r>
        <w:rPr>
          <w:b/>
          <w:i w:val="0"/>
        </w:rPr>
        <w:t>Ley 40/2015</w:t>
      </w:r>
      <w:r>
        <w:rPr>
          <w:b w:val="0"/>
          <w:i w:val="0"/>
        </w:rPr>
        <w:t>, con</w:t>
      </w:r>
      <w:r>
        <w:t xml:space="preserve"> </w:t>
      </w:r>
      <w:r>
        <w:rPr>
          <w:b w:val="0"/>
          <w:i w:val="0"/>
        </w:rPr>
      </w:r>
      <w:r>
        <w:rPr>
          <w:b/>
          <w:i w:val="0"/>
        </w:rPr>
        <w:t>personalidad jurídica y plena capacidad pública y privada</w:t>
      </w:r>
      <w:r>
        <w:rPr>
          <w:b w:val="0"/>
          <w:i w:val="0"/>
        </w:rPr>
        <w:t xml:space="preserve">, que actúa </w:t>
      </w:r>
      <w:r>
        <w:rPr>
          <w:b/>
          <w:i w:val="0"/>
        </w:rPr>
        <w:t>con plena independencia</w:t>
      </w:r>
      <w:r>
        <w:t xml:space="preserve"> </w:t>
      </w:r>
      <w:r>
        <w:rPr>
          <w:b/>
          <w:i w:val="0"/>
        </w:rPr>
        <w:t>de los poderes públicos</w:t>
      </w:r>
      <w:r>
        <w:rPr>
          <w:b w:val="0"/>
          <w:i w:val="0"/>
        </w:rPr>
        <w:t>. Su denominación oficial es «</w:t>
      </w:r>
      <w:r>
        <w:rPr>
          <w:b/>
          <w:i w:val="0"/>
        </w:rPr>
        <w:t>Agencia Española de Protección de Datos,</w:t>
      </w:r>
      <w:r>
        <w:t xml:space="preserve"> </w:t>
      </w:r>
      <w:r>
        <w:rPr>
          <w:b/>
          <w:i w:val="0"/>
        </w:rPr>
        <w:t>Autoridad Administrativa Independiente</w:t>
      </w:r>
      <w:r>
        <w:rPr>
          <w:b w:val="0"/>
          <w:i w:val="0"/>
        </w:rPr>
        <w:t xml:space="preserve">», y </w:t>
      </w:r>
      <w:r>
        <w:rPr>
          <w:b/>
          <w:i w:val="0"/>
        </w:rPr>
        <w:t>se relaciona con el Gobierno a través del</w:t>
      </w:r>
      <w:r>
        <w:t xml:space="preserve"> </w:t>
      </w:r>
      <w:r>
        <w:rPr>
          <w:b/>
          <w:i w:val="0"/>
        </w:rPr>
        <w:t>Ministerio de Justicia</w:t>
      </w:r>
      <w:r>
        <w:rPr>
          <w:b w:val="0"/>
          <w:i w:val="0"/>
        </w:rPr>
        <w:t xml:space="preserve">. Es, además, la </w:t>
      </w:r>
      <w:r>
        <w:rPr>
          <w:b/>
          <w:i w:val="0"/>
        </w:rPr>
        <w:t>representante común de las autoridades de protección de</w:t>
      </w:r>
      <w:r>
        <w:t xml:space="preserve"> </w:t>
      </w:r>
      <w:r>
        <w:rPr>
          <w:b/>
          <w:i w:val="0"/>
        </w:rPr>
        <w:t>datos del Reino de España en el Comité Europeo de Protección de Datos</w:t>
      </w:r>
      <w:r>
        <w:rPr>
          <w:b w:val="0"/>
          <w:i w:val="0"/>
        </w:rPr>
        <w:t>.</w:t>
      </w:r>
    </w:p>
    <w:p>
      <w:pPr/>
      <w:r>
        <w:rPr>
          <w:b w:val="0"/>
          <w:i w:val="0"/>
        </w:rPr>
      </w:r>
      <w:r>
        <w:rPr>
          <w:b/>
          <w:i w:val="0"/>
        </w:rPr>
        <w:t>Artículo 47. Funciones.</w:t>
      </w:r>
      <w:r>
        <w:rPr>
          <w:b w:val="0"/>
          <w:i w:val="0"/>
        </w:rPr>
        <w:t xml:space="preserve"> Supervisar la aplicación de esta ley y del Reglamento y, en</w:t>
      </w:r>
      <w:r>
        <w:t xml:space="preserve"> </w:t>
      </w:r>
      <w:r>
        <w:rPr>
          <w:b w:val="0"/>
          <w:i w:val="0"/>
        </w:rPr>
        <w:t xml:space="preserve">particular, ejercer </w:t>
      </w:r>
      <w:r>
        <w:rPr>
          <w:b/>
          <w:i w:val="0"/>
        </w:rPr>
        <w:t>las funciones del artículo 57 y las potestades del artículo 58 del</w:t>
      </w:r>
      <w:r>
        <w:t xml:space="preserve"> </w:t>
      </w:r>
      <w:r>
        <w:rPr>
          <w:b/>
          <w:i w:val="0"/>
        </w:rPr>
        <w:t>Reglamento</w:t>
      </w:r>
      <w:r>
        <w:rPr>
          <w:b w:val="0"/>
          <w:i w:val="0"/>
        </w:rPr>
        <w:t>.</w:t>
      </w:r>
    </w:p>
    <w:p>
      <w:pPr/>
      <w:r>
        <w:rPr>
          <w:b w:val="0"/>
          <w:i w:val="0"/>
        </w:rPr>
      </w:r>
      <w:r>
        <w:rPr>
          <w:b/>
          <w:i w:val="0"/>
        </w:rPr>
        <w:t>Artículo 48. La Presidencia.</w:t>
      </w:r>
      <w:r>
        <w:rPr>
          <w:b w:val="0"/>
          <w:i w:val="0"/>
        </w:rPr>
        <w:t xml:space="preserve"> Los datos que se preguntan:</w:t>
      </w:r>
    </w:p>
    <w:p>
      <w:pPr>
        <w:pStyle w:val="ListBullet"/>
      </w:pPr>
      <w:r>
        <w:rPr>
          <w:b w:val="0"/>
          <w:i w:val="0"/>
        </w:rPr>
        <w:t xml:space="preserve">La Presidencia </w:t>
      </w:r>
      <w:r>
        <w:rPr>
          <w:b/>
          <w:i w:val="0"/>
        </w:rPr>
        <w:t>dirige la Agencia, ostenta su representación y dicta sus resoluciones,</w:t>
      </w:r>
      <w:r>
        <w:t xml:space="preserve"> </w:t>
      </w:r>
      <w:r>
        <w:rPr>
          <w:b/>
          <w:i w:val="0"/>
        </w:rPr>
        <w:t>circulares y directrices</w:t>
      </w:r>
      <w:r>
        <w:rPr>
          <w:b w:val="0"/>
          <w:i w:val="0"/>
        </w:rPr>
        <w:t xml:space="preserve">. Está </w:t>
      </w:r>
      <w:r>
        <w:rPr>
          <w:b/>
          <w:i w:val="0"/>
        </w:rPr>
        <w:t>auxiliada por un Adjunto</w:t>
      </w:r>
      <w:r>
        <w:rPr>
          <w:b w:val="0"/>
          <w:i w:val="0"/>
        </w:rPr>
        <w:t>, en el que puede delegar sus</w:t>
      </w:r>
      <w:r>
        <w:t xml:space="preserve"> </w:t>
      </w:r>
      <w:r>
        <w:rPr>
          <w:b w:val="0"/>
          <w:i w:val="0"/>
        </w:rPr>
        <w:t xml:space="preserve">funciones </w:t>
      </w:r>
      <w:r>
        <w:rPr>
          <w:b/>
          <w:i w:val="0"/>
        </w:rPr>
        <w:t>excepto las relacionadas con los procedimientos del Título VIII</w:t>
      </w:r>
      <w:r>
        <w:rPr>
          <w:b w:val="0"/>
          <w:i w:val="0"/>
        </w:rPr>
        <w:t>.</w:t>
      </w:r>
    </w:p>
    <w:p>
      <w:pPr>
        <w:pStyle w:val="ListBullet"/>
      </w:pPr>
      <w:r>
        <w:rPr>
          <w:b w:val="0"/>
          <w:i w:val="0"/>
        </w:rPr>
      </w:r>
      <w:r>
        <w:rPr>
          <w:b/>
          <w:i w:val="0"/>
        </w:rPr>
        <w:t>Nombramiento</w:t>
      </w:r>
      <w:r>
        <w:rPr>
          <w:b w:val="0"/>
          <w:i w:val="0"/>
        </w:rPr>
        <w:t xml:space="preserve">: los propone el Gobierno </w:t>
      </w:r>
      <w:r>
        <w:rPr>
          <w:b/>
          <w:i w:val="0"/>
        </w:rPr>
        <w:t>a propuesta del Ministerio de Justicia</w:t>
      </w:r>
      <w:r>
        <w:rPr>
          <w:b w:val="0"/>
          <w:i w:val="0"/>
        </w:rPr>
        <w:t>, entre</w:t>
      </w:r>
      <w:r>
        <w:t xml:space="preserve"> </w:t>
      </w:r>
      <w:r>
        <w:rPr>
          <w:b w:val="0"/>
          <w:i w:val="0"/>
        </w:rPr>
        <w:t xml:space="preserve">personas de </w:t>
      </w:r>
      <w:r>
        <w:rPr>
          <w:b/>
          <w:i w:val="0"/>
        </w:rPr>
        <w:t>reconocida competencia profesional</w:t>
      </w:r>
      <w:r>
        <w:rPr>
          <w:b w:val="0"/>
          <w:i w:val="0"/>
        </w:rPr>
        <w:t xml:space="preserve">, previa </w:t>
      </w:r>
      <w:r>
        <w:rPr>
          <w:b/>
          <w:i w:val="0"/>
        </w:rPr>
        <w:t>convocatoria pública</w:t>
      </w:r>
      <w:r>
        <w:rPr>
          <w:b w:val="0"/>
          <w:i w:val="0"/>
        </w:rPr>
        <w:t xml:space="preserve"> publicada en</w:t>
      </w:r>
      <w:r>
        <w:t xml:space="preserve"> </w:t>
      </w:r>
      <w:r>
        <w:rPr>
          <w:b w:val="0"/>
          <w:i w:val="0"/>
        </w:rPr>
        <w:t xml:space="preserve">el BOE </w:t>
      </w:r>
      <w:r>
        <w:rPr>
          <w:b/>
          <w:i w:val="0"/>
        </w:rPr>
        <w:t>dos meses antes</w:t>
      </w:r>
      <w:r>
        <w:rPr>
          <w:b w:val="0"/>
          <w:i w:val="0"/>
        </w:rPr>
        <w:t xml:space="preserve"> de expirar el mandato. La propuesta debe ser </w:t>
      </w:r>
      <w:r>
        <w:rPr>
          <w:b/>
          <w:i w:val="0"/>
        </w:rPr>
        <w:t>ratificada por la</w:t>
      </w:r>
      <w:r>
        <w:t xml:space="preserve"> </w:t>
      </w:r>
      <w:r>
        <w:rPr>
          <w:b/>
          <w:i w:val="0"/>
        </w:rPr>
        <w:t>Comisión de Justicia del Congreso</w:t>
      </w:r>
      <w:r>
        <w:rPr>
          <w:b w:val="0"/>
          <w:i w:val="0"/>
        </w:rPr>
        <w:t xml:space="preserve"> en </w:t>
      </w:r>
      <w:r>
        <w:rPr>
          <w:b/>
          <w:i w:val="0"/>
        </w:rPr>
        <w:t>votación pública por mayoría de tres quintos</w:t>
      </w:r>
      <w:r>
        <w:rPr>
          <w:b w:val="0"/>
          <w:i w:val="0"/>
        </w:rPr>
        <w:t xml:space="preserve"> en</w:t>
      </w:r>
      <w:r>
        <w:t xml:space="preserve"> </w:t>
      </w:r>
      <w:r>
        <w:rPr>
          <w:b w:val="0"/>
          <w:i w:val="0"/>
        </w:rPr>
        <w:t xml:space="preserve">primera votación o, de no alcanzarse, </w:t>
      </w:r>
      <w:r>
        <w:rPr>
          <w:b/>
          <w:i w:val="0"/>
        </w:rPr>
        <w:t>por mayoría absoluta en segunda votación</w:t>
      </w:r>
      <w:r>
        <w:rPr>
          <w:b w:val="0"/>
          <w:i w:val="0"/>
        </w:rPr>
        <w:t xml:space="preserve"> inmediata; en</w:t>
      </w:r>
      <w:r>
        <w:t xml:space="preserve"> </w:t>
      </w:r>
      <w:r>
        <w:rPr>
          <w:b w:val="0"/>
          <w:i w:val="0"/>
        </w:rPr>
        <w:t xml:space="preserve">ese caso, </w:t>
      </w:r>
      <w:r>
        <w:rPr>
          <w:b/>
          <w:i w:val="0"/>
        </w:rPr>
        <w:t>los votos favorables deberán proceder de al menos dos grupos parlamentarios</w:t>
      </w:r>
      <w:r>
        <w:t xml:space="preserve"> </w:t>
      </w:r>
      <w:r>
        <w:rPr>
          <w:b/>
          <w:i w:val="0"/>
        </w:rPr>
        <w:t>diferentes</w:t>
      </w:r>
      <w:r>
        <w:rPr>
          <w:b w:val="0"/>
          <w:i w:val="0"/>
        </w:rPr>
        <w:t xml:space="preserve">. El nombramiento formal lo hace el </w:t>
      </w:r>
      <w:r>
        <w:rPr>
          <w:b/>
          <w:i w:val="0"/>
        </w:rPr>
        <w:t>Consejo de Ministros mediante real decreto</w:t>
      </w:r>
      <w:r>
        <w:rPr>
          <w:b w:val="0"/>
          <w:i w:val="0"/>
        </w:rPr>
        <w:t>.</w:t>
      </w:r>
    </w:p>
    <w:p>
      <w:pPr>
        <w:pStyle w:val="ListBullet"/>
      </w:pPr>
      <w:r>
        <w:rPr>
          <w:b w:val="0"/>
          <w:i w:val="0"/>
        </w:rPr>
      </w:r>
      <w:r>
        <w:rPr>
          <w:b/>
          <w:i w:val="0"/>
        </w:rPr>
        <w:t>Mandato: cinco años, renovable por otro período de igual duración.</w:t>
      </w:r>
      <w:r>
        <w:rPr>
          <w:b w:val="0"/>
          <w:i w:val="0"/>
        </w:rPr>
      </w:r>
    </w:p>
    <w:p>
      <w:pPr>
        <w:pStyle w:val="ListBullet"/>
      </w:pPr>
      <w:r>
        <w:rPr>
          <w:b w:val="0"/>
          <w:i w:val="0"/>
        </w:rPr>
      </w:r>
      <w:r>
        <w:rPr>
          <w:b/>
          <w:i w:val="0"/>
        </w:rPr>
        <w:t>Cese anticipado</w:t>
      </w:r>
      <w:r>
        <w:rPr>
          <w:b w:val="0"/>
          <w:i w:val="0"/>
        </w:rPr>
        <w:t xml:space="preserve">: a </w:t>
      </w:r>
      <w:r>
        <w:rPr>
          <w:b/>
          <w:i w:val="0"/>
        </w:rPr>
        <w:t>petición propia</w:t>
      </w:r>
      <w:r>
        <w:rPr>
          <w:b w:val="0"/>
          <w:i w:val="0"/>
        </w:rPr>
        <w:t xml:space="preserve"> o por </w:t>
      </w:r>
      <w:r>
        <w:rPr>
          <w:b/>
          <w:i w:val="0"/>
        </w:rPr>
        <w:t>separación acordada por el Consejo de</w:t>
      </w:r>
      <w:r>
        <w:t xml:space="preserve"> </w:t>
      </w:r>
      <w:r>
        <w:rPr>
          <w:b/>
          <w:i w:val="0"/>
        </w:rPr>
        <w:t>Ministros</w:t>
      </w:r>
      <w:r>
        <w:rPr>
          <w:b w:val="0"/>
          <w:i w:val="0"/>
        </w:rPr>
        <w:t xml:space="preserve"> por </w:t>
      </w:r>
      <w:r>
        <w:rPr>
          <w:b/>
          <w:i w:val="0"/>
        </w:rPr>
        <w:t>incumplimiento grave de sus obligaciones</w:t>
      </w:r>
      <w:r>
        <w:rPr>
          <w:b w:val="0"/>
          <w:i w:val="0"/>
        </w:rPr>
        <w:t xml:space="preserve">, </w:t>
      </w:r>
      <w:r>
        <w:rPr>
          <w:b/>
          <w:i w:val="0"/>
        </w:rPr>
        <w:t>incapacidad sobrevenida</w:t>
      </w:r>
      <w:r>
        <w:rPr>
          <w:b w:val="0"/>
          <w:i w:val="0"/>
        </w:rPr>
        <w:t>,</w:t>
      </w:r>
      <w:r>
        <w:t xml:space="preserve"> </w:t>
      </w:r>
      <w:r>
        <w:rPr>
          <w:b w:val="0"/>
          <w:i w:val="0"/>
        </w:rPr>
      </w:r>
      <w:r>
        <w:rPr>
          <w:b/>
          <w:i w:val="0"/>
        </w:rPr>
        <w:t>incompatibilidad</w:t>
      </w:r>
      <w:r>
        <w:rPr>
          <w:b w:val="0"/>
          <w:i w:val="0"/>
        </w:rPr>
        <w:t xml:space="preserve"> o </w:t>
      </w:r>
      <w:r>
        <w:rPr>
          <w:b/>
          <w:i w:val="0"/>
        </w:rPr>
        <w:t>condena firme por delito doloso</w:t>
      </w:r>
      <w:r>
        <w:rPr>
          <w:b w:val="0"/>
          <w:i w:val="0"/>
        </w:rPr>
        <w:t>. En los tres primeros casos hace</w:t>
      </w:r>
      <w:r>
        <w:t xml:space="preserve"> </w:t>
      </w:r>
      <w:r>
        <w:rPr>
          <w:b w:val="0"/>
          <w:i w:val="0"/>
        </w:rPr>
        <w:t xml:space="preserve">falta </w:t>
      </w:r>
      <w:r>
        <w:rPr>
          <w:b/>
          <w:i w:val="0"/>
        </w:rPr>
        <w:t>la ratificación de la separación por las mismas mayorías parlamentarias</w:t>
      </w:r>
      <w:r>
        <w:rPr>
          <w:b w:val="0"/>
          <w:i w:val="0"/>
        </w:rPr>
        <w:t>.</w:t>
      </w:r>
    </w:p>
    <w:p>
      <w:pPr>
        <w:pStyle w:val="ListBullet"/>
      </w:pPr>
      <w:r>
        <w:rPr>
          <w:b w:val="0"/>
          <w:i w:val="0"/>
        </w:rPr>
        <w:t xml:space="preserve">Sus actos </w:t>
      </w:r>
      <w:r>
        <w:rPr>
          <w:b/>
          <w:i w:val="0"/>
        </w:rPr>
        <w:t>ponen fin a la vía administrativa</w:t>
      </w:r>
      <w:r>
        <w:rPr>
          <w:b w:val="0"/>
          <w:i w:val="0"/>
        </w:rPr>
        <w:t xml:space="preserve"> y son recurribles </w:t>
      </w:r>
      <w:r>
        <w:rPr>
          <w:b/>
          <w:i w:val="0"/>
        </w:rPr>
        <w:t>directamente ante la Sala de</w:t>
      </w:r>
      <w:r>
        <w:t xml:space="preserve"> </w:t>
      </w:r>
      <w:r>
        <w:rPr>
          <w:b/>
          <w:i w:val="0"/>
        </w:rPr>
        <w:t>lo Contencioso-administrativo de la Audiencia Nacional</w:t>
      </w:r>
      <w:r>
        <w:rPr>
          <w:b w:val="0"/>
          <w:i w:val="0"/>
        </w:rPr>
        <w:t>.</w:t>
      </w:r>
    </w:p>
    <w:p>
      <w:pPr/>
      <w:r>
        <w:rPr>
          <w:b w:val="0"/>
          <w:i w:val="0"/>
        </w:rPr>
      </w:r>
      <w:r>
        <w:rPr>
          <w:b/>
          <w:i w:val="0"/>
        </w:rPr>
        <w:t>Artículo 49. Consejo Consultivo.</w:t>
      </w:r>
      <w:r>
        <w:rPr>
          <w:b w:val="0"/>
          <w:i w:val="0"/>
        </w:rPr>
        <w:t xml:space="preserve"> Asesora a la Presidencia. Lo componen, entre otros, </w:t>
      </w:r>
      <w:r>
        <w:rPr>
          <w:b/>
          <w:i w:val="0"/>
        </w:rPr>
        <w:t>un</w:t>
      </w:r>
      <w:r>
        <w:t xml:space="preserve"> </w:t>
      </w:r>
      <w:r>
        <w:rPr>
          <w:b/>
          <w:i w:val="0"/>
        </w:rPr>
        <w:t>Diputado</w:t>
      </w:r>
      <w:r>
        <w:rPr>
          <w:b w:val="0"/>
          <w:i w:val="0"/>
        </w:rPr>
        <w:t xml:space="preserve">, </w:t>
      </w:r>
      <w:r>
        <w:rPr>
          <w:b/>
          <w:i w:val="0"/>
        </w:rPr>
        <w:t>un Senador</w:t>
      </w:r>
      <w:r>
        <w:rPr>
          <w:b w:val="0"/>
          <w:i w:val="0"/>
        </w:rPr>
        <w:t xml:space="preserve">, un representante del </w:t>
      </w:r>
      <w:r>
        <w:rPr>
          <w:b/>
          <w:i w:val="0"/>
        </w:rPr>
        <w:t>Consejo General del Poder Judicial</w:t>
      </w:r>
      <w:r>
        <w:rPr>
          <w:b w:val="0"/>
          <w:i w:val="0"/>
        </w:rPr>
        <w:t>, uno de la</w:t>
      </w:r>
      <w:r>
        <w:t xml:space="preserve"> </w:t>
      </w:r>
      <w:r>
        <w:rPr>
          <w:b w:val="0"/>
          <w:i w:val="0"/>
        </w:rPr>
      </w:r>
      <w:r>
        <w:rPr>
          <w:b/>
          <w:i w:val="0"/>
        </w:rPr>
        <w:t>Administración General del Estado</w:t>
      </w:r>
      <w:r>
        <w:rPr>
          <w:b w:val="0"/>
          <w:i w:val="0"/>
        </w:rPr>
        <w:t xml:space="preserve">, </w:t>
      </w:r>
      <w:r>
        <w:rPr>
          <w:b/>
          <w:i w:val="0"/>
        </w:rPr>
        <w:t>uno por cada Comunidad Autónoma que haya creado autoridad</w:t>
      </w:r>
      <w:r>
        <w:t xml:space="preserve"> </w:t>
      </w:r>
      <w:r>
        <w:rPr>
          <w:b/>
          <w:i w:val="0"/>
        </w:rPr>
        <w:t>propia</w:t>
      </w:r>
      <w:r>
        <w:rPr>
          <w:b w:val="0"/>
          <w:i w:val="0"/>
        </w:rPr>
        <w:t xml:space="preserve">, y expertos propuestos por la </w:t>
      </w:r>
      <w:r>
        <w:rPr>
          <w:b/>
          <w:i w:val="0"/>
        </w:rPr>
        <w:t>Federación Española de Municipios y Provincias (FEMP)</w:t>
      </w:r>
      <w:r>
        <w:rPr>
          <w:b w:val="0"/>
          <w:i w:val="0"/>
        </w:rPr>
        <w:t xml:space="preserve">, el </w:t>
      </w:r>
      <w:r>
        <w:rPr>
          <w:b/>
          <w:i w:val="0"/>
        </w:rPr>
        <w:t>Consejo de Consumidores y Usuarios</w:t>
      </w:r>
      <w:r>
        <w:rPr>
          <w:b w:val="0"/>
          <w:i w:val="0"/>
        </w:rPr>
        <w:t>, las</w:t>
      </w:r>
      <w:r>
        <w:t xml:space="preserve"> </w:t>
      </w:r>
      <w:r>
        <w:rPr>
          <w:b w:val="0"/>
          <w:i w:val="0"/>
        </w:rPr>
      </w:r>
      <w:r>
        <w:rPr>
          <w:b/>
          <w:i w:val="0"/>
        </w:rPr>
        <w:t>organizaciones empresariales</w:t>
      </w:r>
      <w:r>
        <w:rPr>
          <w:b w:val="0"/>
          <w:i w:val="0"/>
        </w:rPr>
        <w:t xml:space="preserve"> (dos), la </w:t>
      </w:r>
      <w:r>
        <w:rPr>
          <w:b/>
          <w:i w:val="0"/>
        </w:rPr>
        <w:t>CRUE</w:t>
      </w:r>
      <w:r>
        <w:rPr>
          <w:b w:val="0"/>
          <w:i w:val="0"/>
        </w:rPr>
        <w:t xml:space="preserve">, el </w:t>
      </w:r>
      <w:r>
        <w:rPr>
          <w:b/>
          <w:i w:val="0"/>
        </w:rPr>
        <w:t>Consejo de Transparencia y Buen</w:t>
      </w:r>
      <w:r>
        <w:t xml:space="preserve"> </w:t>
      </w:r>
      <w:r>
        <w:rPr>
          <w:b/>
          <w:i w:val="0"/>
        </w:rPr>
        <w:t>Gobierno</w:t>
      </w:r>
      <w:r>
        <w:rPr>
          <w:b w:val="0"/>
          <w:i w:val="0"/>
        </w:rPr>
        <w:t xml:space="preserve"> y las </w:t>
      </w:r>
      <w:r>
        <w:rPr>
          <w:b/>
          <w:i w:val="0"/>
        </w:rPr>
        <w:t>organizaciones sindicales más representativas</w:t>
      </w:r>
      <w:r>
        <w:rPr>
          <w:b w:val="0"/>
          <w:i w:val="0"/>
        </w:rPr>
        <w:t xml:space="preserve"> (dos). Se reúne cuando lo</w:t>
      </w:r>
      <w:r>
        <w:t xml:space="preserve"> </w:t>
      </w:r>
      <w:r>
        <w:rPr>
          <w:b w:val="0"/>
          <w:i w:val="0"/>
        </w:rPr>
        <w:t xml:space="preserve">disponga la Presidencia y, </w:t>
      </w:r>
      <w:r>
        <w:rPr>
          <w:b/>
          <w:i w:val="0"/>
        </w:rPr>
        <w:t>en todo caso, una vez al semestre</w:t>
      </w:r>
      <w:r>
        <w:rPr>
          <w:b w:val="0"/>
          <w:i w:val="0"/>
        </w:rPr>
        <w:t xml:space="preserve">, y </w:t>
      </w:r>
      <w:r>
        <w:rPr>
          <w:b/>
          <w:i w:val="0"/>
        </w:rPr>
        <w:t>sus decisiones no son</w:t>
      </w:r>
      <w:r>
        <w:t xml:space="preserve"> </w:t>
      </w:r>
      <w:r>
        <w:rPr>
          <w:b/>
          <w:i w:val="0"/>
        </w:rPr>
        <w:t>vinculantes en ningún caso</w:t>
      </w:r>
      <w:r>
        <w:rPr>
          <w:b w:val="0"/>
          <w:i w:val="0"/>
        </w:rPr>
        <w:t>.</w:t>
      </w:r>
    </w:p>
    <w:p>
      <w:pPr/>
      <w:r>
        <w:rPr>
          <w:b w:val="0"/>
          <w:i w:val="0"/>
        </w:rPr>
      </w:r>
      <w:r>
        <w:rPr>
          <w:b/>
          <w:i w:val="0"/>
        </w:rPr>
        <w:t>Artículos 51 a 54. Investigación.</w:t>
      </w:r>
      <w:r>
        <w:rPr>
          <w:b w:val="0"/>
          <w:i w:val="0"/>
        </w:rPr>
        <w:t xml:space="preserve"> La actividad de investigación la llevan </w:t>
      </w:r>
      <w:r>
        <w:rPr>
          <w:b/>
          <w:i w:val="0"/>
        </w:rPr>
        <w:t>funcionarios de la</w:t>
      </w:r>
      <w:r>
        <w:t xml:space="preserve"> </w:t>
      </w:r>
      <w:r>
        <w:rPr>
          <w:b/>
          <w:i w:val="0"/>
        </w:rPr>
        <w:t>Agencia</w:t>
      </w:r>
      <w:r>
        <w:rPr>
          <w:b w:val="0"/>
          <w:i w:val="0"/>
        </w:rPr>
        <w:t xml:space="preserve">, o ajenos habilitados por su Presidencia, </w:t>
      </w:r>
      <w:r>
        <w:rPr>
          <w:b/>
          <w:i w:val="0"/>
        </w:rPr>
        <w:t>que tienen la consideración de agentes de la</w:t>
      </w:r>
      <w:r>
        <w:t xml:space="preserve"> </w:t>
      </w:r>
      <w:r>
        <w:rPr>
          <w:b/>
          <w:i w:val="0"/>
        </w:rPr>
        <w:t>autoridad</w:t>
      </w:r>
      <w:r>
        <w:rPr>
          <w:b w:val="0"/>
          <w:i w:val="0"/>
        </w:rPr>
        <w:t xml:space="preserve"> y están </w:t>
      </w:r>
      <w:r>
        <w:rPr>
          <w:b/>
          <w:i w:val="0"/>
        </w:rPr>
        <w:t>obligados a guardar secreto, incluso después de cesar</w:t>
      </w:r>
      <w:r>
        <w:rPr>
          <w:b w:val="0"/>
          <w:i w:val="0"/>
        </w:rPr>
        <w:t xml:space="preserve">. El </w:t>
      </w:r>
      <w:r>
        <w:rPr>
          <w:b/>
          <w:i w:val="0"/>
        </w:rPr>
        <w:t>deber de</w:t>
      </w:r>
      <w:r>
        <w:t xml:space="preserve"> </w:t>
      </w:r>
      <w:r>
        <w:rPr>
          <w:b/>
          <w:i w:val="0"/>
        </w:rPr>
        <w:t>colaboración</w:t>
      </w:r>
      <w:r>
        <w:rPr>
          <w:b w:val="0"/>
          <w:i w:val="0"/>
        </w:rPr>
        <w:t xml:space="preserve"> alcanza a las Administraciones —</w:t>
      </w:r>
      <w:r>
        <w:rPr>
          <w:b/>
          <w:i w:val="0"/>
        </w:rPr>
        <w:t>incluidas las tributarias y de la Seguridad</w:t>
      </w:r>
      <w:r>
        <w:t xml:space="preserve"> </w:t>
      </w:r>
      <w:r>
        <w:rPr>
          <w:b/>
          <w:i w:val="0"/>
        </w:rPr>
        <w:t>Social</w:t>
      </w:r>
      <w:r>
        <w:rPr>
          <w:b w:val="0"/>
          <w:i w:val="0"/>
        </w:rPr>
        <w:t xml:space="preserve">— y a los particulares. Para acceder al </w:t>
      </w:r>
      <w:r>
        <w:rPr>
          <w:b/>
          <w:i w:val="0"/>
        </w:rPr>
        <w:t>domicilio constitucionalmente protegido</w:t>
      </w:r>
      <w:r>
        <w:rPr>
          <w:b w:val="0"/>
          <w:i w:val="0"/>
        </w:rPr>
        <w:t xml:space="preserve"> hace</w:t>
      </w:r>
      <w:r>
        <w:t xml:space="preserve"> </w:t>
      </w:r>
      <w:r>
        <w:rPr>
          <w:b w:val="0"/>
          <w:i w:val="0"/>
        </w:rPr>
        <w:t xml:space="preserve">falta </w:t>
      </w:r>
      <w:r>
        <w:rPr>
          <w:b/>
          <w:i w:val="0"/>
        </w:rPr>
        <w:t>consentimiento o autorización judicial</w:t>
      </w:r>
      <w:r>
        <w:rPr>
          <w:b w:val="0"/>
          <w:i w:val="0"/>
        </w:rPr>
        <w:t xml:space="preserve">. Y la Presidencia puede acordar </w:t>
      </w:r>
      <w:r>
        <w:rPr>
          <w:b/>
          <w:i w:val="0"/>
        </w:rPr>
        <w:t>planes de</w:t>
      </w:r>
      <w:r>
        <w:t xml:space="preserve"> </w:t>
      </w:r>
      <w:r>
        <w:rPr>
          <w:b/>
          <w:i w:val="0"/>
        </w:rPr>
        <w:t>auditoría preventiva</w:t>
      </w:r>
      <w:r>
        <w:rPr>
          <w:b w:val="0"/>
          <w:i w:val="0"/>
        </w:rPr>
        <w:t xml:space="preserve"> sobre un sector, cuyas </w:t>
      </w:r>
      <w:r>
        <w:rPr>
          <w:b/>
          <w:i w:val="0"/>
        </w:rPr>
        <w:t>directrices son de obligado cumplimiento</w:t>
      </w:r>
      <w:r>
        <w:rPr>
          <w:b w:val="0"/>
          <w:i w:val="0"/>
        </w:rPr>
        <w:t>.</w:t>
      </w:r>
    </w:p>
    <w:p>
      <w:pPr/>
      <w:r>
        <w:rPr>
          <w:b w:val="0"/>
          <w:i w:val="0"/>
        </w:rPr>
      </w:r>
      <w:r>
        <w:rPr>
          <w:b/>
          <w:i w:val="0"/>
        </w:rPr>
        <w:t>Artículo 55. Circulares.</w:t>
      </w:r>
      <w:r>
        <w:rPr>
          <w:b w:val="0"/>
          <w:i w:val="0"/>
        </w:rPr>
        <w:t xml:space="preserve"> La Presidencia puede dictar disposiciones que fijen los criterios de</w:t>
      </w:r>
      <w:r>
        <w:t xml:space="preserve"> </w:t>
      </w:r>
      <w:r>
        <w:rPr>
          <w:b w:val="0"/>
          <w:i w:val="0"/>
        </w:rPr>
        <w:t xml:space="preserve">actuación de la Agencia, llamadas </w:t>
      </w:r>
      <w:r>
        <w:rPr>
          <w:b/>
          <w:i w:val="0"/>
        </w:rPr>
        <w:t>«Circulares de la Agencia Española de Protección de Datos»</w:t>
      </w:r>
      <w:r>
        <w:rPr>
          <w:b w:val="0"/>
          <w:i w:val="0"/>
        </w:rPr>
        <w:t>,</w:t>
      </w:r>
      <w:r>
        <w:t xml:space="preserve"> </w:t>
      </w:r>
      <w:r>
        <w:rPr>
          <w:b w:val="0"/>
          <w:i w:val="0"/>
        </w:rPr>
        <w:t xml:space="preserve">que </w:t>
      </w:r>
      <w:r>
        <w:rPr>
          <w:b/>
          <w:i w:val="0"/>
        </w:rPr>
        <w:t>son obligatorias una vez publicadas en el Boletín Oficial del Estado</w:t>
      </w:r>
      <w:r>
        <w:rPr>
          <w:b w:val="0"/>
          <w:i w:val="0"/>
        </w:rPr>
        <w:t>.</w:t>
      </w:r>
    </w:p>
    <w:p>
      <w:pPr/>
      <w:r>
        <w:rPr>
          <w:b w:val="0"/>
          <w:i w:val="0"/>
        </w:rPr>
      </w:r>
      <w:r>
        <w:rPr>
          <w:b/>
          <w:i w:val="0"/>
        </w:rPr>
        <w:t>Artículos 57 a 62. Autoridades autonómicas.</w:t>
      </w:r>
      <w:r>
        <w:rPr>
          <w:b w:val="0"/>
          <w:i w:val="0"/>
        </w:rPr>
        <w:t xml:space="preserve"> Ejercen las funciones y potestades de los</w:t>
      </w:r>
      <w:r>
        <w:t xml:space="preserve"> </w:t>
      </w:r>
      <w:r>
        <w:rPr>
          <w:b w:val="0"/>
          <w:i w:val="0"/>
        </w:rPr>
        <w:t xml:space="preserve">artículos 57 y 58 del Reglamento sobre los tratamientos del </w:t>
      </w:r>
      <w:r>
        <w:rPr>
          <w:b/>
          <w:i w:val="0"/>
        </w:rPr>
        <w:t>sector público autonómico y local</w:t>
      </w:r>
      <w:r>
        <w:rPr>
          <w:b w:val="0"/>
          <w:i w:val="0"/>
        </w:rPr>
      </w:r>
      <w:r>
        <w:t xml:space="preserve"> </w:t>
      </w:r>
      <w:r>
        <w:rPr>
          <w:b w:val="0"/>
          <w:i w:val="0"/>
        </w:rPr>
        <w:t xml:space="preserve">de su territorio, los realizados </w:t>
      </w:r>
      <w:r>
        <w:rPr>
          <w:b/>
          <w:i w:val="0"/>
        </w:rPr>
        <w:t>para el ejercicio de funciones públicas</w:t>
      </w:r>
      <w:r>
        <w:rPr>
          <w:b w:val="0"/>
          <w:i w:val="0"/>
        </w:rPr>
        <w:t xml:space="preserve"> de esas</w:t>
      </w:r>
      <w:r>
        <w:t xml:space="preserve"> </w:t>
      </w:r>
      <w:r>
        <w:rPr>
          <w:b w:val="0"/>
          <w:i w:val="0"/>
        </w:rPr>
        <w:t xml:space="preserve">Administraciones y los </w:t>
      </w:r>
      <w:r>
        <w:rPr>
          <w:b/>
          <w:i w:val="0"/>
        </w:rPr>
        <w:t>previstos en sus Estatutos de Autonomía</w:t>
      </w:r>
      <w:r>
        <w:rPr>
          <w:b w:val="0"/>
          <w:i w:val="0"/>
        </w:rPr>
        <w:t xml:space="preserve">. Pueden dictar </w:t>
      </w:r>
      <w:r>
        <w:rPr>
          <w:b/>
          <w:i w:val="0"/>
        </w:rPr>
        <w:t>circulares</w:t>
      </w:r>
      <w:r>
        <w:rPr>
          <w:b w:val="0"/>
          <w:i w:val="0"/>
        </w:rPr>
      </w:r>
      <w:r>
        <w:t xml:space="preserve"> </w:t>
      </w:r>
      <w:r>
        <w:rPr>
          <w:b w:val="0"/>
          <w:i w:val="0"/>
        </w:rPr>
        <w:t xml:space="preserve">con el mismo alcance. En tratamientos transfronterizos ostentan la condición de </w:t>
      </w:r>
      <w:r>
        <w:rPr>
          <w:b/>
          <w:i w:val="0"/>
        </w:rPr>
        <w:t>autoridad de</w:t>
      </w:r>
      <w:r>
        <w:t xml:space="preserve"> </w:t>
      </w:r>
      <w:r>
        <w:rPr>
          <w:b/>
          <w:i w:val="0"/>
        </w:rPr>
        <w:t>control principal o interesada</w:t>
      </w:r>
      <w:r>
        <w:rPr>
          <w:b w:val="0"/>
          <w:i w:val="0"/>
        </w:rPr>
        <w:t xml:space="preserve"> cuando se trate de los tratamientos del artículo 57, </w:t>
      </w:r>
      <w:r>
        <w:rPr>
          <w:b/>
          <w:i w:val="0"/>
        </w:rPr>
        <w:t>salvo que</w:t>
      </w:r>
      <w:r>
        <w:t xml:space="preserve"> </w:t>
      </w:r>
      <w:r>
        <w:rPr>
          <w:b/>
          <w:i w:val="0"/>
        </w:rPr>
        <w:t>el responsable desarrollase significativamente tratamientos de la misma naturaleza en el resto del</w:t>
      </w:r>
      <w:r>
        <w:t xml:space="preserve"> </w:t>
      </w:r>
      <w:r>
        <w:rPr>
          <w:b/>
          <w:i w:val="0"/>
        </w:rPr>
        <w:t>territorio español</w:t>
      </w:r>
      <w:r>
        <w:rPr>
          <w:b w:val="0"/>
          <w:i w:val="0"/>
        </w:rPr>
        <w:t xml:space="preserve"> (art. 61.1). La Presidencia de la Agencia </w:t>
      </w:r>
      <w:r>
        <w:rPr>
          <w:b/>
          <w:i w:val="0"/>
        </w:rPr>
        <w:t>convoca reuniones semestrales de</w:t>
      </w:r>
      <w:r>
        <w:t xml:space="preserve"> </w:t>
      </w:r>
      <w:r>
        <w:rPr>
          <w:b/>
          <w:i w:val="0"/>
        </w:rPr>
        <w:t>cooperación</w:t>
      </w:r>
      <w:r>
        <w:rPr>
          <w:b w:val="0"/>
          <w:i w:val="0"/>
        </w:rPr>
        <w:t>, y si considera que un tratamiento de competencia autonómica vulnera el Reglamento</w:t>
      </w:r>
      <w:r>
        <w:t xml:space="preserve"> </w:t>
      </w:r>
      <w:r>
        <w:rPr>
          <w:b w:val="0"/>
          <w:i w:val="0"/>
        </w:rPr>
        <w:t xml:space="preserve">puede </w:t>
      </w:r>
      <w:r>
        <w:rPr>
          <w:b/>
          <w:i w:val="0"/>
        </w:rPr>
        <w:t>requerir a la autoridad autonómica para que actúe en el plazo de un mes</w:t>
      </w:r>
      <w:r>
        <w:rPr>
          <w:b w:val="0"/>
          <w:i w:val="0"/>
        </w:rPr>
        <w:t xml:space="preserve"> y, si no lo</w:t>
      </w:r>
      <w:r>
        <w:t xml:space="preserve"> </w:t>
      </w:r>
      <w:r>
        <w:rPr>
          <w:b w:val="0"/>
          <w:i w:val="0"/>
        </w:rPr>
        <w:t xml:space="preserve">hace, </w:t>
      </w:r>
      <w:r>
        <w:rPr>
          <w:b/>
          <w:i w:val="0"/>
        </w:rPr>
        <w:t>acudir a la jurisdicción contencioso-administrativa</w:t>
      </w:r>
      <w:r>
        <w:rPr>
          <w:b w:val="0"/>
          <w:i w:val="0"/>
        </w:rPr>
        <w:t>.</w:t>
      </w:r>
    </w:p>
    <w:p>
      <w:pPr>
        <w:pStyle w:val="Separador"/>
        <w:pBdr>
          <w:bottom w:val="single" w:sz="4" w:color="BBBBBB"/>
        </w:pBdr>
      </w:pPr>
    </w:p>
    <w:p>
      <w:pPr>
        <w:pStyle w:val="Heading2"/>
      </w:pPr>
      <w:r>
        <w:rPr>
          <w:b w:val="0"/>
          <w:i w:val="0"/>
        </w:rPr>
        <w:t>17.10 Los procedimientos ante la Agencia</w:t>
      </w:r>
    </w:p>
    <w:p>
      <w:pPr/>
      <w:r>
        <w:rPr>
          <w:b w:val="0"/>
          <w:i w:val="0"/>
        </w:rPr>
        <w:t xml:space="preserve">Título VIII, artículos 63 a 69. Todo el Título es una </w:t>
      </w:r>
      <w:r>
        <w:rPr>
          <w:b/>
          <w:i w:val="0"/>
        </w:rPr>
        <w:t>colección de plazos</w:t>
      </w:r>
      <w:r>
        <w:rPr>
          <w:b w:val="0"/>
          <w:i w:val="0"/>
        </w:rPr>
        <w:t>, y es por donde se</w:t>
      </w:r>
      <w:r>
        <w:t xml:space="preserve"> </w:t>
      </w:r>
      <w:r>
        <w:rPr>
          <w:b w:val="0"/>
          <w:i w:val="0"/>
        </w:rPr>
        <w:t>pregunta.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Trámite</w:t>
            </w:r>
          </w:p>
        </w:tc>
        <w:tc>
          <w:tcPr>
            <w:tcW w:type="dxa" w:w="3137"/>
            <w:shd w:val="clear" w:color="auto" w:fill="E4E4E4"/>
          </w:tcPr>
          <w:p>
            <w:pPr>
              <w:pStyle w:val="Tablacabecera"/>
            </w:pPr>
            <w:r/>
            <w:r>
              <w:rPr>
                <w:b w:val="0"/>
                <w:i w:val="0"/>
              </w:rPr>
              <w:t>Plazo</w:t>
            </w:r>
          </w:p>
        </w:tc>
        <w:tc>
          <w:tcPr>
            <w:tcW w:type="dxa" w:w="3137"/>
            <w:shd w:val="clear" w:color="auto" w:fill="E4E4E4"/>
          </w:tcPr>
          <w:p>
            <w:pPr>
              <w:pStyle w:val="Tablacabecera"/>
            </w:pPr>
            <w:r/>
            <w:r>
              <w:rPr>
                <w:b w:val="0"/>
                <w:i w:val="0"/>
              </w:rPr>
              <w:t>Precepto</w:t>
            </w:r>
          </w:p>
        </w:tc>
      </w:tr>
      <w:tr>
        <w:tc>
          <w:tcPr>
            <w:tcW w:type="dxa" w:w="3137"/>
          </w:tcPr>
          <w:p>
            <w:pPr>
              <w:pStyle w:val="Tabla"/>
            </w:pPr>
            <w:r/>
            <w:r>
              <w:rPr>
                <w:b w:val="0"/>
                <w:i w:val="0"/>
              </w:rPr>
              <w:t xml:space="preserve">Notificar la </w:t>
            </w:r>
            <w:r>
              <w:rPr>
                <w:b/>
                <w:i w:val="0"/>
              </w:rPr>
              <w:t>admisión o inadmisión a trámite</w:t>
            </w:r>
            <w:r>
              <w:rPr>
                <w:b w:val="0"/>
                <w:i w:val="0"/>
              </w:rPr>
              <w:t xml:space="preserve"> de una reclamación</w:t>
            </w:r>
          </w:p>
        </w:tc>
        <w:tc>
          <w:tcPr>
            <w:tcW w:type="dxa" w:w="3137"/>
          </w:tcPr>
          <w:p>
            <w:pPr>
              <w:pStyle w:val="Tabla"/>
            </w:pPr>
            <w:r/>
            <w:r>
              <w:rPr>
                <w:b w:val="0"/>
                <w:i w:val="0"/>
              </w:rPr>
            </w:r>
            <w:r>
              <w:rPr>
                <w:b/>
                <w:i w:val="0"/>
              </w:rPr>
              <w:t>Tres meses</w:t>
            </w:r>
            <w:r>
              <w:rPr>
                <w:b w:val="0"/>
                <w:i w:val="0"/>
              </w:rPr>
              <w:t xml:space="preserve">; pasado ese plazo </w:t>
            </w:r>
            <w:r>
              <w:rPr>
                <w:b/>
                <w:i w:val="0"/>
              </w:rPr>
              <w:t>se entiende que prosigue la tramitación</w:t>
            </w:r>
            <w:r>
              <w:rPr>
                <w:b w:val="0"/>
                <w:i w:val="0"/>
              </w:rPr>
            </w:r>
          </w:p>
        </w:tc>
        <w:tc>
          <w:tcPr>
            <w:tcW w:type="dxa" w:w="3137"/>
          </w:tcPr>
          <w:p>
            <w:pPr>
              <w:pStyle w:val="Tabla"/>
            </w:pPr>
            <w:r/>
            <w:r>
              <w:rPr>
                <w:b w:val="0"/>
                <w:i w:val="0"/>
              </w:rPr>
              <w:t>Art. 65.5</w:t>
            </w:r>
          </w:p>
        </w:tc>
      </w:tr>
      <w:tr>
        <w:tc>
          <w:tcPr>
            <w:tcW w:type="dxa" w:w="3137"/>
          </w:tcPr>
          <w:p>
            <w:pPr>
              <w:pStyle w:val="Tabla"/>
            </w:pPr>
            <w:r/>
            <w:r>
              <w:rPr>
                <w:b w:val="0"/>
                <w:i w:val="0"/>
              </w:rPr>
              <w:t xml:space="preserve">Respuesta del </w:t>
            </w:r>
            <w:r>
              <w:rPr>
                <w:b/>
                <w:i w:val="0"/>
              </w:rPr>
              <w:t>responsable o encargado</w:t>
            </w:r>
            <w:r>
              <w:rPr>
                <w:b w:val="0"/>
                <w:i w:val="0"/>
              </w:rPr>
              <w:t xml:space="preserve"> al que la Agencia remite la reclamación cuando no hay delegado ni mecanismo extrajudicial</w:t>
            </w:r>
          </w:p>
        </w:tc>
        <w:tc>
          <w:tcPr>
            <w:tcW w:type="dxa" w:w="3137"/>
          </w:tcPr>
          <w:p>
            <w:pPr>
              <w:pStyle w:val="Tabla"/>
            </w:pPr>
            <w:r/>
            <w:r>
              <w:rPr>
                <w:b w:val="0"/>
                <w:i w:val="0"/>
              </w:rPr>
            </w:r>
            <w:r>
              <w:rPr>
                <w:b/>
                <w:i w:val="0"/>
              </w:rPr>
              <w:t>Un mes</w:t>
            </w:r>
            <w:r>
              <w:rPr>
                <w:b w:val="0"/>
                <w:i w:val="0"/>
              </w:rPr>
            </w:r>
          </w:p>
        </w:tc>
        <w:tc>
          <w:tcPr>
            <w:tcW w:type="dxa" w:w="3137"/>
          </w:tcPr>
          <w:p>
            <w:pPr>
              <w:pStyle w:val="Tabla"/>
            </w:pPr>
            <w:r/>
            <w:r>
              <w:rPr>
                <w:b w:val="0"/>
                <w:i w:val="0"/>
              </w:rPr>
              <w:t>Art. 65.4</w:t>
            </w:r>
          </w:p>
        </w:tc>
      </w:tr>
      <w:tr>
        <w:tc>
          <w:tcPr>
            <w:tcW w:type="dxa" w:w="3137"/>
          </w:tcPr>
          <w:p>
            <w:pPr>
              <w:pStyle w:val="Tabla"/>
            </w:pPr>
            <w:r/>
            <w:r>
              <w:rPr>
                <w:b w:val="0"/>
                <w:i w:val="0"/>
              </w:rPr>
            </w:r>
            <w:r>
              <w:rPr>
                <w:b/>
                <w:i w:val="0"/>
              </w:rPr>
              <w:t>Actuaciones previas de investigación</w:t>
            </w:r>
            <w:r>
              <w:rPr>
                <w:b w:val="0"/>
                <w:i w:val="0"/>
              </w:rPr>
            </w:r>
          </w:p>
        </w:tc>
        <w:tc>
          <w:tcPr>
            <w:tcW w:type="dxa" w:w="3137"/>
          </w:tcPr>
          <w:p>
            <w:pPr>
              <w:pStyle w:val="Tabla"/>
            </w:pPr>
            <w:r/>
            <w:r>
              <w:rPr>
                <w:b w:val="0"/>
                <w:i w:val="0"/>
              </w:rPr>
            </w:r>
            <w:r>
              <w:rPr>
                <w:b/>
                <w:i w:val="0"/>
              </w:rPr>
              <w:t>Máximo doce meses</w:t>
            </w:r>
            <w:r>
              <w:rPr>
                <w:b w:val="0"/>
                <w:i w:val="0"/>
              </w:rPr>
              <w:t xml:space="preserve"> desde el acuerdo de admisión o de iniciación</w:t>
            </w:r>
          </w:p>
        </w:tc>
        <w:tc>
          <w:tcPr>
            <w:tcW w:type="dxa" w:w="3137"/>
          </w:tcPr>
          <w:p>
            <w:pPr>
              <w:pStyle w:val="Tabla"/>
            </w:pPr>
            <w:r/>
            <w:r>
              <w:rPr>
                <w:b w:val="0"/>
                <w:i w:val="0"/>
              </w:rPr>
              <w:t>Art. 67.2</w:t>
            </w:r>
          </w:p>
        </w:tc>
      </w:tr>
      <w:tr>
        <w:tc>
          <w:tcPr>
            <w:tcW w:type="dxa" w:w="3137"/>
          </w:tcPr>
          <w:p>
            <w:pPr>
              <w:pStyle w:val="Tabla"/>
            </w:pPr>
            <w:r/>
            <w:r>
              <w:rPr>
                <w:b w:val="0"/>
                <w:i w:val="0"/>
              </w:rPr>
              <w:t xml:space="preserve">Procedimiento </w:t>
            </w:r>
            <w:r>
              <w:rPr>
                <w:b/>
                <w:i w:val="0"/>
              </w:rPr>
              <w:t>por falta de atención de los derechos</w:t>
            </w:r>
            <w:r>
              <w:rPr>
                <w:b w:val="0"/>
                <w:i w:val="0"/>
              </w:rPr>
              <w:t xml:space="preserve"> de los artículos 15 a 22 del Reglamento</w:t>
            </w:r>
          </w:p>
        </w:tc>
        <w:tc>
          <w:tcPr>
            <w:tcW w:type="dxa" w:w="3137"/>
          </w:tcPr>
          <w:p>
            <w:pPr>
              <w:pStyle w:val="Tabla"/>
            </w:pPr>
            <w:r/>
            <w:r>
              <w:rPr>
                <w:b w:val="0"/>
                <w:i w:val="0"/>
              </w:rPr>
            </w:r>
            <w:r>
              <w:rPr>
                <w:b/>
                <w:i w:val="0"/>
              </w:rPr>
              <w:t>Seis meses</w:t>
            </w:r>
            <w:r>
              <w:rPr>
                <w:b w:val="0"/>
                <w:i w:val="0"/>
              </w:rPr>
              <w:t xml:space="preserve"> desde la notificación del acuerdo de admisión; pasado ese plazo el interesado </w:t>
            </w:r>
            <w:r>
              <w:rPr>
                <w:b/>
                <w:i w:val="0"/>
              </w:rPr>
              <w:t>puede considerar estimada su reclamación</w:t>
            </w:r>
            <w:r>
              <w:rPr>
                <w:b w:val="0"/>
                <w:i w:val="0"/>
              </w:rPr>
            </w:r>
          </w:p>
        </w:tc>
        <w:tc>
          <w:tcPr>
            <w:tcW w:type="dxa" w:w="3137"/>
          </w:tcPr>
          <w:p>
            <w:pPr>
              <w:pStyle w:val="Tabla"/>
            </w:pPr>
            <w:r/>
            <w:r>
              <w:rPr>
                <w:b w:val="0"/>
                <w:i w:val="0"/>
              </w:rPr>
              <w:t>Art. 64.1</w:t>
            </w:r>
          </w:p>
        </w:tc>
      </w:tr>
      <w:tr>
        <w:tc>
          <w:tcPr>
            <w:tcW w:type="dxa" w:w="3137"/>
          </w:tcPr>
          <w:p>
            <w:pPr>
              <w:pStyle w:val="Tabla"/>
            </w:pPr>
            <w:r/>
            <w:r>
              <w:rPr>
                <w:b w:val="0"/>
                <w:i w:val="0"/>
              </w:rPr>
              <w:t xml:space="preserve">Procedimiento </w:t>
            </w:r>
            <w:r>
              <w:rPr>
                <w:b/>
                <w:i w:val="0"/>
              </w:rPr>
              <w:t>sancionador</w:t>
            </w:r>
            <w:r>
              <w:rPr>
                <w:b w:val="0"/>
                <w:i w:val="0"/>
              </w:rPr>
            </w:r>
          </w:p>
        </w:tc>
        <w:tc>
          <w:tcPr>
            <w:tcW w:type="dxa" w:w="3137"/>
          </w:tcPr>
          <w:p>
            <w:pPr>
              <w:pStyle w:val="Tabla"/>
            </w:pPr>
            <w:r/>
            <w:r>
              <w:rPr>
                <w:b w:val="0"/>
                <w:i w:val="0"/>
              </w:rPr>
            </w:r>
            <w:r>
              <w:rPr>
                <w:b/>
                <w:i w:val="0"/>
              </w:rPr>
              <w:t>Máximo nueve meses</w:t>
            </w:r>
            <w:r>
              <w:rPr>
                <w:b w:val="0"/>
                <w:i w:val="0"/>
              </w:rPr>
              <w:t xml:space="preserve"> desde el acuerdo de inicio; transcurrido, </w:t>
            </w:r>
            <w:r>
              <w:rPr>
                <w:b/>
                <w:i w:val="0"/>
              </w:rPr>
              <w:t>caducidad y archivo</w:t>
            </w:r>
            <w:r>
              <w:rPr>
                <w:b w:val="0"/>
                <w:i w:val="0"/>
              </w:rPr>
            </w:r>
          </w:p>
        </w:tc>
        <w:tc>
          <w:tcPr>
            <w:tcW w:type="dxa" w:w="3137"/>
          </w:tcPr>
          <w:p>
            <w:pPr>
              <w:pStyle w:val="Tabla"/>
            </w:pPr>
            <w:r/>
            <w:r>
              <w:rPr>
                <w:b w:val="0"/>
                <w:i w:val="0"/>
              </w:rPr>
              <w:t>Art. 64.2</w:t>
            </w:r>
          </w:p>
        </w:tc>
      </w:tr>
    </w:tbl>
    <w:p>
      <w:pPr/>
    </w:p>
    <w:p>
      <w:pPr/>
      <w:r>
        <w:rPr>
          <w:b w:val="0"/>
          <w:i w:val="0"/>
        </w:rPr>
      </w:r>
      <w:r>
        <w:rPr>
          <w:b/>
          <w:i w:val="0"/>
        </w:rPr>
        <w:t>Artículo 65. Inadmisión.</w:t>
      </w:r>
      <w:r>
        <w:rPr>
          <w:b w:val="0"/>
          <w:i w:val="0"/>
        </w:rPr>
        <w:t xml:space="preserve"> La Agencia </w:t>
      </w:r>
      <w:r>
        <w:rPr>
          <w:b/>
          <w:i w:val="0"/>
        </w:rPr>
        <w:t>inadmitirá</w:t>
      </w:r>
      <w:r>
        <w:rPr>
          <w:b w:val="0"/>
          <w:i w:val="0"/>
        </w:rPr>
        <w:t xml:space="preserve"> las reclamaciones que </w:t>
      </w:r>
      <w:r>
        <w:rPr>
          <w:b/>
          <w:i w:val="0"/>
        </w:rPr>
        <w:t>no versen sobre</w:t>
      </w:r>
      <w:r>
        <w:t xml:space="preserve"> </w:t>
      </w:r>
      <w:r>
        <w:rPr>
          <w:b/>
          <w:i w:val="0"/>
        </w:rPr>
        <w:t>protección de datos</w:t>
      </w:r>
      <w:r>
        <w:rPr>
          <w:b w:val="0"/>
          <w:i w:val="0"/>
        </w:rPr>
        <w:t xml:space="preserve">, </w:t>
      </w:r>
      <w:r>
        <w:rPr>
          <w:b/>
          <w:i w:val="0"/>
        </w:rPr>
        <w:t>carezcan manifiestamente de fundamento</w:t>
      </w:r>
      <w:r>
        <w:rPr>
          <w:b w:val="0"/>
          <w:i w:val="0"/>
        </w:rPr>
        <w:t xml:space="preserve">, </w:t>
      </w:r>
      <w:r>
        <w:rPr>
          <w:b/>
          <w:i w:val="0"/>
        </w:rPr>
        <w:t>sean abusivas</w:t>
      </w:r>
      <w:r>
        <w:rPr>
          <w:b w:val="0"/>
          <w:i w:val="0"/>
        </w:rPr>
        <w:t xml:space="preserve"> o </w:t>
      </w:r>
      <w:r>
        <w:rPr>
          <w:b/>
          <w:i w:val="0"/>
        </w:rPr>
        <w:t>no aporten</w:t>
      </w:r>
      <w:r>
        <w:t xml:space="preserve"> </w:t>
      </w:r>
      <w:r>
        <w:rPr>
          <w:b/>
          <w:i w:val="0"/>
        </w:rPr>
        <w:t>indicios racionales de infracción</w:t>
      </w:r>
      <w:r>
        <w:rPr>
          <w:b w:val="0"/>
          <w:i w:val="0"/>
        </w:rPr>
        <w:t xml:space="preserve">. Y </w:t>
      </w:r>
      <w:r>
        <w:rPr>
          <w:b/>
          <w:i w:val="0"/>
        </w:rPr>
        <w:t>podrá</w:t>
      </w:r>
      <w:r>
        <w:rPr>
          <w:b w:val="0"/>
          <w:i w:val="0"/>
        </w:rPr>
        <w:t xml:space="preserve"> inadmitirlas cuando el responsable, </w:t>
      </w:r>
      <w:r>
        <w:rPr>
          <w:b/>
          <w:i w:val="0"/>
        </w:rPr>
        <w:t>previa</w:t>
      </w:r>
      <w:r>
        <w:t xml:space="preserve"> </w:t>
      </w:r>
      <w:r>
        <w:rPr>
          <w:b/>
          <w:i w:val="0"/>
        </w:rPr>
        <w:t>advertencia de la Agencia</w:t>
      </w:r>
      <w:r>
        <w:rPr>
          <w:b w:val="0"/>
          <w:i w:val="0"/>
        </w:rPr>
        <w:t xml:space="preserve">, hubiera adoptado </w:t>
      </w:r>
      <w:r>
        <w:rPr>
          <w:b/>
          <w:i w:val="0"/>
        </w:rPr>
        <w:t>medidas correctivas</w:t>
      </w:r>
      <w:r>
        <w:rPr>
          <w:b w:val="0"/>
          <w:i w:val="0"/>
        </w:rPr>
        <w:t xml:space="preserve"> y además </w:t>
      </w:r>
      <w:r>
        <w:rPr>
          <w:b/>
          <w:i w:val="0"/>
        </w:rPr>
        <w:t>no se haya</w:t>
      </w:r>
      <w:r>
        <w:t xml:space="preserve"> </w:t>
      </w:r>
      <w:r>
        <w:rPr>
          <w:b/>
          <w:i w:val="0"/>
        </w:rPr>
        <w:t>causado perjuicio al afectado</w:t>
      </w:r>
      <w:r>
        <w:rPr>
          <w:b w:val="0"/>
          <w:i w:val="0"/>
        </w:rPr>
        <w:t xml:space="preserve"> en las infracciones leves del artículo 74, o </w:t>
      </w:r>
      <w:r>
        <w:rPr>
          <w:b/>
          <w:i w:val="0"/>
        </w:rPr>
        <w:t>el derecho del</w:t>
      </w:r>
      <w:r>
        <w:t xml:space="preserve"> </w:t>
      </w:r>
      <w:r>
        <w:rPr>
          <w:b/>
          <w:i w:val="0"/>
        </w:rPr>
        <w:t>afectado quede plenamente garantizado</w:t>
      </w:r>
      <w:r>
        <w:rPr>
          <w:b w:val="0"/>
          <w:i w:val="0"/>
        </w:rPr>
        <w:t xml:space="preserve"> con esas medidas.</w:t>
      </w:r>
    </w:p>
    <w:p>
      <w:pPr/>
      <w:r>
        <w:rPr>
          <w:b w:val="0"/>
          <w:i w:val="0"/>
        </w:rPr>
      </w:r>
      <w:r>
        <w:rPr>
          <w:b/>
          <w:i w:val="0"/>
        </w:rPr>
        <w:t>Artículo 66. Alcance territorial.</w:t>
      </w:r>
      <w:r>
        <w:rPr>
          <w:b w:val="0"/>
          <w:i w:val="0"/>
        </w:rPr>
        <w:t xml:space="preserve"> </w:t>
      </w:r>
      <w:r>
        <w:rPr>
          <w:b/>
          <w:i w:val="0"/>
        </w:rPr>
        <w:t>Salvo en los supuestos del artículo 64.3</w:t>
      </w:r>
      <w:r>
        <w:rPr>
          <w:b w:val="0"/>
          <w:i w:val="0"/>
        </w:rPr>
        <w:t xml:space="preserve"> —los que llegan</w:t>
      </w:r>
      <w:r>
        <w:t xml:space="preserve"> </w:t>
      </w:r>
      <w:r>
        <w:rPr>
          <w:b w:val="0"/>
          <w:i w:val="0"/>
        </w:rPr>
        <w:t xml:space="preserve">comunicados por la autoridad de otro Estado miembro—, antes de cualquier otra actuación, </w:t>
      </w:r>
      <w:r>
        <w:rPr>
          <w:b/>
          <w:i w:val="0"/>
        </w:rPr>
        <w:t>incluida</w:t>
      </w:r>
      <w:r>
        <w:t xml:space="preserve"> </w:t>
      </w:r>
      <w:r>
        <w:rPr>
          <w:b/>
          <w:i w:val="0"/>
        </w:rPr>
        <w:t>la admisión a trámite</w:t>
      </w:r>
      <w:r>
        <w:rPr>
          <w:b w:val="0"/>
          <w:i w:val="0"/>
        </w:rPr>
        <w:t xml:space="preserve">, la Agencia </w:t>
      </w:r>
      <w:r>
        <w:rPr>
          <w:b/>
          <w:i w:val="0"/>
        </w:rPr>
        <w:t>examinará su competencia</w:t>
      </w:r>
      <w:r>
        <w:rPr>
          <w:b w:val="0"/>
          <w:i w:val="0"/>
        </w:rPr>
        <w:t xml:space="preserve"> y determinará si el procedimiento es </w:t>
      </w:r>
      <w:r>
        <w:rPr>
          <w:b/>
          <w:i w:val="0"/>
        </w:rPr>
        <w:t>nacional</w:t>
      </w:r>
      <w:r>
        <w:t xml:space="preserve"> </w:t>
      </w:r>
      <w:r>
        <w:rPr>
          <w:b/>
          <w:i w:val="0"/>
        </w:rPr>
        <w:t>o transfronterizo</w:t>
      </w:r>
      <w:r>
        <w:rPr>
          <w:b w:val="0"/>
          <w:i w:val="0"/>
        </w:rPr>
        <w:t xml:space="preserve">. Si no es autoridad principal, </w:t>
      </w:r>
      <w:r>
        <w:rPr>
          <w:b/>
          <w:i w:val="0"/>
        </w:rPr>
        <w:t>remite sin más trámite</w:t>
      </w:r>
      <w:r>
        <w:rPr>
          <w:b w:val="0"/>
          <w:i w:val="0"/>
        </w:rPr>
        <w:t xml:space="preserve"> la reclamación a</w:t>
      </w:r>
      <w:r>
        <w:t xml:space="preserve"> </w:t>
      </w:r>
      <w:r>
        <w:rPr>
          <w:b w:val="0"/>
          <w:i w:val="0"/>
        </w:rPr>
        <w:t xml:space="preserve">quien lo sea y </w:t>
      </w:r>
      <w:r>
        <w:rPr>
          <w:b/>
          <w:i w:val="0"/>
        </w:rPr>
        <w:t>lo notifica al reclamante</w:t>
      </w:r>
      <w:r>
        <w:rPr>
          <w:b w:val="0"/>
          <w:i w:val="0"/>
        </w:rPr>
        <w:t xml:space="preserve">, con </w:t>
      </w:r>
      <w:r>
        <w:rPr>
          <w:b/>
          <w:i w:val="0"/>
        </w:rPr>
        <w:t>archivo provisional</w:t>
      </w:r>
      <w:r>
        <w:rPr>
          <w:b w:val="0"/>
          <w:i w:val="0"/>
        </w:rPr>
        <w:t xml:space="preserve"> del procedimiento.</w:t>
      </w:r>
    </w:p>
    <w:p>
      <w:pPr/>
      <w:r>
        <w:rPr>
          <w:b w:val="0"/>
          <w:i w:val="0"/>
        </w:rPr>
      </w:r>
      <w:r>
        <w:rPr>
          <w:b/>
          <w:i w:val="0"/>
        </w:rPr>
        <w:t>Artículo 69. Medidas provisionales.</w:t>
      </w:r>
      <w:r>
        <w:rPr>
          <w:b w:val="0"/>
          <w:i w:val="0"/>
        </w:rPr>
        <w:t xml:space="preserve"> La Agencia puede acordar motivadamente, durante las</w:t>
      </w:r>
      <w:r>
        <w:t xml:space="preserve"> </w:t>
      </w:r>
      <w:r>
        <w:rPr>
          <w:b w:val="0"/>
          <w:i w:val="0"/>
        </w:rPr>
        <w:t xml:space="preserve">actuaciones previas o iniciado el procedimiento, las medidas necesarias y proporcionadas, </w:t>
      </w:r>
      <w:r>
        <w:rPr>
          <w:b/>
          <w:i w:val="0"/>
        </w:rPr>
        <w:t>en</w:t>
      </w:r>
      <w:r>
        <w:t xml:space="preserve"> </w:t>
      </w:r>
      <w:r>
        <w:rPr>
          <w:b/>
          <w:i w:val="0"/>
        </w:rPr>
        <w:t>especial</w:t>
      </w:r>
      <w:r>
        <w:rPr>
          <w:b w:val="0"/>
          <w:i w:val="0"/>
        </w:rPr>
        <w:t xml:space="preserve"> las del artículo 66.1 del Reglamento, </w:t>
      </w:r>
      <w:r>
        <w:rPr>
          <w:b/>
          <w:i w:val="0"/>
        </w:rPr>
        <w:t>el bloqueo cautelar de los datos</w:t>
      </w:r>
      <w:r>
        <w:rPr>
          <w:b w:val="0"/>
          <w:i w:val="0"/>
        </w:rPr>
        <w:t xml:space="preserve"> y </w:t>
      </w:r>
      <w:r>
        <w:rPr>
          <w:b/>
          <w:i w:val="0"/>
        </w:rPr>
        <w:t>la</w:t>
      </w:r>
      <w:r>
        <w:t xml:space="preserve"> </w:t>
      </w:r>
      <w:r>
        <w:rPr>
          <w:b/>
          <w:i w:val="0"/>
        </w:rPr>
        <w:t>obligación inmediata de atender el derecho solicitado</w:t>
      </w:r>
      <w:r>
        <w:rPr>
          <w:b w:val="0"/>
          <w:i w:val="0"/>
        </w:rPr>
        <w:t>. Si la continuación del tratamiento</w:t>
      </w:r>
      <w:r>
        <w:t xml:space="preserve"> </w:t>
      </w:r>
      <w:r>
        <w:rPr>
          <w:b w:val="0"/>
          <w:i w:val="0"/>
        </w:rPr>
        <w:t xml:space="preserve">comportara un </w:t>
      </w:r>
      <w:r>
        <w:rPr>
          <w:b/>
          <w:i w:val="0"/>
        </w:rPr>
        <w:t>menoscabo grave</w:t>
      </w:r>
      <w:r>
        <w:rPr>
          <w:b w:val="0"/>
          <w:i w:val="0"/>
        </w:rPr>
        <w:t xml:space="preserve"> del derecho, puede </w:t>
      </w:r>
      <w:r>
        <w:rPr>
          <w:b/>
          <w:i w:val="0"/>
        </w:rPr>
        <w:t>ordenar el bloqueo y la cesación</w:t>
      </w:r>
      <w:r>
        <w:rPr>
          <w:b w:val="0"/>
          <w:i w:val="0"/>
        </w:rPr>
        <w:t xml:space="preserve"> y, si se</w:t>
      </w:r>
      <w:r>
        <w:t xml:space="preserve"> </w:t>
      </w:r>
      <w:r>
        <w:rPr>
          <w:b w:val="0"/>
          <w:i w:val="0"/>
        </w:rPr>
        <w:t xml:space="preserve">incumple, </w:t>
      </w:r>
      <w:r>
        <w:rPr>
          <w:b/>
          <w:i w:val="0"/>
        </w:rPr>
        <w:t>proceder a la inmovilización</w:t>
      </w:r>
      <w:r>
        <w:rPr>
          <w:b w:val="0"/>
          <w:i w:val="0"/>
        </w:rPr>
        <w:t>.</w:t>
      </w:r>
    </w:p>
    <w:p>
      <w:pPr>
        <w:pStyle w:val="Separador"/>
        <w:pBdr>
          <w:bottom w:val="single" w:sz="4" w:color="BBBBBB"/>
        </w:pBdr>
      </w:pPr>
    </w:p>
    <w:p>
      <w:pPr>
        <w:pStyle w:val="Heading2"/>
      </w:pPr>
      <w:r>
        <w:rPr>
          <w:b w:val="0"/>
          <w:i w:val="0"/>
        </w:rPr>
        <w:t>17.11 El régimen sancionador</w:t>
      </w:r>
    </w:p>
    <w:p>
      <w:pPr/>
      <w:r>
        <w:rPr>
          <w:b w:val="0"/>
          <w:i w:val="0"/>
        </w:rPr>
        <w:t xml:space="preserve">Título IX, artículos 70 a 78, sobre el </w:t>
      </w:r>
      <w:r>
        <w:rPr>
          <w:b/>
          <w:i w:val="0"/>
        </w:rPr>
        <w:t>artículo 83 del Reglamento</w:t>
      </w:r>
      <w:r>
        <w:rPr>
          <w:b w:val="0"/>
          <w:i w:val="0"/>
        </w:rPr>
        <w:t>.</w:t>
      </w:r>
    </w:p>
    <w:p>
      <w:pPr>
        <w:pStyle w:val="Heading3"/>
      </w:pPr>
      <w:r>
        <w:rPr>
          <w:b w:val="0"/>
          <w:i w:val="0"/>
        </w:rPr>
        <w:t>17.11.1 Quién responde y qué es infracción</w:t>
      </w:r>
    </w:p>
    <w:p>
      <w:pPr/>
      <w:r>
        <w:rPr>
          <w:b w:val="0"/>
          <w:i w:val="0"/>
        </w:rPr>
      </w:r>
      <w:r>
        <w:rPr>
          <w:b/>
          <w:i w:val="0"/>
        </w:rPr>
        <w:t>Artículo 70. Sujetos responsables.</w:t>
      </w:r>
      <w:r>
        <w:rPr>
          <w:b w:val="0"/>
          <w:i w:val="0"/>
        </w:rPr>
        <w:t xml:space="preserve"> Están sujetos al régimen sancionador </w:t>
      </w:r>
      <w:r>
        <w:rPr>
          <w:b/>
          <w:i w:val="0"/>
        </w:rPr>
        <w:t>cinco sujetos</w:t>
      </w:r>
      <w:r>
        <w:rPr>
          <w:b w:val="0"/>
          <w:i w:val="0"/>
        </w:rPr>
        <w:t>:</w:t>
      </w:r>
    </w:p>
    <w:p>
      <w:pPr>
        <w:pStyle w:val="ListBullet"/>
      </w:pPr>
      <w:r>
        <w:rPr>
          <w:b w:val="0"/>
          <w:i w:val="0"/>
        </w:rPr>
        <w:t xml:space="preserve">a) Los </w:t>
      </w:r>
      <w:r>
        <w:rPr>
          <w:b/>
          <w:i w:val="0"/>
        </w:rPr>
        <w:t>responsables</w:t>
      </w:r>
      <w:r>
        <w:rPr>
          <w:b w:val="0"/>
          <w:i w:val="0"/>
        </w:rPr>
        <w:t xml:space="preserve"> de los tratamientos.</w:t>
      </w:r>
    </w:p>
    <w:p>
      <w:pPr>
        <w:pStyle w:val="ListBullet"/>
      </w:pPr>
      <w:r>
        <w:rPr>
          <w:b w:val="0"/>
          <w:i w:val="0"/>
        </w:rPr>
        <w:t xml:space="preserve">b) Los </w:t>
      </w:r>
      <w:r>
        <w:rPr>
          <w:b/>
          <w:i w:val="0"/>
        </w:rPr>
        <w:t>encargados</w:t>
      </w:r>
      <w:r>
        <w:rPr>
          <w:b w:val="0"/>
          <w:i w:val="0"/>
        </w:rPr>
        <w:t xml:space="preserve"> de los tratamientos.</w:t>
      </w:r>
    </w:p>
    <w:p>
      <w:pPr>
        <w:pStyle w:val="ListBullet"/>
      </w:pPr>
      <w:r>
        <w:rPr>
          <w:b w:val="0"/>
          <w:i w:val="0"/>
        </w:rPr>
        <w:t xml:space="preserve">c) Los </w:t>
      </w:r>
      <w:r>
        <w:rPr>
          <w:b/>
          <w:i w:val="0"/>
        </w:rPr>
        <w:t>representantes</w:t>
      </w:r>
      <w:r>
        <w:rPr>
          <w:b w:val="0"/>
          <w:i w:val="0"/>
        </w:rPr>
        <w:t xml:space="preserve"> de responsables o encargados </w:t>
      </w:r>
      <w:r>
        <w:rPr>
          <w:b/>
          <w:i w:val="0"/>
        </w:rPr>
        <w:t>no establecidos en la Unión Europea</w:t>
      </w:r>
      <w:r>
        <w:rPr>
          <w:b w:val="0"/>
          <w:i w:val="0"/>
        </w:rPr>
        <w:t>.</w:t>
      </w:r>
    </w:p>
    <w:p>
      <w:pPr>
        <w:pStyle w:val="ListBullet"/>
      </w:pPr>
      <w:r>
        <w:rPr>
          <w:b w:val="0"/>
          <w:i w:val="0"/>
        </w:rPr>
        <w:t xml:space="preserve">d) Las </w:t>
      </w:r>
      <w:r>
        <w:rPr>
          <w:b/>
          <w:i w:val="0"/>
        </w:rPr>
        <w:t>entidades de certificación</w:t>
      </w:r>
      <w:r>
        <w:rPr>
          <w:b w:val="0"/>
          <w:i w:val="0"/>
        </w:rPr>
        <w:t>.</w:t>
      </w:r>
    </w:p>
    <w:p>
      <w:pPr>
        <w:pStyle w:val="ListBullet"/>
      </w:pPr>
      <w:r>
        <w:rPr>
          <w:b w:val="0"/>
          <w:i w:val="0"/>
        </w:rPr>
        <w:t xml:space="preserve">e) Las </w:t>
      </w:r>
      <w:r>
        <w:rPr>
          <w:b/>
          <w:i w:val="0"/>
        </w:rPr>
        <w:t>entidades acreditadas de supervisión de los códigos de conducta</w:t>
      </w:r>
      <w:r>
        <w:rPr>
          <w:b w:val="0"/>
          <w:i w:val="0"/>
        </w:rPr>
        <w:t>.</w:t>
      </w:r>
    </w:p>
    <w:p>
      <w:pPr/>
      <w:r>
        <w:rPr>
          <w:b w:val="0"/>
          <w:i w:val="0"/>
        </w:rPr>
        <w:t>Y el apartado 2, que se pregunta por lo que excluye: «</w:t>
      </w:r>
      <w:r>
        <w:rPr>
          <w:b/>
          <w:i w:val="0"/>
        </w:rPr>
        <w:t>No será de aplicación al delegado de</w:t>
      </w:r>
      <w:r>
        <w:t xml:space="preserve"> </w:t>
      </w:r>
      <w:r>
        <w:rPr>
          <w:b/>
          <w:i w:val="0"/>
        </w:rPr>
        <w:t>protección de datos el régimen sancionador establecido en este Título.</w:t>
      </w:r>
      <w:r>
        <w:rPr>
          <w:b w:val="0"/>
          <w:i w:val="0"/>
        </w:rPr>
        <w:t>»</w:t>
      </w:r>
    </w:p>
    <w:p>
      <w:pPr/>
      <w:r>
        <w:rPr>
          <w:b w:val="0"/>
          <w:i w:val="0"/>
        </w:rPr>
      </w:r>
      <w:r>
        <w:rPr>
          <w:b/>
          <w:i w:val="0"/>
        </w:rPr>
        <w:t>Artículo 71. Infracciones.</w:t>
      </w:r>
      <w:r>
        <w:rPr>
          <w:b w:val="0"/>
          <w:i w:val="0"/>
        </w:rPr>
        <w:t xml:space="preserve"> Son infracción los actos y conductas de los </w:t>
      </w:r>
      <w:r>
        <w:rPr>
          <w:b/>
          <w:i w:val="0"/>
        </w:rPr>
        <w:t>apartados 4, 5 y 6</w:t>
      </w:r>
      <w:r>
        <w:t xml:space="preserve"> </w:t>
      </w:r>
      <w:r>
        <w:rPr>
          <w:b/>
          <w:i w:val="0"/>
        </w:rPr>
        <w:t>del artículo 83 del Reglamento</w:t>
      </w:r>
      <w:r>
        <w:rPr>
          <w:b w:val="0"/>
          <w:i w:val="0"/>
        </w:rPr>
        <w:t xml:space="preserve">, </w:t>
      </w:r>
      <w:r>
        <w:rPr>
          <w:b/>
          <w:i w:val="0"/>
        </w:rPr>
        <w:t>así como las que resulten contrarias a esta ley orgánica</w:t>
      </w:r>
      <w:r>
        <w:rPr>
          <w:b w:val="0"/>
          <w:i w:val="0"/>
        </w:rPr>
        <w:t>.</w:t>
      </w:r>
    </w:p>
    <w:p>
      <w:pPr>
        <w:pStyle w:val="Heading3"/>
      </w:pPr>
      <w:r>
        <w:rPr>
          <w:b w:val="0"/>
          <w:i w:val="0"/>
        </w:rPr>
        <w:t>17.11.2 Muy graves, graves y leves</w:t>
      </w:r>
    </w:p>
    <w:p>
      <w:pPr/>
      <w:r>
        <w:rPr>
          <w:b w:val="0"/>
          <w:i w:val="0"/>
        </w:rPr>
        <w:t xml:space="preserve">La ley no fija cuantías propias —las pone el Reglamento— sino </w:t>
      </w:r>
      <w:r>
        <w:rPr>
          <w:b/>
          <w:i w:val="0"/>
        </w:rPr>
        <w:t>plazos de prescripción</w:t>
      </w:r>
      <w:r>
        <w:rPr>
          <w:b w:val="0"/>
          <w:i w:val="0"/>
        </w:rPr>
        <w:t>, y ésa es</w:t>
      </w:r>
      <w:r>
        <w:t xml:space="preserve"> </w:t>
      </w:r>
      <w:r>
        <w:rPr>
          <w:b w:val="0"/>
          <w:i w:val="0"/>
        </w:rPr>
        <w:t>la tabla que hay que saber:</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Categoría</w:t>
            </w:r>
          </w:p>
        </w:tc>
        <w:tc>
          <w:tcPr>
            <w:tcW w:type="dxa" w:w="2353"/>
            <w:shd w:val="clear" w:color="auto" w:fill="E4E4E4"/>
          </w:tcPr>
          <w:p>
            <w:pPr>
              <w:pStyle w:val="Tablacabecera"/>
            </w:pPr>
            <w:r/>
            <w:r>
              <w:rPr>
                <w:b w:val="0"/>
                <w:i w:val="0"/>
              </w:rPr>
              <w:t>Prescriben a los</w:t>
            </w:r>
          </w:p>
        </w:tc>
        <w:tc>
          <w:tcPr>
            <w:tcW w:type="dxa" w:w="2353"/>
            <w:shd w:val="clear" w:color="auto" w:fill="E4E4E4"/>
          </w:tcPr>
          <w:p>
            <w:pPr>
              <w:pStyle w:val="Tablacabecera"/>
            </w:pPr>
            <w:r/>
            <w:r>
              <w:rPr>
                <w:b w:val="0"/>
                <w:i w:val="0"/>
              </w:rPr>
              <w:t>Precepto</w:t>
            </w:r>
          </w:p>
        </w:tc>
        <w:tc>
          <w:tcPr>
            <w:tcW w:type="dxa" w:w="2353"/>
            <w:shd w:val="clear" w:color="auto" w:fill="E4E4E4"/>
          </w:tcPr>
          <w:p>
            <w:pPr>
              <w:pStyle w:val="Tablacabecera"/>
            </w:pPr>
            <w:r/>
            <w:r>
              <w:rPr>
                <w:b w:val="0"/>
                <w:i w:val="0"/>
              </w:rPr>
              <w:t>Cuántas se enumeran</w:t>
            </w:r>
          </w:p>
        </w:tc>
      </w:tr>
      <w:tr>
        <w:tc>
          <w:tcPr>
            <w:tcW w:type="dxa" w:w="2353"/>
          </w:tcPr>
          <w:p>
            <w:pPr>
              <w:pStyle w:val="Tabla"/>
            </w:pPr>
            <w:r/>
            <w:r>
              <w:rPr>
                <w:b w:val="0"/>
                <w:i w:val="0"/>
              </w:rPr>
            </w:r>
            <w:r>
              <w:rPr>
                <w:b/>
                <w:i w:val="0"/>
              </w:rPr>
              <w:t>Muy graves</w:t>
            </w:r>
            <w:r>
              <w:rPr>
                <w:b w:val="0"/>
                <w:i w:val="0"/>
              </w:rPr>
            </w:r>
          </w:p>
        </w:tc>
        <w:tc>
          <w:tcPr>
            <w:tcW w:type="dxa" w:w="2353"/>
          </w:tcPr>
          <w:p>
            <w:pPr>
              <w:pStyle w:val="Tabla"/>
            </w:pPr>
            <w:r/>
            <w:r>
              <w:rPr>
                <w:b w:val="0"/>
                <w:i w:val="0"/>
              </w:rPr>
            </w:r>
            <w:r>
              <w:rPr>
                <w:b/>
                <w:i w:val="0"/>
              </w:rPr>
              <w:t>Tres años</w:t>
            </w:r>
            <w:r>
              <w:rPr>
                <w:b w:val="0"/>
                <w:i w:val="0"/>
              </w:rPr>
            </w:r>
          </w:p>
        </w:tc>
        <w:tc>
          <w:tcPr>
            <w:tcW w:type="dxa" w:w="2353"/>
          </w:tcPr>
          <w:p>
            <w:pPr>
              <w:pStyle w:val="Tabla"/>
            </w:pPr>
            <w:r/>
            <w:r>
              <w:rPr>
                <w:b w:val="0"/>
                <w:i w:val="0"/>
              </w:rPr>
              <w:t>Art. 72</w:t>
            </w:r>
          </w:p>
        </w:tc>
        <w:tc>
          <w:tcPr>
            <w:tcW w:type="dxa" w:w="2353"/>
          </w:tcPr>
          <w:p>
            <w:pPr>
              <w:pStyle w:val="Tabla"/>
            </w:pPr>
            <w:r/>
            <w:r>
              <w:rPr>
                <w:b w:val="0"/>
                <w:i w:val="0"/>
              </w:rPr>
              <w:t>Dieciséis, de la a) a la p)</w:t>
            </w:r>
          </w:p>
        </w:tc>
      </w:tr>
      <w:tr>
        <w:tc>
          <w:tcPr>
            <w:tcW w:type="dxa" w:w="2353"/>
          </w:tcPr>
          <w:p>
            <w:pPr>
              <w:pStyle w:val="Tabla"/>
            </w:pPr>
            <w:r/>
            <w:r>
              <w:rPr>
                <w:b w:val="0"/>
                <w:i w:val="0"/>
              </w:rPr>
            </w:r>
            <w:r>
              <w:rPr>
                <w:b/>
                <w:i w:val="0"/>
              </w:rPr>
              <w:t>Graves</w:t>
            </w:r>
            <w:r>
              <w:rPr>
                <w:b w:val="0"/>
                <w:i w:val="0"/>
              </w:rPr>
            </w:r>
          </w:p>
        </w:tc>
        <w:tc>
          <w:tcPr>
            <w:tcW w:type="dxa" w:w="2353"/>
          </w:tcPr>
          <w:p>
            <w:pPr>
              <w:pStyle w:val="Tabla"/>
            </w:pPr>
            <w:r/>
            <w:r>
              <w:rPr>
                <w:b w:val="0"/>
                <w:i w:val="0"/>
              </w:rPr>
            </w:r>
            <w:r>
              <w:rPr>
                <w:b/>
                <w:i w:val="0"/>
              </w:rPr>
              <w:t>Dos años</w:t>
            </w:r>
            <w:r>
              <w:rPr>
                <w:b w:val="0"/>
                <w:i w:val="0"/>
              </w:rPr>
            </w:r>
          </w:p>
        </w:tc>
        <w:tc>
          <w:tcPr>
            <w:tcW w:type="dxa" w:w="2353"/>
          </w:tcPr>
          <w:p>
            <w:pPr>
              <w:pStyle w:val="Tabla"/>
            </w:pPr>
            <w:r/>
            <w:r>
              <w:rPr>
                <w:b w:val="0"/>
                <w:i w:val="0"/>
              </w:rPr>
              <w:t>Art. 73</w:t>
            </w:r>
          </w:p>
        </w:tc>
        <w:tc>
          <w:tcPr>
            <w:tcW w:type="dxa" w:w="2353"/>
          </w:tcPr>
          <w:p>
            <w:pPr>
              <w:pStyle w:val="Tabla"/>
            </w:pPr>
            <w:r/>
            <w:r>
              <w:rPr>
                <w:b w:val="0"/>
                <w:i w:val="0"/>
              </w:rPr>
              <w:t>Veintinueve, de la a) a la ac)</w:t>
            </w:r>
          </w:p>
        </w:tc>
      </w:tr>
      <w:tr>
        <w:tc>
          <w:tcPr>
            <w:tcW w:type="dxa" w:w="2353"/>
          </w:tcPr>
          <w:p>
            <w:pPr>
              <w:pStyle w:val="Tabla"/>
            </w:pPr>
            <w:r/>
            <w:r>
              <w:rPr>
                <w:b w:val="0"/>
                <w:i w:val="0"/>
              </w:rPr>
            </w:r>
            <w:r>
              <w:rPr>
                <w:b/>
                <w:i w:val="0"/>
              </w:rPr>
              <w:t>Leves</w:t>
            </w:r>
            <w:r>
              <w:rPr>
                <w:b w:val="0"/>
                <w:i w:val="0"/>
              </w:rPr>
            </w:r>
          </w:p>
        </w:tc>
        <w:tc>
          <w:tcPr>
            <w:tcW w:type="dxa" w:w="2353"/>
          </w:tcPr>
          <w:p>
            <w:pPr>
              <w:pStyle w:val="Tabla"/>
            </w:pPr>
            <w:r/>
            <w:r>
              <w:rPr>
                <w:b w:val="0"/>
                <w:i w:val="0"/>
              </w:rPr>
            </w:r>
            <w:r>
              <w:rPr>
                <w:b/>
                <w:i w:val="0"/>
              </w:rPr>
              <w:t>Un año</w:t>
            </w:r>
            <w:r>
              <w:rPr>
                <w:b w:val="0"/>
                <w:i w:val="0"/>
              </w:rPr>
            </w:r>
          </w:p>
        </w:tc>
        <w:tc>
          <w:tcPr>
            <w:tcW w:type="dxa" w:w="2353"/>
          </w:tcPr>
          <w:p>
            <w:pPr>
              <w:pStyle w:val="Tabla"/>
            </w:pPr>
            <w:r/>
            <w:r>
              <w:rPr>
                <w:b w:val="0"/>
                <w:i w:val="0"/>
              </w:rPr>
              <w:t>Art. 74</w:t>
            </w:r>
          </w:p>
        </w:tc>
        <w:tc>
          <w:tcPr>
            <w:tcW w:type="dxa" w:w="2353"/>
          </w:tcPr>
          <w:p>
            <w:pPr>
              <w:pStyle w:val="Tabla"/>
            </w:pPr>
            <w:r/>
            <w:r>
              <w:rPr>
                <w:b w:val="0"/>
                <w:i w:val="0"/>
              </w:rPr>
              <w:t>Dieciocho, de la a) a la r)</w:t>
            </w:r>
          </w:p>
        </w:tc>
      </w:tr>
    </w:tbl>
    <w:p>
      <w:pPr/>
    </w:p>
    <w:p>
      <w:pPr/>
      <w:r>
        <w:rPr>
          <w:b w:val="0"/>
          <w:i w:val="0"/>
        </w:rPr>
      </w:r>
      <w:r>
        <w:rPr>
          <w:b/>
          <w:i w:val="0"/>
        </w:rPr>
        <w:t>Muy graves (artículo 72)</w:t>
      </w:r>
      <w:r>
        <w:rPr>
          <w:b w:val="0"/>
          <w:i w:val="0"/>
        </w:rPr>
        <w:t>, las que más importan a quien maneja datos en una producción: tratar</w:t>
      </w:r>
      <w:r>
        <w:t xml:space="preserve"> </w:t>
      </w:r>
      <w:r>
        <w:rPr>
          <w:b w:val="0"/>
          <w:i w:val="0"/>
        </w:rPr>
        <w:t xml:space="preserve">datos </w:t>
      </w:r>
      <w:r>
        <w:rPr>
          <w:b/>
          <w:i w:val="0"/>
        </w:rPr>
        <w:t>vulnerando los principios del artículo 5</w:t>
      </w:r>
      <w:r>
        <w:rPr>
          <w:b w:val="0"/>
          <w:i w:val="0"/>
        </w:rPr>
        <w:t xml:space="preserve"> del Reglamento; tratarlos </w:t>
      </w:r>
      <w:r>
        <w:rPr>
          <w:b/>
          <w:i w:val="0"/>
        </w:rPr>
        <w:t>sin ninguna</w:t>
      </w:r>
      <w:r>
        <w:t xml:space="preserve"> </w:t>
      </w:r>
      <w:r>
        <w:rPr>
          <w:b/>
          <w:i w:val="0"/>
        </w:rPr>
        <w:t>condición de licitud del artículo 6</w:t>
      </w:r>
      <w:r>
        <w:rPr>
          <w:b w:val="0"/>
          <w:i w:val="0"/>
        </w:rPr>
        <w:t xml:space="preserve">; </w:t>
      </w:r>
      <w:r>
        <w:rPr>
          <w:b/>
          <w:i w:val="0"/>
        </w:rPr>
        <w:t>incumplir los requisitos de validez del consentimiento</w:t>
      </w:r>
      <w:r>
        <w:rPr>
          <w:b w:val="0"/>
          <w:i w:val="0"/>
        </w:rPr>
        <w:t>;</w:t>
      </w:r>
      <w:r>
        <w:t xml:space="preserve"> </w:t>
      </w:r>
      <w:r>
        <w:rPr>
          <w:b w:val="0"/>
          <w:i w:val="0"/>
        </w:rPr>
      </w:r>
      <w:r>
        <w:rPr>
          <w:b/>
          <w:i w:val="0"/>
        </w:rPr>
        <w:t>usar los datos para una finalidad incompatible</w:t>
      </w:r>
      <w:r>
        <w:rPr>
          <w:b w:val="0"/>
          <w:i w:val="0"/>
        </w:rPr>
        <w:t xml:space="preserve"> con aquella para la que se recogieron;</w:t>
      </w:r>
      <w:r>
        <w:t xml:space="preserve"> </w:t>
      </w:r>
      <w:r>
        <w:rPr>
          <w:b w:val="0"/>
          <w:i w:val="0"/>
        </w:rPr>
      </w:r>
      <w:r>
        <w:rPr>
          <w:b/>
          <w:i w:val="0"/>
        </w:rPr>
        <w:t>tratar categorías especiales</w:t>
      </w:r>
      <w:r>
        <w:rPr>
          <w:b w:val="0"/>
          <w:i w:val="0"/>
        </w:rPr>
        <w:t xml:space="preserve"> o </w:t>
      </w:r>
      <w:r>
        <w:rPr>
          <w:b/>
          <w:i w:val="0"/>
        </w:rPr>
        <w:t>datos penales</w:t>
      </w:r>
      <w:r>
        <w:rPr>
          <w:b w:val="0"/>
          <w:i w:val="0"/>
        </w:rPr>
        <w:t xml:space="preserve"> fuera de los supuestos permitidos; </w:t>
      </w:r>
      <w:r>
        <w:rPr>
          <w:b/>
          <w:i w:val="0"/>
        </w:rPr>
        <w:t>omitir</w:t>
      </w:r>
      <w:r>
        <w:t xml:space="preserve"> </w:t>
      </w:r>
      <w:r>
        <w:rPr>
          <w:b/>
          <w:i w:val="0"/>
        </w:rPr>
        <w:t>el deber de informar</w:t>
      </w:r>
      <w:r>
        <w:rPr>
          <w:b w:val="0"/>
          <w:i w:val="0"/>
        </w:rPr>
        <w:t xml:space="preserve">; </w:t>
      </w:r>
      <w:r>
        <w:rPr>
          <w:b/>
          <w:i w:val="0"/>
        </w:rPr>
        <w:t>exigir un canon</w:t>
      </w:r>
      <w:r>
        <w:rPr>
          <w:b w:val="0"/>
          <w:i w:val="0"/>
        </w:rPr>
        <w:t xml:space="preserve"> por informar o por atender los derechos fuera de los</w:t>
      </w:r>
      <w:r>
        <w:t xml:space="preserve"> </w:t>
      </w:r>
      <w:r>
        <w:rPr>
          <w:b w:val="0"/>
          <w:i w:val="0"/>
        </w:rPr>
        <w:t xml:space="preserve">casos permitidos; </w:t>
      </w:r>
      <w:r>
        <w:rPr>
          <w:b/>
          <w:i w:val="0"/>
        </w:rPr>
        <w:t>impedir, obstaculizar o no atender reiteradamente</w:t>
      </w:r>
      <w:r>
        <w:rPr>
          <w:b w:val="0"/>
          <w:i w:val="0"/>
        </w:rPr>
        <w:t xml:space="preserve"> el ejercicio de los</w:t>
      </w:r>
      <w:r>
        <w:t xml:space="preserve"> </w:t>
      </w:r>
      <w:r>
        <w:rPr>
          <w:b w:val="0"/>
          <w:i w:val="0"/>
        </w:rPr>
        <w:t xml:space="preserve">derechos; </w:t>
      </w:r>
      <w:r>
        <w:rPr>
          <w:b/>
          <w:i w:val="0"/>
        </w:rPr>
        <w:t>transferir internacionalmente</w:t>
      </w:r>
      <w:r>
        <w:rPr>
          <w:b w:val="0"/>
          <w:i w:val="0"/>
        </w:rPr>
        <w:t xml:space="preserve"> sin garantías; </w:t>
      </w:r>
      <w:r>
        <w:rPr>
          <w:b/>
          <w:i w:val="0"/>
        </w:rPr>
        <w:t>incumplir las resoluciones de la</w:t>
      </w:r>
      <w:r>
        <w:t xml:space="preserve"> </w:t>
      </w:r>
      <w:r>
        <w:rPr>
          <w:b/>
          <w:i w:val="0"/>
        </w:rPr>
        <w:t>autoridad</w:t>
      </w:r>
      <w:r>
        <w:rPr>
          <w:b w:val="0"/>
          <w:i w:val="0"/>
        </w:rPr>
        <w:t xml:space="preserve">; </w:t>
      </w:r>
      <w:r>
        <w:rPr>
          <w:b/>
          <w:i w:val="0"/>
        </w:rPr>
        <w:t>incumplir la obligación de bloqueo</w:t>
      </w:r>
      <w:r>
        <w:rPr>
          <w:b w:val="0"/>
          <w:i w:val="0"/>
        </w:rPr>
        <w:t xml:space="preserve">; </w:t>
      </w:r>
      <w:r>
        <w:rPr>
          <w:b/>
          <w:i w:val="0"/>
        </w:rPr>
        <w:t>no facilitar el acceso</w:t>
      </w:r>
      <w:r>
        <w:rPr>
          <w:b w:val="0"/>
          <w:i w:val="0"/>
        </w:rPr>
        <w:t xml:space="preserve"> del personal</w:t>
      </w:r>
      <w:r>
        <w:t xml:space="preserve"> </w:t>
      </w:r>
      <w:r>
        <w:rPr>
          <w:b w:val="0"/>
          <w:i w:val="0"/>
        </w:rPr>
        <w:t xml:space="preserve">inspector; la </w:t>
      </w:r>
      <w:r>
        <w:rPr>
          <w:b/>
          <w:i w:val="0"/>
        </w:rPr>
        <w:t>resistencia u obstrucción a la función inspectora</w:t>
      </w:r>
      <w:r>
        <w:rPr>
          <w:b w:val="0"/>
          <w:i w:val="0"/>
        </w:rPr>
        <w:t xml:space="preserve">; y la </w:t>
      </w:r>
      <w:r>
        <w:rPr>
          <w:b/>
          <w:i w:val="0"/>
        </w:rPr>
        <w:t>reversión deliberada</w:t>
      </w:r>
      <w:r>
        <w:t xml:space="preserve"> </w:t>
      </w:r>
      <w:r>
        <w:rPr>
          <w:b/>
          <w:i w:val="0"/>
        </w:rPr>
        <w:t>de una anonimización</w:t>
      </w:r>
      <w:r>
        <w:rPr>
          <w:b w:val="0"/>
          <w:i w:val="0"/>
        </w:rPr>
        <w:t xml:space="preserve"> para reidentificar a los afectados.</w:t>
      </w:r>
    </w:p>
    <w:p>
      <w:pPr/>
      <w:r>
        <w:rPr>
          <w:b w:val="0"/>
          <w:i w:val="0"/>
        </w:rPr>
      </w:r>
      <w:r>
        <w:rPr>
          <w:b/>
          <w:i w:val="0"/>
        </w:rPr>
        <w:t>Graves (artículo 73)</w:t>
      </w:r>
      <w:r>
        <w:rPr>
          <w:b w:val="0"/>
          <w:i w:val="0"/>
        </w:rPr>
        <w:t xml:space="preserve">, las de la operativa diaria: tratar datos de un menor </w:t>
      </w:r>
      <w:r>
        <w:rPr>
          <w:b/>
          <w:i w:val="0"/>
        </w:rPr>
        <w:t>sin recabar su</w:t>
      </w:r>
      <w:r>
        <w:t xml:space="preserve"> </w:t>
      </w:r>
      <w:r>
        <w:rPr>
          <w:b/>
          <w:i w:val="0"/>
        </w:rPr>
        <w:t>consentimiento o el de su representante</w:t>
      </w:r>
      <w:r>
        <w:rPr>
          <w:b w:val="0"/>
          <w:i w:val="0"/>
        </w:rPr>
        <w:t xml:space="preserve">; </w:t>
      </w:r>
      <w:r>
        <w:rPr>
          <w:b/>
          <w:i w:val="0"/>
        </w:rPr>
        <w:t>no acreditar los esfuerzos razonables</w:t>
      </w:r>
      <w:r>
        <w:rPr>
          <w:b w:val="0"/>
          <w:i w:val="0"/>
        </w:rPr>
        <w:t xml:space="preserve"> para</w:t>
      </w:r>
      <w:r>
        <w:t xml:space="preserve"> </w:t>
      </w:r>
      <w:r>
        <w:rPr>
          <w:b w:val="0"/>
          <w:i w:val="0"/>
        </w:rPr>
        <w:t xml:space="preserve">verificar ese consentimiento; </w:t>
      </w:r>
      <w:r>
        <w:rPr>
          <w:b/>
          <w:i w:val="0"/>
        </w:rPr>
        <w:t>no aplicar la protección de datos desde el diseño y por</w:t>
      </w:r>
      <w:r>
        <w:t xml:space="preserve"> </w:t>
      </w:r>
      <w:r>
        <w:rPr>
          <w:b/>
          <w:i w:val="0"/>
        </w:rPr>
        <w:t>defecto</w:t>
      </w:r>
      <w:r>
        <w:rPr>
          <w:b w:val="0"/>
          <w:i w:val="0"/>
        </w:rPr>
        <w:t xml:space="preserve">; </w:t>
      </w:r>
      <w:r>
        <w:rPr>
          <w:b/>
          <w:i w:val="0"/>
        </w:rPr>
        <w:t>no adoptar medidas de seguridad adecuadas al riesgo</w:t>
      </w:r>
      <w:r>
        <w:rPr>
          <w:b w:val="0"/>
          <w:i w:val="0"/>
        </w:rPr>
        <w:t xml:space="preserve">; </w:t>
      </w:r>
      <w:r>
        <w:rPr>
          <w:b/>
          <w:i w:val="0"/>
        </w:rPr>
        <w:t>contratar un encargado que</w:t>
      </w:r>
      <w:r>
        <w:t xml:space="preserve"> </w:t>
      </w:r>
      <w:r>
        <w:rPr>
          <w:b/>
          <w:i w:val="0"/>
        </w:rPr>
        <w:t>no ofrezca garantías suficientes</w:t>
      </w:r>
      <w:r>
        <w:rPr>
          <w:b w:val="0"/>
          <w:i w:val="0"/>
        </w:rPr>
        <w:t xml:space="preserve">; </w:t>
      </w:r>
      <w:r>
        <w:rPr>
          <w:b/>
          <w:i w:val="0"/>
        </w:rPr>
        <w:t>encargar el tratamiento sin contrato escrito</w:t>
      </w:r>
      <w:r>
        <w:rPr>
          <w:b w:val="0"/>
          <w:i w:val="0"/>
        </w:rPr>
        <w:t xml:space="preserve"> con el</w:t>
      </w:r>
      <w:r>
        <w:t xml:space="preserve"> </w:t>
      </w:r>
      <w:r>
        <w:rPr>
          <w:b w:val="0"/>
          <w:i w:val="0"/>
        </w:rPr>
        <w:t xml:space="preserve">contenido del artículo 28.3 del Reglamento; </w:t>
      </w:r>
      <w:r>
        <w:rPr>
          <w:b/>
          <w:i w:val="0"/>
        </w:rPr>
        <w:t>subcontratar sin autorización previa del</w:t>
      </w:r>
      <w:r>
        <w:t xml:space="preserve"> </w:t>
      </w:r>
      <w:r>
        <w:rPr>
          <w:b/>
          <w:i w:val="0"/>
        </w:rPr>
        <w:t>responsable</w:t>
      </w:r>
      <w:r>
        <w:rPr>
          <w:b w:val="0"/>
          <w:i w:val="0"/>
        </w:rPr>
        <w:t xml:space="preserve">; </w:t>
      </w:r>
      <w:r>
        <w:rPr>
          <w:b/>
          <w:i w:val="0"/>
        </w:rPr>
        <w:t>no disponer del registro de actividades</w:t>
      </w:r>
      <w:r>
        <w:rPr>
          <w:b w:val="0"/>
          <w:i w:val="0"/>
        </w:rPr>
        <w:t xml:space="preserve">; </w:t>
      </w:r>
      <w:r>
        <w:rPr>
          <w:b/>
          <w:i w:val="0"/>
        </w:rPr>
        <w:t>no notificar una violación de</w:t>
      </w:r>
      <w:r>
        <w:t xml:space="preserve"> </w:t>
      </w:r>
      <w:r>
        <w:rPr>
          <w:b/>
          <w:i w:val="0"/>
        </w:rPr>
        <w:t>seguridad</w:t>
      </w:r>
      <w:r>
        <w:rPr>
          <w:b w:val="0"/>
          <w:i w:val="0"/>
        </w:rPr>
        <w:t xml:space="preserve"> a la autoridad; </w:t>
      </w:r>
      <w:r>
        <w:rPr>
          <w:b/>
          <w:i w:val="0"/>
        </w:rPr>
        <w:t>no comunicar la violación al afectado</w:t>
      </w:r>
      <w:r>
        <w:rPr>
          <w:b w:val="0"/>
          <w:i w:val="0"/>
        </w:rPr>
        <w:t xml:space="preserve"> habiendo sido requerido para</w:t>
      </w:r>
      <w:r>
        <w:t xml:space="preserve"> </w:t>
      </w:r>
      <w:r>
        <w:rPr>
          <w:b w:val="0"/>
          <w:i w:val="0"/>
        </w:rPr>
        <w:t xml:space="preserve">ello; </w:t>
      </w:r>
      <w:r>
        <w:rPr>
          <w:b/>
          <w:i w:val="0"/>
        </w:rPr>
        <w:t>no hacer la evaluación de impacto</w:t>
      </w:r>
      <w:r>
        <w:rPr>
          <w:b w:val="0"/>
          <w:i w:val="0"/>
        </w:rPr>
        <w:t xml:space="preserve"> cuando es exigible; </w:t>
      </w:r>
      <w:r>
        <w:rPr>
          <w:b/>
          <w:i w:val="0"/>
        </w:rPr>
        <w:t>no designar delegado</w:t>
      </w:r>
      <w:r>
        <w:rPr>
          <w:b w:val="0"/>
          <w:i w:val="0"/>
        </w:rPr>
        <w:t xml:space="preserve"> cuando es</w:t>
      </w:r>
      <w:r>
        <w:t xml:space="preserve"> </w:t>
      </w:r>
      <w:r>
        <w:rPr>
          <w:b w:val="0"/>
          <w:i w:val="0"/>
        </w:rPr>
        <w:t xml:space="preserve">obligatorio; y </w:t>
      </w:r>
      <w:r>
        <w:rPr>
          <w:b/>
          <w:i w:val="0"/>
        </w:rPr>
        <w:t>no posibilitar la participación efectiva del delegado o interferir en sus</w:t>
      </w:r>
      <w:r>
        <w:t xml:space="preserve"> </w:t>
      </w:r>
      <w:r>
        <w:rPr>
          <w:b/>
          <w:i w:val="0"/>
        </w:rPr>
        <w:t>funciones</w:t>
      </w:r>
      <w:r>
        <w:rPr>
          <w:b w:val="0"/>
          <w:i w:val="0"/>
        </w:rPr>
        <w:t>.</w:t>
      </w:r>
    </w:p>
    <w:p>
      <w:pPr/>
      <w:r>
        <w:rPr>
          <w:b w:val="0"/>
          <w:i w:val="0"/>
        </w:rPr>
      </w:r>
      <w:r>
        <w:rPr>
          <w:b/>
          <w:i w:val="0"/>
        </w:rPr>
        <w:t>Leves (artículo 74)</w:t>
      </w:r>
      <w:r>
        <w:rPr>
          <w:b w:val="0"/>
          <w:i w:val="0"/>
        </w:rPr>
        <w:t xml:space="preserve">: «las </w:t>
      </w:r>
      <w:r>
        <w:rPr>
          <w:b/>
          <w:i w:val="0"/>
        </w:rPr>
        <w:t>restantes infracciones de carácter meramente formal</w:t>
      </w:r>
      <w:r>
        <w:rPr>
          <w:b w:val="0"/>
          <w:i w:val="0"/>
        </w:rPr>
        <w:t>» de los</w:t>
      </w:r>
      <w:r>
        <w:t xml:space="preserve"> </w:t>
      </w:r>
      <w:r>
        <w:rPr>
          <w:b w:val="0"/>
          <w:i w:val="0"/>
        </w:rPr>
        <w:t xml:space="preserve">apartados 4 y 5 del artículo 83 del Reglamento. Entre ellas, </w:t>
      </w:r>
      <w:r>
        <w:rPr>
          <w:b/>
          <w:i w:val="0"/>
        </w:rPr>
        <w:t>no facilitar toda la información</w:t>
      </w:r>
      <w:r>
        <w:rPr>
          <w:b w:val="0"/>
          <w:i w:val="0"/>
        </w:rPr>
      </w:r>
      <w:r>
        <w:t xml:space="preserve"> </w:t>
      </w:r>
      <w:r>
        <w:rPr>
          <w:b w:val="0"/>
          <w:i w:val="0"/>
        </w:rPr>
        <w:t xml:space="preserve">exigida, </w:t>
      </w:r>
      <w:r>
        <w:rPr>
          <w:b/>
          <w:i w:val="0"/>
        </w:rPr>
        <w:t>cobrar un canon superior a los costes</w:t>
      </w:r>
      <w:r>
        <w:rPr>
          <w:b w:val="0"/>
          <w:i w:val="0"/>
        </w:rPr>
        <w:t xml:space="preserve">, </w:t>
      </w:r>
      <w:r>
        <w:rPr>
          <w:b/>
          <w:i w:val="0"/>
        </w:rPr>
        <w:t>no atender las solicitudes de ejercicio de</w:t>
      </w:r>
      <w:r>
        <w:t xml:space="preserve"> </w:t>
      </w:r>
      <w:r>
        <w:rPr>
          <w:b/>
          <w:i w:val="0"/>
        </w:rPr>
        <w:t>derechos</w:t>
      </w:r>
      <w:r>
        <w:rPr>
          <w:b w:val="0"/>
          <w:i w:val="0"/>
        </w:rPr>
        <w:t xml:space="preserve"> fuera del supuesto agravado, </w:t>
      </w:r>
      <w:r>
        <w:rPr>
          <w:b/>
          <w:i w:val="0"/>
        </w:rPr>
        <w:t>no notificar la rectificación o supresión a los</w:t>
      </w:r>
      <w:r>
        <w:t xml:space="preserve"> </w:t>
      </w:r>
      <w:r>
        <w:rPr>
          <w:b/>
          <w:i w:val="0"/>
        </w:rPr>
        <w:t>destinatarios</w:t>
      </w:r>
      <w:r>
        <w:rPr>
          <w:b w:val="0"/>
          <w:i w:val="0"/>
        </w:rPr>
        <w:t xml:space="preserve">, la </w:t>
      </w:r>
      <w:r>
        <w:rPr>
          <w:b/>
          <w:i w:val="0"/>
        </w:rPr>
        <w:t>notificación incompleta, tardía o defectuosa</w:t>
      </w:r>
      <w:r>
        <w:rPr>
          <w:b w:val="0"/>
          <w:i w:val="0"/>
        </w:rPr>
        <w:t xml:space="preserve"> de una violación de</w:t>
      </w:r>
      <w:r>
        <w:t xml:space="preserve"> </w:t>
      </w:r>
      <w:r>
        <w:rPr>
          <w:b w:val="0"/>
          <w:i w:val="0"/>
        </w:rPr>
        <w:t xml:space="preserve">seguridad, </w:t>
      </w:r>
      <w:r>
        <w:rPr>
          <w:b/>
          <w:i w:val="0"/>
        </w:rPr>
        <w:t>no documentar la violación</w:t>
      </w:r>
      <w:r>
        <w:rPr>
          <w:b w:val="0"/>
          <w:i w:val="0"/>
        </w:rPr>
        <w:t xml:space="preserve">, y </w:t>
      </w:r>
      <w:r>
        <w:rPr>
          <w:b/>
          <w:i w:val="0"/>
        </w:rPr>
        <w:t>no publicar o no comunicar los datos de contacto</w:t>
      </w:r>
      <w:r>
        <w:t xml:space="preserve"> </w:t>
      </w:r>
      <w:r>
        <w:rPr>
          <w:b/>
          <w:i w:val="0"/>
        </w:rPr>
        <w:t>del delegado</w:t>
      </w:r>
      <w:r>
        <w:rPr>
          <w:b w:val="0"/>
          <w:i w:val="0"/>
        </w:rPr>
        <w:t>.</w:t>
      </w:r>
    </w:p>
    <w:p>
      <w:pPr/>
      <w:r>
        <w:rPr>
          <w:b w:val="0"/>
          <w:i w:val="0"/>
        </w:rPr>
      </w:r>
      <w:r>
        <w:rPr>
          <w:b/>
          <w:i w:val="0"/>
        </w:rPr>
        <w:t>Artículo 75. Interrupción de la prescripción de la infracción.</w:t>
      </w:r>
      <w:r>
        <w:rPr>
          <w:b w:val="0"/>
          <w:i w:val="0"/>
        </w:rPr>
        <w:t xml:space="preserve"> La interrumpe </w:t>
      </w:r>
      <w:r>
        <w:rPr>
          <w:b/>
          <w:i w:val="0"/>
        </w:rPr>
        <w:t>la iniciación</w:t>
      </w:r>
      <w:r>
        <w:t xml:space="preserve"> </w:t>
      </w:r>
      <w:r>
        <w:rPr>
          <w:b/>
          <w:i w:val="0"/>
        </w:rPr>
        <w:t>del procedimiento sancionador con conocimiento del interesado</w:t>
      </w:r>
      <w:r>
        <w:rPr>
          <w:b w:val="0"/>
          <w:i w:val="0"/>
        </w:rPr>
        <w:t xml:space="preserve">, y el plazo </w:t>
      </w:r>
      <w:r>
        <w:rPr>
          <w:b/>
          <w:i w:val="0"/>
        </w:rPr>
        <w:t>se reinicia si el</w:t>
      </w:r>
      <w:r>
        <w:t xml:space="preserve"> </w:t>
      </w:r>
      <w:r>
        <w:rPr>
          <w:b/>
          <w:i w:val="0"/>
        </w:rPr>
        <w:t>expediente estuviera paralizado más de seis meses por causas no imputables al presunto</w:t>
      </w:r>
      <w:r>
        <w:t xml:space="preserve"> </w:t>
      </w:r>
      <w:r>
        <w:rPr>
          <w:b/>
          <w:i w:val="0"/>
        </w:rPr>
        <w:t>infractor</w:t>
      </w:r>
      <w:r>
        <w:rPr>
          <w:b w:val="0"/>
          <w:i w:val="0"/>
        </w:rPr>
        <w:t>.</w:t>
      </w:r>
    </w:p>
    <w:p>
      <w:pPr/>
      <w:r>
        <w:rPr>
          <w:b w:val="0"/>
          <w:i w:val="0"/>
        </w:rPr>
      </w:r>
      <w:r>
        <w:rPr>
          <w:b/>
          <w:i w:val="0"/>
        </w:rPr>
        <w:t>Artículo 78. Prescripción de las sanciones</w:t>
      </w:r>
      <w:r>
        <w:rPr>
          <w:b w:val="0"/>
          <w:i w:val="0"/>
        </w:rPr>
        <w:t xml:space="preserve">, que va </w:t>
      </w:r>
      <w:r>
        <w:rPr>
          <w:b/>
          <w:i w:val="0"/>
        </w:rPr>
        <w:t>por importe</w:t>
      </w:r>
      <w:r>
        <w:rPr>
          <w:b w:val="0"/>
          <w:i w:val="0"/>
        </w:rPr>
        <w:t xml:space="preserve"> y no por gravedad: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Importe de la sanción</w:t>
            </w:r>
          </w:p>
        </w:tc>
        <w:tc>
          <w:tcPr>
            <w:tcW w:type="dxa" w:w="4706"/>
            <w:shd w:val="clear" w:color="auto" w:fill="E4E4E4"/>
          </w:tcPr>
          <w:p>
            <w:pPr>
              <w:pStyle w:val="Tablacabecera"/>
            </w:pPr>
            <w:r/>
            <w:r>
              <w:rPr>
                <w:b w:val="0"/>
                <w:i w:val="0"/>
              </w:rPr>
              <w:t>Prescribe en</w:t>
            </w:r>
          </w:p>
        </w:tc>
      </w:tr>
      <w:tr>
        <w:tc>
          <w:tcPr>
            <w:tcW w:type="dxa" w:w="4706"/>
          </w:tcPr>
          <w:p>
            <w:pPr>
              <w:pStyle w:val="Tabla"/>
            </w:pPr>
            <w:r/>
            <w:r>
              <w:rPr>
                <w:b w:val="0"/>
                <w:i w:val="0"/>
              </w:rPr>
            </w:r>
            <w:r>
              <w:rPr>
                <w:b/>
                <w:i w:val="0"/>
              </w:rPr>
              <w:t>Igual o inferior a 40.000 euros</w:t>
            </w:r>
            <w:r>
              <w:rPr>
                <w:b w:val="0"/>
                <w:i w:val="0"/>
              </w:rPr>
            </w:r>
          </w:p>
        </w:tc>
        <w:tc>
          <w:tcPr>
            <w:tcW w:type="dxa" w:w="4706"/>
          </w:tcPr>
          <w:p>
            <w:pPr>
              <w:pStyle w:val="Tabla"/>
            </w:pPr>
            <w:r/>
            <w:r>
              <w:rPr>
                <w:b w:val="0"/>
                <w:i w:val="0"/>
              </w:rPr>
            </w:r>
            <w:r>
              <w:rPr>
                <w:b/>
                <w:i w:val="0"/>
              </w:rPr>
              <w:t>Un año</w:t>
            </w:r>
            <w:r>
              <w:rPr>
                <w:b w:val="0"/>
                <w:i w:val="0"/>
              </w:rPr>
            </w:r>
          </w:p>
        </w:tc>
      </w:tr>
      <w:tr>
        <w:tc>
          <w:tcPr>
            <w:tcW w:type="dxa" w:w="4706"/>
          </w:tcPr>
          <w:p>
            <w:pPr>
              <w:pStyle w:val="Tabla"/>
            </w:pPr>
            <w:r/>
            <w:r>
              <w:rPr>
                <w:b w:val="0"/>
                <w:i w:val="0"/>
              </w:rPr>
            </w:r>
            <w:r>
              <w:rPr>
                <w:b/>
                <w:i w:val="0"/>
              </w:rPr>
              <w:t>Entre 40.001 y 300.000 euros</w:t>
            </w:r>
            <w:r>
              <w:rPr>
                <w:b w:val="0"/>
                <w:i w:val="0"/>
              </w:rPr>
            </w:r>
          </w:p>
        </w:tc>
        <w:tc>
          <w:tcPr>
            <w:tcW w:type="dxa" w:w="4706"/>
          </w:tcPr>
          <w:p>
            <w:pPr>
              <w:pStyle w:val="Tabla"/>
            </w:pPr>
            <w:r/>
            <w:r>
              <w:rPr>
                <w:b w:val="0"/>
                <w:i w:val="0"/>
              </w:rPr>
            </w:r>
            <w:r>
              <w:rPr>
                <w:b/>
                <w:i w:val="0"/>
              </w:rPr>
              <w:t>Dos años</w:t>
            </w:r>
            <w:r>
              <w:rPr>
                <w:b w:val="0"/>
                <w:i w:val="0"/>
              </w:rPr>
            </w:r>
          </w:p>
        </w:tc>
      </w:tr>
      <w:tr>
        <w:tc>
          <w:tcPr>
            <w:tcW w:type="dxa" w:w="4706"/>
          </w:tcPr>
          <w:p>
            <w:pPr>
              <w:pStyle w:val="Tabla"/>
            </w:pPr>
            <w:r/>
            <w:r>
              <w:rPr>
                <w:b w:val="0"/>
                <w:i w:val="0"/>
              </w:rPr>
            </w:r>
            <w:r>
              <w:rPr>
                <w:b/>
                <w:i w:val="0"/>
              </w:rPr>
              <w:t>Superior a 300.000 euros</w:t>
            </w:r>
            <w:r>
              <w:rPr>
                <w:b w:val="0"/>
                <w:i w:val="0"/>
              </w:rPr>
            </w:r>
          </w:p>
        </w:tc>
        <w:tc>
          <w:tcPr>
            <w:tcW w:type="dxa" w:w="4706"/>
          </w:tcPr>
          <w:p>
            <w:pPr>
              <w:pStyle w:val="Tabla"/>
            </w:pPr>
            <w:r/>
            <w:r>
              <w:rPr>
                <w:b w:val="0"/>
                <w:i w:val="0"/>
              </w:rPr>
            </w:r>
            <w:r>
              <w:rPr>
                <w:b/>
                <w:i w:val="0"/>
              </w:rPr>
              <w:t>Tres años</w:t>
            </w:r>
            <w:r>
              <w:rPr>
                <w:b w:val="0"/>
                <w:i w:val="0"/>
              </w:rPr>
            </w:r>
          </w:p>
        </w:tc>
      </w:tr>
    </w:tbl>
    <w:p>
      <w:pPr/>
    </w:p>
    <w:p>
      <w:pPr/>
      <w:r>
        <w:rPr>
          <w:b w:val="0"/>
          <w:i w:val="0"/>
        </w:rPr>
        <w:t xml:space="preserve">El plazo cuenta </w:t>
      </w:r>
      <w:r>
        <w:rPr>
          <w:b/>
          <w:i w:val="0"/>
        </w:rPr>
        <w:t>desde el día siguiente a aquel en que sea ejecutable la resolución</w:t>
      </w:r>
      <w:r>
        <w:rPr>
          <w:b w:val="0"/>
          <w:i w:val="0"/>
        </w:rPr>
        <w:t xml:space="preserve"> o haya</w:t>
      </w:r>
      <w:r>
        <w:t xml:space="preserve"> </w:t>
      </w:r>
      <w:r>
        <w:rPr>
          <w:b w:val="0"/>
          <w:i w:val="0"/>
        </w:rPr>
        <w:t xml:space="preserve">transcurrido el plazo para recurrirla, y se interrumpe por la </w:t>
      </w:r>
      <w:r>
        <w:rPr>
          <w:b/>
          <w:i w:val="0"/>
        </w:rPr>
        <w:t>iniciación del procedimiento de</w:t>
      </w:r>
      <w:r>
        <w:t xml:space="preserve"> </w:t>
      </w:r>
      <w:r>
        <w:rPr>
          <w:b/>
          <w:i w:val="0"/>
        </w:rPr>
        <w:t>ejecución</w:t>
      </w:r>
      <w:r>
        <w:rPr>
          <w:b w:val="0"/>
          <w:i w:val="0"/>
        </w:rPr>
        <w:t xml:space="preserve"> con conocimiento del interesado.</w:t>
      </w:r>
    </w:p>
    <w:p>
      <w:pPr>
        <w:pStyle w:val="Heading3"/>
      </w:pPr>
      <w:r>
        <w:rPr>
          <w:b w:val="0"/>
          <w:i w:val="0"/>
        </w:rPr>
        <w:t>17.11.3 Las multas del Reglamento</w:t>
      </w:r>
    </w:p>
    <w:p>
      <w:pPr/>
      <w:r>
        <w:rPr>
          <w:b w:val="0"/>
          <w:i w:val="0"/>
        </w:rPr>
      </w:r>
      <w:r>
        <w:rPr>
          <w:b/>
          <w:i w:val="0"/>
        </w:rPr>
        <w:t>Artículo 83 del Reglamento.</w:t>
      </w:r>
      <w:r>
        <w:rPr>
          <w:b w:val="0"/>
          <w:i w:val="0"/>
        </w:rPr>
        <w:t xml:space="preserve"> Dos escalones, y hay que saber cuál corresponde a qué:</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Escalón</w:t>
            </w:r>
          </w:p>
        </w:tc>
        <w:tc>
          <w:tcPr>
            <w:tcW w:type="dxa" w:w="3137"/>
            <w:shd w:val="clear" w:color="auto" w:fill="E4E4E4"/>
          </w:tcPr>
          <w:p>
            <w:pPr>
              <w:pStyle w:val="Tablacabecera"/>
            </w:pPr>
            <w:r/>
            <w:r>
              <w:rPr>
                <w:b w:val="0"/>
                <w:i w:val="0"/>
              </w:rPr>
              <w:t>Cuantía</w:t>
            </w:r>
          </w:p>
        </w:tc>
        <w:tc>
          <w:tcPr>
            <w:tcW w:type="dxa" w:w="3137"/>
            <w:shd w:val="clear" w:color="auto" w:fill="E4E4E4"/>
          </w:tcPr>
          <w:p>
            <w:pPr>
              <w:pStyle w:val="Tablacabecera"/>
            </w:pPr>
            <w:r/>
            <w:r>
              <w:rPr>
                <w:b w:val="0"/>
                <w:i w:val="0"/>
              </w:rPr>
              <w:t>Qué se sanciona</w:t>
            </w:r>
          </w:p>
        </w:tc>
      </w:tr>
      <w:tr>
        <w:tc>
          <w:tcPr>
            <w:tcW w:type="dxa" w:w="3137"/>
          </w:tcPr>
          <w:p>
            <w:pPr>
              <w:pStyle w:val="Tabla"/>
            </w:pPr>
            <w:r/>
            <w:r>
              <w:rPr>
                <w:b w:val="0"/>
                <w:i w:val="0"/>
              </w:rPr>
            </w:r>
            <w:r>
              <w:rPr>
                <w:b/>
                <w:i w:val="0"/>
              </w:rPr>
              <w:t>Artículo 83.4</w:t>
            </w:r>
            <w:r>
              <w:rPr>
                <w:b w:val="0"/>
                <w:i w:val="0"/>
              </w:rPr>
            </w:r>
          </w:p>
        </w:tc>
        <w:tc>
          <w:tcPr>
            <w:tcW w:type="dxa" w:w="3137"/>
          </w:tcPr>
          <w:p>
            <w:pPr>
              <w:pStyle w:val="Tabla"/>
            </w:pPr>
            <w:r/>
            <w:r>
              <w:rPr>
                <w:b w:val="0"/>
                <w:i w:val="0"/>
              </w:rPr>
            </w:r>
            <w:r>
              <w:rPr>
                <w:b/>
                <w:i w:val="0"/>
              </w:rPr>
              <w:t>Hasta 10.000.000 de euros</w:t>
            </w:r>
            <w:r>
              <w:rPr>
                <w:b w:val="0"/>
                <w:i w:val="0"/>
              </w:rPr>
              <w:t xml:space="preserve"> o, si es empresa, </w:t>
            </w:r>
            <w:r>
              <w:rPr>
                <w:b/>
                <w:i w:val="0"/>
              </w:rPr>
              <w:t>hasta el 2 % del volumen de negocio total anual global</w:t>
            </w:r>
            <w:r>
              <w:rPr>
                <w:b w:val="0"/>
                <w:i w:val="0"/>
              </w:rPr>
              <w:t xml:space="preserve"> del ejercicio anterior, </w:t>
            </w:r>
            <w:r>
              <w:rPr>
                <w:b/>
                <w:i w:val="0"/>
              </w:rPr>
              <w:t>la mayor de las dos</w:t>
            </w:r>
            <w:r>
              <w:rPr>
                <w:b w:val="0"/>
                <w:i w:val="0"/>
              </w:rPr>
            </w:r>
          </w:p>
        </w:tc>
        <w:tc>
          <w:tcPr>
            <w:tcW w:type="dxa" w:w="3137"/>
          </w:tcPr>
          <w:p>
            <w:pPr>
              <w:pStyle w:val="Tabla"/>
            </w:pPr>
            <w:r/>
            <w:r>
              <w:rPr>
                <w:b w:val="0"/>
                <w:i w:val="0"/>
              </w:rPr>
              <w:t xml:space="preserve">Las </w:t>
            </w:r>
            <w:r>
              <w:rPr>
                <w:b/>
                <w:i w:val="0"/>
              </w:rPr>
              <w:t>obligaciones del responsable y del encargado</w:t>
            </w:r>
            <w:r>
              <w:rPr>
                <w:b w:val="0"/>
                <w:i w:val="0"/>
              </w:rPr>
              <w:t xml:space="preserve"> de los artículos 8, 11, </w:t>
            </w:r>
            <w:r>
              <w:rPr>
                <w:b/>
                <w:i w:val="0"/>
              </w:rPr>
              <w:t>25 a 39</w:t>
            </w:r>
            <w:r>
              <w:rPr>
                <w:b w:val="0"/>
                <w:i w:val="0"/>
              </w:rPr>
              <w:t xml:space="preserve">, 42 y 43; las de los </w:t>
            </w:r>
            <w:r>
              <w:rPr>
                <w:b/>
                <w:i w:val="0"/>
              </w:rPr>
              <w:t>organismos de certificación</w:t>
            </w:r>
            <w:r>
              <w:rPr>
                <w:b w:val="0"/>
                <w:i w:val="0"/>
              </w:rPr>
              <w:t xml:space="preserve">; y las del </w:t>
            </w:r>
            <w:r>
              <w:rPr>
                <w:b/>
                <w:i w:val="0"/>
              </w:rPr>
              <w:t>organismo de supervisión</w:t>
            </w:r>
            <w:r>
              <w:rPr>
                <w:b w:val="0"/>
                <w:i w:val="0"/>
              </w:rPr>
              <w:t xml:space="preserve"> de un código de conducta</w:t>
            </w:r>
          </w:p>
        </w:tc>
      </w:tr>
      <w:tr>
        <w:tc>
          <w:tcPr>
            <w:tcW w:type="dxa" w:w="3137"/>
          </w:tcPr>
          <w:p>
            <w:pPr>
              <w:pStyle w:val="Tabla"/>
            </w:pPr>
            <w:r/>
            <w:r>
              <w:rPr>
                <w:b w:val="0"/>
                <w:i w:val="0"/>
              </w:rPr>
            </w:r>
            <w:r>
              <w:rPr>
                <w:b/>
                <w:i w:val="0"/>
              </w:rPr>
              <w:t>Artículo 83.5</w:t>
            </w:r>
            <w:r>
              <w:rPr>
                <w:b w:val="0"/>
                <w:i w:val="0"/>
              </w:rPr>
            </w:r>
          </w:p>
        </w:tc>
        <w:tc>
          <w:tcPr>
            <w:tcW w:type="dxa" w:w="3137"/>
          </w:tcPr>
          <w:p>
            <w:pPr>
              <w:pStyle w:val="Tabla"/>
            </w:pPr>
            <w:r/>
            <w:r>
              <w:rPr>
                <w:b w:val="0"/>
                <w:i w:val="0"/>
              </w:rPr>
            </w:r>
            <w:r>
              <w:rPr>
                <w:b/>
                <w:i w:val="0"/>
              </w:rPr>
              <w:t>Hasta 20.000.000 de euros</w:t>
            </w:r>
            <w:r>
              <w:rPr>
                <w:b w:val="0"/>
                <w:i w:val="0"/>
              </w:rPr>
              <w:t xml:space="preserve"> o </w:t>
            </w:r>
            <w:r>
              <w:rPr>
                <w:b/>
                <w:i w:val="0"/>
              </w:rPr>
              <w:t>hasta el 4 %</w:t>
            </w:r>
            <w:r>
              <w:rPr>
                <w:b w:val="0"/>
                <w:i w:val="0"/>
              </w:rPr>
              <w:t xml:space="preserve"> del volumen de negocio, </w:t>
            </w:r>
            <w:r>
              <w:rPr>
                <w:b/>
                <w:i w:val="0"/>
              </w:rPr>
              <w:t>la mayor de las dos</w:t>
            </w:r>
            <w:r>
              <w:rPr>
                <w:b w:val="0"/>
                <w:i w:val="0"/>
              </w:rPr>
            </w:r>
          </w:p>
        </w:tc>
        <w:tc>
          <w:tcPr>
            <w:tcW w:type="dxa" w:w="3137"/>
          </w:tcPr>
          <w:p>
            <w:pPr>
              <w:pStyle w:val="Tabla"/>
            </w:pPr>
            <w:r/>
            <w:r>
              <w:rPr>
                <w:b w:val="0"/>
                <w:i w:val="0"/>
              </w:rPr>
              <w:t xml:space="preserve">Los </w:t>
            </w:r>
            <w:r>
              <w:rPr>
                <w:b/>
                <w:i w:val="0"/>
              </w:rPr>
              <w:t>principios básicos</w:t>
            </w:r>
            <w:r>
              <w:rPr>
                <w:b w:val="0"/>
                <w:i w:val="0"/>
              </w:rPr>
              <w:t xml:space="preserve">, incluidas las </w:t>
            </w:r>
            <w:r>
              <w:rPr>
                <w:b/>
                <w:i w:val="0"/>
              </w:rPr>
              <w:t>condiciones del consentimiento</w:t>
            </w:r>
            <w:r>
              <w:rPr>
                <w:b w:val="0"/>
                <w:i w:val="0"/>
              </w:rPr>
              <w:t xml:space="preserve"> (arts. 5, 6, 7 y 9); los </w:t>
            </w:r>
            <w:r>
              <w:rPr>
                <w:b/>
                <w:i w:val="0"/>
              </w:rPr>
              <w:t>derechos de los interesados</w:t>
            </w:r>
            <w:r>
              <w:rPr>
                <w:b w:val="0"/>
                <w:i w:val="0"/>
              </w:rPr>
              <w:t xml:space="preserve"> (arts. 12 a 22); las </w:t>
            </w:r>
            <w:r>
              <w:rPr>
                <w:b/>
                <w:i w:val="0"/>
              </w:rPr>
              <w:t>transferencias internacionales</w:t>
            </w:r>
            <w:r>
              <w:rPr>
                <w:b w:val="0"/>
                <w:i w:val="0"/>
              </w:rPr>
              <w:t xml:space="preserve"> (arts. 44 a 49); las obligaciones del Derecho nacional del capítulo IX; y el </w:t>
            </w:r>
            <w:r>
              <w:rPr>
                <w:b/>
                <w:i w:val="0"/>
              </w:rPr>
              <w:t>incumplimiento de una resolución</w:t>
            </w:r>
            <w:r>
              <w:rPr>
                <w:b w:val="0"/>
                <w:i w:val="0"/>
              </w:rPr>
              <w:t xml:space="preserve"> o limitación de la autoridad</w:t>
            </w:r>
          </w:p>
        </w:tc>
      </w:tr>
    </w:tbl>
    <w:p>
      <w:pPr/>
    </w:p>
    <w:p>
      <w:pPr/>
      <w:r>
        <w:rPr>
          <w:b w:val="0"/>
          <w:i w:val="0"/>
        </w:rPr>
        <w:t xml:space="preserve">La regla mnemotécnica sale del propio reparto: </w:t>
      </w:r>
      <w:r>
        <w:rPr>
          <w:b/>
          <w:i w:val="0"/>
        </w:rPr>
        <w:t>el 4 % es para lo que afecta al ciudadano</w:t>
      </w:r>
      <w:r>
        <w:rPr>
          <w:b w:val="0"/>
          <w:i w:val="0"/>
        </w:rPr>
      </w:r>
      <w:r>
        <w:t xml:space="preserve"> </w:t>
      </w:r>
      <w:r>
        <w:rPr>
          <w:b w:val="0"/>
          <w:i w:val="0"/>
        </w:rPr>
        <w:t xml:space="preserve">—principios, consentimiento, derechos, transferencias—; </w:t>
      </w:r>
      <w:r>
        <w:rPr>
          <w:b/>
          <w:i w:val="0"/>
        </w:rPr>
        <w:t>el 2 % para lo que afecta a la</w:t>
      </w:r>
      <w:r>
        <w:t xml:space="preserve"> </w:t>
      </w:r>
      <w:r>
        <w:rPr>
          <w:b/>
          <w:i w:val="0"/>
        </w:rPr>
        <w:t>organización interna</w:t>
      </w:r>
      <w:r>
        <w:rPr>
          <w:b w:val="0"/>
          <w:i w:val="0"/>
        </w:rPr>
        <w:t xml:space="preserve"> —seguridad, registro, delegado, evaluación de impacto—.</w:t>
      </w:r>
    </w:p>
    <w:p>
      <w:pPr/>
      <w:r>
        <w:rPr>
          <w:b w:val="0"/>
          <w:i w:val="0"/>
        </w:rPr>
        <w:t xml:space="preserve">Y dos reglas de graduación: si se incumplen </w:t>
      </w:r>
      <w:r>
        <w:rPr>
          <w:b/>
          <w:i w:val="0"/>
        </w:rPr>
        <w:t>varias disposiciones para las mismas operaciones</w:t>
      </w:r>
      <w:r>
        <w:rPr>
          <w:b w:val="0"/>
          <w:i w:val="0"/>
        </w:rPr>
        <w:t>,</w:t>
      </w:r>
      <w:r>
        <w:t xml:space="preserve"> </w:t>
      </w:r>
      <w:r>
        <w:rPr>
          <w:b w:val="0"/>
          <w:i w:val="0"/>
        </w:rPr>
        <w:t xml:space="preserve">la cuantía total </w:t>
      </w:r>
      <w:r>
        <w:rPr>
          <w:b/>
          <w:i w:val="0"/>
        </w:rPr>
        <w:t>no será superior a la prevista para la infracción más grave</w:t>
      </w:r>
      <w:r>
        <w:rPr>
          <w:b w:val="0"/>
          <w:i w:val="0"/>
        </w:rPr>
        <w:t xml:space="preserve"> (83.3). El</w:t>
      </w:r>
      <w:r>
        <w:t xml:space="preserve"> </w:t>
      </w:r>
      <w:r>
        <w:rPr>
          <w:b w:val="0"/>
          <w:i w:val="0"/>
        </w:rPr>
      </w:r>
      <w:r>
        <w:rPr>
          <w:b/>
          <w:i w:val="0"/>
        </w:rPr>
        <w:t>artículo 76 de la ley orgánica</w:t>
      </w:r>
      <w:r>
        <w:rPr>
          <w:b w:val="0"/>
          <w:i w:val="0"/>
        </w:rPr>
        <w:t xml:space="preserve"> añade a los criterios del 83.2 del Reglamento ocho más, entre</w:t>
      </w:r>
      <w:r>
        <w:t xml:space="preserve"> </w:t>
      </w:r>
      <w:r>
        <w:rPr>
          <w:b w:val="0"/>
          <w:i w:val="0"/>
        </w:rPr>
        <w:t xml:space="preserve">ellos el </w:t>
      </w:r>
      <w:r>
        <w:rPr>
          <w:b/>
          <w:i w:val="0"/>
        </w:rPr>
        <w:t>carácter continuado</w:t>
      </w:r>
      <w:r>
        <w:rPr>
          <w:b w:val="0"/>
          <w:i w:val="0"/>
        </w:rPr>
        <w:t xml:space="preserve"> de la infracción, los </w:t>
      </w:r>
      <w:r>
        <w:rPr>
          <w:b/>
          <w:i w:val="0"/>
        </w:rPr>
        <w:t>beneficios obtenidos</w:t>
      </w:r>
      <w:r>
        <w:rPr>
          <w:b w:val="0"/>
          <w:i w:val="0"/>
        </w:rPr>
        <w:t xml:space="preserve">, la </w:t>
      </w:r>
      <w:r>
        <w:rPr>
          <w:b/>
          <w:i w:val="0"/>
        </w:rPr>
        <w:t>afectación a</w:t>
      </w:r>
      <w:r>
        <w:t xml:space="preserve"> </w:t>
      </w:r>
      <w:r>
        <w:rPr>
          <w:b/>
          <w:i w:val="0"/>
        </w:rPr>
        <w:t>los derechos de los menores</w:t>
      </w:r>
      <w:r>
        <w:rPr>
          <w:b w:val="0"/>
          <w:i w:val="0"/>
        </w:rPr>
        <w:t xml:space="preserve"> y —como atenuante— </w:t>
      </w:r>
      <w:r>
        <w:rPr>
          <w:b/>
          <w:i w:val="0"/>
        </w:rPr>
        <w:t>disponer de delegado de protección de datos</w:t>
      </w:r>
      <w:r>
        <w:t xml:space="preserve"> </w:t>
      </w:r>
      <w:r>
        <w:rPr>
          <w:b/>
          <w:i w:val="0"/>
        </w:rPr>
        <w:t>cuando no fuera obligatorio</w:t>
      </w:r>
      <w:r>
        <w:rPr>
          <w:b w:val="0"/>
          <w:i w:val="0"/>
        </w:rPr>
        <w:t>.</w:t>
      </w:r>
    </w:p>
    <w:p>
      <w:pPr/>
      <w:r>
        <w:rPr>
          <w:b w:val="0"/>
          <w:i w:val="0"/>
        </w:rPr>
      </w:r>
      <w:r>
        <w:rPr>
          <w:b/>
          <w:i w:val="0"/>
        </w:rPr>
        <w:t>Publicidad de la sanción (artículo 76.4).</w:t>
      </w:r>
      <w:r>
        <w:rPr>
          <w:b w:val="0"/>
          <w:i w:val="0"/>
        </w:rPr>
        <w:t xml:space="preserve"> Se publica en el </w:t>
      </w:r>
      <w:r>
        <w:rPr>
          <w:b/>
          <w:i w:val="0"/>
        </w:rPr>
        <w:t>Boletín Oficial del Estado</w:t>
      </w:r>
      <w:r>
        <w:rPr>
          <w:b w:val="0"/>
          <w:i w:val="0"/>
        </w:rPr>
        <w:t xml:space="preserve"> la</w:t>
      </w:r>
      <w:r>
        <w:t xml:space="preserve"> </w:t>
      </w:r>
      <w:r>
        <w:rPr>
          <w:b w:val="0"/>
          <w:i w:val="0"/>
        </w:rPr>
        <w:t xml:space="preserve">identidad del infractor, la infracción y el importe cuando concurran </w:t>
      </w:r>
      <w:r>
        <w:rPr>
          <w:b/>
          <w:i w:val="0"/>
        </w:rPr>
        <w:t>tres condiciones a la</w:t>
      </w:r>
      <w:r>
        <w:t xml:space="preserve"> </w:t>
      </w:r>
      <w:r>
        <w:rPr>
          <w:b/>
          <w:i w:val="0"/>
        </w:rPr>
        <w:t>vez</w:t>
      </w:r>
      <w:r>
        <w:rPr>
          <w:b w:val="0"/>
          <w:i w:val="0"/>
        </w:rPr>
        <w:t xml:space="preserve">: que la autoridad competente sea </w:t>
      </w:r>
      <w:r>
        <w:rPr>
          <w:b/>
          <w:i w:val="0"/>
        </w:rPr>
        <w:t>la Agencia Española de Protección de Datos</w:t>
      </w:r>
      <w:r>
        <w:rPr>
          <w:b w:val="0"/>
          <w:i w:val="0"/>
        </w:rPr>
        <w:t>, que la</w:t>
      </w:r>
      <w:r>
        <w:t xml:space="preserve"> </w:t>
      </w:r>
      <w:r>
        <w:rPr>
          <w:b w:val="0"/>
          <w:i w:val="0"/>
        </w:rPr>
        <w:t xml:space="preserve">sanción sea </w:t>
      </w:r>
      <w:r>
        <w:rPr>
          <w:b/>
          <w:i w:val="0"/>
        </w:rPr>
        <w:t>superior a un millón de euros</w:t>
      </w:r>
      <w:r>
        <w:rPr>
          <w:b w:val="0"/>
          <w:i w:val="0"/>
        </w:rPr>
        <w:t xml:space="preserve"> y que el infractor sea </w:t>
      </w:r>
      <w:r>
        <w:rPr>
          <w:b/>
          <w:i w:val="0"/>
        </w:rPr>
        <w:t>una persona jurídica</w:t>
      </w:r>
      <w:r>
        <w:rPr>
          <w:b w:val="0"/>
          <w:i w:val="0"/>
        </w:rPr>
        <w:t>.</w:t>
      </w:r>
    </w:p>
    <w:p>
      <w:pPr>
        <w:pStyle w:val="Heading3"/>
      </w:pPr>
      <w:r>
        <w:rPr>
          <w:b w:val="0"/>
          <w:i w:val="0"/>
        </w:rPr>
        <w:t>17.11.4 El régimen especial del sector público</w:t>
      </w:r>
    </w:p>
    <w:p>
      <w:pPr/>
      <w:r>
        <w:rPr>
          <w:b w:val="0"/>
          <w:i w:val="0"/>
        </w:rPr>
      </w:r>
      <w:r>
        <w:rPr>
          <w:b/>
          <w:i w:val="0"/>
        </w:rPr>
        <w:t>Artículo 77.</w:t>
      </w:r>
      <w:r>
        <w:rPr>
          <w:b w:val="0"/>
          <w:i w:val="0"/>
        </w:rPr>
        <w:t xml:space="preserve"> Cuando el responsable o encargado sea uno de los </w:t>
      </w:r>
      <w:r>
        <w:rPr>
          <w:b/>
          <w:i w:val="0"/>
        </w:rPr>
        <w:t>once sujetos</w:t>
      </w:r>
      <w:r>
        <w:rPr>
          <w:b w:val="0"/>
          <w:i w:val="0"/>
        </w:rPr>
        <w:t xml:space="preserve"> que enumera</w:t>
      </w:r>
      <w:r>
        <w:t xml:space="preserve"> </w:t>
      </w:r>
      <w:r>
        <w:rPr>
          <w:b w:val="0"/>
          <w:i w:val="0"/>
        </w:rPr>
        <w:t>—órganos constitucionales, órganos jurisdiccionales, las tres Administraciones territoriales,</w:t>
      </w:r>
      <w:r>
        <w:t xml:space="preserve"> </w:t>
      </w:r>
      <w:r>
        <w:rPr>
          <w:b w:val="0"/>
          <w:i w:val="0"/>
        </w:rPr>
        <w:t xml:space="preserve">organismos y entidades de Derecho público, </w:t>
      </w:r>
      <w:r>
        <w:rPr>
          <w:b/>
          <w:i w:val="0"/>
        </w:rPr>
        <w:t>autoridades administrativas independientes</w:t>
      </w:r>
      <w:r>
        <w:rPr>
          <w:b w:val="0"/>
          <w:i w:val="0"/>
        </w:rPr>
        <w:t>, el</w:t>
      </w:r>
      <w:r>
        <w:t xml:space="preserve"> </w:t>
      </w:r>
      <w:r>
        <w:rPr>
          <w:b w:val="0"/>
          <w:i w:val="0"/>
        </w:rPr>
      </w:r>
      <w:r>
        <w:rPr>
          <w:b/>
          <w:i w:val="0"/>
        </w:rPr>
        <w:t>Banco de España</w:t>
      </w:r>
      <w:r>
        <w:rPr>
          <w:b w:val="0"/>
          <w:i w:val="0"/>
        </w:rPr>
        <w:t>, corporaciones de Derecho público en el ejercicio de potestades públicas,</w:t>
      </w:r>
      <w:r>
        <w:t xml:space="preserve"> </w:t>
      </w:r>
      <w:r>
        <w:rPr>
          <w:b w:val="0"/>
          <w:i w:val="0"/>
        </w:rPr>
      </w:r>
      <w:r>
        <w:rPr>
          <w:b/>
          <w:i w:val="0"/>
        </w:rPr>
        <w:t>fundaciones del sector público</w:t>
      </w:r>
      <w:r>
        <w:rPr>
          <w:b w:val="0"/>
          <w:i w:val="0"/>
        </w:rPr>
        <w:t xml:space="preserve">, </w:t>
      </w:r>
      <w:r>
        <w:rPr>
          <w:b/>
          <w:i w:val="0"/>
        </w:rPr>
        <w:t>universidades públicas</w:t>
      </w:r>
      <w:r>
        <w:rPr>
          <w:b w:val="0"/>
          <w:i w:val="0"/>
        </w:rPr>
        <w:t xml:space="preserve">, </w:t>
      </w:r>
      <w:r>
        <w:rPr>
          <w:b/>
          <w:i w:val="0"/>
        </w:rPr>
        <w:t>consorcios</w:t>
      </w:r>
      <w:r>
        <w:rPr>
          <w:b w:val="0"/>
          <w:i w:val="0"/>
        </w:rPr>
        <w:t xml:space="preserve"> y </w:t>
      </w:r>
      <w:r>
        <w:rPr>
          <w:b/>
          <w:i w:val="0"/>
        </w:rPr>
        <w:t>grupos</w:t>
      </w:r>
      <w:r>
        <w:t xml:space="preserve"> </w:t>
      </w:r>
      <w:r>
        <w:rPr>
          <w:b/>
          <w:i w:val="0"/>
        </w:rPr>
        <w:t>parlamentarios</w:t>
      </w:r>
      <w:r>
        <w:rPr>
          <w:b w:val="0"/>
          <w:i w:val="0"/>
        </w:rPr>
        <w:t xml:space="preserve">—, la autoridad </w:t>
      </w:r>
      <w:r>
        <w:rPr>
          <w:b/>
          <w:i w:val="0"/>
        </w:rPr>
        <w:t>no impone multa</w:t>
      </w:r>
      <w:r>
        <w:rPr>
          <w:b w:val="0"/>
          <w:i w:val="0"/>
        </w:rPr>
        <w:t xml:space="preserve">: dicta resolución </w:t>
      </w:r>
      <w:r>
        <w:rPr>
          <w:b/>
          <w:i w:val="0"/>
        </w:rPr>
        <w:t>sancionando con</w:t>
      </w:r>
      <w:r>
        <w:t xml:space="preserve"> </w:t>
      </w:r>
      <w:r>
        <w:rPr>
          <w:b/>
          <w:i w:val="0"/>
        </w:rPr>
        <w:t>apercibimiento</w:t>
      </w:r>
      <w:r>
        <w:rPr>
          <w:b w:val="0"/>
          <w:i w:val="0"/>
        </w:rPr>
        <w:t xml:space="preserve"> y estableciendo las medidas para que cese la conducta o se corrijan sus efectos.</w:t>
      </w:r>
    </w:p>
    <w:p>
      <w:pPr/>
      <w:r>
        <w:rPr>
          <w:b w:val="0"/>
          <w:i w:val="0"/>
        </w:rPr>
        <w:t xml:space="preserve">Además, </w:t>
      </w:r>
      <w:r>
        <w:rPr>
          <w:b/>
          <w:i w:val="0"/>
        </w:rPr>
        <w:t>propondrá la iniciación de actuaciones disciplinarias</w:t>
      </w:r>
      <w:r>
        <w:rPr>
          <w:b w:val="0"/>
          <w:i w:val="0"/>
        </w:rPr>
        <w:t xml:space="preserve"> cuando haya indicios</w:t>
      </w:r>
      <w:r>
        <w:t xml:space="preserve"> </w:t>
      </w:r>
      <w:r>
        <w:rPr>
          <w:b w:val="0"/>
          <w:i w:val="0"/>
        </w:rPr>
        <w:t xml:space="preserve">suficientes; y si la infracción es imputable a </w:t>
      </w:r>
      <w:r>
        <w:rPr>
          <w:b/>
          <w:i w:val="0"/>
        </w:rPr>
        <w:t>autoridades y directivos</w:t>
      </w:r>
      <w:r>
        <w:rPr>
          <w:b w:val="0"/>
          <w:i w:val="0"/>
        </w:rPr>
        <w:t xml:space="preserve"> y consta que hubo</w:t>
      </w:r>
      <w:r>
        <w:t xml:space="preserve"> </w:t>
      </w:r>
      <w:r>
        <w:rPr>
          <w:b w:val="0"/>
          <w:i w:val="0"/>
        </w:rPr>
      </w:r>
      <w:r>
        <w:rPr>
          <w:b/>
          <w:i w:val="0"/>
        </w:rPr>
        <w:t>informes técnicos o recomendaciones no atendidos</w:t>
      </w:r>
      <w:r>
        <w:rPr>
          <w:b w:val="0"/>
          <w:i w:val="0"/>
        </w:rPr>
        <w:t xml:space="preserve">, la resolución incluirá una </w:t>
      </w:r>
      <w:r>
        <w:rPr>
          <w:b/>
          <w:i w:val="0"/>
        </w:rPr>
        <w:t>amonestación</w:t>
      </w:r>
      <w:r>
        <w:t xml:space="preserve"> </w:t>
      </w:r>
      <w:r>
        <w:rPr>
          <w:b/>
          <w:i w:val="0"/>
        </w:rPr>
        <w:t>con denominación del cargo responsable</w:t>
      </w:r>
      <w:r>
        <w:rPr>
          <w:b w:val="0"/>
          <w:i w:val="0"/>
        </w:rPr>
        <w:t xml:space="preserve"> y se ordenará su </w:t>
      </w:r>
      <w:r>
        <w:rPr>
          <w:b/>
          <w:i w:val="0"/>
        </w:rPr>
        <w:t>publicación en el Boletín Oficial</w:t>
      </w:r>
      <w:r>
        <w:rPr>
          <w:b w:val="0"/>
          <w:i w:val="0"/>
        </w:rPr>
      </w:r>
      <w:r>
        <w:t xml:space="preserve"> </w:t>
      </w:r>
      <w:r>
        <w:rPr>
          <w:b w:val="0"/>
          <w:i w:val="0"/>
        </w:rPr>
        <w:t xml:space="preserve">correspondiente. Las actuaciones se comunican al </w:t>
      </w:r>
      <w:r>
        <w:rPr>
          <w:b/>
          <w:i w:val="0"/>
        </w:rPr>
        <w:t>Defensor del Pueblo</w:t>
      </w:r>
      <w:r>
        <w:rPr>
          <w:b w:val="0"/>
          <w:i w:val="0"/>
        </w:rPr>
        <w:t xml:space="preserve"> o a las instituciones</w:t>
      </w:r>
      <w:r>
        <w:t xml:space="preserve"> </w:t>
      </w:r>
      <w:r>
        <w:rPr>
          <w:b w:val="0"/>
          <w:i w:val="0"/>
        </w:rPr>
        <w:t xml:space="preserve">autonómicas análogas, y la Agencia </w:t>
      </w:r>
      <w:r>
        <w:rPr>
          <w:b/>
          <w:i w:val="0"/>
        </w:rPr>
        <w:t>publica en su web</w:t>
      </w:r>
      <w:r>
        <w:rPr>
          <w:b w:val="0"/>
          <w:i w:val="0"/>
        </w:rPr>
        <w:t xml:space="preserve"> estas resoluciones con la identidad del</w:t>
      </w:r>
      <w:r>
        <w:t xml:space="preserve"> </w:t>
      </w:r>
      <w:r>
        <w:rPr>
          <w:b w:val="0"/>
          <w:i w:val="0"/>
        </w:rPr>
        <w:t>infractor.</w:t>
      </w:r>
    </w:p>
    <w:p>
      <w:pPr/>
      <w:r>
        <w:rPr>
          <w:b w:val="0"/>
          <w:i w:val="0"/>
        </w:rPr>
      </w:r>
      <w:r>
        <w:rPr>
          <w:b/>
          <w:i w:val="0"/>
        </w:rPr>
        <w:t>De dónde sale la potestad del artículo 77.</w:t>
      </w:r>
      <w:r>
        <w:rPr>
          <w:b w:val="0"/>
          <w:i w:val="0"/>
        </w:rPr>
        <w:t xml:space="preserve"> No es una invención española: el </w:t>
      </w:r>
      <w:r>
        <w:rPr>
          <w:b/>
          <w:i w:val="0"/>
        </w:rPr>
        <w:t>artículo 83.7</w:t>
      </w:r>
      <w:r>
        <w:t xml:space="preserve"> </w:t>
      </w:r>
      <w:r>
        <w:rPr>
          <w:b/>
          <w:i w:val="0"/>
        </w:rPr>
        <w:t>del Reglamento</w:t>
      </w:r>
      <w:r>
        <w:rPr>
          <w:b w:val="0"/>
          <w:i w:val="0"/>
        </w:rPr>
        <w:t xml:space="preserve"> dispone que, </w:t>
      </w:r>
      <w:r>
        <w:rPr>
          <w:b/>
          <w:i w:val="0"/>
        </w:rPr>
        <w:t>sin perjuicio de los poderes correctivos de las autoridades de</w:t>
      </w:r>
      <w:r>
        <w:t xml:space="preserve"> </w:t>
      </w:r>
      <w:r>
        <w:rPr>
          <w:b/>
          <w:i w:val="0"/>
        </w:rPr>
        <w:t>control</w:t>
      </w:r>
      <w:r>
        <w:rPr>
          <w:b w:val="0"/>
          <w:i w:val="0"/>
        </w:rPr>
        <w:t xml:space="preserve">, cada Estado miembro </w:t>
      </w:r>
      <w:r>
        <w:rPr>
          <w:b/>
          <w:i w:val="0"/>
        </w:rPr>
        <w:t>podrá establecer normas sobre si se puede, y en qué medida,</w:t>
      </w:r>
      <w:r>
        <w:t xml:space="preserve"> </w:t>
      </w:r>
      <w:r>
        <w:rPr>
          <w:b/>
          <w:i w:val="0"/>
        </w:rPr>
        <w:t>imponer multas administrativas a autoridades y organismos públicos</w:t>
      </w:r>
      <w:r>
        <w:rPr>
          <w:b w:val="0"/>
          <w:i w:val="0"/>
        </w:rPr>
        <w:t xml:space="preserve"> establecidos en él. España</w:t>
      </w:r>
      <w:r>
        <w:t xml:space="preserve"> </w:t>
      </w:r>
      <w:r>
        <w:rPr>
          <w:b w:val="0"/>
          <w:i w:val="0"/>
        </w:rPr>
        <w:t xml:space="preserve">usó esa habilitación para sustituir la multa por el </w:t>
      </w:r>
      <w:r>
        <w:rPr>
          <w:b/>
          <w:i w:val="0"/>
        </w:rPr>
        <w:t>apercibimiento</w:t>
      </w:r>
      <w:r>
        <w:rPr>
          <w:b w:val="0"/>
          <w:i w:val="0"/>
        </w:rPr>
        <w:t>.</w:t>
      </w:r>
    </w:p>
    <w:p>
      <w:pPr/>
      <w:r>
        <w:rPr>
          <w:b w:val="0"/>
          <w:i w:val="0"/>
        </w:rPr>
        <w:t xml:space="preserve">Importa para el puesto. La </w:t>
      </w:r>
      <w:r>
        <w:rPr>
          <w:b/>
          <w:i w:val="0"/>
        </w:rPr>
        <w:t>Corporación RTVE es una «sociedad mercantil estatal con especial</w:t>
      </w:r>
      <w:r>
        <w:t xml:space="preserve"> </w:t>
      </w:r>
      <w:r>
        <w:rPr>
          <w:b/>
          <w:i w:val="0"/>
        </w:rPr>
        <w:t>autonomía»</w:t>
      </w:r>
      <w:r>
        <w:rPr>
          <w:b w:val="0"/>
          <w:i w:val="0"/>
        </w:rPr>
        <w:t xml:space="preserve"> —así la define el </w:t>
      </w:r>
      <w:r>
        <w:rPr>
          <w:b/>
          <w:i w:val="0"/>
        </w:rPr>
        <w:t>artículo 5.1 de la Ley 17/2006</w:t>
      </w:r>
      <w:r>
        <w:rPr>
          <w:b w:val="0"/>
          <w:i w:val="0"/>
        </w:rPr>
        <w:t xml:space="preserve">—, con </w:t>
      </w:r>
      <w:r>
        <w:rPr>
          <w:b/>
          <w:i w:val="0"/>
        </w:rPr>
        <w:t>forma de sociedad</w:t>
      </w:r>
      <w:r>
        <w:t xml:space="preserve"> </w:t>
      </w:r>
      <w:r>
        <w:rPr>
          <w:b/>
          <w:i w:val="0"/>
        </w:rPr>
        <w:t>anónima</w:t>
      </w:r>
      <w:r>
        <w:rPr>
          <w:b w:val="0"/>
          <w:i w:val="0"/>
        </w:rPr>
        <w:t xml:space="preserve"> y capital íntegramente estatal. </w:t>
      </w:r>
      <w:r>
        <w:rPr>
          <w:b/>
          <w:i w:val="0"/>
        </w:rPr>
        <w:t>Ninguna de las once categorías del artículo 77.1</w:t>
      </w:r>
      <w:r>
        <w:t xml:space="preserve"> </w:t>
      </w:r>
      <w:r>
        <w:rPr>
          <w:b/>
          <w:i w:val="0"/>
        </w:rPr>
        <w:t>comprende una sociedad mercantil estatal</w:t>
      </w:r>
      <w:r>
        <w:rPr>
          <w:b w:val="0"/>
          <w:i w:val="0"/>
        </w:rPr>
        <w:t>: la letra d) habla de «organismos públicos y entidades</w:t>
      </w:r>
      <w:r>
        <w:t xml:space="preserve"> </w:t>
      </w:r>
      <w:r>
        <w:rPr>
          <w:b w:val="0"/>
          <w:i w:val="0"/>
        </w:rPr>
        <w:t xml:space="preserve">de Derecho público», y la h) de «fundaciones del sector público». De modo que </w:t>
      </w:r>
      <w:r>
        <w:rPr>
          <w:b/>
          <w:i w:val="0"/>
        </w:rPr>
        <w:t>a la Corporación</w:t>
      </w:r>
      <w:r>
        <w:t xml:space="preserve"> </w:t>
      </w:r>
      <w:r>
        <w:rPr>
          <w:b/>
          <w:i w:val="0"/>
        </w:rPr>
        <w:t>no le alcanza el apercibimiento del artículo 77</w:t>
      </w:r>
      <w:r>
        <w:rPr>
          <w:b w:val="0"/>
          <w:i w:val="0"/>
        </w:rPr>
        <w:t xml:space="preserve">, sino el </w:t>
      </w:r>
      <w:r>
        <w:rPr>
          <w:b/>
          <w:i w:val="0"/>
        </w:rPr>
        <w:t>régimen general de multas</w:t>
      </w:r>
      <w:r>
        <w:rPr>
          <w:b w:val="0"/>
          <w:i w:val="0"/>
        </w:rPr>
        <w:t xml:space="preserve"> del</w:t>
      </w:r>
      <w:r>
        <w:t xml:space="preserve"> </w:t>
      </w:r>
      <w:r>
        <w:rPr>
          <w:b w:val="0"/>
          <w:i w:val="0"/>
        </w:rPr>
        <w:t>artículo 83 del Reglamento.</w:t>
      </w:r>
    </w:p>
    <w:p>
      <w:pPr>
        <w:pStyle w:val="Separador"/>
        <w:pBdr>
          <w:bottom w:val="single" w:sz="4" w:color="BBBBBB"/>
        </w:pBdr>
      </w:pPr>
    </w:p>
    <w:p>
      <w:pPr>
        <w:pStyle w:val="Heading2"/>
      </w:pPr>
      <w:r>
        <w:rPr>
          <w:b w:val="0"/>
          <w:i w:val="0"/>
        </w:rPr>
        <w:t>17.12 La garantía de los derechos digitales</w:t>
      </w:r>
    </w:p>
    <w:p>
      <w:pPr/>
      <w:r>
        <w:rPr>
          <w:b w:val="0"/>
          <w:i w:val="0"/>
        </w:rPr>
        <w:t xml:space="preserve">Título X, artículos 79 a 97. </w:t>
      </w:r>
      <w:r>
        <w:rPr>
          <w:b/>
          <w:i w:val="0"/>
        </w:rPr>
        <w:t>No viene del Reglamento</w:t>
      </w:r>
      <w:r>
        <w:rPr>
          <w:b w:val="0"/>
          <w:i w:val="0"/>
        </w:rPr>
        <w:t>: es contenido propio de la ley española,</w:t>
      </w:r>
      <w:r>
        <w:t xml:space="preserve"> </w:t>
      </w:r>
      <w:r>
        <w:rPr>
          <w:b w:val="0"/>
          <w:i w:val="0"/>
        </w:rPr>
        <w:t>y es la mitad del enunciado de la convocatoria —«y garantía de los derechos digitales»—.</w:t>
      </w:r>
    </w:p>
    <w:p>
      <w:pPr>
        <w:pStyle w:val="Heading3"/>
      </w:pPr>
      <w:r>
        <w:rPr>
          <w:b w:val="0"/>
          <w:i w:val="0"/>
        </w:rPr>
        <w:t>17.12.1 Los derechos en la era digital</w:t>
      </w:r>
    </w:p>
    <w:p>
      <w:pPr/>
      <w:r>
        <w:rPr>
          <w:b w:val="0"/>
          <w:i w:val="0"/>
        </w:rPr>
      </w:r>
      <w:r>
        <w:rPr>
          <w:b/>
          <w:i w:val="0"/>
        </w:rPr>
        <w:t>Artículo 79.</w:t>
      </w:r>
      <w:r>
        <w:rPr>
          <w:b w:val="0"/>
          <w:i w:val="0"/>
        </w:rPr>
        <w:t xml:space="preserve"> Los derechos y libertades </w:t>
      </w:r>
      <w:r>
        <w:rPr>
          <w:b/>
          <w:i w:val="0"/>
        </w:rPr>
        <w:t>consagrados en la Constitución y en los Tratados y</w:t>
      </w:r>
      <w:r>
        <w:t xml:space="preserve"> </w:t>
      </w:r>
      <w:r>
        <w:rPr>
          <w:b/>
          <w:i w:val="0"/>
        </w:rPr>
        <w:t>Convenios internacionales</w:t>
      </w:r>
      <w:r>
        <w:rPr>
          <w:b w:val="0"/>
          <w:i w:val="0"/>
        </w:rPr>
        <w:t xml:space="preserve"> son </w:t>
      </w:r>
      <w:r>
        <w:rPr>
          <w:b/>
          <w:i w:val="0"/>
        </w:rPr>
        <w:t>plenamente aplicables en Internet</w:t>
      </w:r>
      <w:r>
        <w:rPr>
          <w:b w:val="0"/>
          <w:i w:val="0"/>
        </w:rPr>
        <w:t>. Los prestadores de</w:t>
      </w:r>
      <w:r>
        <w:t xml:space="preserve"> </w:t>
      </w:r>
      <w:r>
        <w:rPr>
          <w:b w:val="0"/>
          <w:i w:val="0"/>
        </w:rPr>
        <w:t>servicios de la sociedad de la información y los proveedores de servicios de Internet</w:t>
      </w:r>
      <w:r>
        <w:t xml:space="preserve"> </w:t>
      </w:r>
      <w:r>
        <w:rPr>
          <w:b w:val="0"/>
          <w:i w:val="0"/>
        </w:rPr>
      </w:r>
      <w:r>
        <w:rPr>
          <w:b/>
          <w:i w:val="0"/>
        </w:rPr>
        <w:t>contribuirán a garantizar su aplicación</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Contenido esencial</w:t>
            </w:r>
          </w:p>
        </w:tc>
      </w:tr>
      <w:tr>
        <w:tc>
          <w:tcPr>
            <w:tcW w:type="dxa" w:w="3137"/>
          </w:tcPr>
          <w:p>
            <w:pPr>
              <w:pStyle w:val="Tabla"/>
            </w:pPr>
            <w:r/>
            <w:r>
              <w:rPr>
                <w:b w:val="0"/>
                <w:i w:val="0"/>
              </w:rPr>
            </w:r>
            <w:r>
              <w:rPr>
                <w:b/>
                <w:i w:val="0"/>
              </w:rPr>
              <w:t>Art. 80</w:t>
            </w:r>
            <w:r>
              <w:rPr>
                <w:b w:val="0"/>
                <w:i w:val="0"/>
              </w:rPr>
            </w:r>
          </w:p>
        </w:tc>
        <w:tc>
          <w:tcPr>
            <w:tcW w:type="dxa" w:w="3137"/>
          </w:tcPr>
          <w:p>
            <w:pPr>
              <w:pStyle w:val="Tabla"/>
            </w:pPr>
            <w:r/>
            <w:r>
              <w:rPr>
                <w:b w:val="0"/>
                <w:i w:val="0"/>
              </w:rPr>
            </w:r>
            <w:r>
              <w:rPr>
                <w:b/>
                <w:i w:val="0"/>
              </w:rPr>
              <w:t>Neutralidad de Internet</w:t>
            </w:r>
            <w:r>
              <w:rPr>
                <w:b w:val="0"/>
                <w:i w:val="0"/>
              </w:rPr>
            </w:r>
          </w:p>
        </w:tc>
        <w:tc>
          <w:tcPr>
            <w:tcW w:type="dxa" w:w="3137"/>
          </w:tcPr>
          <w:p>
            <w:pPr>
              <w:pStyle w:val="Tabla"/>
            </w:pPr>
            <w:r/>
            <w:r>
              <w:rPr>
                <w:b w:val="0"/>
                <w:i w:val="0"/>
              </w:rPr>
              <w:t xml:space="preserve">Los proveedores proporcionarán una </w:t>
            </w:r>
            <w:r>
              <w:rPr>
                <w:b/>
                <w:i w:val="0"/>
              </w:rPr>
              <w:t>oferta transparente de servicios sin discriminación por motivos técnicos o económicos</w:t>
            </w:r>
            <w:r>
              <w:rPr>
                <w:b w:val="0"/>
                <w:i w:val="0"/>
              </w:rPr>
            </w:r>
          </w:p>
        </w:tc>
      </w:tr>
      <w:tr>
        <w:tc>
          <w:tcPr>
            <w:tcW w:type="dxa" w:w="3137"/>
          </w:tcPr>
          <w:p>
            <w:pPr>
              <w:pStyle w:val="Tabla"/>
            </w:pPr>
            <w:r/>
            <w:r>
              <w:rPr>
                <w:b w:val="0"/>
                <w:i w:val="0"/>
              </w:rPr>
            </w:r>
            <w:r>
              <w:rPr>
                <w:b/>
                <w:i w:val="0"/>
              </w:rPr>
              <w:t>Art. 81</w:t>
            </w:r>
            <w:r>
              <w:rPr>
                <w:b w:val="0"/>
                <w:i w:val="0"/>
              </w:rPr>
            </w:r>
          </w:p>
        </w:tc>
        <w:tc>
          <w:tcPr>
            <w:tcW w:type="dxa" w:w="3137"/>
          </w:tcPr>
          <w:p>
            <w:pPr>
              <w:pStyle w:val="Tabla"/>
            </w:pPr>
            <w:r/>
            <w:r>
              <w:rPr>
                <w:b w:val="0"/>
                <w:i w:val="0"/>
              </w:rPr>
            </w:r>
            <w:r>
              <w:rPr>
                <w:b/>
                <w:i w:val="0"/>
              </w:rPr>
              <w:t>Acceso universal a Internet</w:t>
            </w:r>
            <w:r>
              <w:rPr>
                <w:b w:val="0"/>
                <w:i w:val="0"/>
              </w:rPr>
            </w:r>
          </w:p>
        </w:tc>
        <w:tc>
          <w:tcPr>
            <w:tcW w:type="dxa" w:w="3137"/>
          </w:tcPr>
          <w:p>
            <w:pPr>
              <w:pStyle w:val="Tabla"/>
            </w:pPr>
            <w:r/>
            <w:r>
              <w:rPr>
                <w:b w:val="0"/>
                <w:i w:val="0"/>
              </w:rPr>
              <w:t xml:space="preserve">Todos tienen derecho a acceder </w:t>
            </w:r>
            <w:r>
              <w:rPr>
                <w:b/>
                <w:i w:val="0"/>
              </w:rPr>
              <w:t>independientemente de su condición personal, social, económica o geográfica</w:t>
            </w:r>
            <w:r>
              <w:rPr>
                <w:b w:val="0"/>
                <w:i w:val="0"/>
              </w:rPr>
              <w:t xml:space="preserve">; se garantizará un acceso </w:t>
            </w:r>
            <w:r>
              <w:rPr>
                <w:b/>
                <w:i w:val="0"/>
              </w:rPr>
              <w:t>universal, asequible, de calidad y no discriminatorio</w:t>
            </w:r>
            <w:r>
              <w:rPr>
                <w:b w:val="0"/>
                <w:i w:val="0"/>
              </w:rPr>
              <w:t xml:space="preserve">, atendiendo a la </w:t>
            </w:r>
            <w:r>
              <w:rPr>
                <w:b/>
                <w:i w:val="0"/>
              </w:rPr>
              <w:t>brecha de género</w:t>
            </w:r>
            <w:r>
              <w:rPr>
                <w:b w:val="0"/>
                <w:i w:val="0"/>
              </w:rPr>
              <w:t xml:space="preserve">, la </w:t>
            </w:r>
            <w:r>
              <w:rPr>
                <w:b/>
                <w:i w:val="0"/>
              </w:rPr>
              <w:t>brecha generacional</w:t>
            </w:r>
            <w:r>
              <w:rPr>
                <w:b w:val="0"/>
                <w:i w:val="0"/>
              </w:rPr>
              <w:t xml:space="preserve">, los </w:t>
            </w:r>
            <w:r>
              <w:rPr>
                <w:b/>
                <w:i w:val="0"/>
              </w:rPr>
              <w:t>entornos rurales</w:t>
            </w:r>
            <w:r>
              <w:rPr>
                <w:b w:val="0"/>
                <w:i w:val="0"/>
              </w:rPr>
              <w:t xml:space="preserve"> y las </w:t>
            </w:r>
            <w:r>
              <w:rPr>
                <w:b/>
                <w:i w:val="0"/>
              </w:rPr>
              <w:t>necesidades especiales</w:t>
            </w:r>
            <w:r>
              <w:rPr>
                <w:b w:val="0"/>
                <w:i w:val="0"/>
              </w:rPr>
            </w:r>
          </w:p>
        </w:tc>
      </w:tr>
      <w:tr>
        <w:tc>
          <w:tcPr>
            <w:tcW w:type="dxa" w:w="3137"/>
          </w:tcPr>
          <w:p>
            <w:pPr>
              <w:pStyle w:val="Tabla"/>
            </w:pPr>
            <w:r/>
            <w:r>
              <w:rPr>
                <w:b w:val="0"/>
                <w:i w:val="0"/>
              </w:rPr>
            </w:r>
            <w:r>
              <w:rPr>
                <w:b/>
                <w:i w:val="0"/>
              </w:rPr>
              <w:t>Art. 82</w:t>
            </w:r>
            <w:r>
              <w:rPr>
                <w:b w:val="0"/>
                <w:i w:val="0"/>
              </w:rPr>
            </w:r>
          </w:p>
        </w:tc>
        <w:tc>
          <w:tcPr>
            <w:tcW w:type="dxa" w:w="3137"/>
          </w:tcPr>
          <w:p>
            <w:pPr>
              <w:pStyle w:val="Tabla"/>
            </w:pPr>
            <w:r/>
            <w:r>
              <w:rPr>
                <w:b w:val="0"/>
                <w:i w:val="0"/>
              </w:rPr>
            </w:r>
            <w:r>
              <w:rPr>
                <w:b/>
                <w:i w:val="0"/>
              </w:rPr>
              <w:t>Seguridad digital</w:t>
            </w:r>
            <w:r>
              <w:rPr>
                <w:b w:val="0"/>
                <w:i w:val="0"/>
              </w:rPr>
            </w:r>
          </w:p>
        </w:tc>
        <w:tc>
          <w:tcPr>
            <w:tcW w:type="dxa" w:w="3137"/>
          </w:tcPr>
          <w:p>
            <w:pPr>
              <w:pStyle w:val="Tabla"/>
            </w:pPr>
            <w:r/>
            <w:r>
              <w:rPr>
                <w:b w:val="0"/>
                <w:i w:val="0"/>
              </w:rPr>
              <w:t xml:space="preserve">Derecho a la </w:t>
            </w:r>
            <w:r>
              <w:rPr>
                <w:b/>
                <w:i w:val="0"/>
              </w:rPr>
              <w:t>seguridad de las comunicaciones</w:t>
            </w:r>
            <w:r>
              <w:rPr>
                <w:b w:val="0"/>
                <w:i w:val="0"/>
              </w:rPr>
              <w:t xml:space="preserve"> transmitidas y recibidas; los proveedores </w:t>
            </w:r>
            <w:r>
              <w:rPr>
                <w:b/>
                <w:i w:val="0"/>
              </w:rPr>
              <w:t>informarán a los usuarios de sus derechos</w:t>
            </w:r>
            <w:r>
              <w:rPr>
                <w:b w:val="0"/>
                <w:i w:val="0"/>
              </w:rPr>
            </w:r>
          </w:p>
        </w:tc>
      </w:tr>
      <w:tr>
        <w:tc>
          <w:tcPr>
            <w:tcW w:type="dxa" w:w="3137"/>
          </w:tcPr>
          <w:p>
            <w:pPr>
              <w:pStyle w:val="Tabla"/>
            </w:pPr>
            <w:r/>
            <w:r>
              <w:rPr>
                <w:b w:val="0"/>
                <w:i w:val="0"/>
              </w:rPr>
            </w:r>
            <w:r>
              <w:rPr>
                <w:b/>
                <w:i w:val="0"/>
              </w:rPr>
              <w:t>Art. 83</w:t>
            </w:r>
            <w:r>
              <w:rPr>
                <w:b w:val="0"/>
                <w:i w:val="0"/>
              </w:rPr>
            </w:r>
          </w:p>
        </w:tc>
        <w:tc>
          <w:tcPr>
            <w:tcW w:type="dxa" w:w="3137"/>
          </w:tcPr>
          <w:p>
            <w:pPr>
              <w:pStyle w:val="Tabla"/>
            </w:pPr>
            <w:r/>
            <w:r>
              <w:rPr>
                <w:b w:val="0"/>
                <w:i w:val="0"/>
              </w:rPr>
            </w:r>
            <w:r>
              <w:rPr>
                <w:b/>
                <w:i w:val="0"/>
              </w:rPr>
              <w:t>Educación digital</w:t>
            </w:r>
            <w:r>
              <w:rPr>
                <w:b w:val="0"/>
                <w:i w:val="0"/>
              </w:rPr>
            </w:r>
          </w:p>
        </w:tc>
        <w:tc>
          <w:tcPr>
            <w:tcW w:type="dxa" w:w="3137"/>
          </w:tcPr>
          <w:p>
            <w:pPr>
              <w:pStyle w:val="Tabla"/>
            </w:pPr>
            <w:r/>
            <w:r>
              <w:rPr>
                <w:b w:val="0"/>
                <w:i w:val="0"/>
              </w:rPr>
              <w:t xml:space="preserve">El sistema educativo garantizará la </w:t>
            </w:r>
            <w:r>
              <w:rPr>
                <w:b/>
                <w:i w:val="0"/>
              </w:rPr>
              <w:t>plena inserción del alumnado en la sociedad digital</w:t>
            </w:r>
            <w:r>
              <w:rPr>
                <w:b w:val="0"/>
                <w:i w:val="0"/>
              </w:rPr>
              <w:t xml:space="preserve"> y el </w:t>
            </w:r>
            <w:r>
              <w:rPr>
                <w:b/>
                <w:i w:val="0"/>
              </w:rPr>
              <w:t>uso crítico y seguro</w:t>
            </w:r>
            <w:r>
              <w:rPr>
                <w:b w:val="0"/>
                <w:i w:val="0"/>
              </w:rPr>
              <w:t xml:space="preserve"> de los medios digitales; el profesorado recibirá formación; y las Administraciones </w:t>
            </w:r>
            <w:r>
              <w:rPr>
                <w:b/>
                <w:i w:val="0"/>
              </w:rPr>
              <w:t>incorporarán a los temarios de las pruebas de acceso</w:t>
            </w:r>
            <w:r>
              <w:rPr>
                <w:b w:val="0"/>
                <w:i w:val="0"/>
              </w:rPr>
              <w:t xml:space="preserve"> materias sobre derechos digitales y protección de datos</w:t>
            </w:r>
          </w:p>
        </w:tc>
      </w:tr>
      <w:tr>
        <w:tc>
          <w:tcPr>
            <w:tcW w:type="dxa" w:w="3137"/>
          </w:tcPr>
          <w:p>
            <w:pPr>
              <w:pStyle w:val="Tabla"/>
            </w:pPr>
            <w:r/>
            <w:r>
              <w:rPr>
                <w:b w:val="0"/>
                <w:i w:val="0"/>
              </w:rPr>
            </w:r>
            <w:r>
              <w:rPr>
                <w:b/>
                <w:i w:val="0"/>
              </w:rPr>
              <w:t>Art. 84</w:t>
            </w:r>
            <w:r>
              <w:rPr>
                <w:b w:val="0"/>
                <w:i w:val="0"/>
              </w:rPr>
            </w:r>
          </w:p>
        </w:tc>
        <w:tc>
          <w:tcPr>
            <w:tcW w:type="dxa" w:w="3137"/>
          </w:tcPr>
          <w:p>
            <w:pPr>
              <w:pStyle w:val="Tabla"/>
            </w:pPr>
            <w:r/>
            <w:r>
              <w:rPr>
                <w:b w:val="0"/>
                <w:i w:val="0"/>
              </w:rPr>
            </w:r>
            <w:r>
              <w:rPr>
                <w:b/>
                <w:i w:val="0"/>
              </w:rPr>
              <w:t>Protección de los menores en Internet</w:t>
            </w:r>
            <w:r>
              <w:rPr>
                <w:b w:val="0"/>
                <w:i w:val="0"/>
              </w:rPr>
            </w:r>
          </w:p>
        </w:tc>
        <w:tc>
          <w:tcPr>
            <w:tcW w:type="dxa" w:w="3137"/>
          </w:tcPr>
          <w:p>
            <w:pPr>
              <w:pStyle w:val="Tabla"/>
            </w:pPr>
            <w:r/>
            <w:r>
              <w:rPr>
                <w:b w:val="0"/>
                <w:i w:val="0"/>
              </w:rPr>
              <w:t xml:space="preserve">Padres, tutores, curadores y representantes legales </w:t>
            </w:r>
            <w:r>
              <w:rPr>
                <w:b/>
                <w:i w:val="0"/>
              </w:rPr>
              <w:t>procurarán un uso equilibrado y responsable</w:t>
            </w:r>
            <w:r>
              <w:rPr>
                <w:b w:val="0"/>
                <w:i w:val="0"/>
              </w:rPr>
              <w:t xml:space="preserve">; la difusión de imágenes o información de menores en redes sociales que implique </w:t>
            </w:r>
            <w:r>
              <w:rPr>
                <w:b/>
                <w:i w:val="0"/>
              </w:rPr>
              <w:t>intromisión ilegítima</w:t>
            </w:r>
            <w:r>
              <w:rPr>
                <w:b w:val="0"/>
                <w:i w:val="0"/>
              </w:rPr>
              <w:t xml:space="preserve"> determinará la </w:t>
            </w:r>
            <w:r>
              <w:rPr>
                <w:b/>
                <w:i w:val="0"/>
              </w:rPr>
              <w:t>intervención del Ministerio Fiscal</w:t>
            </w:r>
            <w:r>
              <w:rPr>
                <w:b w:val="0"/>
                <w:i w:val="0"/>
              </w:rPr>
              <w:t xml:space="preserve">, conforme a la </w:t>
            </w:r>
            <w:r>
              <w:rPr>
                <w:b/>
                <w:i w:val="0"/>
              </w:rPr>
              <w:t>Ley Orgánica 1/1996</w:t>
            </w:r>
            <w:r>
              <w:rPr>
                <w:b w:val="0"/>
                <w:i w:val="0"/>
              </w:rPr>
            </w:r>
          </w:p>
        </w:tc>
      </w:tr>
      <w:tr>
        <w:tc>
          <w:tcPr>
            <w:tcW w:type="dxa" w:w="3137"/>
          </w:tcPr>
          <w:p>
            <w:pPr>
              <w:pStyle w:val="Tabla"/>
            </w:pPr>
            <w:r/>
            <w:r>
              <w:rPr>
                <w:b w:val="0"/>
                <w:i w:val="0"/>
              </w:rPr>
            </w:r>
            <w:r>
              <w:rPr>
                <w:b/>
                <w:i w:val="0"/>
              </w:rPr>
              <w:t>Art. 85</w:t>
            </w:r>
            <w:r>
              <w:rPr>
                <w:b w:val="0"/>
                <w:i w:val="0"/>
              </w:rPr>
            </w:r>
          </w:p>
        </w:tc>
        <w:tc>
          <w:tcPr>
            <w:tcW w:type="dxa" w:w="3137"/>
          </w:tcPr>
          <w:p>
            <w:pPr>
              <w:pStyle w:val="Tabla"/>
            </w:pPr>
            <w:r/>
            <w:r>
              <w:rPr>
                <w:b w:val="0"/>
                <w:i w:val="0"/>
              </w:rPr>
            </w:r>
            <w:r>
              <w:rPr>
                <w:b/>
                <w:i w:val="0"/>
              </w:rPr>
              <w:t>Rectificación en Internet</w:t>
            </w:r>
            <w:r>
              <w:rPr>
                <w:b w:val="0"/>
                <w:i w:val="0"/>
              </w:rPr>
            </w:r>
          </w:p>
        </w:tc>
        <w:tc>
          <w:tcPr>
            <w:tcW w:type="dxa" w:w="3137"/>
          </w:tcPr>
          <w:p>
            <w:pPr>
              <w:pStyle w:val="Tabla"/>
            </w:pPr>
            <w:r/>
            <w:r>
              <w:rPr>
                <w:b w:val="0"/>
                <w:i w:val="0"/>
              </w:rPr>
              <w:t xml:space="preserve">Los responsables de </w:t>
            </w:r>
            <w:r>
              <w:rPr>
                <w:b/>
                <w:i w:val="0"/>
              </w:rPr>
              <w:t>redes sociales y servicios equivalentes</w:t>
            </w:r>
            <w:r>
              <w:rPr>
                <w:b w:val="0"/>
                <w:i w:val="0"/>
              </w:rPr>
              <w:t xml:space="preserve"> adoptarán </w:t>
            </w:r>
            <w:r>
              <w:rPr>
                <w:b/>
                <w:i w:val="0"/>
              </w:rPr>
              <w:t>protocolos</w:t>
            </w:r>
            <w:r>
              <w:rPr>
                <w:b w:val="0"/>
                <w:i w:val="0"/>
              </w:rPr>
              <w:t xml:space="preserve"> para el ejercicio del derecho de rectificación conforme a la </w:t>
            </w:r>
            <w:r>
              <w:rPr>
                <w:b/>
                <w:i w:val="0"/>
              </w:rPr>
              <w:t>Ley Orgánica 2/1984</w:t>
            </w:r>
            <w:r>
              <w:rPr>
                <w:b w:val="0"/>
                <w:i w:val="0"/>
              </w:rPr>
              <w:t xml:space="preserve">; los </w:t>
            </w:r>
            <w:r>
              <w:rPr>
                <w:b/>
                <w:i w:val="0"/>
              </w:rPr>
              <w:t>medios digitales</w:t>
            </w:r>
            <w:r>
              <w:rPr>
                <w:b w:val="0"/>
                <w:i w:val="0"/>
              </w:rPr>
              <w:t xml:space="preserve"> que deban rectificar publicarán en sus archivos </w:t>
            </w:r>
            <w:r>
              <w:rPr>
                <w:b/>
                <w:i w:val="0"/>
              </w:rPr>
              <w:t>un aviso aclaratorio en lugar visible junto a la información original</w:t>
            </w:r>
            <w:r>
              <w:rPr>
                <w:b w:val="0"/>
                <w:i w:val="0"/>
              </w:rPr>
            </w:r>
          </w:p>
        </w:tc>
      </w:tr>
      <w:tr>
        <w:tc>
          <w:tcPr>
            <w:tcW w:type="dxa" w:w="3137"/>
          </w:tcPr>
          <w:p>
            <w:pPr>
              <w:pStyle w:val="Tabla"/>
            </w:pPr>
            <w:r/>
            <w:r>
              <w:rPr>
                <w:b w:val="0"/>
                <w:i w:val="0"/>
              </w:rPr>
            </w:r>
            <w:r>
              <w:rPr>
                <w:b/>
                <w:i w:val="0"/>
              </w:rPr>
              <w:t>Art. 86</w:t>
            </w:r>
            <w:r>
              <w:rPr>
                <w:b w:val="0"/>
                <w:i w:val="0"/>
              </w:rPr>
            </w:r>
          </w:p>
        </w:tc>
        <w:tc>
          <w:tcPr>
            <w:tcW w:type="dxa" w:w="3137"/>
          </w:tcPr>
          <w:p>
            <w:pPr>
              <w:pStyle w:val="Tabla"/>
            </w:pPr>
            <w:r/>
            <w:r>
              <w:rPr>
                <w:b w:val="0"/>
                <w:i w:val="0"/>
              </w:rPr>
            </w:r>
            <w:r>
              <w:rPr>
                <w:b/>
                <w:i w:val="0"/>
              </w:rPr>
              <w:t>Actualización de informaciones en medios digitales</w:t>
            </w:r>
            <w:r>
              <w:rPr>
                <w:b w:val="0"/>
                <w:i w:val="0"/>
              </w:rPr>
            </w:r>
          </w:p>
        </w:tc>
        <w:tc>
          <w:tcPr>
            <w:tcW w:type="dxa" w:w="3137"/>
          </w:tcPr>
          <w:p>
            <w:pPr>
              <w:pStyle w:val="Tabla"/>
            </w:pPr>
            <w:r/>
            <w:r>
              <w:rPr>
                <w:b w:val="0"/>
                <w:i w:val="0"/>
              </w:rPr>
              <w:t xml:space="preserve">Derecho a solicitar </w:t>
            </w:r>
            <w:r>
              <w:rPr>
                <w:b/>
                <w:i w:val="0"/>
              </w:rPr>
              <w:t>motivadamente</w:t>
            </w:r>
            <w:r>
              <w:rPr>
                <w:b w:val="0"/>
                <w:i w:val="0"/>
              </w:rPr>
              <w:t xml:space="preserve"> la inclusión de un </w:t>
            </w:r>
            <w:r>
              <w:rPr>
                <w:b/>
                <w:i w:val="0"/>
              </w:rPr>
              <w:t>aviso de actualización visible</w:t>
            </w:r>
            <w:r>
              <w:rPr>
                <w:b w:val="0"/>
                <w:i w:val="0"/>
              </w:rPr>
              <w:t xml:space="preserve"> junto a noticias que </w:t>
            </w:r>
            <w:r>
              <w:rPr>
                <w:b/>
                <w:i w:val="0"/>
              </w:rPr>
              <w:t>no reflejen la situación actual</w:t>
            </w:r>
            <w:r>
              <w:rPr>
                <w:b w:val="0"/>
                <w:i w:val="0"/>
              </w:rPr>
              <w:t xml:space="preserve"> por hechos posteriores que causen perjuicio; </w:t>
            </w:r>
            <w:r>
              <w:rPr>
                <w:b/>
                <w:i w:val="0"/>
              </w:rPr>
              <w:t>en particular</w:t>
            </w:r>
            <w:r>
              <w:rPr>
                <w:b w:val="0"/>
                <w:i w:val="0"/>
              </w:rPr>
              <w:t xml:space="preserve"> cuando la noticia se refiera a </w:t>
            </w:r>
            <w:r>
              <w:rPr>
                <w:b/>
                <w:i w:val="0"/>
              </w:rPr>
              <w:t>actuaciones policiales o judiciales</w:t>
            </w:r>
            <w:r>
              <w:rPr>
                <w:b w:val="0"/>
                <w:i w:val="0"/>
              </w:rPr>
              <w:t xml:space="preserve"> modificadas en beneficio del interesado</w:t>
            </w:r>
          </w:p>
        </w:tc>
      </w:tr>
    </w:tbl>
    <w:p>
      <w:pPr/>
    </w:p>
    <w:p>
      <w:pPr/>
      <w:r>
        <w:rPr>
          <w:b w:val="0"/>
          <w:i w:val="0"/>
        </w:rPr>
        <w:t xml:space="preserve">El </w:t>
      </w:r>
      <w:r>
        <w:rPr>
          <w:b/>
          <w:i w:val="0"/>
        </w:rPr>
        <w:t>artículo 83.4</w:t>
      </w:r>
      <w:r>
        <w:rPr>
          <w:b w:val="0"/>
          <w:i w:val="0"/>
        </w:rPr>
        <w:t xml:space="preserve"> merece un subrayado para quien prepara esta oposición: «Las Administraciones</w:t>
      </w:r>
      <w:r>
        <w:t xml:space="preserve"> </w:t>
      </w:r>
      <w:r>
        <w:rPr>
          <w:b w:val="0"/>
          <w:i w:val="0"/>
        </w:rPr>
        <w:t xml:space="preserve">Públicas </w:t>
      </w:r>
      <w:r>
        <w:rPr>
          <w:b/>
          <w:i w:val="0"/>
        </w:rPr>
        <w:t>incorporarán a los temarios de las pruebas de acceso</w:t>
      </w:r>
      <w:r>
        <w:rPr>
          <w:b w:val="0"/>
          <w:i w:val="0"/>
        </w:rPr>
        <w:t xml:space="preserve"> a los cuerpos superiores y a</w:t>
      </w:r>
      <w:r>
        <w:t xml:space="preserve"> </w:t>
      </w:r>
      <w:r>
        <w:rPr>
          <w:b w:val="0"/>
          <w:i w:val="0"/>
        </w:rPr>
        <w:t>aquéllos en que habitualmente se desempeñen funciones que impliquen el acceso a datos personales</w:t>
      </w:r>
      <w:r>
        <w:t xml:space="preserve"> </w:t>
      </w:r>
      <w:r>
        <w:rPr>
          <w:b w:val="0"/>
          <w:i w:val="0"/>
        </w:rPr>
      </w:r>
      <w:r>
        <w:rPr>
          <w:b/>
          <w:i w:val="0"/>
        </w:rPr>
        <w:t>materias relacionadas con la garantía de los derechos digitales y en particular el de protección</w:t>
      </w:r>
      <w:r>
        <w:t xml:space="preserve"> </w:t>
      </w:r>
      <w:r>
        <w:rPr>
          <w:b/>
          <w:i w:val="0"/>
        </w:rPr>
        <w:t>de datos</w:t>
      </w:r>
      <w:r>
        <w:rPr>
          <w:b w:val="0"/>
          <w:i w:val="0"/>
        </w:rPr>
        <w:t xml:space="preserve">.» El mandato está escrito para el </w:t>
      </w:r>
      <w:r>
        <w:rPr>
          <w:b/>
          <w:i w:val="0"/>
        </w:rPr>
        <w:t>acceso a cuerpos de la Administración</w:t>
      </w:r>
      <w:r>
        <w:rPr>
          <w:b w:val="0"/>
          <w:i w:val="0"/>
        </w:rPr>
        <w:t>, y estas</w:t>
      </w:r>
      <w:r>
        <w:t xml:space="preserve"> </w:t>
      </w:r>
      <w:r>
        <w:rPr>
          <w:b w:val="0"/>
          <w:i w:val="0"/>
        </w:rPr>
        <w:t xml:space="preserve">pruebas son de una </w:t>
      </w:r>
      <w:r>
        <w:rPr>
          <w:b/>
          <w:i w:val="0"/>
        </w:rPr>
        <w:t>sociedad mercantil estatal</w:t>
      </w:r>
      <w:r>
        <w:rPr>
          <w:b w:val="0"/>
          <w:i w:val="0"/>
        </w:rPr>
        <w:t>, no de un cuerpo funcionarial; pero explica por</w:t>
      </w:r>
      <w:r>
        <w:t xml:space="preserve"> </w:t>
      </w:r>
      <w:r>
        <w:rPr>
          <w:b w:val="0"/>
          <w:i w:val="0"/>
        </w:rPr>
        <w:t>qué esta materia figura hoy en casi todos los temarios de acceso al sector público.</w:t>
      </w:r>
    </w:p>
    <w:p>
      <w:pPr>
        <w:pStyle w:val="Heading3"/>
      </w:pPr>
      <w:r>
        <w:rPr>
          <w:b w:val="0"/>
          <w:i w:val="0"/>
        </w:rPr>
        <w:t>17.12.2 Los cuatro derechos digitales laborales</w:t>
      </w:r>
    </w:p>
    <w:p>
      <w:pPr/>
      <w:r>
        <w:rPr>
          <w:b w:val="0"/>
          <w:i w:val="0"/>
        </w:rPr>
        <w:t xml:space="preserve">Son los artículos </w:t>
      </w:r>
      <w:r>
        <w:rPr>
          <w:b/>
          <w:i w:val="0"/>
        </w:rPr>
        <w:t>87 a 90</w:t>
      </w:r>
      <w:r>
        <w:rPr>
          <w:b w:val="0"/>
          <w:i w:val="0"/>
        </w:rPr>
        <w:t xml:space="preserve">, más el </w:t>
      </w:r>
      <w:r>
        <w:rPr>
          <w:b/>
          <w:i w:val="0"/>
        </w:rPr>
        <w:t>91</w:t>
      </w:r>
      <w:r>
        <w:rPr>
          <w:b w:val="0"/>
          <w:i w:val="0"/>
        </w:rPr>
        <w:t>, y son los que se aplican dentro de la empresa.</w:t>
      </w:r>
    </w:p>
    <w:p>
      <w:pPr/>
      <w:r>
        <w:rPr>
          <w:b w:val="0"/>
          <w:i w:val="0"/>
        </w:rPr>
      </w:r>
      <w:r>
        <w:rPr>
          <w:b/>
          <w:i w:val="0"/>
        </w:rPr>
        <w:t>Artículo 87. Intimidad y uso de dispositivos digitales.</w:t>
      </w:r>
      <w:r>
        <w:rPr>
          <w:b w:val="0"/>
          <w:i w:val="0"/>
        </w:rPr>
      </w:r>
    </w:p>
    <w:p>
      <w:pPr>
        <w:pStyle w:val="ListNumber"/>
      </w:pPr>
      <w:r>
        <w:rPr>
          <w:b w:val="0"/>
          <w:i w:val="0"/>
        </w:rPr>
        <w:t xml:space="preserve">Trabajadores y empleados públicos tienen derecho </w:t>
      </w:r>
      <w:r>
        <w:rPr>
          <w:b/>
          <w:i w:val="0"/>
        </w:rPr>
        <w:t>a la protección de su intimidad en el uso de</w:t>
      </w:r>
      <w:r>
        <w:t xml:space="preserve"> </w:t>
      </w:r>
      <w:r>
        <w:rPr>
          <w:b/>
          <w:i w:val="0"/>
        </w:rPr>
        <w:t>los dispositivos digitales puestos a su disposición por el empleador</w:t>
      </w:r>
      <w:r>
        <w:rPr>
          <w:b w:val="0"/>
          <w:i w:val="0"/>
        </w:rPr>
        <w:t>.</w:t>
      </w:r>
    </w:p>
    <w:p>
      <w:pPr>
        <w:pStyle w:val="ListNumber"/>
      </w:pPr>
      <w:r>
        <w:rPr>
          <w:b w:val="0"/>
          <w:i w:val="0"/>
        </w:rPr>
        <w:t xml:space="preserve">El empleador </w:t>
      </w:r>
      <w:r>
        <w:rPr>
          <w:b/>
          <w:i w:val="0"/>
        </w:rPr>
        <w:t>podrá acceder a los contenidos</w:t>
      </w:r>
      <w:r>
        <w:rPr>
          <w:b w:val="0"/>
          <w:i w:val="0"/>
        </w:rPr>
        <w:t xml:space="preserve"> derivados del uso de esos medios </w:t>
      </w:r>
      <w:r>
        <w:rPr>
          <w:b/>
          <w:i w:val="0"/>
        </w:rPr>
        <w:t>a los solos</w:t>
      </w:r>
      <w:r>
        <w:t xml:space="preserve"> </w:t>
      </w:r>
      <w:r>
        <w:rPr>
          <w:b/>
          <w:i w:val="0"/>
        </w:rPr>
        <w:t>efectos</w:t>
      </w:r>
      <w:r>
        <w:rPr>
          <w:b w:val="0"/>
          <w:i w:val="0"/>
        </w:rPr>
        <w:t xml:space="preserve"> de </w:t>
      </w:r>
      <w:r>
        <w:rPr>
          <w:b/>
          <w:i w:val="0"/>
        </w:rPr>
        <w:t>controlar el cumplimiento de las obligaciones laborales o estatutarias</w:t>
      </w:r>
      <w:r>
        <w:rPr>
          <w:b w:val="0"/>
          <w:i w:val="0"/>
        </w:rPr>
        <w:t xml:space="preserve"> y de</w:t>
      </w:r>
      <w:r>
        <w:t xml:space="preserve"> </w:t>
      </w:r>
      <w:r>
        <w:rPr>
          <w:b w:val="0"/>
          <w:i w:val="0"/>
        </w:rPr>
      </w:r>
      <w:r>
        <w:rPr>
          <w:b/>
          <w:i w:val="0"/>
        </w:rPr>
        <w:t>garantizar la integridad de los dispositivos</w:t>
      </w:r>
      <w:r>
        <w:rPr>
          <w:b w:val="0"/>
          <w:i w:val="0"/>
        </w:rPr>
        <w:t>.</w:t>
      </w:r>
    </w:p>
    <w:p>
      <w:pPr>
        <w:pStyle w:val="ListNumber"/>
      </w:pPr>
      <w:r>
        <w:rPr>
          <w:b w:val="0"/>
          <w:i w:val="0"/>
        </w:rPr>
        <w:t xml:space="preserve">Los empleadores </w:t>
      </w:r>
      <w:r>
        <w:rPr>
          <w:b/>
          <w:i w:val="0"/>
        </w:rPr>
        <w:t>deberán establecer criterios de utilización</w:t>
      </w:r>
      <w:r>
        <w:rPr>
          <w:b w:val="0"/>
          <w:i w:val="0"/>
        </w:rPr>
        <w:t xml:space="preserve"> respetando los </w:t>
      </w:r>
      <w:r>
        <w:rPr>
          <w:b/>
          <w:i w:val="0"/>
        </w:rPr>
        <w:t>estándares</w:t>
      </w:r>
      <w:r>
        <w:t xml:space="preserve"> </w:t>
      </w:r>
      <w:r>
        <w:rPr>
          <w:b/>
          <w:i w:val="0"/>
        </w:rPr>
        <w:t>mínimos de protección de la intimidad</w:t>
      </w:r>
      <w:r>
        <w:rPr>
          <w:b w:val="0"/>
          <w:i w:val="0"/>
        </w:rPr>
        <w:t xml:space="preserve"> conforme a los usos sociales, </w:t>
      </w:r>
      <w:r>
        <w:rPr>
          <w:b/>
          <w:i w:val="0"/>
        </w:rPr>
        <w:t>y en su elaboración</w:t>
      </w:r>
      <w:r>
        <w:t xml:space="preserve"> </w:t>
      </w:r>
      <w:r>
        <w:rPr>
          <w:b/>
          <w:i w:val="0"/>
        </w:rPr>
        <w:t>deberán participar los representantes de los trabajadores</w:t>
      </w:r>
      <w:r>
        <w:rPr>
          <w:b w:val="0"/>
          <w:i w:val="0"/>
        </w:rPr>
        <w:t xml:space="preserve">. Si el empleador </w:t>
      </w:r>
      <w:r>
        <w:rPr>
          <w:b/>
          <w:i w:val="0"/>
        </w:rPr>
        <w:t>ha admitido el</w:t>
      </w:r>
      <w:r>
        <w:t xml:space="preserve"> </w:t>
      </w:r>
      <w:r>
        <w:rPr>
          <w:b/>
          <w:i w:val="0"/>
        </w:rPr>
        <w:t>uso con fines privados</w:t>
      </w:r>
      <w:r>
        <w:rPr>
          <w:b w:val="0"/>
          <w:i w:val="0"/>
        </w:rPr>
        <w:t xml:space="preserve">, el acceso al contenido </w:t>
      </w:r>
      <w:r>
        <w:rPr>
          <w:b/>
          <w:i w:val="0"/>
        </w:rPr>
        <w:t>requerirá que se especifiquen de modo preciso</w:t>
      </w:r>
      <w:r>
        <w:t xml:space="preserve"> </w:t>
      </w:r>
      <w:r>
        <w:rPr>
          <w:b/>
          <w:i w:val="0"/>
        </w:rPr>
        <w:t>los usos autorizados</w:t>
      </w:r>
      <w:r>
        <w:rPr>
          <w:b w:val="0"/>
          <w:i w:val="0"/>
        </w:rPr>
        <w:t xml:space="preserve"> y se establezcan garantías, «tales como, en su caso, </w:t>
      </w:r>
      <w:r>
        <w:rPr>
          <w:b/>
          <w:i w:val="0"/>
        </w:rPr>
        <w:t>la determinación</w:t>
      </w:r>
      <w:r>
        <w:t xml:space="preserve"> </w:t>
      </w:r>
      <w:r>
        <w:rPr>
          <w:b/>
          <w:i w:val="0"/>
        </w:rPr>
        <w:t>de los períodos en que los dispositivos podrán utilizarse para fines privados</w:t>
      </w:r>
      <w:r>
        <w:rPr>
          <w:b w:val="0"/>
          <w:i w:val="0"/>
        </w:rPr>
        <w:t>». Los</w:t>
      </w:r>
      <w:r>
        <w:t xml:space="preserve"> </w:t>
      </w:r>
      <w:r>
        <w:rPr>
          <w:b w:val="0"/>
          <w:i w:val="0"/>
        </w:rPr>
        <w:t xml:space="preserve">trabajadores </w:t>
      </w:r>
      <w:r>
        <w:rPr>
          <w:b/>
          <w:i w:val="0"/>
        </w:rPr>
        <w:t>deberán ser informados</w:t>
      </w:r>
      <w:r>
        <w:rPr>
          <w:b w:val="0"/>
          <w:i w:val="0"/>
        </w:rPr>
        <w:t xml:space="preserve"> de esos criterios.</w:t>
      </w:r>
    </w:p>
    <w:p>
      <w:pPr/>
      <w:r>
        <w:rPr>
          <w:b w:val="0"/>
          <w:i w:val="0"/>
        </w:rPr>
      </w:r>
      <w:r>
        <w:rPr>
          <w:b/>
          <w:i w:val="0"/>
        </w:rPr>
        <w:t>Artículo 88. Desconexión digital.</w:t>
      </w:r>
      <w:r>
        <w:rPr>
          <w:b w:val="0"/>
          <w:i w:val="0"/>
        </w:rPr>
        <w:t xml:space="preserve"> Es el que ha caído en examen:</w:t>
      </w:r>
    </w:p>
    <w:p>
      <w:pPr>
        <w:pStyle w:val="ListNumber"/>
      </w:pPr>
      <w:r>
        <w:rPr>
          <w:b w:val="0"/>
          <w:i w:val="0"/>
        </w:rPr>
        <w:t xml:space="preserve">Trabajadores y empleados públicos tienen derecho a la desconexión digital </w:t>
      </w:r>
      <w:r>
        <w:rPr>
          <w:b/>
          <w:i w:val="0"/>
        </w:rPr>
        <w:t>a fin de</w:t>
      </w:r>
      <w:r>
        <w:t xml:space="preserve"> </w:t>
      </w:r>
      <w:r>
        <w:rPr>
          <w:b/>
          <w:i w:val="0"/>
        </w:rPr>
        <w:t>garantizar, fuera del tiempo de trabajo legal o convencionalmente establecido, el respeto de su</w:t>
      </w:r>
      <w:r>
        <w:t xml:space="preserve"> </w:t>
      </w:r>
      <w:r>
        <w:rPr>
          <w:b/>
          <w:i w:val="0"/>
        </w:rPr>
        <w:t>tiempo de descanso, permisos y vacaciones, así como de su intimidad personal y familiar</w:t>
      </w:r>
      <w:r>
        <w:rPr>
          <w:b w:val="0"/>
          <w:i w:val="0"/>
        </w:rPr>
        <w:t>.</w:t>
      </w:r>
    </w:p>
    <w:p>
      <w:pPr>
        <w:pStyle w:val="ListNumber"/>
      </w:pPr>
      <w:r>
        <w:rPr>
          <w:b w:val="0"/>
          <w:i w:val="0"/>
        </w:rPr>
        <w:t xml:space="preserve">Las modalidades de ejercicio </w:t>
      </w:r>
      <w:r>
        <w:rPr>
          <w:b/>
          <w:i w:val="0"/>
        </w:rPr>
        <w:t>atenderán a la naturaleza y objeto de la relación laboral</w:t>
      </w:r>
      <w:r>
        <w:rPr>
          <w:b w:val="0"/>
          <w:i w:val="0"/>
        </w:rPr>
        <w:t>,</w:t>
      </w:r>
      <w:r>
        <w:t xml:space="preserve"> </w:t>
      </w:r>
      <w:r>
        <w:rPr>
          <w:b w:val="0"/>
          <w:i w:val="0"/>
        </w:rPr>
      </w:r>
      <w:r>
        <w:rPr>
          <w:b/>
          <w:i w:val="0"/>
        </w:rPr>
        <w:t>potenciarán la conciliación</w:t>
      </w:r>
      <w:r>
        <w:rPr>
          <w:b w:val="0"/>
          <w:i w:val="0"/>
        </w:rPr>
        <w:t xml:space="preserve"> y </w:t>
      </w:r>
      <w:r>
        <w:rPr>
          <w:b/>
          <w:i w:val="0"/>
        </w:rPr>
        <w:t>se sujetarán a lo establecido en la negociación colectiva</w:t>
      </w:r>
      <w:r>
        <w:t xml:space="preserve"> </w:t>
      </w:r>
      <w:r>
        <w:rPr>
          <w:b/>
          <w:i w:val="0"/>
        </w:rPr>
        <w:t>o, en su defecto, a lo acordado entre la empresa y los representantes de los trabajadores</w:t>
      </w:r>
      <w:r>
        <w:rPr>
          <w:b w:val="0"/>
          <w:i w:val="0"/>
        </w:rPr>
        <w:t>.</w:t>
      </w:r>
    </w:p>
    <w:p>
      <w:pPr>
        <w:pStyle w:val="ListNumber"/>
      </w:pPr>
      <w:r>
        <w:rPr>
          <w:b w:val="0"/>
          <w:i w:val="0"/>
        </w:rPr>
        <w:t xml:space="preserve">El empleador, </w:t>
      </w:r>
      <w:r>
        <w:rPr>
          <w:b/>
          <w:i w:val="0"/>
        </w:rPr>
        <w:t>previa audiencia de los representantes de los trabajadores</w:t>
      </w:r>
      <w:r>
        <w:rPr>
          <w:b w:val="0"/>
          <w:i w:val="0"/>
        </w:rPr>
        <w:t xml:space="preserve">, </w:t>
      </w:r>
      <w:r>
        <w:rPr>
          <w:b/>
          <w:i w:val="0"/>
        </w:rPr>
        <w:t>elaborará una</w:t>
      </w:r>
      <w:r>
        <w:t xml:space="preserve"> </w:t>
      </w:r>
      <w:r>
        <w:rPr>
          <w:b/>
          <w:i w:val="0"/>
        </w:rPr>
        <w:t>política interna</w:t>
      </w:r>
      <w:r>
        <w:rPr>
          <w:b w:val="0"/>
          <w:i w:val="0"/>
        </w:rPr>
        <w:t xml:space="preserve"> dirigida a los trabajadores </w:t>
      </w:r>
      <w:r>
        <w:rPr>
          <w:b/>
          <w:i w:val="0"/>
        </w:rPr>
        <w:t>incluidos los que ocupen puestos directivos</w:t>
      </w:r>
      <w:r>
        <w:rPr>
          <w:b w:val="0"/>
          <w:i w:val="0"/>
        </w:rPr>
        <w:t>,</w:t>
      </w:r>
      <w:r>
        <w:t xml:space="preserve"> </w:t>
      </w:r>
      <w:r>
        <w:rPr>
          <w:b w:val="0"/>
          <w:i w:val="0"/>
        </w:rPr>
        <w:t xml:space="preserve">en la que definirá las modalidades de ejercicio del derecho y las </w:t>
      </w:r>
      <w:r>
        <w:rPr>
          <w:b/>
          <w:i w:val="0"/>
        </w:rPr>
        <w:t>acciones de formación y</w:t>
      </w:r>
      <w:r>
        <w:t xml:space="preserve"> </w:t>
      </w:r>
      <w:r>
        <w:rPr>
          <w:b/>
          <w:i w:val="0"/>
        </w:rPr>
        <w:t>sensibilización</w:t>
      </w:r>
      <w:r>
        <w:rPr>
          <w:b w:val="0"/>
          <w:i w:val="0"/>
        </w:rPr>
        <w:t xml:space="preserve"> sobre un uso razonable de las herramientas tecnológicas </w:t>
      </w:r>
      <w:r>
        <w:rPr>
          <w:b/>
          <w:i w:val="0"/>
        </w:rPr>
        <w:t>que evite el riesgo</w:t>
      </w:r>
      <w:r>
        <w:t xml:space="preserve"> </w:t>
      </w:r>
      <w:r>
        <w:rPr>
          <w:b/>
          <w:i w:val="0"/>
        </w:rPr>
        <w:t>de fatiga informática</w:t>
      </w:r>
      <w:r>
        <w:rPr>
          <w:b w:val="0"/>
          <w:i w:val="0"/>
        </w:rPr>
        <w:t xml:space="preserve">. </w:t>
      </w:r>
      <w:r>
        <w:rPr>
          <w:b/>
          <w:i w:val="0"/>
        </w:rPr>
        <w:t>En particular</w:t>
      </w:r>
      <w:r>
        <w:rPr>
          <w:b w:val="0"/>
          <w:i w:val="0"/>
        </w:rPr>
        <w:t xml:space="preserve">, se preservará el derecho </w:t>
      </w:r>
      <w:r>
        <w:rPr>
          <w:b/>
          <w:i w:val="0"/>
        </w:rPr>
        <w:t>en los supuestos de</w:t>
      </w:r>
      <w:r>
        <w:t xml:space="preserve"> </w:t>
      </w:r>
      <w:r>
        <w:rPr>
          <w:b/>
          <w:i w:val="0"/>
        </w:rPr>
        <w:t>trabajo a distancia, total o parcial</w:t>
      </w:r>
      <w:r>
        <w:rPr>
          <w:b w:val="0"/>
          <w:i w:val="0"/>
        </w:rPr>
        <w:t xml:space="preserve">, y en el </w:t>
      </w:r>
      <w:r>
        <w:rPr>
          <w:b/>
          <w:i w:val="0"/>
        </w:rPr>
        <w:t>domicilio del empleado</w:t>
      </w:r>
      <w:r>
        <w:rPr>
          <w:b w:val="0"/>
          <w:i w:val="0"/>
        </w:rPr>
        <w:t xml:space="preserve"> vinculado al uso con</w:t>
      </w:r>
      <w:r>
        <w:t xml:space="preserve"> </w:t>
      </w:r>
      <w:r>
        <w:rPr>
          <w:b w:val="0"/>
          <w:i w:val="0"/>
        </w:rPr>
        <w:t>fines laborales de herramientas tecnológicas.</w:t>
      </w:r>
    </w:p>
    <w:p>
      <w:pPr/>
      <w:r>
        <w:rPr>
          <w:b w:val="0"/>
          <w:i w:val="0"/>
        </w:rPr>
      </w:r>
      <w:r>
        <w:rPr>
          <w:b/>
          <w:i w:val="0"/>
        </w:rPr>
        <w:t>Artículo 89. Videovigilancia y grabación de sonidos en el lugar de trabajo.</w:t>
      </w:r>
      <w:r>
        <w:rPr>
          <w:b w:val="0"/>
          <w:i w:val="0"/>
        </w:rPr>
      </w:r>
    </w:p>
    <w:p>
      <w:pPr>
        <w:pStyle w:val="ListNumber"/>
      </w:pPr>
      <w:r>
        <w:rPr>
          <w:b w:val="0"/>
          <w:i w:val="0"/>
        </w:rPr>
        <w:t xml:space="preserve">Los empleadores </w:t>
      </w:r>
      <w:r>
        <w:rPr>
          <w:b/>
          <w:i w:val="0"/>
        </w:rPr>
        <w:t>pueden tratar las imágenes</w:t>
      </w:r>
      <w:r>
        <w:rPr>
          <w:b w:val="0"/>
          <w:i w:val="0"/>
        </w:rPr>
        <w:t xml:space="preserve"> de cámaras para el </w:t>
      </w:r>
      <w:r>
        <w:rPr>
          <w:b/>
          <w:i w:val="0"/>
        </w:rPr>
        <w:t>control de los trabajadores</w:t>
      </w:r>
      <w:r>
        <w:t xml:space="preserve"> </w:t>
      </w:r>
      <w:r>
        <w:rPr>
          <w:b/>
          <w:i w:val="0"/>
        </w:rPr>
        <w:t>previsto en el artículo 20.3 del Estatuto de los Trabajadores</w:t>
      </w:r>
      <w:r>
        <w:rPr>
          <w:b w:val="0"/>
          <w:i w:val="0"/>
        </w:rPr>
        <w:t>, dentro de su marco legal.</w:t>
      </w:r>
      <w:r>
        <w:t xml:space="preserve"> </w:t>
      </w:r>
      <w:r>
        <w:rPr>
          <w:b w:val="0"/>
          <w:i w:val="0"/>
        </w:rPr>
        <w:t xml:space="preserve">Deberán </w:t>
      </w:r>
      <w:r>
        <w:rPr>
          <w:b/>
          <w:i w:val="0"/>
        </w:rPr>
        <w:t>informar con carácter previo y de forma expresa, clara y concisa</w:t>
      </w:r>
      <w:r>
        <w:rPr>
          <w:b w:val="0"/>
          <w:i w:val="0"/>
        </w:rPr>
        <w:t xml:space="preserve"> a los trabajadores</w:t>
      </w:r>
      <w:r>
        <w:t xml:space="preserve"> </w:t>
      </w:r>
      <w:r>
        <w:rPr>
          <w:b w:val="0"/>
          <w:i w:val="0"/>
        </w:rPr>
        <w:t xml:space="preserve">y, en su caso, a sus representantes. </w:t>
      </w:r>
      <w:r>
        <w:rPr>
          <w:b/>
          <w:i w:val="0"/>
        </w:rPr>
        <w:t>Si se ha captado la comisión flagrante de un acto</w:t>
      </w:r>
      <w:r>
        <w:t xml:space="preserve"> </w:t>
      </w:r>
      <w:r>
        <w:rPr>
          <w:b/>
          <w:i w:val="0"/>
        </w:rPr>
        <w:t>ilícito</w:t>
      </w:r>
      <w:r>
        <w:rPr>
          <w:b w:val="0"/>
          <w:i w:val="0"/>
        </w:rPr>
        <w:t xml:space="preserve">, el deber de informar </w:t>
      </w:r>
      <w:r>
        <w:rPr>
          <w:b/>
          <w:i w:val="0"/>
        </w:rPr>
        <w:t>se entiende cumplido con el dispositivo informativo del</w:t>
      </w:r>
      <w:r>
        <w:t xml:space="preserve"> </w:t>
      </w:r>
      <w:r>
        <w:rPr>
          <w:b/>
          <w:i w:val="0"/>
        </w:rPr>
        <w:t>artículo 22.4</w:t>
      </w:r>
      <w:r>
        <w:rPr>
          <w:b w:val="0"/>
          <w:i w:val="0"/>
        </w:rPr>
        <w:t>.</w:t>
      </w:r>
    </w:p>
    <w:p>
      <w:pPr>
        <w:pStyle w:val="ListNumber"/>
      </w:pPr>
      <w:r>
        <w:rPr>
          <w:b w:val="0"/>
          <w:i w:val="0"/>
        </w:rPr>
      </w:r>
      <w:r>
        <w:rPr>
          <w:b/>
          <w:i w:val="0"/>
        </w:rPr>
        <w:t>En ningún caso</w:t>
      </w:r>
      <w:r>
        <w:rPr>
          <w:b w:val="0"/>
          <w:i w:val="0"/>
        </w:rPr>
        <w:t xml:space="preserve"> se admite la instalación de sistemas de </w:t>
      </w:r>
      <w:r>
        <w:rPr>
          <w:b/>
          <w:i w:val="0"/>
        </w:rPr>
        <w:t>grabación de sonidos ni de</w:t>
      </w:r>
      <w:r>
        <w:t xml:space="preserve"> </w:t>
      </w:r>
      <w:r>
        <w:rPr>
          <w:b/>
          <w:i w:val="0"/>
        </w:rPr>
        <w:t>videovigilancia en lugares destinados al descanso o esparcimiento</w:t>
      </w:r>
      <w:r>
        <w:rPr>
          <w:b w:val="0"/>
          <w:i w:val="0"/>
        </w:rPr>
        <w:t xml:space="preserve">: </w:t>
      </w:r>
      <w:r>
        <w:rPr>
          <w:b/>
          <w:i w:val="0"/>
        </w:rPr>
        <w:t>vestuarios, aseos,</w:t>
      </w:r>
      <w:r>
        <w:t xml:space="preserve"> </w:t>
      </w:r>
      <w:r>
        <w:rPr>
          <w:b/>
          <w:i w:val="0"/>
        </w:rPr>
        <w:t>comedores y análogos</w:t>
      </w:r>
      <w:r>
        <w:rPr>
          <w:b w:val="0"/>
          <w:i w:val="0"/>
        </w:rPr>
        <w:t xml:space="preserve">. Es una prohibición </w:t>
      </w:r>
      <w:r>
        <w:rPr>
          <w:b/>
          <w:i w:val="0"/>
        </w:rPr>
        <w:t>absoluta</w:t>
      </w:r>
      <w:r>
        <w:rPr>
          <w:b w:val="0"/>
          <w:i w:val="0"/>
        </w:rPr>
        <w:t>, sin excepción posible.</w:t>
      </w:r>
    </w:p>
    <w:p>
      <w:pPr>
        <w:pStyle w:val="ListNumber"/>
      </w:pPr>
      <w:r>
        <w:rPr>
          <w:b w:val="0"/>
          <w:i w:val="0"/>
        </w:rPr>
        <w:t xml:space="preserve">La </w:t>
      </w:r>
      <w:r>
        <w:rPr>
          <w:b/>
          <w:i w:val="0"/>
        </w:rPr>
        <w:t>grabación de sonidos</w:t>
      </w:r>
      <w:r>
        <w:rPr>
          <w:b w:val="0"/>
          <w:i w:val="0"/>
        </w:rPr>
        <w:t xml:space="preserve"> en el lugar de trabajo </w:t>
      </w:r>
      <w:r>
        <w:rPr>
          <w:b/>
          <w:i w:val="0"/>
        </w:rPr>
        <w:t>solo se admite</w:t>
      </w:r>
      <w:r>
        <w:rPr>
          <w:b w:val="0"/>
          <w:i w:val="0"/>
        </w:rPr>
        <w:t xml:space="preserve"> cuando resulten</w:t>
      </w:r>
      <w:r>
        <w:t xml:space="preserve"> </w:t>
      </w:r>
      <w:r>
        <w:rPr>
          <w:b w:val="0"/>
          <w:i w:val="0"/>
        </w:rPr>
      </w:r>
      <w:r>
        <w:rPr>
          <w:b/>
          <w:i w:val="0"/>
        </w:rPr>
        <w:t>relevantes los riesgos para la seguridad de las instalaciones, bienes y personas</w:t>
      </w:r>
      <w:r>
        <w:rPr>
          <w:b w:val="0"/>
          <w:i w:val="0"/>
        </w:rPr>
        <w:t>, y siempre</w:t>
      </w:r>
      <w:r>
        <w:t xml:space="preserve"> </w:t>
      </w:r>
      <w:r>
        <w:rPr>
          <w:b w:val="0"/>
          <w:i w:val="0"/>
        </w:rPr>
        <w:t xml:space="preserve">respetando el </w:t>
      </w:r>
      <w:r>
        <w:rPr>
          <w:b/>
          <w:i w:val="0"/>
        </w:rPr>
        <w:t>principio de proporcionalidad</w:t>
      </w:r>
      <w:r>
        <w:rPr>
          <w:b w:val="0"/>
          <w:i w:val="0"/>
        </w:rPr>
        <w:t xml:space="preserve">, el de </w:t>
      </w:r>
      <w:r>
        <w:rPr>
          <w:b/>
          <w:i w:val="0"/>
        </w:rPr>
        <w:t>intervención mínima</w:t>
      </w:r>
      <w:r>
        <w:rPr>
          <w:b w:val="0"/>
          <w:i w:val="0"/>
        </w:rPr>
        <w:t xml:space="preserve"> y las garantías</w:t>
      </w:r>
      <w:r>
        <w:t xml:space="preserve"> </w:t>
      </w:r>
      <w:r>
        <w:rPr>
          <w:b w:val="0"/>
          <w:i w:val="0"/>
        </w:rPr>
        <w:t xml:space="preserve">anteriores. La supresión de los sonidos sigue </w:t>
      </w:r>
      <w:r>
        <w:rPr>
          <w:b/>
          <w:i w:val="0"/>
        </w:rPr>
        <w:t>el plazo del artículo 22.3</w:t>
      </w:r>
      <w:r>
        <w:rPr>
          <w:b w:val="0"/>
          <w:i w:val="0"/>
        </w:rPr>
        <w:t xml:space="preserve">: </w:t>
      </w:r>
      <w:r>
        <w:rPr>
          <w:b/>
          <w:i w:val="0"/>
        </w:rPr>
        <w:t>un mes</w:t>
      </w:r>
      <w:r>
        <w:rPr>
          <w:b w:val="0"/>
          <w:i w:val="0"/>
        </w:rPr>
        <w:t>.</w:t>
      </w:r>
    </w:p>
    <w:p>
      <w:pPr/>
      <w:r>
        <w:rPr>
          <w:b w:val="0"/>
          <w:i w:val="0"/>
        </w:rPr>
      </w:r>
      <w:r>
        <w:rPr>
          <w:b/>
          <w:i w:val="0"/>
        </w:rPr>
        <w:t>Artículo 90. Geolocalización.</w:t>
      </w:r>
      <w:r>
        <w:rPr>
          <w:b w:val="0"/>
          <w:i w:val="0"/>
        </w:rPr>
        <w:t xml:space="preserve"> Los empleadores pueden tratar los datos de sistemas de</w:t>
      </w:r>
      <w:r>
        <w:t xml:space="preserve"> </w:t>
      </w:r>
      <w:r>
        <w:rPr>
          <w:b w:val="0"/>
          <w:i w:val="0"/>
        </w:rPr>
        <w:t>geolocalización para el control previsto en el artículo 20.3 del Estatuto de los Trabajadores.</w:t>
      </w:r>
      <w:r>
        <w:t xml:space="preserve"> </w:t>
      </w:r>
      <w:r>
        <w:rPr>
          <w:b w:val="0"/>
          <w:i w:val="0"/>
        </w:rPr>
      </w:r>
      <w:r>
        <w:rPr>
          <w:b/>
          <w:i w:val="0"/>
        </w:rPr>
        <w:t>Con carácter previo</w:t>
      </w:r>
      <w:r>
        <w:rPr>
          <w:b w:val="0"/>
          <w:i w:val="0"/>
        </w:rPr>
        <w:t xml:space="preserve">, deberán informar </w:t>
      </w:r>
      <w:r>
        <w:rPr>
          <w:b/>
          <w:i w:val="0"/>
        </w:rPr>
        <w:t>de forma expresa, clara e inequívoca</w:t>
      </w:r>
      <w:r>
        <w:rPr>
          <w:b w:val="0"/>
          <w:i w:val="0"/>
        </w:rPr>
        <w:t xml:space="preserve"> a los</w:t>
      </w:r>
      <w:r>
        <w:t xml:space="preserve"> </w:t>
      </w:r>
      <w:r>
        <w:rPr>
          <w:b w:val="0"/>
          <w:i w:val="0"/>
        </w:rPr>
        <w:t xml:space="preserve">trabajadores y, en su caso, a sus representantes, </w:t>
      </w:r>
      <w:r>
        <w:rPr>
          <w:b/>
          <w:i w:val="0"/>
        </w:rPr>
        <w:t>acerca de la existencia y características de</w:t>
      </w:r>
      <w:r>
        <w:t xml:space="preserve"> </w:t>
      </w:r>
      <w:r>
        <w:rPr>
          <w:b/>
          <w:i w:val="0"/>
        </w:rPr>
        <w:t>estos dispositivos</w:t>
      </w:r>
      <w:r>
        <w:rPr>
          <w:b w:val="0"/>
          <w:i w:val="0"/>
        </w:rPr>
        <w:t xml:space="preserve">, e </w:t>
      </w:r>
      <w:r>
        <w:rPr>
          <w:b/>
          <w:i w:val="0"/>
        </w:rPr>
        <w:t>igualmente</w:t>
      </w:r>
      <w:r>
        <w:rPr>
          <w:b w:val="0"/>
          <w:i w:val="0"/>
        </w:rPr>
        <w:t xml:space="preserve"> sobre el posible ejercicio de los derechos de </w:t>
      </w:r>
      <w:r>
        <w:rPr>
          <w:b/>
          <w:i w:val="0"/>
        </w:rPr>
        <w:t>acceso,</w:t>
      </w:r>
      <w:r>
        <w:t xml:space="preserve"> </w:t>
      </w:r>
      <w:r>
        <w:rPr>
          <w:b/>
          <w:i w:val="0"/>
        </w:rPr>
        <w:t>rectificación, limitación del tratamiento y supresión</w:t>
      </w:r>
      <w:r>
        <w:rPr>
          <w:b w:val="0"/>
          <w:i w:val="0"/>
        </w:rPr>
        <w:t>.</w:t>
      </w:r>
    </w:p>
    <w:p>
      <w:pPr/>
      <w:r>
        <w:rPr>
          <w:b w:val="0"/>
          <w:i w:val="0"/>
        </w:rPr>
        <w:t xml:space="preserve">Los tres artículos usan </w:t>
      </w:r>
      <w:r>
        <w:rPr>
          <w:b/>
          <w:i w:val="0"/>
        </w:rPr>
        <w:t>fórmulas de información distintas</w:t>
      </w:r>
      <w:r>
        <w:rPr>
          <w:b w:val="0"/>
          <w:i w:val="0"/>
        </w:rPr>
        <w:t xml:space="preserve"> y el examen juega con ellas: el</w:t>
      </w:r>
      <w:r>
        <w:t xml:space="preserve"> </w:t>
      </w:r>
      <w:r>
        <w:rPr>
          <w:b w:val="0"/>
          <w:i w:val="0"/>
        </w:rPr>
      </w:r>
      <w:r>
        <w:rPr>
          <w:b/>
          <w:i w:val="0"/>
        </w:rPr>
        <w:t>87.3</w:t>
      </w:r>
      <w:r>
        <w:rPr>
          <w:b w:val="0"/>
          <w:i w:val="0"/>
        </w:rPr>
        <w:t xml:space="preserve"> exige </w:t>
      </w:r>
      <w:r>
        <w:rPr>
          <w:b/>
          <w:i w:val="0"/>
        </w:rPr>
        <w:t>participación de los representantes</w:t>
      </w:r>
      <w:r>
        <w:rPr>
          <w:b w:val="0"/>
          <w:i w:val="0"/>
        </w:rPr>
        <w:t xml:space="preserve"> en la elaboración de los criterios; el</w:t>
      </w:r>
      <w:r>
        <w:t xml:space="preserve"> </w:t>
      </w:r>
      <w:r>
        <w:rPr>
          <w:b w:val="0"/>
          <w:i w:val="0"/>
        </w:rPr>
      </w:r>
      <w:r>
        <w:rPr>
          <w:b/>
          <w:i w:val="0"/>
        </w:rPr>
        <w:t>89.1</w:t>
      </w:r>
      <w:r>
        <w:rPr>
          <w:b w:val="0"/>
          <w:i w:val="0"/>
        </w:rPr>
        <w:t xml:space="preserve">, información </w:t>
      </w:r>
      <w:r>
        <w:rPr>
          <w:b/>
          <w:i w:val="0"/>
        </w:rPr>
        <w:t>expresa, clara y concisa</w:t>
      </w:r>
      <w:r>
        <w:rPr>
          <w:b w:val="0"/>
          <w:i w:val="0"/>
        </w:rPr>
        <w:t xml:space="preserve">; y el </w:t>
      </w:r>
      <w:r>
        <w:rPr>
          <w:b/>
          <w:i w:val="0"/>
        </w:rPr>
        <w:t>90.2</w:t>
      </w:r>
      <w:r>
        <w:rPr>
          <w:b w:val="0"/>
          <w:i w:val="0"/>
        </w:rPr>
        <w:t xml:space="preserve">, información </w:t>
      </w:r>
      <w:r>
        <w:rPr>
          <w:b/>
          <w:i w:val="0"/>
        </w:rPr>
        <w:t>expresa, clara e</w:t>
      </w:r>
      <w:r>
        <w:t xml:space="preserve"> </w:t>
      </w:r>
      <w:r>
        <w:rPr>
          <w:b/>
          <w:i w:val="0"/>
        </w:rPr>
        <w:t>inequívoca</w:t>
      </w:r>
      <w:r>
        <w:rPr>
          <w:b w:val="0"/>
          <w:i w:val="0"/>
        </w:rPr>
        <w:t>.</w:t>
      </w:r>
    </w:p>
    <w:p>
      <w:pPr/>
      <w:r>
        <w:rPr>
          <w:b w:val="0"/>
          <w:i w:val="0"/>
        </w:rPr>
      </w:r>
      <w:r>
        <w:rPr>
          <w:b/>
          <w:i w:val="0"/>
        </w:rPr>
        <w:t>Artículo 91. Negociación colectiva.</w:t>
      </w:r>
      <w:r>
        <w:rPr>
          <w:b w:val="0"/>
          <w:i w:val="0"/>
        </w:rPr>
        <w:t xml:space="preserve"> «Los convenios colectivos </w:t>
      </w:r>
      <w:r>
        <w:rPr>
          <w:b/>
          <w:i w:val="0"/>
        </w:rPr>
        <w:t>podrán establecer garantías</w:t>
      </w:r>
      <w:r>
        <w:t xml:space="preserve"> </w:t>
      </w:r>
      <w:r>
        <w:rPr>
          <w:b/>
          <w:i w:val="0"/>
        </w:rPr>
        <w:t>adicionales</w:t>
      </w:r>
      <w:r>
        <w:rPr>
          <w:b w:val="0"/>
          <w:i w:val="0"/>
        </w:rPr>
        <w:t xml:space="preserve"> de los derechos y libertades relacionados con el tratamiento de los datos personales</w:t>
      </w:r>
      <w:r>
        <w:t xml:space="preserve"> </w:t>
      </w:r>
      <w:r>
        <w:rPr>
          <w:b w:val="0"/>
          <w:i w:val="0"/>
        </w:rPr>
        <w:t xml:space="preserve">de los trabajadores y la salvaguarda de derechos digitales en el ámbito laboral.» Es </w:t>
      </w:r>
      <w:r>
        <w:rPr>
          <w:b/>
          <w:i w:val="0"/>
        </w:rPr>
        <w:t>potestativo</w:t>
      </w:r>
      <w:r>
        <w:rPr>
          <w:b w:val="0"/>
          <w:i w:val="0"/>
        </w:rPr>
      </w:r>
      <w:r>
        <w:t xml:space="preserve"> </w:t>
      </w:r>
      <w:r>
        <w:rPr>
          <w:b w:val="0"/>
          <w:i w:val="0"/>
        </w:rPr>
        <w:t xml:space="preserve">—«podrán»—, y es la puerta por la que estos derechos entran en el </w:t>
      </w:r>
      <w:r>
        <w:rPr>
          <w:b/>
          <w:i w:val="0"/>
        </w:rPr>
        <w:t>III Convenio Colectivo de la</w:t>
      </w:r>
      <w:r>
        <w:t xml:space="preserve"> </w:t>
      </w:r>
      <w:r>
        <w:rPr>
          <w:b/>
          <w:i w:val="0"/>
        </w:rPr>
        <w:t>Corporación RTVE</w:t>
      </w:r>
      <w:r>
        <w:rPr>
          <w:b w:val="0"/>
          <w:i w:val="0"/>
        </w:rPr>
        <w:t>.</w:t>
      </w:r>
    </w:p>
    <w:p>
      <w:pPr>
        <w:pStyle w:val="Heading3"/>
      </w:pPr>
      <w:r>
        <w:rPr>
          <w:b w:val="0"/>
          <w:i w:val="0"/>
        </w:rPr>
        <w:t>17.12.3 Menores, olvido, portabilidad y testamento digital</w:t>
      </w:r>
    </w:p>
    <w:p>
      <w:pPr/>
      <w:r>
        <w:rPr>
          <w:b w:val="0"/>
          <w:i w:val="0"/>
        </w:rPr>
      </w:r>
      <w:r>
        <w:rPr>
          <w:b/>
          <w:i w:val="0"/>
        </w:rPr>
        <w:t>Artículo 92. Protección de datos de los menores en Internet.</w:t>
      </w:r>
      <w:r>
        <w:rPr>
          <w:b w:val="0"/>
          <w:i w:val="0"/>
        </w:rPr>
        <w:t xml:space="preserve"> Los </w:t>
      </w:r>
      <w:r>
        <w:rPr>
          <w:b/>
          <w:i w:val="0"/>
        </w:rPr>
        <w:t>centros educativos</w:t>
      </w:r>
      <w:r>
        <w:rPr>
          <w:b w:val="0"/>
          <w:i w:val="0"/>
        </w:rPr>
        <w:t xml:space="preserve"> y</w:t>
      </w:r>
      <w:r>
        <w:t xml:space="preserve"> </w:t>
      </w:r>
      <w:r>
        <w:rPr>
          <w:b w:val="0"/>
          <w:i w:val="0"/>
        </w:rPr>
        <w:t xml:space="preserve">cualesquiera personas físicas o jurídicas que desarrollen </w:t>
      </w:r>
      <w:r>
        <w:rPr>
          <w:b/>
          <w:i w:val="0"/>
        </w:rPr>
        <w:t>actividades en las que participen</w:t>
      </w:r>
      <w:r>
        <w:t xml:space="preserve"> </w:t>
      </w:r>
      <w:r>
        <w:rPr>
          <w:b/>
          <w:i w:val="0"/>
        </w:rPr>
        <w:t>menores</w:t>
      </w:r>
      <w:r>
        <w:rPr>
          <w:b w:val="0"/>
          <w:i w:val="0"/>
        </w:rPr>
        <w:t xml:space="preserve"> garantizarán la </w:t>
      </w:r>
      <w:r>
        <w:rPr>
          <w:b/>
          <w:i w:val="0"/>
        </w:rPr>
        <w:t>protección del interés superior del menor</w:t>
      </w:r>
      <w:r>
        <w:rPr>
          <w:b w:val="0"/>
          <w:i w:val="0"/>
        </w:rPr>
        <w:t xml:space="preserve"> y sus derechos</w:t>
      </w:r>
      <w:r>
        <w:t xml:space="preserve"> </w:t>
      </w:r>
      <w:r>
        <w:rPr>
          <w:b w:val="0"/>
          <w:i w:val="0"/>
        </w:rPr>
        <w:t xml:space="preserve">fundamentales </w:t>
      </w:r>
      <w:r>
        <w:rPr>
          <w:b/>
          <w:i w:val="0"/>
        </w:rPr>
        <w:t>en la publicación o difusión de sus datos personales</w:t>
      </w:r>
      <w:r>
        <w:rPr>
          <w:b w:val="0"/>
          <w:i w:val="0"/>
        </w:rPr>
        <w:t xml:space="preserve"> a través de servicios de la</w:t>
      </w:r>
      <w:r>
        <w:t xml:space="preserve"> </w:t>
      </w:r>
      <w:r>
        <w:rPr>
          <w:b w:val="0"/>
          <w:i w:val="0"/>
        </w:rPr>
        <w:t xml:space="preserve">sociedad de la información. Cuando la difusión sea </w:t>
      </w:r>
      <w:r>
        <w:rPr>
          <w:b/>
          <w:i w:val="0"/>
        </w:rPr>
        <w:t>a través de redes sociales o servicios</w:t>
      </w:r>
      <w:r>
        <w:t xml:space="preserve"> </w:t>
      </w:r>
      <w:r>
        <w:rPr>
          <w:b/>
          <w:i w:val="0"/>
        </w:rPr>
        <w:t>equivalentes</w:t>
      </w:r>
      <w:r>
        <w:rPr>
          <w:b w:val="0"/>
          <w:i w:val="0"/>
        </w:rPr>
        <w:t xml:space="preserve">, </w:t>
      </w:r>
      <w:r>
        <w:rPr>
          <w:b/>
          <w:i w:val="0"/>
        </w:rPr>
        <w:t>deberán contar con el consentimiento del menor o de sus representantes legales,</w:t>
      </w:r>
      <w:r>
        <w:t xml:space="preserve"> </w:t>
      </w:r>
      <w:r>
        <w:rPr>
          <w:b/>
          <w:i w:val="0"/>
        </w:rPr>
        <w:t>conforme al artículo 7</w:t>
      </w:r>
      <w:r>
        <w:rPr>
          <w:b w:val="0"/>
          <w:i w:val="0"/>
        </w:rPr>
        <w:t xml:space="preserve"> —es decir, con la regla de los </w:t>
      </w:r>
      <w:r>
        <w:rPr>
          <w:b/>
          <w:i w:val="0"/>
        </w:rPr>
        <w:t>catorce años</w:t>
      </w:r>
      <w:r>
        <w:rPr>
          <w:b w:val="0"/>
          <w:i w:val="0"/>
        </w:rPr>
        <w:t>—.</w:t>
      </w:r>
    </w:p>
    <w:p>
      <w:pPr/>
      <w:r>
        <w:rPr>
          <w:b w:val="0"/>
          <w:i w:val="0"/>
        </w:rPr>
      </w:r>
      <w:r>
        <w:rPr>
          <w:b/>
          <w:i w:val="0"/>
        </w:rPr>
        <w:t>Artículo 93. Derecho al olvido en búsquedas de Internet.</w:t>
      </w:r>
      <w:r>
        <w:rPr>
          <w:b w:val="0"/>
          <w:i w:val="0"/>
        </w:rPr>
        <w:t xml:space="preserve"> Toda persona tiene derecho a que los</w:t>
      </w:r>
      <w:r>
        <w:t xml:space="preserve"> </w:t>
      </w:r>
      <w:r>
        <w:rPr>
          <w:b w:val="0"/>
          <w:i w:val="0"/>
        </w:rPr>
      </w:r>
      <w:r>
        <w:rPr>
          <w:b/>
          <w:i w:val="0"/>
        </w:rPr>
        <w:t>motores de búsqueda</w:t>
      </w:r>
      <w:r>
        <w:rPr>
          <w:b w:val="0"/>
          <w:i w:val="0"/>
        </w:rPr>
        <w:t xml:space="preserve"> eliminen de las listas de resultados obtenidas </w:t>
      </w:r>
      <w:r>
        <w:rPr>
          <w:b/>
          <w:i w:val="0"/>
        </w:rPr>
        <w:t>tras una búsqueda a</w:t>
      </w:r>
      <w:r>
        <w:t xml:space="preserve"> </w:t>
      </w:r>
      <w:r>
        <w:rPr>
          <w:b/>
          <w:i w:val="0"/>
        </w:rPr>
        <w:t>partir de su nombre</w:t>
      </w:r>
      <w:r>
        <w:rPr>
          <w:b w:val="0"/>
          <w:i w:val="0"/>
        </w:rPr>
        <w:t xml:space="preserve"> los enlaces que contuvieran información relativa a ella cuando fuesen</w:t>
      </w:r>
      <w:r>
        <w:t xml:space="preserve"> </w:t>
      </w:r>
      <w:r>
        <w:rPr>
          <w:b w:val="0"/>
          <w:i w:val="0"/>
        </w:rPr>
      </w:r>
      <w:r>
        <w:rPr>
          <w:b/>
          <w:i w:val="0"/>
        </w:rPr>
        <w:t>inadecuados, inexactos, no pertinentes, no actualizados o excesivos</w:t>
      </w:r>
      <w:r>
        <w:rPr>
          <w:b w:val="0"/>
          <w:i w:val="0"/>
        </w:rPr>
        <w:t xml:space="preserve">, o </w:t>
      </w:r>
      <w:r>
        <w:rPr>
          <w:b/>
          <w:i w:val="0"/>
        </w:rPr>
        <w:t>hubieren devenido</w:t>
      </w:r>
      <w:r>
        <w:t xml:space="preserve"> </w:t>
      </w:r>
      <w:r>
        <w:rPr>
          <w:b/>
          <w:i w:val="0"/>
        </w:rPr>
        <w:t>como tales por el transcurso del tiempo</w:t>
      </w:r>
      <w:r>
        <w:rPr>
          <w:b w:val="0"/>
          <w:i w:val="0"/>
        </w:rPr>
        <w:t>, teniendo en cuenta los fines, el tiempo transcurrido y</w:t>
      </w:r>
      <w:r>
        <w:t xml:space="preserve"> </w:t>
      </w:r>
      <w:r>
        <w:rPr>
          <w:b w:val="0"/>
          <w:i w:val="0"/>
        </w:rPr>
      </w:r>
      <w:r>
        <w:rPr>
          <w:b/>
          <w:i w:val="0"/>
        </w:rPr>
        <w:t>la naturaleza e interés público de la información</w:t>
      </w:r>
      <w:r>
        <w:rPr>
          <w:b w:val="0"/>
          <w:i w:val="0"/>
        </w:rPr>
        <w:t xml:space="preserve">. El derecho </w:t>
      </w:r>
      <w:r>
        <w:rPr>
          <w:b/>
          <w:i w:val="0"/>
        </w:rPr>
        <w:t>subsiste aunque sea lícita la</w:t>
      </w:r>
      <w:r>
        <w:t xml:space="preserve"> </w:t>
      </w:r>
      <w:r>
        <w:rPr>
          <w:b/>
          <w:i w:val="0"/>
        </w:rPr>
        <w:t>conservación de la información en el sitio web enlazado</w:t>
      </w:r>
      <w:r>
        <w:rPr>
          <w:b w:val="0"/>
          <w:i w:val="0"/>
        </w:rPr>
        <w:t xml:space="preserve">, y </w:t>
      </w:r>
      <w:r>
        <w:rPr>
          <w:b/>
          <w:i w:val="0"/>
        </w:rPr>
        <w:t>su ejercicio no impide acceder a</w:t>
      </w:r>
      <w:r>
        <w:t xml:space="preserve"> </w:t>
      </w:r>
      <w:r>
        <w:rPr>
          <w:b/>
          <w:i w:val="0"/>
        </w:rPr>
        <w:t>esa información por otros criterios de búsqueda distintos del nombre</w:t>
      </w:r>
      <w:r>
        <w:rPr>
          <w:b w:val="0"/>
          <w:i w:val="0"/>
        </w:rPr>
        <w:t>.</w:t>
      </w:r>
    </w:p>
    <w:p>
      <w:pPr/>
      <w:r>
        <w:rPr>
          <w:b w:val="0"/>
          <w:i w:val="0"/>
        </w:rPr>
      </w:r>
      <w:r>
        <w:rPr>
          <w:b/>
          <w:i w:val="0"/>
        </w:rPr>
        <w:t>Artículo 94. Derecho al olvido en redes sociales.</w:t>
      </w:r>
      <w:r>
        <w:rPr>
          <w:b w:val="0"/>
          <w:i w:val="0"/>
        </w:rPr>
        <w:t xml:space="preserve"> Tres reglas, y la tercera es la fuerte:</w:t>
      </w:r>
    </w:p>
    <w:p>
      <w:pPr>
        <w:pStyle w:val="ListNumber"/>
      </w:pPr>
      <w:r>
        <w:rPr>
          <w:b w:val="0"/>
          <w:i w:val="0"/>
        </w:rPr>
        <w:t xml:space="preserve">Derecho a que se supriman, </w:t>
      </w:r>
      <w:r>
        <w:rPr>
          <w:b/>
          <w:i w:val="0"/>
        </w:rPr>
        <w:t>a simple solicitud</w:t>
      </w:r>
      <w:r>
        <w:rPr>
          <w:b w:val="0"/>
          <w:i w:val="0"/>
        </w:rPr>
        <w:t xml:space="preserve">, los datos que la propia persona </w:t>
      </w:r>
      <w:r>
        <w:rPr>
          <w:b/>
          <w:i w:val="0"/>
        </w:rPr>
        <w:t>hubiese</w:t>
      </w:r>
      <w:r>
        <w:t xml:space="preserve"> </w:t>
      </w:r>
      <w:r>
        <w:rPr>
          <w:b/>
          <w:i w:val="0"/>
        </w:rPr>
        <w:t>facilitado</w:t>
      </w:r>
      <w:r>
        <w:rPr>
          <w:b w:val="0"/>
          <w:i w:val="0"/>
        </w:rPr>
        <w:t xml:space="preserve"> para su publicación.</w:t>
      </w:r>
    </w:p>
    <w:p>
      <w:pPr>
        <w:pStyle w:val="ListNumber"/>
      </w:pPr>
      <w:r>
        <w:rPr>
          <w:b w:val="0"/>
          <w:i w:val="0"/>
        </w:rPr>
        <w:t xml:space="preserve">Derecho a que se supriman los datos </w:t>
      </w:r>
      <w:r>
        <w:rPr>
          <w:b/>
          <w:i w:val="0"/>
        </w:rPr>
        <w:t>facilitados por terceros</w:t>
      </w:r>
      <w:r>
        <w:rPr>
          <w:b w:val="0"/>
          <w:i w:val="0"/>
        </w:rPr>
        <w:t xml:space="preserve"> cuando fuesen </w:t>
      </w:r>
      <w:r>
        <w:rPr>
          <w:b/>
          <w:i w:val="0"/>
        </w:rPr>
        <w:t>inadecuados,</w:t>
      </w:r>
      <w:r>
        <w:t xml:space="preserve"> </w:t>
      </w:r>
      <w:r>
        <w:rPr>
          <w:b/>
          <w:i w:val="0"/>
        </w:rPr>
        <w:t>inexactos, no pertinentes, no actualizados o excesivos</w:t>
      </w:r>
      <w:r>
        <w:rPr>
          <w:b w:val="0"/>
          <w:i w:val="0"/>
        </w:rPr>
        <w:t>, con la misma ponderación del artículo</w:t>
      </w:r>
      <w:r>
        <w:t xml:space="preserve"> </w:t>
      </w:r>
      <w:r>
        <w:rPr>
          <w:b w:val="0"/>
          <w:i w:val="0"/>
        </w:rPr>
        <w:t xml:space="preserve">93. </w:t>
      </w:r>
      <w:r>
        <w:rPr>
          <w:b/>
          <w:i w:val="0"/>
        </w:rPr>
        <w:t>Se exceptúan</w:t>
      </w:r>
      <w:r>
        <w:rPr>
          <w:b w:val="0"/>
          <w:i w:val="0"/>
        </w:rPr>
        <w:t xml:space="preserve"> los datos facilitados por personas físicas </w:t>
      </w:r>
      <w:r>
        <w:rPr>
          <w:b/>
          <w:i w:val="0"/>
        </w:rPr>
        <w:t>en el ejercicio de actividades</w:t>
      </w:r>
      <w:r>
        <w:t xml:space="preserve"> </w:t>
      </w:r>
      <w:r>
        <w:rPr>
          <w:b/>
          <w:i w:val="0"/>
        </w:rPr>
        <w:t>personales o domésticas</w:t>
      </w:r>
      <w:r>
        <w:rPr>
          <w:b w:val="0"/>
          <w:i w:val="0"/>
        </w:rPr>
        <w:t>.</w:t>
      </w:r>
    </w:p>
    <w:p>
      <w:pPr>
        <w:pStyle w:val="ListNumber"/>
      </w:pPr>
      <w:r>
        <w:rPr>
          <w:b w:val="0"/>
          <w:i w:val="0"/>
        </w:rPr>
        <w:t xml:space="preserve">Si los datos se facilitaron —por él o por terceros— </w:t>
      </w:r>
      <w:r>
        <w:rPr>
          <w:b/>
          <w:i w:val="0"/>
        </w:rPr>
        <w:t>durante su minoría de edad</w:t>
      </w:r>
      <w:r>
        <w:rPr>
          <w:b w:val="0"/>
          <w:i w:val="0"/>
        </w:rPr>
        <w:t>, el</w:t>
      </w:r>
      <w:r>
        <w:t xml:space="preserve"> </w:t>
      </w:r>
      <w:r>
        <w:rPr>
          <w:b w:val="0"/>
          <w:i w:val="0"/>
        </w:rPr>
        <w:t xml:space="preserve">prestador </w:t>
      </w:r>
      <w:r>
        <w:rPr>
          <w:b/>
          <w:i w:val="0"/>
        </w:rPr>
        <w:t>deberá suprimirlos sin dilación a su simple solicitud, sin necesidad de que</w:t>
      </w:r>
      <w:r>
        <w:t xml:space="preserve"> </w:t>
      </w:r>
      <w:r>
        <w:rPr>
          <w:b/>
          <w:i w:val="0"/>
        </w:rPr>
        <w:t>concurran las circunstancias del apartado 2</w:t>
      </w:r>
      <w:r>
        <w:rPr>
          <w:b w:val="0"/>
          <w:i w:val="0"/>
        </w:rPr>
        <w:t>.</w:t>
      </w:r>
    </w:p>
    <w:p>
      <w:pPr/>
      <w:r>
        <w:rPr>
          <w:b w:val="0"/>
          <w:i w:val="0"/>
        </w:rPr>
      </w:r>
      <w:r>
        <w:rPr>
          <w:b/>
          <w:i w:val="0"/>
        </w:rPr>
        <w:t>Artículo 95. Portabilidad en redes sociales.</w:t>
      </w:r>
      <w:r>
        <w:rPr>
          <w:b w:val="0"/>
          <w:i w:val="0"/>
        </w:rPr>
        <w:t xml:space="preserve"> Los usuarios tienen derecho a </w:t>
      </w:r>
      <w:r>
        <w:rPr>
          <w:b/>
          <w:i w:val="0"/>
        </w:rPr>
        <w:t>recibir y</w:t>
      </w:r>
      <w:r>
        <w:t xml:space="preserve"> </w:t>
      </w:r>
      <w:r>
        <w:rPr>
          <w:b/>
          <w:i w:val="0"/>
        </w:rPr>
        <w:t>transmitir los contenidos</w:t>
      </w:r>
      <w:r>
        <w:rPr>
          <w:b w:val="0"/>
          <w:i w:val="0"/>
        </w:rPr>
        <w:t xml:space="preserve"> que hubieran facilitado, y a que los prestadores </w:t>
      </w:r>
      <w:r>
        <w:rPr>
          <w:b/>
          <w:i w:val="0"/>
        </w:rPr>
        <w:t>los transmitan</w:t>
      </w:r>
      <w:r>
        <w:t xml:space="preserve"> </w:t>
      </w:r>
      <w:r>
        <w:rPr>
          <w:b/>
          <w:i w:val="0"/>
        </w:rPr>
        <w:t>directamente a otro prestador designado por el usuario, siempre que sea técnicamente posible</w:t>
      </w:r>
      <w:r>
        <w:rPr>
          <w:b w:val="0"/>
          <w:i w:val="0"/>
        </w:rPr>
        <w:t>.</w:t>
      </w:r>
      <w:r>
        <w:t xml:space="preserve"> </w:t>
      </w:r>
      <w:r>
        <w:rPr>
          <w:b w:val="0"/>
          <w:i w:val="0"/>
        </w:rPr>
        <w:t xml:space="preserve">Los prestadores </w:t>
      </w:r>
      <w:r>
        <w:rPr>
          <w:b/>
          <w:i w:val="0"/>
        </w:rPr>
        <w:t>podrán conservar copia, sin difundirla por Internet</w:t>
      </w:r>
      <w:r>
        <w:rPr>
          <w:b w:val="0"/>
          <w:i w:val="0"/>
        </w:rPr>
        <w:t>, cuando sea necesario para</w:t>
      </w:r>
      <w:r>
        <w:t xml:space="preserve"> </w:t>
      </w:r>
      <w:r>
        <w:rPr>
          <w:b w:val="0"/>
          <w:i w:val="0"/>
        </w:rPr>
        <w:t>cumplir una obligación legal.</w:t>
      </w:r>
    </w:p>
    <w:p>
      <w:pPr/>
      <w:r>
        <w:rPr>
          <w:b w:val="0"/>
          <w:i w:val="0"/>
        </w:rPr>
      </w:r>
      <w:r>
        <w:rPr>
          <w:b/>
          <w:i w:val="0"/>
        </w:rPr>
        <w:t>Artículo 96. Testamento digital.</w:t>
      </w:r>
      <w:r>
        <w:rPr>
          <w:b w:val="0"/>
          <w:i w:val="0"/>
        </w:rPr>
        <w:t xml:space="preserve"> El acceso a contenidos de personas fallecidas sigue el mismo</w:t>
      </w:r>
      <w:r>
        <w:t xml:space="preserve"> </w:t>
      </w:r>
      <w:r>
        <w:rPr>
          <w:b w:val="0"/>
          <w:i w:val="0"/>
        </w:rPr>
        <w:t>esquema del artículo 3, aplicado a los prestadores de servicios de la sociedad de la información:</w:t>
      </w:r>
      <w:r>
        <w:t xml:space="preserve"> </w:t>
      </w:r>
      <w:r>
        <w:rPr>
          <w:b w:val="0"/>
          <w:i w:val="0"/>
        </w:rPr>
        <w:t xml:space="preserve">pueden dirigirse a ellos las </w:t>
      </w:r>
      <w:r>
        <w:rPr>
          <w:b/>
          <w:i w:val="0"/>
        </w:rPr>
        <w:t>personas vinculadas por razones familiares o de hecho y los</w:t>
      </w:r>
      <w:r>
        <w:t xml:space="preserve"> </w:t>
      </w:r>
      <w:r>
        <w:rPr>
          <w:b/>
          <w:i w:val="0"/>
        </w:rPr>
        <w:t>herederos</w:t>
      </w:r>
      <w:r>
        <w:rPr>
          <w:b w:val="0"/>
          <w:i w:val="0"/>
        </w:rPr>
        <w:t xml:space="preserve"> —salvo prohibición expresa del fallecido o de una ley, que </w:t>
      </w:r>
      <w:r>
        <w:rPr>
          <w:b/>
          <w:i w:val="0"/>
        </w:rPr>
        <w:t>no afecta al acceso a los</w:t>
      </w:r>
      <w:r>
        <w:t xml:space="preserve"> </w:t>
      </w:r>
      <w:r>
        <w:rPr>
          <w:b/>
          <w:i w:val="0"/>
        </w:rPr>
        <w:t>contenidos del caudal relicto</w:t>
      </w:r>
      <w:r>
        <w:rPr>
          <w:b w:val="0"/>
          <w:i w:val="0"/>
        </w:rPr>
        <w:t xml:space="preserve">—, el </w:t>
      </w:r>
      <w:r>
        <w:rPr>
          <w:b/>
          <w:i w:val="0"/>
        </w:rPr>
        <w:t>albacea testamentario</w:t>
      </w:r>
      <w:r>
        <w:rPr>
          <w:b w:val="0"/>
          <w:i w:val="0"/>
        </w:rPr>
        <w:t xml:space="preserve"> o la persona designada, los</w:t>
      </w:r>
      <w:r>
        <w:t xml:space="preserve"> </w:t>
      </w:r>
      <w:r>
        <w:rPr>
          <w:b w:val="0"/>
          <w:i w:val="0"/>
        </w:rPr>
      </w:r>
      <w:r>
        <w:rPr>
          <w:b/>
          <w:i w:val="0"/>
        </w:rPr>
        <w:t>representantes legales o el Ministerio Fiscal</w:t>
      </w:r>
      <w:r>
        <w:rPr>
          <w:b w:val="0"/>
          <w:i w:val="0"/>
        </w:rPr>
        <w:t xml:space="preserve"> si el fallecido era menor, y quienes ejercieran</w:t>
      </w:r>
      <w:r>
        <w:t xml:space="preserve"> </w:t>
      </w:r>
      <w:r>
        <w:rPr>
          <w:b w:val="0"/>
          <w:i w:val="0"/>
        </w:rPr>
      </w:r>
      <w:r>
        <w:rPr>
          <w:b/>
          <w:i w:val="0"/>
        </w:rPr>
        <w:t>funciones de apoyo</w:t>
      </w:r>
      <w:r>
        <w:rPr>
          <w:b w:val="0"/>
          <w:i w:val="0"/>
        </w:rPr>
        <w:t xml:space="preserve"> si era persona con discapacidad. Además, los legitimados </w:t>
      </w:r>
      <w:r>
        <w:rPr>
          <w:b/>
          <w:i w:val="0"/>
        </w:rPr>
        <w:t>pueden decidir</w:t>
      </w:r>
      <w:r>
        <w:t xml:space="preserve"> </w:t>
      </w:r>
      <w:r>
        <w:rPr>
          <w:b/>
          <w:i w:val="0"/>
        </w:rPr>
        <w:t>sobre el mantenimiento o la eliminación del perfil</w:t>
      </w:r>
      <w:r>
        <w:rPr>
          <w:b w:val="0"/>
          <w:i w:val="0"/>
        </w:rPr>
        <w:t xml:space="preserve"> en redes sociales, </w:t>
      </w:r>
      <w:r>
        <w:rPr>
          <w:b/>
          <w:i w:val="0"/>
        </w:rPr>
        <w:t>salvo que el fallecido</w:t>
      </w:r>
      <w:r>
        <w:t xml:space="preserve"> </w:t>
      </w:r>
      <w:r>
        <w:rPr>
          <w:b/>
          <w:i w:val="0"/>
        </w:rPr>
        <w:t>hubiera decidido</w:t>
      </w:r>
      <w:r>
        <w:rPr>
          <w:b w:val="0"/>
          <w:i w:val="0"/>
        </w:rPr>
        <w:t xml:space="preserve">, y el responsable del servicio </w:t>
      </w:r>
      <w:r>
        <w:rPr>
          <w:b/>
          <w:i w:val="0"/>
        </w:rPr>
        <w:t>deberá proceder sin dilación</w:t>
      </w:r>
      <w:r>
        <w:rPr>
          <w:b w:val="0"/>
          <w:i w:val="0"/>
        </w:rPr>
        <w:t xml:space="preserve"> a eliminarlo.</w:t>
      </w:r>
    </w:p>
    <w:p>
      <w:pPr>
        <w:pStyle w:val="Heading3"/>
      </w:pPr>
      <w:r>
        <w:rPr>
          <w:b w:val="0"/>
          <w:i w:val="0"/>
        </w:rPr>
        <w:t>17.12.4 Políticas de impulso</w:t>
      </w:r>
    </w:p>
    <w:p>
      <w:pPr/>
      <w:r>
        <w:rPr>
          <w:b w:val="0"/>
          <w:i w:val="0"/>
        </w:rPr>
      </w:r>
      <w:r>
        <w:rPr>
          <w:b/>
          <w:i w:val="0"/>
        </w:rPr>
        <w:t>Artículo 97.</w:t>
      </w:r>
      <w:r>
        <w:rPr>
          <w:b w:val="0"/>
          <w:i w:val="0"/>
        </w:rPr>
        <w:t xml:space="preserve"> El Gobierno, </w:t>
      </w:r>
      <w:r>
        <w:rPr>
          <w:b/>
          <w:i w:val="0"/>
        </w:rPr>
        <w:t>en colaboración con las comunidades autónomas</w:t>
      </w:r>
      <w:r>
        <w:rPr>
          <w:b w:val="0"/>
          <w:i w:val="0"/>
        </w:rPr>
        <w:t>, elaborará un</w:t>
      </w:r>
      <w:r>
        <w:t xml:space="preserve"> </w:t>
      </w:r>
      <w:r>
        <w:rPr>
          <w:b w:val="0"/>
          <w:i w:val="0"/>
        </w:rPr>
      </w:r>
      <w:r>
        <w:rPr>
          <w:b/>
          <w:i w:val="0"/>
        </w:rPr>
        <w:t>Plan de Acceso a Internet</w:t>
      </w:r>
      <w:r>
        <w:rPr>
          <w:b w:val="0"/>
          <w:i w:val="0"/>
        </w:rPr>
        <w:t xml:space="preserve"> con tres objetivos: </w:t>
      </w:r>
      <w:r>
        <w:rPr>
          <w:b/>
          <w:i w:val="0"/>
        </w:rPr>
        <w:t>superar las brechas digitales</w:t>
      </w:r>
      <w:r>
        <w:rPr>
          <w:b w:val="0"/>
          <w:i w:val="0"/>
        </w:rPr>
        <w:t xml:space="preserve"> y garantizar</w:t>
      </w:r>
      <w:r>
        <w:t xml:space="preserve"> </w:t>
      </w:r>
      <w:r>
        <w:rPr>
          <w:b w:val="0"/>
          <w:i w:val="0"/>
        </w:rPr>
        <w:t xml:space="preserve">el acceso de colectivos vulnerables mediante, </w:t>
      </w:r>
      <w:r>
        <w:rPr>
          <w:b/>
          <w:i w:val="0"/>
        </w:rPr>
        <w:t>entre otras medidas, un bono social de acceso a</w:t>
      </w:r>
      <w:r>
        <w:t xml:space="preserve"> </w:t>
      </w:r>
      <w:r>
        <w:rPr>
          <w:b/>
          <w:i w:val="0"/>
        </w:rPr>
        <w:t>Internet</w:t>
      </w:r>
      <w:r>
        <w:rPr>
          <w:b w:val="0"/>
          <w:i w:val="0"/>
        </w:rPr>
        <w:t xml:space="preserve">; </w:t>
      </w:r>
      <w:r>
        <w:rPr>
          <w:b/>
          <w:i w:val="0"/>
        </w:rPr>
        <w:t>impulsar espacios de conexión de acceso público</w:t>
      </w:r>
      <w:r>
        <w:rPr>
          <w:b w:val="0"/>
          <w:i w:val="0"/>
        </w:rPr>
        <w:t xml:space="preserve">; y </w:t>
      </w:r>
      <w:r>
        <w:rPr>
          <w:b/>
          <w:i w:val="0"/>
        </w:rPr>
        <w:t>fomentar la formación en</w:t>
      </w:r>
      <w:r>
        <w:t xml:space="preserve"> </w:t>
      </w:r>
      <w:r>
        <w:rPr>
          <w:b/>
          <w:i w:val="0"/>
        </w:rPr>
        <w:t>competencias digitales básicas</w:t>
      </w:r>
      <w:r>
        <w:rPr>
          <w:b w:val="0"/>
          <w:i w:val="0"/>
        </w:rPr>
        <w:t xml:space="preserve">. Se aprobará además un </w:t>
      </w:r>
      <w:r>
        <w:rPr>
          <w:b/>
          <w:i w:val="0"/>
        </w:rPr>
        <w:t>Plan de Actuación</w:t>
      </w:r>
      <w:r>
        <w:rPr>
          <w:b w:val="0"/>
          <w:i w:val="0"/>
        </w:rPr>
        <w:t xml:space="preserve"> para el uso</w:t>
      </w:r>
      <w:r>
        <w:t xml:space="preserve"> </w:t>
      </w:r>
      <w:r>
        <w:rPr>
          <w:b w:val="0"/>
          <w:i w:val="0"/>
        </w:rPr>
        <w:t>equilibrado y responsable de los dispositivos y las redes por los menores. Y el Gobierno</w:t>
      </w:r>
      <w:r>
        <w:t xml:space="preserve"> </w:t>
      </w:r>
      <w:r>
        <w:rPr>
          <w:b w:val="0"/>
          <w:i w:val="0"/>
        </w:rPr>
      </w:r>
      <w:r>
        <w:rPr>
          <w:b/>
          <w:i w:val="0"/>
        </w:rPr>
        <w:t>presentará un informe anual ante la comisión parlamentaria correspondiente del Congreso de los</w:t>
      </w:r>
      <w:r>
        <w:t xml:space="preserve"> </w:t>
      </w:r>
      <w:r>
        <w:rPr>
          <w:b/>
          <w:i w:val="0"/>
        </w:rPr>
        <w:t>Diputados</w:t>
      </w:r>
      <w:r>
        <w:rPr>
          <w:b w:val="0"/>
          <w:i w:val="0"/>
        </w:rPr>
        <w:t xml:space="preserve"> sobre la evolución de estos derechos.</w:t>
      </w:r>
    </w:p>
    <w:p>
      <w:pPr>
        <w:pStyle w:val="Separador"/>
        <w:pBdr>
          <w:bottom w:val="single" w:sz="4" w:color="BBBBBB"/>
        </w:pBdr>
      </w:pPr>
    </w:p>
    <w:p>
      <w:pPr>
        <w:pStyle w:val="Heading2"/>
      </w:pPr>
      <w:r>
        <w:rPr>
          <w:b w:val="0"/>
          <w:i w:val="0"/>
        </w:rPr>
        <w:t>17.13 Qué le toca a una producción de televisión</w:t>
      </w:r>
    </w:p>
    <w:p>
      <w:pPr/>
      <w:r>
        <w:rPr>
          <w:b w:val="0"/>
          <w:i w:val="0"/>
        </w:rPr>
        <w:t>Reunido en un solo sitio, y siempre con el precepto detrás, lo que esta materia impone en el</w:t>
      </w:r>
      <w:r>
        <w:t xml:space="preserve"> </w:t>
      </w:r>
      <w:r>
        <w:rPr>
          <w:b w:val="0"/>
          <w:i w:val="0"/>
        </w:rPr>
        <w:t>trabajo diario del puesto: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Regla</w:t>
            </w:r>
          </w:p>
        </w:tc>
      </w:tr>
      <w:tr>
        <w:tc>
          <w:tcPr>
            <w:tcW w:type="dxa" w:w="4706"/>
          </w:tcPr>
          <w:p>
            <w:pPr>
              <w:pStyle w:val="Tabla"/>
            </w:pPr>
            <w:r/>
            <w:r>
              <w:rPr>
                <w:b w:val="0"/>
                <w:i w:val="0"/>
              </w:rPr>
              <w:t>Grabar a personas identificables para un programa</w:t>
            </w:r>
          </w:p>
        </w:tc>
        <w:tc>
          <w:tcPr>
            <w:tcW w:type="dxa" w:w="4706"/>
          </w:tcPr>
          <w:p>
            <w:pPr>
              <w:pStyle w:val="Tabla"/>
            </w:pPr>
            <w:r/>
            <w:r>
              <w:rPr>
                <w:b w:val="0"/>
                <w:i w:val="0"/>
              </w:rPr>
              <w:t xml:space="preserve">Es </w:t>
            </w:r>
            <w:r>
              <w:rPr>
                <w:b/>
                <w:i w:val="0"/>
              </w:rPr>
              <w:t>tratamiento</w:t>
            </w:r>
            <w:r>
              <w:rPr>
                <w:b w:val="0"/>
                <w:i w:val="0"/>
              </w:rPr>
              <w:t xml:space="preserve"> (art. 4.2 del Reglamento) y necesita </w:t>
            </w:r>
            <w:r>
              <w:rPr>
                <w:b/>
                <w:i w:val="0"/>
              </w:rPr>
              <w:t>una base de licitud del artículo 6</w:t>
            </w:r>
            <w:r>
              <w:rPr>
                <w:b w:val="0"/>
                <w:i w:val="0"/>
              </w:rPr>
              <w:t>: consentimiento, contrato con el participante, o interés legítimo ponderado</w:t>
            </w:r>
          </w:p>
        </w:tc>
      </w:tr>
      <w:tr>
        <w:tc>
          <w:tcPr>
            <w:tcW w:type="dxa" w:w="4706"/>
          </w:tcPr>
          <w:p>
            <w:pPr>
              <w:pStyle w:val="Tabla"/>
            </w:pPr>
            <w:r/>
            <w:r>
              <w:rPr>
                <w:b w:val="0"/>
                <w:i w:val="0"/>
              </w:rPr>
              <w:t>Recoger el consentimiento de un participante</w:t>
            </w:r>
          </w:p>
        </w:tc>
        <w:tc>
          <w:tcPr>
            <w:tcW w:type="dxa" w:w="4706"/>
          </w:tcPr>
          <w:p>
            <w:pPr>
              <w:pStyle w:val="Tabla"/>
            </w:pPr>
            <w:r/>
            <w:r>
              <w:rPr>
                <w:b w:val="0"/>
                <w:i w:val="0"/>
              </w:rPr>
            </w:r>
            <w:r>
              <w:rPr>
                <w:b/>
                <w:i w:val="0"/>
              </w:rPr>
              <w:t>Libre, específico, informado e inequívoco</w:t>
            </w:r>
            <w:r>
              <w:rPr>
                <w:b w:val="0"/>
                <w:i w:val="0"/>
              </w:rPr>
              <w:t xml:space="preserve">, por </w:t>
            </w:r>
            <w:r>
              <w:rPr>
                <w:b/>
                <w:i w:val="0"/>
              </w:rPr>
              <w:t>declaración o clara acción afirmativa</w:t>
            </w:r>
            <w:r>
              <w:rPr>
                <w:b w:val="0"/>
                <w:i w:val="0"/>
              </w:rPr>
              <w:t xml:space="preserve"> (art. 6 de la ley); si hay </w:t>
            </w:r>
            <w:r>
              <w:rPr>
                <w:b/>
                <w:i w:val="0"/>
              </w:rPr>
              <w:t>varias finalidades</w:t>
            </w:r>
            <w:r>
              <w:rPr>
                <w:b w:val="0"/>
                <w:i w:val="0"/>
              </w:rPr>
              <w:t xml:space="preserve">, debe constar </w:t>
            </w:r>
            <w:r>
              <w:rPr>
                <w:b/>
                <w:i w:val="0"/>
              </w:rPr>
              <w:t>para todas ellas</w:t>
            </w:r>
            <w:r>
              <w:rPr>
                <w:b w:val="0"/>
                <w:i w:val="0"/>
              </w:rPr>
            </w:r>
          </w:p>
        </w:tc>
      </w:tr>
      <w:tr>
        <w:tc>
          <w:tcPr>
            <w:tcW w:type="dxa" w:w="4706"/>
          </w:tcPr>
          <w:p>
            <w:pPr>
              <w:pStyle w:val="Tabla"/>
            </w:pPr>
            <w:r/>
            <w:r>
              <w:rPr>
                <w:b w:val="0"/>
                <w:i w:val="0"/>
              </w:rPr>
              <w:t xml:space="preserve">Participante de </w:t>
            </w:r>
            <w:r>
              <w:rPr>
                <w:b/>
                <w:i w:val="0"/>
              </w:rPr>
              <w:t>catorce años o más</w:t>
            </w:r>
            <w:r>
              <w:rPr>
                <w:b w:val="0"/>
                <w:i w:val="0"/>
              </w:rPr>
            </w:r>
          </w:p>
        </w:tc>
        <w:tc>
          <w:tcPr>
            <w:tcW w:type="dxa" w:w="4706"/>
          </w:tcPr>
          <w:p>
            <w:pPr>
              <w:pStyle w:val="Tabla"/>
            </w:pPr>
            <w:r/>
            <w:r>
              <w:rPr>
                <w:b w:val="0"/>
                <w:i w:val="0"/>
              </w:rPr>
              <w:t xml:space="preserve">Puede consentir </w:t>
            </w:r>
            <w:r>
              <w:rPr>
                <w:b/>
                <w:i w:val="0"/>
              </w:rPr>
              <w:t>por sí mismo</w:t>
            </w:r>
            <w:r>
              <w:rPr>
                <w:b w:val="0"/>
                <w:i w:val="0"/>
              </w:rPr>
              <w:t xml:space="preserve"> (art. 7.1)</w:t>
            </w:r>
          </w:p>
        </w:tc>
      </w:tr>
      <w:tr>
        <w:tc>
          <w:tcPr>
            <w:tcW w:type="dxa" w:w="4706"/>
          </w:tcPr>
          <w:p>
            <w:pPr>
              <w:pStyle w:val="Tabla"/>
            </w:pPr>
            <w:r/>
            <w:r>
              <w:rPr>
                <w:b w:val="0"/>
                <w:i w:val="0"/>
              </w:rPr>
              <w:t xml:space="preserve">Participante </w:t>
            </w:r>
            <w:r>
              <w:rPr>
                <w:b/>
                <w:i w:val="0"/>
              </w:rPr>
              <w:t>menor de catorce años</w:t>
            </w:r>
            <w:r>
              <w:rPr>
                <w:b w:val="0"/>
                <w:i w:val="0"/>
              </w:rPr>
            </w:r>
          </w:p>
        </w:tc>
        <w:tc>
          <w:tcPr>
            <w:tcW w:type="dxa" w:w="4706"/>
          </w:tcPr>
          <w:p>
            <w:pPr>
              <w:pStyle w:val="Tabla"/>
            </w:pPr>
            <w:r/>
            <w:r>
              <w:rPr>
                <w:b w:val="0"/>
                <w:i w:val="0"/>
              </w:rPr>
              <w:t xml:space="preserve">Hace falta el consentimiento </w:t>
            </w:r>
            <w:r>
              <w:rPr>
                <w:b/>
                <w:i w:val="0"/>
              </w:rPr>
              <w:t>del titular de la patria potestad o tutela</w:t>
            </w:r>
            <w:r>
              <w:rPr>
                <w:b w:val="0"/>
                <w:i w:val="0"/>
              </w:rPr>
              <w:t xml:space="preserve"> (art. 7.2), y el responsable hará </w:t>
            </w:r>
            <w:r>
              <w:rPr>
                <w:b/>
                <w:i w:val="0"/>
              </w:rPr>
              <w:t>esfuerzos razonables por verificarlo</w:t>
            </w:r>
            <w:r>
              <w:rPr>
                <w:b w:val="0"/>
                <w:i w:val="0"/>
              </w:rPr>
              <w:t xml:space="preserve"> (art. 8.2 del Reglamento)</w:t>
            </w:r>
          </w:p>
        </w:tc>
      </w:tr>
      <w:tr>
        <w:tc>
          <w:tcPr>
            <w:tcW w:type="dxa" w:w="4706"/>
          </w:tcPr>
          <w:p>
            <w:pPr>
              <w:pStyle w:val="Tabla"/>
            </w:pPr>
            <w:r/>
            <w:r>
              <w:rPr>
                <w:b w:val="0"/>
                <w:i w:val="0"/>
              </w:rPr>
              <w:t>Difundir imágenes de menores en redes sociales</w:t>
            </w:r>
          </w:p>
        </w:tc>
        <w:tc>
          <w:tcPr>
            <w:tcW w:type="dxa" w:w="4706"/>
          </w:tcPr>
          <w:p>
            <w:pPr>
              <w:pStyle w:val="Tabla"/>
            </w:pPr>
            <w:r/>
            <w:r>
              <w:rPr>
                <w:b w:val="0"/>
                <w:i w:val="0"/>
              </w:rPr>
            </w:r>
            <w:r>
              <w:rPr>
                <w:b/>
                <w:i w:val="0"/>
              </w:rPr>
              <w:t>Consentimiento del menor o de sus representantes conforme al artículo 7</w:t>
            </w:r>
            <w:r>
              <w:rPr>
                <w:b w:val="0"/>
                <w:i w:val="0"/>
              </w:rPr>
              <w:t xml:space="preserve"> (art. 92), y la difusión que suponga </w:t>
            </w:r>
            <w:r>
              <w:rPr>
                <w:b/>
                <w:i w:val="0"/>
              </w:rPr>
              <w:t>intromisión ilegítima</w:t>
            </w:r>
            <w:r>
              <w:rPr>
                <w:b w:val="0"/>
                <w:i w:val="0"/>
              </w:rPr>
              <w:t xml:space="preserve"> activa al </w:t>
            </w:r>
            <w:r>
              <w:rPr>
                <w:b/>
                <w:i w:val="0"/>
              </w:rPr>
              <w:t>Ministerio Fiscal</w:t>
            </w:r>
            <w:r>
              <w:rPr>
                <w:b w:val="0"/>
                <w:i w:val="0"/>
              </w:rPr>
              <w:t xml:space="preserve"> (art. 84.2)</w:t>
            </w:r>
          </w:p>
        </w:tc>
      </w:tr>
      <w:tr>
        <w:tc>
          <w:tcPr>
            <w:tcW w:type="dxa" w:w="4706"/>
          </w:tcPr>
          <w:p>
            <w:pPr>
              <w:pStyle w:val="Tabla"/>
            </w:pPr>
            <w:r/>
            <w:r>
              <w:rPr>
                <w:b w:val="0"/>
                <w:i w:val="0"/>
              </w:rPr>
              <w:t>Datos de salud, ideología, religión, origen racial, vida sexual</w:t>
            </w:r>
          </w:p>
        </w:tc>
        <w:tc>
          <w:tcPr>
            <w:tcW w:type="dxa" w:w="4706"/>
          </w:tcPr>
          <w:p>
            <w:pPr>
              <w:pStyle w:val="Tabla"/>
            </w:pPr>
            <w:r/>
            <w:r>
              <w:rPr>
                <w:b w:val="0"/>
                <w:i w:val="0"/>
              </w:rPr>
            </w:r>
            <w:r>
              <w:rPr>
                <w:b/>
                <w:i w:val="0"/>
              </w:rPr>
              <w:t>Categorías especiales</w:t>
            </w:r>
            <w:r>
              <w:rPr>
                <w:b w:val="0"/>
                <w:i w:val="0"/>
              </w:rPr>
              <w:t xml:space="preserve">: prohibidos salvo excepción del artículo 9.2 del Reglamento, y </w:t>
            </w:r>
            <w:r>
              <w:rPr>
                <w:b/>
                <w:i w:val="0"/>
              </w:rPr>
              <w:t>el solo consentimiento no basta</w:t>
            </w:r>
            <w:r>
              <w:rPr>
                <w:b w:val="0"/>
                <w:i w:val="0"/>
              </w:rPr>
              <w:t xml:space="preserve"> cuando la finalidad principal sea identificarlos (art. 9.1 de la ley)</w:t>
            </w:r>
          </w:p>
        </w:tc>
      </w:tr>
      <w:tr>
        <w:tc>
          <w:tcPr>
            <w:tcW w:type="dxa" w:w="4706"/>
          </w:tcPr>
          <w:p>
            <w:pPr>
              <w:pStyle w:val="Tabla"/>
            </w:pPr>
            <w:r/>
            <w:r>
              <w:rPr>
                <w:b w:val="0"/>
                <w:i w:val="0"/>
              </w:rPr>
              <w:t>Agenda de contactos de proveedores</w:t>
            </w:r>
          </w:p>
        </w:tc>
        <w:tc>
          <w:tcPr>
            <w:tcW w:type="dxa" w:w="4706"/>
          </w:tcPr>
          <w:p>
            <w:pPr>
              <w:pStyle w:val="Tabla"/>
            </w:pPr>
            <w:r/>
            <w:r>
              <w:rPr>
                <w:b w:val="0"/>
                <w:i w:val="0"/>
              </w:rPr>
              <w:t xml:space="preserve">Amparada por </w:t>
            </w:r>
            <w:r>
              <w:rPr>
                <w:b/>
                <w:i w:val="0"/>
              </w:rPr>
              <w:t>interés legítimo presunto</w:t>
            </w:r>
            <w:r>
              <w:rPr>
                <w:b w:val="0"/>
                <w:i w:val="0"/>
              </w:rPr>
              <w:t xml:space="preserve"> si se limita a los </w:t>
            </w:r>
            <w:r>
              <w:rPr>
                <w:b/>
                <w:i w:val="0"/>
              </w:rPr>
              <w:t>datos de localización profesional</w:t>
            </w:r>
            <w:r>
              <w:rPr>
                <w:b w:val="0"/>
                <w:i w:val="0"/>
              </w:rPr>
              <w:t xml:space="preserve"> y a </w:t>
            </w:r>
            <w:r>
              <w:rPr>
                <w:b/>
                <w:i w:val="0"/>
              </w:rPr>
              <w:t>relacionarse con la persona jurídica</w:t>
            </w:r>
            <w:r>
              <w:rPr>
                <w:b w:val="0"/>
                <w:i w:val="0"/>
              </w:rPr>
              <w:t xml:space="preserve"> (art. 19)</w:t>
            </w:r>
          </w:p>
        </w:tc>
      </w:tr>
      <w:tr>
        <w:tc>
          <w:tcPr>
            <w:tcW w:type="dxa" w:w="4706"/>
          </w:tcPr>
          <w:p>
            <w:pPr>
              <w:pStyle w:val="Tabla"/>
            </w:pPr>
            <w:r/>
            <w:r>
              <w:rPr>
                <w:b w:val="0"/>
                <w:i w:val="0"/>
              </w:rPr>
              <w:t>Cámaras de seguridad en el centro de trabajo</w:t>
            </w:r>
          </w:p>
        </w:tc>
        <w:tc>
          <w:tcPr>
            <w:tcW w:type="dxa" w:w="4706"/>
          </w:tcPr>
          <w:p>
            <w:pPr>
              <w:pStyle w:val="Tabla"/>
            </w:pPr>
            <w:r/>
            <w:r>
              <w:rPr>
                <w:b w:val="0"/>
                <w:i w:val="0"/>
              </w:rPr>
              <w:t xml:space="preserve">Finalidad </w:t>
            </w:r>
            <w:r>
              <w:rPr>
                <w:b/>
                <w:i w:val="0"/>
              </w:rPr>
              <w:t>solo de seguridad</w:t>
            </w:r>
            <w:r>
              <w:rPr>
                <w:b w:val="0"/>
                <w:i w:val="0"/>
              </w:rPr>
              <w:t xml:space="preserve">; </w:t>
            </w:r>
            <w:r>
              <w:rPr>
                <w:b/>
                <w:i w:val="0"/>
              </w:rPr>
              <w:t>cartel informativo</w:t>
            </w:r>
            <w:r>
              <w:rPr>
                <w:b w:val="0"/>
                <w:i w:val="0"/>
              </w:rPr>
              <w:t xml:space="preserve"> visible; </w:t>
            </w:r>
            <w:r>
              <w:rPr>
                <w:b/>
                <w:i w:val="0"/>
              </w:rPr>
              <w:t>supresión en un mes</w:t>
            </w:r>
            <w:r>
              <w:rPr>
                <w:b w:val="0"/>
                <w:i w:val="0"/>
              </w:rPr>
              <w:t xml:space="preserve">; </w:t>
            </w:r>
            <w:r>
              <w:rPr>
                <w:b/>
                <w:i w:val="0"/>
              </w:rPr>
              <w:t>72 horas</w:t>
            </w:r>
            <w:r>
              <w:rPr>
                <w:b w:val="0"/>
                <w:i w:val="0"/>
              </w:rPr>
              <w:t xml:space="preserve"> para entregar a la autoridad (art. 22); y </w:t>
            </w:r>
            <w:r>
              <w:rPr>
                <w:b/>
                <w:i w:val="0"/>
              </w:rPr>
              <w:t>prohibición absoluta</w:t>
            </w:r>
            <w:r>
              <w:rPr>
                <w:b w:val="0"/>
                <w:i w:val="0"/>
              </w:rPr>
              <w:t xml:space="preserve"> en vestuarios, aseos y comedores (art. 89.2)</w:t>
            </w:r>
          </w:p>
        </w:tc>
      </w:tr>
      <w:tr>
        <w:tc>
          <w:tcPr>
            <w:tcW w:type="dxa" w:w="4706"/>
          </w:tcPr>
          <w:p>
            <w:pPr>
              <w:pStyle w:val="Tabla"/>
            </w:pPr>
            <w:r/>
            <w:r>
              <w:rPr>
                <w:b w:val="0"/>
                <w:i w:val="0"/>
              </w:rPr>
              <w:t>Control del correo o del ordenador de un trabajador</w:t>
            </w:r>
          </w:p>
        </w:tc>
        <w:tc>
          <w:tcPr>
            <w:tcW w:type="dxa" w:w="4706"/>
          </w:tcPr>
          <w:p>
            <w:pPr>
              <w:pStyle w:val="Tabla"/>
            </w:pPr>
            <w:r/>
            <w:r>
              <w:rPr>
                <w:b w:val="0"/>
                <w:i w:val="0"/>
              </w:rPr>
              <w:t xml:space="preserve">Solo para </w:t>
            </w:r>
            <w:r>
              <w:rPr>
                <w:b/>
                <w:i w:val="0"/>
              </w:rPr>
              <w:t>controlar obligaciones laborales</w:t>
            </w:r>
            <w:r>
              <w:rPr>
                <w:b w:val="0"/>
                <w:i w:val="0"/>
              </w:rPr>
              <w:t xml:space="preserve"> y </w:t>
            </w:r>
            <w:r>
              <w:rPr>
                <w:b/>
                <w:i w:val="0"/>
              </w:rPr>
              <w:t>garantizar la integridad del dispositivo</w:t>
            </w:r>
            <w:r>
              <w:rPr>
                <w:b w:val="0"/>
                <w:i w:val="0"/>
              </w:rPr>
              <w:t xml:space="preserve">, con </w:t>
            </w:r>
            <w:r>
              <w:rPr>
                <w:b/>
                <w:i w:val="0"/>
              </w:rPr>
              <w:t>criterios de utilización elaborados con los representantes</w:t>
            </w:r>
            <w:r>
              <w:rPr>
                <w:b w:val="0"/>
                <w:i w:val="0"/>
              </w:rPr>
              <w:t xml:space="preserve"> e </w:t>
            </w:r>
            <w:r>
              <w:rPr>
                <w:b/>
                <w:i w:val="0"/>
              </w:rPr>
              <w:t>informados</w:t>
            </w:r>
            <w:r>
              <w:rPr>
                <w:b w:val="0"/>
                <w:i w:val="0"/>
              </w:rPr>
              <w:t xml:space="preserve"> (art. 87)</w:t>
            </w:r>
          </w:p>
        </w:tc>
      </w:tr>
      <w:tr>
        <w:tc>
          <w:tcPr>
            <w:tcW w:type="dxa" w:w="4706"/>
          </w:tcPr>
          <w:p>
            <w:pPr>
              <w:pStyle w:val="Tabla"/>
            </w:pPr>
            <w:r/>
            <w:r>
              <w:rPr>
                <w:b w:val="0"/>
                <w:i w:val="0"/>
              </w:rPr>
              <w:t>Geolocalizar un vehículo o un equipo</w:t>
            </w:r>
          </w:p>
        </w:tc>
        <w:tc>
          <w:tcPr>
            <w:tcW w:type="dxa" w:w="4706"/>
          </w:tcPr>
          <w:p>
            <w:pPr>
              <w:pStyle w:val="Tabla"/>
            </w:pPr>
            <w:r/>
            <w:r>
              <w:rPr>
                <w:b w:val="0"/>
                <w:i w:val="0"/>
              </w:rPr>
              <w:t xml:space="preserve">Información </w:t>
            </w:r>
            <w:r>
              <w:rPr>
                <w:b/>
                <w:i w:val="0"/>
              </w:rPr>
              <w:t>previa, expresa, clara e inequívoca</w:t>
            </w:r>
            <w:r>
              <w:rPr>
                <w:b w:val="0"/>
                <w:i w:val="0"/>
              </w:rPr>
              <w:t>, incluida la de los derechos de acceso, rectificación, limitación y supresión (art. 90)</w:t>
            </w:r>
          </w:p>
        </w:tc>
      </w:tr>
      <w:tr>
        <w:tc>
          <w:tcPr>
            <w:tcW w:type="dxa" w:w="4706"/>
          </w:tcPr>
          <w:p>
            <w:pPr>
              <w:pStyle w:val="Tabla"/>
            </w:pPr>
            <w:r/>
            <w:r>
              <w:rPr>
                <w:b w:val="0"/>
                <w:i w:val="0"/>
              </w:rPr>
              <w:t>Escribir a un compañero fuera de su jornada</w:t>
            </w:r>
          </w:p>
        </w:tc>
        <w:tc>
          <w:tcPr>
            <w:tcW w:type="dxa" w:w="4706"/>
          </w:tcPr>
          <w:p>
            <w:pPr>
              <w:pStyle w:val="Tabla"/>
            </w:pPr>
            <w:r/>
            <w:r>
              <w:rPr>
                <w:b w:val="0"/>
                <w:i w:val="0"/>
              </w:rPr>
              <w:t xml:space="preserve">Choca con el </w:t>
            </w:r>
            <w:r>
              <w:rPr>
                <w:b/>
                <w:i w:val="0"/>
              </w:rPr>
              <w:t>derecho a la desconexión digital</w:t>
            </w:r>
            <w:r>
              <w:rPr>
                <w:b w:val="0"/>
                <w:i w:val="0"/>
              </w:rPr>
              <w:t xml:space="preserve"> (art. 88), cuyas modalidades fija </w:t>
            </w:r>
            <w:r>
              <w:rPr>
                <w:b/>
                <w:i w:val="0"/>
              </w:rPr>
              <w:t>la negociación colectiva</w:t>
            </w:r>
            <w:r>
              <w:rPr>
                <w:b w:val="0"/>
                <w:i w:val="0"/>
              </w:rPr>
            </w:r>
          </w:p>
        </w:tc>
      </w:tr>
      <w:tr>
        <w:tc>
          <w:tcPr>
            <w:tcW w:type="dxa" w:w="4706"/>
          </w:tcPr>
          <w:p>
            <w:pPr>
              <w:pStyle w:val="Tabla"/>
            </w:pPr>
            <w:r/>
            <w:r>
              <w:rPr>
                <w:b w:val="0"/>
                <w:i w:val="0"/>
              </w:rPr>
              <w:t>Contratar una productora externa que trate datos</w:t>
            </w:r>
          </w:p>
        </w:tc>
        <w:tc>
          <w:tcPr>
            <w:tcW w:type="dxa" w:w="4706"/>
          </w:tcPr>
          <w:p>
            <w:pPr>
              <w:pStyle w:val="Tabla"/>
            </w:pPr>
            <w:r/>
            <w:r>
              <w:rPr>
                <w:b w:val="0"/>
                <w:i w:val="0"/>
              </w:rPr>
              <w:t xml:space="preserve">Es </w:t>
            </w:r>
            <w:r>
              <w:rPr>
                <w:b/>
                <w:i w:val="0"/>
              </w:rPr>
              <w:t>encargado del tratamiento</w:t>
            </w:r>
            <w:r>
              <w:rPr>
                <w:b w:val="0"/>
                <w:i w:val="0"/>
              </w:rPr>
              <w:t xml:space="preserve">: hace falta </w:t>
            </w:r>
            <w:r>
              <w:rPr>
                <w:b/>
                <w:i w:val="0"/>
              </w:rPr>
              <w:t>contrato escrito</w:t>
            </w:r>
            <w:r>
              <w:rPr>
                <w:b w:val="0"/>
                <w:i w:val="0"/>
              </w:rPr>
              <w:t xml:space="preserve"> con el contenido del artículo 28.3 del Reglamento, y </w:t>
            </w:r>
            <w:r>
              <w:rPr>
                <w:b/>
                <w:i w:val="0"/>
              </w:rPr>
              <w:t>encargarlo sin contrato es infracción grave</w:t>
            </w:r>
            <w:r>
              <w:rPr>
                <w:b w:val="0"/>
                <w:i w:val="0"/>
              </w:rPr>
              <w:t xml:space="preserve"> (art. 73.k)</w:t>
            </w:r>
          </w:p>
        </w:tc>
      </w:tr>
      <w:tr>
        <w:tc>
          <w:tcPr>
            <w:tcW w:type="dxa" w:w="4706"/>
          </w:tcPr>
          <w:p>
            <w:pPr>
              <w:pStyle w:val="Tabla"/>
            </w:pPr>
            <w:r/>
            <w:r>
              <w:rPr>
                <w:b w:val="0"/>
                <w:i w:val="0"/>
              </w:rPr>
              <w:t>Enviar material a un país fuera de la Unión Europea</w:t>
            </w:r>
          </w:p>
        </w:tc>
        <w:tc>
          <w:tcPr>
            <w:tcW w:type="dxa" w:w="4706"/>
          </w:tcPr>
          <w:p>
            <w:pPr>
              <w:pStyle w:val="Tabla"/>
            </w:pPr>
            <w:r/>
            <w:r>
              <w:rPr>
                <w:b w:val="0"/>
                <w:i w:val="0"/>
              </w:rPr>
            </w:r>
            <w:r>
              <w:rPr>
                <w:b/>
                <w:i w:val="0"/>
              </w:rPr>
              <w:t>Transferencia internacional</w:t>
            </w:r>
            <w:r>
              <w:rPr>
                <w:b w:val="0"/>
                <w:i w:val="0"/>
              </w:rPr>
              <w:t xml:space="preserve">: exige decisión de adecuación, garantías del artículo 46.2 o </w:t>
            </w:r>
            <w:r>
              <w:rPr>
                <w:b/>
                <w:i w:val="0"/>
              </w:rPr>
              <w:t>autorización previa</w:t>
            </w:r>
            <w:r>
              <w:rPr>
                <w:b w:val="0"/>
                <w:i w:val="0"/>
              </w:rPr>
              <w:t xml:space="preserve"> de la Agencia (arts. 40 a 42)</w:t>
            </w:r>
          </w:p>
        </w:tc>
      </w:tr>
      <w:tr>
        <w:tc>
          <w:tcPr>
            <w:tcW w:type="dxa" w:w="4706"/>
          </w:tcPr>
          <w:p>
            <w:pPr>
              <w:pStyle w:val="Tabla"/>
            </w:pPr>
            <w:r/>
            <w:r>
              <w:rPr>
                <w:b w:val="0"/>
                <w:i w:val="0"/>
              </w:rPr>
              <w:t>Perder un disco o sufrir un acceso no autorizado</w:t>
            </w:r>
          </w:p>
        </w:tc>
        <w:tc>
          <w:tcPr>
            <w:tcW w:type="dxa" w:w="4706"/>
          </w:tcPr>
          <w:p>
            <w:pPr>
              <w:pStyle w:val="Tabla"/>
            </w:pPr>
            <w:r/>
            <w:r>
              <w:rPr>
                <w:b w:val="0"/>
                <w:i w:val="0"/>
              </w:rPr>
            </w:r>
            <w:r>
              <w:rPr>
                <w:b/>
                <w:i w:val="0"/>
              </w:rPr>
              <w:t>Violación de seguridad</w:t>
            </w:r>
            <w:r>
              <w:rPr>
                <w:b w:val="0"/>
                <w:i w:val="0"/>
              </w:rPr>
              <w:t xml:space="preserve">: notificación a la autoridad </w:t>
            </w:r>
            <w:r>
              <w:rPr>
                <w:b/>
                <w:i w:val="0"/>
              </w:rPr>
              <w:t>en 72 horas</w:t>
            </w:r>
            <w:r>
              <w:rPr>
                <w:b w:val="0"/>
                <w:i w:val="0"/>
              </w:rPr>
              <w:t xml:space="preserve"> salvo que sea improbable el riesgo, y </w:t>
            </w:r>
            <w:r>
              <w:rPr>
                <w:b/>
                <w:i w:val="0"/>
              </w:rPr>
              <w:t>comunicación al afectado</w:t>
            </w:r>
            <w:r>
              <w:rPr>
                <w:b w:val="0"/>
                <w:i w:val="0"/>
              </w:rPr>
              <w:t xml:space="preserve"> si el riesgo es </w:t>
            </w:r>
            <w:r>
              <w:rPr>
                <w:b/>
                <w:i w:val="0"/>
              </w:rPr>
              <w:t>alto</w:t>
            </w:r>
            <w:r>
              <w:rPr>
                <w:b w:val="0"/>
                <w:i w:val="0"/>
              </w:rPr>
              <w:t xml:space="preserve"> (arts. 33 y 34 del Reglamento)</w:t>
            </w:r>
          </w:p>
        </w:tc>
      </w:tr>
      <w:tr>
        <w:tc>
          <w:tcPr>
            <w:tcW w:type="dxa" w:w="4706"/>
          </w:tcPr>
          <w:p>
            <w:pPr>
              <w:pStyle w:val="Tabla"/>
            </w:pPr>
            <w:r/>
            <w:r>
              <w:rPr>
                <w:b w:val="0"/>
                <w:i w:val="0"/>
              </w:rPr>
              <w:t>Una petición de acceso o de supresión</w:t>
            </w:r>
          </w:p>
        </w:tc>
        <w:tc>
          <w:tcPr>
            <w:tcW w:type="dxa" w:w="4706"/>
          </w:tcPr>
          <w:p>
            <w:pPr>
              <w:pStyle w:val="Tabla"/>
            </w:pPr>
            <w:r/>
            <w:r>
              <w:rPr>
                <w:b w:val="0"/>
                <w:i w:val="0"/>
              </w:rPr>
              <w:t xml:space="preserve">Respuesta </w:t>
            </w:r>
            <w:r>
              <w:rPr>
                <w:b/>
                <w:i w:val="0"/>
              </w:rPr>
              <w:t>en un mes</w:t>
            </w:r>
            <w:r>
              <w:rPr>
                <w:b w:val="0"/>
                <w:i w:val="0"/>
              </w:rPr>
              <w:t xml:space="preserve">, prorrogable </w:t>
            </w:r>
            <w:r>
              <w:rPr>
                <w:b/>
                <w:i w:val="0"/>
              </w:rPr>
              <w:t>dos más</w:t>
            </w:r>
            <w:r>
              <w:rPr>
                <w:b w:val="0"/>
                <w:i w:val="0"/>
              </w:rPr>
              <w:t xml:space="preserve">; </w:t>
            </w:r>
            <w:r>
              <w:rPr>
                <w:b/>
                <w:i w:val="0"/>
              </w:rPr>
              <w:t>gratuita</w:t>
            </w:r>
            <w:r>
              <w:rPr>
                <w:b w:val="0"/>
                <w:i w:val="0"/>
              </w:rPr>
              <w:t xml:space="preserve">; y </w:t>
            </w:r>
            <w:r>
              <w:rPr>
                <w:b/>
                <w:i w:val="0"/>
              </w:rPr>
              <w:t>la prueba de haber respondido recae en el responsable</w:t>
            </w:r>
            <w:r>
              <w:rPr>
                <w:b w:val="0"/>
                <w:i w:val="0"/>
              </w:rPr>
              <w:t xml:space="preserve"> (art. 12 de la ley y 12.3 del Reglamento)</w:t>
            </w:r>
          </w:p>
        </w:tc>
      </w:tr>
    </w:tbl>
    <w:p>
      <w:pPr/>
    </w:p>
    <w:p>
      <w:pPr>
        <w:pStyle w:val="Separador"/>
        <w:pBdr>
          <w:bottom w:val="single" w:sz="4" w:color="BBBBBB"/>
        </w:pBdr>
      </w:pPr>
    </w:p>
    <w:p>
      <w:pPr>
        <w:pStyle w:val="Heading2"/>
      </w:pPr>
      <w:r>
        <w:rPr>
          <w:b w:val="0"/>
          <w:i w:val="0"/>
        </w:rPr>
        <w:t>17.14 Los datos que el examen ha preguntado</w:t>
      </w:r>
    </w:p>
    <w:p>
      <w:pPr/>
      <w:r>
        <w:rPr>
          <w:b w:val="0"/>
          <w:i w:val="0"/>
        </w:rPr>
        <w:t xml:space="preserve">Los dos cuadernillos de Producción (Asistencia) traen </w:t>
      </w:r>
      <w:r>
        <w:rPr>
          <w:b/>
          <w:i w:val="0"/>
        </w:rPr>
        <w:t>cinco preguntas</w:t>
      </w:r>
      <w:r>
        <w:rPr>
          <w:b w:val="0"/>
          <w:i w:val="0"/>
        </w:rPr>
        <w:t xml:space="preserve"> de esta materia. Las</w:t>
      </w:r>
      <w:r>
        <w:t xml:space="preserve"> </w:t>
      </w:r>
      <w:r>
        <w:rPr>
          <w:b w:val="0"/>
          <w:i w:val="0"/>
        </w:rPr>
        <w:t>cinco se contestan con el tema delante: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Precepto</w:t>
            </w:r>
          </w:p>
        </w:tc>
        <w:tc>
          <w:tcPr>
            <w:tcW w:type="dxa" w:w="4706"/>
            <w:shd w:val="clear" w:color="auto" w:fill="E4E4E4"/>
          </w:tcPr>
          <w:p>
            <w:pPr>
              <w:pStyle w:val="Tablacabecera"/>
            </w:pPr>
            <w:r/>
            <w:r>
              <w:rPr>
                <w:b w:val="0"/>
                <w:i w:val="0"/>
              </w:rPr>
              <w:t>Dato preguntado</w:t>
            </w:r>
          </w:p>
        </w:tc>
      </w:tr>
      <w:tr>
        <w:tc>
          <w:tcPr>
            <w:tcW w:type="dxa" w:w="4706"/>
          </w:tcPr>
          <w:p>
            <w:pPr>
              <w:pStyle w:val="Tabla"/>
            </w:pPr>
            <w:r/>
            <w:r>
              <w:rPr>
                <w:b w:val="0"/>
                <w:i w:val="0"/>
              </w:rPr>
            </w:r>
            <w:r>
              <w:rPr>
                <w:b/>
                <w:i w:val="0"/>
              </w:rPr>
              <w:t>Art. 7</w:t>
            </w:r>
            <w:r>
              <w:rPr>
                <w:b w:val="0"/>
                <w:i w:val="0"/>
              </w:rPr>
              <w:t xml:space="preserve"> de la ley orgánica</w:t>
            </w:r>
          </w:p>
        </w:tc>
        <w:tc>
          <w:tcPr>
            <w:tcW w:type="dxa" w:w="4706"/>
          </w:tcPr>
          <w:p>
            <w:pPr>
              <w:pStyle w:val="Tabla"/>
            </w:pPr>
            <w:r/>
            <w:r>
              <w:rPr>
                <w:b w:val="0"/>
                <w:i w:val="0"/>
              </w:rPr>
              <w:t xml:space="preserve">Que el tratamiento de los datos de un menor </w:t>
            </w:r>
            <w:r>
              <w:rPr>
                <w:b/>
                <w:i w:val="0"/>
              </w:rPr>
              <w:t>solo puede fundarse en su consentimiento cuando sea mayor de catorce años</w:t>
            </w:r>
            <w:r>
              <w:rPr>
                <w:b w:val="0"/>
                <w:i w:val="0"/>
              </w:rPr>
              <w:t xml:space="preserve">. Preguntado </w:t>
            </w:r>
            <w:r>
              <w:rPr>
                <w:b/>
                <w:i w:val="0"/>
              </w:rPr>
              <w:t>dos veces</w:t>
            </w:r>
            <w:r>
              <w:rPr>
                <w:b w:val="0"/>
                <w:i w:val="0"/>
              </w:rPr>
              <w:t>, en los dos cuadernillos</w:t>
            </w:r>
          </w:p>
        </w:tc>
      </w:tr>
      <w:tr>
        <w:tc>
          <w:tcPr>
            <w:tcW w:type="dxa" w:w="4706"/>
          </w:tcPr>
          <w:p>
            <w:pPr>
              <w:pStyle w:val="Tabla"/>
            </w:pPr>
            <w:r/>
            <w:r>
              <w:rPr>
                <w:b w:val="0"/>
                <w:i w:val="0"/>
              </w:rPr>
            </w:r>
            <w:r>
              <w:rPr>
                <w:b/>
                <w:i w:val="0"/>
              </w:rPr>
              <w:t>Arts. 11 a 18</w:t>
            </w:r>
            <w:r>
              <w:rPr>
                <w:b w:val="0"/>
                <w:i w:val="0"/>
              </w:rPr>
              <w:t xml:space="preserve"> de la ley orgánica</w:t>
            </w:r>
          </w:p>
        </w:tc>
        <w:tc>
          <w:tcPr>
            <w:tcW w:type="dxa" w:w="4706"/>
          </w:tcPr>
          <w:p>
            <w:pPr>
              <w:pStyle w:val="Tabla"/>
            </w:pPr>
            <w:r/>
            <w:r>
              <w:rPr>
                <w:b w:val="0"/>
                <w:i w:val="0"/>
              </w:rPr>
              <w:t xml:space="preserve">Que la </w:t>
            </w:r>
            <w:r>
              <w:rPr>
                <w:b/>
                <w:i w:val="0"/>
              </w:rPr>
              <w:t>transparencia no es un derecho de los afectados</w:t>
            </w:r>
            <w:r>
              <w:rPr>
                <w:b w:val="0"/>
                <w:i w:val="0"/>
              </w:rPr>
              <w:t xml:space="preserve">: es el </w:t>
            </w:r>
            <w:r>
              <w:rPr>
                <w:b/>
                <w:i w:val="0"/>
              </w:rPr>
              <w:t>deber de información</w:t>
            </w:r>
            <w:r>
              <w:rPr>
                <w:b w:val="0"/>
                <w:i w:val="0"/>
              </w:rPr>
              <w:t xml:space="preserve"> del capítulo I. Los derechos son los del capítulo II —</w:t>
            </w:r>
            <w:r>
              <w:rPr>
                <w:b/>
                <w:i w:val="0"/>
              </w:rPr>
              <w:t>acceso, rectificación, supresión, limitación, portabilidad y oposición</w:t>
            </w:r>
            <w:r>
              <w:rPr>
                <w:b w:val="0"/>
                <w:i w:val="0"/>
              </w:rPr>
              <w:t>—</w:t>
            </w:r>
          </w:p>
        </w:tc>
      </w:tr>
      <w:tr>
        <w:tc>
          <w:tcPr>
            <w:tcW w:type="dxa" w:w="4706"/>
          </w:tcPr>
          <w:p>
            <w:pPr>
              <w:pStyle w:val="Tabla"/>
            </w:pPr>
            <w:r/>
            <w:r>
              <w:rPr>
                <w:b w:val="0"/>
                <w:i w:val="0"/>
              </w:rPr>
            </w:r>
            <w:r>
              <w:rPr>
                <w:b/>
                <w:i w:val="0"/>
              </w:rPr>
              <w:t>Art. 34</w:t>
            </w:r>
            <w:r>
              <w:rPr>
                <w:b w:val="0"/>
                <w:i w:val="0"/>
              </w:rPr>
              <w:t>, apartado 3, de la ley orgánica</w:t>
            </w:r>
          </w:p>
        </w:tc>
        <w:tc>
          <w:tcPr>
            <w:tcW w:type="dxa" w:w="4706"/>
          </w:tcPr>
          <w:p>
            <w:pPr>
              <w:pStyle w:val="Tabla"/>
            </w:pPr>
            <w:r/>
            <w:r>
              <w:rPr>
                <w:b w:val="0"/>
                <w:i w:val="0"/>
              </w:rPr>
              <w:t xml:space="preserve">Que las </w:t>
            </w:r>
            <w:r>
              <w:rPr>
                <w:b/>
                <w:i w:val="0"/>
              </w:rPr>
              <w:t>designaciones, nombramientos y ceses de los delegados de protección de datos</w:t>
            </w:r>
            <w:r>
              <w:rPr>
                <w:b w:val="0"/>
                <w:i w:val="0"/>
              </w:rPr>
              <w:t xml:space="preserve"> se comunican a la Agencia </w:t>
            </w:r>
            <w:r>
              <w:rPr>
                <w:b/>
                <w:i w:val="0"/>
              </w:rPr>
              <w:t>en el plazo de diez días</w:t>
            </w:r>
            <w:r>
              <w:rPr>
                <w:b w:val="0"/>
                <w:i w:val="0"/>
              </w:rPr>
            </w:r>
          </w:p>
        </w:tc>
      </w:tr>
      <w:tr>
        <w:tc>
          <w:tcPr>
            <w:tcW w:type="dxa" w:w="4706"/>
          </w:tcPr>
          <w:p>
            <w:pPr>
              <w:pStyle w:val="Tabla"/>
            </w:pPr>
            <w:r/>
            <w:r>
              <w:rPr>
                <w:b w:val="0"/>
                <w:i w:val="0"/>
              </w:rPr>
            </w:r>
            <w:r>
              <w:rPr>
                <w:b/>
                <w:i w:val="0"/>
              </w:rPr>
              <w:t>Art. 88</w:t>
            </w:r>
            <w:r>
              <w:rPr>
                <w:b w:val="0"/>
                <w:i w:val="0"/>
              </w:rPr>
              <w:t xml:space="preserve"> de la ley orgánica</w:t>
            </w:r>
          </w:p>
        </w:tc>
        <w:tc>
          <w:tcPr>
            <w:tcW w:type="dxa" w:w="4706"/>
          </w:tcPr>
          <w:p>
            <w:pPr>
              <w:pStyle w:val="Tabla"/>
            </w:pPr>
            <w:r/>
            <w:r>
              <w:rPr>
                <w:b w:val="0"/>
                <w:i w:val="0"/>
              </w:rPr>
              <w:t xml:space="preserve">Que el </w:t>
            </w:r>
            <w:r>
              <w:rPr>
                <w:b/>
                <w:i w:val="0"/>
              </w:rPr>
              <w:t>derecho a la desconexión digital</w:t>
            </w:r>
            <w:r>
              <w:rPr>
                <w:b w:val="0"/>
                <w:i w:val="0"/>
              </w:rPr>
              <w:t xml:space="preserve"> es uno de los derechos digitales que garantiza la ley</w:t>
            </w:r>
          </w:p>
        </w:tc>
      </w:tr>
    </w:tbl>
    <w:p>
      <w:pPr/>
    </w:p>
    <w:p>
      <w:pPr/>
      <w:r>
        <w:rPr>
          <w:b w:val="0"/>
          <w:i w:val="0"/>
        </w:rPr>
      </w:r>
      <w:r>
        <w:rPr>
          <w:b/>
          <w:i w:val="0"/>
        </w:rPr>
        <w:t>Cómo se razona la pregunta del derecho que (en la ley) no existe.</w:t>
      </w:r>
      <w:r>
        <w:rPr>
          <w:b w:val="0"/>
          <w:i w:val="0"/>
        </w:rPr>
        <w:t xml:space="preserve"> Es la única de las cinco que no se</w:t>
      </w:r>
      <w:r>
        <w:t xml:space="preserve"> </w:t>
      </w:r>
      <w:r>
        <w:rPr>
          <w:b w:val="0"/>
          <w:i w:val="0"/>
        </w:rPr>
        <w:t>contesta con un dato memorizado, y conviene entenderla porque el tribunal la puede repetir con</w:t>
      </w:r>
      <w:r>
        <w:t xml:space="preserve"> </w:t>
      </w:r>
      <w:r>
        <w:rPr>
          <w:b w:val="0"/>
          <w:i w:val="0"/>
        </w:rPr>
        <w:t xml:space="preserve">otro reparto de opciones. Frente a </w:t>
      </w:r>
      <w:r>
        <w:rPr>
          <w:b/>
          <w:i w:val="0"/>
        </w:rPr>
        <w:t>acceso</w:t>
      </w:r>
      <w:r>
        <w:rPr>
          <w:b w:val="0"/>
          <w:i w:val="0"/>
        </w:rPr>
        <w:t xml:space="preserve">, </w:t>
      </w:r>
      <w:r>
        <w:rPr>
          <w:b/>
          <w:i w:val="0"/>
        </w:rPr>
        <w:t>oposición</w:t>
      </w:r>
      <w:r>
        <w:rPr>
          <w:b w:val="0"/>
          <w:i w:val="0"/>
        </w:rPr>
        <w:t xml:space="preserve"> y </w:t>
      </w:r>
      <w:r>
        <w:rPr>
          <w:b/>
          <w:i w:val="0"/>
        </w:rPr>
        <w:t>portabilidad</w:t>
      </w:r>
      <w:r>
        <w:rPr>
          <w:b w:val="0"/>
          <w:i w:val="0"/>
        </w:rPr>
        <w:t xml:space="preserve"> —artículos 13, 18</w:t>
      </w:r>
      <w:r>
        <w:t xml:space="preserve"> </w:t>
      </w:r>
      <w:r>
        <w:rPr>
          <w:b w:val="0"/>
          <w:i w:val="0"/>
        </w:rPr>
        <w:t xml:space="preserve">y 17 de la ley orgánica, y 15, 21 y 20 del Reglamento—, la </w:t>
      </w:r>
      <w:r>
        <w:rPr>
          <w:b/>
          <w:i w:val="0"/>
        </w:rPr>
        <w:t>transparencia</w:t>
      </w:r>
      <w:r>
        <w:rPr>
          <w:b w:val="0"/>
          <w:i w:val="0"/>
        </w:rPr>
        <w:t xml:space="preserve"> es cosa distinta:</w:t>
      </w:r>
    </w:p>
    <w:p>
      <w:pPr>
        <w:pStyle w:val="ListBullet"/>
      </w:pPr>
      <w:r>
        <w:rPr>
          <w:b w:val="0"/>
          <w:i w:val="0"/>
        </w:rPr>
        <w:t xml:space="preserve">Es un </w:t>
      </w:r>
      <w:r>
        <w:rPr>
          <w:b/>
          <w:i w:val="0"/>
        </w:rPr>
        <w:t>principio</w:t>
      </w:r>
      <w:r>
        <w:rPr>
          <w:b w:val="0"/>
          <w:i w:val="0"/>
        </w:rPr>
        <w:t xml:space="preserve"> del tratamiento, en el </w:t>
      </w:r>
      <w:r>
        <w:rPr>
          <w:b/>
          <w:i w:val="0"/>
        </w:rPr>
        <w:t>artículo 5.1.a) del Reglamento</w:t>
      </w:r>
      <w:r>
        <w:rPr>
          <w:b w:val="0"/>
          <w:i w:val="0"/>
        </w:rPr>
        <w:t>: los datos serán</w:t>
      </w:r>
      <w:r>
        <w:t xml:space="preserve"> </w:t>
      </w:r>
      <w:r>
        <w:rPr>
          <w:b w:val="0"/>
          <w:i w:val="0"/>
        </w:rPr>
        <w:t xml:space="preserve">tratados «de manera lícita, leal y </w:t>
      </w:r>
      <w:r>
        <w:rPr>
          <w:b/>
          <w:i w:val="0"/>
        </w:rPr>
        <w:t>transparente</w:t>
      </w:r>
      <w:r>
        <w:rPr>
          <w:b w:val="0"/>
          <w:i w:val="0"/>
        </w:rPr>
        <w:t>».</w:t>
      </w:r>
    </w:p>
    <w:p>
      <w:pPr>
        <w:pStyle w:val="ListBullet"/>
      </w:pPr>
      <w:r>
        <w:rPr>
          <w:b w:val="0"/>
          <w:i w:val="0"/>
        </w:rPr>
        <w:t xml:space="preserve">Y es un </w:t>
      </w:r>
      <w:r>
        <w:rPr>
          <w:b/>
          <w:i w:val="0"/>
        </w:rPr>
        <w:t>deber del responsable</w:t>
      </w:r>
      <w:r>
        <w:rPr>
          <w:b w:val="0"/>
          <w:i w:val="0"/>
        </w:rPr>
        <w:t xml:space="preserve">, en el </w:t>
      </w:r>
      <w:r>
        <w:rPr>
          <w:b/>
          <w:i w:val="0"/>
        </w:rPr>
        <w:t>artículo 11 de la ley orgánica</w:t>
      </w:r>
      <w:r>
        <w:rPr>
          <w:b w:val="0"/>
          <w:i w:val="0"/>
        </w:rPr>
        <w:t>, cuyo capítulo se</w:t>
      </w:r>
      <w:r>
        <w:t xml:space="preserve"> </w:t>
      </w:r>
      <w:r>
        <w:rPr>
          <w:b w:val="0"/>
          <w:i w:val="0"/>
        </w:rPr>
        <w:t>titula precisamente «</w:t>
      </w:r>
      <w:r>
        <w:rPr>
          <w:b/>
          <w:i w:val="0"/>
        </w:rPr>
        <w:t>Transparencia e información</w:t>
      </w:r>
      <w:r>
        <w:rPr>
          <w:b w:val="0"/>
          <w:i w:val="0"/>
        </w:rPr>
        <w:t xml:space="preserve">» y que regula </w:t>
      </w:r>
      <w:r>
        <w:rPr>
          <w:b/>
          <w:i w:val="0"/>
        </w:rPr>
        <w:t>qué tiene que contar</w:t>
      </w:r>
      <w:r>
        <w:rPr>
          <w:b w:val="0"/>
          <w:i w:val="0"/>
        </w:rPr>
        <w:t xml:space="preserve"> el</w:t>
      </w:r>
      <w:r>
        <w:t xml:space="preserve"> </w:t>
      </w:r>
      <w:r>
        <w:rPr>
          <w:b w:val="0"/>
          <w:i w:val="0"/>
        </w:rPr>
        <w:t>responsable, no qué puede exigir el afectado.</w:t>
      </w:r>
    </w:p>
    <w:p>
      <w:pPr>
        <w:pStyle w:val="ListBullet"/>
      </w:pPr>
      <w:r>
        <w:rPr>
          <w:b w:val="0"/>
          <w:i w:val="0"/>
        </w:rPr>
        <w:t xml:space="preserve">Los </w:t>
      </w:r>
      <w:r>
        <w:rPr>
          <w:b/>
          <w:i w:val="0"/>
        </w:rPr>
        <w:t>derechos</w:t>
      </w:r>
      <w:r>
        <w:rPr>
          <w:b w:val="0"/>
          <w:i w:val="0"/>
        </w:rPr>
        <w:t xml:space="preserve"> que el afectado ejerce están tasados en los </w:t>
      </w:r>
      <w:r>
        <w:rPr>
          <w:b/>
          <w:i w:val="0"/>
        </w:rPr>
        <w:t>artículos 15 a 22 del</w:t>
      </w:r>
      <w:r>
        <w:t xml:space="preserve"> </w:t>
      </w:r>
      <w:r>
        <w:rPr>
          <w:b/>
          <w:i w:val="0"/>
        </w:rPr>
        <w:t>Reglamento</w:t>
      </w:r>
      <w:r>
        <w:rPr>
          <w:b w:val="0"/>
          <w:i w:val="0"/>
        </w:rPr>
        <w:t xml:space="preserve">, que es la lista a la que la ley orgánica remite una y otra vez. </w:t>
      </w:r>
      <w:r>
        <w:rPr>
          <w:b/>
          <w:i w:val="0"/>
        </w:rPr>
        <w:t>La transparencia</w:t>
      </w:r>
      <w:r>
        <w:t xml:space="preserve"> </w:t>
      </w:r>
      <w:r>
        <w:rPr>
          <w:b/>
          <w:i w:val="0"/>
        </w:rPr>
        <w:t>no está en ella.</w:t>
      </w:r>
      <w:r>
        <w:rPr>
          <w:b w:val="0"/>
          <w:i w:val="0"/>
        </w:rPr>
      </w:r>
    </w:p>
    <w:p>
      <w:pPr/>
      <w:r>
        <w:rPr>
          <w:b w:val="0"/>
          <w:i w:val="0"/>
        </w:rPr>
      </w:r>
      <w:r>
        <w:rPr>
          <w:b/>
          <w:i w:val="0"/>
        </w:rPr>
        <w:t>Y un aviso sobre la edad.</w:t>
      </w:r>
      <w:r>
        <w:rPr>
          <w:b w:val="0"/>
          <w:i w:val="0"/>
        </w:rPr>
        <w:t xml:space="preserve"> En una de las dos preguntas sobre menores, la opción «</w:t>
      </w:r>
      <w:r>
        <w:rPr>
          <w:b/>
          <w:i w:val="0"/>
        </w:rPr>
        <w:t>16 años</w:t>
      </w:r>
      <w:r>
        <w:rPr>
          <w:b w:val="0"/>
          <w:i w:val="0"/>
        </w:rPr>
        <w:t>»</w:t>
      </w:r>
      <w:r>
        <w:t xml:space="preserve"> </w:t>
      </w:r>
      <w:r>
        <w:rPr>
          <w:b w:val="0"/>
          <w:i w:val="0"/>
        </w:rPr>
        <w:t xml:space="preserve">es la primera de la lista. No es un distractor inventado: es </w:t>
      </w:r>
      <w:r>
        <w:rPr>
          <w:b/>
          <w:i w:val="0"/>
        </w:rPr>
        <w:t>la regla general del artículo 8.1</w:t>
      </w:r>
      <w:r>
        <w:t xml:space="preserve"> </w:t>
      </w:r>
      <w:r>
        <w:rPr>
          <w:b/>
          <w:i w:val="0"/>
        </w:rPr>
        <w:t>del Reglamento</w:t>
      </w:r>
      <w:r>
        <w:rPr>
          <w:b w:val="0"/>
          <w:i w:val="0"/>
        </w:rPr>
        <w:t xml:space="preserve">. Lo que la hace incorrecta es que </w:t>
      </w:r>
      <w:r>
        <w:rPr>
          <w:b/>
          <w:i w:val="0"/>
        </w:rPr>
        <w:t>España usó la habilitación del mismo</w:t>
      </w:r>
      <w:r>
        <w:t xml:space="preserve"> </w:t>
      </w:r>
      <w:r>
        <w:rPr>
          <w:b/>
          <w:i w:val="0"/>
        </w:rPr>
        <w:t>apartado</w:t>
      </w:r>
      <w:r>
        <w:rPr>
          <w:b w:val="0"/>
          <w:i w:val="0"/>
        </w:rPr>
        <w:t xml:space="preserve"> para bajar la edad, y la fijó en </w:t>
      </w:r>
      <w:r>
        <w:rPr>
          <w:b/>
          <w:i w:val="0"/>
        </w:rPr>
        <w:t>catorce</w:t>
      </w:r>
      <w:r>
        <w:rPr>
          <w:b w:val="0"/>
          <w:i w:val="0"/>
        </w:rPr>
        <w:t>. Quien haya estudiado el Reglamento y no</w:t>
      </w:r>
      <w:r>
        <w:t xml:space="preserve"> </w:t>
      </w:r>
      <w:r>
        <w:rPr>
          <w:b w:val="0"/>
          <w:i w:val="0"/>
        </w:rPr>
        <w:t>la ley española falla esta pregunta con una respuesta que, en otro Estado miembro, sería la</w:t>
      </w:r>
      <w:r>
        <w:t xml:space="preserve"> </w:t>
      </w:r>
      <w:r>
        <w:rPr>
          <w:b w:val="0"/>
          <w:i w:val="0"/>
        </w:rPr>
        <w:t>buena.</w:t>
      </w:r>
    </w:p>
    <w:p>
      <w:pPr/>
      <w:r>
        <w:rPr>
          <w:b w:val="0"/>
          <w:i w:val="0"/>
        </w:rPr>
      </w:r>
      <w:r>
        <w:rPr>
          <w:b/>
          <w:i w:val="0"/>
        </w:rPr>
        <w:t>Lo que no se ha preguntado y conviene no descuidar.</w:t>
      </w:r>
      <w:r>
        <w:rPr>
          <w:b w:val="0"/>
          <w:i w:val="0"/>
        </w:rPr>
        <w:t xml:space="preserve"> Las cinco preguntas cubren el Título II</w:t>
      </w:r>
      <w:r>
        <w:t xml:space="preserve"> </w:t>
      </w:r>
      <w:r>
        <w:rPr>
          <w:b w:val="0"/>
          <w:i w:val="0"/>
        </w:rPr>
        <w:t>(consentimiento), el Título III (derechos), el Título V (delegado) y el Título X (derechos</w:t>
      </w:r>
      <w:r>
        <w:t xml:space="preserve"> </w:t>
      </w:r>
      <w:r>
        <w:rPr>
          <w:b w:val="0"/>
          <w:i w:val="0"/>
        </w:rPr>
        <w:t>digitales). Quedan sin tocar, y son material natural para este puesto:</w:t>
      </w:r>
    </w:p>
    <w:p>
      <w:pPr>
        <w:pStyle w:val="ListBullet"/>
      </w:pPr>
      <w:r>
        <w:rPr>
          <w:b w:val="0"/>
          <w:i w:val="0"/>
        </w:rPr>
        <w:t xml:space="preserve">El </w:t>
      </w:r>
      <w:r>
        <w:rPr>
          <w:b/>
          <w:i w:val="0"/>
        </w:rPr>
        <w:t>artículo 22</w:t>
      </w:r>
      <w:r>
        <w:rPr>
          <w:b w:val="0"/>
          <w:i w:val="0"/>
        </w:rPr>
        <w:t xml:space="preserve">, videovigilancia, con sus plazos de </w:t>
      </w:r>
      <w:r>
        <w:rPr>
          <w:b/>
          <w:i w:val="0"/>
        </w:rPr>
        <w:t>un mes</w:t>
      </w:r>
      <w:r>
        <w:rPr>
          <w:b w:val="0"/>
          <w:i w:val="0"/>
        </w:rPr>
        <w:t xml:space="preserve"> y </w:t>
      </w:r>
      <w:r>
        <w:rPr>
          <w:b/>
          <w:i w:val="0"/>
        </w:rPr>
        <w:t>setenta y dos horas</w:t>
      </w:r>
      <w:r>
        <w:rPr>
          <w:b w:val="0"/>
          <w:i w:val="0"/>
        </w:rPr>
        <w:t>.</w:t>
      </w:r>
    </w:p>
    <w:p>
      <w:pPr>
        <w:pStyle w:val="ListBullet"/>
      </w:pPr>
      <w:r>
        <w:rPr>
          <w:b w:val="0"/>
          <w:i w:val="0"/>
        </w:rPr>
        <w:t xml:space="preserve">Los </w:t>
      </w:r>
      <w:r>
        <w:rPr>
          <w:b/>
          <w:i w:val="0"/>
        </w:rPr>
        <w:t>artículos 87, 89 y 90</w:t>
      </w:r>
      <w:r>
        <w:rPr>
          <w:b w:val="0"/>
          <w:i w:val="0"/>
        </w:rPr>
        <w:t>: dispositivos digitales, cámaras y geolocalización en el trabajo,</w:t>
      </w:r>
      <w:r>
        <w:t xml:space="preserve"> </w:t>
      </w:r>
      <w:r>
        <w:rPr>
          <w:b w:val="0"/>
          <w:i w:val="0"/>
        </w:rPr>
        <w:t>que son el día a día de un centro de producción.</w:t>
      </w:r>
    </w:p>
    <w:p>
      <w:pPr>
        <w:pStyle w:val="ListBullet"/>
      </w:pPr>
      <w:r>
        <w:rPr>
          <w:b w:val="0"/>
          <w:i w:val="0"/>
        </w:rPr>
        <w:t xml:space="preserve">El </w:t>
      </w:r>
      <w:r>
        <w:rPr>
          <w:b/>
          <w:i w:val="0"/>
        </w:rPr>
        <w:t>artículo 32</w:t>
      </w:r>
      <w:r>
        <w:rPr>
          <w:b w:val="0"/>
          <w:i w:val="0"/>
        </w:rPr>
        <w:t xml:space="preserve">, el </w:t>
      </w:r>
      <w:r>
        <w:rPr>
          <w:b/>
          <w:i w:val="0"/>
        </w:rPr>
        <w:t>bloqueo de los datos</w:t>
      </w:r>
      <w:r>
        <w:rPr>
          <w:b w:val="0"/>
          <w:i w:val="0"/>
        </w:rPr>
        <w:t>, que es figura propia española y no está en el</w:t>
      </w:r>
      <w:r>
        <w:t xml:space="preserve"> </w:t>
      </w:r>
      <w:r>
        <w:rPr>
          <w:b w:val="0"/>
          <w:i w:val="0"/>
        </w:rPr>
        <w:t>Reglamento.</w:t>
      </w:r>
    </w:p>
    <w:p>
      <w:pPr>
        <w:pStyle w:val="ListBullet"/>
      </w:pPr>
      <w:r>
        <w:rPr>
          <w:b w:val="0"/>
          <w:i w:val="0"/>
        </w:rPr>
        <w:t xml:space="preserve">Los </w:t>
      </w:r>
      <w:r>
        <w:rPr>
          <w:b/>
          <w:i w:val="0"/>
        </w:rPr>
        <w:t>artículos 72 a 74 y 78</w:t>
      </w:r>
      <w:r>
        <w:rPr>
          <w:b w:val="0"/>
          <w:i w:val="0"/>
        </w:rPr>
        <w:t xml:space="preserve">: los </w:t>
      </w:r>
      <w:r>
        <w:rPr>
          <w:b/>
          <w:i w:val="0"/>
        </w:rPr>
        <w:t>plazos de prescripción</w:t>
      </w:r>
      <w:r>
        <w:rPr>
          <w:b w:val="0"/>
          <w:i w:val="0"/>
        </w:rPr>
        <w:t xml:space="preserve"> de infracciones —tres, dos y un</w:t>
      </w:r>
      <w:r>
        <w:t xml:space="preserve"> </w:t>
      </w:r>
      <w:r>
        <w:rPr>
          <w:b w:val="0"/>
          <w:i w:val="0"/>
        </w:rPr>
        <w:t>año— y de sanciones —por importe—.</w:t>
      </w:r>
    </w:p>
    <w:p>
      <w:pPr>
        <w:pStyle w:val="ListBullet"/>
      </w:pPr>
      <w:r>
        <w:rPr>
          <w:b w:val="0"/>
          <w:i w:val="0"/>
        </w:rPr>
        <w:t xml:space="preserve">Los </w:t>
      </w:r>
      <w:r>
        <w:rPr>
          <w:b/>
          <w:i w:val="0"/>
        </w:rPr>
        <w:t>dos escalones de multa</w:t>
      </w:r>
      <w:r>
        <w:rPr>
          <w:b w:val="0"/>
          <w:i w:val="0"/>
        </w:rPr>
        <w:t xml:space="preserve"> del artículo 83 del Reglamento: </w:t>
      </w:r>
      <w:r>
        <w:rPr>
          <w:b/>
          <w:i w:val="0"/>
        </w:rPr>
        <w:t>2 % / 10 millones</w:t>
      </w:r>
      <w:r>
        <w:rPr>
          <w:b w:val="0"/>
          <w:i w:val="0"/>
        </w:rPr>
        <w:t xml:space="preserve"> y </w:t>
      </w:r>
      <w:r>
        <w:rPr>
          <w:b/>
          <w:i w:val="0"/>
        </w:rPr>
        <w:t>4 % /</w:t>
      </w:r>
      <w:r>
        <w:t xml:space="preserve"> </w:t>
      </w:r>
      <w:r>
        <w:rPr>
          <w:b/>
          <w:i w:val="0"/>
        </w:rPr>
        <w:t>20 millones</w:t>
      </w:r>
      <w:r>
        <w:rPr>
          <w:b w:val="0"/>
          <w:i w:val="0"/>
        </w:rPr>
        <w:t>.</w:t>
      </w:r>
    </w:p>
    <w:p>
      <w:pPr>
        <w:pStyle w:val="Separador"/>
        <w:pBdr>
          <w:bottom w:val="single" w:sz="4" w:color="BBBBBB"/>
        </w:pBdr>
      </w:pPr>
    </w:p>
    <w:p>
      <w:pPr>
        <w:pStyle w:val="Heading2"/>
      </w:pPr>
      <w:r>
        <w:rPr>
          <w:b w:val="0"/>
          <w:i w:val="0"/>
        </w:rPr>
        <w:t>17.15 Trazabilidad</w:t>
      </w:r>
    </w:p>
    <w:p>
      <w:pPr>
        <w:pStyle w:val="ListBullet"/>
      </w:pPr>
      <w:r>
        <w:rPr>
          <w:b w:val="0"/>
          <w:i w:val="0"/>
        </w:rPr>
      </w:r>
      <w:r>
        <w:rPr>
          <w:b/>
          <w:i w:val="0"/>
        </w:rPr>
        <w:t>Fuente principal</w:t>
      </w:r>
      <w:r>
        <w:rPr>
          <w:b w:val="0"/>
          <w:i w:val="0"/>
        </w:rPr>
        <w:t xml:space="preserve">: Ley Orgánica 3/2018, de 5 de diciembre, </w:t>
      </w:r>
      <w:r>
        <w:rPr>
          <w:rStyle w:val="Código"/>
          <w:b w:val="0"/>
          <w:i w:val="0"/>
        </w:rPr>
        <w:t>BOE-A-2018-16673</w:t>
      </w:r>
      <w:r>
        <w:rPr>
          <w:b w:val="0"/>
          <w:i w:val="0"/>
        </w:rPr>
        <w:t>, leída en su</w:t>
      </w:r>
      <w:r>
        <w:t xml:space="preserve"> </w:t>
      </w:r>
      <w:r>
        <w:rPr>
          <w:b w:val="0"/>
          <w:i w:val="0"/>
        </w:rPr>
      </w:r>
      <w:r>
        <w:rPr>
          <w:b/>
          <w:i w:val="0"/>
        </w:rPr>
        <w:t>texto consolidado a 21 de diciembre de 2022</w:t>
      </w:r>
      <w:r>
        <w:rPr>
          <w:b w:val="0"/>
          <w:i w:val="0"/>
        </w:rPr>
        <w:t xml:space="preserve">. </w:t>
      </w:r>
      <w:r>
        <w:rPr>
          <w:b/>
          <w:i w:val="0"/>
        </w:rPr>
        <w:t>169 bloques</w:t>
      </w:r>
      <w:r>
        <w:rPr>
          <w:b w:val="0"/>
          <w:i w:val="0"/>
        </w:rPr>
        <w:t xml:space="preserve">, </w:t>
      </w:r>
      <w:r>
        <w:rPr>
          <w:b/>
          <w:i w:val="0"/>
        </w:rPr>
        <w:t>39.132 palabras</w:t>
      </w:r>
      <w:r>
        <w:rPr>
          <w:b w:val="0"/>
          <w:i w:val="0"/>
        </w:rPr>
        <w:t>.</w:t>
      </w:r>
    </w:p>
    <w:p>
      <w:pPr>
        <w:pStyle w:val="ListBullet"/>
      </w:pPr>
      <w:r>
        <w:rPr>
          <w:b w:val="0"/>
          <w:i w:val="0"/>
        </w:rPr>
      </w:r>
      <w:r>
        <w:rPr>
          <w:b/>
          <w:i w:val="0"/>
        </w:rPr>
        <w:t>Fuente complementaria</w:t>
      </w:r>
      <w:r>
        <w:rPr>
          <w:b w:val="0"/>
          <w:i w:val="0"/>
        </w:rPr>
        <w:t>: Reglamento (UE) 2016/679, publicado por el BOE en su sección del</w:t>
      </w:r>
      <w:r>
        <w:t xml:space="preserve"> </w:t>
      </w:r>
      <w:r>
        <w:rPr>
          <w:b w:val="0"/>
          <w:i w:val="0"/>
        </w:rPr>
        <w:t xml:space="preserve">Diario Oficial de la Unión Europea (DOUE) con el identificador </w:t>
      </w:r>
      <w:r>
        <w:rPr>
          <w:rStyle w:val="Código"/>
          <w:b w:val="0"/>
          <w:i w:val="0"/>
        </w:rPr>
        <w:t>DOUE-L-2016-80807</w:t>
      </w:r>
      <w:r>
        <w:rPr>
          <w:b w:val="0"/>
          <w:i w:val="0"/>
        </w:rPr>
        <w:t xml:space="preserve"> —DOUE núm. 119, de 4</w:t>
      </w:r>
      <w:r>
        <w:t xml:space="preserve"> </w:t>
      </w:r>
      <w:r>
        <w:rPr>
          <w:b w:val="0"/>
          <w:i w:val="0"/>
        </w:rPr>
        <w:t xml:space="preserve">de mayo de 2016—. </w:t>
      </w:r>
      <w:r>
        <w:rPr>
          <w:b/>
          <w:i w:val="0"/>
        </w:rPr>
        <w:t>99 artículos</w:t>
      </w:r>
      <w:r>
        <w:rPr>
          <w:b w:val="0"/>
          <w:i w:val="0"/>
        </w:rPr>
        <w:t xml:space="preserve">, </w:t>
      </w:r>
      <w:r>
        <w:rPr>
          <w:b/>
          <w:i w:val="0"/>
        </w:rPr>
        <w:t>35.071 palabras</w:t>
      </w:r>
      <w:r>
        <w:rPr>
          <w:b w:val="0"/>
          <w:i w:val="0"/>
        </w:rPr>
        <w:t>.</w:t>
      </w:r>
    </w:p>
    <w:p>
      <w:pPr>
        <w:pStyle w:val="ListBullet"/>
      </w:pPr>
      <w:r>
        <w:rPr>
          <w:b w:val="0"/>
          <w:i w:val="0"/>
        </w:rPr>
      </w:r>
      <w:r>
        <w:rPr>
          <w:b/>
          <w:i w:val="0"/>
        </w:rPr>
        <w:t>El Reglamento no está consolidado, y se dice.</w:t>
      </w:r>
      <w:r>
        <w:rPr>
          <w:b w:val="0"/>
          <w:i w:val="0"/>
        </w:rPr>
        <w:t xml:space="preserve"> El BOE lo publica tal como salió en el Diario</w:t>
      </w:r>
      <w:r>
        <w:t xml:space="preserve"> </w:t>
      </w:r>
      <w:r>
        <w:rPr>
          <w:b w:val="0"/>
          <w:i w:val="0"/>
        </w:rPr>
        <w:t xml:space="preserve">Oficial; sus </w:t>
      </w:r>
      <w:r>
        <w:rPr>
          <w:b/>
          <w:i w:val="0"/>
        </w:rPr>
        <w:t>dos correcciones de errores</w:t>
      </w:r>
      <w:r>
        <w:rPr>
          <w:b w:val="0"/>
          <w:i w:val="0"/>
        </w:rPr>
        <w:t xml:space="preserve"> son documentos aparte que no se incorporan al</w:t>
      </w:r>
      <w:r>
        <w:t xml:space="preserve"> </w:t>
      </w:r>
      <w:r>
        <w:rPr>
          <w:b w:val="0"/>
          <w:i w:val="0"/>
        </w:rPr>
        <w:t xml:space="preserve">texto: </w:t>
      </w:r>
      <w:r>
        <w:rPr>
          <w:rStyle w:val="Código"/>
          <w:b w:val="0"/>
          <w:i w:val="0"/>
        </w:rPr>
        <w:t>DOUE-L-2018-80845</w:t>
      </w:r>
      <w:r>
        <w:rPr>
          <w:b w:val="0"/>
          <w:i w:val="0"/>
        </w:rPr>
        <w:t xml:space="preserve"> (DOUE L 127, de 23/05/2018) y </w:t>
      </w:r>
      <w:r>
        <w:rPr>
          <w:rStyle w:val="Código"/>
          <w:b w:val="0"/>
          <w:i w:val="0"/>
        </w:rPr>
        <w:t>DOUE-L-2021-80264</w:t>
      </w:r>
      <w:r>
        <w:rPr>
          <w:b w:val="0"/>
          <w:i w:val="0"/>
        </w:rPr>
        <w:t xml:space="preserve"> (DOUE L 74, de</w:t>
      </w:r>
      <w:r>
        <w:t xml:space="preserve"> </w:t>
      </w:r>
      <w:r>
        <w:rPr>
          <w:b w:val="0"/>
          <w:i w:val="0"/>
        </w:rPr>
        <w:t>04/03/2021). Se han leído las dos y se ha comprobado, artículo por artículo, cuáles de los</w:t>
      </w:r>
      <w:r>
        <w:t xml:space="preserve"> </w:t>
      </w:r>
      <w:r>
        <w:rPr>
          <w:b w:val="0"/>
          <w:i w:val="0"/>
        </w:rPr>
        <w:t xml:space="preserve">citados en este tema están corregidos. </w:t>
      </w:r>
      <w:r>
        <w:rPr>
          <w:b/>
          <w:i w:val="0"/>
        </w:rPr>
        <w:t>Están corregidos y se citan ya corregidos</w:t>
      </w:r>
      <w:r>
        <w:rPr>
          <w:b w:val="0"/>
          <w:i w:val="0"/>
        </w:rPr>
        <w:t>: el</w:t>
      </w:r>
      <w:r>
        <w:t xml:space="preserve"> </w:t>
      </w:r>
      <w:r>
        <w:rPr>
          <w:b w:val="0"/>
          <w:i w:val="0"/>
        </w:rPr>
      </w:r>
      <w:r>
        <w:rPr>
          <w:b/>
          <w:i w:val="0"/>
        </w:rPr>
        <w:t>artículo 9.1</w:t>
      </w:r>
      <w:r>
        <w:rPr>
          <w:b w:val="0"/>
          <w:i w:val="0"/>
        </w:rPr>
        <w:t xml:space="preserve"> y el </w:t>
      </w:r>
      <w:r>
        <w:rPr>
          <w:b/>
          <w:i w:val="0"/>
        </w:rPr>
        <w:t>37.1.c)</w:t>
      </w:r>
      <w:r>
        <w:rPr>
          <w:b w:val="0"/>
          <w:i w:val="0"/>
        </w:rPr>
        <w:t xml:space="preserve"> por la corrección de 2018, y los </w:t>
      </w:r>
      <w:r>
        <w:rPr>
          <w:b/>
          <w:i w:val="0"/>
        </w:rPr>
        <w:t>artículos 9.2.b)</w:t>
      </w:r>
      <w:r>
        <w:rPr>
          <w:b w:val="0"/>
          <w:i w:val="0"/>
        </w:rPr>
        <w:t>,</w:t>
      </w:r>
      <w:r>
        <w:t xml:space="preserve"> </w:t>
      </w:r>
      <w:r>
        <w:rPr>
          <w:b w:val="0"/>
          <w:i w:val="0"/>
        </w:rPr>
      </w:r>
      <w:r>
        <w:rPr>
          <w:b/>
          <w:i w:val="0"/>
        </w:rPr>
        <w:t>12.3</w:t>
      </w:r>
      <w:r>
        <w:rPr>
          <w:b w:val="0"/>
          <w:i w:val="0"/>
        </w:rPr>
        <w:t xml:space="preserve">, </w:t>
      </w:r>
      <w:r>
        <w:rPr>
          <w:b/>
          <w:i w:val="0"/>
        </w:rPr>
        <w:t>13.1.f)</w:t>
      </w:r>
      <w:r>
        <w:rPr>
          <w:b w:val="0"/>
          <w:i w:val="0"/>
        </w:rPr>
        <w:t xml:space="preserve">, </w:t>
      </w:r>
      <w:r>
        <w:rPr>
          <w:b/>
          <w:i w:val="0"/>
        </w:rPr>
        <w:t>13.2.e)</w:t>
      </w:r>
      <w:r>
        <w:rPr>
          <w:b w:val="0"/>
          <w:i w:val="0"/>
        </w:rPr>
        <w:t xml:space="preserve">, </w:t>
      </w:r>
      <w:r>
        <w:rPr>
          <w:b/>
          <w:i w:val="0"/>
        </w:rPr>
        <w:t>13.2.f)</w:t>
      </w:r>
      <w:r>
        <w:rPr>
          <w:b w:val="0"/>
          <w:i w:val="0"/>
        </w:rPr>
        <w:t xml:space="preserve">, </w:t>
      </w:r>
      <w:r>
        <w:rPr>
          <w:b/>
          <w:i w:val="0"/>
        </w:rPr>
        <w:t>14.1.f)</w:t>
      </w:r>
      <w:r>
        <w:rPr>
          <w:b w:val="0"/>
          <w:i w:val="0"/>
        </w:rPr>
        <w:t xml:space="preserve">, </w:t>
      </w:r>
      <w:r>
        <w:rPr>
          <w:b/>
          <w:i w:val="0"/>
        </w:rPr>
        <w:t>14.5.d)</w:t>
      </w:r>
      <w:r>
        <w:rPr>
          <w:b w:val="0"/>
          <w:i w:val="0"/>
        </w:rPr>
        <w:t xml:space="preserve">, </w:t>
      </w:r>
      <w:r>
        <w:rPr>
          <w:b/>
          <w:i w:val="0"/>
        </w:rPr>
        <w:t>15.1.c)</w:t>
      </w:r>
      <w:r>
        <w:rPr>
          <w:b w:val="0"/>
          <w:i w:val="0"/>
        </w:rPr>
        <w:t>,</w:t>
      </w:r>
      <w:r>
        <w:t xml:space="preserve"> </w:t>
      </w:r>
      <w:r>
        <w:rPr>
          <w:b w:val="0"/>
          <w:i w:val="0"/>
        </w:rPr>
      </w:r>
      <w:r>
        <w:rPr>
          <w:b/>
          <w:i w:val="0"/>
        </w:rPr>
        <w:t>18.1.a)</w:t>
      </w:r>
      <w:r>
        <w:rPr>
          <w:b w:val="0"/>
          <w:i w:val="0"/>
        </w:rPr>
        <w:t xml:space="preserve">, </w:t>
      </w:r>
      <w:r>
        <w:rPr>
          <w:b/>
          <w:i w:val="0"/>
        </w:rPr>
        <w:t>28.1</w:t>
      </w:r>
      <w:r>
        <w:rPr>
          <w:b w:val="0"/>
          <w:i w:val="0"/>
        </w:rPr>
        <w:t xml:space="preserve">, </w:t>
      </w:r>
      <w:r>
        <w:rPr>
          <w:b/>
          <w:i w:val="0"/>
        </w:rPr>
        <w:t>28.3.b)</w:t>
      </w:r>
      <w:r>
        <w:rPr>
          <w:b w:val="0"/>
          <w:i w:val="0"/>
        </w:rPr>
        <w:t xml:space="preserve">, </w:t>
      </w:r>
      <w:r>
        <w:rPr>
          <w:b/>
          <w:i w:val="0"/>
        </w:rPr>
        <w:t>28.3.e)</w:t>
      </w:r>
      <w:r>
        <w:rPr>
          <w:b w:val="0"/>
          <w:i w:val="0"/>
        </w:rPr>
        <w:t xml:space="preserve">, </w:t>
      </w:r>
      <w:r>
        <w:rPr>
          <w:b/>
          <w:i w:val="0"/>
        </w:rPr>
        <w:t>36.1</w:t>
      </w:r>
      <w:r>
        <w:rPr>
          <w:b w:val="0"/>
          <w:i w:val="0"/>
        </w:rPr>
        <w:t xml:space="preserve"> y </w:t>
      </w:r>
      <w:r>
        <w:rPr>
          <w:b/>
          <w:i w:val="0"/>
        </w:rPr>
        <w:t>83.4.c)</w:t>
      </w:r>
      <w:r>
        <w:rPr>
          <w:b w:val="0"/>
          <w:i w:val="0"/>
        </w:rPr>
        <w:t xml:space="preserve"> por la de 2021. Del</w:t>
      </w:r>
      <w:r>
        <w:t xml:space="preserve"> </w:t>
      </w:r>
      <w:r>
        <w:rPr>
          <w:b w:val="0"/>
          <w:i w:val="0"/>
        </w:rPr>
        <w:t xml:space="preserve">resto de artículos citados, </w:t>
      </w:r>
      <w:r>
        <w:rPr>
          <w:b/>
          <w:i w:val="0"/>
        </w:rPr>
        <w:t>ninguna corrección los toca</w:t>
      </w:r>
      <w:r>
        <w:rPr>
          <w:b w:val="0"/>
          <w:i w:val="0"/>
        </w:rPr>
        <w:t>.</w:t>
      </w:r>
    </w:p>
    <w:p>
      <w:pPr>
        <w:pStyle w:val="ListBullet"/>
      </w:pPr>
      <w:r>
        <w:rPr>
          <w:b w:val="0"/>
          <w:i w:val="0"/>
        </w:rPr>
      </w:r>
      <w:r>
        <w:rPr>
          <w:b/>
          <w:i w:val="0"/>
        </w:rPr>
        <w:t>Bloques que no estaban en vigor a la fecha de corte</w:t>
      </w:r>
      <w:r>
        <w:rPr>
          <w:b w:val="0"/>
          <w:i w:val="0"/>
        </w:rPr>
        <w:t>: los dos que advierte la ficha de</w:t>
      </w:r>
      <w:r>
        <w:t xml:space="preserve"> </w:t>
      </w:r>
      <w:r>
        <w:rPr>
          <w:b w:val="0"/>
          <w:i w:val="0"/>
        </w:rPr>
        <w:t xml:space="preserve">cabecera. El volcado los deja con su rótulo y el aviso, </w:t>
      </w:r>
      <w:r>
        <w:rPr>
          <w:b/>
          <w:i w:val="0"/>
        </w:rPr>
        <w:t>no con su texto</w:t>
      </w:r>
      <w:r>
        <w:rPr>
          <w:b w:val="0"/>
          <w:i w:val="0"/>
        </w:rPr>
        <w:t>, que es lo que</w:t>
      </w:r>
      <w:r>
        <w:t xml:space="preserve"> </w:t>
      </w:r>
      <w:r>
        <w:rPr>
          <w:b w:val="0"/>
          <w:i w:val="0"/>
        </w:rPr>
        <w:t>impide citarlos por descuido.</w:t>
      </w:r>
    </w:p>
    <w:p>
      <w:pPr>
        <w:pStyle w:val="ListBullet"/>
      </w:pPr>
      <w:r>
        <w:rPr>
          <w:b w:val="0"/>
          <w:i w:val="0"/>
        </w:rPr>
      </w:r>
      <w:r>
        <w:rPr>
          <w:b/>
          <w:i w:val="0"/>
        </w:rPr>
        <w:t>Preceptos de la ley orgánica con más de una redacción</w:t>
      </w:r>
      <w:r>
        <w:rPr>
          <w:b w:val="0"/>
          <w:i w:val="0"/>
        </w:rPr>
        <w:t xml:space="preserve">: </w:t>
      </w:r>
      <w:r>
        <w:rPr>
          <w:b/>
          <w:i w:val="0"/>
        </w:rPr>
        <w:t>quince</w:t>
      </w:r>
      <w:r>
        <w:rPr>
          <w:b w:val="0"/>
          <w:i w:val="0"/>
        </w:rPr>
        <w:t xml:space="preserve"> —artículos </w:t>
      </w:r>
      <w:r>
        <w:rPr>
          <w:b/>
          <w:i w:val="0"/>
        </w:rPr>
        <w:t>2</w:t>
      </w:r>
      <w:r>
        <w:rPr>
          <w:b w:val="0"/>
          <w:i w:val="0"/>
        </w:rPr>
        <w:t xml:space="preserve">, </w:t>
      </w:r>
      <w:r>
        <w:rPr>
          <w:b/>
          <w:i w:val="0"/>
        </w:rPr>
        <w:t>23</w:t>
      </w:r>
      <w:r>
        <w:rPr>
          <w:b w:val="0"/>
          <w:i w:val="0"/>
        </w:rPr>
        <w:t>,</w:t>
      </w:r>
      <w:r>
        <w:t xml:space="preserve"> </w:t>
      </w:r>
      <w:r>
        <w:rPr>
          <w:b w:val="0"/>
          <w:i w:val="0"/>
        </w:rPr>
      </w:r>
      <w:r>
        <w:rPr>
          <w:b/>
          <w:i w:val="0"/>
        </w:rPr>
        <w:t>24</w:t>
      </w:r>
      <w:r>
        <w:rPr>
          <w:b w:val="0"/>
          <w:i w:val="0"/>
        </w:rPr>
        <w:t xml:space="preserve">, </w:t>
      </w:r>
      <w:r>
        <w:rPr>
          <w:b/>
          <w:i w:val="0"/>
        </w:rPr>
        <w:t>44</w:t>
      </w:r>
      <w:r>
        <w:rPr>
          <w:b w:val="0"/>
          <w:i w:val="0"/>
        </w:rPr>
        <w:t xml:space="preserve">, </w:t>
      </w:r>
      <w:r>
        <w:rPr>
          <w:b/>
          <w:i w:val="0"/>
        </w:rPr>
        <w:t>48</w:t>
      </w:r>
      <w:r>
        <w:rPr>
          <w:b w:val="0"/>
          <w:i w:val="0"/>
        </w:rPr>
        <w:t xml:space="preserve">, </w:t>
      </w:r>
      <w:r>
        <w:rPr>
          <w:b/>
          <w:i w:val="0"/>
        </w:rPr>
        <w:t>50</w:t>
      </w:r>
      <w:r>
        <w:rPr>
          <w:b w:val="0"/>
          <w:i w:val="0"/>
        </w:rPr>
        <w:t xml:space="preserve">, </w:t>
      </w:r>
      <w:r>
        <w:rPr>
          <w:b/>
          <w:i w:val="0"/>
        </w:rPr>
        <w:t>64</w:t>
      </w:r>
      <w:r>
        <w:rPr>
          <w:b w:val="0"/>
          <w:i w:val="0"/>
        </w:rPr>
        <w:t xml:space="preserve">, </w:t>
      </w:r>
      <w:r>
        <w:rPr>
          <w:b/>
          <w:i w:val="0"/>
        </w:rPr>
        <w:t>65</w:t>
      </w:r>
      <w:r>
        <w:rPr>
          <w:b w:val="0"/>
          <w:i w:val="0"/>
        </w:rPr>
        <w:t xml:space="preserve">, </w:t>
      </w:r>
      <w:r>
        <w:rPr>
          <w:b/>
          <w:i w:val="0"/>
        </w:rPr>
        <w:t>66</w:t>
      </w:r>
      <w:r>
        <w:rPr>
          <w:b w:val="0"/>
          <w:i w:val="0"/>
        </w:rPr>
        <w:t xml:space="preserve">, </w:t>
      </w:r>
      <w:r>
        <w:rPr>
          <w:b/>
          <w:i w:val="0"/>
        </w:rPr>
        <w:t>67</w:t>
      </w:r>
      <w:r>
        <w:rPr>
          <w:b w:val="0"/>
          <w:i w:val="0"/>
        </w:rPr>
        <w:t xml:space="preserve">, </w:t>
      </w:r>
      <w:r>
        <w:rPr>
          <w:b/>
          <w:i w:val="0"/>
        </w:rPr>
        <w:t>75</w:t>
      </w:r>
      <w:r>
        <w:rPr>
          <w:b w:val="0"/>
          <w:i w:val="0"/>
        </w:rPr>
        <w:t xml:space="preserve">, </w:t>
      </w:r>
      <w:r>
        <w:rPr>
          <w:b/>
          <w:i w:val="0"/>
        </w:rPr>
        <w:t>77</w:t>
      </w:r>
      <w:r>
        <w:rPr>
          <w:b w:val="0"/>
          <w:i w:val="0"/>
        </w:rPr>
        <w:t xml:space="preserve"> y </w:t>
      </w:r>
      <w:r>
        <w:rPr>
          <w:b/>
          <w:i w:val="0"/>
        </w:rPr>
        <w:t>83</w:t>
      </w:r>
      <w:r>
        <w:rPr>
          <w:b w:val="0"/>
          <w:i w:val="0"/>
        </w:rPr>
        <w:t>, más la</w:t>
      </w:r>
      <w:r>
        <w:t xml:space="preserve"> </w:t>
      </w:r>
      <w:r>
        <w:rPr>
          <w:b w:val="0"/>
          <w:i w:val="0"/>
        </w:rPr>
      </w:r>
      <w:r>
        <w:rPr>
          <w:b/>
          <w:i w:val="0"/>
        </w:rPr>
        <w:t>disposición adicional decimoquinta</w:t>
      </w:r>
      <w:r>
        <w:rPr>
          <w:b w:val="0"/>
          <w:i w:val="0"/>
        </w:rPr>
        <w:t xml:space="preserve"> y la </w:t>
      </w:r>
      <w:r>
        <w:rPr>
          <w:b/>
          <w:i w:val="0"/>
        </w:rPr>
        <w:t>disposición final tercera</w:t>
      </w:r>
      <w:r>
        <w:rPr>
          <w:b w:val="0"/>
          <w:i w:val="0"/>
        </w:rPr>
        <w:t xml:space="preserve">—, todos con </w:t>
      </w:r>
      <w:r>
        <w:rPr>
          <w:b/>
          <w:i w:val="0"/>
        </w:rPr>
        <w:t>dos</w:t>
      </w:r>
      <w:r>
        <w:rPr>
          <w:b w:val="0"/>
          <w:i w:val="0"/>
        </w:rPr>
        <w:t>.</w:t>
      </w:r>
      <w:r>
        <w:t xml:space="preserve"> </w:t>
      </w:r>
      <w:r>
        <w:rPr>
          <w:b w:val="0"/>
          <w:i w:val="0"/>
        </w:rPr>
        <w:t xml:space="preserve">De todos se ha leído la </w:t>
      </w:r>
      <w:r>
        <w:rPr>
          <w:b/>
          <w:i w:val="0"/>
        </w:rPr>
        <w:t>vigente al corte</w:t>
      </w:r>
      <w:r>
        <w:rPr>
          <w:b w:val="0"/>
          <w:i w:val="0"/>
        </w:rPr>
        <w:t>.</w:t>
      </w:r>
    </w:p>
    <w:p>
      <w:pPr>
        <w:pStyle w:val="ListBullet"/>
      </w:pPr>
      <w:r>
        <w:rPr>
          <w:b w:val="0"/>
          <w:i w:val="0"/>
        </w:rPr>
      </w:r>
      <w:r>
        <w:rPr>
          <w:b/>
          <w:i w:val="0"/>
        </w:rPr>
        <w:t>Reformas cruzadas</w:t>
      </w:r>
      <w:r>
        <w:rPr>
          <w:b w:val="0"/>
          <w:i w:val="0"/>
        </w:rPr>
        <w:t xml:space="preserve">: </w:t>
      </w:r>
      <w:r>
        <w:rPr>
          <w:b/>
          <w:i w:val="0"/>
        </w:rPr>
        <w:t>ninguna detectada</w:t>
      </w:r>
      <w:r>
        <w:rPr>
          <w:b w:val="0"/>
          <w:i w:val="0"/>
        </w:rPr>
        <w:t xml:space="preserve"> en la ley orgánica.</w:t>
      </w:r>
    </w:p>
    <w:p>
      <w:pPr>
        <w:pStyle w:val="ListBullet"/>
      </w:pPr>
      <w:r>
        <w:rPr>
          <w:b w:val="0"/>
          <w:i w:val="0"/>
        </w:rPr>
      </w:r>
      <w:r>
        <w:rPr>
          <w:b/>
          <w:i w:val="0"/>
        </w:rPr>
        <w:t>Identificadores de los bloques</w:t>
      </w:r>
      <w:r>
        <w:rPr>
          <w:b w:val="0"/>
          <w:i w:val="0"/>
        </w:rPr>
        <w:t xml:space="preserve">: irregulares, como es la regla. El </w:t>
      </w:r>
      <w:r>
        <w:rPr>
          <w:b/>
          <w:i w:val="0"/>
        </w:rPr>
        <w:t>artículo 10</w:t>
      </w:r>
      <w:r>
        <w:rPr>
          <w:b w:val="0"/>
          <w:i w:val="0"/>
        </w:rPr>
        <w:t xml:space="preserve"> es </w:t>
      </w:r>
      <w:r>
        <w:rPr>
          <w:rStyle w:val="Código"/>
          <w:b w:val="0"/>
          <w:i w:val="0"/>
        </w:rPr>
        <w:t>a1-2</w:t>
      </w:r>
      <w:r>
        <w:rPr>
          <w:b w:val="0"/>
          <w:i w:val="0"/>
        </w:rPr>
        <w:t>,</w:t>
      </w:r>
      <w:r>
        <w:t xml:space="preserve"> </w:t>
      </w:r>
      <w:r>
        <w:rPr>
          <w:b w:val="0"/>
          <w:i w:val="0"/>
        </w:rPr>
        <w:t xml:space="preserve">el </w:t>
      </w:r>
      <w:r>
        <w:rPr>
          <w:b/>
          <w:i w:val="0"/>
        </w:rPr>
        <w:t>11</w:t>
      </w:r>
      <w:r>
        <w:rPr>
          <w:b w:val="0"/>
          <w:i w:val="0"/>
        </w:rPr>
        <w:t xml:space="preserve"> es </w:t>
      </w:r>
      <w:r>
        <w:rPr>
          <w:rStyle w:val="Código"/>
          <w:b w:val="0"/>
          <w:i w:val="0"/>
        </w:rPr>
        <w:t>a1-3</w:t>
      </w:r>
      <w:r>
        <w:rPr>
          <w:b w:val="0"/>
          <w:i w:val="0"/>
        </w:rPr>
        <w:t xml:space="preserve"> y el </w:t>
      </w:r>
      <w:r>
        <w:rPr>
          <w:b/>
          <w:i w:val="0"/>
        </w:rPr>
        <w:t>53 bis</w:t>
      </w:r>
      <w:r>
        <w:rPr>
          <w:b w:val="0"/>
          <w:i w:val="0"/>
        </w:rPr>
        <w:t xml:space="preserve"> es </w:t>
      </w:r>
      <w:r>
        <w:rPr>
          <w:rStyle w:val="Código"/>
          <w:b w:val="0"/>
          <w:i w:val="0"/>
        </w:rPr>
        <w:t>a5-12</w:t>
      </w:r>
      <w:r>
        <w:rPr>
          <w:b w:val="0"/>
          <w:i w:val="0"/>
        </w:rPr>
        <w:t xml:space="preserve">, mientras que el </w:t>
      </w:r>
      <w:r>
        <w:rPr>
          <w:b/>
          <w:i w:val="0"/>
        </w:rPr>
        <w:t>1</w:t>
      </w:r>
      <w:r>
        <w:rPr>
          <w:b w:val="0"/>
          <w:i w:val="0"/>
        </w:rPr>
        <w:t xml:space="preserve"> es </w:t>
      </w:r>
      <w:r>
        <w:rPr>
          <w:rStyle w:val="Código"/>
          <w:b w:val="0"/>
          <w:i w:val="0"/>
        </w:rPr>
        <w:t>a1</w:t>
      </w:r>
      <w:r>
        <w:rPr>
          <w:b w:val="0"/>
          <w:i w:val="0"/>
        </w:rPr>
        <w:t xml:space="preserve"> y el </w:t>
      </w:r>
      <w:r>
        <w:rPr>
          <w:b/>
          <w:i w:val="0"/>
        </w:rPr>
        <w:t>9</w:t>
      </w:r>
      <w:r>
        <w:rPr>
          <w:b w:val="0"/>
          <w:i w:val="0"/>
        </w:rPr>
        <w:t xml:space="preserve">, </w:t>
      </w:r>
      <w:r>
        <w:rPr>
          <w:rStyle w:val="Código"/>
          <w:b w:val="0"/>
          <w:i w:val="0"/>
        </w:rPr>
        <w:t>a9</w:t>
      </w:r>
      <w:r>
        <w:rPr>
          <w:b w:val="0"/>
          <w:i w:val="0"/>
        </w:rPr>
        <w:t>.</w:t>
      </w:r>
      <w:r>
        <w:t xml:space="preserve"> </w:t>
      </w:r>
      <w:r>
        <w:rPr>
          <w:b w:val="0"/>
          <w:i w:val="0"/>
        </w:rPr>
        <w:t xml:space="preserve">Cada precepto se ha resuelto </w:t>
      </w:r>
      <w:r>
        <w:rPr>
          <w:b/>
          <w:i w:val="0"/>
        </w:rPr>
        <w:t>contra el índice real de la norma</w:t>
      </w:r>
      <w:r>
        <w:rPr>
          <w:b w:val="0"/>
          <w:i w:val="0"/>
        </w:rPr>
        <w:t>, nunca por analogía. En el</w:t>
      </w:r>
      <w:r>
        <w:t xml:space="preserve"> </w:t>
      </w:r>
      <w:r>
        <w:rPr>
          <w:b w:val="0"/>
          <w:i w:val="0"/>
        </w:rPr>
        <w:t xml:space="preserve">volcado del Reglamento, en cambio, la numeración es limpia: </w:t>
      </w:r>
      <w:r>
        <w:rPr>
          <w:rStyle w:val="Código"/>
          <w:b w:val="0"/>
          <w:i w:val="0"/>
        </w:rPr>
        <w:t>a1</w:t>
      </w:r>
      <w:r>
        <w:rPr>
          <w:b w:val="0"/>
          <w:i w:val="0"/>
        </w:rPr>
        <w:t xml:space="preserve"> a </w:t>
      </w:r>
      <w:r>
        <w:rPr>
          <w:rStyle w:val="Código"/>
          <w:b w:val="0"/>
          <w:i w:val="0"/>
        </w:rPr>
        <w:t>a99</w:t>
      </w:r>
      <w:r>
        <w:rPr>
          <w:b w:val="0"/>
          <w:i w:val="0"/>
        </w:rPr>
        <w:t>, porque el documento</w:t>
      </w:r>
      <w:r>
        <w:t xml:space="preserve"> </w:t>
      </w:r>
      <w:r>
        <w:rPr>
          <w:b w:val="0"/>
          <w:i w:val="0"/>
        </w:rPr>
        <w:t>del Diario Oficial no tiene cadena de redacciones que numerar.</w:t>
      </w:r>
    </w:p>
    <w:p>
      <w:pPr>
        <w:pStyle w:val="ListBullet"/>
      </w:pPr>
      <w:r>
        <w:rPr>
          <w:b w:val="0"/>
          <w:i w:val="0"/>
        </w:rPr>
      </w:r>
      <w:r>
        <w:rPr>
          <w:b/>
          <w:i w:val="0"/>
        </w:rPr>
        <w:t>Cobertura del examen</w:t>
      </w:r>
      <w:r>
        <w:rPr>
          <w:b w:val="0"/>
          <w:i w:val="0"/>
        </w:rPr>
        <w:t xml:space="preserve">: las </w:t>
      </w:r>
      <w:r>
        <w:rPr>
          <w:b/>
          <w:i w:val="0"/>
        </w:rPr>
        <w:t>cinco</w:t>
      </w:r>
      <w:r>
        <w:rPr>
          <w:b w:val="0"/>
          <w:i w:val="0"/>
        </w:rPr>
        <w:t xml:space="preserve"> preguntas de esta materia de los dos cuadernillos de</w:t>
      </w:r>
      <w:r>
        <w:t xml:space="preserve"> </w:t>
      </w:r>
      <w:r>
        <w:rPr>
          <w:b w:val="0"/>
          <w:i w:val="0"/>
        </w:rPr>
        <w:t xml:space="preserve">Producción (Asistencia) se han contestado con el tema delante. </w:t>
      </w:r>
      <w:r>
        <w:rPr>
          <w:b/>
          <w:i w:val="0"/>
        </w:rPr>
        <w:t>Ninguna laguna que cerrar.</w:t>
      </w:r>
      <w:r>
        <w:rPr>
          <w:b w:val="0"/>
          <w:i w:val="0"/>
        </w:rPr>
      </w:r>
    </w:p>
    <w:p>
      <w:r>
        <w:br w:type="page"/>
      </w:r>
    </w:p>
    <w:p>
      <w:pPr>
        <w:pStyle w:val="Rótulo"/>
      </w:pPr>
      <w:r>
        <w:t>Para repasar</w:t>
      </w:r>
    </w:p>
    <w:p>
      <w:pPr>
        <w:pStyle w:val="Heading1"/>
      </w:pPr>
      <w:r>
        <w:t>Esquema de repaso · tema 17</w:t>
      </w:r>
    </w:p>
    <w:p>
      <w:pPr/>
      <w:r>
        <w:rPr>
          <w:b w:val="0"/>
          <w:i w:val="0"/>
        </w:rPr>
      </w:r>
      <w:r>
        <w:rPr>
          <w:b/>
          <w:i w:val="0"/>
        </w:rPr>
        <w:t>Siglas</w:t>
      </w:r>
      <w:r>
        <w:rPr>
          <w:b w:val="0"/>
          <w:i w:val="0"/>
        </w:rPr>
        <w:t>: la Conferencia de Rectores de las Universidades Españolas (</w:t>
      </w:r>
      <w:r>
        <w:rPr>
          <w:b/>
          <w:i w:val="0"/>
        </w:rPr>
        <w:t>CRUE</w:t>
      </w:r>
      <w:r>
        <w:rPr>
          <w:b w:val="0"/>
          <w:i w:val="0"/>
        </w:rPr>
        <w:t>); la Entidad</w:t>
      </w:r>
      <w:r>
        <w:t xml:space="preserve"> </w:t>
      </w:r>
      <w:r>
        <w:rPr>
          <w:b w:val="0"/>
          <w:i w:val="0"/>
        </w:rPr>
        <w:t>Nacional de Acreditación (</w:t>
      </w:r>
      <w:r>
        <w:rPr>
          <w:b/>
          <w:i w:val="0"/>
        </w:rPr>
        <w:t>ENAC</w:t>
      </w:r>
      <w:r>
        <w:rPr>
          <w:b w:val="0"/>
          <w:i w:val="0"/>
        </w:rPr>
        <w:t>); y la Federación Española de Municipios y Provincias (</w:t>
      </w:r>
      <w:r>
        <w:rPr>
          <w:b/>
          <w:i w:val="0"/>
        </w:rPr>
        <w:t>FEMP</w:t>
      </w:r>
      <w:r>
        <w:rPr>
          <w:b w:val="0"/>
          <w:i w:val="0"/>
        </w:rPr>
        <w:t>).</w:t>
      </w:r>
    </w:p>
    <w:p>
      <w:pPr/>
      <w:r>
        <w:rPr>
          <w:b w:val="0"/>
          <w:i w:val="0"/>
        </w:rPr>
        <w:t xml:space="preserve">Telegrama, artículo delante de cada línea. </w:t>
      </w:r>
      <w:r>
        <w:rPr>
          <w:b/>
          <w:i w:val="0"/>
        </w:rPr>
        <w:t>LO</w:t>
      </w:r>
      <w:r>
        <w:rPr>
          <w:b w:val="0"/>
          <w:i w:val="0"/>
        </w:rPr>
        <w:t xml:space="preserve"> = Ley Orgánica 3/2018; </w:t>
      </w:r>
      <w:r>
        <w:rPr>
          <w:b/>
          <w:i w:val="0"/>
        </w:rPr>
        <w:t>R</w:t>
      </w:r>
      <w:r>
        <w:rPr>
          <w:b w:val="0"/>
          <w:i w:val="0"/>
        </w:rPr>
        <w:t xml:space="preserve"> = Reglamento (UE)</w:t>
      </w:r>
      <w:r>
        <w:t xml:space="preserve"> </w:t>
      </w:r>
      <w:r>
        <w:rPr>
          <w:b w:val="0"/>
          <w:i w:val="0"/>
        </w:rPr>
        <w:t xml:space="preserve">2016/679. Redacción </w:t>
      </w:r>
      <w:r>
        <w:rPr>
          <w:b/>
          <w:i w:val="0"/>
        </w:rPr>
        <w:t>vigente a 21/12/2022</w:t>
      </w:r>
      <w:r>
        <w:rPr>
          <w:b w:val="0"/>
          <w:i w:val="0"/>
        </w:rPr>
        <w:t xml:space="preserve">; </w:t>
      </w:r>
      <w:r>
        <w:rPr>
          <w:b/>
          <w:i w:val="0"/>
        </w:rPr>
        <w:t>fuera del corte</w:t>
      </w:r>
      <w:r>
        <w:rPr>
          <w:b w:val="0"/>
          <w:i w:val="0"/>
        </w:rPr>
        <w:t>: art. 53 bis y DA vigésima</w:t>
      </w:r>
      <w:r>
        <w:t xml:space="preserve"> </w:t>
      </w:r>
      <w:r>
        <w:rPr>
          <w:b w:val="0"/>
          <w:i w:val="0"/>
        </w:rPr>
        <w:t xml:space="preserve">tercera, en vigor desde el </w:t>
      </w:r>
      <w:r>
        <w:rPr>
          <w:b/>
          <w:i w:val="0"/>
        </w:rPr>
        <w:t>10/05/2023</w:t>
      </w:r>
      <w:r>
        <w:rPr>
          <w:b w:val="0"/>
          <w:i w:val="0"/>
        </w:rPr>
        <w:t>.</w:t>
      </w:r>
    </w:p>
    <w:p>
      <w:pPr/>
      <w:r>
        <w:rPr>
          <w:b w:val="0"/>
          <w:i w:val="0"/>
        </w:rPr>
      </w:r>
      <w:r>
        <w:rPr>
          <w:b/>
          <w:i w:val="0"/>
        </w:rPr>
        <w:t>Cabecera.</w:t>
      </w:r>
      <w:r>
        <w:rPr>
          <w:b w:val="0"/>
          <w:i w:val="0"/>
        </w:rPr>
        <w:t xml:space="preserve"> </w:t>
      </w:r>
      <w:r>
        <w:rPr>
          <w:b/>
          <w:i w:val="0"/>
        </w:rPr>
        <w:t>LO 3/2018, de 5 de diciembre</w:t>
      </w:r>
      <w:r>
        <w:rPr>
          <w:b w:val="0"/>
          <w:i w:val="0"/>
        </w:rPr>
        <w:t>, de Protección de Datos Personales y garantía de</w:t>
      </w:r>
      <w:r>
        <w:t xml:space="preserve"> </w:t>
      </w:r>
      <w:r>
        <w:rPr>
          <w:b w:val="0"/>
          <w:i w:val="0"/>
        </w:rPr>
        <w:t xml:space="preserve">los derechos digitales · BOE núm. 294, de </w:t>
      </w:r>
      <w:r>
        <w:rPr>
          <w:b/>
          <w:i w:val="0"/>
        </w:rPr>
        <w:t>06/12/2018</w:t>
      </w:r>
      <w:r>
        <w:rPr>
          <w:b w:val="0"/>
          <w:i w:val="0"/>
        </w:rPr>
        <w:t xml:space="preserve"> · </w:t>
      </w:r>
      <w:r>
        <w:rPr>
          <w:b/>
          <w:i w:val="0"/>
        </w:rPr>
        <w:t>97 artículos</w:t>
      </w:r>
      <w:r>
        <w:rPr>
          <w:b w:val="0"/>
          <w:i w:val="0"/>
        </w:rPr>
        <w:t xml:space="preserve"> en </w:t>
      </w:r>
      <w:r>
        <w:rPr>
          <w:b/>
          <w:i w:val="0"/>
        </w:rPr>
        <w:t>diez títulos</w:t>
      </w:r>
      <w:r>
        <w:rPr>
          <w:b w:val="0"/>
          <w:i w:val="0"/>
        </w:rPr>
        <w:t>,</w:t>
      </w:r>
      <w:r>
        <w:t xml:space="preserve"> </w:t>
      </w:r>
      <w:r>
        <w:rPr>
          <w:b w:val="0"/>
          <w:i w:val="0"/>
        </w:rPr>
      </w:r>
      <w:r>
        <w:rPr>
          <w:b/>
          <w:i w:val="0"/>
        </w:rPr>
        <w:t>22 adicionales</w:t>
      </w:r>
      <w:r>
        <w:rPr>
          <w:b w:val="0"/>
          <w:i w:val="0"/>
        </w:rPr>
        <w:t xml:space="preserve"> en vigor, </w:t>
      </w:r>
      <w:r>
        <w:rPr>
          <w:b/>
          <w:i w:val="0"/>
        </w:rPr>
        <w:t>6 transitorias</w:t>
      </w:r>
      <w:r>
        <w:rPr>
          <w:b w:val="0"/>
          <w:i w:val="0"/>
        </w:rPr>
        <w:t xml:space="preserve">, </w:t>
      </w:r>
      <w:r>
        <w:rPr>
          <w:b/>
          <w:i w:val="0"/>
        </w:rPr>
        <w:t>1 derogatoria</w:t>
      </w:r>
      <w:r>
        <w:rPr>
          <w:b w:val="0"/>
          <w:i w:val="0"/>
        </w:rPr>
        <w:t xml:space="preserve">, </w:t>
      </w:r>
      <w:r>
        <w:rPr>
          <w:b/>
          <w:i w:val="0"/>
        </w:rPr>
        <w:t>16 finales</w:t>
      </w:r>
      <w:r>
        <w:rPr>
          <w:b w:val="0"/>
          <w:i w:val="0"/>
        </w:rPr>
        <w:t xml:space="preserve"> · </w:t>
      </w:r>
      <w:r>
        <w:rPr>
          <w:b/>
          <w:i w:val="0"/>
        </w:rPr>
        <w:t>Títulos I a</w:t>
      </w:r>
      <w:r>
        <w:t xml:space="preserve"> </w:t>
      </w:r>
      <w:r>
        <w:rPr>
          <w:b/>
          <w:i w:val="0"/>
        </w:rPr>
        <w:t>IX</w:t>
      </w:r>
      <w:r>
        <w:rPr>
          <w:b w:val="0"/>
          <w:i w:val="0"/>
        </w:rPr>
        <w:t xml:space="preserve"> desarrollan el Reglamento; el </w:t>
      </w:r>
      <w:r>
        <w:rPr>
          <w:b/>
          <w:i w:val="0"/>
        </w:rPr>
        <w:t>Título X</w:t>
      </w:r>
      <w:r>
        <w:rPr>
          <w:b w:val="0"/>
          <w:i w:val="0"/>
        </w:rPr>
        <w:t xml:space="preserve">, los </w:t>
      </w:r>
      <w:r>
        <w:rPr>
          <w:b/>
          <w:i w:val="0"/>
        </w:rPr>
        <w:t>derechos digitales</w:t>
      </w:r>
      <w:r>
        <w:rPr>
          <w:b w:val="0"/>
          <w:i w:val="0"/>
        </w:rPr>
        <w:t>, es contenido propio</w:t>
      </w:r>
      <w:r>
        <w:t xml:space="preserve"> </w:t>
      </w:r>
      <w:r>
        <w:rPr>
          <w:b w:val="0"/>
          <w:i w:val="0"/>
        </w:rPr>
        <w:t xml:space="preserve">español · el </w:t>
      </w:r>
      <w:r>
        <w:rPr>
          <w:b/>
          <w:i w:val="0"/>
        </w:rPr>
        <w:t>Reglamento no está consolidado</w:t>
      </w:r>
      <w:r>
        <w:rPr>
          <w:b w:val="0"/>
          <w:i w:val="0"/>
        </w:rPr>
        <w:t xml:space="preserve"> en el BOE: dos correcciones de errores aparte,</w:t>
      </w:r>
      <w:r>
        <w:t xml:space="preserve"> </w:t>
      </w:r>
      <w:r>
        <w:rPr>
          <w:rStyle w:val="Código"/>
          <w:b w:val="0"/>
          <w:i w:val="0"/>
        </w:rPr>
        <w:t>DOUE-L-2018-80845</w:t>
      </w:r>
      <w:r>
        <w:rPr>
          <w:b w:val="0"/>
          <w:i w:val="0"/>
        </w:rPr>
        <w:t xml:space="preserve"> y </w:t>
      </w:r>
      <w:r>
        <w:rPr>
          <w:rStyle w:val="Código"/>
          <w:b w:val="0"/>
          <w:i w:val="0"/>
        </w:rPr>
        <w:t>DOUE-L-2021-80264</w:t>
      </w:r>
      <w:r>
        <w:rPr>
          <w:b w:val="0"/>
          <w:i w:val="0"/>
        </w:rPr>
        <w:t>.</w:t>
      </w:r>
    </w:p>
    <w:p>
      <w:pPr>
        <w:pStyle w:val="Heading2"/>
      </w:pPr>
      <w:r>
        <w:rPr>
          <w:b w:val="0"/>
          <w:i w:val="0"/>
        </w:rPr>
        <w:t>Disposiciones generales · LO 1-3</w:t>
      </w:r>
    </w:p>
    <w:p>
      <w:pPr>
        <w:pStyle w:val="ListBullet"/>
      </w:pPr>
      <w:r>
        <w:rPr>
          <w:b w:val="0"/>
          <w:i w:val="0"/>
        </w:rPr>
      </w:r>
      <w:r>
        <w:rPr>
          <w:b/>
          <w:i w:val="0"/>
        </w:rPr>
        <w:t>LO 1</w:t>
      </w:r>
      <w:r>
        <w:rPr>
          <w:b w:val="0"/>
          <w:i w:val="0"/>
        </w:rPr>
        <w:t xml:space="preserve"> · </w:t>
      </w:r>
      <w:r>
        <w:rPr>
          <w:b/>
          <w:i w:val="0"/>
        </w:rPr>
        <w:t>Dos objetos</w:t>
      </w:r>
      <w:r>
        <w:rPr>
          <w:b w:val="0"/>
          <w:i w:val="0"/>
        </w:rPr>
        <w:t xml:space="preserve">: </w:t>
      </w:r>
      <w:r>
        <w:rPr>
          <w:b/>
          <w:i w:val="0"/>
        </w:rPr>
        <w:t>adaptar el ordenamiento al Reglamento y completar sus</w:t>
      </w:r>
      <w:r>
        <w:t xml:space="preserve"> </w:t>
      </w:r>
      <w:r>
        <w:rPr>
          <w:b/>
          <w:i w:val="0"/>
        </w:rPr>
        <w:t>disposiciones</w:t>
      </w:r>
      <w:r>
        <w:rPr>
          <w:b w:val="0"/>
          <w:i w:val="0"/>
        </w:rPr>
        <w:t xml:space="preserve"> · </w:t>
      </w:r>
      <w:r>
        <w:rPr>
          <w:b/>
          <w:i w:val="0"/>
        </w:rPr>
        <w:t>garantizar los derechos digitales</w:t>
      </w:r>
      <w:r>
        <w:rPr>
          <w:b w:val="0"/>
          <w:i w:val="0"/>
        </w:rPr>
        <w:t xml:space="preserve"> · el derecho fundamental lo ampara el</w:t>
      </w:r>
      <w:r>
        <w:t xml:space="preserve"> </w:t>
      </w:r>
      <w:r>
        <w:rPr>
          <w:b w:val="0"/>
          <w:i w:val="0"/>
        </w:rPr>
      </w:r>
      <w:r>
        <w:rPr>
          <w:b/>
          <w:i w:val="0"/>
        </w:rPr>
        <w:t>art. 18.4 CE</w:t>
      </w:r>
      <w:r>
        <w:rPr>
          <w:b w:val="0"/>
          <w:i w:val="0"/>
        </w:rPr>
        <w:t>.</w:t>
      </w:r>
    </w:p>
    <w:p>
      <w:pPr>
        <w:pStyle w:val="ListBullet"/>
      </w:pPr>
      <w:r>
        <w:rPr>
          <w:b w:val="0"/>
          <w:i w:val="0"/>
        </w:rPr>
      </w:r>
      <w:r>
        <w:rPr>
          <w:b/>
          <w:i w:val="0"/>
        </w:rPr>
        <w:t>LO 2</w:t>
      </w:r>
      <w:r>
        <w:rPr>
          <w:b w:val="0"/>
          <w:i w:val="0"/>
        </w:rPr>
        <w:t xml:space="preserve"> · Se aplica a todo tratamiento </w:t>
      </w:r>
      <w:r>
        <w:rPr>
          <w:b/>
          <w:i w:val="0"/>
        </w:rPr>
        <w:t>total o parcialmente automatizado</w:t>
      </w:r>
      <w:r>
        <w:rPr>
          <w:b w:val="0"/>
          <w:i w:val="0"/>
        </w:rPr>
        <w:t xml:space="preserve"> y al </w:t>
      </w:r>
      <w:r>
        <w:rPr>
          <w:b/>
          <w:i w:val="0"/>
        </w:rPr>
        <w:t>no</w:t>
      </w:r>
      <w:r>
        <w:t xml:space="preserve"> </w:t>
      </w:r>
      <w:r>
        <w:rPr>
          <w:b/>
          <w:i w:val="0"/>
        </w:rPr>
        <w:t>automatizado en fichero</w:t>
      </w:r>
      <w:r>
        <w:rPr>
          <w:b w:val="0"/>
          <w:i w:val="0"/>
        </w:rPr>
        <w:t xml:space="preserve"> · </w:t>
      </w:r>
      <w:r>
        <w:rPr>
          <w:b/>
          <w:i w:val="0"/>
        </w:rPr>
        <w:t>no se aplica</w:t>
      </w:r>
      <w:r>
        <w:rPr>
          <w:b w:val="0"/>
          <w:i w:val="0"/>
        </w:rPr>
        <w:t xml:space="preserve"> a: excluidos por el </w:t>
      </w:r>
      <w:r>
        <w:rPr>
          <w:b/>
          <w:i w:val="0"/>
        </w:rPr>
        <w:t>art. 2.2 R</w:t>
      </w:r>
      <w:r>
        <w:rPr>
          <w:b w:val="0"/>
          <w:i w:val="0"/>
        </w:rPr>
        <w:t xml:space="preserve"> · </w:t>
      </w:r>
      <w:r>
        <w:rPr>
          <w:b/>
          <w:i w:val="0"/>
        </w:rPr>
        <w:t>personas</w:t>
      </w:r>
      <w:r>
        <w:t xml:space="preserve"> </w:t>
      </w:r>
      <w:r>
        <w:rPr>
          <w:b/>
          <w:i w:val="0"/>
        </w:rPr>
        <w:t>fallecidas</w:t>
      </w:r>
      <w:r>
        <w:rPr>
          <w:b w:val="0"/>
          <w:i w:val="0"/>
        </w:rPr>
        <w:t xml:space="preserve"> · </w:t>
      </w:r>
      <w:r>
        <w:rPr>
          <w:b/>
          <w:i w:val="0"/>
        </w:rPr>
        <w:t>materias clasificadas</w:t>
      </w:r>
      <w:r>
        <w:rPr>
          <w:b w:val="0"/>
          <w:i w:val="0"/>
        </w:rPr>
        <w:t xml:space="preserve"> · </w:t>
      </w:r>
      <w:r>
        <w:rPr>
          <w:b/>
          <w:i w:val="0"/>
        </w:rPr>
        <w:t>régimen electoral, prisiones y Registro Civil, de</w:t>
      </w:r>
      <w:r>
        <w:t xml:space="preserve"> </w:t>
      </w:r>
      <w:r>
        <w:rPr>
          <w:b/>
          <w:i w:val="0"/>
        </w:rPr>
        <w:t>la Propiedad y Mercantil</w:t>
      </w:r>
      <w:r>
        <w:rPr>
          <w:b w:val="0"/>
          <w:i w:val="0"/>
        </w:rPr>
        <w:t xml:space="preserve"> se rigen por su ley y, supletoriamente, por R y LO.</w:t>
      </w:r>
    </w:p>
    <w:p>
      <w:pPr>
        <w:pStyle w:val="ListBullet"/>
      </w:pPr>
      <w:r>
        <w:rPr>
          <w:b w:val="0"/>
          <w:i w:val="0"/>
        </w:rPr>
      </w:r>
      <w:r>
        <w:rPr>
          <w:b/>
          <w:i w:val="0"/>
        </w:rPr>
        <w:t>LO 3</w:t>
      </w:r>
      <w:r>
        <w:rPr>
          <w:b w:val="0"/>
          <w:i w:val="0"/>
        </w:rPr>
        <w:t xml:space="preserve"> · </w:t>
      </w:r>
      <w:r>
        <w:rPr>
          <w:b/>
          <w:i w:val="0"/>
        </w:rPr>
        <w:t>Fallecidos</w:t>
      </w:r>
      <w:r>
        <w:rPr>
          <w:b w:val="0"/>
          <w:i w:val="0"/>
        </w:rPr>
        <w:t xml:space="preserve">: familiares, allegados y </w:t>
      </w:r>
      <w:r>
        <w:rPr>
          <w:b/>
          <w:i w:val="0"/>
        </w:rPr>
        <w:t>herederos</w:t>
      </w:r>
      <w:r>
        <w:rPr>
          <w:b w:val="0"/>
          <w:i w:val="0"/>
        </w:rPr>
        <w:t xml:space="preserve"> piden </w:t>
      </w:r>
      <w:r>
        <w:rPr>
          <w:b/>
          <w:i w:val="0"/>
        </w:rPr>
        <w:t>acceso, rectificación o</w:t>
      </w:r>
      <w:r>
        <w:t xml:space="preserve"> </w:t>
      </w:r>
      <w:r>
        <w:rPr>
          <w:b/>
          <w:i w:val="0"/>
        </w:rPr>
        <w:t>supresión</w:t>
      </w:r>
      <w:r>
        <w:rPr>
          <w:b w:val="0"/>
          <w:i w:val="0"/>
        </w:rPr>
        <w:t xml:space="preserve"> · </w:t>
      </w:r>
      <w:r>
        <w:rPr>
          <w:b/>
          <w:i w:val="0"/>
        </w:rPr>
        <w:t>salvo prohibición expresa del fallecido o de una ley</w:t>
      </w:r>
      <w:r>
        <w:rPr>
          <w:b w:val="0"/>
          <w:i w:val="0"/>
        </w:rPr>
        <w:t xml:space="preserve">, que </w:t>
      </w:r>
      <w:r>
        <w:rPr>
          <w:b/>
          <w:i w:val="0"/>
        </w:rPr>
        <w:t>no impide a los</w:t>
      </w:r>
      <w:r>
        <w:t xml:space="preserve"> </w:t>
      </w:r>
      <w:r>
        <w:rPr>
          <w:b/>
          <w:i w:val="0"/>
        </w:rPr>
        <w:t>herederos acceder a los datos patrimoniales</w:t>
      </w:r>
      <w:r>
        <w:rPr>
          <w:b w:val="0"/>
          <w:i w:val="0"/>
        </w:rPr>
        <w:t xml:space="preserve"> · también los </w:t>
      </w:r>
      <w:r>
        <w:rPr>
          <w:b/>
          <w:i w:val="0"/>
        </w:rPr>
        <w:t>designados expresamente</w:t>
      </w:r>
      <w:r>
        <w:rPr>
          <w:b w:val="0"/>
          <w:i w:val="0"/>
        </w:rPr>
        <w:t xml:space="preserve"> ·</w:t>
      </w:r>
      <w:r>
        <w:t xml:space="preserve"> </w:t>
      </w:r>
      <w:r>
        <w:rPr>
          <w:b w:val="0"/>
          <w:i w:val="0"/>
        </w:rPr>
      </w:r>
      <w:r>
        <w:rPr>
          <w:b/>
          <w:i w:val="0"/>
        </w:rPr>
        <w:t>menores</w:t>
      </w:r>
      <w:r>
        <w:rPr>
          <w:b w:val="0"/>
          <w:i w:val="0"/>
        </w:rPr>
        <w:t xml:space="preserve">: representantes legales o </w:t>
      </w:r>
      <w:r>
        <w:rPr>
          <w:b/>
          <w:i w:val="0"/>
        </w:rPr>
        <w:t>Ministerio Fiscal</w:t>
      </w:r>
      <w:r>
        <w:rPr>
          <w:b w:val="0"/>
          <w:i w:val="0"/>
        </w:rPr>
        <w:t xml:space="preserve">, </w:t>
      </w:r>
      <w:r>
        <w:rPr>
          <w:b/>
          <w:i w:val="0"/>
        </w:rPr>
        <w:t>de oficio o a instancia de</w:t>
      </w:r>
      <w:r>
        <w:t xml:space="preserve"> </w:t>
      </w:r>
      <w:r>
        <w:rPr>
          <w:b/>
          <w:i w:val="0"/>
        </w:rPr>
        <w:t>cualquier interesado</w:t>
      </w:r>
      <w:r>
        <w:rPr>
          <w:b w:val="0"/>
          <w:i w:val="0"/>
        </w:rPr>
        <w:t>.</w:t>
      </w:r>
    </w:p>
    <w:p>
      <w:pPr>
        <w:pStyle w:val="Heading2"/>
      </w:pPr>
      <w:r>
        <w:rPr>
          <w:b w:val="0"/>
          <w:i w:val="0"/>
        </w:rPr>
        <w:t>Definiciones · R 4</w:t>
      </w:r>
    </w:p>
    <w:p>
      <w:pPr>
        <w:pStyle w:val="ListBullet"/>
      </w:pPr>
      <w:r>
        <w:rPr>
          <w:b w:val="0"/>
          <w:i w:val="0"/>
        </w:rPr>
      </w:r>
      <w:r>
        <w:rPr>
          <w:b/>
          <w:i w:val="0"/>
        </w:rPr>
        <w:t>R 4.1</w:t>
      </w:r>
      <w:r>
        <w:rPr>
          <w:b w:val="0"/>
          <w:i w:val="0"/>
        </w:rPr>
        <w:t xml:space="preserve"> · </w:t>
      </w:r>
      <w:r>
        <w:rPr>
          <w:b/>
          <w:i w:val="0"/>
        </w:rPr>
        <w:t>Dato personal</w:t>
      </w:r>
      <w:r>
        <w:rPr>
          <w:b w:val="0"/>
          <w:i w:val="0"/>
        </w:rPr>
        <w:t xml:space="preserve">: información sobre persona </w:t>
      </w:r>
      <w:r>
        <w:rPr>
          <w:b/>
          <w:i w:val="0"/>
        </w:rPr>
        <w:t>identificada o identificable</w:t>
      </w:r>
      <w:r>
        <w:rPr>
          <w:b w:val="0"/>
          <w:i w:val="0"/>
        </w:rPr>
        <w:t>,</w:t>
      </w:r>
      <w:r>
        <w:t xml:space="preserve"> </w:t>
      </w:r>
      <w:r>
        <w:rPr>
          <w:b w:val="0"/>
          <w:i w:val="0"/>
        </w:rPr>
        <w:t xml:space="preserve">directa o indirectamente, incluidos </w:t>
      </w:r>
      <w:r>
        <w:rPr>
          <w:b/>
          <w:i w:val="0"/>
        </w:rPr>
        <w:t>datos de localización</w:t>
      </w:r>
      <w:r>
        <w:rPr>
          <w:b w:val="0"/>
          <w:i w:val="0"/>
        </w:rPr>
        <w:t xml:space="preserve"> e </w:t>
      </w:r>
      <w:r>
        <w:rPr>
          <w:b/>
          <w:i w:val="0"/>
        </w:rPr>
        <w:t>identificador en línea</w:t>
      </w:r>
      <w:r>
        <w:rPr>
          <w:b w:val="0"/>
          <w:i w:val="0"/>
        </w:rPr>
        <w:t>.</w:t>
      </w:r>
    </w:p>
    <w:p>
      <w:pPr>
        <w:pStyle w:val="ListBullet"/>
      </w:pPr>
      <w:r>
        <w:rPr>
          <w:b w:val="0"/>
          <w:i w:val="0"/>
        </w:rPr>
      </w:r>
      <w:r>
        <w:rPr>
          <w:b/>
          <w:i w:val="0"/>
        </w:rPr>
        <w:t>R 4.2</w:t>
      </w:r>
      <w:r>
        <w:rPr>
          <w:b w:val="0"/>
          <w:i w:val="0"/>
        </w:rPr>
        <w:t xml:space="preserve"> · </w:t>
      </w:r>
      <w:r>
        <w:rPr>
          <w:b/>
          <w:i w:val="0"/>
        </w:rPr>
        <w:t>Tratamiento</w:t>
      </w:r>
      <w:r>
        <w:rPr>
          <w:b w:val="0"/>
          <w:i w:val="0"/>
        </w:rPr>
        <w:t xml:space="preserve">: cualquier operación, </w:t>
      </w:r>
      <w:r>
        <w:rPr>
          <w:b/>
          <w:i w:val="0"/>
        </w:rPr>
        <w:t>automatizada o no</w:t>
      </w:r>
      <w:r>
        <w:rPr>
          <w:b w:val="0"/>
          <w:i w:val="0"/>
        </w:rPr>
        <w:t>.</w:t>
      </w:r>
    </w:p>
    <w:p>
      <w:pPr>
        <w:pStyle w:val="ListBullet"/>
      </w:pPr>
      <w:r>
        <w:rPr>
          <w:b w:val="0"/>
          <w:i w:val="0"/>
        </w:rPr>
      </w:r>
      <w:r>
        <w:rPr>
          <w:b/>
          <w:i w:val="0"/>
        </w:rPr>
        <w:t>R 4.3</w:t>
      </w:r>
      <w:r>
        <w:rPr>
          <w:b w:val="0"/>
          <w:i w:val="0"/>
        </w:rPr>
        <w:t xml:space="preserve"> · </w:t>
      </w:r>
      <w:r>
        <w:rPr>
          <w:b/>
          <w:i w:val="0"/>
        </w:rPr>
        <w:t>Limitación</w:t>
      </w:r>
      <w:r>
        <w:rPr>
          <w:b w:val="0"/>
          <w:i w:val="0"/>
        </w:rPr>
        <w:t xml:space="preserve">: el </w:t>
      </w:r>
      <w:r>
        <w:rPr>
          <w:b/>
          <w:i w:val="0"/>
        </w:rPr>
        <w:t>marcado</w:t>
      </w:r>
      <w:r>
        <w:rPr>
          <w:b w:val="0"/>
          <w:i w:val="0"/>
        </w:rPr>
        <w:t xml:space="preserve"> de los datos para limitar su tratamiento futuro.</w:t>
      </w:r>
    </w:p>
    <w:p>
      <w:pPr>
        <w:pStyle w:val="ListBullet"/>
      </w:pPr>
      <w:r>
        <w:rPr>
          <w:b w:val="0"/>
          <w:i w:val="0"/>
        </w:rPr>
      </w:r>
      <w:r>
        <w:rPr>
          <w:b/>
          <w:i w:val="0"/>
        </w:rPr>
        <w:t>R 4.4</w:t>
      </w:r>
      <w:r>
        <w:rPr>
          <w:b w:val="0"/>
          <w:i w:val="0"/>
        </w:rPr>
        <w:t xml:space="preserve"> · </w:t>
      </w:r>
      <w:r>
        <w:rPr>
          <w:b/>
          <w:i w:val="0"/>
        </w:rPr>
        <w:t>Perfiles</w:t>
      </w:r>
      <w:r>
        <w:rPr>
          <w:b w:val="0"/>
          <w:i w:val="0"/>
        </w:rPr>
        <w:t xml:space="preserve">: tratamiento </w:t>
      </w:r>
      <w:r>
        <w:rPr>
          <w:b/>
          <w:i w:val="0"/>
        </w:rPr>
        <w:t>automatizado</w:t>
      </w:r>
      <w:r>
        <w:rPr>
          <w:b w:val="0"/>
          <w:i w:val="0"/>
        </w:rPr>
        <w:t xml:space="preserve"> que evalúa aspectos personales.</w:t>
      </w:r>
    </w:p>
    <w:p>
      <w:pPr>
        <w:pStyle w:val="ListBullet"/>
      </w:pPr>
      <w:r>
        <w:rPr>
          <w:b w:val="0"/>
          <w:i w:val="0"/>
        </w:rPr>
      </w:r>
      <w:r>
        <w:rPr>
          <w:b/>
          <w:i w:val="0"/>
        </w:rPr>
        <w:t>R 4.5</w:t>
      </w:r>
      <w:r>
        <w:rPr>
          <w:b w:val="0"/>
          <w:i w:val="0"/>
        </w:rPr>
        <w:t xml:space="preserve"> · </w:t>
      </w:r>
      <w:r>
        <w:rPr>
          <w:b/>
          <w:i w:val="0"/>
        </w:rPr>
        <w:t>Seudonimización</w:t>
      </w:r>
      <w:r>
        <w:rPr>
          <w:b w:val="0"/>
          <w:i w:val="0"/>
        </w:rPr>
        <w:t xml:space="preserve">: no atribuibles </w:t>
      </w:r>
      <w:r>
        <w:rPr>
          <w:b/>
          <w:i w:val="0"/>
        </w:rPr>
        <w:t>sin información adicional</w:t>
      </w:r>
      <w:r>
        <w:rPr>
          <w:b w:val="0"/>
          <w:i w:val="0"/>
        </w:rPr>
        <w:t xml:space="preserve"> que va </w:t>
      </w:r>
      <w:r>
        <w:rPr>
          <w:b/>
          <w:i w:val="0"/>
        </w:rPr>
        <w:t>por</w:t>
      </w:r>
      <w:r>
        <w:t xml:space="preserve"> </w:t>
      </w:r>
      <w:r>
        <w:rPr>
          <w:b/>
          <w:i w:val="0"/>
        </w:rPr>
        <w:t>separado</w:t>
      </w:r>
      <w:r>
        <w:rPr>
          <w:b w:val="0"/>
          <w:i w:val="0"/>
        </w:rPr>
        <w:t xml:space="preserve">. </w:t>
      </w:r>
      <w:r>
        <w:rPr>
          <w:b/>
          <w:i w:val="0"/>
        </w:rPr>
        <w:t>No es anonimización.</w:t>
      </w:r>
      <w:r>
        <w:rPr>
          <w:b w:val="0"/>
          <w:i w:val="0"/>
        </w:rPr>
      </w:r>
    </w:p>
    <w:p>
      <w:pPr>
        <w:pStyle w:val="ListBullet"/>
      </w:pPr>
      <w:r>
        <w:rPr>
          <w:b w:val="0"/>
          <w:i w:val="0"/>
        </w:rPr>
      </w:r>
      <w:r>
        <w:rPr>
          <w:b/>
          <w:i w:val="0"/>
        </w:rPr>
        <w:t>R 4.7 / 4.8</w:t>
      </w:r>
      <w:r>
        <w:rPr>
          <w:b w:val="0"/>
          <w:i w:val="0"/>
        </w:rPr>
        <w:t xml:space="preserve"> · </w:t>
      </w:r>
      <w:r>
        <w:rPr>
          <w:b/>
          <w:i w:val="0"/>
        </w:rPr>
        <w:t>Responsable</w:t>
      </w:r>
      <w:r>
        <w:rPr>
          <w:b w:val="0"/>
          <w:i w:val="0"/>
        </w:rPr>
        <w:t xml:space="preserve">, quien determina </w:t>
      </w:r>
      <w:r>
        <w:rPr>
          <w:b/>
          <w:i w:val="0"/>
        </w:rPr>
        <w:t>fines y medios</w:t>
      </w:r>
      <w:r>
        <w:rPr>
          <w:b w:val="0"/>
          <w:i w:val="0"/>
        </w:rPr>
        <w:t xml:space="preserve">; </w:t>
      </w:r>
      <w:r>
        <w:rPr>
          <w:b/>
          <w:i w:val="0"/>
        </w:rPr>
        <w:t>encargado</w:t>
      </w:r>
      <w:r>
        <w:rPr>
          <w:b w:val="0"/>
          <w:i w:val="0"/>
        </w:rPr>
        <w:t>, quien trata</w:t>
      </w:r>
      <w:r>
        <w:t xml:space="preserve"> </w:t>
      </w:r>
      <w:r>
        <w:rPr>
          <w:b w:val="0"/>
          <w:i w:val="0"/>
        </w:rPr>
      </w:r>
      <w:r>
        <w:rPr>
          <w:b/>
          <w:i w:val="0"/>
        </w:rPr>
        <w:t>por cuenta del responsable</w:t>
      </w:r>
      <w:r>
        <w:rPr>
          <w:b w:val="0"/>
          <w:i w:val="0"/>
        </w:rPr>
        <w:t>.</w:t>
      </w:r>
    </w:p>
    <w:p>
      <w:pPr>
        <w:pStyle w:val="Heading2"/>
      </w:pPr>
      <w:r>
        <w:rPr>
          <w:b w:val="0"/>
          <w:i w:val="0"/>
        </w:rPr>
        <w:t>Principios · R 5 · LO 4-5</w:t>
      </w:r>
    </w:p>
    <w:p>
      <w:pPr>
        <w:pStyle w:val="ListBullet"/>
      </w:pPr>
      <w:r>
        <w:rPr>
          <w:b w:val="0"/>
          <w:i w:val="0"/>
        </w:rPr>
      </w:r>
      <w:r>
        <w:rPr>
          <w:b/>
          <w:i w:val="0"/>
        </w:rPr>
        <w:t>R 5.1</w:t>
      </w:r>
      <w:r>
        <w:rPr>
          <w:b w:val="0"/>
          <w:i w:val="0"/>
        </w:rPr>
        <w:t xml:space="preserve"> · </w:t>
      </w:r>
      <w:r>
        <w:rPr>
          <w:b/>
          <w:i w:val="0"/>
        </w:rPr>
        <w:t>a)</w:t>
      </w:r>
      <w:r>
        <w:rPr>
          <w:b w:val="0"/>
          <w:i w:val="0"/>
        </w:rPr>
        <w:t xml:space="preserve"> licitud, lealtad y transparencia · </w:t>
      </w:r>
      <w:r>
        <w:rPr>
          <w:b/>
          <w:i w:val="0"/>
        </w:rPr>
        <w:t>b)</w:t>
      </w:r>
      <w:r>
        <w:rPr>
          <w:b w:val="0"/>
          <w:i w:val="0"/>
        </w:rPr>
        <w:t xml:space="preserve"> limitación de la finalidad · </w:t>
      </w:r>
      <w:r>
        <w:rPr>
          <w:b/>
          <w:i w:val="0"/>
        </w:rPr>
        <w:t>c)</w:t>
      </w:r>
      <w:r>
        <w:rPr>
          <w:b w:val="0"/>
          <w:i w:val="0"/>
        </w:rPr>
      </w:r>
      <w:r>
        <w:t xml:space="preserve"> </w:t>
      </w:r>
      <w:r>
        <w:rPr>
          <w:b w:val="0"/>
          <w:i w:val="0"/>
        </w:rPr>
        <w:t xml:space="preserve">minimización · </w:t>
      </w:r>
      <w:r>
        <w:rPr>
          <w:b/>
          <w:i w:val="0"/>
        </w:rPr>
        <w:t>d)</w:t>
      </w:r>
      <w:r>
        <w:rPr>
          <w:b w:val="0"/>
          <w:i w:val="0"/>
        </w:rPr>
        <w:t xml:space="preserve"> exactitud · </w:t>
      </w:r>
      <w:r>
        <w:rPr>
          <w:b/>
          <w:i w:val="0"/>
        </w:rPr>
        <w:t>e)</w:t>
      </w:r>
      <w:r>
        <w:rPr>
          <w:b w:val="0"/>
          <w:i w:val="0"/>
        </w:rPr>
        <w:t xml:space="preserve"> limitación del plazo de conservación · </w:t>
      </w:r>
      <w:r>
        <w:rPr>
          <w:b/>
          <w:i w:val="0"/>
        </w:rPr>
        <w:t>f)</w:t>
      </w:r>
      <w:r>
        <w:rPr>
          <w:b w:val="0"/>
          <w:i w:val="0"/>
        </w:rPr>
        <w:t xml:space="preserve"> integridad</w:t>
      </w:r>
      <w:r>
        <w:t xml:space="preserve"> </w:t>
      </w:r>
      <w:r>
        <w:rPr>
          <w:b w:val="0"/>
          <w:i w:val="0"/>
        </w:rPr>
        <w:t xml:space="preserve">y confidencialidad · </w:t>
      </w:r>
      <w:r>
        <w:rPr>
          <w:b/>
          <w:i w:val="0"/>
        </w:rPr>
        <w:t>5.2</w:t>
      </w:r>
      <w:r>
        <w:rPr>
          <w:b w:val="0"/>
          <w:i w:val="0"/>
        </w:rPr>
        <w:t xml:space="preserve"> </w:t>
      </w:r>
      <w:r>
        <w:rPr>
          <w:b/>
          <w:i w:val="0"/>
        </w:rPr>
        <w:t>responsabilidad proactiva</w:t>
      </w:r>
      <w:r>
        <w:rPr>
          <w:b w:val="0"/>
          <w:i w:val="0"/>
        </w:rPr>
        <w:t xml:space="preserve">: cumplir </w:t>
      </w:r>
      <w:r>
        <w:rPr>
          <w:b/>
          <w:i w:val="0"/>
        </w:rPr>
        <w:t>y ser capaz de</w:t>
      </w:r>
      <w:r>
        <w:t xml:space="preserve"> </w:t>
      </w:r>
      <w:r>
        <w:rPr>
          <w:b/>
          <w:i w:val="0"/>
        </w:rPr>
        <w:t>demostrarlo</w:t>
      </w:r>
      <w:r>
        <w:rPr>
          <w:b w:val="0"/>
          <w:i w:val="0"/>
        </w:rPr>
        <w:t>.</w:t>
      </w:r>
    </w:p>
    <w:p>
      <w:pPr>
        <w:pStyle w:val="ListBullet"/>
      </w:pPr>
      <w:r>
        <w:rPr>
          <w:b w:val="0"/>
          <w:i w:val="0"/>
        </w:rPr>
      </w:r>
      <w:r>
        <w:rPr>
          <w:b/>
          <w:i w:val="0"/>
        </w:rPr>
        <w:t>LO 4</w:t>
      </w:r>
      <w:r>
        <w:rPr>
          <w:b w:val="0"/>
          <w:i w:val="0"/>
        </w:rPr>
        <w:t xml:space="preserve"> · </w:t>
      </w:r>
      <w:r>
        <w:rPr>
          <w:b/>
          <w:i w:val="0"/>
        </w:rPr>
        <w:t>Exactitud</w:t>
      </w:r>
      <w:r>
        <w:rPr>
          <w:b w:val="0"/>
          <w:i w:val="0"/>
        </w:rPr>
        <w:t>: no imputable al responsable diligente cuando los datos inexactos</w:t>
      </w:r>
      <w:r>
        <w:t xml:space="preserve"> </w:t>
      </w:r>
      <w:r>
        <w:rPr>
          <w:b w:val="0"/>
          <w:i w:val="0"/>
        </w:rPr>
        <w:t xml:space="preserve">vengan </w:t>
      </w:r>
      <w:r>
        <w:rPr>
          <w:b/>
          <w:i w:val="0"/>
        </w:rPr>
        <w:t>del propio afectado</w:t>
      </w:r>
      <w:r>
        <w:rPr>
          <w:b w:val="0"/>
          <w:i w:val="0"/>
        </w:rPr>
        <w:t xml:space="preserve">, de un </w:t>
      </w:r>
      <w:r>
        <w:rPr>
          <w:b/>
          <w:i w:val="0"/>
        </w:rPr>
        <w:t>mediador</w:t>
      </w:r>
      <w:r>
        <w:rPr>
          <w:b w:val="0"/>
          <w:i w:val="0"/>
        </w:rPr>
        <w:t xml:space="preserve">, de una </w:t>
      </w:r>
      <w:r>
        <w:rPr>
          <w:b/>
          <w:i w:val="0"/>
        </w:rPr>
        <w:t>portabilidad</w:t>
      </w:r>
      <w:r>
        <w:rPr>
          <w:b w:val="0"/>
          <w:i w:val="0"/>
        </w:rPr>
        <w:t xml:space="preserve"> o de un </w:t>
      </w:r>
      <w:r>
        <w:rPr>
          <w:b/>
          <w:i w:val="0"/>
        </w:rPr>
        <w:t>registro</w:t>
      </w:r>
      <w:r>
        <w:t xml:space="preserve"> </w:t>
      </w:r>
      <w:r>
        <w:rPr>
          <w:b/>
          <w:i w:val="0"/>
        </w:rPr>
        <w:t>público</w:t>
      </w:r>
      <w:r>
        <w:rPr>
          <w:b w:val="0"/>
          <w:i w:val="0"/>
        </w:rPr>
        <w:t>.</w:t>
      </w:r>
    </w:p>
    <w:p>
      <w:pPr>
        <w:pStyle w:val="ListBullet"/>
      </w:pPr>
      <w:r>
        <w:rPr>
          <w:b w:val="0"/>
          <w:i w:val="0"/>
        </w:rPr>
      </w:r>
      <w:r>
        <w:rPr>
          <w:b/>
          <w:i w:val="0"/>
        </w:rPr>
        <w:t>LO 5</w:t>
      </w:r>
      <w:r>
        <w:rPr>
          <w:b w:val="0"/>
          <w:i w:val="0"/>
        </w:rPr>
        <w:t xml:space="preserve"> · </w:t>
      </w:r>
      <w:r>
        <w:rPr>
          <w:b/>
          <w:i w:val="0"/>
        </w:rPr>
        <w:t>Confidencialidad</w:t>
      </w:r>
      <w:r>
        <w:rPr>
          <w:b w:val="0"/>
          <w:i w:val="0"/>
        </w:rPr>
        <w:t xml:space="preserve"> de responsables, encargados </w:t>
      </w:r>
      <w:r>
        <w:rPr>
          <w:b/>
          <w:i w:val="0"/>
        </w:rPr>
        <w:t>y de cuantos intervengan en</w:t>
      </w:r>
      <w:r>
        <w:t xml:space="preserve"> </w:t>
      </w:r>
      <w:r>
        <w:rPr>
          <w:b/>
          <w:i w:val="0"/>
        </w:rPr>
        <w:t>cualquier fase</w:t>
      </w:r>
      <w:r>
        <w:rPr>
          <w:b w:val="0"/>
          <w:i w:val="0"/>
        </w:rPr>
        <w:t xml:space="preserve"> · complementaria del secreto profesional · </w:t>
      </w:r>
      <w:r>
        <w:rPr>
          <w:b/>
          <w:i w:val="0"/>
        </w:rPr>
        <w:t>se mantiene aun terminada la</w:t>
      </w:r>
      <w:r>
        <w:t xml:space="preserve"> </w:t>
      </w:r>
      <w:r>
        <w:rPr>
          <w:b/>
          <w:i w:val="0"/>
        </w:rPr>
        <w:t>relación</w:t>
      </w:r>
      <w:r>
        <w:rPr>
          <w:b w:val="0"/>
          <w:i w:val="0"/>
        </w:rPr>
        <w:t>.</w:t>
      </w:r>
    </w:p>
    <w:p>
      <w:pPr>
        <w:pStyle w:val="Heading2"/>
      </w:pPr>
      <w:r>
        <w:rPr>
          <w:b w:val="0"/>
          <w:i w:val="0"/>
        </w:rPr>
        <w:t>Licitud · R 6-9 · LO 6-10</w:t>
      </w:r>
    </w:p>
    <w:p>
      <w:pPr>
        <w:pStyle w:val="ListBullet"/>
      </w:pPr>
      <w:r>
        <w:rPr>
          <w:b w:val="0"/>
          <w:i w:val="0"/>
        </w:rPr>
      </w:r>
      <w:r>
        <w:rPr>
          <w:b/>
          <w:i w:val="0"/>
        </w:rPr>
        <w:t>R 6.1</w:t>
      </w:r>
      <w:r>
        <w:rPr>
          <w:b w:val="0"/>
          <w:i w:val="0"/>
        </w:rPr>
        <w:t xml:space="preserve"> · </w:t>
      </w:r>
      <w:r>
        <w:rPr>
          <w:b/>
          <w:i w:val="0"/>
        </w:rPr>
        <w:t>Seis bases</w:t>
      </w:r>
      <w:r>
        <w:rPr>
          <w:b w:val="0"/>
          <w:i w:val="0"/>
        </w:rPr>
        <w:t xml:space="preserve">: </w:t>
      </w:r>
      <w:r>
        <w:rPr>
          <w:b/>
          <w:i w:val="0"/>
        </w:rPr>
        <w:t>consentimiento</w:t>
      </w:r>
      <w:r>
        <w:rPr>
          <w:b w:val="0"/>
          <w:i w:val="0"/>
        </w:rPr>
        <w:t xml:space="preserve"> · </w:t>
      </w:r>
      <w:r>
        <w:rPr>
          <w:b/>
          <w:i w:val="0"/>
        </w:rPr>
        <w:t>contrato</w:t>
      </w:r>
      <w:r>
        <w:rPr>
          <w:b w:val="0"/>
          <w:i w:val="0"/>
        </w:rPr>
        <w:t xml:space="preserve"> o medidas precontractuales ·</w:t>
      </w:r>
      <w:r>
        <w:t xml:space="preserve"> </w:t>
      </w:r>
      <w:r>
        <w:rPr>
          <w:b w:val="0"/>
          <w:i w:val="0"/>
        </w:rPr>
      </w:r>
      <w:r>
        <w:rPr>
          <w:b/>
          <w:i w:val="0"/>
        </w:rPr>
        <w:t>obligación legal</w:t>
      </w:r>
      <w:r>
        <w:rPr>
          <w:b w:val="0"/>
          <w:i w:val="0"/>
        </w:rPr>
        <w:t xml:space="preserve"> · </w:t>
      </w:r>
      <w:r>
        <w:rPr>
          <w:b/>
          <w:i w:val="0"/>
        </w:rPr>
        <w:t>intereses vitales</w:t>
      </w:r>
      <w:r>
        <w:rPr>
          <w:b w:val="0"/>
          <w:i w:val="0"/>
        </w:rPr>
        <w:t xml:space="preserve"> · </w:t>
      </w:r>
      <w:r>
        <w:rPr>
          <w:b/>
          <w:i w:val="0"/>
        </w:rPr>
        <w:t>misión de interés público o poderes públicos</w:t>
      </w:r>
      <w:r>
        <w:rPr>
          <w:b w:val="0"/>
          <w:i w:val="0"/>
        </w:rPr>
        <w:t xml:space="preserve"> ·</w:t>
      </w:r>
      <w:r>
        <w:t xml:space="preserve"> </w:t>
      </w:r>
      <w:r>
        <w:rPr>
          <w:b w:val="0"/>
          <w:i w:val="0"/>
        </w:rPr>
      </w:r>
      <w:r>
        <w:rPr>
          <w:b/>
          <w:i w:val="0"/>
        </w:rPr>
        <w:t>interés legítimo</w:t>
      </w:r>
      <w:r>
        <w:rPr>
          <w:b w:val="0"/>
          <w:i w:val="0"/>
        </w:rPr>
        <w:t xml:space="preserve">, que </w:t>
      </w:r>
      <w:r>
        <w:rPr>
          <w:b/>
          <w:i w:val="0"/>
        </w:rPr>
        <w:t>no se aplica a las autoridades públicas en el ejercicio de sus</w:t>
      </w:r>
      <w:r>
        <w:t xml:space="preserve"> </w:t>
      </w:r>
      <w:r>
        <w:rPr>
          <w:b/>
          <w:i w:val="0"/>
        </w:rPr>
        <w:t>funciones</w:t>
      </w:r>
      <w:r>
        <w:rPr>
          <w:b w:val="0"/>
          <w:i w:val="0"/>
        </w:rPr>
        <w:t>.</w:t>
      </w:r>
    </w:p>
    <w:p>
      <w:pPr>
        <w:pStyle w:val="ListBullet"/>
      </w:pPr>
      <w:r>
        <w:rPr>
          <w:b w:val="0"/>
          <w:i w:val="0"/>
        </w:rPr>
      </w:r>
      <w:r>
        <w:rPr>
          <w:b/>
          <w:i w:val="0"/>
        </w:rPr>
        <w:t>LO 6</w:t>
      </w:r>
      <w:r>
        <w:rPr>
          <w:b w:val="0"/>
          <w:i w:val="0"/>
        </w:rPr>
        <w:t xml:space="preserve"> · </w:t>
      </w:r>
      <w:r>
        <w:rPr>
          <w:b/>
          <w:i w:val="0"/>
        </w:rPr>
        <w:t>Consentimiento</w:t>
      </w:r>
      <w:r>
        <w:rPr>
          <w:b w:val="0"/>
          <w:i w:val="0"/>
        </w:rPr>
        <w:t xml:space="preserve">: manifestación </w:t>
      </w:r>
      <w:r>
        <w:rPr>
          <w:b/>
          <w:i w:val="0"/>
        </w:rPr>
        <w:t>libre, específica, informada e inequívoca</w:t>
      </w:r>
      <w:r>
        <w:rPr>
          <w:b w:val="0"/>
          <w:i w:val="0"/>
        </w:rPr>
        <w:t>, por</w:t>
      </w:r>
      <w:r>
        <w:t xml:space="preserve"> </w:t>
      </w:r>
      <w:r>
        <w:rPr>
          <w:b w:val="0"/>
          <w:i w:val="0"/>
        </w:rPr>
      </w:r>
      <w:r>
        <w:rPr>
          <w:b/>
          <w:i w:val="0"/>
        </w:rPr>
        <w:t>declaración o clara acción afirmativa</w:t>
      </w:r>
      <w:r>
        <w:rPr>
          <w:b w:val="0"/>
          <w:i w:val="0"/>
        </w:rPr>
        <w:t xml:space="preserve"> · varias finalidades, </w:t>
      </w:r>
      <w:r>
        <w:rPr>
          <w:b/>
          <w:i w:val="0"/>
        </w:rPr>
        <w:t>consta para todas</w:t>
      </w:r>
      <w:r>
        <w:rPr>
          <w:b w:val="0"/>
          <w:i w:val="0"/>
        </w:rPr>
        <w:t xml:space="preserve"> · </w:t>
      </w:r>
      <w:r>
        <w:rPr>
          <w:b/>
          <w:i w:val="0"/>
        </w:rPr>
        <w:t>no se</w:t>
      </w:r>
      <w:r>
        <w:t xml:space="preserve"> </w:t>
      </w:r>
      <w:r>
        <w:rPr>
          <w:b/>
          <w:i w:val="0"/>
        </w:rPr>
        <w:t>supedita el contrato</w:t>
      </w:r>
      <w:r>
        <w:rPr>
          <w:b w:val="0"/>
          <w:i w:val="0"/>
        </w:rPr>
        <w:t xml:space="preserve"> a consentir tratamientos ajenos a la relación contractual.</w:t>
      </w:r>
    </w:p>
    <w:p>
      <w:pPr>
        <w:pStyle w:val="ListBullet"/>
      </w:pPr>
      <w:r>
        <w:rPr>
          <w:b w:val="0"/>
          <w:i w:val="0"/>
        </w:rPr>
      </w:r>
      <w:r>
        <w:rPr>
          <w:b/>
          <w:i w:val="0"/>
        </w:rPr>
        <w:t>LO 7</w:t>
      </w:r>
      <w:r>
        <w:rPr>
          <w:b w:val="0"/>
          <w:i w:val="0"/>
        </w:rPr>
        <w:t xml:space="preserve"> · </w:t>
      </w:r>
      <w:r>
        <w:rPr>
          <w:b/>
          <w:i w:val="0"/>
        </w:rPr>
        <w:t>Menores: consiente por sí desde los CATORCE años</w:t>
      </w:r>
      <w:r>
        <w:rPr>
          <w:b w:val="0"/>
          <w:i w:val="0"/>
        </w:rPr>
        <w:t xml:space="preserve"> · </w:t>
      </w:r>
      <w:r>
        <w:rPr>
          <w:b/>
          <w:i w:val="0"/>
        </w:rPr>
        <w:t>por debajo</w:t>
      </w:r>
      <w:r>
        <w:rPr>
          <w:b w:val="0"/>
          <w:i w:val="0"/>
        </w:rPr>
        <w:t>, consentimiento</w:t>
      </w:r>
      <w:r>
        <w:t xml:space="preserve"> </w:t>
      </w:r>
      <w:r>
        <w:rPr>
          <w:b w:val="0"/>
          <w:i w:val="0"/>
        </w:rPr>
        <w:t xml:space="preserve">del titular de la patria potestad o tutela. </w:t>
      </w:r>
      <w:r>
        <w:rPr>
          <w:b/>
          <w:i w:val="0"/>
        </w:rPr>
        <w:t>R 8.1</w:t>
      </w:r>
      <w:r>
        <w:rPr>
          <w:b w:val="0"/>
          <w:i w:val="0"/>
        </w:rPr>
        <w:t xml:space="preserve">: la regla europea son </w:t>
      </w:r>
      <w:r>
        <w:rPr>
          <w:b/>
          <w:i w:val="0"/>
        </w:rPr>
        <w:t>dieciséis</w:t>
      </w:r>
      <w:r>
        <w:rPr>
          <w:b w:val="0"/>
          <w:i w:val="0"/>
        </w:rPr>
        <w:t>, con</w:t>
      </w:r>
      <w:r>
        <w:t xml:space="preserve"> </w:t>
      </w:r>
      <w:r>
        <w:rPr>
          <w:b w:val="0"/>
          <w:i w:val="0"/>
        </w:rPr>
        <w:t xml:space="preserve">habilitación para bajarla </w:t>
      </w:r>
      <w:r>
        <w:rPr>
          <w:b/>
          <w:i w:val="0"/>
        </w:rPr>
        <w:t>no por debajo de trece</w:t>
      </w:r>
      <w:r>
        <w:rPr>
          <w:b w:val="0"/>
          <w:i w:val="0"/>
        </w:rPr>
        <w:t xml:space="preserve">; </w:t>
      </w:r>
      <w:r>
        <w:rPr>
          <w:b/>
          <w:i w:val="0"/>
        </w:rPr>
        <w:t>España eligió catorce</w:t>
      </w:r>
      <w:r>
        <w:rPr>
          <w:b w:val="0"/>
          <w:i w:val="0"/>
        </w:rPr>
        <w:t xml:space="preserve">. </w:t>
      </w:r>
      <w:r>
        <w:rPr>
          <w:b/>
          <w:i w:val="0"/>
        </w:rPr>
        <w:t>R 8.2</w:t>
      </w:r>
      <w:r>
        <w:rPr>
          <w:b w:val="0"/>
          <w:i w:val="0"/>
        </w:rPr>
        <w:t>:</w:t>
      </w:r>
      <w:r>
        <w:t xml:space="preserve"> </w:t>
      </w:r>
      <w:r>
        <w:rPr>
          <w:b w:val="0"/>
          <w:i w:val="0"/>
        </w:rPr>
      </w:r>
      <w:r>
        <w:rPr>
          <w:b/>
          <w:i w:val="0"/>
        </w:rPr>
        <w:t>esfuerzos razonables</w:t>
      </w:r>
      <w:r>
        <w:rPr>
          <w:b w:val="0"/>
          <w:i w:val="0"/>
        </w:rPr>
        <w:t xml:space="preserve"> para verificarlo.</w:t>
      </w:r>
    </w:p>
    <w:p>
      <w:pPr>
        <w:pStyle w:val="ListBullet"/>
      </w:pPr>
      <w:r>
        <w:rPr>
          <w:b w:val="0"/>
          <w:i w:val="0"/>
        </w:rPr>
      </w:r>
      <w:r>
        <w:rPr>
          <w:b/>
          <w:i w:val="0"/>
        </w:rPr>
        <w:t>LO 8</w:t>
      </w:r>
      <w:r>
        <w:rPr>
          <w:b w:val="0"/>
          <w:i w:val="0"/>
        </w:rPr>
        <w:t xml:space="preserve"> · Obligación legal e interés público </w:t>
      </w:r>
      <w:r>
        <w:rPr>
          <w:b/>
          <w:i w:val="0"/>
        </w:rPr>
        <w:t>solo por norma de la Unión o con rango de ley</w:t>
      </w:r>
      <w:r>
        <w:rPr>
          <w:b w:val="0"/>
          <w:i w:val="0"/>
        </w:rPr>
        <w:t>.</w:t>
      </w:r>
    </w:p>
    <w:p>
      <w:pPr>
        <w:pStyle w:val="ListBullet"/>
      </w:pPr>
      <w:r>
        <w:rPr>
          <w:b w:val="0"/>
          <w:i w:val="0"/>
        </w:rPr>
      </w:r>
      <w:r>
        <w:rPr>
          <w:b/>
          <w:i w:val="0"/>
        </w:rPr>
        <w:t>R 9.1</w:t>
      </w:r>
      <w:r>
        <w:rPr>
          <w:b w:val="0"/>
          <w:i w:val="0"/>
        </w:rPr>
        <w:t xml:space="preserve"> (corrección de 2018) · </w:t>
      </w:r>
      <w:r>
        <w:rPr>
          <w:b/>
          <w:i w:val="0"/>
        </w:rPr>
        <w:t>Prohibidos</w:t>
      </w:r>
      <w:r>
        <w:rPr>
          <w:b w:val="0"/>
          <w:i w:val="0"/>
        </w:rPr>
        <w:t xml:space="preserve">: origen </w:t>
      </w:r>
      <w:r>
        <w:rPr>
          <w:b/>
          <w:i w:val="0"/>
        </w:rPr>
        <w:t>étnico o racial</w:t>
      </w:r>
      <w:r>
        <w:rPr>
          <w:b w:val="0"/>
          <w:i w:val="0"/>
        </w:rPr>
        <w:t>, opiniones</w:t>
      </w:r>
      <w:r>
        <w:t xml:space="preserve"> </w:t>
      </w:r>
      <w:r>
        <w:rPr>
          <w:b w:val="0"/>
          <w:i w:val="0"/>
        </w:rPr>
      </w:r>
      <w:r>
        <w:rPr>
          <w:b/>
          <w:i w:val="0"/>
        </w:rPr>
        <w:t>políticas</w:t>
      </w:r>
      <w:r>
        <w:rPr>
          <w:b w:val="0"/>
          <w:i w:val="0"/>
        </w:rPr>
        <w:t xml:space="preserve">, convicciones </w:t>
      </w:r>
      <w:r>
        <w:rPr>
          <w:b/>
          <w:i w:val="0"/>
        </w:rPr>
        <w:t>religiosas o filosóficas</w:t>
      </w:r>
      <w:r>
        <w:rPr>
          <w:b w:val="0"/>
          <w:i w:val="0"/>
        </w:rPr>
        <w:t xml:space="preserve">, </w:t>
      </w:r>
      <w:r>
        <w:rPr>
          <w:b/>
          <w:i w:val="0"/>
        </w:rPr>
        <w:t>afiliación sindical</w:t>
      </w:r>
      <w:r>
        <w:rPr>
          <w:b w:val="0"/>
          <w:i w:val="0"/>
        </w:rPr>
        <w:t>, datos</w:t>
      </w:r>
      <w:r>
        <w:t xml:space="preserve"> </w:t>
      </w:r>
      <w:r>
        <w:rPr>
          <w:b w:val="0"/>
          <w:i w:val="0"/>
        </w:rPr>
      </w:r>
      <w:r>
        <w:rPr>
          <w:b/>
          <w:i w:val="0"/>
        </w:rPr>
        <w:t>genéticos</w:t>
      </w:r>
      <w:r>
        <w:rPr>
          <w:b w:val="0"/>
          <w:i w:val="0"/>
        </w:rPr>
        <w:t xml:space="preserve">, </w:t>
      </w:r>
      <w:r>
        <w:rPr>
          <w:b/>
          <w:i w:val="0"/>
        </w:rPr>
        <w:t>biométricos dirigidos a identificar de manera unívoca</w:t>
      </w:r>
      <w:r>
        <w:rPr>
          <w:b w:val="0"/>
          <w:i w:val="0"/>
        </w:rPr>
        <w:t xml:space="preserve">, de </w:t>
      </w:r>
      <w:r>
        <w:rPr>
          <w:b/>
          <w:i w:val="0"/>
        </w:rPr>
        <w:t>salud</w:t>
      </w:r>
      <w:r>
        <w:rPr>
          <w:b w:val="0"/>
          <w:i w:val="0"/>
        </w:rPr>
        <w:t xml:space="preserve"> y de </w:t>
      </w:r>
      <w:r>
        <w:rPr>
          <w:b/>
          <w:i w:val="0"/>
        </w:rPr>
        <w:t>vida</w:t>
      </w:r>
      <w:r>
        <w:t xml:space="preserve"> </w:t>
      </w:r>
      <w:r>
        <w:rPr>
          <w:b/>
          <w:i w:val="0"/>
        </w:rPr>
        <w:t>sexual u orientación sexual</w:t>
      </w:r>
      <w:r>
        <w:rPr>
          <w:b w:val="0"/>
          <w:i w:val="0"/>
        </w:rPr>
        <w:t>.</w:t>
      </w:r>
    </w:p>
    <w:p>
      <w:pPr>
        <w:pStyle w:val="ListBullet"/>
      </w:pPr>
      <w:r>
        <w:rPr>
          <w:b w:val="0"/>
          <w:i w:val="0"/>
        </w:rPr>
      </w:r>
      <w:r>
        <w:rPr>
          <w:b/>
          <w:i w:val="0"/>
        </w:rPr>
        <w:t>LO 9</w:t>
      </w:r>
      <w:r>
        <w:rPr>
          <w:b w:val="0"/>
          <w:i w:val="0"/>
        </w:rPr>
        <w:t xml:space="preserve"> · </w:t>
      </w:r>
      <w:r>
        <w:rPr>
          <w:b/>
          <w:i w:val="0"/>
        </w:rPr>
        <w:t>El solo consentimiento no basta</w:t>
      </w:r>
      <w:r>
        <w:rPr>
          <w:b w:val="0"/>
          <w:i w:val="0"/>
        </w:rPr>
        <w:t xml:space="preserve"> cuando la finalidad principal sea identificar</w:t>
      </w:r>
      <w:r>
        <w:t xml:space="preserve"> </w:t>
      </w:r>
      <w:r>
        <w:rPr>
          <w:b w:val="0"/>
          <w:i w:val="0"/>
        </w:rPr>
        <w:t>ideología, afiliación sindical, religión, orientación sexual, creencias u origen racial o étnico.</w:t>
      </w:r>
    </w:p>
    <w:p>
      <w:pPr>
        <w:pStyle w:val="ListBullet"/>
      </w:pPr>
      <w:r>
        <w:rPr>
          <w:b w:val="0"/>
          <w:i w:val="0"/>
        </w:rPr>
      </w:r>
      <w:r>
        <w:rPr>
          <w:b/>
          <w:i w:val="0"/>
        </w:rPr>
        <w:t>LO 10</w:t>
      </w:r>
      <w:r>
        <w:rPr>
          <w:b w:val="0"/>
          <w:i w:val="0"/>
        </w:rPr>
        <w:t xml:space="preserve"> · </w:t>
      </w:r>
      <w:r>
        <w:rPr>
          <w:b/>
          <w:i w:val="0"/>
        </w:rPr>
        <w:t>Datos penales</w:t>
      </w:r>
      <w:r>
        <w:rPr>
          <w:b w:val="0"/>
          <w:i w:val="0"/>
        </w:rPr>
        <w:t>: solo con amparo en norma de la Unión, esta ley u otra de rango</w:t>
      </w:r>
      <w:r>
        <w:t xml:space="preserve"> </w:t>
      </w:r>
      <w:r>
        <w:rPr>
          <w:b w:val="0"/>
          <w:i w:val="0"/>
        </w:rPr>
        <w:t xml:space="preserve">legal; fuera de ahí, </w:t>
      </w:r>
      <w:r>
        <w:rPr>
          <w:b/>
          <w:i w:val="0"/>
        </w:rPr>
        <w:t>solo abogados y procuradores</w:t>
      </w:r>
      <w:r>
        <w:rPr>
          <w:b w:val="0"/>
          <w:i w:val="0"/>
        </w:rPr>
        <w:t>.</w:t>
      </w:r>
    </w:p>
    <w:p>
      <w:pPr>
        <w:pStyle w:val="Heading2"/>
      </w:pPr>
      <w:r>
        <w:rPr>
          <w:b w:val="0"/>
          <w:i w:val="0"/>
        </w:rPr>
        <w:t>Derechos de las personas · LO 11-18 · R 12-22</w:t>
      </w:r>
    </w:p>
    <w:p>
      <w:pPr>
        <w:pStyle w:val="ListBullet"/>
      </w:pPr>
      <w:r>
        <w:rPr>
          <w:b w:val="0"/>
          <w:i w:val="0"/>
        </w:rPr>
      </w:r>
      <w:r>
        <w:rPr>
          <w:b/>
          <w:i w:val="0"/>
        </w:rPr>
        <w:t>LO 11</w:t>
      </w:r>
      <w:r>
        <w:rPr>
          <w:b w:val="0"/>
          <w:i w:val="0"/>
        </w:rPr>
        <w:t xml:space="preserve"> · </w:t>
      </w:r>
      <w:r>
        <w:rPr>
          <w:b/>
          <w:i w:val="0"/>
        </w:rPr>
        <w:t>Capítulo I, «Transparencia e información»</w:t>
      </w:r>
      <w:r>
        <w:rPr>
          <w:b w:val="0"/>
          <w:i w:val="0"/>
        </w:rPr>
        <w:t xml:space="preserve">: es </w:t>
      </w:r>
      <w:r>
        <w:rPr>
          <w:b/>
          <w:i w:val="0"/>
        </w:rPr>
        <w:t>DEBER del responsable</w:t>
      </w:r>
      <w:r>
        <w:rPr>
          <w:b w:val="0"/>
          <w:i w:val="0"/>
        </w:rPr>
        <w:t>, no</w:t>
      </w:r>
      <w:r>
        <w:t xml:space="preserve"> </w:t>
      </w:r>
      <w:r>
        <w:rPr>
          <w:b w:val="0"/>
          <w:i w:val="0"/>
        </w:rPr>
        <w:t xml:space="preserve">derecho del afectado · información </w:t>
      </w:r>
      <w:r>
        <w:rPr>
          <w:b/>
          <w:i w:val="0"/>
        </w:rPr>
        <w:t>por capas</w:t>
      </w:r>
      <w:r>
        <w:rPr>
          <w:b w:val="0"/>
          <w:i w:val="0"/>
        </w:rPr>
        <w:t>: básica más medio de acceso al resto ·</w:t>
      </w:r>
      <w:r>
        <w:t xml:space="preserve"> </w:t>
      </w:r>
      <w:r>
        <w:rPr>
          <w:b w:val="0"/>
          <w:i w:val="0"/>
        </w:rPr>
      </w:r>
      <w:r>
        <w:rPr>
          <w:b/>
          <w:i w:val="0"/>
        </w:rPr>
        <w:t>básica, al menos tres</w:t>
      </w:r>
      <w:r>
        <w:rPr>
          <w:b w:val="0"/>
          <w:i w:val="0"/>
        </w:rPr>
        <w:t xml:space="preserve">: </w:t>
      </w:r>
      <w:r>
        <w:rPr>
          <w:b/>
          <w:i w:val="0"/>
        </w:rPr>
        <w:t>identidad del responsable</w:t>
      </w:r>
      <w:r>
        <w:rPr>
          <w:b w:val="0"/>
          <w:i w:val="0"/>
        </w:rPr>
        <w:t xml:space="preserve"> · </w:t>
      </w:r>
      <w:r>
        <w:rPr>
          <w:b/>
          <w:i w:val="0"/>
        </w:rPr>
        <w:t>finalidad</w:t>
      </w:r>
      <w:r>
        <w:rPr>
          <w:b w:val="0"/>
          <w:i w:val="0"/>
        </w:rPr>
        <w:t xml:space="preserve"> · </w:t>
      </w:r>
      <w:r>
        <w:rPr>
          <w:b/>
          <w:i w:val="0"/>
        </w:rPr>
        <w:t>posibilidad de</w:t>
      </w:r>
      <w:r>
        <w:t xml:space="preserve"> </w:t>
      </w:r>
      <w:r>
        <w:rPr>
          <w:b/>
          <w:i w:val="0"/>
        </w:rPr>
        <w:t>ejercer los derechos de los arts. 15 a 22 R</w:t>
      </w:r>
      <w:r>
        <w:rPr>
          <w:b w:val="0"/>
          <w:i w:val="0"/>
        </w:rPr>
        <w:t xml:space="preserve"> · si hay </w:t>
      </w:r>
      <w:r>
        <w:rPr>
          <w:b/>
          <w:i w:val="0"/>
        </w:rPr>
        <w:t>perfiles</w:t>
      </w:r>
      <w:r>
        <w:rPr>
          <w:b w:val="0"/>
          <w:i w:val="0"/>
        </w:rPr>
        <w:t>, se dice, y se informa del</w:t>
      </w:r>
      <w:r>
        <w:t xml:space="preserve"> </w:t>
      </w:r>
      <w:r>
        <w:rPr>
          <w:b w:val="0"/>
          <w:i w:val="0"/>
        </w:rPr>
      </w:r>
      <w:r>
        <w:rPr>
          <w:b/>
          <w:i w:val="0"/>
        </w:rPr>
        <w:t>derecho a oponerse</w:t>
      </w:r>
      <w:r>
        <w:rPr>
          <w:b w:val="0"/>
          <w:i w:val="0"/>
        </w:rPr>
        <w:t xml:space="preserve"> al art. 22 R · si los datos </w:t>
      </w:r>
      <w:r>
        <w:rPr>
          <w:b/>
          <w:i w:val="0"/>
        </w:rPr>
        <w:t>no vienen del afectado</w:t>
      </w:r>
      <w:r>
        <w:rPr>
          <w:b w:val="0"/>
          <w:i w:val="0"/>
        </w:rPr>
        <w:t>, además</w:t>
      </w:r>
      <w:r>
        <w:t xml:space="preserve"> </w:t>
      </w:r>
      <w:r>
        <w:rPr>
          <w:b w:val="0"/>
          <w:i w:val="0"/>
        </w:rPr>
      </w:r>
      <w:r>
        <w:rPr>
          <w:b/>
          <w:i w:val="0"/>
        </w:rPr>
        <w:t>categorías de datos</w:t>
      </w:r>
      <w:r>
        <w:rPr>
          <w:b w:val="0"/>
          <w:i w:val="0"/>
        </w:rPr>
        <w:t xml:space="preserve"> y </w:t>
      </w:r>
      <w:r>
        <w:rPr>
          <w:b/>
          <w:i w:val="0"/>
        </w:rPr>
        <w:t>fuentes</w:t>
      </w:r>
      <w:r>
        <w:rPr>
          <w:b w:val="0"/>
          <w:i w:val="0"/>
        </w:rPr>
        <w:t>.</w:t>
      </w:r>
    </w:p>
    <w:p>
      <w:pPr>
        <w:pStyle w:val="ListBullet"/>
      </w:pPr>
      <w:r>
        <w:rPr>
          <w:b w:val="0"/>
          <w:i w:val="0"/>
        </w:rPr>
      </w:r>
      <w:r>
        <w:rPr>
          <w:b/>
          <w:i w:val="0"/>
        </w:rPr>
        <w:t>LO 12</w:t>
      </w:r>
      <w:r>
        <w:rPr>
          <w:b w:val="0"/>
          <w:i w:val="0"/>
        </w:rPr>
        <w:t xml:space="preserve"> · Ejercicio </w:t>
      </w:r>
      <w:r>
        <w:rPr>
          <w:b/>
          <w:i w:val="0"/>
        </w:rPr>
        <w:t>directo o por representante</w:t>
      </w:r>
      <w:r>
        <w:rPr>
          <w:b w:val="0"/>
          <w:i w:val="0"/>
        </w:rPr>
        <w:t xml:space="preserve"> · el responsable </w:t>
      </w:r>
      <w:r>
        <w:rPr>
          <w:b/>
          <w:i w:val="0"/>
        </w:rPr>
        <w:t>informa de los medios</w:t>
      </w:r>
      <w:r>
        <w:rPr>
          <w:b w:val="0"/>
          <w:i w:val="0"/>
        </w:rPr>
        <w:t>,</w:t>
      </w:r>
      <w:r>
        <w:t xml:space="preserve"> </w:t>
      </w:r>
      <w:r>
        <w:rPr>
          <w:b w:val="0"/>
          <w:i w:val="0"/>
        </w:rPr>
      </w:r>
      <w:r>
        <w:rPr>
          <w:b/>
          <w:i w:val="0"/>
        </w:rPr>
        <w:t>fácilmente accesibles</w:t>
      </w:r>
      <w:r>
        <w:rPr>
          <w:b w:val="0"/>
          <w:i w:val="0"/>
        </w:rPr>
        <w:t xml:space="preserve">, y </w:t>
      </w:r>
      <w:r>
        <w:rPr>
          <w:b/>
          <w:i w:val="0"/>
        </w:rPr>
        <w:t>no puede denegar por optar por otro medio</w:t>
      </w:r>
      <w:r>
        <w:rPr>
          <w:b w:val="0"/>
          <w:i w:val="0"/>
        </w:rPr>
        <w:t xml:space="preserve"> · </w:t>
      </w:r>
      <w:r>
        <w:rPr>
          <w:b/>
          <w:i w:val="0"/>
        </w:rPr>
        <w:t>la prueba de haber</w:t>
      </w:r>
      <w:r>
        <w:t xml:space="preserve"> </w:t>
      </w:r>
      <w:r>
        <w:rPr>
          <w:b/>
          <w:i w:val="0"/>
        </w:rPr>
        <w:t>respondido recae en el responsable</w:t>
      </w:r>
      <w:r>
        <w:rPr>
          <w:b w:val="0"/>
          <w:i w:val="0"/>
        </w:rPr>
        <w:t xml:space="preserve"> · patria potestad ejerce </w:t>
      </w:r>
      <w:r>
        <w:rPr>
          <w:b/>
          <w:i w:val="0"/>
        </w:rPr>
        <w:t>por los menores de catorce</w:t>
      </w:r>
      <w:r>
        <w:rPr>
          <w:b w:val="0"/>
          <w:i w:val="0"/>
        </w:rPr>
        <w:t xml:space="preserve"> ·</w:t>
      </w:r>
      <w:r>
        <w:t xml:space="preserve"> </w:t>
      </w:r>
      <w:r>
        <w:rPr>
          <w:b w:val="0"/>
          <w:i w:val="0"/>
        </w:rPr>
      </w:r>
      <w:r>
        <w:rPr>
          <w:b/>
          <w:i w:val="0"/>
        </w:rPr>
        <w:t>gratuito</w:t>
      </w:r>
      <w:r>
        <w:rPr>
          <w:b w:val="0"/>
          <w:i w:val="0"/>
        </w:rPr>
        <w:t>.</w:t>
      </w:r>
    </w:p>
    <w:p>
      <w:pPr>
        <w:pStyle w:val="ListBullet"/>
      </w:pPr>
      <w:r>
        <w:rPr>
          <w:b w:val="0"/>
          <w:i w:val="0"/>
        </w:rPr>
      </w:r>
      <w:r>
        <w:rPr>
          <w:b/>
          <w:i w:val="0"/>
        </w:rPr>
        <w:t>R 12.3</w:t>
      </w:r>
      <w:r>
        <w:rPr>
          <w:b w:val="0"/>
          <w:i w:val="0"/>
        </w:rPr>
        <w:t xml:space="preserve"> (corrección de 2021) · Respuesta </w:t>
      </w:r>
      <w:r>
        <w:rPr>
          <w:b/>
          <w:i w:val="0"/>
        </w:rPr>
        <w:t>sin dilación indebida y, en todo caso, en UN MES</w:t>
      </w:r>
      <w:r>
        <w:rPr>
          <w:b w:val="0"/>
          <w:i w:val="0"/>
        </w:rPr>
        <w:t>;</w:t>
      </w:r>
      <w:r>
        <w:t xml:space="preserve"> </w:t>
      </w:r>
      <w:r>
        <w:rPr>
          <w:b w:val="0"/>
          <w:i w:val="0"/>
        </w:rPr>
      </w:r>
      <w:r>
        <w:rPr>
          <w:b/>
          <w:i w:val="0"/>
        </w:rPr>
        <w:t>prórroga de DOS meses</w:t>
      </w:r>
      <w:r>
        <w:rPr>
          <w:b w:val="0"/>
          <w:i w:val="0"/>
        </w:rPr>
        <w:t xml:space="preserve"> avisando </w:t>
      </w:r>
      <w:r>
        <w:rPr>
          <w:b/>
          <w:i w:val="0"/>
        </w:rPr>
        <w:t>dentro del primer mes</w:t>
      </w:r>
      <w:r>
        <w:rPr>
          <w:b w:val="0"/>
          <w:i w:val="0"/>
        </w:rPr>
        <w:t xml:space="preserve"> con los motivos · si </w:t>
      </w:r>
      <w:r>
        <w:rPr>
          <w:b/>
          <w:i w:val="0"/>
        </w:rPr>
        <w:t>no da curso</w:t>
      </w:r>
      <w:r>
        <w:rPr>
          <w:b w:val="0"/>
          <w:i w:val="0"/>
        </w:rPr>
        <w:t>,</w:t>
      </w:r>
      <w:r>
        <w:t xml:space="preserve"> </w:t>
      </w:r>
      <w:r>
        <w:rPr>
          <w:b w:val="0"/>
          <w:i w:val="0"/>
        </w:rPr>
        <w:t xml:space="preserve">informa en </w:t>
      </w:r>
      <w:r>
        <w:rPr>
          <w:b/>
          <w:i w:val="0"/>
        </w:rPr>
        <w:t>un mes</w:t>
      </w:r>
      <w:r>
        <w:rPr>
          <w:b w:val="0"/>
          <w:i w:val="0"/>
        </w:rPr>
        <w:t xml:space="preserve"> de las razones, de la </w:t>
      </w:r>
      <w:r>
        <w:rPr>
          <w:b/>
          <w:i w:val="0"/>
        </w:rPr>
        <w:t>reclamación ante la autoridad</w:t>
      </w:r>
      <w:r>
        <w:rPr>
          <w:b w:val="0"/>
          <w:i w:val="0"/>
        </w:rPr>
        <w:t xml:space="preserve"> y de las </w:t>
      </w:r>
      <w:r>
        <w:rPr>
          <w:b/>
          <w:i w:val="0"/>
        </w:rPr>
        <w:t>acciones</w:t>
      </w:r>
      <w:r>
        <w:t xml:space="preserve"> </w:t>
      </w:r>
      <w:r>
        <w:rPr>
          <w:b/>
          <w:i w:val="0"/>
        </w:rPr>
        <w:t>judiciales</w:t>
      </w:r>
      <w:r>
        <w:rPr>
          <w:b w:val="0"/>
          <w:i w:val="0"/>
        </w:rPr>
        <w:t>.</w:t>
      </w:r>
    </w:p>
    <w:p>
      <w:pPr>
        <w:pStyle w:val="ListBullet"/>
      </w:pPr>
      <w:r>
        <w:rPr>
          <w:b w:val="0"/>
          <w:i w:val="0"/>
        </w:rPr>
      </w:r>
      <w:r>
        <w:rPr>
          <w:b/>
          <w:i w:val="0"/>
        </w:rPr>
        <w:t>Los SEIS derechos</w:t>
      </w:r>
      <w:r>
        <w:rPr>
          <w:b w:val="0"/>
          <w:i w:val="0"/>
        </w:rPr>
        <w:t xml:space="preserve">: </w:t>
      </w:r>
      <w:r>
        <w:rPr>
          <w:b/>
          <w:i w:val="0"/>
        </w:rPr>
        <w:t>acceso</w:t>
      </w:r>
      <w:r>
        <w:rPr>
          <w:b w:val="0"/>
          <w:i w:val="0"/>
        </w:rPr>
        <w:t xml:space="preserve"> (LO 13 / R 15) · </w:t>
      </w:r>
      <w:r>
        <w:rPr>
          <w:b/>
          <w:i w:val="0"/>
        </w:rPr>
        <w:t>rectificación</w:t>
      </w:r>
      <w:r>
        <w:rPr>
          <w:b w:val="0"/>
          <w:i w:val="0"/>
        </w:rPr>
        <w:t xml:space="preserve"> (LO 14 / R 16) ·</w:t>
      </w:r>
      <w:r>
        <w:t xml:space="preserve"> </w:t>
      </w:r>
      <w:r>
        <w:rPr>
          <w:b w:val="0"/>
          <w:i w:val="0"/>
        </w:rPr>
      </w:r>
      <w:r>
        <w:rPr>
          <w:b/>
          <w:i w:val="0"/>
        </w:rPr>
        <w:t>supresión</w:t>
      </w:r>
      <w:r>
        <w:rPr>
          <w:b w:val="0"/>
          <w:i w:val="0"/>
        </w:rPr>
        <w:t xml:space="preserve"> (LO 15 / R 17) · </w:t>
      </w:r>
      <w:r>
        <w:rPr>
          <w:b/>
          <w:i w:val="0"/>
        </w:rPr>
        <w:t>limitación</w:t>
      </w:r>
      <w:r>
        <w:rPr>
          <w:b w:val="0"/>
          <w:i w:val="0"/>
        </w:rPr>
        <w:t xml:space="preserve"> (LO 16 / R 18) · </w:t>
      </w:r>
      <w:r>
        <w:rPr>
          <w:b/>
          <w:i w:val="0"/>
        </w:rPr>
        <w:t>portabilidad</w:t>
      </w:r>
      <w:r>
        <w:rPr>
          <w:b w:val="0"/>
          <w:i w:val="0"/>
        </w:rPr>
        <w:t xml:space="preserve"> (LO 17 / R 20) ·</w:t>
      </w:r>
      <w:r>
        <w:t xml:space="preserve"> </w:t>
      </w:r>
      <w:r>
        <w:rPr>
          <w:b w:val="0"/>
          <w:i w:val="0"/>
        </w:rPr>
      </w:r>
      <w:r>
        <w:rPr>
          <w:b/>
          <w:i w:val="0"/>
        </w:rPr>
        <w:t>oposición</w:t>
      </w:r>
      <w:r>
        <w:rPr>
          <w:b w:val="0"/>
          <w:i w:val="0"/>
        </w:rPr>
        <w:t xml:space="preserve"> (LO 18 / R 21 y 22). </w:t>
      </w:r>
      <w:r>
        <w:rPr>
          <w:b/>
          <w:i w:val="0"/>
        </w:rPr>
        <w:t>La transparencia NO es uno de ellos.</w:t>
      </w:r>
      <w:r>
        <w:rPr>
          <w:b w:val="0"/>
          <w:i w:val="0"/>
        </w:rPr>
      </w:r>
    </w:p>
    <w:p>
      <w:pPr>
        <w:pStyle w:val="ListBullet"/>
      </w:pPr>
      <w:r>
        <w:rPr>
          <w:b w:val="0"/>
          <w:i w:val="0"/>
        </w:rPr>
      </w:r>
      <w:r>
        <w:rPr>
          <w:b/>
          <w:i w:val="0"/>
        </w:rPr>
        <w:t>LO 13</w:t>
      </w:r>
      <w:r>
        <w:rPr>
          <w:b w:val="0"/>
          <w:i w:val="0"/>
        </w:rPr>
        <w:t xml:space="preserve"> · Gran cantidad de datos, </w:t>
      </w:r>
      <w:r>
        <w:rPr>
          <w:b/>
          <w:i w:val="0"/>
        </w:rPr>
        <w:t>puede pedirse que concrete</w:t>
      </w:r>
      <w:r>
        <w:rPr>
          <w:b w:val="0"/>
          <w:i w:val="0"/>
        </w:rPr>
        <w:t xml:space="preserve"> · </w:t>
      </w:r>
      <w:r>
        <w:rPr>
          <w:b/>
          <w:i w:val="0"/>
        </w:rPr>
        <w:t>sistema de acceso remoto,</w:t>
      </w:r>
      <w:r>
        <w:t xml:space="preserve"> </w:t>
      </w:r>
      <w:r>
        <w:rPr>
          <w:b/>
          <w:i w:val="0"/>
        </w:rPr>
        <w:t>directo y seguro</w:t>
      </w:r>
      <w:r>
        <w:rPr>
          <w:b w:val="0"/>
          <w:i w:val="0"/>
        </w:rPr>
        <w:t xml:space="preserve"> basta para tener por atendido · </w:t>
      </w:r>
      <w:r>
        <w:rPr>
          <w:b/>
          <w:i w:val="0"/>
        </w:rPr>
        <w:t>repetitivo</w:t>
      </w:r>
      <w:r>
        <w:rPr>
          <w:b w:val="0"/>
          <w:i w:val="0"/>
        </w:rPr>
        <w:t xml:space="preserve"> si se ejerce </w:t>
      </w:r>
      <w:r>
        <w:rPr>
          <w:b/>
          <w:i w:val="0"/>
        </w:rPr>
        <w:t>más de una vez</w:t>
      </w:r>
      <w:r>
        <w:t xml:space="preserve"> </w:t>
      </w:r>
      <w:r>
        <w:rPr>
          <w:b/>
          <w:i w:val="0"/>
        </w:rPr>
        <w:t>en seis meses</w:t>
      </w:r>
      <w:r>
        <w:rPr>
          <w:b w:val="0"/>
          <w:i w:val="0"/>
        </w:rPr>
        <w:t xml:space="preserve"> · medio distinto de coste desproporcionado, </w:t>
      </w:r>
      <w:r>
        <w:rPr>
          <w:b/>
          <w:i w:val="0"/>
        </w:rPr>
        <w:t>solicitud excesiva</w:t>
      </w:r>
      <w:r>
        <w:rPr>
          <w:b w:val="0"/>
          <w:i w:val="0"/>
        </w:rPr>
        <w:t xml:space="preserve"> y el afectado</w:t>
      </w:r>
      <w:r>
        <w:t xml:space="preserve"> </w:t>
      </w:r>
      <w:r>
        <w:rPr>
          <w:b w:val="0"/>
          <w:i w:val="0"/>
        </w:rPr>
      </w:r>
      <w:r>
        <w:rPr>
          <w:b/>
          <w:i w:val="0"/>
        </w:rPr>
        <w:t>asume el exceso</w:t>
      </w:r>
      <w:r>
        <w:rPr>
          <w:b w:val="0"/>
          <w:i w:val="0"/>
        </w:rPr>
        <w:t>.</w:t>
      </w:r>
    </w:p>
    <w:p>
      <w:pPr>
        <w:pStyle w:val="ListBullet"/>
      </w:pPr>
      <w:r>
        <w:rPr>
          <w:b w:val="0"/>
          <w:i w:val="0"/>
        </w:rPr>
      </w:r>
      <w:r>
        <w:rPr>
          <w:b/>
          <w:i w:val="0"/>
        </w:rPr>
        <w:t>R 17</w:t>
      </w:r>
      <w:r>
        <w:rPr>
          <w:b w:val="0"/>
          <w:i w:val="0"/>
        </w:rPr>
        <w:t xml:space="preserve"> · Supresión en </w:t>
      </w:r>
      <w:r>
        <w:rPr>
          <w:b/>
          <w:i w:val="0"/>
        </w:rPr>
        <w:t>seis casos</w:t>
      </w:r>
      <w:r>
        <w:rPr>
          <w:b w:val="0"/>
          <w:i w:val="0"/>
        </w:rPr>
        <w:t xml:space="preserve">: ya no necesarios · </w:t>
      </w:r>
      <w:r>
        <w:rPr>
          <w:b/>
          <w:i w:val="0"/>
        </w:rPr>
        <w:t>retirada del consentimiento</w:t>
      </w:r>
      <w:r>
        <w:rPr>
          <w:b w:val="0"/>
          <w:i w:val="0"/>
        </w:rPr>
        <w:t xml:space="preserve"> ·</w:t>
      </w:r>
      <w:r>
        <w:t xml:space="preserve"> </w:t>
      </w:r>
      <w:r>
        <w:rPr>
          <w:b w:val="0"/>
          <w:i w:val="0"/>
        </w:rPr>
      </w:r>
      <w:r>
        <w:rPr>
          <w:b/>
          <w:i w:val="0"/>
        </w:rPr>
        <w:t>oposición</w:t>
      </w:r>
      <w:r>
        <w:rPr>
          <w:b w:val="0"/>
          <w:i w:val="0"/>
        </w:rPr>
        <w:t xml:space="preserve"> · </w:t>
      </w:r>
      <w:r>
        <w:rPr>
          <w:b/>
          <w:i w:val="0"/>
        </w:rPr>
        <w:t>tratamiento ilícito</w:t>
      </w:r>
      <w:r>
        <w:rPr>
          <w:b w:val="0"/>
          <w:i w:val="0"/>
        </w:rPr>
        <w:t xml:space="preserve"> · </w:t>
      </w:r>
      <w:r>
        <w:rPr>
          <w:b/>
          <w:i w:val="0"/>
        </w:rPr>
        <w:t>obligación legal</w:t>
      </w:r>
      <w:r>
        <w:rPr>
          <w:b w:val="0"/>
          <w:i w:val="0"/>
        </w:rPr>
        <w:t xml:space="preserve"> · datos de </w:t>
      </w:r>
      <w:r>
        <w:rPr>
          <w:b/>
          <w:i w:val="0"/>
        </w:rPr>
        <w:t>niños del art. 8.1</w:t>
      </w:r>
      <w:r>
        <w:rPr>
          <w:b w:val="0"/>
          <w:i w:val="0"/>
        </w:rPr>
        <w:t xml:space="preserve"> ·</w:t>
      </w:r>
      <w:r>
        <w:t xml:space="preserve"> </w:t>
      </w:r>
      <w:r>
        <w:rPr>
          <w:b w:val="0"/>
          <w:i w:val="0"/>
        </w:rPr>
      </w:r>
      <w:r>
        <w:rPr>
          <w:b/>
          <w:i w:val="0"/>
        </w:rPr>
        <w:t>no se aplica</w:t>
      </w:r>
      <w:r>
        <w:rPr>
          <w:b w:val="0"/>
          <w:i w:val="0"/>
        </w:rPr>
        <w:t xml:space="preserve"> a libertad de expresión, obligación legal o interés público, salud pública,</w:t>
      </w:r>
      <w:r>
        <w:t xml:space="preserve"> </w:t>
      </w:r>
      <w:r>
        <w:rPr>
          <w:b w:val="0"/>
          <w:i w:val="0"/>
        </w:rPr>
        <w:t xml:space="preserve">archivo/investigación y </w:t>
      </w:r>
      <w:r>
        <w:rPr>
          <w:b/>
          <w:i w:val="0"/>
        </w:rPr>
        <w:t>reclamaciones</w:t>
      </w:r>
      <w:r>
        <w:rPr>
          <w:b w:val="0"/>
          <w:i w:val="0"/>
        </w:rPr>
        <w:t xml:space="preserve"> · </w:t>
      </w:r>
      <w:r>
        <w:rPr>
          <w:b/>
          <w:i w:val="0"/>
        </w:rPr>
        <w:t>17.2</w:t>
      </w:r>
      <w:r>
        <w:rPr>
          <w:b w:val="0"/>
          <w:i w:val="0"/>
        </w:rPr>
        <w:t xml:space="preserve">: si se hicieron públicos, </w:t>
      </w:r>
      <w:r>
        <w:rPr>
          <w:b/>
          <w:i w:val="0"/>
        </w:rPr>
        <w:t>medidas</w:t>
      </w:r>
      <w:r>
        <w:t xml:space="preserve"> </w:t>
      </w:r>
      <w:r>
        <w:rPr>
          <w:b/>
          <w:i w:val="0"/>
        </w:rPr>
        <w:t>razonables para informar a los demás responsables</w:t>
      </w:r>
      <w:r>
        <w:rPr>
          <w:b w:val="0"/>
          <w:i w:val="0"/>
        </w:rPr>
        <w:t xml:space="preserve"> de suprimir enlaces, copias y réplicas.</w:t>
      </w:r>
    </w:p>
    <w:p>
      <w:pPr>
        <w:pStyle w:val="ListBullet"/>
      </w:pPr>
      <w:r>
        <w:rPr>
          <w:b w:val="0"/>
          <w:i w:val="0"/>
        </w:rPr>
      </w:r>
      <w:r>
        <w:rPr>
          <w:b/>
          <w:i w:val="0"/>
        </w:rPr>
        <w:t>R 18</w:t>
      </w:r>
      <w:r>
        <w:rPr>
          <w:b w:val="0"/>
          <w:i w:val="0"/>
        </w:rPr>
        <w:t xml:space="preserve"> (corrección de 2021) · Limitación en </w:t>
      </w:r>
      <w:r>
        <w:rPr>
          <w:b/>
          <w:i w:val="0"/>
        </w:rPr>
        <w:t>cuatro casos</w:t>
      </w:r>
      <w:r>
        <w:rPr>
          <w:b w:val="0"/>
          <w:i w:val="0"/>
        </w:rPr>
        <w:t xml:space="preserve">: </w:t>
      </w:r>
      <w:r>
        <w:rPr>
          <w:b/>
          <w:i w:val="0"/>
        </w:rPr>
        <w:t>impugna la exactitud</w:t>
      </w:r>
      <w:r>
        <w:rPr>
          <w:b w:val="0"/>
          <w:i w:val="0"/>
        </w:rPr>
        <w:t xml:space="preserve"> ·</w:t>
      </w:r>
      <w:r>
        <w:t xml:space="preserve"> </w:t>
      </w:r>
      <w:r>
        <w:rPr>
          <w:b w:val="0"/>
          <w:i w:val="0"/>
        </w:rPr>
      </w:r>
      <w:r>
        <w:rPr>
          <w:b/>
          <w:i w:val="0"/>
        </w:rPr>
        <w:t>tratamiento ilícito y no quiere la supresión</w:t>
      </w:r>
      <w:r>
        <w:rPr>
          <w:b w:val="0"/>
          <w:i w:val="0"/>
        </w:rPr>
        <w:t xml:space="preserve"> · </w:t>
      </w:r>
      <w:r>
        <w:rPr>
          <w:b/>
          <w:i w:val="0"/>
        </w:rPr>
        <w:t>el responsable ya no los necesita pero él sí</w:t>
      </w:r>
      <w:r>
        <w:t xml:space="preserve"> </w:t>
      </w:r>
      <w:r>
        <w:rPr>
          <w:b/>
          <w:i w:val="0"/>
        </w:rPr>
        <w:t>para reclamaciones</w:t>
      </w:r>
      <w:r>
        <w:rPr>
          <w:b w:val="0"/>
          <w:i w:val="0"/>
        </w:rPr>
        <w:t xml:space="preserve"> · </w:t>
      </w:r>
      <w:r>
        <w:rPr>
          <w:b/>
          <w:i w:val="0"/>
        </w:rPr>
        <w:t>se ha opuesto y se verifica</w:t>
      </w:r>
      <w:r>
        <w:rPr>
          <w:b w:val="0"/>
          <w:i w:val="0"/>
        </w:rPr>
        <w:t xml:space="preserve"> · limitados, </w:t>
      </w:r>
      <w:r>
        <w:rPr>
          <w:b/>
          <w:i w:val="0"/>
        </w:rPr>
        <w:t>solo conservación</w:t>
      </w:r>
      <w:r>
        <w:rPr>
          <w:b w:val="0"/>
          <w:i w:val="0"/>
        </w:rPr>
        <w:t xml:space="preserve"> salvo</w:t>
      </w:r>
      <w:r>
        <w:t xml:space="preserve"> </w:t>
      </w:r>
      <w:r>
        <w:rPr>
          <w:b w:val="0"/>
          <w:i w:val="0"/>
        </w:rPr>
        <w:t xml:space="preserve">consentimiento, reclamaciones, derechos de terceros o interés público importante · </w:t>
      </w:r>
      <w:r>
        <w:rPr>
          <w:b/>
          <w:i w:val="0"/>
        </w:rPr>
        <w:t>LO 16.2</w:t>
      </w:r>
      <w:r>
        <w:rPr>
          <w:b w:val="0"/>
          <w:i w:val="0"/>
        </w:rPr>
        <w:t>:</w:t>
      </w:r>
      <w:r>
        <w:t xml:space="preserve"> </w:t>
      </w:r>
      <w:r>
        <w:rPr>
          <w:b w:val="0"/>
          <w:i w:val="0"/>
        </w:rPr>
      </w:r>
      <w:r>
        <w:rPr>
          <w:b/>
          <w:i w:val="0"/>
        </w:rPr>
        <w:t>debe constar en los sistemas de información</w:t>
      </w:r>
      <w:r>
        <w:rPr>
          <w:b w:val="0"/>
          <w:i w:val="0"/>
        </w:rPr>
        <w:t>.</w:t>
      </w:r>
    </w:p>
    <w:p>
      <w:pPr>
        <w:pStyle w:val="ListBullet"/>
      </w:pPr>
      <w:r>
        <w:rPr>
          <w:b w:val="0"/>
          <w:i w:val="0"/>
        </w:rPr>
      </w:r>
      <w:r>
        <w:rPr>
          <w:b/>
          <w:i w:val="0"/>
        </w:rPr>
        <w:t>R 20</w:t>
      </w:r>
      <w:r>
        <w:rPr>
          <w:b w:val="0"/>
          <w:i w:val="0"/>
        </w:rPr>
        <w:t xml:space="preserve"> · Portabilidad </w:t>
      </w:r>
      <w:r>
        <w:rPr>
          <w:b/>
          <w:i w:val="0"/>
        </w:rPr>
        <w:t>solo si concurren las dos</w:t>
      </w:r>
      <w:r>
        <w:rPr>
          <w:b w:val="0"/>
          <w:i w:val="0"/>
        </w:rPr>
        <w:t xml:space="preserve">: base en </w:t>
      </w:r>
      <w:r>
        <w:rPr>
          <w:b/>
          <w:i w:val="0"/>
        </w:rPr>
        <w:t>consentimiento o contrato</w:t>
      </w:r>
      <w:r>
        <w:rPr>
          <w:b w:val="0"/>
          <w:i w:val="0"/>
        </w:rPr>
        <w:t xml:space="preserve"> </w:t>
      </w:r>
      <w:r>
        <w:rPr>
          <w:b/>
          <w:i w:val="0"/>
        </w:rPr>
        <w:t>y</w:t>
      </w:r>
      <w:r>
        <w:rPr>
          <w:b w:val="0"/>
          <w:i w:val="0"/>
        </w:rPr>
      </w:r>
      <w:r>
        <w:t xml:space="preserve"> </w:t>
      </w:r>
      <w:r>
        <w:rPr>
          <w:b w:val="0"/>
          <w:i w:val="0"/>
        </w:rPr>
      </w:r>
      <w:r>
        <w:rPr>
          <w:b/>
          <w:i w:val="0"/>
        </w:rPr>
        <w:t>medios automatizados</w:t>
      </w:r>
      <w:r>
        <w:rPr>
          <w:b w:val="0"/>
          <w:i w:val="0"/>
        </w:rPr>
        <w:t xml:space="preserve"> · transmisión </w:t>
      </w:r>
      <w:r>
        <w:rPr>
          <w:b/>
          <w:i w:val="0"/>
        </w:rPr>
        <w:t>directa entre responsables si es técnicamente posible</w:t>
      </w:r>
      <w:r>
        <w:rPr>
          <w:b w:val="0"/>
          <w:i w:val="0"/>
        </w:rPr>
        <w:t xml:space="preserve"> ·</w:t>
      </w:r>
      <w:r>
        <w:t xml:space="preserve"> </w:t>
      </w:r>
      <w:r>
        <w:rPr>
          <w:b w:val="0"/>
          <w:i w:val="0"/>
        </w:rPr>
      </w:r>
      <w:r>
        <w:rPr>
          <w:b/>
          <w:i w:val="0"/>
        </w:rPr>
        <w:t>no</w:t>
      </w:r>
      <w:r>
        <w:rPr>
          <w:b w:val="0"/>
          <w:i w:val="0"/>
        </w:rPr>
        <w:t xml:space="preserve"> en misión de interés público.</w:t>
      </w:r>
    </w:p>
    <w:p>
      <w:pPr>
        <w:pStyle w:val="ListBullet"/>
      </w:pPr>
      <w:r>
        <w:rPr>
          <w:b w:val="0"/>
          <w:i w:val="0"/>
        </w:rPr>
      </w:r>
      <w:r>
        <w:rPr>
          <w:b/>
          <w:i w:val="0"/>
        </w:rPr>
        <w:t>R 21</w:t>
      </w:r>
      <w:r>
        <w:rPr>
          <w:b w:val="0"/>
          <w:i w:val="0"/>
        </w:rPr>
        <w:t xml:space="preserve"> · </w:t>
      </w:r>
      <w:r>
        <w:rPr>
          <w:b/>
          <w:i w:val="0"/>
        </w:rPr>
        <w:t>21.1</w:t>
      </w:r>
      <w:r>
        <w:rPr>
          <w:b w:val="0"/>
          <w:i w:val="0"/>
        </w:rPr>
        <w:t xml:space="preserve"> oposición a los tratamientos de </w:t>
      </w:r>
      <w:r>
        <w:rPr>
          <w:b/>
          <w:i w:val="0"/>
        </w:rPr>
        <w:t>interés público o interés legítimo</w:t>
      </w:r>
      <w:r>
        <w:rPr>
          <w:b w:val="0"/>
          <w:i w:val="0"/>
        </w:rPr>
        <w:t xml:space="preserve">, </w:t>
      </w:r>
      <w:r>
        <w:rPr>
          <w:b/>
          <w:i w:val="0"/>
        </w:rPr>
        <w:t>por</w:t>
      </w:r>
      <w:r>
        <w:t xml:space="preserve"> </w:t>
      </w:r>
      <w:r>
        <w:rPr>
          <w:b/>
          <w:i w:val="0"/>
        </w:rPr>
        <w:t>su situación particular</w:t>
      </w:r>
      <w:r>
        <w:rPr>
          <w:b w:val="0"/>
          <w:i w:val="0"/>
        </w:rPr>
        <w:t xml:space="preserve">; el responsable cesa </w:t>
      </w:r>
      <w:r>
        <w:rPr>
          <w:b/>
          <w:i w:val="0"/>
        </w:rPr>
        <w:t>salvo motivos legítimos imperiosos</w:t>
      </w:r>
      <w:r>
        <w:rPr>
          <w:b w:val="0"/>
          <w:i w:val="0"/>
        </w:rPr>
        <w:t xml:space="preserve"> · </w:t>
      </w:r>
      <w:r>
        <w:rPr>
          <w:b/>
          <w:i w:val="0"/>
        </w:rPr>
        <w:t>21.2-3</w:t>
      </w:r>
      <w:r>
        <w:rPr>
          <w:b w:val="0"/>
          <w:i w:val="0"/>
        </w:rPr>
      </w:r>
      <w:r>
        <w:t xml:space="preserve"> </w:t>
      </w:r>
      <w:r>
        <w:rPr>
          <w:b w:val="0"/>
          <w:i w:val="0"/>
        </w:rPr>
      </w:r>
      <w:r>
        <w:rPr>
          <w:b/>
          <w:i w:val="0"/>
        </w:rPr>
        <w:t>mercadotecnia directa: en todo momento y sin excepción</w:t>
      </w:r>
      <w:r>
        <w:rPr>
          <w:b w:val="0"/>
          <w:i w:val="0"/>
        </w:rPr>
        <w:t xml:space="preserve"> · </w:t>
      </w:r>
      <w:r>
        <w:rPr>
          <w:b/>
          <w:i w:val="0"/>
        </w:rPr>
        <w:t>21.4</w:t>
      </w:r>
      <w:r>
        <w:rPr>
          <w:b w:val="0"/>
          <w:i w:val="0"/>
        </w:rPr>
        <w:t xml:space="preserve"> se le menciona </w:t>
      </w:r>
      <w:r>
        <w:rPr>
          <w:b/>
          <w:i w:val="0"/>
        </w:rPr>
        <w:t>a más</w:t>
      </w:r>
      <w:r>
        <w:t xml:space="preserve"> </w:t>
      </w:r>
      <w:r>
        <w:rPr>
          <w:b/>
          <w:i w:val="0"/>
        </w:rPr>
        <w:t>tardar en la primera comunicación</w:t>
      </w:r>
      <w:r>
        <w:rPr>
          <w:b w:val="0"/>
          <w:i w:val="0"/>
        </w:rPr>
        <w:t xml:space="preserve">, </w:t>
      </w:r>
      <w:r>
        <w:rPr>
          <w:b/>
          <w:i w:val="0"/>
        </w:rPr>
        <w:t>al margen de cualquier otra información</w:t>
      </w:r>
      <w:r>
        <w:rPr>
          <w:b w:val="0"/>
          <w:i w:val="0"/>
        </w:rPr>
        <w:t>.</w:t>
      </w:r>
    </w:p>
    <w:p>
      <w:pPr>
        <w:pStyle w:val="ListBullet"/>
      </w:pPr>
      <w:r>
        <w:rPr>
          <w:b w:val="0"/>
          <w:i w:val="0"/>
        </w:rPr>
      </w:r>
      <w:r>
        <w:rPr>
          <w:b/>
          <w:i w:val="0"/>
        </w:rPr>
        <w:t>R 22</w:t>
      </w:r>
      <w:r>
        <w:rPr>
          <w:b w:val="0"/>
          <w:i w:val="0"/>
        </w:rPr>
        <w:t xml:space="preserve"> · </w:t>
      </w:r>
      <w:r>
        <w:rPr>
          <w:b/>
          <w:i w:val="0"/>
        </w:rPr>
        <w:t>No ser objeto de decisión basada únicamente en tratamiento automatizado</w:t>
      </w:r>
      <w:r>
        <w:rPr>
          <w:b w:val="0"/>
          <w:i w:val="0"/>
        </w:rPr>
        <w:t xml:space="preserve"> con efectos</w:t>
      </w:r>
      <w:r>
        <w:t xml:space="preserve"> </w:t>
      </w:r>
      <w:r>
        <w:rPr>
          <w:b w:val="0"/>
          <w:i w:val="0"/>
        </w:rPr>
        <w:t xml:space="preserve">jurídicos o similares · </w:t>
      </w:r>
      <w:r>
        <w:rPr>
          <w:b/>
          <w:i w:val="0"/>
        </w:rPr>
        <w:t>excepciones</w:t>
      </w:r>
      <w:r>
        <w:rPr>
          <w:b w:val="0"/>
          <w:i w:val="0"/>
        </w:rPr>
        <w:t>: contrato, Derecho de la Unión o de un Estado miembro, o</w:t>
      </w:r>
      <w:r>
        <w:t xml:space="preserve"> </w:t>
      </w:r>
      <w:r>
        <w:rPr>
          <w:b w:val="0"/>
          <w:i w:val="0"/>
        </w:rPr>
      </w:r>
      <w:r>
        <w:rPr>
          <w:b/>
          <w:i w:val="0"/>
        </w:rPr>
        <w:t>consentimiento explícito</w:t>
      </w:r>
      <w:r>
        <w:rPr>
          <w:b w:val="0"/>
          <w:i w:val="0"/>
        </w:rPr>
        <w:t xml:space="preserve"> · en contrato y consentimiento, </w:t>
      </w:r>
      <w:r>
        <w:rPr>
          <w:b/>
          <w:i w:val="0"/>
        </w:rPr>
        <w:t>como mínimo intervención humana,</w:t>
      </w:r>
      <w:r>
        <w:t xml:space="preserve"> </w:t>
      </w:r>
      <w:r>
        <w:rPr>
          <w:b/>
          <w:i w:val="0"/>
        </w:rPr>
        <w:t>expresar su punto de vista e impugnar</w:t>
      </w:r>
      <w:r>
        <w:rPr>
          <w:b w:val="0"/>
          <w:i w:val="0"/>
        </w:rPr>
        <w:t>.</w:t>
      </w:r>
    </w:p>
    <w:p>
      <w:pPr>
        <w:pStyle w:val="ListBullet"/>
      </w:pPr>
      <w:r>
        <w:rPr>
          <w:b w:val="0"/>
          <w:i w:val="0"/>
        </w:rPr>
      </w:r>
      <w:r>
        <w:rPr>
          <w:b/>
          <w:i w:val="0"/>
        </w:rPr>
        <w:t>R 19</w:t>
      </w:r>
      <w:r>
        <w:rPr>
          <w:b w:val="0"/>
          <w:i w:val="0"/>
        </w:rPr>
        <w:t xml:space="preserve"> · </w:t>
      </w:r>
      <w:r>
        <w:rPr>
          <w:b/>
          <w:i w:val="0"/>
        </w:rPr>
        <w:t>Notificar</w:t>
      </w:r>
      <w:r>
        <w:rPr>
          <w:b w:val="0"/>
          <w:i w:val="0"/>
        </w:rPr>
        <w:t xml:space="preserve"> rectificación, supresión y limitación </w:t>
      </w:r>
      <w:r>
        <w:rPr>
          <w:b/>
          <w:i w:val="0"/>
        </w:rPr>
        <w:t>a cada destinatario</w:t>
      </w:r>
      <w:r>
        <w:rPr>
          <w:b w:val="0"/>
          <w:i w:val="0"/>
        </w:rPr>
        <w:t>, salvo</w:t>
      </w:r>
      <w:r>
        <w:t xml:space="preserve"> </w:t>
      </w:r>
      <w:r>
        <w:rPr>
          <w:b w:val="0"/>
          <w:i w:val="0"/>
        </w:rPr>
        <w:t>imposibilidad o esfuerzo desproporcionado.</w:t>
      </w:r>
    </w:p>
    <w:p>
      <w:pPr>
        <w:pStyle w:val="Heading2"/>
      </w:pPr>
      <w:r>
        <w:rPr>
          <w:b w:val="0"/>
          <w:i w:val="0"/>
        </w:rPr>
        <w:t>Tratamientos concretos · LO 19-27</w:t>
      </w:r>
    </w:p>
    <w:p>
      <w:pPr>
        <w:pStyle w:val="ListBullet"/>
      </w:pPr>
      <w:r>
        <w:rPr>
          <w:b w:val="0"/>
          <w:i w:val="0"/>
        </w:rPr>
      </w:r>
      <w:r>
        <w:rPr>
          <w:b/>
          <w:i w:val="0"/>
        </w:rPr>
        <w:t>LO 19</w:t>
      </w:r>
      <w:r>
        <w:rPr>
          <w:b w:val="0"/>
          <w:i w:val="0"/>
        </w:rPr>
        <w:t xml:space="preserve"> · </w:t>
      </w:r>
      <w:r>
        <w:rPr>
          <w:b/>
          <w:i w:val="0"/>
        </w:rPr>
        <w:t>Salvo prueba en contrario</w:t>
      </w:r>
      <w:r>
        <w:rPr>
          <w:b w:val="0"/>
          <w:i w:val="0"/>
        </w:rPr>
        <w:t xml:space="preserve">, interés legítimo presunto sobre </w:t>
      </w:r>
      <w:r>
        <w:rPr>
          <w:b/>
          <w:i w:val="0"/>
        </w:rPr>
        <w:t>datos de contacto</w:t>
      </w:r>
      <w:r>
        <w:t xml:space="preserve"> </w:t>
      </w:r>
      <w:r>
        <w:rPr>
          <w:b/>
          <w:i w:val="0"/>
        </w:rPr>
        <w:t>profesionales</w:t>
      </w:r>
      <w:r>
        <w:rPr>
          <w:b w:val="0"/>
          <w:i w:val="0"/>
        </w:rPr>
        <w:t xml:space="preserve">: </w:t>
      </w:r>
      <w:r>
        <w:rPr>
          <w:b/>
          <w:i w:val="0"/>
        </w:rPr>
        <w:t>solo los de localización profesional</w:t>
      </w:r>
      <w:r>
        <w:rPr>
          <w:b w:val="0"/>
          <w:i w:val="0"/>
        </w:rPr>
        <w:t xml:space="preserve"> y </w:t>
      </w:r>
      <w:r>
        <w:rPr>
          <w:b/>
          <w:i w:val="0"/>
        </w:rPr>
        <w:t>solo para relacionarse con la</w:t>
      </w:r>
      <w:r>
        <w:t xml:space="preserve"> </w:t>
      </w:r>
      <w:r>
        <w:rPr>
          <w:b/>
          <w:i w:val="0"/>
        </w:rPr>
        <w:t>persona jurídica</w:t>
      </w:r>
      <w:r>
        <w:rPr>
          <w:b w:val="0"/>
          <w:i w:val="0"/>
        </w:rPr>
        <w:t xml:space="preserve">. Igual para </w:t>
      </w:r>
      <w:r>
        <w:rPr>
          <w:b/>
          <w:i w:val="0"/>
        </w:rPr>
        <w:t>empresarios individuales y profesionales liberales</w:t>
      </w:r>
      <w:r>
        <w:rPr>
          <w:b w:val="0"/>
          <w:i w:val="0"/>
        </w:rPr>
        <w:t>.</w:t>
      </w:r>
    </w:p>
    <w:p>
      <w:pPr>
        <w:pStyle w:val="ListBullet"/>
      </w:pPr>
      <w:r>
        <w:rPr>
          <w:b w:val="0"/>
          <w:i w:val="0"/>
        </w:rPr>
      </w:r>
      <w:r>
        <w:rPr>
          <w:b/>
          <w:i w:val="0"/>
        </w:rPr>
        <w:t>LO 20</w:t>
      </w:r>
      <w:r>
        <w:rPr>
          <w:b w:val="0"/>
          <w:i w:val="0"/>
        </w:rPr>
        <w:t xml:space="preserve"> · </w:t>
      </w:r>
      <w:r>
        <w:rPr>
          <w:b/>
          <w:i w:val="0"/>
        </w:rPr>
        <w:t>Crediticios</w:t>
      </w:r>
      <w:r>
        <w:rPr>
          <w:b w:val="0"/>
          <w:i w:val="0"/>
        </w:rPr>
        <w:t xml:space="preserve">: deudas </w:t>
      </w:r>
      <w:r>
        <w:rPr>
          <w:b/>
          <w:i w:val="0"/>
        </w:rPr>
        <w:t>ciertas, vencidas y exigibles</w:t>
      </w:r>
      <w:r>
        <w:rPr>
          <w:b w:val="0"/>
          <w:i w:val="0"/>
        </w:rPr>
        <w:t xml:space="preserve">, informadas, </w:t>
      </w:r>
      <w:r>
        <w:rPr>
          <w:b/>
          <w:i w:val="0"/>
        </w:rPr>
        <w:t>máximo cinco</w:t>
      </w:r>
      <w:r>
        <w:t xml:space="preserve"> </w:t>
      </w:r>
      <w:r>
        <w:rPr>
          <w:b/>
          <w:i w:val="0"/>
        </w:rPr>
        <w:t>años</w:t>
      </w:r>
      <w:r>
        <w:rPr>
          <w:b w:val="0"/>
          <w:i w:val="0"/>
        </w:rPr>
        <w:t xml:space="preserve"> desde el vencimiento · notificación al afectado y </w:t>
      </w:r>
      <w:r>
        <w:rPr>
          <w:b/>
          <w:i w:val="0"/>
        </w:rPr>
        <w:t>bloqueo durante treinta días</w:t>
      </w:r>
      <w:r>
        <w:rPr>
          <w:b w:val="0"/>
          <w:i w:val="0"/>
        </w:rPr>
        <w:t xml:space="preserve"> ·</w:t>
      </w:r>
      <w:r>
        <w:t xml:space="preserve"> </w:t>
      </w:r>
      <w:r>
        <w:rPr>
          <w:b w:val="0"/>
          <w:i w:val="0"/>
        </w:rPr>
      </w:r>
      <w:r>
        <w:rPr>
          <w:b/>
          <w:i w:val="0"/>
        </w:rPr>
        <w:t>DA 6.ª</w:t>
      </w:r>
      <w:r>
        <w:rPr>
          <w:b w:val="0"/>
          <w:i w:val="0"/>
        </w:rPr>
        <w:t xml:space="preserve">: no se incorporan deudas de principal </w:t>
      </w:r>
      <w:r>
        <w:rPr>
          <w:b/>
          <w:i w:val="0"/>
        </w:rPr>
        <w:t>inferior a cincuenta euros</w:t>
      </w:r>
      <w:r>
        <w:rPr>
          <w:b w:val="0"/>
          <w:i w:val="0"/>
        </w:rPr>
        <w:t>.</w:t>
      </w:r>
    </w:p>
    <w:p>
      <w:pPr>
        <w:pStyle w:val="ListBullet"/>
      </w:pPr>
      <w:r>
        <w:rPr>
          <w:b w:val="0"/>
          <w:i w:val="0"/>
        </w:rPr>
      </w:r>
      <w:r>
        <w:rPr>
          <w:b/>
          <w:i w:val="0"/>
        </w:rPr>
        <w:t>LO 21</w:t>
      </w:r>
      <w:r>
        <w:rPr>
          <w:b w:val="0"/>
          <w:i w:val="0"/>
        </w:rPr>
        <w:t xml:space="preserve"> · </w:t>
      </w:r>
      <w:r>
        <w:rPr>
          <w:b/>
          <w:i w:val="0"/>
        </w:rPr>
        <w:t>Operaciones mercantiles</w:t>
      </w:r>
      <w:r>
        <w:rPr>
          <w:b w:val="0"/>
          <w:i w:val="0"/>
        </w:rPr>
        <w:t xml:space="preserve">: lícitas si necesarias para el buen fin; si </w:t>
      </w:r>
      <w:r>
        <w:rPr>
          <w:b/>
          <w:i w:val="0"/>
        </w:rPr>
        <w:t>no se</w:t>
      </w:r>
      <w:r>
        <w:t xml:space="preserve"> </w:t>
      </w:r>
      <w:r>
        <w:rPr>
          <w:b/>
          <w:i w:val="0"/>
        </w:rPr>
        <w:t>concluye</w:t>
      </w:r>
      <w:r>
        <w:rPr>
          <w:b w:val="0"/>
          <w:i w:val="0"/>
        </w:rPr>
        <w:t xml:space="preserve">, </w:t>
      </w:r>
      <w:r>
        <w:rPr>
          <w:b/>
          <w:i w:val="0"/>
        </w:rPr>
        <w:t>supresión inmediata sin bloqueo</w:t>
      </w:r>
      <w:r>
        <w:rPr>
          <w:b w:val="0"/>
          <w:i w:val="0"/>
        </w:rPr>
        <w:t>.</w:t>
      </w:r>
    </w:p>
    <w:p>
      <w:pPr>
        <w:pStyle w:val="ListBullet"/>
      </w:pPr>
      <w:r>
        <w:rPr>
          <w:b w:val="0"/>
          <w:i w:val="0"/>
        </w:rPr>
      </w:r>
      <w:r>
        <w:rPr>
          <w:b/>
          <w:i w:val="0"/>
        </w:rPr>
        <w:t>LO 22</w:t>
      </w:r>
      <w:r>
        <w:rPr>
          <w:b w:val="0"/>
          <w:i w:val="0"/>
        </w:rPr>
        <w:t xml:space="preserve"> · </w:t>
      </w:r>
      <w:r>
        <w:rPr>
          <w:b/>
          <w:i w:val="0"/>
        </w:rPr>
        <w:t>Videovigilancia</w:t>
      </w:r>
      <w:r>
        <w:rPr>
          <w:b w:val="0"/>
          <w:i w:val="0"/>
        </w:rPr>
        <w:t xml:space="preserve">: finalidad </w:t>
      </w:r>
      <w:r>
        <w:rPr>
          <w:b/>
          <w:i w:val="0"/>
        </w:rPr>
        <w:t>solo seguridad de personas, bienes e instalaciones</w:t>
      </w:r>
      <w:r>
        <w:rPr>
          <w:b w:val="0"/>
          <w:i w:val="0"/>
        </w:rPr>
      </w:r>
      <w:r>
        <w:t xml:space="preserve"> </w:t>
      </w:r>
      <w:r>
        <w:rPr>
          <w:b w:val="0"/>
          <w:i w:val="0"/>
        </w:rPr>
        <w:t xml:space="preserve">· vía pública </w:t>
      </w:r>
      <w:r>
        <w:rPr>
          <w:b/>
          <w:i w:val="0"/>
        </w:rPr>
        <w:t>solo lo imprescindible</w:t>
      </w:r>
      <w:r>
        <w:rPr>
          <w:b w:val="0"/>
          <w:i w:val="0"/>
        </w:rPr>
        <w:t xml:space="preserve">, </w:t>
      </w:r>
      <w:r>
        <w:rPr>
          <w:b/>
          <w:i w:val="0"/>
        </w:rPr>
        <w:t>nunca el interior de un domicilio</w:t>
      </w:r>
      <w:r>
        <w:rPr>
          <w:b w:val="0"/>
          <w:i w:val="0"/>
        </w:rPr>
        <w:t xml:space="preserve"> · </w:t>
      </w:r>
      <w:r>
        <w:rPr>
          <w:b/>
          <w:i w:val="0"/>
        </w:rPr>
        <w:t>supresión en</w:t>
      </w:r>
      <w:r>
        <w:t xml:space="preserve"> </w:t>
      </w:r>
      <w:r>
        <w:rPr>
          <w:b/>
          <w:i w:val="0"/>
        </w:rPr>
        <w:t>UN MES</w:t>
      </w:r>
      <w:r>
        <w:rPr>
          <w:b w:val="0"/>
          <w:i w:val="0"/>
        </w:rPr>
        <w:t xml:space="preserve">, salvo prueba de un ilícito, y entrega a la autoridad </w:t>
      </w:r>
      <w:r>
        <w:rPr>
          <w:b/>
          <w:i w:val="0"/>
        </w:rPr>
        <w:t>en 72 HORAS</w:t>
      </w:r>
      <w:r>
        <w:rPr>
          <w:b w:val="0"/>
          <w:i w:val="0"/>
        </w:rPr>
        <w:t xml:space="preserve"> · información con</w:t>
      </w:r>
      <w:r>
        <w:t xml:space="preserve"> </w:t>
      </w:r>
      <w:r>
        <w:rPr>
          <w:b w:val="0"/>
          <w:i w:val="0"/>
        </w:rPr>
      </w:r>
      <w:r>
        <w:rPr>
          <w:b/>
          <w:i w:val="0"/>
        </w:rPr>
        <w:t>dispositivo visible</w:t>
      </w:r>
      <w:r>
        <w:rPr>
          <w:b w:val="0"/>
          <w:i w:val="0"/>
        </w:rPr>
        <w:t xml:space="preserve">: existencia, responsable y derechos · </w:t>
      </w:r>
      <w:r>
        <w:rPr>
          <w:b/>
          <w:i w:val="0"/>
        </w:rPr>
        <w:t>excluido</w:t>
      </w:r>
      <w:r>
        <w:rPr>
          <w:b w:val="0"/>
          <w:i w:val="0"/>
        </w:rPr>
        <w:t xml:space="preserve"> el domicilio propio,</w:t>
      </w:r>
      <w:r>
        <w:t xml:space="preserve"> </w:t>
      </w:r>
      <w:r>
        <w:rPr>
          <w:b w:val="0"/>
          <w:i w:val="0"/>
        </w:rPr>
      </w:r>
      <w:r>
        <w:rPr>
          <w:b/>
          <w:i w:val="0"/>
        </w:rPr>
        <w:t>no</w:t>
      </w:r>
      <w:r>
        <w:rPr>
          <w:b w:val="0"/>
          <w:i w:val="0"/>
        </w:rPr>
        <w:t xml:space="preserve"> si hay seguridad privada contratada · </w:t>
      </w:r>
      <w:r>
        <w:rPr>
          <w:b/>
          <w:i w:val="0"/>
        </w:rPr>
        <w:t>el empleador va por el art. 89</w:t>
      </w:r>
      <w:r>
        <w:rPr>
          <w:b w:val="0"/>
          <w:i w:val="0"/>
        </w:rPr>
        <w:t>.</w:t>
      </w:r>
    </w:p>
    <w:p>
      <w:pPr>
        <w:pStyle w:val="ListBullet"/>
      </w:pPr>
      <w:r>
        <w:rPr>
          <w:b w:val="0"/>
          <w:i w:val="0"/>
        </w:rPr>
      </w:r>
      <w:r>
        <w:rPr>
          <w:b/>
          <w:i w:val="0"/>
        </w:rPr>
        <w:t>LO 23</w:t>
      </w:r>
      <w:r>
        <w:rPr>
          <w:b w:val="0"/>
          <w:i w:val="0"/>
        </w:rPr>
        <w:t xml:space="preserve"> · </w:t>
      </w:r>
      <w:r>
        <w:rPr>
          <w:b/>
          <w:i w:val="0"/>
        </w:rPr>
        <w:t>Exclusión publicitaria</w:t>
      </w:r>
      <w:r>
        <w:rPr>
          <w:b w:val="0"/>
          <w:i w:val="0"/>
        </w:rPr>
        <w:t xml:space="preserve">: quien haga mercadotecnia directa </w:t>
      </w:r>
      <w:r>
        <w:rPr>
          <w:b/>
          <w:i w:val="0"/>
        </w:rPr>
        <w:t>debe consultar</w:t>
      </w:r>
      <w:r>
        <w:t xml:space="preserve"> </w:t>
      </w:r>
      <w:r>
        <w:rPr>
          <w:b/>
          <w:i w:val="0"/>
        </w:rPr>
        <w:t>previamente</w:t>
      </w:r>
      <w:r>
        <w:rPr>
          <w:b w:val="0"/>
          <w:i w:val="0"/>
        </w:rPr>
        <w:t>, salvo consentimiento.</w:t>
      </w:r>
    </w:p>
    <w:p>
      <w:pPr>
        <w:pStyle w:val="ListBullet"/>
      </w:pPr>
      <w:r>
        <w:rPr>
          <w:b w:val="0"/>
          <w:i w:val="0"/>
        </w:rPr>
      </w:r>
      <w:r>
        <w:rPr>
          <w:b/>
          <w:i w:val="0"/>
        </w:rPr>
        <w:t>LO 24</w:t>
      </w:r>
      <w:r>
        <w:rPr>
          <w:b w:val="0"/>
          <w:i w:val="0"/>
        </w:rPr>
        <w:t xml:space="preserve"> · </w:t>
      </w:r>
      <w:r>
        <w:rPr>
          <w:b/>
          <w:i w:val="0"/>
        </w:rPr>
        <w:t>Denuncias internas</w:t>
      </w:r>
      <w:r>
        <w:rPr>
          <w:b w:val="0"/>
          <w:i w:val="0"/>
        </w:rPr>
        <w:t xml:space="preserve">: lícitas, </w:t>
      </w:r>
      <w:r>
        <w:rPr>
          <w:b/>
          <w:i w:val="0"/>
        </w:rPr>
        <w:t>incluso anónimas</w:t>
      </w:r>
      <w:r>
        <w:rPr>
          <w:b w:val="0"/>
          <w:i w:val="0"/>
        </w:rPr>
        <w:t xml:space="preserve"> · acceso </w:t>
      </w:r>
      <w:r>
        <w:rPr>
          <w:b/>
          <w:i w:val="0"/>
        </w:rPr>
        <w:t>solo a control</w:t>
      </w:r>
      <w:r>
        <w:t xml:space="preserve"> </w:t>
      </w:r>
      <w:r>
        <w:rPr>
          <w:b/>
          <w:i w:val="0"/>
        </w:rPr>
        <w:t>interno y cumplimiento</w:t>
      </w:r>
      <w:r>
        <w:rPr>
          <w:b w:val="0"/>
          <w:i w:val="0"/>
        </w:rPr>
        <w:t xml:space="preserve">; </w:t>
      </w:r>
      <w:r>
        <w:rPr>
          <w:b/>
          <w:i w:val="0"/>
        </w:rPr>
        <w:t>recursos humanos solo si cabe medida disciplinaria</w:t>
      </w:r>
      <w:r>
        <w:rPr>
          <w:b w:val="0"/>
          <w:i w:val="0"/>
        </w:rPr>
        <w:t xml:space="preserve"> ·</w:t>
      </w:r>
      <w:r>
        <w:t xml:space="preserve"> </w:t>
      </w:r>
      <w:r>
        <w:rPr>
          <w:b w:val="0"/>
          <w:i w:val="0"/>
        </w:rPr>
        <w:t xml:space="preserve">confidencialidad </w:t>
      </w:r>
      <w:r>
        <w:rPr>
          <w:b/>
          <w:i w:val="0"/>
        </w:rPr>
        <w:t>del denunciante</w:t>
      </w:r>
      <w:r>
        <w:rPr>
          <w:b w:val="0"/>
          <w:i w:val="0"/>
        </w:rPr>
        <w:t xml:space="preserve"> · </w:t>
      </w:r>
      <w:r>
        <w:rPr>
          <w:b/>
          <w:i w:val="0"/>
        </w:rPr>
        <w:t>supresión del sistema a los TRES MESES</w:t>
      </w:r>
      <w:r>
        <w:rPr>
          <w:b w:val="0"/>
          <w:i w:val="0"/>
        </w:rPr>
        <w:t>, salvo evidencia</w:t>
      </w:r>
      <w:r>
        <w:t xml:space="preserve"> </w:t>
      </w:r>
      <w:r>
        <w:rPr>
          <w:b w:val="0"/>
          <w:i w:val="0"/>
        </w:rPr>
        <w:t xml:space="preserve">del modelo de prevención de delitos; las no tramitadas, </w:t>
      </w:r>
      <w:r>
        <w:rPr>
          <w:b/>
          <w:i w:val="0"/>
        </w:rPr>
        <w:t>anonimizadas</w:t>
      </w:r>
      <w:r>
        <w:rPr>
          <w:b w:val="0"/>
          <w:i w:val="0"/>
        </w:rPr>
        <w:t xml:space="preserve"> · </w:t>
      </w:r>
      <w:r>
        <w:rPr>
          <w:b/>
          <w:i w:val="0"/>
        </w:rPr>
        <w:t>también en las</w:t>
      </w:r>
      <w:r>
        <w:t xml:space="preserve"> </w:t>
      </w:r>
      <w:r>
        <w:rPr>
          <w:b/>
          <w:i w:val="0"/>
        </w:rPr>
        <w:t>Administraciones</w:t>
      </w:r>
      <w:r>
        <w:rPr>
          <w:b w:val="0"/>
          <w:i w:val="0"/>
        </w:rPr>
        <w:t>.</w:t>
      </w:r>
    </w:p>
    <w:p>
      <w:pPr>
        <w:pStyle w:val="ListBullet"/>
      </w:pPr>
      <w:r>
        <w:rPr>
          <w:b w:val="0"/>
          <w:i w:val="0"/>
        </w:rPr>
      </w:r>
      <w:r>
        <w:rPr>
          <w:b/>
          <w:i w:val="0"/>
        </w:rPr>
        <w:t>LO 25-27</w:t>
      </w:r>
      <w:r>
        <w:rPr>
          <w:b w:val="0"/>
          <w:i w:val="0"/>
        </w:rPr>
        <w:t xml:space="preserve"> · Función </w:t>
      </w:r>
      <w:r>
        <w:rPr>
          <w:b/>
          <w:i w:val="0"/>
        </w:rPr>
        <w:t>estadística</w:t>
      </w:r>
      <w:r>
        <w:rPr>
          <w:b w:val="0"/>
          <w:i w:val="0"/>
        </w:rPr>
        <w:t xml:space="preserve"> · </w:t>
      </w:r>
      <w:r>
        <w:rPr>
          <w:b/>
          <w:i w:val="0"/>
        </w:rPr>
        <w:t>archivo en interés público</w:t>
      </w:r>
      <w:r>
        <w:rPr>
          <w:b w:val="0"/>
          <w:i w:val="0"/>
        </w:rPr>
        <w:t xml:space="preserve"> · </w:t>
      </w:r>
      <w:r>
        <w:rPr>
          <w:b/>
          <w:i w:val="0"/>
        </w:rPr>
        <w:t>infracciones y</w:t>
      </w:r>
      <w:r>
        <w:t xml:space="preserve"> </w:t>
      </w:r>
      <w:r>
        <w:rPr>
          <w:b/>
          <w:i w:val="0"/>
        </w:rPr>
        <w:t>sanciones administrativas</w:t>
      </w:r>
      <w:r>
        <w:rPr>
          <w:b w:val="0"/>
          <w:i w:val="0"/>
        </w:rPr>
        <w:t xml:space="preserve">: responsable </w:t>
      </w:r>
      <w:r>
        <w:rPr>
          <w:b/>
          <w:i w:val="0"/>
        </w:rPr>
        <w:t>el órgano competente para instruir o sancionar</w:t>
      </w:r>
      <w:r>
        <w:rPr>
          <w:b w:val="0"/>
          <w:i w:val="0"/>
        </w:rPr>
        <w:t>, y</w:t>
      </w:r>
      <w:r>
        <w:t xml:space="preserve"> </w:t>
      </w:r>
      <w:r>
        <w:rPr>
          <w:b w:val="0"/>
          <w:i w:val="0"/>
        </w:rPr>
      </w:r>
      <w:r>
        <w:rPr>
          <w:b/>
          <w:i w:val="0"/>
        </w:rPr>
        <w:t>solo los datos estrictamente necesarios</w:t>
      </w:r>
      <w:r>
        <w:rPr>
          <w:b w:val="0"/>
          <w:i w:val="0"/>
        </w:rPr>
        <w:t>.</w:t>
      </w:r>
    </w:p>
    <w:p>
      <w:pPr>
        <w:pStyle w:val="Heading2"/>
      </w:pPr>
      <w:r>
        <w:rPr>
          <w:b w:val="0"/>
          <w:i w:val="0"/>
        </w:rPr>
        <w:t>Responsable y encargado · LO 28-33 · R 30-36</w:t>
      </w:r>
    </w:p>
    <w:p>
      <w:pPr>
        <w:pStyle w:val="ListBullet"/>
      </w:pPr>
      <w:r>
        <w:rPr>
          <w:b w:val="0"/>
          <w:i w:val="0"/>
        </w:rPr>
      </w:r>
      <w:r>
        <w:rPr>
          <w:b/>
          <w:i w:val="0"/>
        </w:rPr>
        <w:t>LO 28</w:t>
      </w:r>
      <w:r>
        <w:rPr>
          <w:b w:val="0"/>
          <w:i w:val="0"/>
        </w:rPr>
        <w:t xml:space="preserve"> · Medidas apropiadas para </w:t>
      </w:r>
      <w:r>
        <w:rPr>
          <w:b/>
          <w:i w:val="0"/>
        </w:rPr>
        <w:t>garantizar y acreditar</w:t>
      </w:r>
      <w:r>
        <w:rPr>
          <w:b w:val="0"/>
          <w:i w:val="0"/>
        </w:rPr>
        <w:t xml:space="preserve"> · valorar </w:t>
      </w:r>
      <w:r>
        <w:rPr>
          <w:b/>
          <w:i w:val="0"/>
        </w:rPr>
        <w:t>si procede evaluación</w:t>
      </w:r>
      <w:r>
        <w:t xml:space="preserve"> </w:t>
      </w:r>
      <w:r>
        <w:rPr>
          <w:b/>
          <w:i w:val="0"/>
        </w:rPr>
        <w:t>de impacto y consulta previa</w:t>
      </w:r>
      <w:r>
        <w:rPr>
          <w:b w:val="0"/>
          <w:i w:val="0"/>
        </w:rPr>
        <w:t xml:space="preserve"> · </w:t>
      </w:r>
      <w:r>
        <w:rPr>
          <w:b/>
          <w:i w:val="0"/>
        </w:rPr>
        <w:t>ocho supuestos de mayor riesgo</w:t>
      </w:r>
      <w:r>
        <w:rPr>
          <w:b w:val="0"/>
          <w:i w:val="0"/>
        </w:rPr>
        <w:t>: discriminación o fraude ·</w:t>
      </w:r>
      <w:r>
        <w:t xml:space="preserve"> </w:t>
      </w:r>
      <w:r>
        <w:rPr>
          <w:b w:val="0"/>
          <w:i w:val="0"/>
        </w:rPr>
        <w:t xml:space="preserve">privación de derechos · </w:t>
      </w:r>
      <w:r>
        <w:rPr>
          <w:b/>
          <w:i w:val="0"/>
        </w:rPr>
        <w:t>categorías especiales no accesorias</w:t>
      </w:r>
      <w:r>
        <w:rPr>
          <w:b w:val="0"/>
          <w:i w:val="0"/>
        </w:rPr>
        <w:t xml:space="preserve"> · </w:t>
      </w:r>
      <w:r>
        <w:rPr>
          <w:b/>
          <w:i w:val="0"/>
        </w:rPr>
        <w:t>perfiles</w:t>
      </w:r>
      <w:r>
        <w:rPr>
          <w:b w:val="0"/>
          <w:i w:val="0"/>
        </w:rPr>
        <w:t xml:space="preserve"> · </w:t>
      </w:r>
      <w:r>
        <w:rPr>
          <w:b/>
          <w:i w:val="0"/>
        </w:rPr>
        <w:t>menores y</w:t>
      </w:r>
      <w:r>
        <w:t xml:space="preserve"> </w:t>
      </w:r>
      <w:r>
        <w:rPr>
          <w:b/>
          <w:i w:val="0"/>
        </w:rPr>
        <w:t>personas con discapacidad</w:t>
      </w:r>
      <w:r>
        <w:rPr>
          <w:b w:val="0"/>
          <w:i w:val="0"/>
        </w:rPr>
        <w:t xml:space="preserve"> · </w:t>
      </w:r>
      <w:r>
        <w:rPr>
          <w:b/>
          <w:i w:val="0"/>
        </w:rPr>
        <w:t>tratamiento masivo</w:t>
      </w:r>
      <w:r>
        <w:rPr>
          <w:b w:val="0"/>
          <w:i w:val="0"/>
        </w:rPr>
        <w:t xml:space="preserve"> · </w:t>
      </w:r>
      <w:r>
        <w:rPr>
          <w:b/>
          <w:i w:val="0"/>
        </w:rPr>
        <w:t>transferencias habituales sin nivel</w:t>
      </w:r>
      <w:r>
        <w:t xml:space="preserve"> </w:t>
      </w:r>
      <w:r>
        <w:rPr>
          <w:b/>
          <w:i w:val="0"/>
        </w:rPr>
        <w:t>adecuado</w:t>
      </w:r>
      <w:r>
        <w:rPr>
          <w:b w:val="0"/>
          <w:i w:val="0"/>
        </w:rPr>
        <w:t xml:space="preserve"> · cualesquiera otros.</w:t>
      </w:r>
    </w:p>
    <w:p>
      <w:pPr>
        <w:pStyle w:val="ListBullet"/>
      </w:pPr>
      <w:r>
        <w:rPr>
          <w:b w:val="0"/>
          <w:i w:val="0"/>
        </w:rPr>
      </w:r>
      <w:r>
        <w:rPr>
          <w:b/>
          <w:i w:val="0"/>
        </w:rPr>
        <w:t>LO 31</w:t>
      </w:r>
      <w:r>
        <w:rPr>
          <w:b w:val="0"/>
          <w:i w:val="0"/>
        </w:rPr>
        <w:t xml:space="preserve"> · </w:t>
      </w:r>
      <w:r>
        <w:rPr>
          <w:b/>
          <w:i w:val="0"/>
        </w:rPr>
        <w:t>Registro de actividades</w:t>
      </w:r>
      <w:r>
        <w:rPr>
          <w:b w:val="0"/>
          <w:i w:val="0"/>
        </w:rPr>
        <w:t xml:space="preserve"> (R 30) · al </w:t>
      </w:r>
      <w:r>
        <w:rPr>
          <w:b/>
          <w:i w:val="0"/>
        </w:rPr>
        <w:t>delegado</w:t>
      </w:r>
      <w:r>
        <w:rPr>
          <w:b w:val="0"/>
          <w:i w:val="0"/>
        </w:rPr>
        <w:t xml:space="preserve"> se le comunica </w:t>
      </w:r>
      <w:r>
        <w:rPr>
          <w:b/>
          <w:i w:val="0"/>
        </w:rPr>
        <w:t>toda adición,</w:t>
      </w:r>
      <w:r>
        <w:t xml:space="preserve"> </w:t>
      </w:r>
      <w:r>
        <w:rPr>
          <w:b/>
          <w:i w:val="0"/>
        </w:rPr>
        <w:t>modificación o exclusión</w:t>
      </w:r>
      <w:r>
        <w:rPr>
          <w:b w:val="0"/>
          <w:i w:val="0"/>
        </w:rPr>
        <w:t xml:space="preserve"> · el sector público </w:t>
      </w:r>
      <w:r>
        <w:rPr>
          <w:b/>
          <w:i w:val="0"/>
        </w:rPr>
        <w:t>publica un inventario con su base legal</w:t>
      </w:r>
      <w:r>
        <w:rPr>
          <w:b w:val="0"/>
          <w:i w:val="0"/>
        </w:rPr>
        <w:t>.</w:t>
      </w:r>
    </w:p>
    <w:p>
      <w:pPr>
        <w:pStyle w:val="ListBullet"/>
      </w:pPr>
      <w:r>
        <w:rPr>
          <w:b w:val="0"/>
          <w:i w:val="0"/>
        </w:rPr>
      </w:r>
      <w:r>
        <w:rPr>
          <w:b/>
          <w:i w:val="0"/>
        </w:rPr>
        <w:t>LO 32</w:t>
      </w:r>
      <w:r>
        <w:rPr>
          <w:b w:val="0"/>
          <w:i w:val="0"/>
        </w:rPr>
        <w:t xml:space="preserve"> · </w:t>
      </w:r>
      <w:r>
        <w:rPr>
          <w:b/>
          <w:i w:val="0"/>
        </w:rPr>
        <w:t>Bloqueo</w:t>
      </w:r>
      <w:r>
        <w:rPr>
          <w:b w:val="0"/>
          <w:i w:val="0"/>
        </w:rPr>
        <w:t xml:space="preserve">: obligatorio </w:t>
      </w:r>
      <w:r>
        <w:rPr>
          <w:b/>
          <w:i w:val="0"/>
        </w:rPr>
        <w:t>al rectificar o suprimir</w:t>
      </w:r>
      <w:r>
        <w:rPr>
          <w:b w:val="0"/>
          <w:i w:val="0"/>
        </w:rPr>
        <w:t xml:space="preserve"> · es </w:t>
      </w:r>
      <w:r>
        <w:rPr>
          <w:b/>
          <w:i w:val="0"/>
        </w:rPr>
        <w:t>identificar y reservar</w:t>
      </w:r>
      <w:r>
        <w:rPr>
          <w:b w:val="0"/>
          <w:i w:val="0"/>
        </w:rPr>
      </w:r>
      <w:r>
        <w:t xml:space="preserve"> </w:t>
      </w:r>
      <w:r>
        <w:rPr>
          <w:b w:val="0"/>
          <w:i w:val="0"/>
        </w:rPr>
        <w:t xml:space="preserve">para impedir el tratamiento, </w:t>
      </w:r>
      <w:r>
        <w:rPr>
          <w:b/>
          <w:i w:val="0"/>
        </w:rPr>
        <w:t>incluida la visualización</w:t>
      </w:r>
      <w:r>
        <w:rPr>
          <w:b w:val="0"/>
          <w:i w:val="0"/>
        </w:rPr>
        <w:t xml:space="preserve">, salvo </w:t>
      </w:r>
      <w:r>
        <w:rPr>
          <w:b/>
          <w:i w:val="0"/>
        </w:rPr>
        <w:t>jueces, Ministerio Fiscal y</w:t>
      </w:r>
      <w:r>
        <w:t xml:space="preserve"> </w:t>
      </w:r>
      <w:r>
        <w:rPr>
          <w:b/>
          <w:i w:val="0"/>
        </w:rPr>
        <w:t>Administraciones competentes</w:t>
      </w:r>
      <w:r>
        <w:rPr>
          <w:b w:val="0"/>
          <w:i w:val="0"/>
        </w:rPr>
        <w:t xml:space="preserve">, y </w:t>
      </w:r>
      <w:r>
        <w:rPr>
          <w:b/>
          <w:i w:val="0"/>
        </w:rPr>
        <w:t>solo durante la prescripción</w:t>
      </w:r>
      <w:r>
        <w:rPr>
          <w:b w:val="0"/>
          <w:i w:val="0"/>
        </w:rPr>
        <w:t xml:space="preserve">; luego </w:t>
      </w:r>
      <w:r>
        <w:rPr>
          <w:b/>
          <w:i w:val="0"/>
        </w:rPr>
        <w:t>destrucción</w:t>
      </w:r>
      <w:r>
        <w:rPr>
          <w:b w:val="0"/>
          <w:i w:val="0"/>
        </w:rPr>
        <w:t xml:space="preserve"> · si el</w:t>
      </w:r>
      <w:r>
        <w:t xml:space="preserve"> </w:t>
      </w:r>
      <w:r>
        <w:rPr>
          <w:b w:val="0"/>
          <w:i w:val="0"/>
        </w:rPr>
        <w:t xml:space="preserve">sistema no lo permite, </w:t>
      </w:r>
      <w:r>
        <w:rPr>
          <w:b/>
          <w:i w:val="0"/>
        </w:rPr>
        <w:t>copiado seguro con evidencia digital</w:t>
      </w:r>
      <w:r>
        <w:rPr>
          <w:b w:val="0"/>
          <w:i w:val="0"/>
        </w:rPr>
        <w:t>.</w:t>
      </w:r>
    </w:p>
    <w:p>
      <w:pPr>
        <w:pStyle w:val="ListBullet"/>
      </w:pPr>
      <w:r>
        <w:rPr>
          <w:b w:val="0"/>
          <w:i w:val="0"/>
        </w:rPr>
      </w:r>
      <w:r>
        <w:rPr>
          <w:b/>
          <w:i w:val="0"/>
        </w:rPr>
        <w:t>LO 33</w:t>
      </w:r>
      <w:r>
        <w:rPr>
          <w:b w:val="0"/>
          <w:i w:val="0"/>
        </w:rPr>
        <w:t xml:space="preserve"> · El </w:t>
      </w:r>
      <w:r>
        <w:rPr>
          <w:b/>
          <w:i w:val="0"/>
        </w:rPr>
        <w:t>acceso del encargado no es comunicación de datos</w:t>
      </w:r>
      <w:r>
        <w:rPr>
          <w:b w:val="0"/>
          <w:i w:val="0"/>
        </w:rPr>
        <w:t xml:space="preserve"> · </w:t>
      </w:r>
      <w:r>
        <w:rPr>
          <w:b/>
          <w:i w:val="0"/>
        </w:rPr>
        <w:t>es responsable, no</w:t>
      </w:r>
      <w:r>
        <w:t xml:space="preserve"> </w:t>
      </w:r>
      <w:r>
        <w:rPr>
          <w:b/>
          <w:i w:val="0"/>
        </w:rPr>
        <w:t>encargado</w:t>
      </w:r>
      <w:r>
        <w:rPr>
          <w:b w:val="0"/>
          <w:i w:val="0"/>
        </w:rPr>
        <w:t xml:space="preserve">, quien actúa </w:t>
      </w:r>
      <w:r>
        <w:rPr>
          <w:b/>
          <w:i w:val="0"/>
        </w:rPr>
        <w:t>en nombre propio</w:t>
      </w:r>
      <w:r>
        <w:rPr>
          <w:b w:val="0"/>
          <w:i w:val="0"/>
        </w:rPr>
        <w:t xml:space="preserve"> o </w:t>
      </w:r>
      <w:r>
        <w:rPr>
          <w:b/>
          <w:i w:val="0"/>
        </w:rPr>
        <w:t>usa los datos para fines propios</w:t>
      </w:r>
      <w:r>
        <w:rPr>
          <w:b w:val="0"/>
          <w:i w:val="0"/>
        </w:rPr>
        <w:t xml:space="preserve"> · al acabar,</w:t>
      </w:r>
      <w:r>
        <w:t xml:space="preserve"> </w:t>
      </w:r>
      <w:r>
        <w:rPr>
          <w:b w:val="0"/>
          <w:i w:val="0"/>
        </w:rPr>
      </w:r>
      <w:r>
        <w:rPr>
          <w:b/>
          <w:i w:val="0"/>
        </w:rPr>
        <w:t>el responsable decide</w:t>
      </w:r>
      <w:r>
        <w:rPr>
          <w:b w:val="0"/>
          <w:i w:val="0"/>
        </w:rPr>
        <w:t xml:space="preserve"> destrucción, devolución o entrega a otro encargado.</w:t>
      </w:r>
    </w:p>
    <w:p>
      <w:pPr>
        <w:pStyle w:val="ListBullet"/>
      </w:pPr>
      <w:r>
        <w:rPr>
          <w:b w:val="0"/>
          <w:i w:val="0"/>
        </w:rPr>
      </w:r>
      <w:r>
        <w:rPr>
          <w:b/>
          <w:i w:val="0"/>
        </w:rPr>
        <w:t>R 33-34</w:t>
      </w:r>
      <w:r>
        <w:rPr>
          <w:b w:val="0"/>
          <w:i w:val="0"/>
        </w:rPr>
        <w:t xml:space="preserve"> · Brecha: </w:t>
      </w:r>
      <w:r>
        <w:rPr>
          <w:b/>
          <w:i w:val="0"/>
        </w:rPr>
        <w:t>72 HORAS</w:t>
      </w:r>
      <w:r>
        <w:rPr>
          <w:b w:val="0"/>
          <w:i w:val="0"/>
        </w:rPr>
        <w:t xml:space="preserve"> a la autoridad salvo que sea </w:t>
      </w:r>
      <w:r>
        <w:rPr>
          <w:b/>
          <w:i w:val="0"/>
        </w:rPr>
        <w:t>improbable el riesgo</w:t>
      </w:r>
      <w:r>
        <w:rPr>
          <w:b w:val="0"/>
          <w:i w:val="0"/>
        </w:rPr>
        <w:t>; pasadas,</w:t>
      </w:r>
      <w:r>
        <w:t xml:space="preserve"> </w:t>
      </w:r>
      <w:r>
        <w:rPr>
          <w:b w:val="0"/>
          <w:i w:val="0"/>
        </w:rPr>
      </w:r>
      <w:r>
        <w:rPr>
          <w:b/>
          <w:i w:val="0"/>
        </w:rPr>
        <w:t>con motivos de la dilación</w:t>
      </w:r>
      <w:r>
        <w:rPr>
          <w:b w:val="0"/>
          <w:i w:val="0"/>
        </w:rPr>
        <w:t xml:space="preserve"> · el </w:t>
      </w:r>
      <w:r>
        <w:rPr>
          <w:b/>
          <w:i w:val="0"/>
        </w:rPr>
        <w:t>encargado avisa al responsable sin dilación indebida</w:t>
      </w:r>
      <w:r>
        <w:rPr>
          <w:b w:val="0"/>
          <w:i w:val="0"/>
        </w:rPr>
        <w:t xml:space="preserve"> ·</w:t>
      </w:r>
      <w:r>
        <w:t xml:space="preserve"> </w:t>
      </w:r>
      <w:r>
        <w:rPr>
          <w:b w:val="0"/>
          <w:i w:val="0"/>
        </w:rPr>
      </w:r>
      <w:r>
        <w:rPr>
          <w:b/>
          <w:i w:val="0"/>
        </w:rPr>
        <w:t>comunicación al afectado si el riesgo es ALTO</w:t>
      </w:r>
      <w:r>
        <w:rPr>
          <w:b w:val="0"/>
          <w:i w:val="0"/>
        </w:rPr>
        <w:t xml:space="preserve">, </w:t>
      </w:r>
      <w:r>
        <w:rPr>
          <w:b/>
          <w:i w:val="0"/>
        </w:rPr>
        <w:t>no necesaria</w:t>
      </w:r>
      <w:r>
        <w:rPr>
          <w:b w:val="0"/>
          <w:i w:val="0"/>
        </w:rPr>
        <w:t xml:space="preserve"> con </w:t>
      </w:r>
      <w:r>
        <w:rPr>
          <w:b/>
          <w:i w:val="0"/>
        </w:rPr>
        <w:t>cifrado</w:t>
      </w:r>
      <w:r>
        <w:rPr>
          <w:b w:val="0"/>
          <w:i w:val="0"/>
        </w:rPr>
        <w:t>, con medidas</w:t>
      </w:r>
      <w:r>
        <w:t xml:space="preserve"> </w:t>
      </w:r>
      <w:r>
        <w:rPr>
          <w:b w:val="0"/>
          <w:i w:val="0"/>
        </w:rPr>
        <w:t xml:space="preserve">ulteriores o si supone </w:t>
      </w:r>
      <w:r>
        <w:rPr>
          <w:b/>
          <w:i w:val="0"/>
        </w:rPr>
        <w:t>esfuerzo desproporcionado</w:t>
      </w:r>
      <w:r>
        <w:rPr>
          <w:b w:val="0"/>
          <w:i w:val="0"/>
        </w:rPr>
        <w:t xml:space="preserve"> —entonces </w:t>
      </w:r>
      <w:r>
        <w:rPr>
          <w:b/>
          <w:i w:val="0"/>
        </w:rPr>
        <w:t>comunicación pública</w:t>
      </w:r>
      <w:r>
        <w:rPr>
          <w:b w:val="0"/>
          <w:i w:val="0"/>
        </w:rPr>
        <w:t xml:space="preserve">— · </w:t>
      </w:r>
      <w:r>
        <w:rPr>
          <w:b/>
          <w:i w:val="0"/>
        </w:rPr>
        <w:t>todo</w:t>
      </w:r>
      <w:r>
        <w:t xml:space="preserve"> </w:t>
      </w:r>
      <w:r>
        <w:rPr>
          <w:b/>
          <w:i w:val="0"/>
        </w:rPr>
        <w:t>se documenta</w:t>
      </w:r>
      <w:r>
        <w:rPr>
          <w:b w:val="0"/>
          <w:i w:val="0"/>
        </w:rPr>
        <w:t>.</w:t>
      </w:r>
    </w:p>
    <w:p>
      <w:pPr>
        <w:pStyle w:val="ListBullet"/>
      </w:pPr>
      <w:r>
        <w:rPr>
          <w:b w:val="0"/>
          <w:i w:val="0"/>
        </w:rPr>
      </w:r>
      <w:r>
        <w:rPr>
          <w:b/>
          <w:i w:val="0"/>
        </w:rPr>
        <w:t>R 35</w:t>
      </w:r>
      <w:r>
        <w:rPr>
          <w:b w:val="0"/>
          <w:i w:val="0"/>
        </w:rPr>
        <w:t xml:space="preserve"> · </w:t>
      </w:r>
      <w:r>
        <w:rPr>
          <w:b/>
          <w:i w:val="0"/>
        </w:rPr>
        <w:t>Evaluación de impacto antes del tratamiento</w:t>
      </w:r>
      <w:r>
        <w:rPr>
          <w:b w:val="0"/>
          <w:i w:val="0"/>
        </w:rPr>
        <w:t xml:space="preserve"> de </w:t>
      </w:r>
      <w:r>
        <w:rPr>
          <w:b/>
          <w:i w:val="0"/>
        </w:rPr>
        <w:t>alto riesgo</w:t>
      </w:r>
      <w:r>
        <w:rPr>
          <w:b w:val="0"/>
          <w:i w:val="0"/>
        </w:rPr>
        <w:t xml:space="preserve">, </w:t>
      </w:r>
      <w:r>
        <w:rPr>
          <w:b/>
          <w:i w:val="0"/>
        </w:rPr>
        <w:t>en particular</w:t>
      </w:r>
      <w:r>
        <w:rPr>
          <w:b w:val="0"/>
          <w:i w:val="0"/>
        </w:rPr>
        <w:t>:</w:t>
      </w:r>
      <w:r>
        <w:t xml:space="preserve"> </w:t>
      </w:r>
      <w:r>
        <w:rPr>
          <w:b w:val="0"/>
          <w:i w:val="0"/>
        </w:rPr>
      </w:r>
      <w:r>
        <w:rPr>
          <w:b/>
          <w:i w:val="0"/>
        </w:rPr>
        <w:t>perfiles con decisiones jurídicas</w:t>
      </w:r>
      <w:r>
        <w:rPr>
          <w:b w:val="0"/>
          <w:i w:val="0"/>
        </w:rPr>
        <w:t xml:space="preserve"> · </w:t>
      </w:r>
      <w:r>
        <w:rPr>
          <w:b/>
          <w:i w:val="0"/>
        </w:rPr>
        <w:t>gran escala de categorías especiales o datos penales</w:t>
      </w:r>
      <w:r>
        <w:rPr>
          <w:b w:val="0"/>
          <w:i w:val="0"/>
        </w:rPr>
        <w:t xml:space="preserve"> ·</w:t>
      </w:r>
      <w:r>
        <w:t xml:space="preserve"> </w:t>
      </w:r>
      <w:r>
        <w:rPr>
          <w:b w:val="0"/>
          <w:i w:val="0"/>
        </w:rPr>
      </w:r>
      <w:r>
        <w:rPr>
          <w:b/>
          <w:i w:val="0"/>
        </w:rPr>
        <w:t>observación sistemática a gran escala de zona de acceso público</w:t>
      </w:r>
      <w:r>
        <w:rPr>
          <w:b w:val="0"/>
          <w:i w:val="0"/>
        </w:rPr>
        <w:t xml:space="preserve"> · </w:t>
      </w:r>
      <w:r>
        <w:rPr>
          <w:b/>
          <w:i w:val="0"/>
        </w:rPr>
        <w:t>asesoramiento del</w:t>
      </w:r>
      <w:r>
        <w:t xml:space="preserve"> </w:t>
      </w:r>
      <w:r>
        <w:rPr>
          <w:b/>
          <w:i w:val="0"/>
        </w:rPr>
        <w:t>delegado</w:t>
      </w:r>
      <w:r>
        <w:rPr>
          <w:b w:val="0"/>
          <w:i w:val="0"/>
        </w:rPr>
        <w:t>.</w:t>
      </w:r>
    </w:p>
    <w:p>
      <w:pPr>
        <w:pStyle w:val="Heading2"/>
      </w:pPr>
      <w:r>
        <w:rPr>
          <w:b w:val="0"/>
          <w:i w:val="0"/>
        </w:rPr>
        <w:t>Delegado de protección de datos · LO 34-37 · R 37-39</w:t>
      </w:r>
    </w:p>
    <w:p>
      <w:pPr>
        <w:pStyle w:val="ListBullet"/>
      </w:pPr>
      <w:r>
        <w:rPr>
          <w:b w:val="0"/>
          <w:i w:val="0"/>
        </w:rPr>
      </w:r>
      <w:r>
        <w:rPr>
          <w:b/>
          <w:i w:val="0"/>
        </w:rPr>
        <w:t>R 37.1</w:t>
      </w:r>
      <w:r>
        <w:rPr>
          <w:b w:val="0"/>
          <w:i w:val="0"/>
        </w:rPr>
        <w:t xml:space="preserve"> (letra c) corregida en 2018) · Obligatorio si: </w:t>
      </w:r>
      <w:r>
        <w:rPr>
          <w:b/>
          <w:i w:val="0"/>
        </w:rPr>
        <w:t>autoridad u organismo público</w:t>
      </w:r>
      <w:r>
        <w:rPr>
          <w:b w:val="0"/>
          <w:i w:val="0"/>
        </w:rPr>
      </w:r>
      <w:r>
        <w:t xml:space="preserve"> </w:t>
      </w:r>
      <w:r>
        <w:rPr>
          <w:b w:val="0"/>
          <w:i w:val="0"/>
        </w:rPr>
        <w:t xml:space="preserve">—salvo tribunales en función judicial— · </w:t>
      </w:r>
      <w:r>
        <w:rPr>
          <w:b/>
          <w:i w:val="0"/>
        </w:rPr>
        <w:t>observación habitual y sistemática a gran escala</w:t>
      </w:r>
      <w:r>
        <w:rPr>
          <w:b w:val="0"/>
          <w:i w:val="0"/>
        </w:rPr>
        <w:t xml:space="preserve"> ·</w:t>
      </w:r>
      <w:r>
        <w:t xml:space="preserve"> </w:t>
      </w:r>
      <w:r>
        <w:rPr>
          <w:b w:val="0"/>
          <w:i w:val="0"/>
        </w:rPr>
      </w:r>
      <w:r>
        <w:rPr>
          <w:b/>
          <w:i w:val="0"/>
        </w:rPr>
        <w:t>gran escala de categorías especiales O de datos penales</w:t>
      </w:r>
      <w:r>
        <w:rPr>
          <w:b w:val="0"/>
          <w:i w:val="0"/>
        </w:rPr>
        <w:t xml:space="preserve"> · </w:t>
      </w:r>
      <w:r>
        <w:rPr>
          <w:b/>
          <w:i w:val="0"/>
        </w:rPr>
        <w:t>grupo empresarial, uno solo si es</w:t>
      </w:r>
      <w:r>
        <w:t xml:space="preserve"> </w:t>
      </w:r>
      <w:r>
        <w:rPr>
          <w:b/>
          <w:i w:val="0"/>
        </w:rPr>
        <w:t>fácilmente accesible</w:t>
      </w:r>
      <w:r>
        <w:rPr>
          <w:b w:val="0"/>
          <w:i w:val="0"/>
        </w:rPr>
        <w:t xml:space="preserve"> · plantilla </w:t>
      </w:r>
      <w:r>
        <w:rPr>
          <w:b/>
          <w:i w:val="0"/>
        </w:rPr>
        <w:t>o contrato de servicios</w:t>
      </w:r>
      <w:r>
        <w:rPr>
          <w:b w:val="0"/>
          <w:i w:val="0"/>
        </w:rPr>
        <w:t xml:space="preserve"> · </w:t>
      </w:r>
      <w:r>
        <w:rPr>
          <w:b/>
          <w:i w:val="0"/>
        </w:rPr>
        <w:t>datos de contacto publicados y</w:t>
      </w:r>
      <w:r>
        <w:t xml:space="preserve"> </w:t>
      </w:r>
      <w:r>
        <w:rPr>
          <w:b/>
          <w:i w:val="0"/>
        </w:rPr>
        <w:t>comunicados a la autoridad</w:t>
      </w:r>
      <w:r>
        <w:rPr>
          <w:b w:val="0"/>
          <w:i w:val="0"/>
        </w:rPr>
        <w:t>.</w:t>
      </w:r>
    </w:p>
    <w:p>
      <w:pPr>
        <w:pStyle w:val="ListBullet"/>
      </w:pPr>
      <w:r>
        <w:rPr>
          <w:b w:val="0"/>
          <w:i w:val="0"/>
        </w:rPr>
      </w:r>
      <w:r>
        <w:rPr>
          <w:b/>
          <w:i w:val="0"/>
        </w:rPr>
        <w:t>LO 34.1</w:t>
      </w:r>
      <w:r>
        <w:rPr>
          <w:b w:val="0"/>
          <w:i w:val="0"/>
        </w:rPr>
        <w:t xml:space="preserve"> · </w:t>
      </w:r>
      <w:r>
        <w:rPr>
          <w:b/>
          <w:i w:val="0"/>
        </w:rPr>
        <w:t>Quince supuestos más, en todo caso</w:t>
      </w:r>
      <w:r>
        <w:rPr>
          <w:b w:val="0"/>
          <w:i w:val="0"/>
        </w:rPr>
        <w:t>: colegios profesionales · centros docentes y</w:t>
      </w:r>
      <w:r>
        <w:t xml:space="preserve"> </w:t>
      </w:r>
      <w:r>
        <w:rPr>
          <w:b w:val="0"/>
          <w:i w:val="0"/>
        </w:rPr>
        <w:t>universidades · operadores de comunicaciones electrónicas a gran escala · prestadores que</w:t>
      </w:r>
      <w:r>
        <w:t xml:space="preserve"> </w:t>
      </w:r>
      <w:r>
        <w:rPr>
          <w:b w:val="0"/>
          <w:i w:val="0"/>
        </w:rPr>
        <w:t>elaboren perfiles a gran escala · entidades de crédito · establecimientos financieros de crédito ·</w:t>
      </w:r>
      <w:r>
        <w:t xml:space="preserve"> </w:t>
      </w:r>
      <w:r>
        <w:rPr>
          <w:b w:val="0"/>
          <w:i w:val="0"/>
        </w:rPr>
        <w:t>aseguradoras · empresas de servicios de inversión · distribuidoras y comercializadoras de luz y</w:t>
      </w:r>
      <w:r>
        <w:t xml:space="preserve"> </w:t>
      </w:r>
      <w:r>
        <w:rPr>
          <w:b w:val="0"/>
          <w:i w:val="0"/>
        </w:rPr>
        <w:t>gas · ficheros comunes de solvencia y fraude · publicidad y prospección con perfiles · centros</w:t>
      </w:r>
      <w:r>
        <w:t xml:space="preserve"> </w:t>
      </w:r>
      <w:r>
        <w:rPr>
          <w:b w:val="0"/>
          <w:i w:val="0"/>
        </w:rPr>
        <w:t>sanitarios con historias clínicas —</w:t>
      </w:r>
      <w:r>
        <w:rPr>
          <w:b/>
          <w:i w:val="0"/>
        </w:rPr>
        <w:t>no el profesional individual</w:t>
      </w:r>
      <w:r>
        <w:rPr>
          <w:b w:val="0"/>
          <w:i w:val="0"/>
        </w:rPr>
        <w:t>— · informes comerciales ·</w:t>
      </w:r>
      <w:r>
        <w:t xml:space="preserve"> </w:t>
      </w:r>
      <w:r>
        <w:rPr>
          <w:b w:val="0"/>
          <w:i w:val="0"/>
        </w:rPr>
        <w:t xml:space="preserve">juego por canales electrónicos · </w:t>
      </w:r>
      <w:r>
        <w:rPr>
          <w:b/>
          <w:i w:val="0"/>
        </w:rPr>
        <w:t>seguridad privada</w:t>
      </w:r>
      <w:r>
        <w:rPr>
          <w:b w:val="0"/>
          <w:i w:val="0"/>
        </w:rPr>
        <w:t xml:space="preserve"> · federaciones deportivas </w:t>
      </w:r>
      <w:r>
        <w:rPr>
          <w:b/>
          <w:i w:val="0"/>
        </w:rPr>
        <w:t>con datos de</w:t>
      </w:r>
      <w:r>
        <w:t xml:space="preserve"> </w:t>
      </w:r>
      <w:r>
        <w:rPr>
          <w:b/>
          <w:i w:val="0"/>
        </w:rPr>
        <w:t>menores</w:t>
      </w:r>
      <w:r>
        <w:rPr>
          <w:b w:val="0"/>
          <w:i w:val="0"/>
        </w:rPr>
        <w:t>.</w:t>
      </w:r>
    </w:p>
    <w:p>
      <w:pPr>
        <w:pStyle w:val="ListBullet"/>
      </w:pPr>
      <w:r>
        <w:rPr>
          <w:b w:val="0"/>
          <w:i w:val="0"/>
        </w:rPr>
      </w:r>
      <w:r>
        <w:rPr>
          <w:b/>
          <w:i w:val="0"/>
        </w:rPr>
        <w:t>LO 34.3</w:t>
      </w:r>
      <w:r>
        <w:rPr>
          <w:b w:val="0"/>
          <w:i w:val="0"/>
        </w:rPr>
        <w:t xml:space="preserve"> · </w:t>
      </w:r>
      <w:r>
        <w:rPr>
          <w:b/>
          <w:i w:val="0"/>
        </w:rPr>
        <w:t>DIEZ DÍAS</w:t>
      </w:r>
      <w:r>
        <w:rPr>
          <w:b w:val="0"/>
          <w:i w:val="0"/>
        </w:rPr>
        <w:t xml:space="preserve"> para comunicar </w:t>
      </w:r>
      <w:r>
        <w:rPr>
          <w:b/>
          <w:i w:val="0"/>
        </w:rPr>
        <w:t>designaciones, nombramientos y ceses</w:t>
      </w:r>
      <w:r>
        <w:rPr>
          <w:b w:val="0"/>
          <w:i w:val="0"/>
        </w:rPr>
        <w:t xml:space="preserve">, </w:t>
      </w:r>
      <w:r>
        <w:rPr>
          <w:b/>
          <w:i w:val="0"/>
        </w:rPr>
        <w:t>sea</w:t>
      </w:r>
      <w:r>
        <w:t xml:space="preserve"> </w:t>
      </w:r>
      <w:r>
        <w:rPr>
          <w:b/>
          <w:i w:val="0"/>
        </w:rPr>
        <w:t>obligatoria o voluntaria</w:t>
      </w:r>
      <w:r>
        <w:rPr>
          <w:b w:val="0"/>
          <w:i w:val="0"/>
        </w:rPr>
        <w:t xml:space="preserve"> la designación · </w:t>
      </w:r>
      <w:r>
        <w:rPr>
          <w:b/>
          <w:i w:val="0"/>
        </w:rPr>
        <w:t>34.4</w:t>
      </w:r>
      <w:r>
        <w:rPr>
          <w:b w:val="0"/>
          <w:i w:val="0"/>
        </w:rPr>
        <w:t xml:space="preserve"> lista pública actualizada · </w:t>
      </w:r>
      <w:r>
        <w:rPr>
          <w:b/>
          <w:i w:val="0"/>
        </w:rPr>
        <w:t>34.5</w:t>
      </w:r>
      <w:r>
        <w:rPr>
          <w:b w:val="0"/>
          <w:i w:val="0"/>
        </w:rPr>
      </w:r>
      <w:r>
        <w:t xml:space="preserve"> </w:t>
      </w:r>
      <w:r>
        <w:rPr>
          <w:b w:val="0"/>
          <w:i w:val="0"/>
        </w:rPr>
        <w:t xml:space="preserve">dedicación </w:t>
      </w:r>
      <w:r>
        <w:rPr>
          <w:b/>
          <w:i w:val="0"/>
        </w:rPr>
        <w:t>completa o parcial</w:t>
      </w:r>
      <w:r>
        <w:rPr>
          <w:b w:val="0"/>
          <w:i w:val="0"/>
        </w:rPr>
        <w:t>.</w:t>
      </w:r>
    </w:p>
    <w:p>
      <w:pPr>
        <w:pStyle w:val="ListBullet"/>
      </w:pPr>
      <w:r>
        <w:rPr>
          <w:b w:val="0"/>
          <w:i w:val="0"/>
        </w:rPr>
      </w:r>
      <w:r>
        <w:rPr>
          <w:b/>
          <w:i w:val="0"/>
        </w:rPr>
        <w:t>LO 35</w:t>
      </w:r>
      <w:r>
        <w:rPr>
          <w:b w:val="0"/>
          <w:i w:val="0"/>
        </w:rPr>
        <w:t xml:space="preserve"> · Cualificación por </w:t>
      </w:r>
      <w:r>
        <w:rPr>
          <w:b/>
          <w:i w:val="0"/>
        </w:rPr>
        <w:t>certificación voluntaria</w:t>
      </w:r>
      <w:r>
        <w:rPr>
          <w:b w:val="0"/>
          <w:i w:val="0"/>
        </w:rPr>
        <w:t xml:space="preserve">; puede ser </w:t>
      </w:r>
      <w:r>
        <w:rPr>
          <w:b/>
          <w:i w:val="0"/>
        </w:rPr>
        <w:t>persona física o</w:t>
      </w:r>
      <w:r>
        <w:t xml:space="preserve"> </w:t>
      </w:r>
      <w:r>
        <w:rPr>
          <w:b/>
          <w:i w:val="0"/>
        </w:rPr>
        <w:t>jurídica</w:t>
      </w:r>
      <w:r>
        <w:rPr>
          <w:b w:val="0"/>
          <w:i w:val="0"/>
        </w:rPr>
        <w:t>.</w:t>
      </w:r>
    </w:p>
    <w:p>
      <w:pPr>
        <w:pStyle w:val="ListBullet"/>
      </w:pPr>
      <w:r>
        <w:rPr>
          <w:b w:val="0"/>
          <w:i w:val="0"/>
        </w:rPr>
      </w:r>
      <w:r>
        <w:rPr>
          <w:b/>
          <w:i w:val="0"/>
        </w:rPr>
        <w:t>LO 36</w:t>
      </w:r>
      <w:r>
        <w:rPr>
          <w:b w:val="0"/>
          <w:i w:val="0"/>
        </w:rPr>
        <w:t xml:space="preserve"> · </w:t>
      </w:r>
      <w:r>
        <w:rPr>
          <w:b/>
          <w:i w:val="0"/>
        </w:rPr>
        <w:t>Interlocutor</w:t>
      </w:r>
      <w:r>
        <w:rPr>
          <w:b w:val="0"/>
          <w:i w:val="0"/>
        </w:rPr>
        <w:t xml:space="preserve"> ante las autoridades · </w:t>
      </w:r>
      <w:r>
        <w:rPr>
          <w:b/>
          <w:i w:val="0"/>
        </w:rPr>
        <w:t>no puede ser removido ni sancionado</w:t>
      </w:r>
      <w:r>
        <w:rPr>
          <w:b w:val="0"/>
          <w:i w:val="0"/>
        </w:rPr>
        <w:t xml:space="preserve"> salvo</w:t>
      </w:r>
      <w:r>
        <w:t xml:space="preserve"> </w:t>
      </w:r>
      <w:r>
        <w:rPr>
          <w:b w:val="0"/>
          <w:i w:val="0"/>
        </w:rPr>
      </w:r>
      <w:r>
        <w:rPr>
          <w:b/>
          <w:i w:val="0"/>
        </w:rPr>
        <w:t>dolo o negligencia grave</w:t>
      </w:r>
      <w:r>
        <w:rPr>
          <w:b w:val="0"/>
          <w:i w:val="0"/>
        </w:rPr>
        <w:t xml:space="preserve"> · </w:t>
      </w:r>
      <w:r>
        <w:rPr>
          <w:b/>
          <w:i w:val="0"/>
        </w:rPr>
        <w:t>acceso a los datos sin que quepa oponer secreto alguno</w:t>
      </w:r>
      <w:r>
        <w:rPr>
          <w:b w:val="0"/>
          <w:i w:val="0"/>
        </w:rPr>
        <w:t xml:space="preserve"> ·</w:t>
      </w:r>
      <w:r>
        <w:t xml:space="preserve"> </w:t>
      </w:r>
      <w:r>
        <w:rPr>
          <w:b w:val="0"/>
          <w:i w:val="0"/>
        </w:rPr>
        <w:t xml:space="preserve">vulneración relevante, </w:t>
      </w:r>
      <w:r>
        <w:rPr>
          <w:b/>
          <w:i w:val="0"/>
        </w:rPr>
        <w:t>documentada y comunicada inmediatamente a administración y dirección</w:t>
      </w:r>
      <w:r>
        <w:rPr>
          <w:b w:val="0"/>
          <w:i w:val="0"/>
        </w:rPr>
        <w:t>.</w:t>
      </w:r>
    </w:p>
    <w:p>
      <w:pPr>
        <w:pStyle w:val="ListBullet"/>
      </w:pPr>
      <w:r>
        <w:rPr>
          <w:b w:val="0"/>
          <w:i w:val="0"/>
        </w:rPr>
      </w:r>
      <w:r>
        <w:rPr>
          <w:b/>
          <w:i w:val="0"/>
        </w:rPr>
        <w:t>LO 37</w:t>
      </w:r>
      <w:r>
        <w:rPr>
          <w:b w:val="0"/>
          <w:i w:val="0"/>
        </w:rPr>
        <w:t xml:space="preserve"> · Reclamación previa </w:t>
      </w:r>
      <w:r>
        <w:rPr>
          <w:b/>
          <w:i w:val="0"/>
        </w:rPr>
        <w:t>potestativa</w:t>
      </w:r>
      <w:r>
        <w:rPr>
          <w:b w:val="0"/>
          <w:i w:val="0"/>
        </w:rPr>
        <w:t xml:space="preserve"> ante el delegado: responde en </w:t>
      </w:r>
      <w:r>
        <w:rPr>
          <w:b/>
          <w:i w:val="0"/>
        </w:rPr>
        <w:t>DOS MESES</w:t>
      </w:r>
      <w:r>
        <w:rPr>
          <w:b w:val="0"/>
          <w:i w:val="0"/>
        </w:rPr>
        <w:t xml:space="preserve"> · si la</w:t>
      </w:r>
      <w:r>
        <w:t xml:space="preserve"> </w:t>
      </w:r>
      <w:r>
        <w:rPr>
          <w:b w:val="0"/>
          <w:i w:val="0"/>
        </w:rPr>
        <w:t xml:space="preserve">autoridad le remite la reclamación, </w:t>
      </w:r>
      <w:r>
        <w:rPr>
          <w:b/>
          <w:i w:val="0"/>
        </w:rPr>
        <w:t>UN MES</w:t>
      </w:r>
      <w:r>
        <w:rPr>
          <w:b w:val="0"/>
          <w:i w:val="0"/>
        </w:rPr>
        <w:t>.</w:t>
      </w:r>
    </w:p>
    <w:p>
      <w:pPr>
        <w:pStyle w:val="ListBullet"/>
      </w:pPr>
      <w:r>
        <w:rPr>
          <w:b w:val="0"/>
          <w:i w:val="0"/>
        </w:rPr>
      </w:r>
      <w:r>
        <w:rPr>
          <w:b/>
          <w:i w:val="0"/>
        </w:rPr>
        <w:t>R 39</w:t>
      </w:r>
      <w:r>
        <w:rPr>
          <w:b w:val="0"/>
          <w:i w:val="0"/>
        </w:rPr>
        <w:t xml:space="preserve"> · </w:t>
      </w:r>
      <w:r>
        <w:rPr>
          <w:b/>
          <w:i w:val="0"/>
        </w:rPr>
        <w:t>Cinco funciones</w:t>
      </w:r>
      <w:r>
        <w:rPr>
          <w:b w:val="0"/>
          <w:i w:val="0"/>
        </w:rPr>
        <w:t>: informar y asesorar · supervisar el cumplimiento · asesorar sobre</w:t>
      </w:r>
      <w:r>
        <w:t xml:space="preserve"> </w:t>
      </w:r>
      <w:r>
        <w:rPr>
          <w:b w:val="0"/>
          <w:i w:val="0"/>
        </w:rPr>
        <w:t xml:space="preserve">la evaluación de impacto · cooperar con la autoridad · </w:t>
      </w:r>
      <w:r>
        <w:rPr>
          <w:b/>
          <w:i w:val="0"/>
        </w:rPr>
        <w:t>punto de contacto</w:t>
      </w:r>
      <w:r>
        <w:rPr>
          <w:b w:val="0"/>
          <w:i w:val="0"/>
        </w:rPr>
        <w:t>.</w:t>
      </w:r>
    </w:p>
    <w:p>
      <w:pPr>
        <w:pStyle w:val="ListBullet"/>
      </w:pPr>
      <w:r>
        <w:rPr>
          <w:b w:val="0"/>
          <w:i w:val="0"/>
        </w:rPr>
      </w:r>
      <w:r>
        <w:rPr>
          <w:b/>
          <w:i w:val="0"/>
        </w:rPr>
        <w:t>LO 70.2</w:t>
      </w:r>
      <w:r>
        <w:rPr>
          <w:b w:val="0"/>
          <w:i w:val="0"/>
        </w:rPr>
        <w:t xml:space="preserve"> · </w:t>
      </w:r>
      <w:r>
        <w:rPr>
          <w:b/>
          <w:i w:val="0"/>
        </w:rPr>
        <w:t>El delegado queda fuera del régimen sancionador.</w:t>
      </w:r>
      <w:r>
        <w:rPr>
          <w:b w:val="0"/>
          <w:i w:val="0"/>
        </w:rPr>
      </w:r>
    </w:p>
    <w:p>
      <w:pPr>
        <w:pStyle w:val="Heading2"/>
      </w:pPr>
      <w:r>
        <w:rPr>
          <w:b w:val="0"/>
          <w:i w:val="0"/>
        </w:rPr>
        <w:t>Códigos, certificación y transferencias · LO 38-43</w:t>
      </w:r>
    </w:p>
    <w:p>
      <w:pPr>
        <w:pStyle w:val="ListBullet"/>
      </w:pPr>
      <w:r>
        <w:rPr>
          <w:b w:val="0"/>
          <w:i w:val="0"/>
        </w:rPr>
      </w:r>
      <w:r>
        <w:rPr>
          <w:b/>
          <w:i w:val="0"/>
        </w:rPr>
        <w:t>LO 38</w:t>
      </w:r>
      <w:r>
        <w:rPr>
          <w:b w:val="0"/>
          <w:i w:val="0"/>
        </w:rPr>
        <w:t xml:space="preserve"> · Códigos de conducta </w:t>
      </w:r>
      <w:r>
        <w:rPr>
          <w:b/>
          <w:i w:val="0"/>
        </w:rPr>
        <w:t>vinculantes para los adheridos</w:t>
      </w:r>
      <w:r>
        <w:rPr>
          <w:b w:val="0"/>
          <w:i w:val="0"/>
        </w:rPr>
        <w:t xml:space="preserve">, aprobados por la </w:t>
      </w:r>
      <w:r>
        <w:rPr>
          <w:b/>
          <w:i w:val="0"/>
        </w:rPr>
        <w:t>Agencia</w:t>
      </w:r>
      <w:r>
        <w:rPr>
          <w:b w:val="0"/>
          <w:i w:val="0"/>
        </w:rPr>
        <w:t xml:space="preserve"> o</w:t>
      </w:r>
      <w:r>
        <w:t xml:space="preserve"> </w:t>
      </w:r>
      <w:r>
        <w:rPr>
          <w:b w:val="0"/>
          <w:i w:val="0"/>
        </w:rPr>
        <w:t xml:space="preserve">la autoridad autonómica, con </w:t>
      </w:r>
      <w:r>
        <w:rPr>
          <w:b/>
          <w:i w:val="0"/>
        </w:rPr>
        <w:t>registros interconectados</w:t>
      </w:r>
      <w:r>
        <w:rPr>
          <w:b w:val="0"/>
          <w:i w:val="0"/>
        </w:rPr>
        <w:t>.</w:t>
      </w:r>
    </w:p>
    <w:p>
      <w:pPr>
        <w:pStyle w:val="ListBullet"/>
      </w:pPr>
      <w:r>
        <w:rPr>
          <w:b w:val="0"/>
          <w:i w:val="0"/>
        </w:rPr>
      </w:r>
      <w:r>
        <w:rPr>
          <w:b/>
          <w:i w:val="0"/>
        </w:rPr>
        <w:t>LO 39</w:t>
      </w:r>
      <w:r>
        <w:rPr>
          <w:b w:val="0"/>
          <w:i w:val="0"/>
        </w:rPr>
        <w:t xml:space="preserve"> · Acreditación de instituciones de certificación por la </w:t>
      </w:r>
      <w:r>
        <w:rPr>
          <w:b/>
          <w:i w:val="0"/>
        </w:rPr>
        <w:t>ENAC</w:t>
      </w:r>
      <w:r>
        <w:rPr>
          <w:b w:val="0"/>
          <w:i w:val="0"/>
        </w:rPr>
        <w:t>, comunicando</w:t>
      </w:r>
      <w:r>
        <w:t xml:space="preserve"> </w:t>
      </w:r>
      <w:r>
        <w:rPr>
          <w:b w:val="0"/>
          <w:i w:val="0"/>
        </w:rPr>
        <w:t xml:space="preserve">concesiones, denegaciones y revocaciones </w:t>
      </w:r>
      <w:r>
        <w:rPr>
          <w:b/>
          <w:i w:val="0"/>
        </w:rPr>
        <w:t>con su motivación</w:t>
      </w:r>
      <w:r>
        <w:rPr>
          <w:b w:val="0"/>
          <w:i w:val="0"/>
        </w:rPr>
        <w:t>.</w:t>
      </w:r>
    </w:p>
    <w:p>
      <w:pPr>
        <w:pStyle w:val="ListBullet"/>
      </w:pPr>
      <w:r>
        <w:rPr>
          <w:b w:val="0"/>
          <w:i w:val="0"/>
        </w:rPr>
      </w:r>
      <w:r>
        <w:rPr>
          <w:b/>
          <w:i w:val="0"/>
        </w:rPr>
        <w:t>LO 41</w:t>
      </w:r>
      <w:r>
        <w:rPr>
          <w:b w:val="0"/>
          <w:i w:val="0"/>
        </w:rPr>
        <w:t xml:space="preserve"> · </w:t>
      </w:r>
      <w:r>
        <w:rPr>
          <w:b/>
          <w:i w:val="0"/>
        </w:rPr>
        <w:t>Cláusulas tipo</w:t>
      </w:r>
      <w:r>
        <w:rPr>
          <w:b w:val="0"/>
          <w:i w:val="0"/>
        </w:rPr>
        <w:t xml:space="preserve"> con dictamen del Comité · </w:t>
      </w:r>
      <w:r>
        <w:rPr>
          <w:b/>
          <w:i w:val="0"/>
        </w:rPr>
        <w:t>normas corporativas vinculantes</w:t>
      </w:r>
      <w:r>
        <w:rPr>
          <w:b w:val="0"/>
          <w:i w:val="0"/>
        </w:rPr>
        <w:t>, a</w:t>
      </w:r>
      <w:r>
        <w:t xml:space="preserve"> </w:t>
      </w:r>
      <w:r>
        <w:rPr>
          <w:b w:val="0"/>
          <w:i w:val="0"/>
        </w:rPr>
        <w:t xml:space="preserve">instancia de entidad situada en España, </w:t>
      </w:r>
      <w:r>
        <w:rPr>
          <w:b/>
          <w:i w:val="0"/>
        </w:rPr>
        <w:t>máximo nueve meses</w:t>
      </w:r>
      <w:r>
        <w:rPr>
          <w:b w:val="0"/>
          <w:i w:val="0"/>
        </w:rPr>
        <w:t>.</w:t>
      </w:r>
    </w:p>
    <w:p>
      <w:pPr>
        <w:pStyle w:val="ListBullet"/>
      </w:pPr>
      <w:r>
        <w:rPr>
          <w:b w:val="0"/>
          <w:i w:val="0"/>
        </w:rPr>
      </w:r>
      <w:r>
        <w:rPr>
          <w:b/>
          <w:i w:val="0"/>
        </w:rPr>
        <w:t>LO 42</w:t>
      </w:r>
      <w:r>
        <w:rPr>
          <w:b w:val="0"/>
          <w:i w:val="0"/>
        </w:rPr>
        <w:t xml:space="preserve"> · </w:t>
      </w:r>
      <w:r>
        <w:rPr>
          <w:b/>
          <w:i w:val="0"/>
        </w:rPr>
        <w:t>Autorización previa</w:t>
      </w:r>
      <w:r>
        <w:rPr>
          <w:b w:val="0"/>
          <w:i w:val="0"/>
        </w:rPr>
        <w:t xml:space="preserve">, </w:t>
      </w:r>
      <w:r>
        <w:rPr>
          <w:b/>
          <w:i w:val="0"/>
        </w:rPr>
        <w:t>máximo seis meses</w:t>
      </w:r>
      <w:r>
        <w:rPr>
          <w:b w:val="0"/>
          <w:i w:val="0"/>
        </w:rPr>
        <w:t xml:space="preserve">, en dos casos: cláusulas </w:t>
      </w:r>
      <w:r>
        <w:rPr>
          <w:b/>
          <w:i w:val="0"/>
        </w:rPr>
        <w:t>que no sean</w:t>
      </w:r>
      <w:r>
        <w:t xml:space="preserve"> </w:t>
      </w:r>
      <w:r>
        <w:rPr>
          <w:b/>
          <w:i w:val="0"/>
        </w:rPr>
        <w:t>las tipo</w:t>
      </w:r>
      <w:r>
        <w:rPr>
          <w:b w:val="0"/>
          <w:i w:val="0"/>
        </w:rPr>
        <w:t xml:space="preserve">, y </w:t>
      </w:r>
      <w:r>
        <w:rPr>
          <w:b/>
          <w:i w:val="0"/>
        </w:rPr>
        <w:t>acuerdos internacionales no normativos</w:t>
      </w:r>
      <w:r>
        <w:rPr>
          <w:b w:val="0"/>
          <w:i w:val="0"/>
        </w:rPr>
        <w:t xml:space="preserve"> de los sujetos del art. 77.1.</w:t>
      </w:r>
    </w:p>
    <w:p>
      <w:pPr>
        <w:pStyle w:val="ListBullet"/>
      </w:pPr>
      <w:r>
        <w:rPr>
          <w:b w:val="0"/>
          <w:i w:val="0"/>
        </w:rPr>
      </w:r>
      <w:r>
        <w:rPr>
          <w:b/>
          <w:i w:val="0"/>
        </w:rPr>
        <w:t>LO 43</w:t>
      </w:r>
      <w:r>
        <w:rPr>
          <w:b w:val="0"/>
          <w:i w:val="0"/>
        </w:rPr>
        <w:t xml:space="preserve"> · </w:t>
      </w:r>
      <w:r>
        <w:rPr>
          <w:b/>
          <w:i w:val="0"/>
        </w:rPr>
        <w:t>Información previa</w:t>
      </w:r>
      <w:r>
        <w:rPr>
          <w:b w:val="0"/>
          <w:i w:val="0"/>
        </w:rPr>
        <w:t xml:space="preserve"> a la autoridad y a los afectados cuando la base sean </w:t>
      </w:r>
      <w:r>
        <w:rPr>
          <w:b/>
          <w:i w:val="0"/>
        </w:rPr>
        <w:t>intereses</w:t>
      </w:r>
      <w:r>
        <w:t xml:space="preserve"> </w:t>
      </w:r>
      <w:r>
        <w:rPr>
          <w:b/>
          <w:i w:val="0"/>
        </w:rPr>
        <w:t>legítimos imperiosos</w:t>
      </w:r>
      <w:r>
        <w:rPr>
          <w:b w:val="0"/>
          <w:i w:val="0"/>
        </w:rPr>
        <w:t xml:space="preserve">; </w:t>
      </w:r>
      <w:r>
        <w:rPr>
          <w:b/>
          <w:i w:val="0"/>
        </w:rPr>
        <w:t>no</w:t>
      </w:r>
      <w:r>
        <w:rPr>
          <w:b w:val="0"/>
          <w:i w:val="0"/>
        </w:rPr>
        <w:t xml:space="preserve"> a las autoridades públicas en sus poderes públicos.</w:t>
      </w:r>
    </w:p>
    <w:p>
      <w:pPr>
        <w:pStyle w:val="Heading2"/>
      </w:pPr>
      <w:r>
        <w:rPr>
          <w:b w:val="0"/>
          <w:i w:val="0"/>
        </w:rPr>
        <w:t>Autoridades · LO 44-62</w:t>
      </w:r>
    </w:p>
    <w:p>
      <w:pPr>
        <w:pStyle w:val="ListBullet"/>
      </w:pPr>
      <w:r>
        <w:rPr>
          <w:b w:val="0"/>
          <w:i w:val="0"/>
        </w:rPr>
      </w:r>
      <w:r>
        <w:rPr>
          <w:b/>
          <w:i w:val="0"/>
        </w:rPr>
        <w:t>LO 44</w:t>
      </w:r>
      <w:r>
        <w:rPr>
          <w:b w:val="0"/>
          <w:i w:val="0"/>
        </w:rPr>
        <w:t xml:space="preserve"> · </w:t>
      </w:r>
      <w:r>
        <w:rPr>
          <w:b/>
          <w:i w:val="0"/>
        </w:rPr>
        <w:t>AEPD</w:t>
      </w:r>
      <w:r>
        <w:rPr>
          <w:b w:val="0"/>
          <w:i w:val="0"/>
        </w:rPr>
        <w:t xml:space="preserve">: </w:t>
      </w:r>
      <w:r>
        <w:rPr>
          <w:b/>
          <w:i w:val="0"/>
        </w:rPr>
        <w:t>autoridad administrativa independiente</w:t>
      </w:r>
      <w:r>
        <w:rPr>
          <w:b w:val="0"/>
          <w:i w:val="0"/>
        </w:rPr>
        <w:t xml:space="preserve"> de ámbito estatal (Ley 40/2015),</w:t>
      </w:r>
      <w:r>
        <w:t xml:space="preserve"> </w:t>
      </w:r>
      <w:r>
        <w:rPr>
          <w:b w:val="0"/>
          <w:i w:val="0"/>
        </w:rPr>
      </w:r>
      <w:r>
        <w:rPr>
          <w:b/>
          <w:i w:val="0"/>
        </w:rPr>
        <w:t>personalidad jurídica y plena capacidad</w:t>
      </w:r>
      <w:r>
        <w:rPr>
          <w:b w:val="0"/>
          <w:i w:val="0"/>
        </w:rPr>
        <w:t xml:space="preserve"> · se relaciona con el Gobierno </w:t>
      </w:r>
      <w:r>
        <w:rPr>
          <w:b/>
          <w:i w:val="0"/>
        </w:rPr>
        <w:t>por el Ministerio de</w:t>
      </w:r>
      <w:r>
        <w:t xml:space="preserve"> </w:t>
      </w:r>
      <w:r>
        <w:rPr>
          <w:b/>
          <w:i w:val="0"/>
        </w:rPr>
        <w:t>Justicia</w:t>
      </w:r>
      <w:r>
        <w:rPr>
          <w:b w:val="0"/>
          <w:i w:val="0"/>
        </w:rPr>
        <w:t xml:space="preserve"> · </w:t>
      </w:r>
      <w:r>
        <w:rPr>
          <w:b/>
          <w:i w:val="0"/>
        </w:rPr>
        <w:t>representante común</w:t>
      </w:r>
      <w:r>
        <w:rPr>
          <w:b w:val="0"/>
          <w:i w:val="0"/>
        </w:rPr>
        <w:t xml:space="preserve"> de España en el </w:t>
      </w:r>
      <w:r>
        <w:rPr>
          <w:b/>
          <w:i w:val="0"/>
        </w:rPr>
        <w:t>Comité Europeo de Protección de Datos</w:t>
      </w:r>
      <w:r>
        <w:rPr>
          <w:b w:val="0"/>
          <w:i w:val="0"/>
        </w:rPr>
        <w:t>.</w:t>
      </w:r>
    </w:p>
    <w:p>
      <w:pPr>
        <w:pStyle w:val="ListBullet"/>
      </w:pPr>
      <w:r>
        <w:rPr>
          <w:b w:val="0"/>
          <w:i w:val="0"/>
        </w:rPr>
      </w:r>
      <w:r>
        <w:rPr>
          <w:b/>
          <w:i w:val="0"/>
        </w:rPr>
        <w:t>LO 48</w:t>
      </w:r>
      <w:r>
        <w:rPr>
          <w:b w:val="0"/>
          <w:i w:val="0"/>
        </w:rPr>
        <w:t xml:space="preserve"> · </w:t>
      </w:r>
      <w:r>
        <w:rPr>
          <w:b/>
          <w:i w:val="0"/>
        </w:rPr>
        <w:t>Presidencia y Adjunto</w:t>
      </w:r>
      <w:r>
        <w:rPr>
          <w:b w:val="0"/>
          <w:i w:val="0"/>
        </w:rPr>
        <w:t xml:space="preserve"> nombrados por el </w:t>
      </w:r>
      <w:r>
        <w:rPr>
          <w:b/>
          <w:i w:val="0"/>
        </w:rPr>
        <w:t>Gobierno a propuesta del Ministerio de</w:t>
      </w:r>
      <w:r>
        <w:t xml:space="preserve"> </w:t>
      </w:r>
      <w:r>
        <w:rPr>
          <w:b/>
          <w:i w:val="0"/>
        </w:rPr>
        <w:t>Justicia</w:t>
      </w:r>
      <w:r>
        <w:rPr>
          <w:b w:val="0"/>
          <w:i w:val="0"/>
        </w:rPr>
        <w:t xml:space="preserve">, </w:t>
      </w:r>
      <w:r>
        <w:rPr>
          <w:b/>
          <w:i w:val="0"/>
        </w:rPr>
        <w:t>convocatoria pública</w:t>
      </w:r>
      <w:r>
        <w:rPr>
          <w:b w:val="0"/>
          <w:i w:val="0"/>
        </w:rPr>
        <w:t xml:space="preserve"> publicada </w:t>
      </w:r>
      <w:r>
        <w:rPr>
          <w:b/>
          <w:i w:val="0"/>
        </w:rPr>
        <w:t>dos meses antes</w:t>
      </w:r>
      <w:r>
        <w:rPr>
          <w:b w:val="0"/>
          <w:i w:val="0"/>
        </w:rPr>
        <w:t xml:space="preserve">, </w:t>
      </w:r>
      <w:r>
        <w:rPr>
          <w:b/>
          <w:i w:val="0"/>
        </w:rPr>
        <w:t>ratificación de la Comisión</w:t>
      </w:r>
      <w:r>
        <w:t xml:space="preserve"> </w:t>
      </w:r>
      <w:r>
        <w:rPr>
          <w:b/>
          <w:i w:val="0"/>
        </w:rPr>
        <w:t>de Justicia del Congreso</w:t>
      </w:r>
      <w:r>
        <w:rPr>
          <w:b w:val="0"/>
          <w:i w:val="0"/>
        </w:rPr>
        <w:t xml:space="preserve"> por </w:t>
      </w:r>
      <w:r>
        <w:rPr>
          <w:b/>
          <w:i w:val="0"/>
        </w:rPr>
        <w:t>tres quintos</w:t>
      </w:r>
      <w:r>
        <w:rPr>
          <w:b w:val="0"/>
          <w:i w:val="0"/>
        </w:rPr>
        <w:t xml:space="preserve"> o, en segunda votación inmediata, </w:t>
      </w:r>
      <w:r>
        <w:rPr>
          <w:b/>
          <w:i w:val="0"/>
        </w:rPr>
        <w:t>mayoría</w:t>
      </w:r>
      <w:r>
        <w:t xml:space="preserve"> </w:t>
      </w:r>
      <w:r>
        <w:rPr>
          <w:b/>
          <w:i w:val="0"/>
        </w:rPr>
        <w:t>absoluta con votos de al menos dos grupos</w:t>
      </w:r>
      <w:r>
        <w:rPr>
          <w:b w:val="0"/>
          <w:i w:val="0"/>
        </w:rPr>
        <w:t xml:space="preserve"> · nombramiento por </w:t>
      </w:r>
      <w:r>
        <w:rPr>
          <w:b/>
          <w:i w:val="0"/>
        </w:rPr>
        <w:t>real decreto</w:t>
      </w:r>
      <w:r>
        <w:rPr>
          <w:b w:val="0"/>
          <w:i w:val="0"/>
        </w:rPr>
        <w:t xml:space="preserve"> · </w:t>
      </w:r>
      <w:r>
        <w:rPr>
          <w:b/>
          <w:i w:val="0"/>
        </w:rPr>
        <w:t>mandato de</w:t>
      </w:r>
      <w:r>
        <w:t xml:space="preserve"> </w:t>
      </w:r>
      <w:r>
        <w:rPr>
          <w:b/>
          <w:i w:val="0"/>
        </w:rPr>
        <w:t>CINCO años, renovable una vez</w:t>
      </w:r>
      <w:r>
        <w:rPr>
          <w:b w:val="0"/>
          <w:i w:val="0"/>
        </w:rPr>
        <w:t xml:space="preserve"> · cese por </w:t>
      </w:r>
      <w:r>
        <w:rPr>
          <w:b/>
          <w:i w:val="0"/>
        </w:rPr>
        <w:t>incumplimiento grave, incapacidad,</w:t>
      </w:r>
      <w:r>
        <w:t xml:space="preserve"> </w:t>
      </w:r>
      <w:r>
        <w:rPr>
          <w:b/>
          <w:i w:val="0"/>
        </w:rPr>
        <w:t>incompatibilidad o condena firme por delito doloso</w:t>
      </w:r>
      <w:r>
        <w:rPr>
          <w:b w:val="0"/>
          <w:i w:val="0"/>
        </w:rPr>
        <w:t xml:space="preserve">, </w:t>
      </w:r>
      <w:r>
        <w:rPr>
          <w:b/>
          <w:i w:val="0"/>
        </w:rPr>
        <w:t>con ratificación parlamentaria</w:t>
      </w:r>
      <w:r>
        <w:rPr>
          <w:b w:val="0"/>
          <w:i w:val="0"/>
        </w:rPr>
        <w:t xml:space="preserve"> en los</w:t>
      </w:r>
      <w:r>
        <w:t xml:space="preserve"> </w:t>
      </w:r>
      <w:r>
        <w:rPr>
          <w:b w:val="0"/>
          <w:i w:val="0"/>
        </w:rPr>
        <w:t xml:space="preserve">tres primeros · sus actos </w:t>
      </w:r>
      <w:r>
        <w:rPr>
          <w:b/>
          <w:i w:val="0"/>
        </w:rPr>
        <w:t>agotan la vía administrativa</w:t>
      </w:r>
      <w:r>
        <w:rPr>
          <w:b w:val="0"/>
          <w:i w:val="0"/>
        </w:rPr>
        <w:t xml:space="preserve"> y se recurren </w:t>
      </w:r>
      <w:r>
        <w:rPr>
          <w:b/>
          <w:i w:val="0"/>
        </w:rPr>
        <w:t>ante la Audiencia</w:t>
      </w:r>
      <w:r>
        <w:t xml:space="preserve"> </w:t>
      </w:r>
      <w:r>
        <w:rPr>
          <w:b/>
          <w:i w:val="0"/>
        </w:rPr>
        <w:t>Nacional</w:t>
      </w:r>
      <w:r>
        <w:rPr>
          <w:b w:val="0"/>
          <w:i w:val="0"/>
        </w:rPr>
        <w:t>.</w:t>
      </w:r>
    </w:p>
    <w:p>
      <w:pPr>
        <w:pStyle w:val="ListBullet"/>
      </w:pPr>
      <w:r>
        <w:rPr>
          <w:b w:val="0"/>
          <w:i w:val="0"/>
        </w:rPr>
      </w:r>
      <w:r>
        <w:rPr>
          <w:b/>
          <w:i w:val="0"/>
        </w:rPr>
        <w:t>LO 49</w:t>
      </w:r>
      <w:r>
        <w:rPr>
          <w:b w:val="0"/>
          <w:i w:val="0"/>
        </w:rPr>
        <w:t xml:space="preserve"> · </w:t>
      </w:r>
      <w:r>
        <w:rPr>
          <w:b/>
          <w:i w:val="0"/>
        </w:rPr>
        <w:t>Consejo Consultivo</w:t>
      </w:r>
      <w:r>
        <w:rPr>
          <w:b w:val="0"/>
          <w:i w:val="0"/>
        </w:rPr>
        <w:t xml:space="preserve">: Diputado, Senador, CGPJ, AGE, </w:t>
      </w:r>
      <w:r>
        <w:rPr>
          <w:b/>
          <w:i w:val="0"/>
        </w:rPr>
        <w:t>una por cada CCAA con</w:t>
      </w:r>
      <w:r>
        <w:t xml:space="preserve"> </w:t>
      </w:r>
      <w:r>
        <w:rPr>
          <w:b/>
          <w:i w:val="0"/>
        </w:rPr>
        <w:t>autoridad propia</w:t>
      </w:r>
      <w:r>
        <w:rPr>
          <w:b w:val="0"/>
          <w:i w:val="0"/>
        </w:rPr>
        <w:t xml:space="preserve">, FEMP, consumidores, </w:t>
      </w:r>
      <w:r>
        <w:rPr>
          <w:b/>
          <w:i w:val="0"/>
        </w:rPr>
        <w:t>dos</w:t>
      </w:r>
      <w:r>
        <w:rPr>
          <w:b w:val="0"/>
          <w:i w:val="0"/>
        </w:rPr>
        <w:t xml:space="preserve"> empresariales, profesionales de privacidad,</w:t>
      </w:r>
      <w:r>
        <w:t xml:space="preserve"> </w:t>
      </w:r>
      <w:r>
        <w:rPr>
          <w:b w:val="0"/>
          <w:i w:val="0"/>
        </w:rPr>
        <w:t>organismos de supervisión, CRUE, colegios profesionales, seguridad de la información,</w:t>
      </w:r>
      <w:r>
        <w:t xml:space="preserve"> </w:t>
      </w:r>
      <w:r>
        <w:rPr>
          <w:b w:val="0"/>
          <w:i w:val="0"/>
        </w:rPr>
        <w:t xml:space="preserve">transparencia y </w:t>
      </w:r>
      <w:r>
        <w:rPr>
          <w:b/>
          <w:i w:val="0"/>
        </w:rPr>
        <w:t>dos</w:t>
      </w:r>
      <w:r>
        <w:rPr>
          <w:b w:val="0"/>
          <w:i w:val="0"/>
        </w:rPr>
        <w:t xml:space="preserve"> sindicales · se reúne </w:t>
      </w:r>
      <w:r>
        <w:rPr>
          <w:b/>
          <w:i w:val="0"/>
        </w:rPr>
        <w:t>al menos una vez al semestre</w:t>
      </w:r>
      <w:r>
        <w:rPr>
          <w:b w:val="0"/>
          <w:i w:val="0"/>
        </w:rPr>
        <w:t xml:space="preserve"> · </w:t>
      </w:r>
      <w:r>
        <w:rPr>
          <w:b/>
          <w:i w:val="0"/>
        </w:rPr>
        <w:t>nunca</w:t>
      </w:r>
      <w:r>
        <w:t xml:space="preserve"> </w:t>
      </w:r>
      <w:r>
        <w:rPr>
          <w:b/>
          <w:i w:val="0"/>
        </w:rPr>
        <w:t>vinculante</w:t>
      </w:r>
      <w:r>
        <w:rPr>
          <w:b w:val="0"/>
          <w:i w:val="0"/>
        </w:rPr>
        <w:t>.</w:t>
      </w:r>
    </w:p>
    <w:p>
      <w:pPr>
        <w:pStyle w:val="ListBullet"/>
      </w:pPr>
      <w:r>
        <w:rPr>
          <w:b w:val="0"/>
          <w:i w:val="0"/>
        </w:rPr>
      </w:r>
      <w:r>
        <w:rPr>
          <w:b/>
          <w:i w:val="0"/>
        </w:rPr>
        <w:t>LO 51-54</w:t>
      </w:r>
      <w:r>
        <w:rPr>
          <w:b w:val="0"/>
          <w:i w:val="0"/>
        </w:rPr>
        <w:t xml:space="preserve"> · Investigadores con </w:t>
      </w:r>
      <w:r>
        <w:rPr>
          <w:b/>
          <w:i w:val="0"/>
        </w:rPr>
        <w:t>consideración de agentes de la autoridad</w:t>
      </w:r>
      <w:r>
        <w:rPr>
          <w:b w:val="0"/>
          <w:i w:val="0"/>
        </w:rPr>
        <w:t xml:space="preserve">, </w:t>
      </w:r>
      <w:r>
        <w:rPr>
          <w:b/>
          <w:i w:val="0"/>
        </w:rPr>
        <w:t>obligados a</w:t>
      </w:r>
      <w:r>
        <w:t xml:space="preserve"> </w:t>
      </w:r>
      <w:r>
        <w:rPr>
          <w:b/>
          <w:i w:val="0"/>
        </w:rPr>
        <w:t>secreto aun tras cesar</w:t>
      </w:r>
      <w:r>
        <w:rPr>
          <w:b w:val="0"/>
          <w:i w:val="0"/>
        </w:rPr>
        <w:t xml:space="preserve"> · </w:t>
      </w:r>
      <w:r>
        <w:rPr>
          <w:b/>
          <w:i w:val="0"/>
        </w:rPr>
        <w:t>deber de colaboración</w:t>
      </w:r>
      <w:r>
        <w:rPr>
          <w:b w:val="0"/>
          <w:i w:val="0"/>
        </w:rPr>
        <w:t>, incluidas Hacienda y Seguridad Social ·</w:t>
      </w:r>
      <w:r>
        <w:t xml:space="preserve"> </w:t>
      </w:r>
      <w:r>
        <w:rPr>
          <w:b w:val="0"/>
          <w:i w:val="0"/>
        </w:rPr>
      </w:r>
      <w:r>
        <w:rPr>
          <w:b/>
          <w:i w:val="0"/>
        </w:rPr>
        <w:t>domicilio: consentimiento o autorización judicial</w:t>
      </w:r>
      <w:r>
        <w:rPr>
          <w:b w:val="0"/>
          <w:i w:val="0"/>
        </w:rPr>
        <w:t xml:space="preserve"> · </w:t>
      </w:r>
      <w:r>
        <w:rPr>
          <w:b/>
          <w:i w:val="0"/>
        </w:rPr>
        <w:t>planes de auditoría preventiva</w:t>
      </w:r>
      <w:r>
        <w:rPr>
          <w:b w:val="0"/>
          <w:i w:val="0"/>
        </w:rPr>
        <w:t>, con</w:t>
      </w:r>
      <w:r>
        <w:t xml:space="preserve"> </w:t>
      </w:r>
      <w:r>
        <w:rPr>
          <w:b w:val="0"/>
          <w:i w:val="0"/>
        </w:rPr>
      </w:r>
      <w:r>
        <w:rPr>
          <w:b/>
          <w:i w:val="0"/>
        </w:rPr>
        <w:t>directrices de obligado cumplimiento</w:t>
      </w:r>
      <w:r>
        <w:rPr>
          <w:b w:val="0"/>
          <w:i w:val="0"/>
        </w:rPr>
        <w:t>.</w:t>
      </w:r>
    </w:p>
    <w:p>
      <w:pPr>
        <w:pStyle w:val="ListBullet"/>
      </w:pPr>
      <w:r>
        <w:rPr>
          <w:b w:val="0"/>
          <w:i w:val="0"/>
        </w:rPr>
      </w:r>
      <w:r>
        <w:rPr>
          <w:b/>
          <w:i w:val="0"/>
        </w:rPr>
        <w:t>LO 55</w:t>
      </w:r>
      <w:r>
        <w:rPr>
          <w:b w:val="0"/>
          <w:i w:val="0"/>
        </w:rPr>
        <w:t xml:space="preserve"> · </w:t>
      </w:r>
      <w:r>
        <w:rPr>
          <w:b/>
          <w:i w:val="0"/>
        </w:rPr>
        <w:t>Circulares</w:t>
      </w:r>
      <w:r>
        <w:rPr>
          <w:b w:val="0"/>
          <w:i w:val="0"/>
        </w:rPr>
        <w:t xml:space="preserve"> de la AEPD, </w:t>
      </w:r>
      <w:r>
        <w:rPr>
          <w:b/>
          <w:i w:val="0"/>
        </w:rPr>
        <w:t>obligatorias una vez publicadas en el BOE</w:t>
      </w:r>
      <w:r>
        <w:rPr>
          <w:b w:val="0"/>
          <w:i w:val="0"/>
        </w:rPr>
        <w:t>.</w:t>
      </w:r>
    </w:p>
    <w:p>
      <w:pPr>
        <w:pStyle w:val="ListBullet"/>
      </w:pPr>
      <w:r>
        <w:rPr>
          <w:b w:val="0"/>
          <w:i w:val="0"/>
        </w:rPr>
      </w:r>
      <w:r>
        <w:rPr>
          <w:b/>
          <w:i w:val="0"/>
        </w:rPr>
        <w:t>LO 57-62</w:t>
      </w:r>
      <w:r>
        <w:rPr>
          <w:b w:val="0"/>
          <w:i w:val="0"/>
        </w:rPr>
        <w:t xml:space="preserve"> · Autoridades autonómicas sobre el </w:t>
      </w:r>
      <w:r>
        <w:rPr>
          <w:b/>
          <w:i w:val="0"/>
        </w:rPr>
        <w:t>sector público autonómico y local</w:t>
      </w:r>
      <w:r>
        <w:rPr>
          <w:b w:val="0"/>
          <w:i w:val="0"/>
        </w:rPr>
        <w:t xml:space="preserve"> · pueden</w:t>
      </w:r>
      <w:r>
        <w:t xml:space="preserve"> </w:t>
      </w:r>
      <w:r>
        <w:rPr>
          <w:b w:val="0"/>
          <w:i w:val="0"/>
        </w:rPr>
        <w:t xml:space="preserve">dictar circulares · </w:t>
      </w:r>
      <w:r>
        <w:rPr>
          <w:b/>
          <w:i w:val="0"/>
        </w:rPr>
        <w:t>reuniones semestrales de cooperación</w:t>
      </w:r>
      <w:r>
        <w:rPr>
          <w:b w:val="0"/>
          <w:i w:val="0"/>
        </w:rPr>
        <w:t xml:space="preserve"> · requerimiento de </w:t>
      </w:r>
      <w:r>
        <w:rPr>
          <w:b/>
          <w:i w:val="0"/>
        </w:rPr>
        <w:t>un mes</w:t>
      </w:r>
      <w:r>
        <w:rPr>
          <w:b w:val="0"/>
          <w:i w:val="0"/>
        </w:rPr>
        <w:t xml:space="preserve"> y, si</w:t>
      </w:r>
      <w:r>
        <w:t xml:space="preserve"> </w:t>
      </w:r>
      <w:r>
        <w:rPr>
          <w:b w:val="0"/>
          <w:i w:val="0"/>
        </w:rPr>
        <w:t xml:space="preserve">no, </w:t>
      </w:r>
      <w:r>
        <w:rPr>
          <w:b/>
          <w:i w:val="0"/>
        </w:rPr>
        <w:t>contencioso-administrativo</w:t>
      </w:r>
      <w:r>
        <w:rPr>
          <w:b w:val="0"/>
          <w:i w:val="0"/>
        </w:rPr>
        <w:t>.</w:t>
      </w:r>
    </w:p>
    <w:p>
      <w:pPr>
        <w:pStyle w:val="Heading2"/>
      </w:pPr>
      <w:r>
        <w:rPr>
          <w:b w:val="0"/>
          <w:i w:val="0"/>
        </w:rPr>
        <w:t>Procedimientos · LO 63-69</w:t>
      </w:r>
    </w:p>
    <w:p>
      <w:pPr>
        <w:pStyle w:val="ListBullet"/>
      </w:pPr>
      <w:r>
        <w:rPr>
          <w:b w:val="0"/>
          <w:i w:val="0"/>
        </w:rPr>
      </w:r>
      <w:r>
        <w:rPr>
          <w:b/>
          <w:i w:val="0"/>
        </w:rPr>
        <w:t>LO 65.5</w:t>
      </w:r>
      <w:r>
        <w:rPr>
          <w:b w:val="0"/>
          <w:i w:val="0"/>
        </w:rPr>
        <w:t xml:space="preserve"> · Notificar admisión o inadmisión: </w:t>
      </w:r>
      <w:r>
        <w:rPr>
          <w:b/>
          <w:i w:val="0"/>
        </w:rPr>
        <w:t>TRES MESES</w:t>
      </w:r>
      <w:r>
        <w:rPr>
          <w:b w:val="0"/>
          <w:i w:val="0"/>
        </w:rPr>
        <w:t xml:space="preserve">; pasados, </w:t>
      </w:r>
      <w:r>
        <w:rPr>
          <w:b/>
          <w:i w:val="0"/>
        </w:rPr>
        <w:t>prosigue la</w:t>
      </w:r>
      <w:r>
        <w:t xml:space="preserve"> </w:t>
      </w:r>
      <w:r>
        <w:rPr>
          <w:b/>
          <w:i w:val="0"/>
        </w:rPr>
        <w:t>tramitación</w:t>
      </w:r>
      <w:r>
        <w:rPr>
          <w:b w:val="0"/>
          <w:i w:val="0"/>
        </w:rPr>
        <w:t>.</w:t>
      </w:r>
    </w:p>
    <w:p>
      <w:pPr>
        <w:pStyle w:val="ListBullet"/>
      </w:pPr>
      <w:r>
        <w:rPr>
          <w:b w:val="0"/>
          <w:i w:val="0"/>
        </w:rPr>
      </w:r>
      <w:r>
        <w:rPr>
          <w:b/>
          <w:i w:val="0"/>
        </w:rPr>
        <w:t>LO 65.4</w:t>
      </w:r>
      <w:r>
        <w:rPr>
          <w:b w:val="0"/>
          <w:i w:val="0"/>
        </w:rPr>
        <w:t xml:space="preserve"> · Respuesta del responsable al que se remite la reclamación: </w:t>
      </w:r>
      <w:r>
        <w:rPr>
          <w:b/>
          <w:i w:val="0"/>
        </w:rPr>
        <w:t>UN MES</w:t>
      </w:r>
      <w:r>
        <w:rPr>
          <w:b w:val="0"/>
          <w:i w:val="0"/>
        </w:rPr>
        <w:t>.</w:t>
      </w:r>
    </w:p>
    <w:p>
      <w:pPr>
        <w:pStyle w:val="ListBullet"/>
      </w:pPr>
      <w:r>
        <w:rPr>
          <w:b w:val="0"/>
          <w:i w:val="0"/>
        </w:rPr>
      </w:r>
      <w:r>
        <w:rPr>
          <w:b/>
          <w:i w:val="0"/>
        </w:rPr>
        <w:t>LO 67.2</w:t>
      </w:r>
      <w:r>
        <w:rPr>
          <w:b w:val="0"/>
          <w:i w:val="0"/>
        </w:rPr>
        <w:t xml:space="preserve"> · Actuaciones previas de investigación: </w:t>
      </w:r>
      <w:r>
        <w:rPr>
          <w:b/>
          <w:i w:val="0"/>
        </w:rPr>
        <w:t>máximo DOCE MESES</w:t>
      </w:r>
      <w:r>
        <w:rPr>
          <w:b w:val="0"/>
          <w:i w:val="0"/>
        </w:rPr>
        <w:t>.</w:t>
      </w:r>
    </w:p>
    <w:p>
      <w:pPr>
        <w:pStyle w:val="ListBullet"/>
      </w:pPr>
      <w:r>
        <w:rPr>
          <w:b w:val="0"/>
          <w:i w:val="0"/>
        </w:rPr>
      </w:r>
      <w:r>
        <w:rPr>
          <w:b/>
          <w:i w:val="0"/>
        </w:rPr>
        <w:t>LO 64.1</w:t>
      </w:r>
      <w:r>
        <w:rPr>
          <w:b w:val="0"/>
          <w:i w:val="0"/>
        </w:rPr>
        <w:t xml:space="preserve"> · Procedimiento por </w:t>
      </w:r>
      <w:r>
        <w:rPr>
          <w:b/>
          <w:i w:val="0"/>
        </w:rPr>
        <w:t>falta de atención de los derechos</w:t>
      </w:r>
      <w:r>
        <w:rPr>
          <w:b w:val="0"/>
          <w:i w:val="0"/>
        </w:rPr>
        <w:t xml:space="preserve">: </w:t>
      </w:r>
      <w:r>
        <w:rPr>
          <w:b/>
          <w:i w:val="0"/>
        </w:rPr>
        <w:t>SEIS MESES</w:t>
      </w:r>
      <w:r>
        <w:rPr>
          <w:b w:val="0"/>
          <w:i w:val="0"/>
        </w:rPr>
        <w:t>; pasados, el</w:t>
      </w:r>
      <w:r>
        <w:t xml:space="preserve"> </w:t>
      </w:r>
      <w:r>
        <w:rPr>
          <w:b w:val="0"/>
          <w:i w:val="0"/>
        </w:rPr>
        <w:t xml:space="preserve">interesado </w:t>
      </w:r>
      <w:r>
        <w:rPr>
          <w:b/>
          <w:i w:val="0"/>
        </w:rPr>
        <w:t>puede considerar estimada</w:t>
      </w:r>
      <w:r>
        <w:rPr>
          <w:b w:val="0"/>
          <w:i w:val="0"/>
        </w:rPr>
        <w:t xml:space="preserve"> su reclamación.</w:t>
      </w:r>
    </w:p>
    <w:p>
      <w:pPr>
        <w:pStyle w:val="ListBullet"/>
      </w:pPr>
      <w:r>
        <w:rPr>
          <w:b w:val="0"/>
          <w:i w:val="0"/>
        </w:rPr>
      </w:r>
      <w:r>
        <w:rPr>
          <w:b/>
          <w:i w:val="0"/>
        </w:rPr>
        <w:t>LO 64.2</w:t>
      </w:r>
      <w:r>
        <w:rPr>
          <w:b w:val="0"/>
          <w:i w:val="0"/>
        </w:rPr>
        <w:t xml:space="preserve"> · Procedimiento </w:t>
      </w:r>
      <w:r>
        <w:rPr>
          <w:b/>
          <w:i w:val="0"/>
        </w:rPr>
        <w:t>sancionador</w:t>
      </w:r>
      <w:r>
        <w:rPr>
          <w:b w:val="0"/>
          <w:i w:val="0"/>
        </w:rPr>
        <w:t xml:space="preserve">: </w:t>
      </w:r>
      <w:r>
        <w:rPr>
          <w:b/>
          <w:i w:val="0"/>
        </w:rPr>
        <w:t>máximo NUEVE MESES</w:t>
      </w:r>
      <w:r>
        <w:rPr>
          <w:b w:val="0"/>
          <w:i w:val="0"/>
        </w:rPr>
        <w:t xml:space="preserve">; pasados, </w:t>
      </w:r>
      <w:r>
        <w:rPr>
          <w:b/>
          <w:i w:val="0"/>
        </w:rPr>
        <w:t>caducidad y</w:t>
      </w:r>
      <w:r>
        <w:t xml:space="preserve"> </w:t>
      </w:r>
      <w:r>
        <w:rPr>
          <w:b/>
          <w:i w:val="0"/>
        </w:rPr>
        <w:t>archivo</w:t>
      </w:r>
      <w:r>
        <w:rPr>
          <w:b w:val="0"/>
          <w:i w:val="0"/>
        </w:rPr>
        <w:t>.</w:t>
      </w:r>
    </w:p>
    <w:p>
      <w:pPr>
        <w:pStyle w:val="ListBullet"/>
      </w:pPr>
      <w:r>
        <w:rPr>
          <w:b w:val="0"/>
          <w:i w:val="0"/>
        </w:rPr>
      </w:r>
      <w:r>
        <w:rPr>
          <w:b/>
          <w:i w:val="0"/>
        </w:rPr>
        <w:t>LO 65.2</w:t>
      </w:r>
      <w:r>
        <w:rPr>
          <w:b w:val="0"/>
          <w:i w:val="0"/>
        </w:rPr>
        <w:t xml:space="preserve"> · </w:t>
      </w:r>
      <w:r>
        <w:rPr>
          <w:b/>
          <w:i w:val="0"/>
        </w:rPr>
        <w:t>Inadmisión</w:t>
      </w:r>
      <w:r>
        <w:rPr>
          <w:b w:val="0"/>
          <w:i w:val="0"/>
        </w:rPr>
        <w:t xml:space="preserve">: no versa sobre protección de datos · </w:t>
      </w:r>
      <w:r>
        <w:rPr>
          <w:b/>
          <w:i w:val="0"/>
        </w:rPr>
        <w:t>manifiestamente infundada</w:t>
      </w:r>
      <w:r>
        <w:rPr>
          <w:b w:val="0"/>
          <w:i w:val="0"/>
        </w:rPr>
        <w:t xml:space="preserve"> ·</w:t>
      </w:r>
      <w:r>
        <w:t xml:space="preserve"> </w:t>
      </w:r>
      <w:r>
        <w:rPr>
          <w:b w:val="0"/>
          <w:i w:val="0"/>
        </w:rPr>
      </w:r>
      <w:r>
        <w:rPr>
          <w:b/>
          <w:i w:val="0"/>
        </w:rPr>
        <w:t>abusiva</w:t>
      </w:r>
      <w:r>
        <w:rPr>
          <w:b w:val="0"/>
          <w:i w:val="0"/>
        </w:rPr>
        <w:t xml:space="preserve"> · </w:t>
      </w:r>
      <w:r>
        <w:rPr>
          <w:b/>
          <w:i w:val="0"/>
        </w:rPr>
        <w:t>sin indicios racionales</w:t>
      </w:r>
      <w:r>
        <w:rPr>
          <w:b w:val="0"/>
          <w:i w:val="0"/>
        </w:rPr>
        <w:t xml:space="preserve"> · </w:t>
      </w:r>
      <w:r>
        <w:rPr>
          <w:b/>
          <w:i w:val="0"/>
        </w:rPr>
        <w:t>65.3</w:t>
      </w:r>
      <w:r>
        <w:rPr>
          <w:b w:val="0"/>
          <w:i w:val="0"/>
        </w:rPr>
        <w:t xml:space="preserve"> también si hubo </w:t>
      </w:r>
      <w:r>
        <w:rPr>
          <w:b/>
          <w:i w:val="0"/>
        </w:rPr>
        <w:t>medidas correctivas previa</w:t>
      </w:r>
      <w:r>
        <w:t xml:space="preserve"> </w:t>
      </w:r>
      <w:r>
        <w:rPr>
          <w:b/>
          <w:i w:val="0"/>
        </w:rPr>
        <w:t>advertencia</w:t>
      </w:r>
      <w:r>
        <w:rPr>
          <w:b w:val="0"/>
          <w:i w:val="0"/>
        </w:rPr>
        <w:t xml:space="preserve"> y </w:t>
      </w:r>
      <w:r>
        <w:rPr>
          <w:b/>
          <w:i w:val="0"/>
        </w:rPr>
        <w:t>no hay perjuicio</w:t>
      </w:r>
      <w:r>
        <w:rPr>
          <w:b w:val="0"/>
          <w:i w:val="0"/>
        </w:rPr>
        <w:t xml:space="preserve"> en infracciones leves o </w:t>
      </w:r>
      <w:r>
        <w:rPr>
          <w:b/>
          <w:i w:val="0"/>
        </w:rPr>
        <w:t>el derecho queda garantizado</w:t>
      </w:r>
      <w:r>
        <w:rPr>
          <w:b w:val="0"/>
          <w:i w:val="0"/>
        </w:rPr>
        <w:t>.</w:t>
      </w:r>
    </w:p>
    <w:p>
      <w:pPr>
        <w:pStyle w:val="ListBullet"/>
      </w:pPr>
      <w:r>
        <w:rPr>
          <w:b w:val="0"/>
          <w:i w:val="0"/>
        </w:rPr>
      </w:r>
      <w:r>
        <w:rPr>
          <w:b/>
          <w:i w:val="0"/>
        </w:rPr>
        <w:t>LO 66</w:t>
      </w:r>
      <w:r>
        <w:rPr>
          <w:b w:val="0"/>
          <w:i w:val="0"/>
        </w:rPr>
        <w:t xml:space="preserve"> · </w:t>
      </w:r>
      <w:r>
        <w:rPr>
          <w:b/>
          <w:i w:val="0"/>
        </w:rPr>
        <w:t>Antes de nada</w:t>
      </w:r>
      <w:r>
        <w:rPr>
          <w:b w:val="0"/>
          <w:i w:val="0"/>
        </w:rPr>
        <w:t xml:space="preserve">, examinar </w:t>
      </w:r>
      <w:r>
        <w:rPr>
          <w:b/>
          <w:i w:val="0"/>
        </w:rPr>
        <w:t>competencia</w:t>
      </w:r>
      <w:r>
        <w:rPr>
          <w:b w:val="0"/>
          <w:i w:val="0"/>
        </w:rPr>
        <w:t xml:space="preserve"> y carácter </w:t>
      </w:r>
      <w:r>
        <w:rPr>
          <w:b/>
          <w:i w:val="0"/>
        </w:rPr>
        <w:t>nacional o transfronterizo</w:t>
      </w:r>
      <w:r>
        <w:rPr>
          <w:b w:val="0"/>
          <w:i w:val="0"/>
        </w:rPr>
        <w:t>;</w:t>
      </w:r>
      <w:r>
        <w:t xml:space="preserve"> </w:t>
      </w:r>
      <w:r>
        <w:rPr>
          <w:b w:val="0"/>
          <w:i w:val="0"/>
        </w:rPr>
        <w:t xml:space="preserve">si no es principal, </w:t>
      </w:r>
      <w:r>
        <w:rPr>
          <w:b/>
          <w:i w:val="0"/>
        </w:rPr>
        <w:t>remite sin más trámite</w:t>
      </w:r>
      <w:r>
        <w:rPr>
          <w:b w:val="0"/>
          <w:i w:val="0"/>
        </w:rPr>
        <w:t xml:space="preserve"> y </w:t>
      </w:r>
      <w:r>
        <w:rPr>
          <w:b/>
          <w:i w:val="0"/>
        </w:rPr>
        <w:t>archiva provisionalmente</w:t>
      </w:r>
      <w:r>
        <w:rPr>
          <w:b w:val="0"/>
          <w:i w:val="0"/>
        </w:rPr>
        <w:t>.</w:t>
      </w:r>
    </w:p>
    <w:p>
      <w:pPr>
        <w:pStyle w:val="ListBullet"/>
      </w:pPr>
      <w:r>
        <w:rPr>
          <w:b w:val="0"/>
          <w:i w:val="0"/>
        </w:rPr>
      </w:r>
      <w:r>
        <w:rPr>
          <w:b/>
          <w:i w:val="0"/>
        </w:rPr>
        <w:t>LO 69</w:t>
      </w:r>
      <w:r>
        <w:rPr>
          <w:b w:val="0"/>
          <w:i w:val="0"/>
        </w:rPr>
        <w:t xml:space="preserve"> · Medidas provisionales: </w:t>
      </w:r>
      <w:r>
        <w:rPr>
          <w:b/>
          <w:i w:val="0"/>
        </w:rPr>
        <w:t>bloqueo cautelar</w:t>
      </w:r>
      <w:r>
        <w:rPr>
          <w:b w:val="0"/>
          <w:i w:val="0"/>
        </w:rPr>
        <w:t xml:space="preserve"> y </w:t>
      </w:r>
      <w:r>
        <w:rPr>
          <w:b/>
          <w:i w:val="0"/>
        </w:rPr>
        <w:t>obligación inmediata de atender el</w:t>
      </w:r>
      <w:r>
        <w:t xml:space="preserve"> </w:t>
      </w:r>
      <w:r>
        <w:rPr>
          <w:b/>
          <w:i w:val="0"/>
        </w:rPr>
        <w:t>derecho</w:t>
      </w:r>
      <w:r>
        <w:rPr>
          <w:b w:val="0"/>
          <w:i w:val="0"/>
        </w:rPr>
        <w:t xml:space="preserve">; menoscabo grave, </w:t>
      </w:r>
      <w:r>
        <w:rPr>
          <w:b/>
          <w:i w:val="0"/>
        </w:rPr>
        <w:t>cesación</w:t>
      </w:r>
      <w:r>
        <w:rPr>
          <w:b w:val="0"/>
          <w:i w:val="0"/>
        </w:rPr>
        <w:t xml:space="preserve"> y, si se incumple, </w:t>
      </w:r>
      <w:r>
        <w:rPr>
          <w:b/>
          <w:i w:val="0"/>
        </w:rPr>
        <w:t>inmovilización</w:t>
      </w:r>
      <w:r>
        <w:rPr>
          <w:b w:val="0"/>
          <w:i w:val="0"/>
        </w:rPr>
        <w:t>.</w:t>
      </w:r>
    </w:p>
    <w:p>
      <w:pPr>
        <w:pStyle w:val="Heading2"/>
      </w:pPr>
      <w:r>
        <w:rPr>
          <w:b w:val="0"/>
          <w:i w:val="0"/>
        </w:rPr>
        <w:t>Régimen sancionador · LO 70-78 · R 83</w:t>
      </w:r>
    </w:p>
    <w:p>
      <w:pPr>
        <w:pStyle w:val="ListBullet"/>
      </w:pPr>
      <w:r>
        <w:rPr>
          <w:b w:val="0"/>
          <w:i w:val="0"/>
        </w:rPr>
      </w:r>
      <w:r>
        <w:rPr>
          <w:b/>
          <w:i w:val="0"/>
        </w:rPr>
        <w:t>LO 70</w:t>
      </w:r>
      <w:r>
        <w:rPr>
          <w:b w:val="0"/>
          <w:i w:val="0"/>
        </w:rPr>
        <w:t xml:space="preserve"> · </w:t>
      </w:r>
      <w:r>
        <w:rPr>
          <w:b/>
          <w:i w:val="0"/>
        </w:rPr>
        <w:t>Cinco sujetos</w:t>
      </w:r>
      <w:r>
        <w:rPr>
          <w:b w:val="0"/>
          <w:i w:val="0"/>
        </w:rPr>
        <w:t xml:space="preserve">: responsables · encargados · </w:t>
      </w:r>
      <w:r>
        <w:rPr>
          <w:b/>
          <w:i w:val="0"/>
        </w:rPr>
        <w:t>representantes de los no</w:t>
      </w:r>
      <w:r>
        <w:t xml:space="preserve"> </w:t>
      </w:r>
      <w:r>
        <w:rPr>
          <w:b/>
          <w:i w:val="0"/>
        </w:rPr>
        <w:t>establecidos en la UE</w:t>
      </w:r>
      <w:r>
        <w:rPr>
          <w:b w:val="0"/>
          <w:i w:val="0"/>
        </w:rPr>
        <w:t xml:space="preserve"> · entidades de certificación · entidades de supervisión de códigos ·</w:t>
      </w:r>
      <w:r>
        <w:t xml:space="preserve"> </w:t>
      </w:r>
      <w:r>
        <w:rPr>
          <w:b w:val="0"/>
          <w:i w:val="0"/>
        </w:rPr>
      </w:r>
      <w:r>
        <w:rPr>
          <w:b/>
          <w:i w:val="0"/>
        </w:rPr>
        <w:t>el delegado, NO</w:t>
      </w:r>
      <w:r>
        <w:rPr>
          <w:b w:val="0"/>
          <w:i w:val="0"/>
        </w:rPr>
        <w:t>.</w:t>
      </w:r>
    </w:p>
    <w:p>
      <w:pPr>
        <w:pStyle w:val="ListBullet"/>
      </w:pPr>
      <w:r>
        <w:rPr>
          <w:b w:val="0"/>
          <w:i w:val="0"/>
        </w:rPr>
      </w:r>
      <w:r>
        <w:rPr>
          <w:b/>
          <w:i w:val="0"/>
        </w:rPr>
        <w:t>LO 72-74</w:t>
      </w:r>
      <w:r>
        <w:rPr>
          <w:b w:val="0"/>
          <w:i w:val="0"/>
        </w:rPr>
        <w:t xml:space="preserve"> · </w:t>
      </w:r>
      <w:r>
        <w:rPr>
          <w:b/>
          <w:i w:val="0"/>
        </w:rPr>
        <w:t>Muy graves, TRES años</w:t>
      </w:r>
      <w:r>
        <w:rPr>
          <w:b w:val="0"/>
          <w:i w:val="0"/>
        </w:rPr>
        <w:t xml:space="preserve"> (16 letras) · </w:t>
      </w:r>
      <w:r>
        <w:rPr>
          <w:b/>
          <w:i w:val="0"/>
        </w:rPr>
        <w:t>graves, DOS años</w:t>
      </w:r>
      <w:r>
        <w:rPr>
          <w:b w:val="0"/>
          <w:i w:val="0"/>
        </w:rPr>
        <w:t xml:space="preserve"> (29) · </w:t>
      </w:r>
      <w:r>
        <w:rPr>
          <w:b/>
          <w:i w:val="0"/>
        </w:rPr>
        <w:t>leves, UN</w:t>
      </w:r>
      <w:r>
        <w:t xml:space="preserve"> </w:t>
      </w:r>
      <w:r>
        <w:rPr>
          <w:b/>
          <w:i w:val="0"/>
        </w:rPr>
        <w:t>año</w:t>
      </w:r>
      <w:r>
        <w:rPr>
          <w:b w:val="0"/>
          <w:i w:val="0"/>
        </w:rPr>
        <w:t xml:space="preserve"> (18), las «meramente formales».</w:t>
      </w:r>
    </w:p>
    <w:p>
      <w:pPr>
        <w:pStyle w:val="ListBullet"/>
      </w:pPr>
      <w:r>
        <w:rPr>
          <w:b w:val="0"/>
          <w:i w:val="0"/>
        </w:rPr>
      </w:r>
      <w:r>
        <w:rPr>
          <w:b/>
          <w:i w:val="0"/>
        </w:rPr>
        <w:t>LO 75</w:t>
      </w:r>
      <w:r>
        <w:rPr>
          <w:b w:val="0"/>
          <w:i w:val="0"/>
        </w:rPr>
        <w:t xml:space="preserve"> · Interrumpe la prescripción </w:t>
      </w:r>
      <w:r>
        <w:rPr>
          <w:b/>
          <w:i w:val="0"/>
        </w:rPr>
        <w:t>el inicio del sancionador con conocimiento del</w:t>
      </w:r>
      <w:r>
        <w:t xml:space="preserve"> </w:t>
      </w:r>
      <w:r>
        <w:rPr>
          <w:b/>
          <w:i w:val="0"/>
        </w:rPr>
        <w:t>interesado</w:t>
      </w:r>
      <w:r>
        <w:rPr>
          <w:b w:val="0"/>
          <w:i w:val="0"/>
        </w:rPr>
        <w:t xml:space="preserve">; se </w:t>
      </w:r>
      <w:r>
        <w:rPr>
          <w:b/>
          <w:i w:val="0"/>
        </w:rPr>
        <w:t>reinicia si el expediente se paraliza más de seis meses</w:t>
      </w:r>
      <w:r>
        <w:rPr>
          <w:b w:val="0"/>
          <w:i w:val="0"/>
        </w:rPr>
        <w:t xml:space="preserve"> por causa ajena al</w:t>
      </w:r>
      <w:r>
        <w:t xml:space="preserve"> </w:t>
      </w:r>
      <w:r>
        <w:rPr>
          <w:b w:val="0"/>
          <w:i w:val="0"/>
        </w:rPr>
        <w:t>infractor.</w:t>
      </w:r>
    </w:p>
    <w:p>
      <w:pPr>
        <w:pStyle w:val="ListBullet"/>
      </w:pPr>
      <w:r>
        <w:rPr>
          <w:b w:val="0"/>
          <w:i w:val="0"/>
        </w:rPr>
      </w:r>
      <w:r>
        <w:rPr>
          <w:b/>
          <w:i w:val="0"/>
        </w:rPr>
        <w:t>LO 78</w:t>
      </w:r>
      <w:r>
        <w:rPr>
          <w:b w:val="0"/>
          <w:i w:val="0"/>
        </w:rPr>
        <w:t xml:space="preserve"> · </w:t>
      </w:r>
      <w:r>
        <w:rPr>
          <w:b/>
          <w:i w:val="0"/>
        </w:rPr>
        <w:t>Prescripción de sanciones por importe</w:t>
      </w:r>
      <w:r>
        <w:rPr>
          <w:b w:val="0"/>
          <w:i w:val="0"/>
        </w:rPr>
        <w:t xml:space="preserve">: </w:t>
      </w:r>
      <w:r>
        <w:rPr>
          <w:b/>
          <w:i w:val="0"/>
        </w:rPr>
        <w:t>≤ 40.000 €, un año</w:t>
      </w:r>
      <w:r>
        <w:rPr>
          <w:b w:val="0"/>
          <w:i w:val="0"/>
        </w:rPr>
        <w:t xml:space="preserve"> · </w:t>
      </w:r>
      <w:r>
        <w:rPr>
          <w:b/>
          <w:i w:val="0"/>
        </w:rPr>
        <w:t>40.001 a</w:t>
      </w:r>
      <w:r>
        <w:t xml:space="preserve"> </w:t>
      </w:r>
      <w:r>
        <w:rPr>
          <w:b/>
          <w:i w:val="0"/>
        </w:rPr>
        <w:t>300.000 €, dos años</w:t>
      </w:r>
      <w:r>
        <w:rPr>
          <w:b w:val="0"/>
          <w:i w:val="0"/>
        </w:rPr>
        <w:t xml:space="preserve"> · </w:t>
      </w:r>
      <w:r>
        <w:rPr>
          <w:b/>
          <w:i w:val="0"/>
        </w:rPr>
        <w:t>&gt; 300.000 €, tres años</w:t>
      </w:r>
      <w:r>
        <w:rPr>
          <w:b w:val="0"/>
          <w:i w:val="0"/>
        </w:rPr>
        <w:t>.</w:t>
      </w:r>
    </w:p>
    <w:p>
      <w:pPr>
        <w:pStyle w:val="ListBullet"/>
      </w:pPr>
      <w:r>
        <w:rPr>
          <w:b w:val="0"/>
          <w:i w:val="0"/>
        </w:rPr>
      </w:r>
      <w:r>
        <w:rPr>
          <w:b/>
          <w:i w:val="0"/>
        </w:rPr>
        <w:t>R 83.4</w:t>
      </w:r>
      <w:r>
        <w:rPr>
          <w:b w:val="0"/>
          <w:i w:val="0"/>
        </w:rPr>
        <w:t xml:space="preserve"> · </w:t>
      </w:r>
      <w:r>
        <w:rPr>
          <w:b/>
          <w:i w:val="0"/>
        </w:rPr>
        <w:t>10.000.000 € o el 2 %</w:t>
      </w:r>
      <w:r>
        <w:rPr>
          <w:b w:val="0"/>
          <w:i w:val="0"/>
        </w:rPr>
        <w:t xml:space="preserve"> del volumen de negocio total anual global, </w:t>
      </w:r>
      <w:r>
        <w:rPr>
          <w:b/>
          <w:i w:val="0"/>
        </w:rPr>
        <w:t>la mayor</w:t>
      </w:r>
      <w:r>
        <w:rPr>
          <w:b w:val="0"/>
          <w:i w:val="0"/>
        </w:rPr>
        <w:t>:</w:t>
      </w:r>
      <w:r>
        <w:t xml:space="preserve"> </w:t>
      </w:r>
      <w:r>
        <w:rPr>
          <w:b w:val="0"/>
          <w:i w:val="0"/>
        </w:rPr>
        <w:t xml:space="preserve">obligaciones de </w:t>
      </w:r>
      <w:r>
        <w:rPr>
          <w:b/>
          <w:i w:val="0"/>
        </w:rPr>
        <w:t>responsable y encargado</w:t>
      </w:r>
      <w:r>
        <w:rPr>
          <w:b w:val="0"/>
          <w:i w:val="0"/>
        </w:rPr>
        <w:t xml:space="preserve"> (arts. 8, 11, </w:t>
      </w:r>
      <w:r>
        <w:rPr>
          <w:b/>
          <w:i w:val="0"/>
        </w:rPr>
        <w:t>25 a 39</w:t>
      </w:r>
      <w:r>
        <w:rPr>
          <w:b w:val="0"/>
          <w:i w:val="0"/>
        </w:rPr>
        <w:t>, 42 y 43), certificación y</w:t>
      </w:r>
      <w:r>
        <w:t xml:space="preserve"> </w:t>
      </w:r>
      <w:r>
        <w:rPr>
          <w:b w:val="0"/>
          <w:i w:val="0"/>
        </w:rPr>
        <w:t>supervisión de códigos.</w:t>
      </w:r>
    </w:p>
    <w:p>
      <w:pPr>
        <w:pStyle w:val="ListBullet"/>
      </w:pPr>
      <w:r>
        <w:rPr>
          <w:b w:val="0"/>
          <w:i w:val="0"/>
        </w:rPr>
      </w:r>
      <w:r>
        <w:rPr>
          <w:b/>
          <w:i w:val="0"/>
        </w:rPr>
        <w:t>R 83.5</w:t>
      </w:r>
      <w:r>
        <w:rPr>
          <w:b w:val="0"/>
          <w:i w:val="0"/>
        </w:rPr>
        <w:t xml:space="preserve"> · </w:t>
      </w:r>
      <w:r>
        <w:rPr>
          <w:b/>
          <w:i w:val="0"/>
        </w:rPr>
        <w:t>20.000.000 € o el 4 %</w:t>
      </w:r>
      <w:r>
        <w:rPr>
          <w:b w:val="0"/>
          <w:i w:val="0"/>
        </w:rPr>
        <w:t xml:space="preserve">, </w:t>
      </w:r>
      <w:r>
        <w:rPr>
          <w:b/>
          <w:i w:val="0"/>
        </w:rPr>
        <w:t>la mayor</w:t>
      </w:r>
      <w:r>
        <w:rPr>
          <w:b w:val="0"/>
          <w:i w:val="0"/>
        </w:rPr>
        <w:t xml:space="preserve">: </w:t>
      </w:r>
      <w:r>
        <w:rPr>
          <w:b/>
          <w:i w:val="0"/>
        </w:rPr>
        <w:t>principios y consentimiento</w:t>
      </w:r>
      <w:r>
        <w:rPr>
          <w:b w:val="0"/>
          <w:i w:val="0"/>
        </w:rPr>
        <w:t xml:space="preserve"> (5, 6, 7 y</w:t>
      </w:r>
      <w:r>
        <w:t xml:space="preserve"> </w:t>
      </w:r>
      <w:r>
        <w:rPr>
          <w:b w:val="0"/>
          <w:i w:val="0"/>
        </w:rPr>
        <w:t xml:space="preserve">9) · </w:t>
      </w:r>
      <w:r>
        <w:rPr>
          <w:b/>
          <w:i w:val="0"/>
        </w:rPr>
        <w:t>derechos</w:t>
      </w:r>
      <w:r>
        <w:rPr>
          <w:b w:val="0"/>
          <w:i w:val="0"/>
        </w:rPr>
        <w:t xml:space="preserve"> (12 a 22) · </w:t>
      </w:r>
      <w:r>
        <w:rPr>
          <w:b/>
          <w:i w:val="0"/>
        </w:rPr>
        <w:t>transferencias</w:t>
      </w:r>
      <w:r>
        <w:rPr>
          <w:b w:val="0"/>
          <w:i w:val="0"/>
        </w:rPr>
        <w:t xml:space="preserve"> (44 a 49) · Derecho nacional del capítulo IX ·</w:t>
      </w:r>
      <w:r>
        <w:t xml:space="preserve"> </w:t>
      </w:r>
      <w:r>
        <w:rPr>
          <w:b w:val="0"/>
          <w:i w:val="0"/>
        </w:rPr>
      </w:r>
      <w:r>
        <w:rPr>
          <w:b/>
          <w:i w:val="0"/>
        </w:rPr>
        <w:t>incumplir resoluciones de la autoridad</w:t>
      </w:r>
      <w:r>
        <w:rPr>
          <w:b w:val="0"/>
          <w:i w:val="0"/>
        </w:rPr>
        <w:t>.</w:t>
      </w:r>
    </w:p>
    <w:p>
      <w:pPr>
        <w:pStyle w:val="ListBullet"/>
      </w:pPr>
      <w:r>
        <w:rPr>
          <w:b w:val="0"/>
          <w:i w:val="0"/>
        </w:rPr>
      </w:r>
      <w:r>
        <w:rPr>
          <w:b/>
          <w:i w:val="0"/>
        </w:rPr>
        <w:t>R 83.3</w:t>
      </w:r>
      <w:r>
        <w:rPr>
          <w:b w:val="0"/>
          <w:i w:val="0"/>
        </w:rPr>
        <w:t xml:space="preserve"> · Varias infracciones en las mismas operaciones: </w:t>
      </w:r>
      <w:r>
        <w:rPr>
          <w:b/>
          <w:i w:val="0"/>
        </w:rPr>
        <w:t>no más que la más grave</w:t>
      </w:r>
      <w:r>
        <w:rPr>
          <w:b w:val="0"/>
          <w:i w:val="0"/>
        </w:rPr>
        <w:t>.</w:t>
      </w:r>
    </w:p>
    <w:p>
      <w:pPr>
        <w:pStyle w:val="ListBullet"/>
      </w:pPr>
      <w:r>
        <w:rPr>
          <w:b w:val="0"/>
          <w:i w:val="0"/>
        </w:rPr>
      </w:r>
      <w:r>
        <w:rPr>
          <w:b/>
          <w:i w:val="0"/>
        </w:rPr>
        <w:t>LO 76.4</w:t>
      </w:r>
      <w:r>
        <w:rPr>
          <w:b w:val="0"/>
          <w:i w:val="0"/>
        </w:rPr>
        <w:t xml:space="preserve"> · </w:t>
      </w:r>
      <w:r>
        <w:rPr>
          <w:b/>
          <w:i w:val="0"/>
        </w:rPr>
        <w:t>Publicación en el BOE</w:t>
      </w:r>
      <w:r>
        <w:rPr>
          <w:b w:val="0"/>
          <w:i w:val="0"/>
        </w:rPr>
        <w:t xml:space="preserve"> con </w:t>
      </w:r>
      <w:r>
        <w:rPr>
          <w:b/>
          <w:i w:val="0"/>
        </w:rPr>
        <w:t>tres condiciones a la vez</w:t>
      </w:r>
      <w:r>
        <w:rPr>
          <w:b w:val="0"/>
          <w:i w:val="0"/>
        </w:rPr>
        <w:t xml:space="preserve">: autoridad </w:t>
      </w:r>
      <w:r>
        <w:rPr>
          <w:b/>
          <w:i w:val="0"/>
        </w:rPr>
        <w:t>AEPD</w:t>
      </w:r>
      <w:r>
        <w:rPr>
          <w:b w:val="0"/>
          <w:i w:val="0"/>
        </w:rPr>
        <w:t>,</w:t>
      </w:r>
      <w:r>
        <w:t xml:space="preserve"> </w:t>
      </w:r>
      <w:r>
        <w:rPr>
          <w:b w:val="0"/>
          <w:i w:val="0"/>
        </w:rPr>
        <w:t xml:space="preserve">sanción </w:t>
      </w:r>
      <w:r>
        <w:rPr>
          <w:b/>
          <w:i w:val="0"/>
        </w:rPr>
        <w:t>superior a un millón de euros</w:t>
      </w:r>
      <w:r>
        <w:rPr>
          <w:b w:val="0"/>
          <w:i w:val="0"/>
        </w:rPr>
        <w:t xml:space="preserve"> e infractor </w:t>
      </w:r>
      <w:r>
        <w:rPr>
          <w:b/>
          <w:i w:val="0"/>
        </w:rPr>
        <w:t>persona jurídica</w:t>
      </w:r>
      <w:r>
        <w:rPr>
          <w:b w:val="0"/>
          <w:i w:val="0"/>
        </w:rPr>
        <w:t>.</w:t>
      </w:r>
    </w:p>
    <w:p>
      <w:pPr>
        <w:pStyle w:val="ListBullet"/>
      </w:pPr>
      <w:r>
        <w:rPr>
          <w:b w:val="0"/>
          <w:i w:val="0"/>
        </w:rPr>
      </w:r>
      <w:r>
        <w:rPr>
          <w:b/>
          <w:i w:val="0"/>
        </w:rPr>
        <w:t>LO 77</w:t>
      </w:r>
      <w:r>
        <w:rPr>
          <w:b w:val="0"/>
          <w:i w:val="0"/>
        </w:rPr>
        <w:t xml:space="preserve"> · </w:t>
      </w:r>
      <w:r>
        <w:rPr>
          <w:b/>
          <w:i w:val="0"/>
        </w:rPr>
        <w:t>Sector público, once categorías</w:t>
      </w:r>
      <w:r>
        <w:rPr>
          <w:b w:val="0"/>
          <w:i w:val="0"/>
        </w:rPr>
        <w:t xml:space="preserve">: sanción con </w:t>
      </w:r>
      <w:r>
        <w:rPr>
          <w:b/>
          <w:i w:val="0"/>
        </w:rPr>
        <w:t>APERCIBIMIENTO</w:t>
      </w:r>
      <w:r>
        <w:rPr>
          <w:b w:val="0"/>
          <w:i w:val="0"/>
        </w:rPr>
        <w:t>, más medidas,</w:t>
      </w:r>
      <w:r>
        <w:t xml:space="preserve"> </w:t>
      </w:r>
      <w:r>
        <w:rPr>
          <w:b w:val="0"/>
          <w:i w:val="0"/>
        </w:rPr>
      </w:r>
      <w:r>
        <w:rPr>
          <w:b/>
          <w:i w:val="0"/>
        </w:rPr>
        <w:t>propuesta de actuaciones disciplinarias</w:t>
      </w:r>
      <w:r>
        <w:rPr>
          <w:b w:val="0"/>
          <w:i w:val="0"/>
        </w:rPr>
        <w:t xml:space="preserve"> y, si hubo informes no atendidos, </w:t>
      </w:r>
      <w:r>
        <w:rPr>
          <w:b/>
          <w:i w:val="0"/>
        </w:rPr>
        <w:t>amonestación con</w:t>
      </w:r>
      <w:r>
        <w:t xml:space="preserve"> </w:t>
      </w:r>
      <w:r>
        <w:rPr>
          <w:b/>
          <w:i w:val="0"/>
        </w:rPr>
        <w:t>el cargo y publicación</w:t>
      </w:r>
      <w:r>
        <w:rPr>
          <w:b w:val="0"/>
          <w:i w:val="0"/>
        </w:rPr>
        <w:t xml:space="preserve"> · se comunica al </w:t>
      </w:r>
      <w:r>
        <w:rPr>
          <w:b/>
          <w:i w:val="0"/>
        </w:rPr>
        <w:t>Defensor del Pueblo</w:t>
      </w:r>
      <w:r>
        <w:rPr>
          <w:b w:val="0"/>
          <w:i w:val="0"/>
        </w:rPr>
        <w:t xml:space="preserve"> · </w:t>
      </w:r>
      <w:r>
        <w:rPr>
          <w:b/>
          <w:i w:val="0"/>
        </w:rPr>
        <w:t>RTVE es sociedad mercantil</w:t>
      </w:r>
      <w:r>
        <w:t xml:space="preserve"> </w:t>
      </w:r>
      <w:r>
        <w:rPr>
          <w:b/>
          <w:i w:val="0"/>
        </w:rPr>
        <w:t>estatal (art. 5.1 de la Ley 17/2006) y NO entra aquí</w:t>
      </w:r>
      <w:r>
        <w:rPr>
          <w:b w:val="0"/>
          <w:i w:val="0"/>
        </w:rPr>
        <w:t>.</w:t>
      </w:r>
    </w:p>
    <w:p>
      <w:pPr>
        <w:pStyle w:val="Heading2"/>
      </w:pPr>
      <w:r>
        <w:rPr>
          <w:b w:val="0"/>
          <w:i w:val="0"/>
        </w:rPr>
        <w:t>Derechos digitales · LO 79-97</w:t>
      </w:r>
    </w:p>
    <w:p>
      <w:pPr>
        <w:pStyle w:val="ListBullet"/>
      </w:pPr>
      <w:r>
        <w:rPr>
          <w:b w:val="0"/>
          <w:i w:val="0"/>
        </w:rPr>
      </w:r>
      <w:r>
        <w:rPr>
          <w:b/>
          <w:i w:val="0"/>
        </w:rPr>
        <w:t>LO 79</w:t>
      </w:r>
      <w:r>
        <w:rPr>
          <w:b w:val="0"/>
          <w:i w:val="0"/>
        </w:rPr>
        <w:t xml:space="preserve"> · Los derechos constitucionales </w:t>
      </w:r>
      <w:r>
        <w:rPr>
          <w:b/>
          <w:i w:val="0"/>
        </w:rPr>
        <w:t>son plenamente aplicables en Internet</w:t>
      </w:r>
      <w:r>
        <w:rPr>
          <w:b w:val="0"/>
          <w:i w:val="0"/>
        </w:rPr>
        <w:t>.</w:t>
      </w:r>
    </w:p>
    <w:p>
      <w:pPr>
        <w:pStyle w:val="ListBullet"/>
      </w:pPr>
      <w:r>
        <w:rPr>
          <w:b w:val="0"/>
          <w:i w:val="0"/>
        </w:rPr>
      </w:r>
      <w:r>
        <w:rPr>
          <w:b/>
          <w:i w:val="0"/>
        </w:rPr>
        <w:t>LO 80</w:t>
      </w:r>
      <w:r>
        <w:rPr>
          <w:b w:val="0"/>
          <w:i w:val="0"/>
        </w:rPr>
        <w:t xml:space="preserve"> · </w:t>
      </w:r>
      <w:r>
        <w:rPr>
          <w:b/>
          <w:i w:val="0"/>
        </w:rPr>
        <w:t>Neutralidad</w:t>
      </w:r>
      <w:r>
        <w:rPr>
          <w:b w:val="0"/>
          <w:i w:val="0"/>
        </w:rPr>
        <w:t xml:space="preserve">: oferta </w:t>
      </w:r>
      <w:r>
        <w:rPr>
          <w:b/>
          <w:i w:val="0"/>
        </w:rPr>
        <w:t>transparente y sin discriminación técnica ni económica</w:t>
      </w:r>
      <w:r>
        <w:rPr>
          <w:b w:val="0"/>
          <w:i w:val="0"/>
        </w:rPr>
        <w:t>.</w:t>
      </w:r>
    </w:p>
    <w:p>
      <w:pPr>
        <w:pStyle w:val="ListBullet"/>
      </w:pPr>
      <w:r>
        <w:rPr>
          <w:b w:val="0"/>
          <w:i w:val="0"/>
        </w:rPr>
      </w:r>
      <w:r>
        <w:rPr>
          <w:b/>
          <w:i w:val="0"/>
        </w:rPr>
        <w:t>LO 81</w:t>
      </w:r>
      <w:r>
        <w:rPr>
          <w:b w:val="0"/>
          <w:i w:val="0"/>
        </w:rPr>
        <w:t xml:space="preserve"> · </w:t>
      </w:r>
      <w:r>
        <w:rPr>
          <w:b/>
          <w:i w:val="0"/>
        </w:rPr>
        <w:t>Acceso universal</w:t>
      </w:r>
      <w:r>
        <w:rPr>
          <w:b w:val="0"/>
          <w:i w:val="0"/>
        </w:rPr>
        <w:t xml:space="preserve">: </w:t>
      </w:r>
      <w:r>
        <w:rPr>
          <w:b/>
          <w:i w:val="0"/>
        </w:rPr>
        <w:t>universal, asequible, de calidad y no discriminatorio</w:t>
      </w:r>
      <w:r>
        <w:rPr>
          <w:b w:val="0"/>
          <w:i w:val="0"/>
        </w:rPr>
        <w:t>;</w:t>
      </w:r>
      <w:r>
        <w:t xml:space="preserve"> </w:t>
      </w:r>
      <w:r>
        <w:rPr>
          <w:b w:val="0"/>
          <w:i w:val="0"/>
        </w:rPr>
        <w:t xml:space="preserve">brecha </w:t>
      </w:r>
      <w:r>
        <w:rPr>
          <w:b/>
          <w:i w:val="0"/>
        </w:rPr>
        <w:t>de género</w:t>
      </w:r>
      <w:r>
        <w:rPr>
          <w:b w:val="0"/>
          <w:i w:val="0"/>
        </w:rPr>
        <w:t xml:space="preserve">, </w:t>
      </w:r>
      <w:r>
        <w:rPr>
          <w:b/>
          <w:i w:val="0"/>
        </w:rPr>
        <w:t>generacional</w:t>
      </w:r>
      <w:r>
        <w:rPr>
          <w:b w:val="0"/>
          <w:i w:val="0"/>
        </w:rPr>
        <w:t xml:space="preserve">, </w:t>
      </w:r>
      <w:r>
        <w:rPr>
          <w:b/>
          <w:i w:val="0"/>
        </w:rPr>
        <w:t>entornos rurales</w:t>
      </w:r>
      <w:r>
        <w:rPr>
          <w:b w:val="0"/>
          <w:i w:val="0"/>
        </w:rPr>
        <w:t xml:space="preserve"> y </w:t>
      </w:r>
      <w:r>
        <w:rPr>
          <w:b/>
          <w:i w:val="0"/>
        </w:rPr>
        <w:t>necesidades especiales</w:t>
      </w:r>
      <w:r>
        <w:rPr>
          <w:b w:val="0"/>
          <w:i w:val="0"/>
        </w:rPr>
        <w:t>.</w:t>
      </w:r>
    </w:p>
    <w:p>
      <w:pPr>
        <w:pStyle w:val="ListBullet"/>
      </w:pPr>
      <w:r>
        <w:rPr>
          <w:b w:val="0"/>
          <w:i w:val="0"/>
        </w:rPr>
      </w:r>
      <w:r>
        <w:rPr>
          <w:b/>
          <w:i w:val="0"/>
        </w:rPr>
        <w:t>LO 82</w:t>
      </w:r>
      <w:r>
        <w:rPr>
          <w:b w:val="0"/>
          <w:i w:val="0"/>
        </w:rPr>
        <w:t xml:space="preserve"> · </w:t>
      </w:r>
      <w:r>
        <w:rPr>
          <w:b/>
          <w:i w:val="0"/>
        </w:rPr>
        <w:t>Seguridad digital</w:t>
      </w:r>
      <w:r>
        <w:rPr>
          <w:b w:val="0"/>
          <w:i w:val="0"/>
        </w:rPr>
        <w:t xml:space="preserve"> de las comunicaciones.</w:t>
      </w:r>
    </w:p>
    <w:p>
      <w:pPr>
        <w:pStyle w:val="ListBullet"/>
      </w:pPr>
      <w:r>
        <w:rPr>
          <w:b w:val="0"/>
          <w:i w:val="0"/>
        </w:rPr>
      </w:r>
      <w:r>
        <w:rPr>
          <w:b/>
          <w:i w:val="0"/>
        </w:rPr>
        <w:t>LO 83</w:t>
      </w:r>
      <w:r>
        <w:rPr>
          <w:b w:val="0"/>
          <w:i w:val="0"/>
        </w:rPr>
        <w:t xml:space="preserve"> · </w:t>
      </w:r>
      <w:r>
        <w:rPr>
          <w:b/>
          <w:i w:val="0"/>
        </w:rPr>
        <w:t>Educación digital</w:t>
      </w:r>
      <w:r>
        <w:rPr>
          <w:b w:val="0"/>
          <w:i w:val="0"/>
        </w:rPr>
        <w:t xml:space="preserve"> · </w:t>
      </w:r>
      <w:r>
        <w:rPr>
          <w:b/>
          <w:i w:val="0"/>
        </w:rPr>
        <w:t>83.4</w:t>
      </w:r>
      <w:r>
        <w:rPr>
          <w:b w:val="0"/>
          <w:i w:val="0"/>
        </w:rPr>
        <w:t xml:space="preserve"> las Administraciones </w:t>
      </w:r>
      <w:r>
        <w:rPr>
          <w:b/>
          <w:i w:val="0"/>
        </w:rPr>
        <w:t>incorporan a los temarios de</w:t>
      </w:r>
      <w:r>
        <w:t xml:space="preserve"> </w:t>
      </w:r>
      <w:r>
        <w:rPr>
          <w:b/>
          <w:i w:val="0"/>
        </w:rPr>
        <w:t>las pruebas de acceso</w:t>
      </w:r>
      <w:r>
        <w:rPr>
          <w:b w:val="0"/>
          <w:i w:val="0"/>
        </w:rPr>
        <w:t xml:space="preserve"> materias de derechos digitales y protección de datos.</w:t>
      </w:r>
    </w:p>
    <w:p>
      <w:pPr>
        <w:pStyle w:val="ListBullet"/>
      </w:pPr>
      <w:r>
        <w:rPr>
          <w:b w:val="0"/>
          <w:i w:val="0"/>
        </w:rPr>
      </w:r>
      <w:r>
        <w:rPr>
          <w:b/>
          <w:i w:val="0"/>
        </w:rPr>
        <w:t>LO 84</w:t>
      </w:r>
      <w:r>
        <w:rPr>
          <w:b w:val="0"/>
          <w:i w:val="0"/>
        </w:rPr>
        <w:t xml:space="preserve"> · </w:t>
      </w:r>
      <w:r>
        <w:rPr>
          <w:b/>
          <w:i w:val="0"/>
        </w:rPr>
        <w:t>Menores en Internet</w:t>
      </w:r>
      <w:r>
        <w:rPr>
          <w:b w:val="0"/>
          <w:i w:val="0"/>
        </w:rPr>
        <w:t xml:space="preserve">: padres y tutores </w:t>
      </w:r>
      <w:r>
        <w:rPr>
          <w:b/>
          <w:i w:val="0"/>
        </w:rPr>
        <w:t>procurarán uso equilibrado y</w:t>
      </w:r>
      <w:r>
        <w:t xml:space="preserve"> </w:t>
      </w:r>
      <w:r>
        <w:rPr>
          <w:b/>
          <w:i w:val="0"/>
        </w:rPr>
        <w:t>responsable</w:t>
      </w:r>
      <w:r>
        <w:rPr>
          <w:b w:val="0"/>
          <w:i w:val="0"/>
        </w:rPr>
        <w:t xml:space="preserve">; la difusión con </w:t>
      </w:r>
      <w:r>
        <w:rPr>
          <w:b/>
          <w:i w:val="0"/>
        </w:rPr>
        <w:t>intromisión ilegítima</w:t>
      </w:r>
      <w:r>
        <w:rPr>
          <w:b w:val="0"/>
          <w:i w:val="0"/>
        </w:rPr>
        <w:t xml:space="preserve"> activa al </w:t>
      </w:r>
      <w:r>
        <w:rPr>
          <w:b/>
          <w:i w:val="0"/>
        </w:rPr>
        <w:t>Ministerio Fiscal</w:t>
      </w:r>
      <w:r>
        <w:rPr>
          <w:b w:val="0"/>
          <w:i w:val="0"/>
        </w:rPr>
        <w:t xml:space="preserve"> (LO</w:t>
      </w:r>
      <w:r>
        <w:t xml:space="preserve"> </w:t>
      </w:r>
      <w:r>
        <w:rPr>
          <w:b w:val="0"/>
          <w:i w:val="0"/>
        </w:rPr>
        <w:t>1/1996).</w:t>
      </w:r>
    </w:p>
    <w:p>
      <w:pPr>
        <w:pStyle w:val="ListBullet"/>
      </w:pPr>
      <w:r>
        <w:rPr>
          <w:b w:val="0"/>
          <w:i w:val="0"/>
        </w:rPr>
      </w:r>
      <w:r>
        <w:rPr>
          <w:b/>
          <w:i w:val="0"/>
        </w:rPr>
        <w:t>LO 85</w:t>
      </w:r>
      <w:r>
        <w:rPr>
          <w:b w:val="0"/>
          <w:i w:val="0"/>
        </w:rPr>
        <w:t xml:space="preserve"> · </w:t>
      </w:r>
      <w:r>
        <w:rPr>
          <w:b/>
          <w:i w:val="0"/>
        </w:rPr>
        <w:t>Rectificación</w:t>
      </w:r>
      <w:r>
        <w:rPr>
          <w:b w:val="0"/>
          <w:i w:val="0"/>
        </w:rPr>
        <w:t xml:space="preserve">: las redes sociales </w:t>
      </w:r>
      <w:r>
        <w:rPr>
          <w:b/>
          <w:i w:val="0"/>
        </w:rPr>
        <w:t>adoptarán protocolos</w:t>
      </w:r>
      <w:r>
        <w:rPr>
          <w:b w:val="0"/>
          <w:i w:val="0"/>
        </w:rPr>
        <w:t xml:space="preserve"> (LO 2/1984); los medios</w:t>
      </w:r>
      <w:r>
        <w:t xml:space="preserve"> </w:t>
      </w:r>
      <w:r>
        <w:rPr>
          <w:b w:val="0"/>
          <w:i w:val="0"/>
        </w:rPr>
        <w:t xml:space="preserve">digitales publican en sus archivos </w:t>
      </w:r>
      <w:r>
        <w:rPr>
          <w:b/>
          <w:i w:val="0"/>
        </w:rPr>
        <w:t>aviso aclaratorio en lugar visible junto a la información</w:t>
      </w:r>
      <w:r>
        <w:t xml:space="preserve"> </w:t>
      </w:r>
      <w:r>
        <w:rPr>
          <w:b/>
          <w:i w:val="0"/>
        </w:rPr>
        <w:t>original</w:t>
      </w:r>
      <w:r>
        <w:rPr>
          <w:b w:val="0"/>
          <w:i w:val="0"/>
        </w:rPr>
        <w:t>.</w:t>
      </w:r>
    </w:p>
    <w:p>
      <w:pPr>
        <w:pStyle w:val="ListBullet"/>
      </w:pPr>
      <w:r>
        <w:rPr>
          <w:b w:val="0"/>
          <w:i w:val="0"/>
        </w:rPr>
      </w:r>
      <w:r>
        <w:rPr>
          <w:b/>
          <w:i w:val="0"/>
        </w:rPr>
        <w:t>LO 86</w:t>
      </w:r>
      <w:r>
        <w:rPr>
          <w:b w:val="0"/>
          <w:i w:val="0"/>
        </w:rPr>
        <w:t xml:space="preserve"> · </w:t>
      </w:r>
      <w:r>
        <w:rPr>
          <w:b/>
          <w:i w:val="0"/>
        </w:rPr>
        <w:t>Actualización</w:t>
      </w:r>
      <w:r>
        <w:rPr>
          <w:b w:val="0"/>
          <w:i w:val="0"/>
        </w:rPr>
        <w:t xml:space="preserve">: aviso visible cuando la noticia </w:t>
      </w:r>
      <w:r>
        <w:rPr>
          <w:b/>
          <w:i w:val="0"/>
        </w:rPr>
        <w:t>no refleje la situación actual</w:t>
      </w:r>
      <w:r>
        <w:rPr>
          <w:b w:val="0"/>
          <w:i w:val="0"/>
        </w:rPr>
        <w:t>,</w:t>
      </w:r>
      <w:r>
        <w:t xml:space="preserve"> </w:t>
      </w:r>
      <w:r>
        <w:rPr>
          <w:b w:val="0"/>
          <w:i w:val="0"/>
        </w:rPr>
      </w:r>
      <w:r>
        <w:rPr>
          <w:b/>
          <w:i w:val="0"/>
        </w:rPr>
        <w:t>en particular</w:t>
      </w:r>
      <w:r>
        <w:rPr>
          <w:b w:val="0"/>
          <w:i w:val="0"/>
        </w:rPr>
        <w:t xml:space="preserve"> tras decisiones judiciales favorables posteriores.</w:t>
      </w:r>
    </w:p>
    <w:p>
      <w:pPr>
        <w:pStyle w:val="ListBullet"/>
      </w:pPr>
      <w:r>
        <w:rPr>
          <w:b w:val="0"/>
          <w:i w:val="0"/>
        </w:rPr>
      </w:r>
      <w:r>
        <w:rPr>
          <w:b/>
          <w:i w:val="0"/>
        </w:rPr>
        <w:t>LO 87</w:t>
      </w:r>
      <w:r>
        <w:rPr>
          <w:b w:val="0"/>
          <w:i w:val="0"/>
        </w:rPr>
        <w:t xml:space="preserve"> · </w:t>
      </w:r>
      <w:r>
        <w:rPr>
          <w:b/>
          <w:i w:val="0"/>
        </w:rPr>
        <w:t>Intimidad y dispositivos</w:t>
      </w:r>
      <w:r>
        <w:rPr>
          <w:b w:val="0"/>
          <w:i w:val="0"/>
        </w:rPr>
        <w:t xml:space="preserve">: acceso del empleador </w:t>
      </w:r>
      <w:r>
        <w:rPr>
          <w:b/>
          <w:i w:val="0"/>
        </w:rPr>
        <w:t>solo</w:t>
      </w:r>
      <w:r>
        <w:rPr>
          <w:b w:val="0"/>
          <w:i w:val="0"/>
        </w:rPr>
        <w:t xml:space="preserve"> para </w:t>
      </w:r>
      <w:r>
        <w:rPr>
          <w:b/>
          <w:i w:val="0"/>
        </w:rPr>
        <w:t>controlar</w:t>
      </w:r>
      <w:r>
        <w:t xml:space="preserve"> </w:t>
      </w:r>
      <w:r>
        <w:rPr>
          <w:b/>
          <w:i w:val="0"/>
        </w:rPr>
        <w:t>obligaciones laborales</w:t>
      </w:r>
      <w:r>
        <w:rPr>
          <w:b w:val="0"/>
          <w:i w:val="0"/>
        </w:rPr>
        <w:t xml:space="preserve"> y </w:t>
      </w:r>
      <w:r>
        <w:rPr>
          <w:b/>
          <w:i w:val="0"/>
        </w:rPr>
        <w:t>garantizar la integridad del dispositivo</w:t>
      </w:r>
      <w:r>
        <w:rPr>
          <w:b w:val="0"/>
          <w:i w:val="0"/>
        </w:rPr>
        <w:t xml:space="preserve"> · </w:t>
      </w:r>
      <w:r>
        <w:rPr>
          <w:b/>
          <w:i w:val="0"/>
        </w:rPr>
        <w:t>criterios de</w:t>
      </w:r>
      <w:r>
        <w:t xml:space="preserve"> </w:t>
      </w:r>
      <w:r>
        <w:rPr>
          <w:b/>
          <w:i w:val="0"/>
        </w:rPr>
        <w:t>utilización con participación de los representantes</w:t>
      </w:r>
      <w:r>
        <w:rPr>
          <w:b w:val="0"/>
          <w:i w:val="0"/>
        </w:rPr>
        <w:t xml:space="preserve"> e </w:t>
      </w:r>
      <w:r>
        <w:rPr>
          <w:b/>
          <w:i w:val="0"/>
        </w:rPr>
        <w:t>informados</w:t>
      </w:r>
      <w:r>
        <w:rPr>
          <w:b w:val="0"/>
          <w:i w:val="0"/>
        </w:rPr>
        <w:t xml:space="preserve"> · si se admite </w:t>
      </w:r>
      <w:r>
        <w:rPr>
          <w:b/>
          <w:i w:val="0"/>
        </w:rPr>
        <w:t>uso</w:t>
      </w:r>
      <w:r>
        <w:t xml:space="preserve"> </w:t>
      </w:r>
      <w:r>
        <w:rPr>
          <w:b/>
          <w:i w:val="0"/>
        </w:rPr>
        <w:t>privado</w:t>
      </w:r>
      <w:r>
        <w:rPr>
          <w:b w:val="0"/>
          <w:i w:val="0"/>
        </w:rPr>
        <w:t xml:space="preserve">, </w:t>
      </w:r>
      <w:r>
        <w:rPr>
          <w:b/>
          <w:i w:val="0"/>
        </w:rPr>
        <w:t>usos autorizados precisos</w:t>
      </w:r>
      <w:r>
        <w:rPr>
          <w:b w:val="0"/>
          <w:i w:val="0"/>
        </w:rPr>
        <w:t xml:space="preserve"> y garantías.</w:t>
      </w:r>
    </w:p>
    <w:p>
      <w:pPr>
        <w:pStyle w:val="ListBullet"/>
      </w:pPr>
      <w:r>
        <w:rPr>
          <w:b w:val="0"/>
          <w:i w:val="0"/>
        </w:rPr>
      </w:r>
      <w:r>
        <w:rPr>
          <w:b/>
          <w:i w:val="0"/>
        </w:rPr>
        <w:t>LO 88</w:t>
      </w:r>
      <w:r>
        <w:rPr>
          <w:b w:val="0"/>
          <w:i w:val="0"/>
        </w:rPr>
        <w:t xml:space="preserve"> · </w:t>
      </w:r>
      <w:r>
        <w:rPr>
          <w:b/>
          <w:i w:val="0"/>
        </w:rPr>
        <w:t>DESCONEXIÓN DIGITAL</w:t>
      </w:r>
      <w:r>
        <w:rPr>
          <w:b w:val="0"/>
          <w:i w:val="0"/>
        </w:rPr>
        <w:t xml:space="preserve">: fuera del tiempo de trabajo, respeto de </w:t>
      </w:r>
      <w:r>
        <w:rPr>
          <w:b/>
          <w:i w:val="0"/>
        </w:rPr>
        <w:t>descanso, permisos</w:t>
      </w:r>
      <w:r>
        <w:t xml:space="preserve"> </w:t>
      </w:r>
      <w:r>
        <w:rPr>
          <w:b/>
          <w:i w:val="0"/>
        </w:rPr>
        <w:t>y vacaciones</w:t>
      </w:r>
      <w:r>
        <w:rPr>
          <w:b w:val="0"/>
          <w:i w:val="0"/>
        </w:rPr>
        <w:t xml:space="preserve"> e </w:t>
      </w:r>
      <w:r>
        <w:rPr>
          <w:b/>
          <w:i w:val="0"/>
        </w:rPr>
        <w:t>intimidad personal y familiar</w:t>
      </w:r>
      <w:r>
        <w:rPr>
          <w:b w:val="0"/>
          <w:i w:val="0"/>
        </w:rPr>
        <w:t xml:space="preserve"> · modalidades </w:t>
      </w:r>
      <w:r>
        <w:rPr>
          <w:b/>
          <w:i w:val="0"/>
        </w:rPr>
        <w:t>por negociación colectiva</w:t>
      </w:r>
      <w:r>
        <w:rPr>
          <w:b w:val="0"/>
          <w:i w:val="0"/>
        </w:rPr>
        <w:t xml:space="preserve"> o,</w:t>
      </w:r>
      <w:r>
        <w:t xml:space="preserve"> </w:t>
      </w:r>
      <w:r>
        <w:rPr>
          <w:b w:val="0"/>
          <w:i w:val="0"/>
        </w:rPr>
        <w:t xml:space="preserve">en su defecto, acuerdo con los representantes · </w:t>
      </w:r>
      <w:r>
        <w:rPr>
          <w:b/>
          <w:i w:val="0"/>
        </w:rPr>
        <w:t>política interna previa audiencia de los</w:t>
      </w:r>
      <w:r>
        <w:t xml:space="preserve"> </w:t>
      </w:r>
      <w:r>
        <w:rPr>
          <w:b/>
          <w:i w:val="0"/>
        </w:rPr>
        <w:t>representantes</w:t>
      </w:r>
      <w:r>
        <w:rPr>
          <w:b w:val="0"/>
          <w:i w:val="0"/>
        </w:rPr>
        <w:t xml:space="preserve">, </w:t>
      </w:r>
      <w:r>
        <w:rPr>
          <w:b/>
          <w:i w:val="0"/>
        </w:rPr>
        <w:t>incluidos los directivos</w:t>
      </w:r>
      <w:r>
        <w:rPr>
          <w:b w:val="0"/>
          <w:i w:val="0"/>
        </w:rPr>
        <w:t xml:space="preserve">, con </w:t>
      </w:r>
      <w:r>
        <w:rPr>
          <w:b/>
          <w:i w:val="0"/>
        </w:rPr>
        <w:t>formación</w:t>
      </w:r>
      <w:r>
        <w:rPr>
          <w:b w:val="0"/>
          <w:i w:val="0"/>
        </w:rPr>
        <w:t xml:space="preserve"> contra la </w:t>
      </w:r>
      <w:r>
        <w:rPr>
          <w:b/>
          <w:i w:val="0"/>
        </w:rPr>
        <w:t>fatiga</w:t>
      </w:r>
      <w:r>
        <w:t xml:space="preserve"> </w:t>
      </w:r>
      <w:r>
        <w:rPr>
          <w:b/>
          <w:i w:val="0"/>
        </w:rPr>
        <w:t>informática</w:t>
      </w:r>
      <w:r>
        <w:rPr>
          <w:b w:val="0"/>
          <w:i w:val="0"/>
        </w:rPr>
        <w:t xml:space="preserve"> · </w:t>
      </w:r>
      <w:r>
        <w:rPr>
          <w:b/>
          <w:i w:val="0"/>
        </w:rPr>
        <w:t>en particular en trabajo a distancia y en el domicilio</w:t>
      </w:r>
      <w:r>
        <w:rPr>
          <w:b w:val="0"/>
          <w:i w:val="0"/>
        </w:rPr>
        <w:t>.</w:t>
      </w:r>
    </w:p>
    <w:p>
      <w:pPr>
        <w:pStyle w:val="ListBullet"/>
      </w:pPr>
      <w:r>
        <w:rPr>
          <w:b w:val="0"/>
          <w:i w:val="0"/>
        </w:rPr>
      </w:r>
      <w:r>
        <w:rPr>
          <w:b/>
          <w:i w:val="0"/>
        </w:rPr>
        <w:t>LO 89</w:t>
      </w:r>
      <w:r>
        <w:rPr>
          <w:b w:val="0"/>
          <w:i w:val="0"/>
        </w:rPr>
        <w:t xml:space="preserve"> · </w:t>
      </w:r>
      <w:r>
        <w:rPr>
          <w:b/>
          <w:i w:val="0"/>
        </w:rPr>
        <w:t>Cámaras en el trabajo</w:t>
      </w:r>
      <w:r>
        <w:rPr>
          <w:b w:val="0"/>
          <w:i w:val="0"/>
        </w:rPr>
        <w:t xml:space="preserve">: control del </w:t>
      </w:r>
      <w:r>
        <w:rPr>
          <w:b/>
          <w:i w:val="0"/>
        </w:rPr>
        <w:t>art. 20.3 ET</w:t>
      </w:r>
      <w:r>
        <w:rPr>
          <w:b w:val="0"/>
          <w:i w:val="0"/>
        </w:rPr>
        <w:t xml:space="preserve">, con información </w:t>
      </w:r>
      <w:r>
        <w:rPr>
          <w:b/>
          <w:i w:val="0"/>
        </w:rPr>
        <w:t>previa,</w:t>
      </w:r>
      <w:r>
        <w:t xml:space="preserve"> </w:t>
      </w:r>
      <w:r>
        <w:rPr>
          <w:b/>
          <w:i w:val="0"/>
        </w:rPr>
        <w:t>expresa, clara y concisa</w:t>
      </w:r>
      <w:r>
        <w:rPr>
          <w:b w:val="0"/>
          <w:i w:val="0"/>
        </w:rPr>
        <w:t xml:space="preserve">; </w:t>
      </w:r>
      <w:r>
        <w:rPr>
          <w:b/>
          <w:i w:val="0"/>
        </w:rPr>
        <w:t>acto ilícito flagrante</w:t>
      </w:r>
      <w:r>
        <w:rPr>
          <w:b w:val="0"/>
          <w:i w:val="0"/>
        </w:rPr>
        <w:t xml:space="preserve">, basta el cartel del </w:t>
      </w:r>
      <w:r>
        <w:rPr>
          <w:b/>
          <w:i w:val="0"/>
        </w:rPr>
        <w:t>art. 22.4</w:t>
      </w:r>
      <w:r>
        <w:rPr>
          <w:b w:val="0"/>
          <w:i w:val="0"/>
        </w:rPr>
        <w:t xml:space="preserve"> ·</w:t>
      </w:r>
      <w:r>
        <w:t xml:space="preserve"> </w:t>
      </w:r>
      <w:r>
        <w:rPr>
          <w:b w:val="0"/>
          <w:i w:val="0"/>
        </w:rPr>
      </w:r>
      <w:r>
        <w:rPr>
          <w:b/>
          <w:i w:val="0"/>
        </w:rPr>
        <w:t>PROHIBIDO SIEMPRE</w:t>
      </w:r>
      <w:r>
        <w:rPr>
          <w:b w:val="0"/>
          <w:i w:val="0"/>
        </w:rPr>
        <w:t xml:space="preserve"> en </w:t>
      </w:r>
      <w:r>
        <w:rPr>
          <w:b/>
          <w:i w:val="0"/>
        </w:rPr>
        <w:t>vestuarios, aseos, comedores y análogos</w:t>
      </w:r>
      <w:r>
        <w:rPr>
          <w:b w:val="0"/>
          <w:i w:val="0"/>
        </w:rPr>
        <w:t xml:space="preserve"> · </w:t>
      </w:r>
      <w:r>
        <w:rPr>
          <w:b/>
          <w:i w:val="0"/>
        </w:rPr>
        <w:t>sonido solo</w:t>
      </w:r>
      <w:r>
        <w:rPr>
          <w:b w:val="0"/>
          <w:i w:val="0"/>
        </w:rPr>
        <w:t xml:space="preserve"> con riesgos</w:t>
      </w:r>
      <w:r>
        <w:t xml:space="preserve"> </w:t>
      </w:r>
      <w:r>
        <w:rPr>
          <w:b w:val="0"/>
          <w:i w:val="0"/>
        </w:rPr>
        <w:t xml:space="preserve">relevantes, </w:t>
      </w:r>
      <w:r>
        <w:rPr>
          <w:b/>
          <w:i w:val="0"/>
        </w:rPr>
        <w:t>proporcionalidad e intervención mínima</w:t>
      </w:r>
      <w:r>
        <w:rPr>
          <w:b w:val="0"/>
          <w:i w:val="0"/>
        </w:rPr>
        <w:t xml:space="preserve">; supresión, </w:t>
      </w:r>
      <w:r>
        <w:rPr>
          <w:b/>
          <w:i w:val="0"/>
        </w:rPr>
        <w:t>art. 22.3</w:t>
      </w:r>
      <w:r>
        <w:rPr>
          <w:b w:val="0"/>
          <w:i w:val="0"/>
        </w:rPr>
        <w:t>.</w:t>
      </w:r>
    </w:p>
    <w:p>
      <w:pPr>
        <w:pStyle w:val="ListBullet"/>
      </w:pPr>
      <w:r>
        <w:rPr>
          <w:b w:val="0"/>
          <w:i w:val="0"/>
        </w:rPr>
      </w:r>
      <w:r>
        <w:rPr>
          <w:b/>
          <w:i w:val="0"/>
        </w:rPr>
        <w:t>LO 90</w:t>
      </w:r>
      <w:r>
        <w:rPr>
          <w:b w:val="0"/>
          <w:i w:val="0"/>
        </w:rPr>
        <w:t xml:space="preserve"> · </w:t>
      </w:r>
      <w:r>
        <w:rPr>
          <w:b/>
          <w:i w:val="0"/>
        </w:rPr>
        <w:t>Geolocalización</w:t>
      </w:r>
      <w:r>
        <w:rPr>
          <w:b w:val="0"/>
          <w:i w:val="0"/>
        </w:rPr>
        <w:t xml:space="preserve">: información </w:t>
      </w:r>
      <w:r>
        <w:rPr>
          <w:b/>
          <w:i w:val="0"/>
        </w:rPr>
        <w:t>previa, expresa, clara e inequívoca</w:t>
      </w:r>
      <w:r>
        <w:rPr>
          <w:b w:val="0"/>
          <w:i w:val="0"/>
        </w:rPr>
        <w:t>, de la</w:t>
      </w:r>
      <w:r>
        <w:t xml:space="preserve"> </w:t>
      </w:r>
      <w:r>
        <w:rPr>
          <w:b w:val="0"/>
          <w:i w:val="0"/>
        </w:rPr>
        <w:t xml:space="preserve">existencia y características </w:t>
      </w:r>
      <w:r>
        <w:rPr>
          <w:b/>
          <w:i w:val="0"/>
        </w:rPr>
        <w:t>y</w:t>
      </w:r>
      <w:r>
        <w:rPr>
          <w:b w:val="0"/>
          <w:i w:val="0"/>
        </w:rPr>
        <w:t xml:space="preserve"> de los derechos de </w:t>
      </w:r>
      <w:r>
        <w:rPr>
          <w:b/>
          <w:i w:val="0"/>
        </w:rPr>
        <w:t>acceso, rectificación, limitación y</w:t>
      </w:r>
      <w:r>
        <w:t xml:space="preserve"> </w:t>
      </w:r>
      <w:r>
        <w:rPr>
          <w:b/>
          <w:i w:val="0"/>
        </w:rPr>
        <w:t>supresión</w:t>
      </w:r>
      <w:r>
        <w:rPr>
          <w:b w:val="0"/>
          <w:i w:val="0"/>
        </w:rPr>
        <w:t>.</w:t>
      </w:r>
    </w:p>
    <w:p>
      <w:pPr>
        <w:pStyle w:val="ListBullet"/>
      </w:pPr>
      <w:r>
        <w:rPr>
          <w:b w:val="0"/>
          <w:i w:val="0"/>
        </w:rPr>
      </w:r>
      <w:r>
        <w:rPr>
          <w:b/>
          <w:i w:val="0"/>
        </w:rPr>
        <w:t>LO 91</w:t>
      </w:r>
      <w:r>
        <w:rPr>
          <w:b w:val="0"/>
          <w:i w:val="0"/>
        </w:rPr>
        <w:t xml:space="preserve"> · Los convenios colectivos </w:t>
      </w:r>
      <w:r>
        <w:rPr>
          <w:b/>
          <w:i w:val="0"/>
        </w:rPr>
        <w:t>podrán</w:t>
      </w:r>
      <w:r>
        <w:rPr>
          <w:b w:val="0"/>
          <w:i w:val="0"/>
        </w:rPr>
        <w:t xml:space="preserve"> establecer </w:t>
      </w:r>
      <w:r>
        <w:rPr>
          <w:b/>
          <w:i w:val="0"/>
        </w:rPr>
        <w:t>garantías adicionales</w:t>
      </w:r>
      <w:r>
        <w:rPr>
          <w:b w:val="0"/>
          <w:i w:val="0"/>
        </w:rPr>
        <w:t>.</w:t>
      </w:r>
    </w:p>
    <w:p>
      <w:pPr>
        <w:pStyle w:val="ListBullet"/>
      </w:pPr>
      <w:r>
        <w:rPr>
          <w:b w:val="0"/>
          <w:i w:val="0"/>
        </w:rPr>
      </w:r>
      <w:r>
        <w:rPr>
          <w:b/>
          <w:i w:val="0"/>
        </w:rPr>
        <w:t>LO 92</w:t>
      </w:r>
      <w:r>
        <w:rPr>
          <w:b w:val="0"/>
          <w:i w:val="0"/>
        </w:rPr>
        <w:t xml:space="preserve"> · </w:t>
      </w:r>
      <w:r>
        <w:rPr>
          <w:b/>
          <w:i w:val="0"/>
        </w:rPr>
        <w:t>Menores</w:t>
      </w:r>
      <w:r>
        <w:rPr>
          <w:b w:val="0"/>
          <w:i w:val="0"/>
        </w:rPr>
        <w:t xml:space="preserve">: difusión en redes </w:t>
      </w:r>
      <w:r>
        <w:rPr>
          <w:b/>
          <w:i w:val="0"/>
        </w:rPr>
        <w:t>con consentimiento del menor o sus representantes</w:t>
      </w:r>
      <w:r>
        <w:t xml:space="preserve"> </w:t>
      </w:r>
      <w:r>
        <w:rPr>
          <w:b/>
          <w:i w:val="0"/>
        </w:rPr>
        <w:t>conforme al art. 7</w:t>
      </w:r>
      <w:r>
        <w:rPr>
          <w:b w:val="0"/>
          <w:i w:val="0"/>
        </w:rPr>
        <w:t xml:space="preserve"> —los catorce años—.</w:t>
      </w:r>
    </w:p>
    <w:p>
      <w:pPr>
        <w:pStyle w:val="ListBullet"/>
      </w:pPr>
      <w:r>
        <w:rPr>
          <w:b w:val="0"/>
          <w:i w:val="0"/>
        </w:rPr>
      </w:r>
      <w:r>
        <w:rPr>
          <w:b/>
          <w:i w:val="0"/>
        </w:rPr>
        <w:t>LO 93</w:t>
      </w:r>
      <w:r>
        <w:rPr>
          <w:b w:val="0"/>
          <w:i w:val="0"/>
        </w:rPr>
        <w:t xml:space="preserve"> · </w:t>
      </w:r>
      <w:r>
        <w:rPr>
          <w:b/>
          <w:i w:val="0"/>
        </w:rPr>
        <w:t>Olvido en buscadores</w:t>
      </w:r>
      <w:r>
        <w:rPr>
          <w:b w:val="0"/>
          <w:i w:val="0"/>
        </w:rPr>
        <w:t xml:space="preserve">: eliminar enlaces de la búsqueda </w:t>
      </w:r>
      <w:r>
        <w:rPr>
          <w:b/>
          <w:i w:val="0"/>
        </w:rPr>
        <w:t>por su nombre</w:t>
      </w:r>
      <w:r>
        <w:rPr>
          <w:b w:val="0"/>
          <w:i w:val="0"/>
        </w:rPr>
        <w:t xml:space="preserve"> cuando</w:t>
      </w:r>
      <w:r>
        <w:t xml:space="preserve"> </w:t>
      </w:r>
      <w:r>
        <w:rPr>
          <w:b w:val="0"/>
          <w:i w:val="0"/>
        </w:rPr>
        <w:t xml:space="preserve">sean </w:t>
      </w:r>
      <w:r>
        <w:rPr>
          <w:b/>
          <w:i w:val="0"/>
        </w:rPr>
        <w:t>inadecuados, inexactos, no pertinentes, no actualizados o excesivos</w:t>
      </w:r>
      <w:r>
        <w:rPr>
          <w:b w:val="0"/>
          <w:i w:val="0"/>
        </w:rPr>
        <w:t xml:space="preserve"> · subsiste </w:t>
      </w:r>
      <w:r>
        <w:rPr>
          <w:b/>
          <w:i w:val="0"/>
        </w:rPr>
        <w:t>aunque</w:t>
      </w:r>
      <w:r>
        <w:t xml:space="preserve"> </w:t>
      </w:r>
      <w:r>
        <w:rPr>
          <w:b/>
          <w:i w:val="0"/>
        </w:rPr>
        <w:t>sea lícita la publicación de origen</w:t>
      </w:r>
      <w:r>
        <w:rPr>
          <w:b w:val="0"/>
          <w:i w:val="0"/>
        </w:rPr>
        <w:t xml:space="preserve"> · </w:t>
      </w:r>
      <w:r>
        <w:rPr>
          <w:b/>
          <w:i w:val="0"/>
        </w:rPr>
        <w:t>no impide el acceso por otros criterios de búsqueda</w:t>
      </w:r>
      <w:r>
        <w:rPr>
          <w:b w:val="0"/>
          <w:i w:val="0"/>
        </w:rPr>
        <w:t>.</w:t>
      </w:r>
    </w:p>
    <w:p>
      <w:pPr>
        <w:pStyle w:val="ListBullet"/>
      </w:pPr>
      <w:r>
        <w:rPr>
          <w:b w:val="0"/>
          <w:i w:val="0"/>
        </w:rPr>
      </w:r>
      <w:r>
        <w:rPr>
          <w:b/>
          <w:i w:val="0"/>
        </w:rPr>
        <w:t>LO 94</w:t>
      </w:r>
      <w:r>
        <w:rPr>
          <w:b w:val="0"/>
          <w:i w:val="0"/>
        </w:rPr>
        <w:t xml:space="preserve"> · </w:t>
      </w:r>
      <w:r>
        <w:rPr>
          <w:b/>
          <w:i w:val="0"/>
        </w:rPr>
        <w:t>Olvido en redes</w:t>
      </w:r>
      <w:r>
        <w:rPr>
          <w:b w:val="0"/>
          <w:i w:val="0"/>
        </w:rPr>
        <w:t xml:space="preserve">: </w:t>
      </w:r>
      <w:r>
        <w:rPr>
          <w:b/>
          <w:i w:val="0"/>
        </w:rPr>
        <w:t>a simple solicitud</w:t>
      </w:r>
      <w:r>
        <w:rPr>
          <w:b w:val="0"/>
          <w:i w:val="0"/>
        </w:rPr>
        <w:t xml:space="preserve"> lo que uno mismo publicó · lo publicado</w:t>
      </w:r>
      <w:r>
        <w:t xml:space="preserve"> </w:t>
      </w:r>
      <w:r>
        <w:rPr>
          <w:b w:val="0"/>
          <w:i w:val="0"/>
        </w:rPr>
        <w:t xml:space="preserve">por terceros, con la ponderación anterior, </w:t>
      </w:r>
      <w:r>
        <w:rPr>
          <w:b/>
          <w:i w:val="0"/>
        </w:rPr>
        <w:t>salvo lo facilitado en actividades personales o</w:t>
      </w:r>
      <w:r>
        <w:t xml:space="preserve"> </w:t>
      </w:r>
      <w:r>
        <w:rPr>
          <w:b/>
          <w:i w:val="0"/>
        </w:rPr>
        <w:t>domésticas</w:t>
      </w:r>
      <w:r>
        <w:rPr>
          <w:b w:val="0"/>
          <w:i w:val="0"/>
        </w:rPr>
        <w:t xml:space="preserve"> · </w:t>
      </w:r>
      <w:r>
        <w:rPr>
          <w:b/>
          <w:i w:val="0"/>
        </w:rPr>
        <w:t>datos de la minoría de edad: supresión sin dilación y a simple solicitud</w:t>
      </w:r>
      <w:r>
        <w:rPr>
          <w:b w:val="0"/>
          <w:i w:val="0"/>
        </w:rPr>
        <w:t>.</w:t>
      </w:r>
    </w:p>
    <w:p>
      <w:pPr>
        <w:pStyle w:val="ListBullet"/>
      </w:pPr>
      <w:r>
        <w:rPr>
          <w:b w:val="0"/>
          <w:i w:val="0"/>
        </w:rPr>
      </w:r>
      <w:r>
        <w:rPr>
          <w:b/>
          <w:i w:val="0"/>
        </w:rPr>
        <w:t>LO 95</w:t>
      </w:r>
      <w:r>
        <w:rPr>
          <w:b w:val="0"/>
          <w:i w:val="0"/>
        </w:rPr>
        <w:t xml:space="preserve"> · </w:t>
      </w:r>
      <w:r>
        <w:rPr>
          <w:b/>
          <w:i w:val="0"/>
        </w:rPr>
        <w:t>Portabilidad en redes</w:t>
      </w:r>
      <w:r>
        <w:rPr>
          <w:b w:val="0"/>
          <w:i w:val="0"/>
        </w:rPr>
        <w:t xml:space="preserve">: recibir y transmitir los contenidos, y </w:t>
      </w:r>
      <w:r>
        <w:rPr>
          <w:b/>
          <w:i w:val="0"/>
        </w:rPr>
        <w:t>traslado directo</w:t>
      </w:r>
      <w:r>
        <w:t xml:space="preserve"> </w:t>
      </w:r>
      <w:r>
        <w:rPr>
          <w:b/>
          <w:i w:val="0"/>
        </w:rPr>
        <w:t>entre prestadores si es técnicamente posible</w:t>
      </w:r>
      <w:r>
        <w:rPr>
          <w:b w:val="0"/>
          <w:i w:val="0"/>
        </w:rPr>
        <w:t>.</w:t>
      </w:r>
    </w:p>
    <w:p>
      <w:pPr>
        <w:pStyle w:val="ListBullet"/>
      </w:pPr>
      <w:r>
        <w:rPr>
          <w:b w:val="0"/>
          <w:i w:val="0"/>
        </w:rPr>
      </w:r>
      <w:r>
        <w:rPr>
          <w:b/>
          <w:i w:val="0"/>
        </w:rPr>
        <w:t>LO 96</w:t>
      </w:r>
      <w:r>
        <w:rPr>
          <w:b w:val="0"/>
          <w:i w:val="0"/>
        </w:rPr>
        <w:t xml:space="preserve"> · </w:t>
      </w:r>
      <w:r>
        <w:rPr>
          <w:b/>
          <w:i w:val="0"/>
        </w:rPr>
        <w:t>Testamento digital</w:t>
      </w:r>
      <w:r>
        <w:rPr>
          <w:b w:val="0"/>
          <w:i w:val="0"/>
        </w:rPr>
        <w:t xml:space="preserve">: familiares, allegados y herederos; </w:t>
      </w:r>
      <w:r>
        <w:rPr>
          <w:b/>
          <w:i w:val="0"/>
        </w:rPr>
        <w:t>albacea</w:t>
      </w:r>
      <w:r>
        <w:rPr>
          <w:b w:val="0"/>
          <w:i w:val="0"/>
        </w:rPr>
        <w:t xml:space="preserve"> o designado;</w:t>
      </w:r>
      <w:r>
        <w:t xml:space="preserve"> </w:t>
      </w:r>
      <w:r>
        <w:rPr>
          <w:b w:val="0"/>
          <w:i w:val="0"/>
        </w:rPr>
      </w:r>
      <w:r>
        <w:rPr>
          <w:b/>
          <w:i w:val="0"/>
        </w:rPr>
        <w:t>representantes o Ministerio Fiscal</w:t>
      </w:r>
      <w:r>
        <w:rPr>
          <w:b w:val="0"/>
          <w:i w:val="0"/>
        </w:rPr>
        <w:t xml:space="preserve"> si era menor · </w:t>
      </w:r>
      <w:r>
        <w:rPr>
          <w:b/>
          <w:i w:val="0"/>
        </w:rPr>
        <w:t>deciden sobre el perfil</w:t>
      </w:r>
      <w:r>
        <w:rPr>
          <w:b w:val="0"/>
          <w:i w:val="0"/>
        </w:rPr>
        <w:t>, salvo que el</w:t>
      </w:r>
      <w:r>
        <w:t xml:space="preserve"> </w:t>
      </w:r>
      <w:r>
        <w:rPr>
          <w:b w:val="0"/>
          <w:i w:val="0"/>
        </w:rPr>
        <w:t xml:space="preserve">fallecido hubiera decidido, y el prestador </w:t>
      </w:r>
      <w:r>
        <w:rPr>
          <w:b/>
          <w:i w:val="0"/>
        </w:rPr>
        <w:t>elimina sin dilación</w:t>
      </w:r>
      <w:r>
        <w:rPr>
          <w:b w:val="0"/>
          <w:i w:val="0"/>
        </w:rPr>
        <w:t>.</w:t>
      </w:r>
    </w:p>
    <w:p>
      <w:pPr>
        <w:pStyle w:val="ListBullet"/>
      </w:pPr>
      <w:r>
        <w:rPr>
          <w:b w:val="0"/>
          <w:i w:val="0"/>
        </w:rPr>
      </w:r>
      <w:r>
        <w:rPr>
          <w:b/>
          <w:i w:val="0"/>
        </w:rPr>
        <w:t>LO 97</w:t>
      </w:r>
      <w:r>
        <w:rPr>
          <w:b w:val="0"/>
          <w:i w:val="0"/>
        </w:rPr>
        <w:t xml:space="preserve"> · </w:t>
      </w:r>
      <w:r>
        <w:rPr>
          <w:b/>
          <w:i w:val="0"/>
        </w:rPr>
        <w:t>Plan de Acceso a Internet</w:t>
      </w:r>
      <w:r>
        <w:rPr>
          <w:b w:val="0"/>
          <w:i w:val="0"/>
        </w:rPr>
        <w:t xml:space="preserve"> con </w:t>
      </w:r>
      <w:r>
        <w:rPr>
          <w:b/>
          <w:i w:val="0"/>
        </w:rPr>
        <w:t>bono social</w:t>
      </w:r>
      <w:r>
        <w:rPr>
          <w:b w:val="0"/>
          <w:i w:val="0"/>
        </w:rPr>
        <w:t>, espacios públicos de conexión y</w:t>
      </w:r>
      <w:r>
        <w:t xml:space="preserve"> </w:t>
      </w:r>
      <w:r>
        <w:rPr>
          <w:b w:val="0"/>
          <w:i w:val="0"/>
        </w:rPr>
        <w:t xml:space="preserve">formación · </w:t>
      </w:r>
      <w:r>
        <w:rPr>
          <w:b/>
          <w:i w:val="0"/>
        </w:rPr>
        <w:t>Plan de Actuación</w:t>
      </w:r>
      <w:r>
        <w:rPr>
          <w:b w:val="0"/>
          <w:i w:val="0"/>
        </w:rPr>
        <w:t xml:space="preserve"> para menores · </w:t>
      </w:r>
      <w:r>
        <w:rPr>
          <w:b/>
          <w:i w:val="0"/>
        </w:rPr>
        <w:t>informe anual ante el Congreso</w:t>
      </w:r>
      <w:r>
        <w:rPr>
          <w:b w:val="0"/>
          <w:i w:val="0"/>
        </w:rPr>
        <w:t>.</w:t>
      </w:r>
    </w:p>
    <w:p>
      <w:pPr>
        <w:pStyle w:val="Heading2"/>
      </w:pPr>
      <w:r>
        <w:rPr>
          <w:b w:val="0"/>
          <w:i w:val="0"/>
        </w:rPr>
        <w:t>Lo que se ha preguntado</w:t>
      </w:r>
    </w:p>
    <w:p>
      <w:pPr>
        <w:pStyle w:val="ListBullet"/>
      </w:pPr>
      <w:r>
        <w:rPr>
          <w:b w:val="0"/>
          <w:i w:val="0"/>
        </w:rPr>
      </w:r>
      <w:r>
        <w:rPr>
          <w:b/>
          <w:i w:val="0"/>
        </w:rPr>
        <w:t>LO 7</w:t>
      </w:r>
      <w:r>
        <w:rPr>
          <w:b w:val="0"/>
          <w:i w:val="0"/>
        </w:rPr>
        <w:t xml:space="preserve"> · </w:t>
      </w:r>
      <w:r>
        <w:rPr>
          <w:b/>
          <w:i w:val="0"/>
        </w:rPr>
        <w:t>catorce años</w:t>
      </w:r>
      <w:r>
        <w:rPr>
          <w:b w:val="0"/>
          <w:i w:val="0"/>
        </w:rPr>
        <w:t xml:space="preserve">, dos veces, con </w:t>
      </w:r>
      <w:r>
        <w:rPr>
          <w:b/>
          <w:i w:val="0"/>
        </w:rPr>
        <w:t>«16»</w:t>
      </w:r>
      <w:r>
        <w:rPr>
          <w:b w:val="0"/>
          <w:i w:val="0"/>
        </w:rPr>
        <w:t xml:space="preserve"> como distractor del </w:t>
      </w:r>
      <w:r>
        <w:rPr>
          <w:b/>
          <w:i w:val="0"/>
        </w:rPr>
        <w:t>R 8.1</w:t>
      </w:r>
      <w:r>
        <w:rPr>
          <w:b w:val="0"/>
          <w:i w:val="0"/>
        </w:rPr>
        <w:t>.</w:t>
      </w:r>
    </w:p>
    <w:p>
      <w:pPr>
        <w:pStyle w:val="ListBullet"/>
      </w:pPr>
      <w:r>
        <w:rPr>
          <w:b w:val="0"/>
          <w:i w:val="0"/>
        </w:rPr>
      </w:r>
      <w:r>
        <w:rPr>
          <w:b/>
          <w:i w:val="0"/>
        </w:rPr>
        <w:t>LO 11 a 18</w:t>
      </w:r>
      <w:r>
        <w:rPr>
          <w:b w:val="0"/>
          <w:i w:val="0"/>
        </w:rPr>
        <w:t xml:space="preserve"> · la </w:t>
      </w:r>
      <w:r>
        <w:rPr>
          <w:b/>
          <w:i w:val="0"/>
        </w:rPr>
        <w:t>transparencia no es un derecho</w:t>
      </w:r>
      <w:r>
        <w:rPr>
          <w:b w:val="0"/>
          <w:i w:val="0"/>
        </w:rPr>
        <w:t xml:space="preserve"> del afectado: es el </w:t>
      </w:r>
      <w:r>
        <w:rPr>
          <w:b/>
          <w:i w:val="0"/>
        </w:rPr>
        <w:t>deber</w:t>
      </w:r>
      <w:r>
        <w:rPr>
          <w:b w:val="0"/>
          <w:i w:val="0"/>
        </w:rPr>
        <w:t xml:space="preserve"> del capítulo</w:t>
      </w:r>
      <w:r>
        <w:t xml:space="preserve"> </w:t>
      </w:r>
      <w:r>
        <w:rPr>
          <w:b w:val="0"/>
          <w:i w:val="0"/>
        </w:rPr>
        <w:t xml:space="preserve">I. Los derechos son </w:t>
      </w:r>
      <w:r>
        <w:rPr>
          <w:b/>
          <w:i w:val="0"/>
        </w:rPr>
        <w:t>acceso, rectificación, supresión, limitación, portabilidad y oposición</w:t>
      </w:r>
      <w:r>
        <w:rPr>
          <w:b w:val="0"/>
          <w:i w:val="0"/>
        </w:rPr>
        <w:t>.</w:t>
      </w:r>
    </w:p>
    <w:p>
      <w:pPr>
        <w:pStyle w:val="ListBullet"/>
      </w:pPr>
      <w:r>
        <w:rPr>
          <w:b w:val="0"/>
          <w:i w:val="0"/>
        </w:rPr>
      </w:r>
      <w:r>
        <w:rPr>
          <w:b/>
          <w:i w:val="0"/>
        </w:rPr>
        <w:t>LO 34.3</w:t>
      </w:r>
      <w:r>
        <w:rPr>
          <w:b w:val="0"/>
          <w:i w:val="0"/>
        </w:rPr>
        <w:t xml:space="preserve"> · </w:t>
      </w:r>
      <w:r>
        <w:rPr>
          <w:b/>
          <w:i w:val="0"/>
        </w:rPr>
        <w:t>diez días</w:t>
      </w:r>
      <w:r>
        <w:rPr>
          <w:b w:val="0"/>
          <w:i w:val="0"/>
        </w:rPr>
        <w:t xml:space="preserve"> para comunicar designaciones, nombramientos y ceses del delegado.</w:t>
      </w:r>
    </w:p>
    <w:p>
      <w:pPr>
        <w:pStyle w:val="ListBullet"/>
      </w:pPr>
      <w:r>
        <w:rPr>
          <w:b w:val="0"/>
          <w:i w:val="0"/>
        </w:rPr>
      </w:r>
      <w:r>
        <w:rPr>
          <w:b/>
          <w:i w:val="0"/>
        </w:rPr>
        <w:t>LO 88</w:t>
      </w:r>
      <w:r>
        <w:rPr>
          <w:b w:val="0"/>
          <w:i w:val="0"/>
        </w:rPr>
        <w:t xml:space="preserve"> · el </w:t>
      </w:r>
      <w:r>
        <w:rPr>
          <w:b/>
          <w:i w:val="0"/>
        </w:rPr>
        <w:t>derecho a la desconexión digital</w:t>
      </w:r>
      <w:r>
        <w:rPr>
          <w:b w:val="0"/>
          <w:i w:val="0"/>
        </w:rPr>
        <w:t>.</w:t>
      </w:r>
    </w:p>
    <w:p>
      <w:r>
        <w:br w:type="page"/>
      </w:r>
    </w:p>
    <w:p>
      <w:pPr>
        <w:pStyle w:val="Rótulo"/>
      </w:pPr>
      <w:r>
        <w:t>Para comprobar si el tema se sostiene</w:t>
      </w:r>
    </w:p>
    <w:p>
      <w:pPr>
        <w:pStyle w:val="Heading1"/>
      </w:pPr>
      <w:r>
        <w:t>Preguntas reales de examen · tema 17</w:t>
      </w:r>
    </w:p>
    <w:p>
      <w:pPr/>
      <w:r>
        <w:rPr>
          <w:i/>
        </w:rPr>
        <w:t>5 preguntas de los cuadernillos de 2024. Las respuestas, al final del volumen.</w:t>
      </w:r>
    </w:p>
    <w:p>
      <w:pPr>
        <w:pStyle w:val="Pregunta"/>
      </w:pPr>
      <w:r>
        <w:rPr>
          <w:rStyle w:val="Númerodepregunta"/>
        </w:rPr>
        <w:t xml:space="preserve">1. </w:t>
      </w:r>
      <w:r>
        <w:rPr>
          <w:b/>
        </w:rPr>
        <w:t>Según el artículo 7, Consentimiento de los menores de edad, de la Ley orgánica 3/2018 de 5 de diciembre de Protección de Datos personales y garantía de los derechos digitales:</w:t>
      </w:r>
    </w:p>
    <w:p>
      <w:pPr>
        <w:pStyle w:val="Opción"/>
      </w:pPr>
      <w:r>
        <w:t>a) El  tratamiento  de  los  datos  personales  de  un  menor  de  edad  podrá  fundarse  en  su  consentimiento  cuando  sea mayor  de  12  años.</w:t>
      </w:r>
    </w:p>
    <w:p>
      <w:pPr>
        <w:pStyle w:val="Opción"/>
      </w:pPr>
      <w:r>
        <w:t>b) El  tratamiento  de  los  datos  personales  de  un  menor  de  edad  podrá  fundarse  en  su  consentimiento  cuando  sea mayor  de  14  años.</w:t>
      </w:r>
    </w:p>
    <w:p>
      <w:pPr>
        <w:pStyle w:val="Opción"/>
      </w:pPr>
      <w:r>
        <w:t>c) El  tratamiento  de  los  datos  personales  de  un  menor  de  edad  podrá  fundarse  en  su  consentimiento  cuando  sea mayor  de  16  años.</w:t>
      </w:r>
    </w:p>
    <w:p>
      <w:pPr>
        <w:pStyle w:val="Opción"/>
      </w:pPr>
      <w:r>
        <w:t>d) El tratamiento de los datos personales de un menor de edad sólo podrá fundarse en su consentimiento cuando conste también el del titular de patria potestad o tutela.</w:t>
      </w:r>
    </w:p>
    <w:p>
      <w:pPr>
        <w:pStyle w:val="Pregunta"/>
      </w:pPr>
      <w:r>
        <w:rPr>
          <w:rStyle w:val="Númerodepregunta"/>
        </w:rPr>
        <w:t xml:space="preserve">2. </w:t>
      </w:r>
      <w:r>
        <w:rPr>
          <w:b/>
        </w:rPr>
        <w:t>¿Cuál  es  uno  de  los  derechos  garantizados  por  la  Ley  de  Protección  de  Datos  3/2018  en  relación  con  los derechos  digitales?</w:t>
      </w:r>
    </w:p>
    <w:p>
      <w:pPr>
        <w:pStyle w:val="Opción"/>
      </w:pPr>
      <w:r>
        <w:t>a) El derecho a compartir información sin restricciones.</w:t>
      </w:r>
    </w:p>
    <w:p>
      <w:pPr>
        <w:pStyle w:val="Opción"/>
      </w:pPr>
      <w:r>
        <w:t>b) El derecho a la desconexión digital .</w:t>
      </w:r>
    </w:p>
    <w:p>
      <w:pPr>
        <w:pStyle w:val="Opción"/>
      </w:pPr>
      <w:r>
        <w:t>c) El derecho a recibir almacenamiento ilimitado en la nube.</w:t>
      </w:r>
    </w:p>
    <w:p>
      <w:pPr>
        <w:pStyle w:val="Opción"/>
      </w:pPr>
      <w:r>
        <w:t>d) El derecho a exigir servicios digitales sin condiciones de uso.</w:t>
      </w:r>
    </w:p>
    <w:p>
      <w:pPr>
        <w:pStyle w:val="Pregunta"/>
      </w:pPr>
      <w:r>
        <w:rPr>
          <w:rStyle w:val="Númerodepregunta"/>
        </w:rPr>
        <w:t xml:space="preserve">3. </w:t>
      </w:r>
      <w:r>
        <w:rPr>
          <w:b/>
        </w:rPr>
        <w:t>Según  la  Ley  Orgánica  3/2018,  de  5  de  diciembre,  de  Protección  de  Datos  Personales  y  garantía  de  los derechos digitales, el tratamiento de los datos personales de un menor de edad únicamente podrá fundarse en su consentimiento cuando sea mayor de:</w:t>
      </w:r>
    </w:p>
    <w:p>
      <w:pPr>
        <w:pStyle w:val="Opción"/>
      </w:pPr>
      <w:r>
        <w:t>a) 16 años.</w:t>
      </w:r>
    </w:p>
    <w:p>
      <w:pPr>
        <w:pStyle w:val="Opción"/>
      </w:pPr>
      <w:r>
        <w:t>b) 18 años.</w:t>
      </w:r>
    </w:p>
    <w:p>
      <w:pPr>
        <w:pStyle w:val="Opción"/>
      </w:pPr>
      <w:r>
        <w:t>c) 14 años.</w:t>
      </w:r>
    </w:p>
    <w:p>
      <w:pPr>
        <w:pStyle w:val="Opción"/>
      </w:pPr>
      <w:r>
        <w:t>d) 15 años.</w:t>
      </w:r>
    </w:p>
    <w:p>
      <w:pPr>
        <w:pStyle w:val="Pregunta"/>
      </w:pPr>
      <w:r>
        <w:rPr>
          <w:rStyle w:val="Númerodepregunta"/>
        </w:rPr>
        <w:t xml:space="preserve">4. </w:t>
      </w:r>
      <w:r>
        <w:rPr>
          <w:b/>
        </w:rPr>
        <w:t>Siguiendo la Ley Orgánica 3/2018, de 5 de diciembre, de Protección de Datos Personales y garantía de los derechos digitales ¿Cuál de las siguientes opciones NO es un derecho de los afectados por el tratamiento de datos personales?</w:t>
      </w:r>
    </w:p>
    <w:p>
      <w:pPr>
        <w:pStyle w:val="Opción"/>
      </w:pPr>
      <w:r>
        <w:t>a) Derecho de transparencia.</w:t>
      </w:r>
    </w:p>
    <w:p>
      <w:pPr>
        <w:pStyle w:val="Opción"/>
      </w:pPr>
      <w:r>
        <w:t>b) Derecho de acceso.</w:t>
      </w:r>
    </w:p>
    <w:p>
      <w:pPr>
        <w:pStyle w:val="Opción"/>
      </w:pPr>
      <w:r>
        <w:t>c) Derecho de oposición.</w:t>
      </w:r>
    </w:p>
    <w:p>
      <w:pPr>
        <w:pStyle w:val="Opción"/>
      </w:pPr>
      <w:r>
        <w:t>d) Derecho a la portabilidad.</w:t>
      </w:r>
    </w:p>
    <w:p>
      <w:pPr>
        <w:pStyle w:val="Pregunta"/>
      </w:pPr>
      <w:r>
        <w:rPr>
          <w:rStyle w:val="Númerodepregunta"/>
        </w:rPr>
        <w:t xml:space="preserve">5. </w:t>
      </w:r>
      <w:r>
        <w:rPr>
          <w:b/>
        </w:rPr>
        <w:t>Según la Ley Orgánica de 3/2018, de 5 de diciembre, de Protección de Datos Personales y garantía de los derechos  digitales.  ¿En  qué  plazo  comunicarán  los  responsables  y  encargados  a  la  Agencia  Española  de Protección  de  Datos,  o  en  su  caso,  a  las  autoridades  autonómicas  de  protección  de  datos,  las designaciones,  nombramientos  y  ceses  de  los  delegados  de  protección  de  datos?</w:t>
      </w:r>
    </w:p>
    <w:p>
      <w:pPr>
        <w:pStyle w:val="Opción"/>
      </w:pPr>
      <w:r>
        <w:t>a) 7 días</w:t>
      </w:r>
    </w:p>
    <w:p>
      <w:pPr>
        <w:pStyle w:val="Opción"/>
      </w:pPr>
      <w:r>
        <w:t>b) 30 días</w:t>
      </w:r>
    </w:p>
    <w:p>
      <w:pPr>
        <w:pStyle w:val="Opción"/>
      </w:pPr>
      <w:r>
        <w:t>c) 15 días</w:t>
      </w:r>
    </w:p>
    <w:p>
      <w:pPr>
        <w:pStyle w:val="Opción"/>
      </w:pPr>
      <w:r>
        <w:t>d) 10 días</w:t>
      </w:r>
    </w:p>
    <w:p>
      <w:r>
        <w:br w:type="page"/>
      </w:r>
    </w:p>
    <w:p>
      <w:pPr>
        <w:pStyle w:val="Rótulo"/>
      </w:pPr>
      <w:r>
        <w:t>Temario específico · Producción (Asistencia)</w:t>
      </w:r>
    </w:p>
    <w:p>
      <w:pPr>
        <w:pStyle w:val="Heading1"/>
      </w:pPr>
      <w:r>
        <w:t>TEMA 18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 · Sonido 17 · Técnica de Equipos y Sistemas Electrónicos 21 · Técnica Informática 27 · Diseño Gráfico 14 · Ing. Técnica Telecomunicación 24 · Ing. Técnica Industrial 17 · Imagen Personal 10 · Téc. Equipos, Instalaciones y Sistemas Eléctricos 17 · Ambientación Vestuario 8 · Ing. Superior Telecomunicación 29 · Profesor de Orquesta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Las veintidós ocupaciones tipo del proyecto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Doce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21.199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veintidós ocupaciones tipo que preparamos lo</w:t>
      </w:r>
      <w:r>
        <w:t xml:space="preserve"> </w:t>
      </w:r>
      <w:r>
        <w:rPr>
          <w:b/>
          <w:i w:val="0"/>
        </w:rPr>
        <w:t>llevan, y no lo llevan igual.</w:t>
      </w:r>
      <w:r>
        <w:rPr>
          <w:b w:val="0"/>
          <w:i w:val="0"/>
        </w:rPr>
        <w:t xml:space="preserve"> Hay </w:t>
      </w:r>
      <w:r>
        <w:rPr>
          <w:b/>
          <w:i w:val="0"/>
        </w:rPr>
        <w:t>once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cuatro ocupaciones tipo restantes que este proyecto ha añadido —Diseño Gráfico 14,</w:t>
      </w:r>
      <w:r>
        <w:t xml:space="preserve"> </w:t>
      </w:r>
      <w:r>
        <w:rPr>
          <w:b/>
          <w:i w:val="0"/>
        </w:rPr>
        <w:t>Ingeniería Técnica · Telecomunicación 24, Ingeniería Técnica · Industrial 17 e Ingeniería Superior ·</w:t>
      </w:r>
      <w:r>
        <w:t xml:space="preserve"> </w:t>
      </w:r>
      <w:r>
        <w:rPr>
          <w:b/>
          <w:i w:val="0"/>
        </w:rPr>
        <w:t>Telecomunicación 29— llevan la PRIMERA redacción, palabra por palabra.</w:t>
      </w:r>
      <w:r>
        <w:rPr>
          <w:b w:val="0"/>
          <w:i w:val="0"/>
        </w:rPr>
      </w:r>
    </w:p>
    <w:p>
      <w:pPr>
        <w:pStyle w:val="Citadelanorma"/>
      </w:pPr>
      <w:r>
        <w:rPr>
          <w:b w:val="0"/>
          <w:i w:val="0"/>
        </w:rPr>
      </w:r>
      <w:r>
        <w:rPr>
          <w:b/>
          <w:i w:val="0"/>
        </w:rPr>
        <w:t>Y la undécima es la de Profesor de Orquesta 7</w:t>
      </w:r>
      <w:r>
        <w:rPr>
          <w:b w:val="0"/>
          <w:i w:val="0"/>
        </w:rPr>
        <w:t xml:space="preserve">, que </w:t>
      </w:r>
      <w:r>
        <w:rPr>
          <w:b/>
          <w:i w:val="0"/>
        </w:rPr>
        <w:t>es la única que no lleva ni pantallas ni</w:t>
      </w:r>
      <w:r>
        <w:t xml:space="preserve"> </w:t>
      </w:r>
      <w:r>
        <w:rPr>
          <w:b/>
          <w:i w:val="0"/>
        </w:rPr>
        <w:t>cargas</w:t>
      </w:r>
      <w:r>
        <w:rPr>
          <w:b w:val="0"/>
          <w:i w:val="0"/>
        </w:rPr>
        <w:t xml:space="preserve"> y </w:t>
      </w:r>
      <w:r>
        <w:rPr>
          <w:b/>
          <w:i w:val="0"/>
        </w:rPr>
        <w:t>la única que extiende los trastornos musculoesqueléticos a la extremidad INFERIOR</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Posturas de trabajo: riesgos y medidas preventivas.</w:t>
      </w:r>
      <w:r>
        <w:rPr>
          <w:b w:val="0"/>
          <w:i w:val="0"/>
        </w:rPr>
        <w:t xml:space="preserve"> Trastornos musculoesqueléticos en la</w:t>
      </w:r>
      <w:r>
        <w:t xml:space="preserve"> </w:t>
      </w:r>
      <w:r>
        <w:rPr>
          <w:b w:val="0"/>
          <w:i w:val="0"/>
        </w:rPr>
        <w:t xml:space="preserve">extremidad superior </w:t>
      </w:r>
      <w:r>
        <w:rPr>
          <w:b/>
          <w:i w:val="0"/>
        </w:rPr>
        <w:t>e inferior</w:t>
      </w:r>
      <w:r>
        <w:rPr>
          <w:b w:val="0"/>
          <w:i w:val="0"/>
        </w:rPr>
        <w:t xml:space="preserve">: factores de riesgo y su prevención. </w:t>
      </w:r>
      <w:r>
        <w:rPr>
          <w:b/>
          <w:i w:val="0"/>
        </w:rPr>
        <w:t>Exposición a altos niveles</w:t>
      </w:r>
      <w:r>
        <w:t xml:space="preserve"> </w:t>
      </w:r>
      <w:r>
        <w:rPr>
          <w:b/>
          <w:i w:val="0"/>
        </w:rPr>
        <w:t>de sonido y su prevención.</w:t>
      </w:r>
      <w:r>
        <w:rPr>
          <w:b w:val="0"/>
          <w:i w:val="0"/>
        </w:rPr>
        <w:t xml:space="preserve"> Incendios y medidas preventivas. Accidente in itinere o in misión y</w:t>
      </w:r>
      <w:r>
        <w:t xml:space="preserve"> </w:t>
      </w:r>
      <w:r>
        <w:rPr>
          <w:b w:val="0"/>
          <w:i w:val="0"/>
        </w:rPr>
        <w:t>medidas preventivas.</w:t>
      </w:r>
    </w:p>
    <w:p>
      <w:pPr>
        <w:pStyle w:val="Citadelanorma"/>
      </w:pPr>
      <w:r>
        <w:rPr>
          <w:b w:val="0"/>
          <w:i w:val="0"/>
        </w:rPr>
      </w:r>
      <w:r>
        <w:rPr>
          <w:b/>
          <w:i w:val="0"/>
        </w:rPr>
        <w:t>Tres cosas de esa undécima</w:t>
      </w:r>
      <w:r>
        <w:rPr>
          <w:b w:val="0"/>
          <w:i w:val="0"/>
        </w:rPr>
        <w:t xml:space="preserve">: </w:t>
      </w:r>
      <w:r>
        <w:rPr>
          <w:b/>
          <w:i w:val="0"/>
        </w:rPr>
        <w:t>es la segunda que nombra las posturas de trabajo con rúbrica</w:t>
      </w:r>
      <w:r>
        <w:t xml:space="preserve"> </w:t>
      </w:r>
      <w:r>
        <w:rPr>
          <w:b/>
          <w:i w:val="0"/>
        </w:rPr>
        <w:t>propia</w:t>
      </w:r>
      <w:r>
        <w:rPr>
          <w:b w:val="0"/>
          <w:i w:val="0"/>
        </w:rPr>
        <w:t xml:space="preserve"> —la primera fue Imagen Personal, que las llama «riesgos posturales»—; </w:t>
      </w:r>
      <w:r>
        <w:rPr>
          <w:b/>
          <w:i w:val="0"/>
        </w:rPr>
        <w:t>es la cuarta que</w:t>
      </w:r>
      <w:r>
        <w:t xml:space="preserve"> </w:t>
      </w:r>
      <w:r>
        <w:rPr>
          <w:b/>
          <w:i w:val="0"/>
        </w:rPr>
        <w:t>lleva la exposición a altos niveles de sonido</w:t>
      </w:r>
      <w:r>
        <w:rPr>
          <w:b w:val="0"/>
          <w:i w:val="0"/>
        </w:rPr>
        <w:t xml:space="preserve">, que </w:t>
      </w:r>
      <w:r>
        <w:rPr>
          <w:b/>
          <w:i w:val="0"/>
        </w:rPr>
        <w:t>el apartado 5 de este tema desarrolla con su</w:t>
      </w:r>
      <w:r>
        <w:t xml:space="preserve"> </w:t>
      </w:r>
      <w:r>
        <w:rPr>
          <w:b/>
          <w:i w:val="0"/>
        </w:rPr>
        <w:t>norma delante; y es la ÚNICA de las veintidós que extiende los trastornos musculoesqueléticos a la</w:t>
      </w:r>
      <w:r>
        <w:t xml:space="preserve"> </w:t>
      </w:r>
      <w:r>
        <w:rPr>
          <w:b/>
          <w:i w:val="0"/>
        </w:rPr>
        <w:t>extremidad inferior.</w:t>
      </w:r>
      <w:r>
        <w:rPr>
          <w:b w:val="0"/>
          <w:i w:val="0"/>
        </w:rPr>
        <w:t xml:space="preserve"> </w:t>
      </w:r>
      <w:r>
        <w:rPr>
          <w:b/>
          <w:i w:val="0"/>
        </w:rPr>
        <w:t>Esa extensión no abre apartado nuevo</w:t>
      </w:r>
      <w:r>
        <w:rPr>
          <w:b w:val="0"/>
          <w:i w:val="0"/>
        </w:rPr>
        <w:t xml:space="preserve">: </w:t>
      </w:r>
      <w:r>
        <w:rPr>
          <w:b/>
          <w:i w:val="0"/>
        </w:rPr>
        <w:t>el apartado 3 la desarrolla ya</w:t>
      </w:r>
      <w:r>
        <w:rPr>
          <w:b w:val="0"/>
          <w:i w:val="0"/>
        </w:rPr>
        <w:t>,</w:t>
      </w:r>
      <w:r>
        <w:t xml:space="preserve"> </w:t>
      </w:r>
      <w:r>
        <w:rPr>
          <w:b w:val="0"/>
          <w:i w:val="0"/>
        </w:rPr>
        <w:t xml:space="preserve">porque </w:t>
      </w:r>
      <w:r>
        <w:rPr>
          <w:b/>
          <w:i w:val="0"/>
        </w:rPr>
        <w:t>los factores de riesgo y la prevención son los mismos y la fuente los trata juntos.</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18.1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veintidós</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w:t>
            </w:r>
            <w:r>
              <w:rPr>
                <w:b/>
                <w:i w:val="0"/>
              </w:rPr>
              <w:t>Ambientación Vestuario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w:t>
            </w:r>
            <w:r>
              <w:rPr>
                <w:b/>
                <w:i w:val="0"/>
              </w:rPr>
              <w:t>Profesor de Orquesta es la única que los extiende a la extremidad INFERIOR</w:t>
            </w:r>
            <w:r>
              <w:rPr>
                <w:b w:val="0"/>
                <w:i w:val="0"/>
              </w:rPr>
              <w:t xml:space="preserve">, y </w:t>
            </w:r>
            <w:r>
              <w:rPr>
                <w:b/>
                <w:i w:val="0"/>
              </w:rPr>
              <w:t>esa extensión no abre apartado nuevo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w:t>
            </w:r>
            <w:r>
              <w:rPr>
                <w:b/>
                <w:i w:val="0"/>
              </w:rPr>
              <w:t>Sonido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Imagen Personal la llama «riesgos posturales» y Profesor de Orquesta «posturas de trabajo».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18.1.1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18.2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18.2.1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18.2.2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18.2.3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18.2.4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18.2.5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18.2.6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18.2.7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18.2.8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18.3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18.3.1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18.3.2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18.3.3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18.3.4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18.3.5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18.3.6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18.3.7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18.3.8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18.4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18.4.1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18.4.2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18.4.3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18.4.4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18.4.5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18.4.6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18.5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18.5.1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18.5.2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18.5.3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18.5.4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18.6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18.6.1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18.6.2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18.6.3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18.6.4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18.6.5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18.6.6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18.6.7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18.6.8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18.6.9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18.6.10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18.7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18.7.1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18.7.2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18.7.3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18.7.4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18.8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18.8.1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18.8.2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18.8.3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18.9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18.9.1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18.9.2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18.10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18.10.1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18.10.2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18.10.3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18.10.4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18.10.5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18.10.6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18.10.7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18.10.8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18.10.9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18.11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18.11.1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18.11.2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18.11.3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18.11.4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18.12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18.13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18.13.1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18.13.2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18.14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18</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18</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b</w:t>
            </w:r>
            <w:r>
              <w:rPr>
                <w:b w:val="0"/>
                <w:i w:val="0"/>
              </w:rPr>
            </w:r>
          </w:p>
        </w:tc>
      </w:tr>
    </w:tbl>
    <w:p>
      <w:pPr>
        <w:pStyle w:val="Heading2"/>
      </w:pPr>
      <w:r>
        <w:t>Tema 2</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r>
    </w:tbl>
    <w:p>
      <w:pPr>
        <w:pStyle w:val="Heading2"/>
      </w:pPr>
      <w:r>
        <w:t>Tema 3</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d</w:t>
            </w:r>
            <w:r>
              <w:rPr>
                <w:b w:val="0"/>
                <w:i w:val="0"/>
              </w:rPr>
            </w:r>
          </w:p>
        </w:tc>
      </w:tr>
    </w:tbl>
    <w:p>
      <w:pPr>
        <w:pStyle w:val="Heading2"/>
      </w:pPr>
      <w:r>
        <w:t>Tema 4</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c</w:t>
            </w:r>
            <w:r>
              <w:rPr>
                <w:b w:val="0"/>
                <w:i w:val="0"/>
              </w:rPr>
            </w:r>
          </w:p>
        </w:tc>
      </w:tr>
    </w:tbl>
    <w:p>
      <w:pPr>
        <w:pStyle w:val="Heading2"/>
      </w:pPr>
      <w:r>
        <w:t>Tema 5</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d</w:t>
            </w:r>
            <w:r>
              <w:rPr>
                <w:b w:val="0"/>
                <w:i w:val="0"/>
              </w:rPr>
            </w:r>
          </w:p>
        </w:tc>
      </w:tr>
    </w:tbl>
    <w:p>
      <w:pPr>
        <w:pStyle w:val="Heading2"/>
      </w:pPr>
      <w:r>
        <w:t>Tema 6</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a</w:t>
            </w:r>
            <w:r>
              <w:rPr>
                <w:b w:val="0"/>
                <w:i w:val="0"/>
              </w:rPr>
            </w:r>
          </w:p>
        </w:tc>
      </w:tr>
    </w:tbl>
    <w:p>
      <w:pPr>
        <w:pStyle w:val="Heading2"/>
      </w:pPr>
      <w:r>
        <w:t>Tema 7</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c</w:t>
            </w:r>
            <w:r>
              <w:rPr>
                <w:b w:val="0"/>
                <w:i w:val="0"/>
              </w:rPr>
            </w:r>
          </w:p>
        </w:tc>
      </w:tr>
    </w:tbl>
    <w:p>
      <w:pPr>
        <w:pStyle w:val="Heading2"/>
      </w:pPr>
      <w:r>
        <w:t>Tema 8</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d</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2: </w:t>
      </w:r>
      <w:r>
        <w:t>El distractor c) no es falso. La Recomendación UIT-R BT.2100-1 incluye 24 y 24/1,001 entre sus frecuencias de trama de televisión. Lo que decide la pregunta es la palabra «tradicionalmente»: las 24 imágenes por segundo vienen del cine fotoquímico.</w:t>
      </w:r>
    </w:p>
    <w:p>
      <w:pPr>
        <w:pStyle w:val="Aviso"/>
        <w:pBdr>
          <w:top w:val="single" w:sz="8" w:space="8" w:color="111111"/>
          <w:left w:val="single" w:sz="8" w:space="8" w:color="111111"/>
          <w:bottom w:val="single" w:sz="8" w:space="8" w:color="111111"/>
          <w:right w:val="single" w:sz="8" w:space="8" w:color="111111"/>
        </w:pBdr>
      </w:pPr>
      <w:r>
        <w:rPr>
          <w:b/>
        </w:rPr>
        <w:t xml:space="preserve">Ojo con la 3: </w:t>
      </w:r>
      <w:r>
        <w:t>El enunciado mezcla cine y televisión. Pide lo que «la DCI 4K estandariza para televisión», y la iniciativa de cine digital estandariza cine: su 4K es 4 096 × 2 160. El 4K de televisión es 3 840 × 2 160, que es lo que el propio enunciado remata pidiendo, «en UHD 16:9».</w:t>
      </w:r>
    </w:p>
    <w:p>
      <w:pPr>
        <w:pStyle w:val="Heading2"/>
      </w:pPr>
      <w:r>
        <w:t>Tema 9</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4: </w:t>
      </w:r>
      <w:r>
        <w:t>La opción correcta dice «marca comercial alemana». Lo alemán está comprobado: el informe de ensayo de seguridad fotobiológica del Titan Tube identifica al solicitante como Astera LED Technology GmbH, de Múnich.</w:t>
      </w:r>
    </w:p>
    <w:p>
      <w:pPr>
        <w:pStyle w:val="Aviso"/>
        <w:pBdr>
          <w:top w:val="single" w:sz="8" w:space="8" w:color="111111"/>
          <w:left w:val="single" w:sz="8" w:space="8" w:color="111111"/>
          <w:bottom w:val="single" w:sz="8" w:space="8" w:color="111111"/>
          <w:right w:val="single" w:sz="8" w:space="8" w:color="111111"/>
        </w:pBdr>
      </w:pPr>
      <w:r>
        <w:rPr>
          <w:b/>
        </w:rPr>
        <w:t xml:space="preserve">Ojo con la 6: </w:t>
      </w:r>
      <w:r>
        <w:t>El enunciado tiene los términos invertidos. Pide la tecnología de «superponer una imagen real sobre el entorno virtual», y la realidad aumentada superpone lo virtual sobre lo real. La respuesta oficial es la única posible entre las cuatro opciones; quien intente razonar el enunciado al pie de la letra se bloquea.</w:t>
      </w:r>
    </w:p>
    <w:p>
      <w:pPr>
        <w:pStyle w:val="Heading2"/>
      </w:pPr>
      <w:r>
        <w:t>Tema 10</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tcPr>
          <w:p/>
        </w:tc>
        <w:tc>
          <w:tcPr>
            <w:tcW w:type="dxa" w:w="941"/>
          </w:tcPr>
          <w:p/>
        </w:tc>
        <w:tc>
          <w:tcPr>
            <w:tcW w:type="dxa" w:w="941"/>
          </w:tcP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c>
          <w:tcPr>
            <w:tcW w:type="dxa" w:w="941"/>
          </w:tcPr>
          <w:p/>
        </w:tc>
      </w:tr>
    </w:tbl>
    <w:p>
      <w:pPr>
        <w:pStyle w:val="Heading2"/>
      </w:pPr>
      <w:r>
        <w:t>Tema 11</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bl>
    <w:p>
      <w:pPr>
        <w:pStyle w:val="Heading2"/>
      </w:pPr>
      <w:r>
        <w:t>Tema 12</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b</w:t>
            </w:r>
            <w:r>
              <w:rPr>
                <w:b w:val="0"/>
                <w:i w:val="0"/>
              </w:rPr>
            </w:r>
          </w:p>
        </w:tc>
      </w:tr>
    </w:tbl>
    <w:p>
      <w:pPr>
        <w:pStyle w:val="Heading2"/>
      </w:pPr>
      <w:r>
        <w:t>Tema 13</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c</w:t>
            </w:r>
            <w:r>
              <w:rPr>
                <w:b w:val="0"/>
                <w:i w:val="0"/>
              </w:rPr>
            </w:r>
          </w:p>
        </w:tc>
      </w:tr>
    </w:tbl>
    <w:p>
      <w:pPr>
        <w:pStyle w:val="Heading2"/>
      </w:pPr>
      <w:r>
        <w:t>Tema 14</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d</w:t>
            </w:r>
            <w:r>
              <w:rPr>
                <w:b w:val="0"/>
                <w:i w:val="0"/>
              </w:rPr>
            </w:r>
          </w:p>
        </w:tc>
      </w:tr>
    </w:tbl>
    <w:p>
      <w:pPr>
        <w:pStyle w:val="Heading2"/>
      </w:pPr>
      <w:r>
        <w:t>Tema 15</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d</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2: </w:t>
      </w:r>
      <w:r>
        <w:t>El enunciado fecha mal una ley y cita otra derogada. La ley de televisión privada es la Ley 10/1988, de 3 de mayo —el día y el mes del enunciado coinciden; el año, no—; y la Ley 7/2010 está derogada por la disposición derogatoria única de la Ley 13/2022.</w:t>
      </w:r>
    </w:p>
    <w:p>
      <w:pPr>
        <w:pStyle w:val="Heading2"/>
      </w:pPr>
      <w:r>
        <w:t>Tema 16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b</w:t>
            </w:r>
            <w:r>
              <w:rPr>
                <w:b w:val="0"/>
                <w:i w:val="0"/>
              </w:rPr>
            </w:r>
          </w:p>
        </w:tc>
      </w:tr>
    </w:tbl>
    <w:p>
      <w:pPr>
        <w:pStyle w:val="Heading2"/>
      </w:pPr>
      <w:r>
        <w:t>Tema 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d</w:t>
            </w:r>
            <w:r>
              <w:rPr>
                <w:b w:val="0"/>
                <w:i w:val="0"/>
              </w:rPr>
            </w:r>
          </w:p>
        </w:tc>
      </w:tr>
    </w:tbl>
    <w:p>
      <w:pPr>
        <w:pStyle w:val="Heading2"/>
      </w:pPr>
      <w:r>
        <w:t>Tema 18</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Producción (Asistencia)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