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siete temas de Documentación</w:t>
      </w:r>
    </w:p>
    <w:p>
      <w:pPr>
        <w:pStyle w:val="Portadadato"/>
      </w:pPr>
      <w:r>
        <w:t>Redacción vigente a 21 de diciembre de 2022</w:t>
      </w:r>
    </w:p>
    <w:p>
      <w:pPr>
        <w:pStyle w:val="Portadadato"/>
      </w:pPr>
      <w:r>
        <w:t>Siete temas · siete esquemas de repaso · 130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Ninguna respuesta oficial de este bloque está mal.</w:t>
      </w:r>
      <w:r>
        <w:rPr>
          <w:b w:val="0"/>
          <w:i w:val="0"/>
        </w:rPr>
        <w:t xml:space="preserve"> Lo que sí hay es </w:t>
      </w:r>
      <w:r>
        <w:rPr>
          <w:b/>
          <w:i w:val="0"/>
        </w:rPr>
        <w:t>desigualdad de fuentes</w:t>
      </w:r>
      <w:r>
        <w:rPr>
          <w:b w:val="0"/>
          <w:i w:val="0"/>
        </w:rPr>
        <w:t xml:space="preserve">, y el temario la dice: hay un tema con las diez preguntas verificadas en documento y otro con cuarenta preguntas de las que </w:t>
      </w:r>
      <w:r>
        <w:rPr>
          <w:b/>
          <w:i w:val="0"/>
        </w:rPr>
        <w:t>quince</w:t>
      </w:r>
      <w:r>
        <w:rPr>
          <w:b w:val="0"/>
          <w:i w:val="0"/>
        </w:rPr>
        <w:t xml:space="preserve"> tienen documento y </w:t>
      </w:r>
      <w:r>
        <w:rPr>
          <w:b/>
          <w:i w:val="0"/>
        </w:rPr>
        <w:t>veinticinco</w:t>
      </w:r>
      <w:r>
        <w:rPr>
          <w:b w:val="0"/>
          <w:i w:val="0"/>
        </w:rPr>
        <w:t xml:space="preserve"> se apoyan sólo en la plantilla. Cada respuesta lleva </w:t>
      </w:r>
      <w:r>
        <w:rPr>
          <w:b/>
          <w:i w:val="0"/>
        </w:rPr>
        <w:t>el nivel de su fuente</w:t>
      </w:r>
      <w:r>
        <w:rPr>
          <w:b w:val="0"/>
          <w:i w:val="0"/>
        </w:rPr>
        <w:t xml:space="preserve"> escrito al lado.</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Documentación</w:t>
      </w:r>
    </w:p>
    <w:p>
      <w:pPr>
        <w:pStyle w:val="Heading1"/>
      </w:pPr>
      <w:r>
        <w:t>TEMA 1 – Historia de RTVE: orígenes, desarrollo y estructura territorial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Documentación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Documentación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pero con norma detrás en sus dos fechas grandes: el </w:t>
            </w:r>
            <w:r>
              <w:rPr>
                <w:b/>
                <w:i w:val="0"/>
              </w:rPr>
              <w:t>Real Decreto 895/1988</w:t>
            </w:r>
            <w:r>
              <w:rPr>
                <w:b w:val="0"/>
                <w:i w:val="0"/>
              </w:rPr>
              <w:t xml:space="preserve">, que acuerda la fusión de las dos radios públicas, y la </w:t>
            </w:r>
            <w:r>
              <w:rPr>
                <w:b/>
                <w:i w:val="0"/>
              </w:rPr>
              <w:t>Ley 17/2006</w:t>
            </w:r>
            <w:r>
              <w:rPr>
                <w:b w:val="0"/>
                <w:i w:val="0"/>
              </w:rPr>
              <w:t xml:space="preserve">, que crea la Corporación y ordena su estructura territorial. La historia de los programas se apoya en el </w:t>
            </w:r>
            <w:r>
              <w:rPr>
                <w:b/>
                <w:i w:val="0"/>
              </w:rPr>
              <w:t>archivo de la propia RTVE</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BOE-A-1988-19445</w:t>
            </w:r>
            <w:r>
              <w:rPr>
                <w:b w:val="0"/>
                <w:i w:val="0"/>
              </w:rPr>
              <w:t xml:space="preserve"> · </w:t>
            </w:r>
            <w:r>
              <w:rPr>
                <w:rStyle w:val="Código"/>
                <w:b w:val="0"/>
                <w:i w:val="0"/>
              </w:rPr>
              <w:t>BOE-A-2004-7529</w:t>
            </w:r>
            <w:r>
              <w:rPr>
                <w:b w:val="0"/>
                <w:i w:val="0"/>
              </w:rPr>
              <w:t xml:space="preserve"> · </w:t>
            </w:r>
            <w:r>
              <w:rPr>
                <w:rStyle w:val="Código"/>
                <w:b w:val="0"/>
                <w:i w:val="0"/>
              </w:rPr>
              <w:t>BOE-A-2006-9958</w:t>
            </w:r>
            <w:r>
              <w:rPr>
                <w:b w:val="0"/>
                <w:i w:val="0"/>
              </w:rPr>
              <w:t xml:space="preserve"> · fichas de </w:t>
            </w:r>
            <w:r>
              <w:rPr>
                <w:b/>
                <w:i w:val="0"/>
              </w:rPr>
              <w:t>RTVE Play</w:t>
            </w:r>
            <w:r>
              <w:rPr>
                <w:b w:val="0"/>
                <w:i w:val="0"/>
              </w:rPr>
              <w:t xml:space="preserve"> y páginas de </w:t>
            </w:r>
            <w:r>
              <w:rPr>
                <w:b/>
                <w:i w:val="0"/>
              </w:rPr>
              <w:t>rtve.es</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real decreto de 1988 tal como lo publicó el BOE</w:t>
            </w:r>
            <w:r>
              <w:rPr>
                <w:b w:val="0"/>
                <w:i w:val="0"/>
              </w:rPr>
              <w:t xml:space="preserve">, la </w:t>
            </w:r>
            <w:r>
              <w:rPr>
                <w:b/>
                <w:i w:val="0"/>
              </w:rPr>
              <w:t>Ley 17/2006 en su texto vigente al 21/12/2022</w:t>
            </w:r>
            <w:r>
              <w:rPr>
                <w:b w:val="0"/>
                <w:i w:val="0"/>
              </w:rPr>
              <w:t xml:space="preserve"> y las páginas de RTVE </w:t>
            </w:r>
            <w:r>
              <w:rPr>
                <w:b/>
                <w:i w:val="0"/>
              </w:rPr>
              <w:t>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11 preguntas</w:t>
            </w:r>
            <w:r>
              <w:rPr>
                <w:b w:val="0"/>
                <w:i w:val="0"/>
              </w:rPr>
              <w:t xml:space="preserve">, </w:t>
            </w:r>
            <w:r>
              <w:rPr>
                <w:b/>
                <w:i w:val="0"/>
              </w:rPr>
              <w:t>10 se han podido verificar en documento</w:t>
            </w:r>
            <w:r>
              <w:rPr>
                <w:b w:val="0"/>
                <w:i w:val="0"/>
              </w:rPr>
              <w:t xml:space="preserve">: dos en el BOE, siete en páginas de RTVE y una en una nota de prensa del portal público de televisión digital. La </w:t>
            </w:r>
            <w:r>
              <w:rPr>
                <w:b/>
                <w:i w:val="0"/>
              </w:rPr>
              <w:t>undécima</w:t>
            </w:r>
            <w:r>
              <w:rPr>
                <w:b w:val="0"/>
                <w:i w:val="0"/>
              </w:rPr>
              <w:t xml:space="preserve"> —el año de «Cita con Pilar»— se apoya </w:t>
            </w:r>
            <w:r>
              <w:rPr>
                <w:b/>
                <w:i w:val="0"/>
              </w:rPr>
              <w:t>sólo en la plantilla oficial</w:t>
            </w:r>
            <w:r>
              <w:rPr>
                <w:b w:val="0"/>
                <w:i w:val="0"/>
              </w:rPr>
              <w:t xml:space="preserve">: el programa </w:t>
            </w:r>
            <w:r>
              <w:rPr>
                <w:b/>
                <w:i w:val="0"/>
              </w:rPr>
              <w:t>no figura en el catálogo de RTVE Play</w:t>
            </w:r>
            <w:r>
              <w:rPr>
                <w:b w:val="0"/>
                <w:i w:val="0"/>
              </w:rPr>
              <w:t>, y va marcado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4.720 palabras</w:t>
            </w:r>
            <w:r>
              <w:rPr>
                <w:b w:val="0"/>
                <w:i w:val="0"/>
              </w:rPr>
            </w:r>
          </w:p>
        </w:tc>
      </w:tr>
    </w:tbl>
    <w:p>
      <w:pPr/>
    </w:p>
    <w:p>
      <w:pPr>
        <w:pStyle w:val="Citadelanorma"/>
      </w:pPr>
      <w:r>
        <w:rPr>
          <w:b w:val="0"/>
          <w:i w:val="0"/>
        </w:rPr>
      </w:r>
      <w:r>
        <w:rPr>
          <w:b/>
          <w:i w:val="0"/>
        </w:rPr>
        <w:t>Enunciado de la convocatoria (Anexo 2, temario específico de Documentación, punto 1):</w:t>
      </w:r>
      <w:r>
        <w:rPr>
          <w:b w:val="0"/>
          <w:i w:val="0"/>
        </w:rPr>
      </w:r>
      <w:r>
        <w:t xml:space="preserve"> </w:t>
      </w:r>
      <w:r>
        <w:rPr>
          <w:b w:val="0"/>
          <w:i w:val="0"/>
        </w:rPr>
        <w:t>«HISTORIA DE RTVE: orígenes, desarrollo y estructura territorial.»</w:t>
      </w:r>
    </w:p>
    <w:p>
      <w:pPr/>
      <w:r>
        <w:rPr>
          <w:b w:val="0"/>
          <w:i w:val="0"/>
        </w:rPr>
      </w:r>
      <w:r>
        <w:rPr>
          <w:b/>
          <w:i w:val="0"/>
        </w:rPr>
        <w:t>Once preguntas</w:t>
      </w:r>
      <w:r>
        <w:rPr>
          <w:b w:val="0"/>
          <w:i w:val="0"/>
        </w:rPr>
        <w:t xml:space="preserve">, y es el segundo tema más preguntado del cuadernillo. Casi todas piden </w:t>
      </w:r>
      <w:r>
        <w:rPr>
          <w:b/>
          <w:i w:val="0"/>
        </w:rPr>
        <w:t>una</w:t>
      </w:r>
      <w:r>
        <w:t xml:space="preserve"> </w:t>
      </w:r>
      <w:r>
        <w:rPr>
          <w:b/>
          <w:i w:val="0"/>
        </w:rPr>
        <w:t>fecha, un nombre o un lugar</w:t>
      </w:r>
      <w:r>
        <w:rPr>
          <w:b w:val="0"/>
          <w:i w:val="0"/>
        </w:rPr>
        <w:t>, de modo que aquí no vale entender: hay que tener el dato. La buena</w:t>
      </w:r>
      <w:r>
        <w:t xml:space="preserve"> </w:t>
      </w:r>
      <w:r>
        <w:rPr>
          <w:b w:val="0"/>
          <w:i w:val="0"/>
        </w:rPr>
        <w:t xml:space="preserve">noticia es que </w:t>
      </w:r>
      <w:r>
        <w:rPr>
          <w:b/>
          <w:i w:val="0"/>
        </w:rPr>
        <w:t>diez de los once datos están escritos en algún documento público</w:t>
      </w:r>
      <w:r>
        <w:rPr>
          <w:b w:val="0"/>
          <w:i w:val="0"/>
        </w:rPr>
        <w:t>, y este tema</w:t>
      </w:r>
      <w:r>
        <w:t xml:space="preserve"> </w:t>
      </w:r>
      <w:r>
        <w:rPr>
          <w:b w:val="0"/>
          <w:i w:val="0"/>
        </w:rPr>
        <w:t xml:space="preserve">dice en cuál. La mala es que </w:t>
      </w:r>
      <w:r>
        <w:rPr>
          <w:b/>
          <w:i w:val="0"/>
        </w:rPr>
        <w:t>RTVE no es un organismo de normalización, sino la parte interesada</w:t>
      </w:r>
      <w:r>
        <w:rPr>
          <w:b w:val="0"/>
          <w:i w:val="0"/>
        </w:rPr>
        <w:t>:</w:t>
      </w:r>
      <w:r>
        <w:t xml:space="preserve"> </w:t>
      </w:r>
      <w:r>
        <w:rPr>
          <w:b w:val="0"/>
          <w:i w:val="0"/>
        </w:rPr>
        <w:t>para la historia de sus propios programas es la fuente primaria —el archivo es suyo—, pero una ficha</w:t>
      </w:r>
      <w:r>
        <w:t xml:space="preserve"> </w:t>
      </w:r>
      <w:r>
        <w:rPr>
          <w:b w:val="0"/>
          <w:i w:val="0"/>
        </w:rPr>
        <w:t xml:space="preserve">de catálogo </w:t>
      </w:r>
      <w:r>
        <w:rPr>
          <w:b/>
          <w:i w:val="0"/>
        </w:rPr>
        <w:t>se reescribe sin avisar</w:t>
      </w:r>
      <w:r>
        <w:rPr>
          <w:b w:val="0"/>
          <w:i w:val="0"/>
        </w:rPr>
        <w:t>, y por eso cada una se cita con la fecha en que se leyó.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Que la </w:t>
            </w:r>
            <w:r>
              <w:rPr>
                <w:b/>
                <w:i w:val="0"/>
              </w:rPr>
              <w:t>fusión de las dos radios públicas se acuerda en 1988</w:t>
            </w:r>
            <w:r>
              <w:rPr>
                <w:b w:val="0"/>
                <w:i w:val="0"/>
              </w:rPr>
              <w:t xml:space="preserve">; que </w:t>
            </w:r>
            <w:r>
              <w:rPr>
                <w:b/>
                <w:i w:val="0"/>
              </w:rPr>
              <w:t>Carmen Caffarel</w:t>
            </w:r>
            <w:r>
              <w:rPr>
                <w:b w:val="0"/>
                <w:i w:val="0"/>
              </w:rPr>
              <w:t xml:space="preserve"> fue nombrada </w:t>
            </w:r>
            <w:r>
              <w:rPr>
                <w:b/>
                <w:i w:val="0"/>
              </w:rPr>
              <w:t>Directora General del Ente Público</w:t>
            </w:r>
            <w:r>
              <w:rPr>
                <w:b w:val="0"/>
                <w:i w:val="0"/>
              </w:rPr>
              <w:t xml:space="preserve">; y que la </w:t>
            </w:r>
            <w:r>
              <w:rPr>
                <w:b/>
                <w:i w:val="0"/>
              </w:rPr>
              <w:t>Corporación sucede al Ente Público</w:t>
            </w:r>
            <w:r>
              <w:rPr>
                <w:b w:val="0"/>
                <w:i w:val="0"/>
              </w:rPr>
              <w:t xml:space="preserve"> y </w:t>
            </w:r>
            <w:r>
              <w:rPr>
                <w:b/>
                <w:i w:val="0"/>
              </w:rPr>
              <w:t>cuenta con estructura territorial</w:t>
            </w:r>
            <w:r>
              <w:rPr>
                <w:b w:val="0"/>
                <w:i w:val="0"/>
              </w:rPr>
              <w:t xml:space="preserve"> por mandato de la ley</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Las </w:t>
            </w:r>
            <w:r>
              <w:rPr>
                <w:b/>
                <w:i w:val="0"/>
              </w:rPr>
              <w:t>fichas del archivo de RTVE</w:t>
            </w:r>
            <w:r>
              <w:rPr>
                <w:b w:val="0"/>
                <w:i w:val="0"/>
              </w:rPr>
              <w:t xml:space="preserve"> —NO-DO, «Un, dos, tres», «Vivir cada día», «Más allá»—, las </w:t>
            </w:r>
            <w:r>
              <w:rPr>
                <w:b/>
                <w:i w:val="0"/>
              </w:rPr>
              <w:t>páginas corporativas</w:t>
            </w:r>
            <w:r>
              <w:rPr>
                <w:b w:val="0"/>
                <w:i w:val="0"/>
              </w:rPr>
              <w:t xml:space="preserve"> —canales, emisoras, centros territoriales, corresponsalías, Lab RTVE, Orquesta y Coro— y una </w:t>
            </w:r>
            <w:r>
              <w:rPr>
                <w:b/>
                <w:i w:val="0"/>
              </w:rPr>
              <w:t>nota de prensa del portal público de televisión digital</w:t>
            </w:r>
            <w:r>
              <w:rPr>
                <w:b w:val="0"/>
                <w:i w:val="0"/>
              </w:rPr>
              <w:t xml:space="preserve"> para la fecha de La 2</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El </w:t>
            </w:r>
            <w:r>
              <w:rPr>
                <w:b/>
                <w:i w:val="0"/>
              </w:rPr>
              <w:t>año de «Cita con Pilar»</w:t>
            </w:r>
            <w:r>
              <w:rPr>
                <w:b w:val="0"/>
                <w:i w:val="0"/>
              </w:rPr>
              <w:t>. Va marcado</w:t>
            </w:r>
          </w:p>
        </w:tc>
      </w:tr>
    </w:tbl>
    <w:p>
      <w:pPr/>
    </w:p>
    <w:p>
      <w:pPr>
        <w:pStyle w:val="Separador"/>
        <w:pBdr>
          <w:bottom w:val="single" w:sz="4" w:color="BBBBBB"/>
        </w:pBdr>
      </w:pPr>
    </w:p>
    <w:p>
      <w:pPr>
        <w:pStyle w:val="Heading2"/>
      </w:pPr>
      <w:r>
        <w:rPr>
          <w:b w:val="0"/>
          <w:i w:val="0"/>
        </w:rPr>
        <w:t>1.1 Los orígenes</w:t>
      </w:r>
    </w:p>
    <w:p>
      <w:pPr>
        <w:pStyle w:val="Heading3"/>
      </w:pPr>
      <w:r>
        <w:rPr>
          <w:b w:val="0"/>
          <w:i w:val="0"/>
        </w:rPr>
        <w:t>1.1.1 El NO-DO, antes de la televisión</w:t>
      </w:r>
    </w:p>
    <w:p>
      <w:pPr/>
      <w:r>
        <w:rPr>
          <w:b w:val="0"/>
          <w:i w:val="0"/>
        </w:rPr>
      </w:r>
      <w:r>
        <w:rPr>
          <w:b/>
          <w:i w:val="0"/>
        </w:rPr>
        <w:t>La respuesta oficial</w:t>
      </w:r>
      <w:r>
        <w:rPr>
          <w:b w:val="0"/>
          <w:i w:val="0"/>
        </w:rPr>
        <w:t xml:space="preserve">: el NO-DO </w:t>
      </w:r>
      <w:r>
        <w:rPr>
          <w:b/>
          <w:i w:val="0"/>
        </w:rPr>
        <w:t>comenzó a emitirse en 1943</w:t>
      </w:r>
      <w:r>
        <w:rPr>
          <w:b w:val="0"/>
          <w:i w:val="0"/>
        </w:rPr>
        <w:t>.</w:t>
      </w:r>
    </w:p>
    <w:p>
      <w:pPr/>
      <w:r>
        <w:rPr>
          <w:b w:val="0"/>
          <w:i w:val="0"/>
        </w:rPr>
        <w:t xml:space="preserve">La ficha del archivo de RTVE lo cuenta con dos fechas distintas, y </w:t>
      </w:r>
      <w:r>
        <w:rPr>
          <w:b/>
          <w:i w:val="0"/>
        </w:rPr>
        <w:t>el examen pregunta por la</w:t>
      </w:r>
      <w:r>
        <w:t xml:space="preserve"> </w:t>
      </w:r>
      <w:r>
        <w:rPr>
          <w:b/>
          <w:i w:val="0"/>
        </w:rPr>
        <w:t>segunda</w:t>
      </w:r>
      <w:r>
        <w:rPr>
          <w:b w:val="0"/>
          <w:i w:val="0"/>
        </w:rPr>
        <w:t xml:space="preserve">: «El NO-DO (Noticiarios y Documentales) </w:t>
      </w:r>
      <w:r>
        <w:rPr>
          <w:b/>
          <w:i w:val="0"/>
        </w:rPr>
        <w:t>se creó el día 29 de septiembre de 1942</w:t>
      </w:r>
      <w:r>
        <w:rPr>
          <w:b w:val="0"/>
          <w:i w:val="0"/>
        </w:rPr>
        <w:t xml:space="preserve"> como</w:t>
      </w:r>
      <w:r>
        <w:t xml:space="preserve"> </w:t>
      </w:r>
      <w:r>
        <w:rPr>
          <w:b w:val="0"/>
          <w:i w:val="0"/>
        </w:rPr>
        <w:t xml:space="preserve">un servicio de difusión de noticiarios y reportajes </w:t>
      </w:r>
      <w:r>
        <w:rPr>
          <w:b/>
          <w:i w:val="0"/>
        </w:rPr>
        <w:t>de obligatoria exhibición en los cines de</w:t>
      </w:r>
      <w:r>
        <w:t xml:space="preserve"> </w:t>
      </w:r>
      <w:r>
        <w:rPr>
          <w:b/>
          <w:i w:val="0"/>
        </w:rPr>
        <w:t>España</w:t>
      </w:r>
      <w:r>
        <w:rPr>
          <w:b w:val="0"/>
          <w:i w:val="0"/>
        </w:rPr>
        <w:t>, posesiones y colonias»; y, más abajo, «</w:t>
      </w:r>
      <w:r>
        <w:rPr>
          <w:b/>
          <w:i w:val="0"/>
        </w:rPr>
        <w:t>Su primera proyección tuvo lugar el 4 de enero de</w:t>
      </w:r>
      <w:r>
        <w:t xml:space="preserve"> </w:t>
      </w:r>
      <w:r>
        <w:rPr>
          <w:b/>
          <w:i w:val="0"/>
        </w:rPr>
        <w:t>1943</w:t>
      </w:r>
      <w:r>
        <w:rPr>
          <w:b w:val="0"/>
          <w:i w:val="0"/>
        </w:rPr>
        <w:t>».</w:t>
      </w:r>
    </w:p>
    <w:p>
      <w:pPr/>
      <w:r>
        <w:rPr>
          <w:b w:val="0"/>
          <w:i w:val="0"/>
        </w:rPr>
      </w:r>
      <w:r>
        <w:rPr>
          <w:b/>
          <w:i w:val="0"/>
        </w:rPr>
        <w:t>Ahí está toda la pregunta.</w:t>
      </w:r>
      <w:r>
        <w:rPr>
          <w:b w:val="0"/>
          <w:i w:val="0"/>
        </w:rPr>
        <w:t xml:space="preserve"> Se crea en 1942 y se estrena en 1943, y quien recuerde sólo la fecha</w:t>
      </w:r>
      <w:r>
        <w:t xml:space="preserve"> </w:t>
      </w:r>
      <w:r>
        <w:rPr>
          <w:b w:val="0"/>
          <w:i w:val="0"/>
        </w:rPr>
        <w:t>de creación contesta mal. La misma ficha cierra el ciclo: «</w:t>
      </w:r>
      <w:r>
        <w:rPr>
          <w:b/>
          <w:i w:val="0"/>
        </w:rPr>
        <w:t>así se mantuvo hasta que, en 1975, dejó</w:t>
      </w:r>
      <w:r>
        <w:t xml:space="preserve"> </w:t>
      </w:r>
      <w:r>
        <w:rPr>
          <w:b/>
          <w:i w:val="0"/>
        </w:rPr>
        <w:t>de ser obligatorio. La producción cesó en 1981</w:t>
      </w:r>
      <w:r>
        <w:rPr>
          <w:b w:val="0"/>
          <w:i w:val="0"/>
        </w:rPr>
        <w:t>», y encabeza sus datos técnicos con la emisión</w:t>
      </w:r>
      <w:r>
        <w:t xml:space="preserve"> </w:t>
      </w:r>
      <w:r>
        <w:rPr>
          <w:b w:val="0"/>
          <w:i w:val="0"/>
        </w:rPr>
        <w:t>«</w:t>
      </w:r>
      <w:r>
        <w:rPr>
          <w:b/>
          <w:i w:val="0"/>
        </w:rPr>
        <w:t>1943-1981</w:t>
      </w:r>
      <w:r>
        <w:rPr>
          <w:b w:val="0"/>
          <w:i w:val="0"/>
        </w:rPr>
        <w:t>», que confirma cuál de las dos fechas se considera el comienzo.</w:t>
      </w:r>
    </w:p>
    <w:p>
      <w:pPr/>
      <w:r>
        <w:rPr>
          <w:b w:val="0"/>
          <w:i w:val="0"/>
        </w:rPr>
        <w:t xml:space="preserve">Las tres opciones falsas —1946, 1950 y 1939— </w:t>
      </w:r>
      <w:r>
        <w:rPr>
          <w:b/>
          <w:i w:val="0"/>
        </w:rPr>
        <w:t>no corresponden a ningún hito del noticiario</w:t>
      </w:r>
      <w:r>
        <w:rPr>
          <w:b w:val="0"/>
          <w:i w:val="0"/>
        </w:rPr>
        <w:t>. La</w:t>
      </w:r>
      <w:r>
        <w:t xml:space="preserve"> </w:t>
      </w:r>
      <w:r>
        <w:rPr>
          <w:b w:val="0"/>
          <w:i w:val="0"/>
        </w:rPr>
        <w:t>más peligrosa sería 1942 si el examen la ofreciera, y no la ofrece: es una pregunta que se contesta</w:t>
      </w:r>
      <w:r>
        <w:t xml:space="preserve"> </w:t>
      </w:r>
      <w:r>
        <w:rPr>
          <w:b w:val="0"/>
          <w:i w:val="0"/>
        </w:rPr>
        <w:t>con la ficha delante y se falla de memoria.</w:t>
      </w:r>
    </w:p>
    <w:p>
      <w:pPr/>
      <w:r>
        <w:rPr>
          <w:b w:val="0"/>
          <w:i w:val="0"/>
        </w:rPr>
      </w:r>
      <w:r>
        <w:rPr>
          <w:b/>
          <w:i w:val="0"/>
        </w:rPr>
        <w:t>Por qué un tema de RTVE empieza por el NO-DO.</w:t>
      </w:r>
      <w:r>
        <w:rPr>
          <w:b w:val="0"/>
          <w:i w:val="0"/>
        </w:rPr>
        <w:t xml:space="preserve"> Porque es </w:t>
      </w:r>
      <w:r>
        <w:rPr>
          <w:b/>
          <w:i w:val="0"/>
        </w:rPr>
        <w:t>anterior a la televisión</w:t>
      </w:r>
      <w:r>
        <w:rPr>
          <w:b w:val="0"/>
          <w:i w:val="0"/>
        </w:rPr>
        <w:t xml:space="preserve"> y porque su</w:t>
      </w:r>
      <w:r>
        <w:t xml:space="preserve"> </w:t>
      </w:r>
      <w:r>
        <w:rPr>
          <w:b w:val="0"/>
          <w:i w:val="0"/>
        </w:rPr>
        <w:t xml:space="preserve">fondo </w:t>
      </w:r>
      <w:r>
        <w:rPr>
          <w:b/>
          <w:i w:val="0"/>
        </w:rPr>
        <w:t>está hoy en el archivo de la casa</w:t>
      </w:r>
      <w:r>
        <w:rPr>
          <w:b w:val="0"/>
          <w:i w:val="0"/>
        </w:rPr>
        <w:t>: RTVE lo custodia y lo publica junto con la Filmoteca.</w:t>
      </w:r>
      <w:r>
        <w:t xml:space="preserve"> </w:t>
      </w:r>
      <w:r>
        <w:rPr>
          <w:b w:val="0"/>
          <w:i w:val="0"/>
        </w:rPr>
        <w:t xml:space="preserve">Para un puesto de documentación eso no es anécdota, es </w:t>
      </w:r>
      <w:r>
        <w:rPr>
          <w:b/>
          <w:i w:val="0"/>
        </w:rPr>
        <w:t>la parte más antigua del fondo que se va a</w:t>
      </w:r>
      <w:r>
        <w:t xml:space="preserve"> </w:t>
      </w:r>
      <w:r>
        <w:rPr>
          <w:b/>
          <w:i w:val="0"/>
        </w:rPr>
        <w:t>manejar</w:t>
      </w:r>
      <w:r>
        <w:rPr>
          <w:b w:val="0"/>
          <w:i w:val="0"/>
        </w:rPr>
        <w:t>.</w:t>
      </w:r>
    </w:p>
    <w:p>
      <w:pPr>
        <w:pStyle w:val="Heading3"/>
      </w:pPr>
      <w:r>
        <w:rPr>
          <w:b w:val="0"/>
          <w:i w:val="0"/>
        </w:rPr>
        <w:t>1.1.2 La radio: 1937, y la fusión de 1988</w:t>
      </w:r>
    </w:p>
    <w:p>
      <w:pPr/>
      <w:r>
        <w:rPr>
          <w:b w:val="0"/>
          <w:i w:val="0"/>
        </w:rPr>
      </w:r>
      <w:r>
        <w:rPr>
          <w:b/>
          <w:i w:val="0"/>
        </w:rPr>
        <w:t>La respuesta oficial</w:t>
      </w:r>
      <w:r>
        <w:rPr>
          <w:b w:val="0"/>
          <w:i w:val="0"/>
        </w:rPr>
        <w:t xml:space="preserve">: la fusión de Radio Nacional de España con Radio Cadena Española </w:t>
      </w:r>
      <w:r>
        <w:rPr>
          <w:b/>
          <w:i w:val="0"/>
        </w:rPr>
        <w:t>tuvo</w:t>
      </w:r>
      <w:r>
        <w:t xml:space="preserve"> </w:t>
      </w:r>
      <w:r>
        <w:rPr>
          <w:b/>
          <w:i w:val="0"/>
        </w:rPr>
        <w:t>lugar en 1988</w:t>
      </w:r>
      <w:r>
        <w:rPr>
          <w:b w:val="0"/>
          <w:i w:val="0"/>
        </w:rPr>
        <w:t>.</w:t>
      </w:r>
    </w:p>
    <w:p>
      <w:pPr/>
      <w:r>
        <w:rPr>
          <w:b w:val="0"/>
          <w:i w:val="0"/>
        </w:rPr>
        <w:t xml:space="preserve">Ésta es una de las dos preguntas del tema con </w:t>
      </w:r>
      <w:r>
        <w:rPr>
          <w:b/>
          <w:i w:val="0"/>
        </w:rPr>
        <w:t>norma en el BOE</w:t>
      </w:r>
      <w:r>
        <w:rPr>
          <w:b w:val="0"/>
          <w:i w:val="0"/>
        </w:rPr>
        <w:t>, y conviene leerla entera porque</w:t>
      </w:r>
      <w:r>
        <w:t xml:space="preserve"> </w:t>
      </w:r>
      <w:r>
        <w:rPr>
          <w:b w:val="0"/>
          <w:i w:val="0"/>
        </w:rPr>
        <w:t>explica de dónde salen las emisoras de hoy.</w:t>
      </w:r>
    </w:p>
    <w:p>
      <w:pPr/>
      <w:r>
        <w:rPr>
          <w:b w:val="0"/>
          <w:i w:val="0"/>
        </w:rPr>
        <w:t xml:space="preserve">El punto de partida es la </w:t>
      </w:r>
      <w:r>
        <w:rPr>
          <w:b/>
          <w:i w:val="0"/>
        </w:rPr>
        <w:t>Ley 4/1980, reguladora del Estatuto de la Radio y la Televisión</w:t>
      </w:r>
      <w:r>
        <w:rPr>
          <w:b w:val="0"/>
          <w:i w:val="0"/>
        </w:rPr>
        <w:t>, que</w:t>
      </w:r>
      <w:r>
        <w:t xml:space="preserve"> </w:t>
      </w:r>
      <w:r>
        <w:rPr>
          <w:b w:val="0"/>
          <w:i w:val="0"/>
        </w:rPr>
        <w:t>—según recuerda el propio real decreto— establecía «</w:t>
      </w:r>
      <w:r>
        <w:rPr>
          <w:b/>
          <w:i w:val="0"/>
        </w:rPr>
        <w:t>la creación de dos Sociedades Anónimas, "Radio</w:t>
      </w:r>
      <w:r>
        <w:t xml:space="preserve"> </w:t>
      </w:r>
      <w:r>
        <w:rPr>
          <w:b/>
          <w:i w:val="0"/>
        </w:rPr>
        <w:t>Nacional de España" y "Radio Cadena Española"</w:t>
      </w:r>
      <w:r>
        <w:rPr>
          <w:b w:val="0"/>
          <w:i w:val="0"/>
        </w:rPr>
        <w:t>, con el fin de que gestionasen el servicio público</w:t>
      </w:r>
      <w:r>
        <w:t xml:space="preserve"> </w:t>
      </w:r>
      <w:r>
        <w:rPr>
          <w:b w:val="0"/>
          <w:i w:val="0"/>
        </w:rPr>
        <w:t>esencial de radiodifusión sonora prestado por el Estado». Dos sociedades para lo mismo.</w:t>
      </w:r>
    </w:p>
    <w:p>
      <w:pPr/>
      <w:r>
        <w:rPr>
          <w:b w:val="0"/>
          <w:i w:val="0"/>
        </w:rPr>
        <w:t xml:space="preserve">El </w:t>
      </w:r>
      <w:r>
        <w:rPr>
          <w:b/>
          <w:i w:val="0"/>
        </w:rPr>
        <w:t>Real Decreto 895/1988, de 20 de julio</w:t>
      </w:r>
      <w:r>
        <w:rPr>
          <w:b w:val="0"/>
          <w:i w:val="0"/>
        </w:rPr>
        <w:t>, las une. Su artículo primero es de una sola frase:</w:t>
      </w:r>
      <w:r>
        <w:t xml:space="preserve"> </w:t>
      </w:r>
      <w:r>
        <w:rPr>
          <w:b w:val="0"/>
          <w:i w:val="0"/>
        </w:rPr>
        <w:t>«</w:t>
      </w:r>
      <w:r>
        <w:rPr>
          <w:b/>
          <w:i w:val="0"/>
        </w:rPr>
        <w:t>Se acuerda la fusión de la Sociedad "Radio Nacional de España, Sociedad Anónima", con la Sociedad</w:t>
      </w:r>
      <w:r>
        <w:t xml:space="preserve"> </w:t>
      </w:r>
      <w:r>
        <w:rPr>
          <w:b/>
          <w:i w:val="0"/>
        </w:rPr>
        <w:t>"Radio Cadena Española, Sociedad Anónima", mediante absorción de la segunda por la primera</w:t>
      </w:r>
      <w:r>
        <w:rPr>
          <w:b w:val="0"/>
          <w:i w:val="0"/>
        </w:rPr>
        <w:t>».</w:t>
      </w:r>
    </w:p>
    <w:p>
      <w:pPr/>
      <w:r>
        <w:rPr>
          <w:b w:val="0"/>
          <w:i w:val="0"/>
        </w:rPr>
      </w:r>
      <w:r>
        <w:rPr>
          <w:b/>
          <w:i w:val="0"/>
        </w:rPr>
        <w:t>Quién absorbe a quién importa</w:t>
      </w:r>
      <w:r>
        <w:rPr>
          <w:b w:val="0"/>
          <w:i w:val="0"/>
        </w:rPr>
        <w:t>, y es lo que hace descartable cualquier otra fecha: la que</w:t>
      </w:r>
      <w:r>
        <w:t xml:space="preserve"> </w:t>
      </w:r>
      <w:r>
        <w:rPr>
          <w:b w:val="0"/>
          <w:i w:val="0"/>
        </w:rPr>
        <w:t>desaparece es Radio Cadena Española. El real decreto añade que «</w:t>
      </w:r>
      <w:r>
        <w:rPr>
          <w:b/>
          <w:i w:val="0"/>
        </w:rPr>
        <w:t>El personal actualmente adscrito a</w:t>
      </w:r>
      <w:r>
        <w:t xml:space="preserve"> </w:t>
      </w:r>
      <w:r>
        <w:rPr>
          <w:b/>
          <w:i w:val="0"/>
        </w:rPr>
        <w:t>"Radio Cadena Española, Sociedad Anónima", se integrará en "Radio Nacional de España, Sociedad</w:t>
      </w:r>
      <w:r>
        <w:t xml:space="preserve"> </w:t>
      </w:r>
      <w:r>
        <w:rPr>
          <w:b/>
          <w:i w:val="0"/>
        </w:rPr>
        <w:t>Anónima"</w:t>
      </w:r>
      <w:r>
        <w:rPr>
          <w:b w:val="0"/>
          <w:i w:val="0"/>
        </w:rPr>
        <w:t>, respetándose la categoría profesional, la antigüedad y los derechos económicos y sociales</w:t>
      </w:r>
      <w:r>
        <w:t xml:space="preserve"> </w:t>
      </w:r>
      <w:r>
        <w:rPr>
          <w:b w:val="0"/>
          <w:i w:val="0"/>
        </w:rPr>
        <w:t xml:space="preserve">adquiridos», y da </w:t>
      </w:r>
      <w:r>
        <w:rPr>
          <w:b/>
          <w:i w:val="0"/>
        </w:rPr>
        <w:t>un plazo de seis meses</w:t>
      </w:r>
      <w:r>
        <w:rPr>
          <w:b w:val="0"/>
          <w:i w:val="0"/>
        </w:rPr>
        <w:t xml:space="preserve"> desde la entrada en vigor para que el director general</w:t>
      </w:r>
      <w:r>
        <w:t xml:space="preserve"> </w:t>
      </w:r>
      <w:r>
        <w:rPr>
          <w:b w:val="0"/>
          <w:i w:val="0"/>
        </w:rPr>
        <w:t>del Ente Público «</w:t>
      </w:r>
      <w:r>
        <w:rPr>
          <w:b/>
          <w:i w:val="0"/>
        </w:rPr>
        <w:t>adoptará las medidas precisas y formalizará las escrituras necesarias para hacer</w:t>
      </w:r>
      <w:r>
        <w:t xml:space="preserve"> </w:t>
      </w:r>
      <w:r>
        <w:rPr>
          <w:b/>
          <w:i w:val="0"/>
        </w:rPr>
        <w:t>efectiva la fusión</w:t>
      </w:r>
      <w:r>
        <w:rPr>
          <w:b w:val="0"/>
          <w:i w:val="0"/>
        </w:rPr>
        <w:t>» —así, en futuro, que es como lo escribe el real decreto—.</w:t>
      </w:r>
    </w:p>
    <w:p>
      <w:pPr/>
      <w:r>
        <w:rPr>
          <w:b w:val="0"/>
          <w:i w:val="0"/>
        </w:rPr>
      </w:r>
      <w:r>
        <w:rPr>
          <w:b/>
          <w:i w:val="0"/>
        </w:rPr>
        <w:t>Aquí hay un matiz que conviene tener claro y que el examen no llega a apurar</w:t>
      </w:r>
      <w:r>
        <w:rPr>
          <w:b w:val="0"/>
          <w:i w:val="0"/>
        </w:rPr>
        <w:t>: el real decreto es</w:t>
      </w:r>
      <w:r>
        <w:t xml:space="preserve"> </w:t>
      </w:r>
      <w:r>
        <w:rPr>
          <w:b w:val="0"/>
          <w:i w:val="0"/>
        </w:rPr>
        <w:t xml:space="preserve">de </w:t>
      </w:r>
      <w:r>
        <w:rPr>
          <w:b/>
          <w:i w:val="0"/>
        </w:rPr>
        <w:t>1988</w:t>
      </w:r>
      <w:r>
        <w:rPr>
          <w:b w:val="0"/>
          <w:i w:val="0"/>
        </w:rPr>
        <w:t xml:space="preserve"> y entra en vigor «</w:t>
      </w:r>
      <w:r>
        <w:rPr>
          <w:b/>
          <w:i w:val="0"/>
        </w:rPr>
        <w:t>el día siguiente al de su publicación</w:t>
      </w:r>
      <w:r>
        <w:rPr>
          <w:b w:val="0"/>
          <w:i w:val="0"/>
        </w:rPr>
        <w:t xml:space="preserve">», que fue el </w:t>
      </w:r>
      <w:r>
        <w:rPr>
          <w:b/>
          <w:i w:val="0"/>
        </w:rPr>
        <w:t>6 de agosto de</w:t>
      </w:r>
      <w:r>
        <w:t xml:space="preserve"> </w:t>
      </w:r>
      <w:r>
        <w:rPr>
          <w:b/>
          <w:i w:val="0"/>
        </w:rPr>
        <w:t>1988</w:t>
      </w:r>
      <w:r>
        <w:rPr>
          <w:b w:val="0"/>
          <w:i w:val="0"/>
        </w:rPr>
        <w:t>; la formalización material podía terminar hasta seis meses después. La pregunta da por buena</w:t>
      </w:r>
      <w:r>
        <w:t xml:space="preserve"> </w:t>
      </w:r>
      <w:r>
        <w:rPr>
          <w:b w:val="0"/>
          <w:i w:val="0"/>
        </w:rPr>
        <w:t>la fecha del acuerdo, que es la que consta en el BOE, y ninguna de las otras opciones —1978, 1984,</w:t>
      </w:r>
      <w:r>
        <w:t xml:space="preserve"> </w:t>
      </w:r>
      <w:r>
        <w:rPr>
          <w:b w:val="0"/>
          <w:i w:val="0"/>
        </w:rPr>
        <w:t>1975— corresponde a nada de esta historia.</w:t>
      </w:r>
    </w:p>
    <w:p>
      <w:pPr/>
      <w:r>
        <w:rPr>
          <w:b w:val="0"/>
          <w:i w:val="0"/>
        </w:rPr>
      </w:r>
      <w:r>
        <w:rPr>
          <w:b/>
          <w:i w:val="0"/>
        </w:rPr>
        <w:t>Lo que sale gratis del mismo real decreto</w:t>
      </w:r>
      <w:r>
        <w:rPr>
          <w:b w:val="0"/>
          <w:i w:val="0"/>
        </w:rPr>
        <w:t>: su artículo séptimo describe la oferta radiofónica que</w:t>
      </w:r>
      <w:r>
        <w:t xml:space="preserve"> </w:t>
      </w:r>
      <w:r>
        <w:rPr>
          <w:b w:val="0"/>
          <w:i w:val="0"/>
        </w:rPr>
        <w:t xml:space="preserve">resulta de la fusión, y es </w:t>
      </w:r>
      <w:r>
        <w:rPr>
          <w:b/>
          <w:i w:val="0"/>
        </w:rPr>
        <w:t>el esqueleto de RNE tal como sigue siendo hoy</w:t>
      </w:r>
      <w:r>
        <w:rPr>
          <w:b w:val="0"/>
          <w:i w:val="0"/>
        </w:rPr>
        <w:t>: un «</w:t>
      </w:r>
      <w:r>
        <w:rPr>
          <w:b/>
          <w:i w:val="0"/>
        </w:rPr>
        <w:t>servicio de onda</w:t>
      </w:r>
      <w:r>
        <w:t xml:space="preserve"> </w:t>
      </w:r>
      <w:r>
        <w:rPr>
          <w:b/>
          <w:i w:val="0"/>
        </w:rPr>
        <w:t>corta, orientado al exterior</w:t>
      </w:r>
      <w:r>
        <w:rPr>
          <w:b w:val="0"/>
          <w:i w:val="0"/>
        </w:rPr>
        <w:t>», un «</w:t>
      </w:r>
      <w:r>
        <w:rPr>
          <w:b/>
          <w:i w:val="0"/>
        </w:rPr>
        <w:t>servicio de onda media</w:t>
      </w:r>
      <w:r>
        <w:rPr>
          <w:b w:val="0"/>
          <w:i w:val="0"/>
        </w:rPr>
        <w:t>» organizado en una cadena nacional y</w:t>
      </w:r>
      <w:r>
        <w:t xml:space="preserve"> </w:t>
      </w:r>
      <w:r>
        <w:rPr>
          <w:b w:val="0"/>
          <w:i w:val="0"/>
        </w:rPr>
        <w:t>otra desdoblable en ámbitos inferiores, y un «</w:t>
      </w:r>
      <w:r>
        <w:rPr>
          <w:b/>
          <w:i w:val="0"/>
        </w:rPr>
        <w:t>servicio de frecuencia modulada</w:t>
      </w:r>
      <w:r>
        <w:rPr>
          <w:b w:val="0"/>
          <w:i w:val="0"/>
        </w:rPr>
        <w:t>» con dos cadenas</w:t>
      </w:r>
      <w:r>
        <w:t xml:space="preserve"> </w:t>
      </w:r>
      <w:r>
        <w:rPr>
          <w:b w:val="0"/>
          <w:i w:val="0"/>
        </w:rPr>
        <w:t>nacionales y «</w:t>
      </w:r>
      <w:r>
        <w:rPr>
          <w:b/>
          <w:i w:val="0"/>
        </w:rPr>
        <w:t>una tercera cadena en cada Comunidad Autónoma</w:t>
      </w:r>
      <w:r>
        <w:rPr>
          <w:b w:val="0"/>
          <w:i w:val="0"/>
        </w:rPr>
        <w:t>».</w:t>
      </w:r>
    </w:p>
    <w:p>
      <w:pPr/>
      <w:r>
        <w:rPr>
          <w:b w:val="0"/>
          <w:i w:val="0"/>
        </w:rPr>
        <w:t>Y el origen, más atrás: la propia Corporación fecha el nacimiento de la radio pública en su página</w:t>
      </w:r>
      <w:r>
        <w:t xml:space="preserve"> </w:t>
      </w:r>
      <w:r>
        <w:rPr>
          <w:b w:val="0"/>
          <w:i w:val="0"/>
        </w:rPr>
        <w:t>de actividad —«</w:t>
      </w:r>
      <w:r>
        <w:rPr>
          <w:b/>
          <w:i w:val="0"/>
        </w:rPr>
        <w:t>Desde su nacimiento en Salamanca en el año 1937</w:t>
      </w:r>
      <w:r>
        <w:rPr>
          <w:b w:val="0"/>
          <w:i w:val="0"/>
        </w:rPr>
        <w:t>, Radio Nacional ha evolucionado y</w:t>
      </w:r>
      <w:r>
        <w:t xml:space="preserve"> </w:t>
      </w:r>
      <w:r>
        <w:rPr>
          <w:b w:val="0"/>
          <w:i w:val="0"/>
        </w:rPr>
        <w:t xml:space="preserve">crecido a lo largo de sus historia con </w:t>
      </w:r>
      <w:r>
        <w:rPr>
          <w:b/>
          <w:i w:val="0"/>
        </w:rPr>
        <w:t>RNE, Radio Clásica, Radio 3, Ràdio 4, Radio 5 y Radio</w:t>
      </w:r>
      <w:r>
        <w:t xml:space="preserve"> </w:t>
      </w:r>
      <w:r>
        <w:rPr>
          <w:b/>
          <w:i w:val="0"/>
        </w:rPr>
        <w:t>Exterior de España</w:t>
      </w:r>
      <w:r>
        <w:rPr>
          <w:b w:val="0"/>
          <w:i w:val="0"/>
        </w:rPr>
        <w:t>»—.</w:t>
      </w:r>
    </w:p>
    <w:p>
      <w:pPr>
        <w:pStyle w:val="Heading3"/>
      </w:pPr>
      <w:r>
        <w:rPr>
          <w:b w:val="0"/>
          <w:i w:val="0"/>
        </w:rPr>
        <w:t>1.1.3 La televisión: 1956, y el segundo canal en 1966</w:t>
      </w:r>
    </w:p>
    <w:p>
      <w:pPr/>
      <w:r>
        <w:rPr>
          <w:b w:val="0"/>
          <w:i w:val="0"/>
        </w:rPr>
      </w:r>
      <w:r>
        <w:rPr>
          <w:b/>
          <w:i w:val="0"/>
        </w:rPr>
        <w:t>La respuesta oficial</w:t>
      </w:r>
      <w:r>
        <w:rPr>
          <w:b w:val="0"/>
          <w:i w:val="0"/>
        </w:rPr>
        <w:t xml:space="preserve">: el segundo canal de TVE </w:t>
      </w:r>
      <w:r>
        <w:rPr>
          <w:b/>
          <w:i w:val="0"/>
        </w:rPr>
        <w:t>empezó a emitir de forma regular en 1966</w:t>
      </w:r>
      <w:r>
        <w:rPr>
          <w:b w:val="0"/>
          <w:i w:val="0"/>
        </w:rPr>
        <w:t>.</w:t>
      </w:r>
    </w:p>
    <w:p>
      <w:pPr/>
      <w:r>
        <w:rPr>
          <w:b w:val="0"/>
          <w:i w:val="0"/>
        </w:rPr>
      </w:r>
      <w:r>
        <w:rPr>
          <w:b/>
          <w:i w:val="0"/>
        </w:rPr>
        <w:t>Tres siglas de este epígrafe van sin desarrollar, y conviene decir por qué.</w:t>
      </w:r>
      <w:r>
        <w:rPr>
          <w:b w:val="0"/>
          <w:i w:val="0"/>
        </w:rPr>
        <w:t xml:space="preserve"> Una es el nombre de</w:t>
      </w:r>
      <w:r>
        <w:t xml:space="preserve"> </w:t>
      </w:r>
      <w:r>
        <w:rPr>
          <w:b w:val="0"/>
          <w:i w:val="0"/>
        </w:rPr>
        <w:t xml:space="preserve">un canal (así lo escribe RTVE, con tres letras): </w:t>
      </w:r>
      <w:r>
        <w:rPr>
          <w:b/>
          <w:i w:val="0"/>
        </w:rPr>
        <w:t>TDP</w:t>
      </w:r>
      <w:r>
        <w:rPr>
          <w:b w:val="0"/>
          <w:i w:val="0"/>
        </w:rPr>
        <w:t>. Las otras dos son bandas de radiofrecuencia</w:t>
      </w:r>
      <w:r>
        <w:t xml:space="preserve"> </w:t>
      </w:r>
      <w:r>
        <w:rPr>
          <w:b w:val="0"/>
          <w:i w:val="0"/>
        </w:rPr>
        <w:t xml:space="preserve">(así las nombra la nota oficial, sin desplegar las iniciales): </w:t>
      </w:r>
      <w:r>
        <w:rPr>
          <w:b/>
          <w:i w:val="0"/>
        </w:rPr>
        <w:t>UHF</w:t>
      </w:r>
      <w:r>
        <w:rPr>
          <w:b w:val="0"/>
          <w:i w:val="0"/>
        </w:rPr>
        <w:t xml:space="preserve"> y </w:t>
      </w:r>
      <w:r>
        <w:rPr>
          <w:b/>
          <w:i w:val="0"/>
        </w:rPr>
        <w:t>VHF</w:t>
      </w:r>
      <w:r>
        <w:rPr>
          <w:b w:val="0"/>
          <w:i w:val="0"/>
        </w:rPr>
        <w:t xml:space="preserve">. </w:t>
      </w:r>
      <w:r>
        <w:rPr>
          <w:b/>
          <w:i w:val="0"/>
        </w:rPr>
        <w:t>Ninguna de las</w:t>
      </w:r>
      <w:r>
        <w:t xml:space="preserve"> </w:t>
      </w:r>
      <w:r>
        <w:rPr>
          <w:b/>
          <w:i w:val="0"/>
        </w:rPr>
        <w:t>fuentes reunidas las desarrolla</w:t>
      </w:r>
      <w:r>
        <w:rPr>
          <w:b w:val="0"/>
          <w:i w:val="0"/>
        </w:rPr>
        <w:t>, y este tema no va a inventarles el desarrollo.</w:t>
      </w:r>
    </w:p>
    <w:p>
      <w:pPr/>
      <w:r>
        <w:rPr>
          <w:b w:val="0"/>
          <w:i w:val="0"/>
        </w:rPr>
        <w:t>La casa fecha su propio nacimiento televisivo en su página de actividad: «</w:t>
      </w:r>
      <w:r>
        <w:rPr>
          <w:b/>
          <w:i w:val="0"/>
        </w:rPr>
        <w:t>Televisión Española nació</w:t>
      </w:r>
      <w:r>
        <w:t xml:space="preserve"> </w:t>
      </w:r>
      <w:r>
        <w:rPr>
          <w:b/>
          <w:i w:val="0"/>
        </w:rPr>
        <w:t>en 1956 lo que la convierte en la cadena más veterana del panorama audiovisual español. Hoy la</w:t>
      </w:r>
      <w:r>
        <w:t xml:space="preserve"> </w:t>
      </w:r>
      <w:r>
        <w:rPr>
          <w:b/>
          <w:i w:val="0"/>
        </w:rPr>
        <w:t>integran La 1, La 2, Canal 24 horas, Clan, TDP, TVE Internacional y Star TVE</w:t>
      </w:r>
      <w:r>
        <w:rPr>
          <w:b w:val="0"/>
          <w:i w:val="0"/>
        </w:rPr>
        <w:t>».</w:t>
      </w:r>
    </w:p>
    <w:p>
      <w:pPr/>
      <w:r>
        <w:rPr>
          <w:b w:val="0"/>
          <w:i w:val="0"/>
        </w:rPr>
        <w:t xml:space="preserve">Para el segundo canal, la fuente es distinta y </w:t>
      </w:r>
      <w:r>
        <w:rPr>
          <w:b/>
          <w:i w:val="0"/>
        </w:rPr>
        <w:t>más limpia que cualquier ficha de programa</w:t>
      </w:r>
      <w:r>
        <w:rPr>
          <w:b w:val="0"/>
          <w:i w:val="0"/>
        </w:rPr>
        <w:t>: el</w:t>
      </w:r>
      <w:r>
        <w:t xml:space="preserve"> </w:t>
      </w:r>
      <w:r>
        <w:rPr>
          <w:b w:val="0"/>
          <w:i w:val="0"/>
        </w:rPr>
        <w:t>portal público de televisión digital de la Secretaría de Estado de Telecomunicaciones publicó una</w:t>
      </w:r>
      <w:r>
        <w:t xml:space="preserve"> </w:t>
      </w:r>
      <w:r>
        <w:rPr>
          <w:b w:val="0"/>
          <w:i w:val="0"/>
        </w:rPr>
        <w:t>nota titulada «</w:t>
      </w:r>
      <w:r>
        <w:rPr>
          <w:b/>
          <w:i w:val="0"/>
        </w:rPr>
        <w:t>La 2 de TVE cumple 59 años de emisiones</w:t>
      </w:r>
      <w:r>
        <w:rPr>
          <w:b w:val="0"/>
          <w:i w:val="0"/>
        </w:rPr>
        <w:t>», y en ella escribe: «</w:t>
      </w:r>
      <w:r>
        <w:rPr>
          <w:b/>
          <w:i w:val="0"/>
        </w:rPr>
        <w:t>El 15 de noviembre</w:t>
      </w:r>
      <w:r>
        <w:t xml:space="preserve"> </w:t>
      </w:r>
      <w:r>
        <w:rPr>
          <w:b/>
          <w:i w:val="0"/>
        </w:rPr>
        <w:t>de 1966 iniciaba oficialmente sus emisiones el segundo canal de Televisión Española, TVE 2, conocida</w:t>
      </w:r>
      <w:r>
        <w:t xml:space="preserve"> </w:t>
      </w:r>
      <w:r>
        <w:rPr>
          <w:b/>
          <w:i w:val="0"/>
        </w:rPr>
        <w:t>en sus orígenes como la UHF por utilizar para sus transmisiones esta banda de radiofrecuencias a</w:t>
      </w:r>
      <w:r>
        <w:t xml:space="preserve"> </w:t>
      </w:r>
      <w:r>
        <w:rPr>
          <w:b/>
          <w:i w:val="0"/>
        </w:rPr>
        <w:t>diferencia de la primera cadena, TVE 1, que por aquel entonces emitía por la banda de VHF</w:t>
      </w:r>
      <w:r>
        <w:rPr>
          <w:b w:val="0"/>
          <w:i w:val="0"/>
        </w:rPr>
        <w:t>».</w:t>
      </w:r>
    </w:p>
    <w:p>
      <w:pPr/>
      <w:r>
        <w:rPr>
          <w:b w:val="0"/>
          <w:i w:val="0"/>
        </w:rPr>
      </w:r>
      <w:r>
        <w:rPr>
          <w:b/>
          <w:i w:val="0"/>
        </w:rPr>
        <w:t>Ahí está la explicación del apodo que el propio enunciado utiliza.</w:t>
      </w:r>
      <w:r>
        <w:rPr>
          <w:b w:val="0"/>
          <w:i w:val="0"/>
        </w:rPr>
        <w:t xml:space="preserve"> La pregunta dice «La 2, TVE2,</w:t>
      </w:r>
      <w:r>
        <w:t xml:space="preserve"> </w:t>
      </w:r>
      <w:r>
        <w:rPr>
          <w:b w:val="0"/>
          <w:i w:val="0"/>
        </w:rPr>
        <w:t xml:space="preserve">UHF» porque son </w:t>
      </w:r>
      <w:r>
        <w:rPr>
          <w:b/>
          <w:i w:val="0"/>
        </w:rPr>
        <w:t>tres nombres del mismo canal en tres épocas</w:t>
      </w:r>
      <w:r>
        <w:rPr>
          <w:b w:val="0"/>
          <w:i w:val="0"/>
        </w:rPr>
        <w:t>, y el del medio explica el tercero:</w:t>
      </w:r>
      <w:r>
        <w:t xml:space="preserve"> </w:t>
      </w:r>
      <w:r>
        <w:rPr>
          <w:b w:val="0"/>
          <w:i w:val="0"/>
        </w:rPr>
        <w:t xml:space="preserve">se le llamó UHF </w:t>
      </w:r>
      <w:r>
        <w:rPr>
          <w:b/>
          <w:i w:val="0"/>
        </w:rPr>
        <w:t>por la banda en que emitía</w:t>
      </w:r>
      <w:r>
        <w:rPr>
          <w:b w:val="0"/>
          <w:i w:val="0"/>
        </w:rPr>
        <w:t>, frente a la VHF de la primera cadena. La nota añade</w:t>
      </w:r>
      <w:r>
        <w:t xml:space="preserve"> </w:t>
      </w:r>
      <w:r>
        <w:rPr>
          <w:b w:val="0"/>
          <w:i w:val="0"/>
        </w:rPr>
        <w:t>qué clase de canal se quiso: «</w:t>
      </w:r>
      <w:r>
        <w:rPr>
          <w:b/>
          <w:i w:val="0"/>
        </w:rPr>
        <w:t>TVE 2 nació como cadena cultural y de atención al ciudadano</w:t>
      </w:r>
      <w:r>
        <w:rPr>
          <w:b w:val="0"/>
          <w:i w:val="0"/>
        </w:rPr>
        <w:t>», y que</w:t>
      </w:r>
      <w:r>
        <w:t xml:space="preserve"> </w:t>
      </w:r>
      <w:r>
        <w:rPr>
          <w:b w:val="0"/>
          <w:i w:val="0"/>
        </w:rPr>
        <w:t>«</w:t>
      </w:r>
      <w:r>
        <w:rPr>
          <w:b/>
          <w:i w:val="0"/>
        </w:rPr>
        <w:t>En sus inicios TVE 2 sólo emitía en horario nocturno</w:t>
      </w:r>
      <w:r>
        <w:rPr>
          <w:b w:val="0"/>
          <w:i w:val="0"/>
        </w:rPr>
        <w:t>».</w:t>
      </w:r>
    </w:p>
    <w:p>
      <w:pPr/>
      <w:r>
        <w:rPr>
          <w:b w:val="0"/>
          <w:i w:val="0"/>
        </w:rPr>
        <w:t xml:space="preserve">De las opciones falsas, </w:t>
      </w:r>
      <w:r>
        <w:rPr>
          <w:b/>
          <w:i w:val="0"/>
        </w:rPr>
        <w:t>1956 es la buena trampa</w:t>
      </w:r>
      <w:r>
        <w:rPr>
          <w:b w:val="0"/>
          <w:i w:val="0"/>
        </w:rPr>
        <w:t>: es la fecha de la primera cadena, la que la</w:t>
      </w:r>
      <w:r>
        <w:t xml:space="preserve"> </w:t>
      </w:r>
      <w:r>
        <w:rPr>
          <w:b w:val="0"/>
          <w:i w:val="0"/>
        </w:rPr>
        <w:t>propia RTVE reivindica, y quien mezcle las dos la elegirá. Las otras dos —1970 y 1972— no</w:t>
      </w:r>
      <w:r>
        <w:t xml:space="preserve"> </w:t>
      </w:r>
      <w:r>
        <w:rPr>
          <w:b w:val="0"/>
          <w:i w:val="0"/>
        </w:rPr>
        <w:t>corresponden a ningún hito del canal.</w:t>
      </w:r>
    </w:p>
    <w:p>
      <w:pPr>
        <w:pStyle w:val="Separador"/>
        <w:pBdr>
          <w:bottom w:val="single" w:sz="4" w:color="BBBBBB"/>
        </w:pBdr>
      </w:pPr>
    </w:p>
    <w:p>
      <w:pPr>
        <w:pStyle w:val="Heading2"/>
      </w:pPr>
      <w:r>
        <w:rPr>
          <w:b w:val="0"/>
          <w:i w:val="0"/>
        </w:rPr>
        <w:t>1.2 Del Ente Público a la Corporación</w:t>
      </w:r>
    </w:p>
    <w:p>
      <w:pPr/>
      <w:r>
        <w:rPr>
          <w:b w:val="0"/>
          <w:i w:val="0"/>
        </w:rPr>
      </w:r>
      <w:r>
        <w:rPr>
          <w:b/>
          <w:i w:val="0"/>
        </w:rPr>
        <w:t>La respuesta oficial</w:t>
      </w:r>
      <w:r>
        <w:rPr>
          <w:b w:val="0"/>
          <w:i w:val="0"/>
        </w:rPr>
        <w:t>: la transformación del Ente Público en Corporación RTVE, con la reforma</w:t>
      </w:r>
      <w:r>
        <w:t xml:space="preserve"> </w:t>
      </w:r>
      <w:r>
        <w:rPr>
          <w:b w:val="0"/>
          <w:i w:val="0"/>
        </w:rPr>
        <w:t xml:space="preserve">laboral que el enunciado cifra en la salida de </w:t>
      </w:r>
      <w:r>
        <w:rPr>
          <w:b/>
          <w:i w:val="0"/>
        </w:rPr>
        <w:t>4150 profesionales</w:t>
      </w:r>
      <w:r>
        <w:rPr>
          <w:b w:val="0"/>
          <w:i w:val="0"/>
        </w:rPr>
        <w:t>, se llevó a cabo bajo la</w:t>
      </w:r>
      <w:r>
        <w:t xml:space="preserve"> </w:t>
      </w:r>
      <w:r>
        <w:rPr>
          <w:b w:val="0"/>
          <w:i w:val="0"/>
        </w:rPr>
        <w:t xml:space="preserve">dirección de </w:t>
      </w:r>
      <w:r>
        <w:rPr>
          <w:b/>
          <w:i w:val="0"/>
        </w:rPr>
        <w:t>Carmen Caffarel</w:t>
      </w:r>
      <w:r>
        <w:rPr>
          <w:b w:val="0"/>
          <w:i w:val="0"/>
        </w:rPr>
        <w:t>.</w:t>
      </w:r>
    </w:p>
    <w:p>
      <w:pPr/>
      <w:r>
        <w:rPr>
          <w:b w:val="0"/>
          <w:i w:val="0"/>
        </w:rPr>
        <w:t>Dos documentos del BOE sostienen la respuesta, y ninguno de los dos contiene la cifra.</w:t>
      </w:r>
    </w:p>
    <w:p>
      <w:pPr/>
      <w:r>
        <w:rPr>
          <w:b w:val="0"/>
          <w:i w:val="0"/>
        </w:rPr>
        <w:t xml:space="preserve">El primero es el </w:t>
      </w:r>
      <w:r>
        <w:rPr>
          <w:b/>
          <w:i w:val="0"/>
        </w:rPr>
        <w:t>Real Decreto 801/2004, de 23 de abril</w:t>
      </w:r>
      <w:r>
        <w:rPr>
          <w:b w:val="0"/>
          <w:i w:val="0"/>
        </w:rPr>
        <w:t>, de una sola línea dispositiva: «</w:t>
      </w:r>
      <w:r>
        <w:rPr>
          <w:b/>
          <w:i w:val="0"/>
        </w:rPr>
        <w:t>Vengo</w:t>
      </w:r>
      <w:r>
        <w:t xml:space="preserve"> </w:t>
      </w:r>
      <w:r>
        <w:rPr>
          <w:b/>
          <w:i w:val="0"/>
        </w:rPr>
        <w:t>en nombrar Directora General del Ente Público Radiotelevisión Española a doña Carmen Caffarel</w:t>
      </w:r>
      <w:r>
        <w:t xml:space="preserve"> </w:t>
      </w:r>
      <w:r>
        <w:rPr>
          <w:b/>
          <w:i w:val="0"/>
        </w:rPr>
        <w:t>Serra</w:t>
      </w:r>
      <w:r>
        <w:rPr>
          <w:b w:val="0"/>
          <w:i w:val="0"/>
        </w:rPr>
        <w:t>». Lo dicta el Rey «</w:t>
      </w:r>
      <w:r>
        <w:rPr>
          <w:b/>
          <w:i w:val="0"/>
        </w:rPr>
        <w:t>de conformidad con lo dispuesto en el artículo 10.1 de la Ley 4/1980</w:t>
      </w:r>
      <w:r>
        <w:rPr>
          <w:b w:val="0"/>
          <w:i w:val="0"/>
        </w:rPr>
        <w:t>»,</w:t>
      </w:r>
      <w:r>
        <w:t xml:space="preserve"> </w:t>
      </w:r>
      <w:r>
        <w:rPr>
          <w:b w:val="0"/>
          <w:i w:val="0"/>
        </w:rPr>
        <w:t xml:space="preserve">es decir, todavía bajo el estatuto antiguo: </w:t>
      </w:r>
      <w:r>
        <w:rPr>
          <w:b/>
          <w:i w:val="0"/>
        </w:rPr>
        <w:t>en 2004 lo que existía era un Ente Público con un</w:t>
      </w:r>
      <w:r>
        <w:t xml:space="preserve"> </w:t>
      </w:r>
      <w:r>
        <w:rPr>
          <w:b/>
          <w:i w:val="0"/>
        </w:rPr>
        <w:t>Director General</w:t>
      </w:r>
      <w:r>
        <w:rPr>
          <w:b w:val="0"/>
          <w:i w:val="0"/>
        </w:rPr>
        <w:t>, no una Corporación con un presidente.</w:t>
      </w:r>
    </w:p>
    <w:p>
      <w:pPr/>
      <w:r>
        <w:rPr>
          <w:b w:val="0"/>
          <w:i w:val="0"/>
        </w:rPr>
        <w:t xml:space="preserve">El segundo es la </w:t>
      </w:r>
      <w:r>
        <w:rPr>
          <w:b/>
          <w:i w:val="0"/>
        </w:rPr>
        <w:t>Ley 17/2006</w:t>
      </w:r>
      <w:r>
        <w:rPr>
          <w:b w:val="0"/>
          <w:i w:val="0"/>
        </w:rPr>
        <w:t>, que crea la Corporación. Sus disposiciones transitorias son las que</w:t>
      </w:r>
      <w:r>
        <w:t xml:space="preserve"> </w:t>
      </w:r>
      <w:r>
        <w:rPr>
          <w:b w:val="0"/>
          <w:i w:val="0"/>
        </w:rPr>
        <w:t>describen el paso de una figura a la otra.</w:t>
      </w:r>
    </w:p>
    <w:p>
      <w:pPr/>
      <w:r>
        <w:rPr>
          <w:b w:val="0"/>
          <w:i w:val="0"/>
        </w:rPr>
      </w:r>
      <w:r>
        <w:rPr>
          <w:b/>
          <w:i w:val="0"/>
        </w:rPr>
        <w:t>Disposición transitoria primera</w:t>
      </w:r>
      <w:r>
        <w:rPr>
          <w:b w:val="0"/>
          <w:i w:val="0"/>
        </w:rPr>
        <w:t>, apartado 2: «</w:t>
      </w:r>
      <w:r>
        <w:rPr>
          <w:b/>
          <w:i w:val="0"/>
        </w:rPr>
        <w:t>Hasta tanto comience la actividad ordinaria</w:t>
      </w:r>
      <w:r>
        <w:t xml:space="preserve"> </w:t>
      </w:r>
      <w:r>
        <w:rPr>
          <w:b/>
          <w:i w:val="0"/>
        </w:rPr>
        <w:t>prevista en el objeto social de la Corporación RTVE y de las sociedades prestadoras del servicio</w:t>
      </w:r>
      <w:r>
        <w:t xml:space="preserve"> </w:t>
      </w:r>
      <w:r>
        <w:rPr>
          <w:b/>
          <w:i w:val="0"/>
        </w:rPr>
        <w:t>público, el Ente Público RTVE y las sociedades TVE, S. A., y RNE, S. A., continuarán rigiéndose por</w:t>
      </w:r>
      <w:r>
        <w:t xml:space="preserve"> </w:t>
      </w:r>
      <w:r>
        <w:rPr>
          <w:b/>
          <w:i w:val="0"/>
        </w:rPr>
        <w:t>lo previsto en la Ley 4/1980</w:t>
      </w:r>
      <w:r>
        <w:rPr>
          <w:b w:val="0"/>
          <w:i w:val="0"/>
        </w:rPr>
        <w:t xml:space="preserve">». Es decir: </w:t>
      </w:r>
      <w:r>
        <w:rPr>
          <w:b/>
          <w:i w:val="0"/>
        </w:rPr>
        <w:t>las dos figuras conviven durante la transición</w:t>
      </w:r>
      <w:r>
        <w:rPr>
          <w:b w:val="0"/>
          <w:i w:val="0"/>
        </w:rPr>
        <w:t>, y la</w:t>
      </w:r>
      <w:r>
        <w:t xml:space="preserve"> </w:t>
      </w:r>
      <w:r>
        <w:rPr>
          <w:b w:val="0"/>
          <w:i w:val="0"/>
        </w:rPr>
        <w:t>antigua sigue rigiéndose por el estatuto de 1980 hasta el último día.</w:t>
      </w:r>
    </w:p>
    <w:p>
      <w:pPr/>
      <w:r>
        <w:rPr>
          <w:b w:val="0"/>
          <w:i w:val="0"/>
        </w:rPr>
      </w:r>
      <w:r>
        <w:rPr>
          <w:b/>
          <w:i w:val="0"/>
        </w:rPr>
        <w:t>Disposición transitoria segunda</w:t>
      </w:r>
      <w:r>
        <w:rPr>
          <w:b w:val="0"/>
          <w:i w:val="0"/>
        </w:rPr>
        <w:t>, apartado 1: «</w:t>
      </w:r>
      <w:r>
        <w:rPr>
          <w:b/>
          <w:i w:val="0"/>
        </w:rPr>
        <w:t>La Corporación RTVE y las sociedades prestadoras</w:t>
      </w:r>
      <w:r>
        <w:t xml:space="preserve"> </w:t>
      </w:r>
      <w:r>
        <w:rPr>
          <w:b/>
          <w:i w:val="0"/>
        </w:rPr>
        <w:t>del servicio público sucederán al Ente Público RTVE y a las sociedades TVE, S. A., y RNE, S. A.</w:t>
      </w:r>
      <w:r>
        <w:rPr>
          <w:b w:val="0"/>
          <w:i w:val="0"/>
        </w:rPr>
        <w:t>»,</w:t>
      </w:r>
      <w:r>
        <w:t xml:space="preserve"> </w:t>
      </w:r>
      <w:r>
        <w:rPr>
          <w:b w:val="0"/>
          <w:i w:val="0"/>
        </w:rPr>
        <w:t>y apartado 2: la Corporación y las sociedades «</w:t>
      </w:r>
      <w:r>
        <w:rPr>
          <w:b/>
          <w:i w:val="0"/>
        </w:rPr>
        <w:t>se subrogarán en la misma posición jurídica que</w:t>
      </w:r>
      <w:r>
        <w:t xml:space="preserve"> </w:t>
      </w:r>
      <w:r>
        <w:rPr>
          <w:b/>
          <w:i w:val="0"/>
        </w:rPr>
        <w:t>ostentaba el Ente Público RTVE</w:t>
      </w:r>
      <w:r>
        <w:rPr>
          <w:b w:val="0"/>
          <w:i w:val="0"/>
        </w:rPr>
        <w:t>» en las relaciones laborales, y «</w:t>
      </w:r>
      <w:r>
        <w:rPr>
          <w:b/>
          <w:i w:val="0"/>
        </w:rPr>
        <w:t>Se respetarán en todo caso la</w:t>
      </w:r>
      <w:r>
        <w:t xml:space="preserve"> </w:t>
      </w:r>
      <w:r>
        <w:rPr>
          <w:b/>
          <w:i w:val="0"/>
        </w:rPr>
        <w:t>categoría profesional, la antigüedad y los derechos económicos adquiridos por el personal</w:t>
      </w:r>
      <w:r>
        <w:t xml:space="preserve"> </w:t>
      </w:r>
      <w:r>
        <w:rPr>
          <w:b/>
          <w:i w:val="0"/>
        </w:rPr>
        <w:t>mencionado, así como sus derechos sociales</w:t>
      </w:r>
      <w:r>
        <w:rPr>
          <w:b w:val="0"/>
          <w:i w:val="0"/>
        </w:rPr>
        <w:t xml:space="preserve">». La última transitoria ordena la </w:t>
      </w:r>
      <w:r>
        <w:rPr>
          <w:b/>
          <w:i w:val="0"/>
        </w:rPr>
        <w:t>disolución, liquidación</w:t>
      </w:r>
      <w:r>
        <w:t xml:space="preserve"> </w:t>
      </w:r>
      <w:r>
        <w:rPr>
          <w:b/>
          <w:i w:val="0"/>
        </w:rPr>
        <w:t>y extinción del Ente Público</w:t>
      </w:r>
      <w:r>
        <w:rPr>
          <w:b w:val="0"/>
          <w:i w:val="0"/>
        </w:rPr>
        <w:t xml:space="preserve"> y de las dos sociedades.</w:t>
      </w:r>
    </w:p>
    <w:p>
      <w:pPr/>
      <w:r>
        <w:rPr>
          <w:b w:val="0"/>
          <w:i w:val="0"/>
        </w:rPr>
      </w:r>
      <w:r>
        <w:rPr>
          <w:b/>
          <w:i w:val="0"/>
        </w:rPr>
        <w:t>La cifra de 4150 profesionales no está en la ley, y este tema no la sostiene.</w:t>
      </w:r>
      <w:r>
        <w:rPr>
          <w:b w:val="0"/>
          <w:i w:val="0"/>
        </w:rPr>
        <w:t xml:space="preserve"> Se buscó en la Ley</w:t>
      </w:r>
      <w:r>
        <w:t xml:space="preserve"> </w:t>
      </w:r>
      <w:r>
        <w:rPr>
          <w:b w:val="0"/>
          <w:i w:val="0"/>
        </w:rPr>
        <w:t xml:space="preserve">17/2006, que es donde cabría esperarla, y no aparece: </w:t>
      </w:r>
      <w:r>
        <w:rPr>
          <w:b/>
          <w:i w:val="0"/>
        </w:rPr>
        <w:t>la ley regula la transformación, no el</w:t>
      </w:r>
      <w:r>
        <w:t xml:space="preserve"> </w:t>
      </w:r>
      <w:r>
        <w:rPr>
          <w:b/>
          <w:i w:val="0"/>
        </w:rPr>
        <w:t>expediente de regulación de empleo</w:t>
      </w:r>
      <w:r>
        <w:rPr>
          <w:b w:val="0"/>
          <w:i w:val="0"/>
        </w:rPr>
        <w:t xml:space="preserve"> que la acompañó. La cifra viene del enunciado, no de la</w:t>
      </w:r>
      <w:r>
        <w:t xml:space="preserve"> </w:t>
      </w:r>
      <w:r>
        <w:rPr>
          <w:b w:val="0"/>
          <w:i w:val="0"/>
        </w:rPr>
        <w:t xml:space="preserve">respuesta, y </w:t>
      </w:r>
      <w:r>
        <w:rPr>
          <w:b/>
          <w:i w:val="0"/>
        </w:rPr>
        <w:t>no hace falta para acertar</w:t>
      </w:r>
      <w:r>
        <w:rPr>
          <w:b w:val="0"/>
          <w:i w:val="0"/>
        </w:rPr>
        <w:t>: la pregunta se contesta con el nombre.</w:t>
      </w:r>
    </w:p>
    <w:p>
      <w:pPr/>
      <w:r>
        <w:rPr>
          <w:b w:val="0"/>
          <w:i w:val="0"/>
        </w:rPr>
      </w:r>
      <w:r>
        <w:rPr>
          <w:b/>
          <w:i w:val="0"/>
        </w:rPr>
        <w:t>Cómo se descartan las tres opciones falsas.</w:t>
      </w:r>
      <w:r>
        <w:rPr>
          <w:b w:val="0"/>
          <w:i w:val="0"/>
        </w:rPr>
        <w:t xml:space="preserve"> Las cuatro son personas que dirigieron la casa, y</w:t>
      </w:r>
      <w:r>
        <w:t xml:space="preserve"> </w:t>
      </w:r>
      <w:r>
        <w:rPr>
          <w:b w:val="0"/>
          <w:i w:val="0"/>
        </w:rPr>
        <w:t>para separarlas basta con recordar de qué figura jurídica se habla: la transformación se decide con</w:t>
      </w:r>
      <w:r>
        <w:t xml:space="preserve"> </w:t>
      </w:r>
      <w:r>
        <w:rPr>
          <w:b w:val="0"/>
          <w:i w:val="0"/>
        </w:rPr>
        <w:t xml:space="preserve">la </w:t>
      </w:r>
      <w:r>
        <w:rPr>
          <w:b/>
          <w:i w:val="0"/>
        </w:rPr>
        <w:t>ley de 2006</w:t>
      </w:r>
      <w:r>
        <w:rPr>
          <w:b w:val="0"/>
          <w:i w:val="0"/>
        </w:rPr>
        <w:t xml:space="preserve">, y quien estaba al frente del Ente Público desde </w:t>
      </w:r>
      <w:r>
        <w:rPr>
          <w:b/>
          <w:i w:val="0"/>
        </w:rPr>
        <w:t>2004</w:t>
      </w:r>
      <w:r>
        <w:rPr>
          <w:b w:val="0"/>
          <w:i w:val="0"/>
        </w:rPr>
        <w:t xml:space="preserve"> —por real decreto</w:t>
      </w:r>
      <w:r>
        <w:t xml:space="preserve"> </w:t>
      </w:r>
      <w:r>
        <w:rPr>
          <w:b w:val="0"/>
          <w:i w:val="0"/>
        </w:rPr>
        <w:t xml:space="preserve">publicado en el BOE— era </w:t>
      </w:r>
      <w:r>
        <w:rPr>
          <w:b/>
          <w:i w:val="0"/>
        </w:rPr>
        <w:t>Carmen Caffarel</w:t>
      </w:r>
      <w:r>
        <w:rPr>
          <w:b w:val="0"/>
          <w:i w:val="0"/>
        </w:rPr>
        <w:t>.</w:t>
      </w:r>
    </w:p>
    <w:p>
      <w:pPr>
        <w:pStyle w:val="Separador"/>
        <w:pBdr>
          <w:bottom w:val="single" w:sz="4" w:color="BBBBBB"/>
        </w:pBdr>
      </w:pPr>
    </w:p>
    <w:p>
      <w:pPr>
        <w:pStyle w:val="Heading2"/>
      </w:pPr>
      <w:r>
        <w:rPr>
          <w:b w:val="0"/>
          <w:i w:val="0"/>
        </w:rPr>
        <w:t>1.3 La estructura territorial</w:t>
      </w:r>
    </w:p>
    <w:p>
      <w:pPr/>
      <w:r>
        <w:rPr>
          <w:b w:val="0"/>
          <w:i w:val="0"/>
        </w:rPr>
      </w:r>
      <w:r>
        <w:rPr>
          <w:b/>
          <w:i w:val="0"/>
        </w:rPr>
        <w:t>El enunciado del temario nombra expresamente la estructura territorial</w:t>
      </w:r>
      <w:r>
        <w:rPr>
          <w:b w:val="0"/>
          <w:i w:val="0"/>
        </w:rPr>
        <w:t>, y el examen no le dedicó</w:t>
      </w:r>
      <w:r>
        <w:t xml:space="preserve"> </w:t>
      </w:r>
      <w:r>
        <w:rPr>
          <w:b w:val="0"/>
          <w:i w:val="0"/>
        </w:rPr>
        <w:t>ninguna pregunta en estos dos cuadernillos. Eso no la hace prescindible: es la parte del punto que</w:t>
      </w:r>
      <w:r>
        <w:t xml:space="preserve"> </w:t>
      </w:r>
      <w:r>
        <w:rPr>
          <w:b w:val="0"/>
          <w:i w:val="0"/>
        </w:rPr>
        <w:t xml:space="preserve">puede caer sin aviso, y </w:t>
      </w:r>
      <w:r>
        <w:rPr>
          <w:b/>
          <w:i w:val="0"/>
        </w:rPr>
        <w:t>es la única del tema que tiene norma con articulado detrás</w:t>
      </w:r>
      <w:r>
        <w:rPr>
          <w:b w:val="0"/>
          <w:i w:val="0"/>
        </w:rPr>
        <w:t>.</w:t>
      </w:r>
    </w:p>
    <w:p>
      <w:pPr>
        <w:pStyle w:val="Heading3"/>
      </w:pPr>
      <w:r>
        <w:rPr>
          <w:b w:val="0"/>
          <w:i w:val="0"/>
        </w:rPr>
        <w:t>1.3.1 Lo que manda la ley</w:t>
      </w:r>
    </w:p>
    <w:p>
      <w:pPr/>
      <w:r>
        <w:rPr>
          <w:b w:val="0"/>
          <w:i w:val="0"/>
        </w:rPr>
        <w:t>La Ley 17/2006 lo ordena en un párrafo, dentro del precepto que describe cómo se organiza la casa.</w:t>
      </w:r>
    </w:p>
    <w:p>
      <w:pPr/>
      <w:r>
        <w:rPr>
          <w:b w:val="0"/>
          <w:i w:val="0"/>
        </w:rPr>
      </w:r>
      <w:r>
        <w:rPr>
          <w:b/>
          <w:i w:val="0"/>
        </w:rPr>
        <w:t>Artículo 7, apartado 4.</w:t>
      </w:r>
      <w:r>
        <w:rPr>
          <w:b w:val="0"/>
          <w:i w:val="0"/>
        </w:rPr>
        <w:t xml:space="preserve"> «</w:t>
      </w:r>
      <w:r>
        <w:rPr>
          <w:b/>
          <w:i w:val="0"/>
        </w:rPr>
        <w:t>La Corporación RTVE contará con la estructura territorial necesaria</w:t>
      </w:r>
      <w:r>
        <w:t xml:space="preserve"> </w:t>
      </w:r>
      <w:r>
        <w:rPr>
          <w:b/>
          <w:i w:val="0"/>
        </w:rPr>
        <w:t>para atender la adecuada prestación de sus funciones de servicio público, proveer de contenidos</w:t>
      </w:r>
      <w:r>
        <w:t xml:space="preserve"> </w:t>
      </w:r>
      <w:r>
        <w:rPr>
          <w:b/>
          <w:i w:val="0"/>
        </w:rPr>
        <w:t>regionalizados a la realidad estatal, contribuir al desarrollo de la cohesión interterritorial,</w:t>
      </w:r>
      <w:r>
        <w:t xml:space="preserve"> </w:t>
      </w:r>
      <w:r>
        <w:rPr>
          <w:b/>
          <w:i w:val="0"/>
        </w:rPr>
        <w:t>atendiendo el hecho insular y las condiciones de regiones ultraperiféricas</w:t>
      </w:r>
      <w:r>
        <w:rPr>
          <w:b w:val="0"/>
          <w:i w:val="0"/>
        </w:rPr>
        <w:t>». Y añade una regla</w:t>
      </w:r>
      <w:r>
        <w:t xml:space="preserve"> </w:t>
      </w:r>
      <w:r>
        <w:rPr>
          <w:b w:val="0"/>
          <w:i w:val="0"/>
        </w:rPr>
        <w:t>lingüística de una sola línea: «</w:t>
      </w:r>
      <w:r>
        <w:rPr>
          <w:b/>
          <w:i w:val="0"/>
        </w:rPr>
        <w:t>Las desconexiones se harán en la lengua propia de las CC.AA.</w:t>
      </w:r>
      <w:r>
        <w:rPr>
          <w:b w:val="0"/>
          <w:i w:val="0"/>
        </w:rPr>
        <w:t>».</w:t>
      </w:r>
    </w:p>
    <w:p>
      <w:pPr/>
      <w:r>
        <w:rPr>
          <w:b w:val="0"/>
          <w:i w:val="0"/>
        </w:rPr>
        <w:t xml:space="preserve">Merece la pena leer las tres exigencias por separado, porque </w:t>
      </w:r>
      <w:r>
        <w:rPr>
          <w:b/>
          <w:i w:val="0"/>
        </w:rPr>
        <w:t>cada una responde a un problema</w:t>
      </w:r>
      <w:r>
        <w:t xml:space="preserve"> </w:t>
      </w:r>
      <w:r>
        <w:rPr>
          <w:b/>
          <w:i w:val="0"/>
        </w:rPr>
        <w:t>distinto</w:t>
      </w:r>
      <w:r>
        <w:rPr>
          <w:b w:val="0"/>
          <w:i w:val="0"/>
        </w:rPr>
        <w:t xml:space="preserve">: los </w:t>
      </w:r>
      <w:r>
        <w:rPr>
          <w:b/>
          <w:i w:val="0"/>
        </w:rPr>
        <w:t>contenidos regionalizados</w:t>
      </w:r>
      <w:r>
        <w:rPr>
          <w:b w:val="0"/>
          <w:i w:val="0"/>
        </w:rPr>
        <w:t xml:space="preserve"> atienden a que el servicio público estatal se vea desde</w:t>
      </w:r>
      <w:r>
        <w:t xml:space="preserve"> </w:t>
      </w:r>
      <w:r>
        <w:rPr>
          <w:b w:val="0"/>
          <w:i w:val="0"/>
        </w:rPr>
        <w:t xml:space="preserve">cada comunidad; la </w:t>
      </w:r>
      <w:r>
        <w:rPr>
          <w:b/>
          <w:i w:val="0"/>
        </w:rPr>
        <w:t>cohesión interterritorial</w:t>
      </w:r>
      <w:r>
        <w:rPr>
          <w:b w:val="0"/>
          <w:i w:val="0"/>
        </w:rPr>
        <w:t xml:space="preserve"> mira a que el reparto no dependa del tamaño del</w:t>
      </w:r>
      <w:r>
        <w:t xml:space="preserve"> </w:t>
      </w:r>
      <w:r>
        <w:rPr>
          <w:b w:val="0"/>
          <w:i w:val="0"/>
        </w:rPr>
        <w:t xml:space="preserve">mercado; y </w:t>
      </w:r>
      <w:r>
        <w:rPr>
          <w:b/>
          <w:i w:val="0"/>
        </w:rPr>
        <w:t>el hecho insular y las condiciones de regiones ultraperiféricas</w:t>
      </w:r>
      <w:r>
        <w:rPr>
          <w:b w:val="0"/>
          <w:i w:val="0"/>
        </w:rPr>
        <w:t xml:space="preserve"> obligan a un esfuerzo</w:t>
      </w:r>
      <w:r>
        <w:t xml:space="preserve"> </w:t>
      </w:r>
      <w:r>
        <w:rPr>
          <w:b w:val="0"/>
          <w:i w:val="0"/>
        </w:rPr>
        <w:t>específico allí donde la señal y la logística cuestan más.</w:t>
      </w:r>
    </w:p>
    <w:p>
      <w:pPr/>
      <w:r>
        <w:rPr>
          <w:b w:val="0"/>
          <w:i w:val="0"/>
        </w:rPr>
        <w:t xml:space="preserve">El mismo precepto deja dicho algo que suele confundirse: </w:t>
      </w:r>
      <w:r>
        <w:rPr>
          <w:b/>
          <w:i w:val="0"/>
        </w:rPr>
        <w:t>el artículo 7 no crea los centros</w:t>
      </w:r>
      <w:r>
        <w:t xml:space="preserve"> </w:t>
      </w:r>
      <w:r>
        <w:rPr>
          <w:b/>
          <w:i w:val="0"/>
        </w:rPr>
        <w:t>territoriales ni dice cuántos hay</w:t>
      </w:r>
      <w:r>
        <w:rPr>
          <w:b w:val="0"/>
          <w:i w:val="0"/>
        </w:rPr>
        <w:t xml:space="preserve">. Lo que impone es </w:t>
      </w:r>
      <w:r>
        <w:rPr>
          <w:b/>
          <w:i w:val="0"/>
        </w:rPr>
        <w:t>tener la estructura necesaria</w:t>
      </w:r>
      <w:r>
        <w:rPr>
          <w:b w:val="0"/>
          <w:i w:val="0"/>
        </w:rPr>
        <w:t>, y deja el</w:t>
      </w:r>
      <w:r>
        <w:t xml:space="preserve"> </w:t>
      </w:r>
      <w:r>
        <w:rPr>
          <w:b w:val="0"/>
          <w:i w:val="0"/>
        </w:rPr>
        <w:t xml:space="preserve">número y el mapa a la organización de la Corporación. En cambio, el </w:t>
      </w:r>
      <w:r>
        <w:rPr>
          <w:b/>
          <w:i w:val="0"/>
        </w:rPr>
        <w:t>apartado 5</w:t>
      </w:r>
      <w:r>
        <w:rPr>
          <w:b w:val="0"/>
          <w:i w:val="0"/>
        </w:rPr>
        <w:t xml:space="preserve"> del mismo artículo</w:t>
      </w:r>
      <w:r>
        <w:t xml:space="preserve"> </w:t>
      </w:r>
      <w:r>
        <w:rPr>
          <w:b w:val="0"/>
          <w:i w:val="0"/>
        </w:rPr>
        <w:t>sí cierra una puerta: «</w:t>
      </w:r>
      <w:r>
        <w:rPr>
          <w:b/>
          <w:i w:val="0"/>
        </w:rPr>
        <w:t>La Corporación RTVE no podrá ceder a terceros la producción y edición de los</w:t>
      </w:r>
      <w:r>
        <w:t xml:space="preserve"> </w:t>
      </w:r>
      <w:r>
        <w:rPr>
          <w:b/>
          <w:i w:val="0"/>
        </w:rPr>
        <w:t>programas informativos</w:t>
      </w:r>
      <w:r>
        <w:rPr>
          <w:b w:val="0"/>
          <w:i w:val="0"/>
        </w:rPr>
        <w:t>».</w:t>
      </w:r>
    </w:p>
    <w:p>
      <w:pPr/>
      <w:r>
        <w:rPr>
          <w:b w:val="0"/>
          <w:i w:val="0"/>
        </w:rPr>
      </w:r>
      <w:r>
        <w:rPr>
          <w:b/>
          <w:i w:val="0"/>
        </w:rPr>
        <w:t>Artículo 3, apartado 2, letra e).</w:t>
      </w:r>
      <w:r>
        <w:rPr>
          <w:b w:val="0"/>
          <w:i w:val="0"/>
        </w:rPr>
        <w:t xml:space="preserve"> El fundamento de todo lo anterior está antes, en la lista de</w:t>
      </w:r>
      <w:r>
        <w:t xml:space="preserve"> </w:t>
      </w:r>
      <w:r>
        <w:rPr>
          <w:b w:val="0"/>
          <w:i w:val="0"/>
        </w:rPr>
        <w:t>lo que la Corporación «</w:t>
      </w:r>
      <w:r>
        <w:rPr>
          <w:b/>
          <w:i w:val="0"/>
        </w:rPr>
        <w:t>deberá</w:t>
      </w:r>
      <w:r>
        <w:rPr>
          <w:b w:val="0"/>
          <w:i w:val="0"/>
        </w:rPr>
        <w:t>» hacer en el ejercicio de su función de servicio público:</w:t>
      </w:r>
      <w:r>
        <w:t xml:space="preserve"> </w:t>
      </w:r>
      <w:r>
        <w:rPr>
          <w:b w:val="0"/>
          <w:i w:val="0"/>
        </w:rPr>
        <w:t>«</w:t>
      </w:r>
      <w:r>
        <w:rPr>
          <w:b/>
          <w:i w:val="0"/>
        </w:rPr>
        <w:t>Promover la cohesión territorial, la pluralidad y la diversidad lingüística y cultural de</w:t>
      </w:r>
      <w:r>
        <w:t xml:space="preserve"> </w:t>
      </w:r>
      <w:r>
        <w:rPr>
          <w:b/>
          <w:i w:val="0"/>
        </w:rPr>
        <w:t>España</w:t>
      </w:r>
      <w:r>
        <w:rPr>
          <w:b w:val="0"/>
          <w:i w:val="0"/>
        </w:rPr>
        <w:t>».</w:t>
      </w:r>
    </w:p>
    <w:p>
      <w:pPr/>
      <w:r>
        <w:rPr>
          <w:b w:val="0"/>
          <w:i w:val="0"/>
        </w:rPr>
      </w:r>
      <w:r>
        <w:rPr>
          <w:b/>
          <w:i w:val="0"/>
        </w:rPr>
        <w:t>Artículo 3, apartado 5.</w:t>
      </w:r>
      <w:r>
        <w:rPr>
          <w:b w:val="0"/>
          <w:i w:val="0"/>
        </w:rPr>
        <w:t xml:space="preserve"> Y en el mismo precepto hay una obligación territorial que casi nadie</w:t>
      </w:r>
      <w:r>
        <w:t xml:space="preserve"> </w:t>
      </w:r>
      <w:r>
        <w:rPr>
          <w:b w:val="0"/>
          <w:i w:val="0"/>
        </w:rPr>
        <w:t>asocia a este tema: «</w:t>
      </w:r>
      <w:r>
        <w:rPr>
          <w:b/>
          <w:i w:val="0"/>
        </w:rPr>
        <w:t>La Corporación dispondrá de los medios para la integración de su servicio</w:t>
      </w:r>
      <w:r>
        <w:t xml:space="preserve"> </w:t>
      </w:r>
      <w:r>
        <w:rPr>
          <w:b/>
          <w:i w:val="0"/>
        </w:rPr>
        <w:t>dentro de los planes de emergencia y catástrofes que se establezcan por los diferentes ámbitos</w:t>
      </w:r>
      <w:r>
        <w:t xml:space="preserve"> </w:t>
      </w:r>
      <w:r>
        <w:rPr>
          <w:b/>
          <w:i w:val="0"/>
        </w:rPr>
        <w:t>territoriales</w:t>
      </w:r>
      <w:r>
        <w:rPr>
          <w:b w:val="0"/>
          <w:i w:val="0"/>
        </w:rPr>
        <w:t>».</w:t>
      </w:r>
    </w:p>
    <w:p>
      <w:pPr>
        <w:pStyle w:val="Heading3"/>
      </w:pPr>
      <w:r>
        <w:rPr>
          <w:b w:val="0"/>
          <w:i w:val="0"/>
        </w:rPr>
        <w:t>1.3.2 Cómo se concreta hoy</w:t>
      </w:r>
    </w:p>
    <w:p>
      <w:pPr/>
      <w:r>
        <w:rPr>
          <w:b w:val="0"/>
          <w:i w:val="0"/>
        </w:rPr>
        <w:t xml:space="preserve">La propia RTVE publica el listado de sus </w:t>
      </w:r>
      <w:r>
        <w:rPr>
          <w:b/>
          <w:i w:val="0"/>
        </w:rPr>
        <w:t>centros territoriales</w:t>
      </w:r>
      <w:r>
        <w:rPr>
          <w:b w:val="0"/>
          <w:i w:val="0"/>
        </w:rPr>
        <w:t>, uno por</w:t>
      </w:r>
      <w:r>
        <w:t xml:space="preserve"> </w:t>
      </w:r>
      <w:r>
        <w:rPr>
          <w:b w:val="0"/>
          <w:i w:val="0"/>
        </w:rPr>
        <w:t>comunidad autónoma: Cataluña, Canarias, Andalucía, Aragón, Asturias, Baleares, Cantabria, Castilla La</w:t>
      </w:r>
      <w:r>
        <w:t xml:space="preserve"> </w:t>
      </w:r>
      <w:r>
        <w:rPr>
          <w:b w:val="0"/>
          <w:i w:val="0"/>
        </w:rPr>
        <w:t>Mancha, Castilla y León, Comunidad Valenciana, Extremadura, Galicia, La Rioja, Madrid, Murcia,</w:t>
      </w:r>
      <w:r>
        <w:t xml:space="preserve"> </w:t>
      </w:r>
      <w:r>
        <w:rPr>
          <w:b w:val="0"/>
          <w:i w:val="0"/>
        </w:rPr>
        <w:t>Navarra y País Vasco —</w:t>
      </w:r>
      <w:r>
        <w:rPr>
          <w:b/>
          <w:i w:val="0"/>
        </w:rPr>
        <w:t>diecisiete</w:t>
      </w:r>
      <w:r>
        <w:rPr>
          <w:b w:val="0"/>
          <w:i w:val="0"/>
        </w:rPr>
        <w:t>—, con su dirección, su teléfono y el nombre de quien lo dirige.</w:t>
      </w:r>
      <w:r>
        <w:t xml:space="preserve"> </w:t>
      </w:r>
      <w:r>
        <w:rPr>
          <w:b w:val="0"/>
          <w:i w:val="0"/>
        </w:rPr>
        <w:t>Dos observaciones que se sacan de esa misma página y que son las que suelen fallarse:</w:t>
      </w:r>
    </w:p>
    <w:p>
      <w:pPr>
        <w:pStyle w:val="ListBullet"/>
      </w:pPr>
      <w:r>
        <w:rPr>
          <w:b w:val="0"/>
          <w:i w:val="0"/>
        </w:rPr>
      </w:r>
      <w:r>
        <w:rPr>
          <w:b/>
          <w:i w:val="0"/>
        </w:rPr>
        <w:t>El mapa de la radio no coincide con el de la televisión.</w:t>
      </w:r>
      <w:r>
        <w:rPr>
          <w:b w:val="0"/>
          <w:i w:val="0"/>
        </w:rPr>
        <w:t xml:space="preserve"> El menú territorial de RNE incluye</w:t>
      </w:r>
      <w:r>
        <w:t xml:space="preserve"> </w:t>
      </w:r>
      <w:r>
        <w:rPr>
          <w:b w:val="0"/>
          <w:i w:val="0"/>
        </w:rPr>
        <w:t xml:space="preserve">además </w:t>
      </w:r>
      <w:r>
        <w:rPr>
          <w:b/>
          <w:i w:val="0"/>
        </w:rPr>
        <w:t>Ceuta</w:t>
      </w:r>
      <w:r>
        <w:rPr>
          <w:b w:val="0"/>
          <w:i w:val="0"/>
        </w:rPr>
        <w:t xml:space="preserve"> y </w:t>
      </w:r>
      <w:r>
        <w:rPr>
          <w:b/>
          <w:i w:val="0"/>
        </w:rPr>
        <w:t>Melilla</w:t>
      </w:r>
      <w:r>
        <w:rPr>
          <w:b w:val="0"/>
          <w:i w:val="0"/>
        </w:rPr>
        <w:t>, que no figuran en el listado de centros territoriales.</w:t>
      </w:r>
    </w:p>
    <w:p>
      <w:pPr>
        <w:pStyle w:val="ListBullet"/>
      </w:pPr>
      <w:r>
        <w:rPr>
          <w:b w:val="0"/>
          <w:i w:val="0"/>
        </w:rPr>
      </w:r>
      <w:r>
        <w:rPr>
          <w:b/>
          <w:i w:val="0"/>
        </w:rPr>
        <w:t>Los dos centros con marca propia son Cataluña y Canarias.</w:t>
      </w:r>
      <w:r>
        <w:rPr>
          <w:b w:val="0"/>
          <w:i w:val="0"/>
        </w:rPr>
        <w:t xml:space="preserve"> El primero se identifica como</w:t>
      </w:r>
      <w:r>
        <w:t xml:space="preserve"> </w:t>
      </w:r>
      <w:r>
        <w:rPr>
          <w:b w:val="0"/>
          <w:i w:val="0"/>
        </w:rPr>
      </w:r>
      <w:r>
        <w:rPr>
          <w:b/>
          <w:i w:val="0"/>
        </w:rPr>
        <w:t>RTVE Catalunya</w:t>
      </w:r>
      <w:r>
        <w:rPr>
          <w:b w:val="0"/>
          <w:i w:val="0"/>
        </w:rPr>
        <w:t xml:space="preserve">, con sede en </w:t>
      </w:r>
      <w:r>
        <w:rPr>
          <w:b/>
          <w:i w:val="0"/>
        </w:rPr>
        <w:t>Sant Cugat del Vallès</w:t>
      </w:r>
      <w:r>
        <w:rPr>
          <w:b w:val="0"/>
          <w:i w:val="0"/>
        </w:rPr>
        <w:t xml:space="preserve">, y el segundo como </w:t>
      </w:r>
      <w:r>
        <w:rPr>
          <w:b/>
          <w:i w:val="0"/>
        </w:rPr>
        <w:t>TVE Canarias</w:t>
      </w:r>
      <w:r>
        <w:rPr>
          <w:b w:val="0"/>
          <w:i w:val="0"/>
        </w:rPr>
        <w:t>, en</w:t>
      </w:r>
      <w:r>
        <w:t xml:space="preserve"> </w:t>
      </w:r>
      <w:r>
        <w:rPr>
          <w:b w:val="0"/>
          <w:i w:val="0"/>
        </w:rPr>
      </w:r>
      <w:r>
        <w:rPr>
          <w:b/>
          <w:i w:val="0"/>
        </w:rPr>
        <w:t>Las Palmas de Gran Canaria</w:t>
      </w:r>
      <w:r>
        <w:rPr>
          <w:b w:val="0"/>
          <w:i w:val="0"/>
        </w:rPr>
        <w:t xml:space="preserve">. El de Andalucía tiene su edificio en la </w:t>
      </w:r>
      <w:r>
        <w:rPr>
          <w:b/>
          <w:i w:val="0"/>
        </w:rPr>
        <w:t>Isla de la Cartuja</w:t>
      </w:r>
      <w:r>
        <w:rPr>
          <w:b w:val="0"/>
          <w:i w:val="0"/>
        </w:rPr>
        <w:t>, en</w:t>
      </w:r>
      <w:r>
        <w:t xml:space="preserve"> </w:t>
      </w:r>
      <w:r>
        <w:rPr>
          <w:b w:val="0"/>
          <w:i w:val="0"/>
        </w:rPr>
        <w:t>Sevilla.</w:t>
      </w:r>
    </w:p>
    <w:p>
      <w:pPr/>
      <w:r>
        <w:rPr>
          <w:b w:val="0"/>
          <w:i w:val="0"/>
        </w:rPr>
      </w:r>
      <w:r>
        <w:rPr>
          <w:b/>
          <w:i w:val="0"/>
        </w:rPr>
        <w:t>Y fuera de España</w:t>
      </w:r>
      <w:r>
        <w:rPr>
          <w:b w:val="0"/>
          <w:i w:val="0"/>
        </w:rPr>
        <w:t>, la estructura tiene su reflejo en las corresponsalías, que RTVE publica</w:t>
      </w:r>
      <w:r>
        <w:t xml:space="preserve"> </w:t>
      </w:r>
      <w:r>
        <w:rPr>
          <w:b w:val="0"/>
          <w:i w:val="0"/>
        </w:rPr>
        <w:t xml:space="preserve">también: </w:t>
      </w:r>
      <w:r>
        <w:rPr>
          <w:b/>
          <w:i w:val="0"/>
        </w:rPr>
        <w:t>Nueva York, Washington, México, Bogotá, Buenos Aires, Moscú, Londres, Berlín, Bruselas,</w:t>
      </w:r>
      <w:r>
        <w:t xml:space="preserve"> </w:t>
      </w:r>
      <w:r>
        <w:rPr>
          <w:b/>
          <w:i w:val="0"/>
        </w:rPr>
        <w:t>París, Roma, Lisboa, Rabat, Jerusalén y Pekín</w:t>
      </w:r>
      <w:r>
        <w:rPr>
          <w:b w:val="0"/>
          <w:i w:val="0"/>
        </w:rPr>
        <w:t xml:space="preserve"> —</w:t>
      </w:r>
      <w:r>
        <w:rPr>
          <w:b/>
          <w:i w:val="0"/>
        </w:rPr>
        <w:t>quince destinos</w:t>
      </w:r>
      <w:r>
        <w:rPr>
          <w:b w:val="0"/>
          <w:i w:val="0"/>
        </w:rPr>
        <w:t>, con corresponsales de televisión</w:t>
      </w:r>
      <w:r>
        <w:t xml:space="preserve"> </w:t>
      </w:r>
      <w:r>
        <w:rPr>
          <w:b w:val="0"/>
          <w:i w:val="0"/>
        </w:rPr>
        <w:t>y de radio—.</w:t>
      </w:r>
    </w:p>
    <w:p>
      <w:pPr>
        <w:pStyle w:val="Separador"/>
        <w:pBdr>
          <w:bottom w:val="single" w:sz="4" w:color="BBBBBB"/>
        </w:pBdr>
      </w:pPr>
    </w:p>
    <w:p>
      <w:pPr>
        <w:pStyle w:val="Heading2"/>
      </w:pPr>
      <w:r>
        <w:rPr>
          <w:b w:val="0"/>
          <w:i w:val="0"/>
        </w:rPr>
        <w:t>1.4 Los programas que el examen pregunta</w:t>
      </w:r>
    </w:p>
    <w:p>
      <w:pPr>
        <w:pStyle w:val="Heading3"/>
      </w:pPr>
      <w:r>
        <w:rPr>
          <w:b w:val="0"/>
          <w:i w:val="0"/>
        </w:rPr>
        <w:t>1.4.1 «Un, dos, tres» y Mayra Gómez-Kemp</w:t>
      </w:r>
    </w:p>
    <w:p>
      <w:pPr/>
      <w:r>
        <w:rPr>
          <w:b w:val="0"/>
          <w:i w:val="0"/>
        </w:rPr>
      </w:r>
      <w:r>
        <w:rPr>
          <w:b/>
          <w:i w:val="0"/>
        </w:rPr>
        <w:t>Dos preguntas seguidas sobre el mismo concurso</w:t>
      </w:r>
      <w:r>
        <w:rPr>
          <w:b w:val="0"/>
          <w:i w:val="0"/>
        </w:rPr>
        <w:t>: cuándo empezó, y de dónde era su presentadora.</w:t>
      </w:r>
    </w:p>
    <w:p>
      <w:pPr/>
      <w:r>
        <w:rPr>
          <w:b w:val="0"/>
          <w:i w:val="0"/>
        </w:rPr>
      </w:r>
      <w:r>
        <w:rPr>
          <w:b/>
          <w:i w:val="0"/>
        </w:rPr>
        <w:t>La respuesta oficial de la primera</w:t>
      </w:r>
      <w:r>
        <w:rPr>
          <w:b w:val="0"/>
          <w:i w:val="0"/>
        </w:rPr>
        <w:t xml:space="preserve">: «Un, dos, tres… responda otra vez» </w:t>
      </w:r>
      <w:r>
        <w:rPr>
          <w:b/>
          <w:i w:val="0"/>
        </w:rPr>
        <w:t>comenzó a emitirse en</w:t>
      </w:r>
      <w:r>
        <w:t xml:space="preserve"> </w:t>
      </w:r>
      <w:r>
        <w:rPr>
          <w:b/>
          <w:i w:val="0"/>
        </w:rPr>
        <w:t>1972</w:t>
      </w:r>
      <w:r>
        <w:rPr>
          <w:b w:val="0"/>
          <w:i w:val="0"/>
        </w:rPr>
        <w:t>.</w:t>
      </w:r>
    </w:p>
    <w:p>
      <w:pPr/>
      <w:r>
        <w:rPr>
          <w:b w:val="0"/>
          <w:i w:val="0"/>
        </w:rPr>
        <w:t>La ficha del archivo lo dice en una línea: «</w:t>
      </w:r>
      <w:r>
        <w:rPr>
          <w:b/>
          <w:i w:val="0"/>
        </w:rPr>
        <w:t>programa concurso creado por Chicho Ibáñez Serrador,</w:t>
      </w:r>
      <w:r>
        <w:t xml:space="preserve"> </w:t>
      </w:r>
      <w:r>
        <w:rPr>
          <w:b/>
          <w:i w:val="0"/>
        </w:rPr>
        <w:t>permaneció en antena a lo largo de 10 etapas desde 1972 hasta 2004</w:t>
      </w:r>
      <w:r>
        <w:rPr>
          <w:b w:val="0"/>
          <w:i w:val="0"/>
        </w:rPr>
        <w:t>», y encabeza sus datos con la</w:t>
      </w:r>
      <w:r>
        <w:t xml:space="preserve"> </w:t>
      </w:r>
      <w:r>
        <w:rPr>
          <w:b w:val="0"/>
          <w:i w:val="0"/>
        </w:rPr>
        <w:t>emisión «</w:t>
      </w:r>
      <w:r>
        <w:rPr>
          <w:b/>
          <w:i w:val="0"/>
        </w:rPr>
        <w:t>1972-2004</w:t>
      </w:r>
      <w:r>
        <w:rPr>
          <w:b w:val="0"/>
          <w:i w:val="0"/>
        </w:rPr>
        <w:t>». Las opciones falsas —1974, 1970 y 1977— son años vecinos sin apoyo en la</w:t>
      </w:r>
      <w:r>
        <w:t xml:space="preserve"> </w:t>
      </w:r>
      <w:r>
        <w:rPr>
          <w:b w:val="0"/>
          <w:i w:val="0"/>
        </w:rPr>
        <w:t>ficha.</w:t>
      </w:r>
    </w:p>
    <w:p>
      <w:pPr/>
      <w:r>
        <w:rPr>
          <w:b w:val="0"/>
          <w:i w:val="0"/>
        </w:rPr>
      </w:r>
      <w:r>
        <w:rPr>
          <w:b/>
          <w:i w:val="0"/>
        </w:rPr>
        <w:t>La respuesta oficial de la segunda</w:t>
      </w:r>
      <w:r>
        <w:rPr>
          <w:b w:val="0"/>
          <w:i w:val="0"/>
        </w:rPr>
        <w:t xml:space="preserve">: Mayra Gómez-Kemp </w:t>
      </w:r>
      <w:r>
        <w:rPr>
          <w:b/>
          <w:i w:val="0"/>
        </w:rPr>
        <w:t>nació en Cuba</w:t>
      </w:r>
      <w:r>
        <w:rPr>
          <w:b w:val="0"/>
          <w:i w:val="0"/>
        </w:rPr>
        <w:t>.</w:t>
      </w:r>
    </w:p>
    <w:p>
      <w:pPr/>
      <w:r>
        <w:rPr>
          <w:b w:val="0"/>
          <w:i w:val="0"/>
        </w:rPr>
        <w:t xml:space="preserve">Esta pregunta </w:t>
      </w:r>
      <w:r>
        <w:rPr>
          <w:b/>
          <w:i w:val="0"/>
        </w:rPr>
        <w:t>no se contesta con la ficha del programa</w:t>
      </w:r>
      <w:r>
        <w:rPr>
          <w:b w:val="0"/>
          <w:i w:val="0"/>
        </w:rPr>
        <w:t>, que cuenta su etapa pero no su biografía.</w:t>
      </w:r>
      <w:r>
        <w:t xml:space="preserve"> </w:t>
      </w:r>
      <w:r>
        <w:rPr>
          <w:b w:val="0"/>
          <w:i w:val="0"/>
        </w:rPr>
        <w:t>Se contesta con una noticia de la propia casa, que al repasar su trayectoria escribe: «</w:t>
      </w:r>
      <w:r>
        <w:rPr>
          <w:b/>
          <w:i w:val="0"/>
        </w:rPr>
        <w:t>Fue el</w:t>
      </w:r>
      <w:r>
        <w:t xml:space="preserve"> </w:t>
      </w:r>
      <w:r>
        <w:rPr>
          <w:b/>
          <w:i w:val="0"/>
        </w:rPr>
        <w:t>rostro del concurso entre 1982 y 1988</w:t>
      </w:r>
      <w:r>
        <w:rPr>
          <w:b w:val="0"/>
          <w:i w:val="0"/>
        </w:rPr>
        <w:t xml:space="preserve"> y desde entonces forma parte de nuestra memoria y nuestros</w:t>
      </w:r>
      <w:r>
        <w:t xml:space="preserve"> </w:t>
      </w:r>
      <w:r>
        <w:rPr>
          <w:b w:val="0"/>
          <w:i w:val="0"/>
        </w:rPr>
        <w:t xml:space="preserve">corazones. </w:t>
      </w:r>
      <w:r>
        <w:rPr>
          <w:b/>
          <w:i w:val="0"/>
        </w:rPr>
        <w:t>Nació en Cuba y llegó a la España en blanco y negro de los años 70</w:t>
      </w:r>
      <w:r>
        <w:rPr>
          <w:b w:val="0"/>
          <w:i w:val="0"/>
        </w:rPr>
        <w:t>».</w:t>
      </w:r>
    </w:p>
    <w:p>
      <w:pPr/>
      <w:r>
        <w:rPr>
          <w:b w:val="0"/>
          <w:i w:val="0"/>
        </w:rPr>
      </w:r>
      <w:r>
        <w:rPr>
          <w:b/>
          <w:i w:val="0"/>
        </w:rPr>
        <w:t>Y la ficha del programa confirma el resto de la cronología</w:t>
      </w:r>
      <w:r>
        <w:rPr>
          <w:b w:val="0"/>
          <w:i w:val="0"/>
        </w:rPr>
        <w:t>: «</w:t>
      </w:r>
      <w:r>
        <w:rPr>
          <w:b/>
          <w:i w:val="0"/>
        </w:rPr>
        <w:t>En 1982, Chicho Ibáñez Serrador</w:t>
      </w:r>
      <w:r>
        <w:t xml:space="preserve"> </w:t>
      </w:r>
      <w:r>
        <w:rPr>
          <w:b/>
          <w:i w:val="0"/>
        </w:rPr>
        <w:t>eligió a Mayra Gómez-Kemp para presentarlo, en sustitución de Kiko Ledgard</w:t>
      </w:r>
      <w:r>
        <w:rPr>
          <w:b w:val="0"/>
          <w:i w:val="0"/>
        </w:rPr>
        <w:t>», y «</w:t>
      </w:r>
      <w:r>
        <w:rPr>
          <w:b/>
          <w:i w:val="0"/>
        </w:rPr>
        <w:t>Estuvo al frente</w:t>
      </w:r>
      <w:r>
        <w:t xml:space="preserve"> </w:t>
      </w:r>
      <w:r>
        <w:rPr>
          <w:b/>
          <w:i w:val="0"/>
        </w:rPr>
        <w:t>del concurso durante seis años consecutivos, hasta 1988, sumando un total de 168 programas</w:t>
      </w:r>
      <w:r>
        <w:t xml:space="preserve"> </w:t>
      </w:r>
      <w:r>
        <w:rPr>
          <w:b/>
          <w:i w:val="0"/>
        </w:rPr>
        <w:t>presentados</w:t>
      </w:r>
      <w:r>
        <w:rPr>
          <w:b w:val="0"/>
          <w:i w:val="0"/>
        </w:rPr>
        <w:t>».</w:t>
      </w:r>
    </w:p>
    <w:p>
      <w:pPr/>
      <w:r>
        <w:rPr>
          <w:b w:val="0"/>
          <w:i w:val="0"/>
        </w:rPr>
      </w:r>
      <w:r>
        <w:rPr>
          <w:b/>
          <w:i w:val="0"/>
        </w:rPr>
        <w:t>Lo que sale gratis del mismo sitio, y que es material clásico de examen</w:t>
      </w:r>
      <w:r>
        <w:rPr>
          <w:b w:val="0"/>
          <w:i w:val="0"/>
        </w:rPr>
        <w:t>: los presentadores</w:t>
      </w:r>
      <w:r>
        <w:t xml:space="preserve"> </w:t>
      </w:r>
      <w:r>
        <w:rPr>
          <w:b w:val="0"/>
          <w:i w:val="0"/>
        </w:rPr>
        <w:t>posteriores —«</w:t>
      </w:r>
      <w:r>
        <w:rPr>
          <w:b/>
          <w:i w:val="0"/>
        </w:rPr>
        <w:t>El programa regresó a las pantallas en 1991, de la mano de Jordi Estadella y Miriam</w:t>
      </w:r>
      <w:r>
        <w:t xml:space="preserve"> </w:t>
      </w:r>
      <w:r>
        <w:rPr>
          <w:b/>
          <w:i w:val="0"/>
        </w:rPr>
        <w:t>Díaz-Aroca (1991-1993). Les siguieron José María Bachs (1993-1994) y Luis Larroderas</w:t>
      </w:r>
      <w:r>
        <w:t xml:space="preserve"> </w:t>
      </w:r>
      <w:r>
        <w:rPr>
          <w:b/>
          <w:i w:val="0"/>
        </w:rPr>
        <w:t>(2003-2004)</w:t>
      </w:r>
      <w:r>
        <w:rPr>
          <w:b w:val="0"/>
          <w:i w:val="0"/>
        </w:rPr>
        <w:t>»—; los personajes —los «</w:t>
      </w:r>
      <w:r>
        <w:rPr>
          <w:b/>
          <w:i w:val="0"/>
        </w:rPr>
        <w:t>Cicutas</w:t>
      </w:r>
      <w:r>
        <w:rPr>
          <w:b w:val="0"/>
          <w:i w:val="0"/>
        </w:rPr>
        <w:t>», «</w:t>
      </w:r>
      <w:r>
        <w:rPr>
          <w:b/>
          <w:i w:val="0"/>
        </w:rPr>
        <w:t>provenientes del pueblo de Tacañón del</w:t>
      </w:r>
      <w:r>
        <w:t xml:space="preserve"> </w:t>
      </w:r>
      <w:r>
        <w:rPr>
          <w:b/>
          <w:i w:val="0"/>
        </w:rPr>
        <w:t>Todo</w:t>
      </w:r>
      <w:r>
        <w:rPr>
          <w:b w:val="0"/>
          <w:i w:val="0"/>
        </w:rPr>
        <w:t xml:space="preserve">», dirigidos por </w:t>
      </w:r>
      <w:r>
        <w:rPr>
          <w:b/>
          <w:i w:val="0"/>
        </w:rPr>
        <w:t>Don Cicuta</w:t>
      </w:r>
      <w:r>
        <w:rPr>
          <w:b w:val="0"/>
          <w:i w:val="0"/>
        </w:rPr>
        <w:t>, sustituidos en los ochenta por «</w:t>
      </w:r>
      <w:r>
        <w:rPr>
          <w:b/>
          <w:i w:val="0"/>
        </w:rPr>
        <w:t>tres mujeres, las hermanas</w:t>
      </w:r>
      <w:r>
        <w:t xml:space="preserve"> </w:t>
      </w:r>
      <w:r>
        <w:rPr>
          <w:b/>
          <w:i w:val="0"/>
        </w:rPr>
        <w:t>Hurtado</w:t>
      </w:r>
      <w:r>
        <w:rPr>
          <w:b w:val="0"/>
          <w:i w:val="0"/>
        </w:rPr>
        <w:t>»—; y las mascotas de las etapas de Mayra: «</w:t>
      </w:r>
      <w:r>
        <w:rPr>
          <w:b/>
          <w:i w:val="0"/>
        </w:rPr>
        <w:t>la hasta entonces Ruperta fue sustituida por</w:t>
      </w:r>
      <w:r>
        <w:t xml:space="preserve"> </w:t>
      </w:r>
      <w:r>
        <w:rPr>
          <w:b/>
          <w:i w:val="0"/>
        </w:rPr>
        <w:t>Botilde, después llegarían El Chollo y el Antichollo; y en la última etapa; El Boom y El Crack</w:t>
      </w:r>
      <w:r>
        <w:rPr>
          <w:b w:val="0"/>
          <w:i w:val="0"/>
        </w:rPr>
        <w:t>».</w:t>
      </w:r>
    </w:p>
    <w:p>
      <w:pPr>
        <w:pStyle w:val="Heading3"/>
      </w:pPr>
      <w:r>
        <w:rPr>
          <w:b w:val="0"/>
          <w:i w:val="0"/>
        </w:rPr>
        <w:t>1.4.2 «Vivir cada día», y sus tres opciones falsas</w:t>
      </w:r>
    </w:p>
    <w:p>
      <w:pPr/>
      <w:r>
        <w:rPr>
          <w:b w:val="0"/>
          <w:i w:val="0"/>
        </w:rPr>
      </w:r>
      <w:r>
        <w:rPr>
          <w:b/>
          <w:i w:val="0"/>
        </w:rPr>
        <w:t>La respuesta oficial</w:t>
      </w:r>
      <w:r>
        <w:rPr>
          <w:b w:val="0"/>
          <w:i w:val="0"/>
        </w:rPr>
        <w:t xml:space="preserve">: la serie de docudramas emitida entre 1978 y 1988 era </w:t>
      </w:r>
      <w:r>
        <w:rPr>
          <w:b/>
          <w:i w:val="0"/>
        </w:rPr>
        <w:t>«Vivir cada día»</w:t>
      </w:r>
      <w:r>
        <w:rPr>
          <w:b w:val="0"/>
          <w:i w:val="0"/>
        </w:rPr>
        <w:t>.</w:t>
      </w:r>
    </w:p>
    <w:p>
      <w:pPr/>
      <w:r>
        <w:rPr>
          <w:b w:val="0"/>
          <w:i w:val="0"/>
        </w:rPr>
      </w:r>
      <w:r>
        <w:rPr>
          <w:b/>
          <w:i w:val="0"/>
        </w:rPr>
        <w:t>Es la pregunta mejor servida del tema</w:t>
      </w:r>
      <w:r>
        <w:rPr>
          <w:b w:val="0"/>
          <w:i w:val="0"/>
        </w:rPr>
        <w:t>, porque el enunciado está copiado casi palabra por palabra</w:t>
      </w:r>
      <w:r>
        <w:t xml:space="preserve"> </w:t>
      </w:r>
      <w:r>
        <w:rPr>
          <w:b w:val="0"/>
          <w:i w:val="0"/>
        </w:rPr>
        <w:t>de la ficha del archivo, que dice: «</w:t>
      </w:r>
      <w:r>
        <w:rPr>
          <w:b/>
          <w:i w:val="0"/>
        </w:rPr>
        <w:t>Serie de docudramas dirigidos por José Luis Rodríguez Puértolas</w:t>
      </w:r>
      <w:r>
        <w:t xml:space="preserve"> </w:t>
      </w:r>
      <w:r>
        <w:rPr>
          <w:b/>
          <w:i w:val="0"/>
        </w:rPr>
        <w:t>que reflejan temas relacionados con la sociedad española desde un enfoque humano, protagonizados en</w:t>
      </w:r>
      <w:r>
        <w:t xml:space="preserve"> </w:t>
      </w:r>
      <w:r>
        <w:rPr>
          <w:b/>
          <w:i w:val="0"/>
        </w:rPr>
        <w:t>su mayoría por personas de la vida real</w:t>
      </w:r>
      <w:r>
        <w:rPr>
          <w:b w:val="0"/>
          <w:i w:val="0"/>
        </w:rPr>
        <w:t>», con emisión «</w:t>
      </w:r>
      <w:r>
        <w:rPr>
          <w:b/>
          <w:i w:val="0"/>
        </w:rPr>
        <w:t>1978-1988</w:t>
      </w:r>
      <w:r>
        <w:rPr>
          <w:b w:val="0"/>
          <w:i w:val="0"/>
        </w:rPr>
        <w:t>».</w:t>
      </w:r>
    </w:p>
    <w:p>
      <w:pPr/>
      <w:r>
        <w:rPr>
          <w:b w:val="0"/>
          <w:i w:val="0"/>
        </w:rPr>
        <w:t>El examen sustituye «personas de la vida real» por «personas anónimas» y suprime el nombre del</w:t>
      </w:r>
      <w:r>
        <w:t xml:space="preserve"> </w:t>
      </w:r>
      <w:r>
        <w:rPr>
          <w:b w:val="0"/>
          <w:i w:val="0"/>
        </w:rPr>
        <w:t xml:space="preserve">director; </w:t>
      </w:r>
      <w:r>
        <w:rPr>
          <w:b/>
          <w:i w:val="0"/>
        </w:rPr>
        <w:t>todo lo demás es literal</w:t>
      </w:r>
      <w:r>
        <w:rPr>
          <w:b w:val="0"/>
          <w:i w:val="0"/>
        </w:rPr>
        <w:t>. Quien haya leído la ficha reconoce la pregunta antes de</w:t>
      </w:r>
      <w:r>
        <w:t xml:space="preserve"> </w:t>
      </w:r>
      <w:r>
        <w:rPr>
          <w:b w:val="0"/>
          <w:i w:val="0"/>
        </w:rPr>
        <w:t>llegar a las opciones.</w:t>
      </w:r>
    </w:p>
    <w:p>
      <w:pPr/>
      <w:r>
        <w:rPr>
          <w:b w:val="0"/>
          <w:i w:val="0"/>
        </w:rPr>
      </w:r>
      <w:r>
        <w:rPr>
          <w:b/>
          <w:i w:val="0"/>
        </w:rPr>
        <w:t>Y las tres opciones falsas son programas reales de la casa</w:t>
      </w:r>
      <w:r>
        <w:rPr>
          <w:b w:val="0"/>
          <w:i w:val="0"/>
        </w:rPr>
        <w:t>, lo que hace la pregunta más honrada</w:t>
      </w:r>
      <w:r>
        <w:t xml:space="preserve"> </w:t>
      </w:r>
      <w:r>
        <w:rPr>
          <w:b w:val="0"/>
          <w:i w:val="0"/>
        </w:rPr>
        <w:t xml:space="preserve">de lo que parece: se descartan </w:t>
      </w:r>
      <w:r>
        <w:rPr>
          <w:b/>
          <w:i w:val="0"/>
        </w:rPr>
        <w:t>por lo que son</w:t>
      </w:r>
      <w:r>
        <w:rPr>
          <w:b w:val="0"/>
          <w:i w:val="0"/>
        </w:rPr>
        <w:t>, no por inventadas.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falsa</w:t>
            </w:r>
          </w:p>
        </w:tc>
        <w:tc>
          <w:tcPr>
            <w:tcW w:type="dxa" w:w="3137"/>
            <w:shd w:val="clear" w:color="auto" w:fill="E4E4E4"/>
          </w:tcPr>
          <w:p>
            <w:pPr>
              <w:pStyle w:val="Tablacabecera"/>
            </w:pPr>
            <w:r/>
            <w:r>
              <w:rPr>
                <w:b w:val="0"/>
                <w:i w:val="0"/>
              </w:rPr>
              <w:t>Qué es, según su propia ficha</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r>
            <w:r>
              <w:rPr>
                <w:b/>
                <w:i w:val="0"/>
              </w:rPr>
              <w:t>Sobre el terreno</w:t>
            </w:r>
            <w:r>
              <w:rPr>
                <w:b w:val="0"/>
                <w:i w:val="0"/>
              </w:rPr>
            </w:r>
          </w:p>
        </w:tc>
        <w:tc>
          <w:tcPr>
            <w:tcW w:type="dxa" w:w="3137"/>
          </w:tcPr>
          <w:p>
            <w:pPr>
              <w:pStyle w:val="Tabla"/>
            </w:pPr>
            <w:r/>
            <w:r>
              <w:rPr>
                <w:b w:val="0"/>
                <w:i w:val="0"/>
              </w:rPr>
              <w:t>«</w:t>
            </w:r>
            <w:r>
              <w:rPr>
                <w:b/>
                <w:i w:val="0"/>
              </w:rPr>
              <w:t>Programa de información sobre la actualidad deportiva</w:t>
            </w:r>
            <w:r>
              <w:rPr>
                <w:b w:val="0"/>
                <w:i w:val="0"/>
              </w:rPr>
              <w:t>, con entrevistas, reportajes y noticias presentadas desde los estudios de Barcelona»</w:t>
            </w:r>
          </w:p>
        </w:tc>
        <w:tc>
          <w:tcPr>
            <w:tcW w:type="dxa" w:w="3137"/>
          </w:tcPr>
          <w:p>
            <w:pPr>
              <w:pStyle w:val="Tabla"/>
            </w:pPr>
            <w:r/>
            <w:r>
              <w:rPr>
                <w:b w:val="0"/>
                <w:i w:val="0"/>
              </w:rPr>
              <w:t xml:space="preserve">Es </w:t>
            </w:r>
            <w:r>
              <w:rPr>
                <w:b/>
                <w:i w:val="0"/>
              </w:rPr>
              <w:t>deportes</w:t>
            </w:r>
            <w:r>
              <w:rPr>
                <w:b w:val="0"/>
                <w:i w:val="0"/>
              </w:rPr>
              <w:t>, no docudrama</w:t>
            </w:r>
          </w:p>
        </w:tc>
      </w:tr>
      <w:tr>
        <w:tc>
          <w:tcPr>
            <w:tcW w:type="dxa" w:w="3137"/>
          </w:tcPr>
          <w:p>
            <w:pPr>
              <w:pStyle w:val="Tabla"/>
            </w:pPr>
            <w:r/>
            <w:r>
              <w:rPr>
                <w:b w:val="0"/>
                <w:i w:val="0"/>
              </w:rPr>
            </w:r>
            <w:r>
              <w:rPr>
                <w:b/>
                <w:i w:val="0"/>
              </w:rPr>
              <w:t>Conozca usted España</w:t>
            </w:r>
            <w:r>
              <w:rPr>
                <w:b w:val="0"/>
                <w:i w:val="0"/>
              </w:rPr>
            </w:r>
          </w:p>
        </w:tc>
        <w:tc>
          <w:tcPr>
            <w:tcW w:type="dxa" w:w="3137"/>
          </w:tcPr>
          <w:p>
            <w:pPr>
              <w:pStyle w:val="Tabla"/>
            </w:pPr>
            <w:r/>
            <w:r>
              <w:rPr>
                <w:b w:val="0"/>
                <w:i w:val="0"/>
              </w:rPr>
              <w:t>«</w:t>
            </w:r>
            <w:r>
              <w:rPr>
                <w:b/>
                <w:i w:val="0"/>
              </w:rPr>
              <w:t>Serie concebida para promocionar el turismo en España</w:t>
            </w:r>
            <w:r>
              <w:rPr>
                <w:b w:val="0"/>
                <w:i w:val="0"/>
              </w:rPr>
              <w:t xml:space="preserve">. Cada programa está dedicado a una ciudad o región española en la que </w:t>
            </w:r>
            <w:r>
              <w:rPr>
                <w:b/>
                <w:i w:val="0"/>
              </w:rPr>
              <w:t>una celebridad local sirve de guía</w:t>
            </w:r>
            <w:r>
              <w:rPr>
                <w:b w:val="0"/>
                <w:i w:val="0"/>
              </w:rPr>
              <w:t>»</w:t>
            </w:r>
          </w:p>
        </w:tc>
        <w:tc>
          <w:tcPr>
            <w:tcW w:type="dxa" w:w="3137"/>
          </w:tcPr>
          <w:p>
            <w:pPr>
              <w:pStyle w:val="Tabla"/>
            </w:pPr>
            <w:r/>
            <w:r>
              <w:rPr>
                <w:b w:val="0"/>
                <w:i w:val="0"/>
              </w:rPr>
              <w:t xml:space="preserve">Es </w:t>
            </w:r>
            <w:r>
              <w:rPr>
                <w:b/>
                <w:i w:val="0"/>
              </w:rPr>
              <w:t>turismo</w:t>
            </w:r>
            <w:r>
              <w:rPr>
                <w:b w:val="0"/>
                <w:i w:val="0"/>
              </w:rPr>
              <w:t xml:space="preserve">, y sus protagonistas son </w:t>
            </w:r>
            <w:r>
              <w:rPr>
                <w:b/>
                <w:i w:val="0"/>
              </w:rPr>
              <w:t>celebridades</w:t>
            </w:r>
            <w:r>
              <w:rPr>
                <w:b w:val="0"/>
                <w:i w:val="0"/>
              </w:rPr>
              <w:t>, justo lo contrario de personas anónimas</w:t>
            </w:r>
          </w:p>
        </w:tc>
      </w:tr>
      <w:tr>
        <w:tc>
          <w:tcPr>
            <w:tcW w:type="dxa" w:w="3137"/>
          </w:tcPr>
          <w:p>
            <w:pPr>
              <w:pStyle w:val="Tabla"/>
            </w:pPr>
            <w:r/>
            <w:r>
              <w:rPr>
                <w:b w:val="0"/>
                <w:i w:val="0"/>
              </w:rPr>
            </w:r>
            <w:r>
              <w:rPr>
                <w:b/>
                <w:i w:val="0"/>
              </w:rPr>
              <w:t>La segunda oportunidad</w:t>
            </w:r>
            <w:r>
              <w:rPr>
                <w:b w:val="0"/>
                <w:i w:val="0"/>
              </w:rPr>
            </w:r>
          </w:p>
        </w:tc>
        <w:tc>
          <w:tcPr>
            <w:tcW w:type="dxa" w:w="3137"/>
          </w:tcPr>
          <w:p>
            <w:pPr>
              <w:pStyle w:val="Tabla"/>
            </w:pPr>
            <w:r/>
            <w:r>
              <w:rPr>
                <w:b w:val="0"/>
                <w:i w:val="0"/>
              </w:rPr>
              <w:t>«</w:t>
            </w:r>
            <w:r>
              <w:rPr>
                <w:b/>
                <w:i w:val="0"/>
              </w:rPr>
              <w:t>Serie que tenía como principal objetivo concienciar a los conductores para reducir los accidentes de tráfico</w:t>
            </w:r>
            <w:r>
              <w:rPr>
                <w:b w:val="0"/>
                <w:i w:val="0"/>
              </w:rPr>
              <w:t>»</w:t>
            </w:r>
          </w:p>
        </w:tc>
        <w:tc>
          <w:tcPr>
            <w:tcW w:type="dxa" w:w="3137"/>
          </w:tcPr>
          <w:p>
            <w:pPr>
              <w:pStyle w:val="Tabla"/>
            </w:pPr>
            <w:r/>
            <w:r>
              <w:rPr>
                <w:b w:val="0"/>
                <w:i w:val="0"/>
              </w:rPr>
              <w:t xml:space="preserve">Es </w:t>
            </w:r>
            <w:r>
              <w:rPr>
                <w:b/>
                <w:i w:val="0"/>
              </w:rPr>
              <w:t>la más traicionera</w:t>
            </w:r>
            <w:r>
              <w:rPr>
                <w:b w:val="0"/>
                <w:i w:val="0"/>
              </w:rPr>
              <w:t xml:space="preserve">: también es una serie de concienciación social, pero </w:t>
            </w:r>
            <w:r>
              <w:rPr>
                <w:b/>
                <w:i w:val="0"/>
              </w:rPr>
              <w:t>de tema único</w:t>
            </w:r>
            <w:r>
              <w:rPr>
                <w:b w:val="0"/>
                <w:i w:val="0"/>
              </w:rPr>
              <w:t xml:space="preserve"> —el tráfico—, no un retrato general de la sociedad</w:t>
            </w:r>
          </w:p>
        </w:tc>
      </w:tr>
    </w:tbl>
    <w:p>
      <w:pPr/>
    </w:p>
    <w:p>
      <w:pPr>
        <w:pStyle w:val="Heading3"/>
      </w:pPr>
      <w:r>
        <w:rPr>
          <w:b w:val="0"/>
          <w:i w:val="0"/>
        </w:rPr>
        <w:t>1.4.3 «Más allá»</w:t>
      </w:r>
    </w:p>
    <w:p>
      <w:pPr/>
      <w:r>
        <w:rPr>
          <w:b w:val="0"/>
          <w:i w:val="0"/>
        </w:rPr>
      </w:r>
      <w:r>
        <w:rPr>
          <w:b/>
          <w:i w:val="0"/>
        </w:rPr>
        <w:t>La respuesta oficial</w:t>
      </w:r>
      <w:r>
        <w:rPr>
          <w:b w:val="0"/>
          <w:i w:val="0"/>
        </w:rPr>
        <w:t xml:space="preserve">: el director y presentador de «Más allá» fue </w:t>
      </w:r>
      <w:r>
        <w:rPr>
          <w:b/>
          <w:i w:val="0"/>
        </w:rPr>
        <w:t>Fernando Jiménez del Oso</w:t>
      </w:r>
      <w:r>
        <w:rPr>
          <w:b w:val="0"/>
          <w:i w:val="0"/>
        </w:rPr>
        <w:t>.</w:t>
      </w:r>
    </w:p>
    <w:p>
      <w:pPr/>
      <w:r>
        <w:rPr>
          <w:b w:val="0"/>
          <w:i w:val="0"/>
        </w:rPr>
        <w:t>La ficha del archivo lo dice dos veces. En la sinopsis: «</w:t>
      </w:r>
      <w:r>
        <w:rPr>
          <w:b/>
          <w:i w:val="0"/>
        </w:rPr>
        <w:t>Programa presentado y dirigido por</w:t>
      </w:r>
      <w:r>
        <w:t xml:space="preserve"> </w:t>
      </w:r>
      <w:r>
        <w:rPr>
          <w:b/>
          <w:i w:val="0"/>
        </w:rPr>
        <w:t>Fernando Jiménez del Oso centrado en el campo de las ciencias ocultas</w:t>
      </w:r>
      <w:r>
        <w:rPr>
          <w:b w:val="0"/>
          <w:i w:val="0"/>
        </w:rPr>
        <w:t>», con «</w:t>
      </w:r>
      <w:r>
        <w:rPr>
          <w:b/>
          <w:i w:val="0"/>
        </w:rPr>
        <w:t>Reportajes,</w:t>
      </w:r>
      <w:r>
        <w:t xml:space="preserve"> </w:t>
      </w:r>
      <w:r>
        <w:rPr>
          <w:b/>
          <w:i w:val="0"/>
        </w:rPr>
        <w:t>entrevistas a expertos y testimonios de personas que han vivido experiencias increíbles</w:t>
      </w:r>
      <w:r>
        <w:rPr>
          <w:b w:val="0"/>
          <w:i w:val="0"/>
        </w:rPr>
        <w:t>». Y en los</w:t>
      </w:r>
      <w:r>
        <w:t xml:space="preserve"> </w:t>
      </w:r>
      <w:r>
        <w:rPr>
          <w:b w:val="0"/>
          <w:i w:val="0"/>
        </w:rPr>
        <w:t xml:space="preserve">datos técnicos: presentado por </w:t>
      </w:r>
      <w:r>
        <w:rPr>
          <w:b/>
          <w:i w:val="0"/>
        </w:rPr>
        <w:t>Fernando Jiménez del Oso</w:t>
      </w:r>
      <w:r>
        <w:rPr>
          <w:b w:val="0"/>
          <w:i w:val="0"/>
        </w:rPr>
        <w:t xml:space="preserve">, dirigido por </w:t>
      </w:r>
      <w:r>
        <w:rPr>
          <w:b/>
          <w:i w:val="0"/>
        </w:rPr>
        <w:t>Enrique Fernández Porras</w:t>
      </w:r>
      <w:r>
        <w:rPr>
          <w:b w:val="0"/>
          <w:i w:val="0"/>
        </w:rPr>
      </w:r>
      <w:r>
        <w:t xml:space="preserve"> </w:t>
      </w:r>
      <w:r>
        <w:rPr>
          <w:b w:val="0"/>
          <w:i w:val="0"/>
        </w:rPr>
        <w:t xml:space="preserve">y </w:t>
      </w:r>
      <w:r>
        <w:rPr>
          <w:b/>
          <w:i w:val="0"/>
        </w:rPr>
        <w:t>Fernando Jiménez del Oso</w:t>
      </w:r>
      <w:r>
        <w:rPr>
          <w:b w:val="0"/>
          <w:i w:val="0"/>
        </w:rPr>
        <w:t xml:space="preserve">, producido por </w:t>
      </w:r>
      <w:r>
        <w:rPr>
          <w:b/>
          <w:i w:val="0"/>
        </w:rPr>
        <w:t>Gerardo Zubiría</w:t>
      </w:r>
      <w:r>
        <w:rPr>
          <w:b w:val="0"/>
          <w:i w:val="0"/>
        </w:rPr>
        <w:t>, con emisión «</w:t>
      </w:r>
      <w:r>
        <w:rPr>
          <w:b/>
          <w:i w:val="0"/>
        </w:rPr>
        <w:t>1976-1981</w:t>
      </w:r>
      <w:r>
        <w:rPr>
          <w:b w:val="0"/>
          <w:i w:val="0"/>
        </w:rPr>
        <w:t>», que</w:t>
      </w:r>
      <w:r>
        <w:t xml:space="preserve"> </w:t>
      </w:r>
      <w:r>
        <w:rPr>
          <w:b w:val="0"/>
          <w:i w:val="0"/>
        </w:rPr>
        <w:t>coincide con los años que da el enunciado.</w:t>
      </w:r>
    </w:p>
    <w:p>
      <w:pPr/>
      <w:r>
        <w:rPr>
          <w:b w:val="0"/>
          <w:i w:val="0"/>
        </w:rPr>
      </w:r>
      <w:r>
        <w:rPr>
          <w:b/>
          <w:i w:val="0"/>
        </w:rPr>
        <w:t>Ese dato del reparto de dirección es el que hace la pregunta exacta</w:t>
      </w:r>
      <w:r>
        <w:rPr>
          <w:b w:val="0"/>
          <w:i w:val="0"/>
        </w:rPr>
        <w:t>: la ficha atribuye la</w:t>
      </w:r>
      <w:r>
        <w:t xml:space="preserve"> </w:t>
      </w:r>
      <w:r>
        <w:rPr>
          <w:b w:val="0"/>
          <w:i w:val="0"/>
        </w:rPr>
        <w:t xml:space="preserve">dirección a dos personas, pero </w:t>
      </w:r>
      <w:r>
        <w:rPr>
          <w:b/>
          <w:i w:val="0"/>
        </w:rPr>
        <w:t>sólo una de las dos presenta</w:t>
      </w:r>
      <w:r>
        <w:rPr>
          <w:b w:val="0"/>
          <w:i w:val="0"/>
        </w:rPr>
        <w:t>, y la pregunta pide precisamente</w:t>
      </w:r>
      <w:r>
        <w:t xml:space="preserve"> </w:t>
      </w:r>
      <w:r>
        <w:rPr>
          <w:b w:val="0"/>
          <w:i w:val="0"/>
        </w:rPr>
        <w:t>quien hizo las dos cosas.</w:t>
      </w:r>
    </w:p>
    <w:p>
      <w:pPr/>
      <w:r>
        <w:rPr>
          <w:b w:val="0"/>
          <w:i w:val="0"/>
        </w:rPr>
        <w:t xml:space="preserve">Las tres opciones falsas son </w:t>
      </w:r>
      <w:r>
        <w:rPr>
          <w:b/>
          <w:i w:val="0"/>
        </w:rPr>
        <w:t>nombres del mismo mundo</w:t>
      </w:r>
      <w:r>
        <w:rPr>
          <w:b w:val="0"/>
          <w:i w:val="0"/>
        </w:rPr>
        <w:t xml:space="preserve"> —el de la divulgación del misterio en</w:t>
      </w:r>
      <w:r>
        <w:t xml:space="preserve"> </w:t>
      </w:r>
      <w:r>
        <w:rPr>
          <w:b w:val="0"/>
          <w:i w:val="0"/>
        </w:rPr>
        <w:t xml:space="preserve">España—, y ninguno aparece en la ficha del programa. Es una pregunta de reconocimiento: </w:t>
      </w:r>
      <w:r>
        <w:rPr>
          <w:b/>
          <w:i w:val="0"/>
        </w:rPr>
        <w:t>el</w:t>
      </w:r>
      <w:r>
        <w:t xml:space="preserve"> </w:t>
      </w:r>
      <w:r>
        <w:rPr>
          <w:b/>
          <w:i w:val="0"/>
        </w:rPr>
        <w:t>distractor no se descarta razonando, se descarta sabiendo</w:t>
      </w:r>
      <w:r>
        <w:rPr>
          <w:b w:val="0"/>
          <w:i w:val="0"/>
        </w:rPr>
        <w:t>.</w:t>
      </w:r>
    </w:p>
    <w:p>
      <w:pPr>
        <w:pStyle w:val="Heading3"/>
      </w:pPr>
      <w:r>
        <w:rPr>
          <w:b w:val="0"/>
          <w:i w:val="0"/>
        </w:rPr>
        <w:t>1.4.4 «Cita con Pilar», la que no se ha podido verificar</w:t>
      </w:r>
    </w:p>
    <w:p>
      <w:pPr/>
      <w:r>
        <w:rPr>
          <w:b w:val="0"/>
          <w:i w:val="0"/>
        </w:rPr>
      </w:r>
      <w:r>
        <w:rPr>
          <w:b/>
          <w:i w:val="0"/>
        </w:rPr>
        <w:t>La respuesta oficial</w:t>
      </w:r>
      <w:r>
        <w:rPr>
          <w:b w:val="0"/>
          <w:i w:val="0"/>
        </w:rPr>
        <w:t>: «Cita con Pilar», dirigido por Pilar Socorro, se emitió por primera vez en</w:t>
      </w:r>
      <w:r>
        <w:t xml:space="preserve"> </w:t>
      </w:r>
      <w:r>
        <w:rPr>
          <w:b w:val="0"/>
          <w:i w:val="0"/>
        </w:rPr>
        <w:t xml:space="preserve">RNE en </w:t>
      </w:r>
      <w:r>
        <w:rPr>
          <w:b/>
          <w:i w:val="0"/>
        </w:rPr>
        <w:t>1999</w:t>
      </w:r>
      <w:r>
        <w:rPr>
          <w:b w:val="0"/>
          <w:i w:val="0"/>
        </w:rPr>
        <w:t>.</w:t>
      </w:r>
    </w:p>
    <w:p>
      <w:pPr/>
      <w:r>
        <w:rPr>
          <w:b w:val="0"/>
          <w:i w:val="0"/>
        </w:rPr>
      </w:r>
      <w:r>
        <w:rPr>
          <w:b/>
          <w:i w:val="0"/>
        </w:rPr>
        <w:t>Es la única pregunta del tema que se apoya sólo en la plantilla</w:t>
      </w:r>
      <w:r>
        <w:rPr>
          <w:b w:val="0"/>
          <w:i w:val="0"/>
        </w:rPr>
        <w:t>, y conviene decir hasta dónde</w:t>
      </w:r>
      <w:r>
        <w:t xml:space="preserve"> </w:t>
      </w:r>
      <w:r>
        <w:rPr>
          <w:b w:val="0"/>
          <w:i w:val="0"/>
        </w:rPr>
        <w:t xml:space="preserve">llegó la comprobación. Se buscó el programa </w:t>
      </w:r>
      <w:r>
        <w:rPr>
          <w:b/>
          <w:i w:val="0"/>
        </w:rPr>
        <w:t>por su dirección directa en el catálogo de vídeos y en</w:t>
      </w:r>
      <w:r>
        <w:t xml:space="preserve"> </w:t>
      </w:r>
      <w:r>
        <w:rPr>
          <w:b/>
          <w:i w:val="0"/>
        </w:rPr>
        <w:t>el de audios</w:t>
      </w:r>
      <w:r>
        <w:rPr>
          <w:b w:val="0"/>
          <w:i w:val="0"/>
        </w:rPr>
        <w:t xml:space="preserve">, y las dos rutas responden «página no encontrada». Se descargó después </w:t>
      </w:r>
      <w:r>
        <w:rPr>
          <w:b/>
          <w:i w:val="0"/>
        </w:rPr>
        <w:t>el catálogo</w:t>
      </w:r>
      <w:r>
        <w:t xml:space="preserve"> </w:t>
      </w:r>
      <w:r>
        <w:rPr>
          <w:b/>
          <w:i w:val="0"/>
        </w:rPr>
        <w:t>completo de programas que RTVE publica —4.623 fichas— y se buscó el título dentro: no está</w:t>
      </w:r>
      <w:r>
        <w:rPr>
          <w:b w:val="0"/>
          <w:i w:val="0"/>
        </w:rPr>
        <w:t>. Se</w:t>
      </w:r>
      <w:r>
        <w:t xml:space="preserve"> </w:t>
      </w:r>
      <w:r>
        <w:rPr>
          <w:b w:val="0"/>
          <w:i w:val="0"/>
        </w:rPr>
        <w:t xml:space="preserve">recorrieron por último </w:t>
      </w:r>
      <w:r>
        <w:rPr>
          <w:b/>
          <w:i w:val="0"/>
        </w:rPr>
        <w:t>los índices de contenidos de radio, televisión y corporación</w:t>
      </w:r>
      <w:r>
        <w:rPr>
          <w:b w:val="0"/>
          <w:i w:val="0"/>
        </w:rPr>
        <w:t>, donde sí</w:t>
      </w:r>
      <w:r>
        <w:t xml:space="preserve"> </w:t>
      </w:r>
      <w:r>
        <w:rPr>
          <w:b w:val="0"/>
          <w:i w:val="0"/>
        </w:rPr>
        <w:t xml:space="preserve">aparece una pieza que cita a </w:t>
      </w:r>
      <w:r>
        <w:rPr>
          <w:b/>
          <w:i w:val="0"/>
        </w:rPr>
        <w:t>Pilar Socorro</w:t>
      </w:r>
      <w:r>
        <w:rPr>
          <w:b w:val="0"/>
          <w:i w:val="0"/>
        </w:rPr>
        <w:t xml:space="preserve"> entre los «pilares» de la casa, pero </w:t>
      </w:r>
      <w:r>
        <w:rPr>
          <w:b/>
          <w:i w:val="0"/>
        </w:rPr>
        <w:t>no menciona el</w:t>
      </w:r>
      <w:r>
        <w:t xml:space="preserve"> </w:t>
      </w:r>
      <w:r>
        <w:rPr>
          <w:b/>
          <w:i w:val="0"/>
        </w:rPr>
        <w:t>programa ni su año</w:t>
      </w:r>
      <w:r>
        <w:rPr>
          <w:b w:val="0"/>
          <w:i w:val="0"/>
        </w:rPr>
        <w:t xml:space="preserve">. Todo ello </w:t>
      </w:r>
      <w:r>
        <w:rPr>
          <w:b/>
          <w:i w:val="0"/>
        </w:rPr>
        <w:t>con agente de usuario de navegador</w:t>
      </w:r>
      <w:r>
        <w:rPr>
          <w:b w:val="0"/>
          <w:i w:val="0"/>
        </w:rPr>
        <w:t>, que es la regla de este</w:t>
      </w:r>
      <w:r>
        <w:t xml:space="preserve"> </w:t>
      </w:r>
      <w:r>
        <w:rPr>
          <w:b w:val="0"/>
          <w:i w:val="0"/>
        </w:rPr>
        <w:t>proyecto antes de dar una fuente por cerrada.</w:t>
      </w:r>
    </w:p>
    <w:p>
      <w:pPr/>
      <w:r>
        <w:rPr>
          <w:b w:val="0"/>
          <w:i w:val="0"/>
        </w:rPr>
      </w:r>
      <w:r>
        <w:rPr>
          <w:b/>
          <w:i w:val="0"/>
        </w:rPr>
        <w:t>De modo que el año se recoge de la plantilla oficial y va marcado.</w:t>
      </w:r>
      <w:r>
        <w:rPr>
          <w:b w:val="0"/>
          <w:i w:val="0"/>
        </w:rPr>
        <w:t xml:space="preserve"> Lo que sí puede decirse con</w:t>
      </w:r>
      <w:r>
        <w:t xml:space="preserve"> </w:t>
      </w:r>
      <w:r>
        <w:rPr>
          <w:b w:val="0"/>
          <w:i w:val="0"/>
        </w:rPr>
        <w:t xml:space="preserve">fundamento es lo que la ausencia significa: </w:t>
      </w:r>
      <w:r>
        <w:rPr>
          <w:b/>
          <w:i w:val="0"/>
        </w:rPr>
        <w:t>un programa que no está en el catálogo público no es</w:t>
      </w:r>
      <w:r>
        <w:t xml:space="preserve"> </w:t>
      </w:r>
      <w:r>
        <w:rPr>
          <w:b/>
          <w:i w:val="0"/>
        </w:rPr>
        <w:t>recuperable por esa vía</w:t>
      </w:r>
      <w:r>
        <w:rPr>
          <w:b w:val="0"/>
          <w:i w:val="0"/>
        </w:rPr>
        <w:t>, y para un puesto de documentación ésa es una lección más útil que la</w:t>
      </w:r>
      <w:r>
        <w:t xml:space="preserve"> </w:t>
      </w:r>
      <w:r>
        <w:rPr>
          <w:b w:val="0"/>
          <w:i w:val="0"/>
        </w:rPr>
        <w:t>fecha.</w:t>
      </w:r>
    </w:p>
    <w:p>
      <w:pPr>
        <w:pStyle w:val="Separador"/>
        <w:pBdr>
          <w:bottom w:val="single" w:sz="4" w:color="BBBBBB"/>
        </w:pBdr>
      </w:pPr>
    </w:p>
    <w:p>
      <w:pPr>
        <w:pStyle w:val="Heading2"/>
      </w:pPr>
      <w:r>
        <w:rPr>
          <w:b w:val="0"/>
          <w:i w:val="0"/>
        </w:rPr>
        <w:t>1.5 La casa por dentro: Lab RTVE y la Orquesta y Coro</w:t>
      </w:r>
    </w:p>
    <w:p>
      <w:pPr/>
      <w:r>
        <w:rPr>
          <w:b w:val="0"/>
          <w:i w:val="0"/>
        </w:rPr>
      </w:r>
      <w:r>
        <w:rPr>
          <w:b/>
          <w:i w:val="0"/>
        </w:rPr>
        <w:t>La respuesta oficial de la primera</w:t>
      </w:r>
      <w:r>
        <w:rPr>
          <w:b w:val="0"/>
          <w:i w:val="0"/>
        </w:rPr>
        <w:t xml:space="preserve">: Lab RTVE es </w:t>
      </w:r>
      <w:r>
        <w:rPr>
          <w:b/>
          <w:i w:val="0"/>
        </w:rPr>
        <w:t>un laboratorio de innovación</w:t>
      </w:r>
      <w:r>
        <w:rPr>
          <w:b w:val="0"/>
          <w:i w:val="0"/>
        </w:rPr>
        <w:t>.</w:t>
      </w:r>
    </w:p>
    <w:p>
      <w:pPr/>
      <w:r>
        <w:rPr>
          <w:b w:val="0"/>
          <w:i w:val="0"/>
        </w:rPr>
      </w:r>
      <w:r>
        <w:rPr>
          <w:b/>
          <w:i w:val="0"/>
        </w:rPr>
        <w:t>Y lo dice su propio título de página</w:t>
      </w:r>
      <w:r>
        <w:rPr>
          <w:b w:val="0"/>
          <w:i w:val="0"/>
        </w:rPr>
        <w:t>: «</w:t>
      </w:r>
      <w:r>
        <w:rPr>
          <w:b/>
          <w:i w:val="0"/>
        </w:rPr>
        <w:t>Laboratorio de Innovación Audiovisual de RTVE - Lab</w:t>
      </w:r>
      <w:r>
        <w:t xml:space="preserve"> </w:t>
      </w:r>
      <w:r>
        <w:rPr>
          <w:b/>
          <w:i w:val="0"/>
        </w:rPr>
        <w:t>RTVE</w:t>
      </w:r>
      <w:r>
        <w:rPr>
          <w:b w:val="0"/>
          <w:i w:val="0"/>
        </w:rPr>
        <w:t xml:space="preserve">». No hace falta más: la pregunta ofrece «de datos», «ciudadano» y «vivo», y </w:t>
      </w:r>
      <w:r>
        <w:rPr>
          <w:b/>
          <w:i w:val="0"/>
        </w:rPr>
        <w:t>la palabra que</w:t>
      </w:r>
      <w:r>
        <w:t xml:space="preserve"> </w:t>
      </w:r>
      <w:r>
        <w:rPr>
          <w:b/>
          <w:i w:val="0"/>
        </w:rPr>
        <w:t>falta en las tres está en el rótulo de la página</w:t>
      </w:r>
      <w:r>
        <w:rPr>
          <w:b w:val="0"/>
          <w:i w:val="0"/>
        </w:rPr>
        <w:t>.</w:t>
      </w:r>
    </w:p>
    <w:p>
      <w:pPr/>
      <w:r>
        <w:rPr>
          <w:b w:val="0"/>
          <w:i w:val="0"/>
        </w:rPr>
        <w:t>Es, además, la pregunta que mejor recompensa haber mirado el sitio en vez de haberlo estudiado: el</w:t>
      </w:r>
      <w:r>
        <w:t xml:space="preserve"> </w:t>
      </w:r>
      <w:r>
        <w:rPr>
          <w:b w:val="0"/>
          <w:i w:val="0"/>
        </w:rPr>
        <w:t xml:space="preserve">laboratorio se presenta con </w:t>
      </w:r>
      <w:r>
        <w:rPr>
          <w:b/>
          <w:i w:val="0"/>
        </w:rPr>
        <w:t>sus propios proyectos</w:t>
      </w:r>
      <w:r>
        <w:rPr>
          <w:b w:val="0"/>
          <w:i w:val="0"/>
        </w:rPr>
        <w:t xml:space="preserve"> —desde piezas interactivas hasta trabajos de</w:t>
      </w:r>
      <w:r>
        <w:t xml:space="preserve"> </w:t>
      </w:r>
      <w:r>
        <w:rPr>
          <w:b w:val="0"/>
          <w:i w:val="0"/>
        </w:rPr>
        <w:t>formación digital—, y la Corporación describe esa línea en su página de actividad como el hospedaje</w:t>
      </w:r>
      <w:r>
        <w:t xml:space="preserve"> </w:t>
      </w:r>
      <w:r>
        <w:rPr>
          <w:b w:val="0"/>
          <w:i w:val="0"/>
        </w:rPr>
        <w:t>de «</w:t>
      </w:r>
      <w:r>
        <w:rPr>
          <w:b/>
          <w:i w:val="0"/>
        </w:rPr>
        <w:t>iniciativas de apoyo a la Innovación y el Emprendimiento</w:t>
      </w:r>
      <w:r>
        <w:rPr>
          <w:b w:val="0"/>
          <w:i w:val="0"/>
        </w:rPr>
        <w:t>».</w:t>
      </w:r>
    </w:p>
    <w:p>
      <w:pPr/>
      <w:r>
        <w:rPr>
          <w:b w:val="0"/>
          <w:i w:val="0"/>
        </w:rPr>
      </w:r>
      <w:r>
        <w:rPr>
          <w:b/>
          <w:i w:val="0"/>
        </w:rPr>
        <w:t>La respuesta oficial de la segunda</w:t>
      </w:r>
      <w:r>
        <w:rPr>
          <w:b w:val="0"/>
          <w:i w:val="0"/>
        </w:rPr>
        <w:t>: la Orquesta y el Coro de RTVE desarrollan su actividad en el</w:t>
      </w:r>
      <w:r>
        <w:t xml:space="preserve"> </w:t>
      </w:r>
      <w:r>
        <w:rPr>
          <w:b w:val="0"/>
          <w:i w:val="0"/>
        </w:rPr>
      </w:r>
      <w:r>
        <w:rPr>
          <w:b/>
          <w:i w:val="0"/>
        </w:rPr>
        <w:t>Teatro Monumental</w:t>
      </w:r>
      <w:r>
        <w:rPr>
          <w:b w:val="0"/>
          <w:i w:val="0"/>
        </w:rPr>
        <w:t>.</w:t>
      </w:r>
    </w:p>
    <w:p>
      <w:pPr/>
      <w:r>
        <w:rPr>
          <w:b w:val="0"/>
          <w:i w:val="0"/>
        </w:rPr>
        <w:t>La página de la agrupación lo repite en sus propios titulares —«</w:t>
      </w:r>
      <w:r>
        <w:rPr>
          <w:b/>
          <w:i w:val="0"/>
        </w:rPr>
        <w:t>La Orquesta y Coro RTVE presenta su</w:t>
      </w:r>
      <w:r>
        <w:t xml:space="preserve"> </w:t>
      </w:r>
      <w:r>
        <w:rPr>
          <w:b/>
          <w:i w:val="0"/>
        </w:rPr>
        <w:t>Temporada 2026/2027 en el Teatro Monumental</w:t>
      </w:r>
      <w:r>
        <w:rPr>
          <w:b w:val="0"/>
          <w:i w:val="0"/>
        </w:rPr>
        <w:t>», «</w:t>
      </w:r>
      <w:r>
        <w:rPr>
          <w:b/>
          <w:i w:val="0"/>
        </w:rPr>
        <w:t>La Orquesta y Coro RTVE celebra su VI Gala de</w:t>
      </w:r>
      <w:r>
        <w:t xml:space="preserve"> </w:t>
      </w:r>
      <w:r>
        <w:rPr>
          <w:b/>
          <w:i w:val="0"/>
        </w:rPr>
        <w:t>solistas en el Teatro Monumental</w:t>
      </w:r>
      <w:r>
        <w:rPr>
          <w:b w:val="0"/>
          <w:i w:val="0"/>
        </w:rPr>
        <w:t>», «</w:t>
      </w:r>
      <w:r>
        <w:rPr>
          <w:b/>
          <w:i w:val="0"/>
        </w:rPr>
        <w:t>La Orquesta y Coro RTVE inaugura el Ciclo de Cámara 2026 en</w:t>
      </w:r>
      <w:r>
        <w:t xml:space="preserve"> </w:t>
      </w:r>
      <w:r>
        <w:rPr>
          <w:b/>
          <w:i w:val="0"/>
        </w:rPr>
        <w:t>el Teatro Monumental</w:t>
      </w:r>
      <w:r>
        <w:rPr>
          <w:b w:val="0"/>
          <w:i w:val="0"/>
        </w:rPr>
        <w:t>»—, y su programa de conciertos lo confirma concierto por concierto: la línea</w:t>
      </w:r>
      <w:r>
        <w:t xml:space="preserve"> </w:t>
      </w:r>
      <w:r>
        <w:rPr>
          <w:b w:val="0"/>
          <w:i w:val="0"/>
        </w:rPr>
        <w:t>«</w:t>
      </w:r>
      <w:r>
        <w:rPr>
          <w:b/>
          <w:i w:val="0"/>
        </w:rPr>
        <w:t>Lugar: Teatro Monumental de Madrid, C. de Atocha, 65</w:t>
      </w:r>
      <w:r>
        <w:rPr>
          <w:b w:val="0"/>
          <w:i w:val="0"/>
        </w:rPr>
        <w:t>» encabeza la inmensa mayoría de las</w:t>
      </w:r>
      <w:r>
        <w:t xml:space="preserve"> </w:t>
      </w:r>
      <w:r>
        <w:rPr>
          <w:b w:val="0"/>
          <w:i w:val="0"/>
        </w:rPr>
        <w:t>sesiones de temporada.</w:t>
      </w:r>
    </w:p>
    <w:p>
      <w:pPr/>
      <w:r>
        <w:rPr>
          <w:b w:val="0"/>
          <w:i w:val="0"/>
        </w:rPr>
      </w:r>
      <w:r>
        <w:rPr>
          <w:b/>
          <w:i w:val="0"/>
        </w:rPr>
        <w:t>El detalle que salva de la duda</w:t>
      </w:r>
      <w:r>
        <w:rPr>
          <w:b w:val="0"/>
          <w:i w:val="0"/>
        </w:rPr>
        <w:t>: el mismo programa incluye conciertos en otras salas —</w:t>
      </w:r>
      <w:r>
        <w:rPr>
          <w:b/>
          <w:i w:val="0"/>
        </w:rPr>
        <w:t>el</w:t>
      </w:r>
      <w:r>
        <w:t xml:space="preserve"> </w:t>
      </w:r>
      <w:r>
        <w:rPr>
          <w:b/>
          <w:i w:val="0"/>
        </w:rPr>
        <w:t>Auditorio Alfredo Kraus de Las Palmas</w:t>
      </w:r>
      <w:r>
        <w:rPr>
          <w:b w:val="0"/>
          <w:i w:val="0"/>
        </w:rPr>
        <w:t xml:space="preserve">, el </w:t>
      </w:r>
      <w:r>
        <w:rPr>
          <w:b/>
          <w:i w:val="0"/>
        </w:rPr>
        <w:t>Auditorio Adán Martín de Santa Cruz de Tenerife</w:t>
      </w:r>
      <w:r>
        <w:rPr>
          <w:b w:val="0"/>
          <w:i w:val="0"/>
        </w:rPr>
        <w:t>—, de</w:t>
      </w:r>
      <w:r>
        <w:t xml:space="preserve"> </w:t>
      </w:r>
      <w:r>
        <w:rPr>
          <w:b w:val="0"/>
          <w:i w:val="0"/>
        </w:rPr>
        <w:t xml:space="preserve">modo que la agrupación </w:t>
      </w:r>
      <w:r>
        <w:rPr>
          <w:b/>
          <w:i w:val="0"/>
        </w:rPr>
        <w:t>también actúa fuera</w:t>
      </w:r>
      <w:r>
        <w:rPr>
          <w:b w:val="0"/>
          <w:i w:val="0"/>
        </w:rPr>
        <w:t>. La pregunta no pide dónde toca alguna vez, sino</w:t>
      </w:r>
      <w:r>
        <w:t xml:space="preserve"> </w:t>
      </w:r>
      <w:r>
        <w:rPr>
          <w:b w:val="0"/>
          <w:i w:val="0"/>
        </w:rPr>
      </w:r>
      <w:r>
        <w:rPr>
          <w:b/>
          <w:i w:val="0"/>
        </w:rPr>
        <w:t>dónde desarrolla su actividad</w:t>
      </w:r>
      <w:r>
        <w:rPr>
          <w:b w:val="0"/>
          <w:i w:val="0"/>
        </w:rPr>
        <w:t>, y ésa es la sala de abono.</w:t>
      </w:r>
    </w:p>
    <w:p>
      <w:pPr/>
      <w:r>
        <w:rPr>
          <w:b w:val="0"/>
          <w:i w:val="0"/>
        </w:rPr>
        <w:t>Las tres opciones falsas —</w:t>
      </w:r>
      <w:r>
        <w:rPr>
          <w:b/>
          <w:i w:val="0"/>
        </w:rPr>
        <w:t>Auditorio Nacional</w:t>
      </w:r>
      <w:r>
        <w:rPr>
          <w:b w:val="0"/>
          <w:i w:val="0"/>
        </w:rPr>
        <w:t xml:space="preserve">, </w:t>
      </w:r>
      <w:r>
        <w:rPr>
          <w:b/>
          <w:i w:val="0"/>
        </w:rPr>
        <w:t>Teatro Real</w:t>
      </w:r>
      <w:r>
        <w:rPr>
          <w:b w:val="0"/>
          <w:i w:val="0"/>
        </w:rPr>
        <w:t xml:space="preserve"> y </w:t>
      </w:r>
      <w:r>
        <w:rPr>
          <w:b/>
          <w:i w:val="0"/>
        </w:rPr>
        <w:t>Teatro de la Zarzuela</w:t>
      </w:r>
      <w:r>
        <w:rPr>
          <w:b w:val="0"/>
          <w:i w:val="0"/>
        </w:rPr>
        <w:t>— son</w:t>
      </w:r>
      <w:r>
        <w:t xml:space="preserve"> </w:t>
      </w:r>
      <w:r>
        <w:rPr>
          <w:b w:val="0"/>
          <w:i w:val="0"/>
        </w:rPr>
        <w:t>las tres salas grandes de la música en Madrid, y por eso la pregunta es de las que se aciertan sólo</w:t>
      </w:r>
      <w:r>
        <w:t xml:space="preserve"> </w:t>
      </w:r>
      <w:r>
        <w:rPr>
          <w:b w:val="0"/>
          <w:i w:val="0"/>
        </w:rPr>
        <w:t>sabiéndolo.</w:t>
      </w:r>
    </w:p>
    <w:p>
      <w:pPr/>
      <w:r>
        <w:rPr>
          <w:b w:val="0"/>
          <w:i w:val="0"/>
        </w:rPr>
      </w:r>
      <w:r>
        <w:rPr>
          <w:b/>
          <w:i w:val="0"/>
        </w:rPr>
        <w:t>Y lo que sale gratis</w:t>
      </w:r>
      <w:r>
        <w:rPr>
          <w:b w:val="0"/>
          <w:i w:val="0"/>
        </w:rPr>
        <w:t>: la propia Corporación fecha la agrupación en su página de actividad —«</w:t>
      </w:r>
      <w:r>
        <w:rPr>
          <w:b/>
          <w:i w:val="0"/>
        </w:rPr>
        <w:t>En</w:t>
      </w:r>
      <w:r>
        <w:t xml:space="preserve"> </w:t>
      </w:r>
      <w:r>
        <w:rPr>
          <w:b/>
          <w:i w:val="0"/>
        </w:rPr>
        <w:t>2015 la Orquesta RTVE celebró su 50 aniversario. La creación del Coro se remonta al año 1950</w:t>
      </w:r>
      <w:r>
        <w:rPr>
          <w:b w:val="0"/>
          <w:i w:val="0"/>
        </w:rPr>
        <w:t>»—, de</w:t>
      </w:r>
      <w:r>
        <w:t xml:space="preserve"> </w:t>
      </w:r>
      <w:r>
        <w:rPr>
          <w:b w:val="0"/>
          <w:i w:val="0"/>
        </w:rPr>
        <w:t xml:space="preserve">donde se deduce que </w:t>
      </w:r>
      <w:r>
        <w:rPr>
          <w:b/>
          <w:i w:val="0"/>
        </w:rPr>
        <w:t>el Coro es más antiguo que la Orquesta</w:t>
      </w:r>
      <w:r>
        <w:rPr>
          <w:b w:val="0"/>
          <w:i w:val="0"/>
        </w:rPr>
        <w:t>, que es exactamente lo que un examen</w:t>
      </w:r>
      <w:r>
        <w:t xml:space="preserve"> </w:t>
      </w:r>
      <w:r>
        <w:rPr>
          <w:b w:val="0"/>
          <w:i w:val="0"/>
        </w:rPr>
        <w:t>puede preguntar el año que viene.</w:t>
      </w:r>
    </w:p>
    <w:p>
      <w:pPr>
        <w:pStyle w:val="Separador"/>
        <w:pBdr>
          <w:bottom w:val="single" w:sz="4" w:color="BBBBBB"/>
        </w:pBdr>
      </w:pPr>
    </w:p>
    <w:p>
      <w:pPr>
        <w:pStyle w:val="Heading2"/>
      </w:pPr>
      <w:r>
        <w:rPr>
          <w:b w:val="0"/>
          <w:i w:val="0"/>
        </w:rPr>
        <w:t>1.6 Los datos que el examen ha preguntado</w:t>
      </w:r>
    </w:p>
    <w:p>
      <w:pPr/>
      <w:r>
        <w:rPr>
          <w:b w:val="0"/>
          <w:i w:val="0"/>
        </w:rPr>
        <w:t>Once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Cine y noticiarios</w:t>
            </w:r>
          </w:p>
        </w:tc>
        <w:tc>
          <w:tcPr>
            <w:tcW w:type="dxa" w:w="3137"/>
          </w:tcPr>
          <w:p>
            <w:pPr>
              <w:pStyle w:val="Tabla"/>
            </w:pPr>
            <w:r/>
            <w:r>
              <w:rPr>
                <w:b w:val="0"/>
                <w:i w:val="0"/>
              </w:rPr>
              <w:t xml:space="preserve">El NO-DO comenzó a emitirse en </w:t>
            </w:r>
            <w:r>
              <w:rPr>
                <w:b/>
                <w:i w:val="0"/>
              </w:rPr>
              <w:t>1943</w:t>
            </w:r>
            <w:r>
              <w:rPr>
                <w:b w:val="0"/>
                <w:i w:val="0"/>
              </w:rPr>
              <w:t xml:space="preserve"> —creado en 1942—</w:t>
            </w:r>
          </w:p>
        </w:tc>
        <w:tc>
          <w:tcPr>
            <w:tcW w:type="dxa" w:w="3137"/>
          </w:tcPr>
          <w:p>
            <w:pPr>
              <w:pStyle w:val="Tabla"/>
            </w:pPr>
            <w:r/>
            <w:r>
              <w:rPr>
                <w:b w:val="0"/>
                <w:i w:val="0"/>
              </w:rPr>
            </w:r>
            <w:r>
              <w:rPr>
                <w:b/>
                <w:i w:val="0"/>
              </w:rPr>
              <w:t>RTVE</w:t>
            </w:r>
            <w:r>
              <w:rPr>
                <w:b w:val="0"/>
                <w:i w:val="0"/>
              </w:rPr>
              <w:t>, ficha del archivo</w:t>
            </w:r>
          </w:p>
        </w:tc>
      </w:tr>
      <w:tr>
        <w:tc>
          <w:tcPr>
            <w:tcW w:type="dxa" w:w="3137"/>
          </w:tcPr>
          <w:p>
            <w:pPr>
              <w:pStyle w:val="Tabla"/>
            </w:pPr>
            <w:r/>
            <w:r>
              <w:rPr>
                <w:b w:val="0"/>
                <w:i w:val="0"/>
              </w:rPr>
              <w:t>Radio</w:t>
            </w:r>
          </w:p>
        </w:tc>
        <w:tc>
          <w:tcPr>
            <w:tcW w:type="dxa" w:w="3137"/>
          </w:tcPr>
          <w:p>
            <w:pPr>
              <w:pStyle w:val="Tabla"/>
            </w:pPr>
            <w:r/>
            <w:r>
              <w:rPr>
                <w:b w:val="0"/>
                <w:i w:val="0"/>
              </w:rPr>
              <w:t xml:space="preserve">La fusión de RNE con Radio Cadena Española es de </w:t>
            </w:r>
            <w:r>
              <w:rPr>
                <w:b/>
                <w:i w:val="0"/>
              </w:rPr>
              <w:t>1988</w:t>
            </w:r>
            <w:r>
              <w:rPr>
                <w:b w:val="0"/>
                <w:i w:val="0"/>
              </w:rPr>
            </w:r>
          </w:p>
        </w:tc>
        <w:tc>
          <w:tcPr>
            <w:tcW w:type="dxa" w:w="3137"/>
          </w:tcPr>
          <w:p>
            <w:pPr>
              <w:pStyle w:val="Tabla"/>
            </w:pPr>
            <w:r/>
            <w:r>
              <w:rPr>
                <w:b w:val="0"/>
                <w:i w:val="0"/>
              </w:rPr>
            </w:r>
            <w:r>
              <w:rPr>
                <w:b/>
                <w:i w:val="0"/>
              </w:rPr>
              <w:t>BOE</w:t>
            </w:r>
            <w:r>
              <w:rPr>
                <w:b w:val="0"/>
                <w:i w:val="0"/>
              </w:rPr>
              <w:t>, real decreto</w:t>
            </w:r>
          </w:p>
        </w:tc>
      </w:tr>
      <w:tr>
        <w:tc>
          <w:tcPr>
            <w:tcW w:type="dxa" w:w="3137"/>
          </w:tcPr>
          <w:p>
            <w:pPr>
              <w:pStyle w:val="Tabla"/>
            </w:pPr>
            <w:r/>
            <w:r>
              <w:rPr>
                <w:b w:val="0"/>
                <w:i w:val="0"/>
              </w:rPr>
              <w:t>Televisión</w:t>
            </w:r>
          </w:p>
        </w:tc>
        <w:tc>
          <w:tcPr>
            <w:tcW w:type="dxa" w:w="3137"/>
          </w:tcPr>
          <w:p>
            <w:pPr>
              <w:pStyle w:val="Tabla"/>
            </w:pPr>
            <w:r/>
            <w:r>
              <w:rPr>
                <w:b w:val="0"/>
                <w:i w:val="0"/>
              </w:rPr>
              <w:t xml:space="preserve">El segundo canal empezó a emitir con regularidad en </w:t>
            </w:r>
            <w:r>
              <w:rPr>
                <w:b/>
                <w:i w:val="0"/>
              </w:rPr>
              <w:t>1966</w:t>
            </w:r>
            <w:r>
              <w:rPr>
                <w:b w:val="0"/>
                <w:i w:val="0"/>
              </w:rPr>
            </w:r>
          </w:p>
        </w:tc>
        <w:tc>
          <w:tcPr>
            <w:tcW w:type="dxa" w:w="3137"/>
          </w:tcPr>
          <w:p>
            <w:pPr>
              <w:pStyle w:val="Tabla"/>
            </w:pPr>
            <w:r/>
            <w:r>
              <w:rPr>
                <w:b w:val="0"/>
                <w:i w:val="0"/>
              </w:rPr>
              <w:t>Nota de prensa del portal público de televisión digital</w:t>
            </w:r>
          </w:p>
        </w:tc>
      </w:tr>
      <w:tr>
        <w:tc>
          <w:tcPr>
            <w:tcW w:type="dxa" w:w="3137"/>
          </w:tcPr>
          <w:p>
            <w:pPr>
              <w:pStyle w:val="Tabla"/>
            </w:pPr>
            <w:r/>
            <w:r>
              <w:rPr>
                <w:b w:val="0"/>
                <w:i w:val="0"/>
              </w:rPr>
              <w:t>Gobierno de la casa</w:t>
            </w:r>
          </w:p>
        </w:tc>
        <w:tc>
          <w:tcPr>
            <w:tcW w:type="dxa" w:w="3137"/>
          </w:tcPr>
          <w:p>
            <w:pPr>
              <w:pStyle w:val="Tabla"/>
            </w:pPr>
            <w:r/>
            <w:r>
              <w:rPr>
                <w:b w:val="0"/>
                <w:i w:val="0"/>
              </w:rPr>
              <w:t xml:space="preserve">La transformación en Corporación se hizo bajo la dirección de </w:t>
            </w:r>
            <w:r>
              <w:rPr>
                <w:b/>
                <w:i w:val="0"/>
              </w:rPr>
              <w:t>Carmen Caffarel</w:t>
            </w:r>
            <w:r>
              <w:rPr>
                <w:b w:val="0"/>
                <w:i w:val="0"/>
              </w:rPr>
            </w:r>
          </w:p>
        </w:tc>
        <w:tc>
          <w:tcPr>
            <w:tcW w:type="dxa" w:w="3137"/>
          </w:tcPr>
          <w:p>
            <w:pPr>
              <w:pStyle w:val="Tabla"/>
            </w:pPr>
            <w:r/>
            <w:r>
              <w:rPr>
                <w:b w:val="0"/>
                <w:i w:val="0"/>
              </w:rPr>
            </w:r>
            <w:r>
              <w:rPr>
                <w:b/>
                <w:i w:val="0"/>
              </w:rPr>
              <w:t>BOE</w:t>
            </w:r>
            <w:r>
              <w:rPr>
                <w:b w:val="0"/>
                <w:i w:val="0"/>
              </w:rPr>
              <w:t>, real decreto de nombramiento, y ley de 2006</w:t>
            </w:r>
          </w:p>
        </w:tc>
      </w:tr>
      <w:tr>
        <w:tc>
          <w:tcPr>
            <w:tcW w:type="dxa" w:w="3137"/>
          </w:tcPr>
          <w:p>
            <w:pPr>
              <w:pStyle w:val="Tabla"/>
            </w:pPr>
            <w:r/>
            <w:r>
              <w:rPr>
                <w:b w:val="0"/>
                <w:i w:val="0"/>
              </w:rPr>
              <w:t>Programas</w:t>
            </w:r>
          </w:p>
        </w:tc>
        <w:tc>
          <w:tcPr>
            <w:tcW w:type="dxa" w:w="3137"/>
          </w:tcPr>
          <w:p>
            <w:pPr>
              <w:pStyle w:val="Tabla"/>
            </w:pPr>
            <w:r/>
            <w:r>
              <w:rPr>
                <w:b w:val="0"/>
                <w:i w:val="0"/>
              </w:rPr>
              <w:t xml:space="preserve">«Un, dos, tres» comenzó en </w:t>
            </w:r>
            <w:r>
              <w:rPr>
                <w:b/>
                <w:i w:val="0"/>
              </w:rPr>
              <w:t>1972</w:t>
            </w:r>
            <w:r>
              <w:rPr>
                <w:b w:val="0"/>
                <w:i w:val="0"/>
              </w:rPr>
            </w:r>
          </w:p>
        </w:tc>
        <w:tc>
          <w:tcPr>
            <w:tcW w:type="dxa" w:w="3137"/>
          </w:tcPr>
          <w:p>
            <w:pPr>
              <w:pStyle w:val="Tabla"/>
            </w:pPr>
            <w:r/>
            <w:r>
              <w:rPr>
                <w:b w:val="0"/>
                <w:i w:val="0"/>
              </w:rPr>
            </w:r>
            <w:r>
              <w:rPr>
                <w:b/>
                <w:i w:val="0"/>
              </w:rPr>
              <w:t>RTVE</w:t>
            </w:r>
            <w:r>
              <w:rPr>
                <w:b w:val="0"/>
                <w:i w:val="0"/>
              </w:rPr>
              <w:t>, ficha del archivo</w:t>
            </w:r>
          </w:p>
        </w:tc>
      </w:tr>
      <w:tr>
        <w:tc>
          <w:tcPr>
            <w:tcW w:type="dxa" w:w="3137"/>
          </w:tcPr>
          <w:p>
            <w:pPr>
              <w:pStyle w:val="Tabla"/>
            </w:pPr>
            <w:r/>
            <w:r>
              <w:rPr>
                <w:b w:val="0"/>
                <w:i w:val="0"/>
              </w:rPr>
              <w:t>Programas</w:t>
            </w:r>
          </w:p>
        </w:tc>
        <w:tc>
          <w:tcPr>
            <w:tcW w:type="dxa" w:w="3137"/>
          </w:tcPr>
          <w:p>
            <w:pPr>
              <w:pStyle w:val="Tabla"/>
            </w:pPr>
            <w:r/>
            <w:r>
              <w:rPr>
                <w:b w:val="0"/>
                <w:i w:val="0"/>
              </w:rPr>
              <w:t xml:space="preserve">Mayra Gómez-Kemp nació en </w:t>
            </w:r>
            <w:r>
              <w:rPr>
                <w:b/>
                <w:i w:val="0"/>
              </w:rPr>
              <w:t>Cuba</w:t>
            </w:r>
            <w:r>
              <w:rPr>
                <w:b w:val="0"/>
                <w:i w:val="0"/>
              </w:rPr>
            </w:r>
          </w:p>
        </w:tc>
        <w:tc>
          <w:tcPr>
            <w:tcW w:type="dxa" w:w="3137"/>
          </w:tcPr>
          <w:p>
            <w:pPr>
              <w:pStyle w:val="Tabla"/>
            </w:pPr>
            <w:r/>
            <w:r>
              <w:rPr>
                <w:b w:val="0"/>
                <w:i w:val="0"/>
              </w:rPr>
            </w:r>
            <w:r>
              <w:rPr>
                <w:b/>
                <w:i w:val="0"/>
              </w:rPr>
              <w:t>RTVE</w:t>
            </w:r>
            <w:r>
              <w:rPr>
                <w:b w:val="0"/>
                <w:i w:val="0"/>
              </w:rPr>
              <w:t>, noticia de la casa</w:t>
            </w:r>
          </w:p>
        </w:tc>
      </w:tr>
      <w:tr>
        <w:tc>
          <w:tcPr>
            <w:tcW w:type="dxa" w:w="3137"/>
          </w:tcPr>
          <w:p>
            <w:pPr>
              <w:pStyle w:val="Tabla"/>
            </w:pPr>
            <w:r/>
            <w:r>
              <w:rPr>
                <w:b w:val="0"/>
                <w:i w:val="0"/>
              </w:rPr>
              <w:t>Programas</w:t>
            </w:r>
          </w:p>
        </w:tc>
        <w:tc>
          <w:tcPr>
            <w:tcW w:type="dxa" w:w="3137"/>
          </w:tcPr>
          <w:p>
            <w:pPr>
              <w:pStyle w:val="Tabla"/>
            </w:pPr>
            <w:r/>
            <w:r>
              <w:rPr>
                <w:b w:val="0"/>
                <w:i w:val="0"/>
              </w:rPr>
              <w:t xml:space="preserve">La serie de docudramas de 1978-1988 es </w:t>
            </w:r>
            <w:r>
              <w:rPr>
                <w:b/>
                <w:i w:val="0"/>
              </w:rPr>
              <w:t>«Vivir cada día»</w:t>
            </w:r>
            <w:r>
              <w:rPr>
                <w:b w:val="0"/>
                <w:i w:val="0"/>
              </w:rPr>
            </w:r>
          </w:p>
        </w:tc>
        <w:tc>
          <w:tcPr>
            <w:tcW w:type="dxa" w:w="3137"/>
          </w:tcPr>
          <w:p>
            <w:pPr>
              <w:pStyle w:val="Tabla"/>
            </w:pPr>
            <w:r/>
            <w:r>
              <w:rPr>
                <w:b w:val="0"/>
                <w:i w:val="0"/>
              </w:rPr>
            </w:r>
            <w:r>
              <w:rPr>
                <w:b/>
                <w:i w:val="0"/>
              </w:rPr>
              <w:t>RTVE</w:t>
            </w:r>
            <w:r>
              <w:rPr>
                <w:b w:val="0"/>
                <w:i w:val="0"/>
              </w:rPr>
              <w:t>, ficha del archivo</w:t>
            </w:r>
          </w:p>
        </w:tc>
      </w:tr>
      <w:tr>
        <w:tc>
          <w:tcPr>
            <w:tcW w:type="dxa" w:w="3137"/>
          </w:tcPr>
          <w:p>
            <w:pPr>
              <w:pStyle w:val="Tabla"/>
            </w:pPr>
            <w:r/>
            <w:r>
              <w:rPr>
                <w:b w:val="0"/>
                <w:i w:val="0"/>
              </w:rPr>
              <w:t>Programas</w:t>
            </w:r>
          </w:p>
        </w:tc>
        <w:tc>
          <w:tcPr>
            <w:tcW w:type="dxa" w:w="3137"/>
          </w:tcPr>
          <w:p>
            <w:pPr>
              <w:pStyle w:val="Tabla"/>
            </w:pPr>
            <w:r/>
            <w:r>
              <w:rPr>
                <w:b w:val="0"/>
                <w:i w:val="0"/>
              </w:rPr>
              <w:t xml:space="preserve">El director y presentador de «Más allá» fue </w:t>
            </w:r>
            <w:r>
              <w:rPr>
                <w:b/>
                <w:i w:val="0"/>
              </w:rPr>
              <w:t>Fernando Jiménez del Oso</w:t>
            </w:r>
            <w:r>
              <w:rPr>
                <w:b w:val="0"/>
                <w:i w:val="0"/>
              </w:rPr>
            </w:r>
          </w:p>
        </w:tc>
        <w:tc>
          <w:tcPr>
            <w:tcW w:type="dxa" w:w="3137"/>
          </w:tcPr>
          <w:p>
            <w:pPr>
              <w:pStyle w:val="Tabla"/>
            </w:pPr>
            <w:r/>
            <w:r>
              <w:rPr>
                <w:b w:val="0"/>
                <w:i w:val="0"/>
              </w:rPr>
            </w:r>
            <w:r>
              <w:rPr>
                <w:b/>
                <w:i w:val="0"/>
              </w:rPr>
              <w:t>RTVE</w:t>
            </w:r>
            <w:r>
              <w:rPr>
                <w:b w:val="0"/>
                <w:i w:val="0"/>
              </w:rPr>
              <w:t>, ficha del archivo</w:t>
            </w:r>
          </w:p>
        </w:tc>
      </w:tr>
      <w:tr>
        <w:tc>
          <w:tcPr>
            <w:tcW w:type="dxa" w:w="3137"/>
          </w:tcPr>
          <w:p>
            <w:pPr>
              <w:pStyle w:val="Tabla"/>
            </w:pPr>
            <w:r/>
            <w:r>
              <w:rPr>
                <w:b w:val="0"/>
                <w:i w:val="0"/>
              </w:rPr>
              <w:t>Programas</w:t>
            </w:r>
          </w:p>
        </w:tc>
        <w:tc>
          <w:tcPr>
            <w:tcW w:type="dxa" w:w="3137"/>
          </w:tcPr>
          <w:p>
            <w:pPr>
              <w:pStyle w:val="Tabla"/>
            </w:pPr>
            <w:r/>
            <w:r>
              <w:rPr>
                <w:b w:val="0"/>
                <w:i w:val="0"/>
              </w:rPr>
              <w:t xml:space="preserve">«Cita con Pilar» se emitió por primera vez en </w:t>
            </w:r>
            <w:r>
              <w:rPr>
                <w:b/>
                <w:i w:val="0"/>
              </w:rPr>
              <w:t>1999</w:t>
            </w:r>
            <w:r>
              <w:rPr>
                <w:b w:val="0"/>
                <w:i w:val="0"/>
              </w:rPr>
            </w:r>
          </w:p>
        </w:tc>
        <w:tc>
          <w:tcPr>
            <w:tcW w:type="dxa" w:w="3137"/>
          </w:tcPr>
          <w:p>
            <w:pPr>
              <w:pStyle w:val="Tabla"/>
            </w:pPr>
            <w:r/>
            <w:r>
              <w:rPr>
                <w:b w:val="0"/>
                <w:i w:val="0"/>
              </w:rPr>
            </w:r>
            <w:r>
              <w:rPr>
                <w:b/>
                <w:i w:val="0"/>
              </w:rPr>
              <w:t>Plantilla oficial</w:t>
            </w:r>
            <w:r>
              <w:rPr>
                <w:b w:val="0"/>
                <w:i w:val="0"/>
              </w:rPr>
            </w:r>
          </w:p>
        </w:tc>
      </w:tr>
      <w:tr>
        <w:tc>
          <w:tcPr>
            <w:tcW w:type="dxa" w:w="3137"/>
          </w:tcPr>
          <w:p>
            <w:pPr>
              <w:pStyle w:val="Tabla"/>
            </w:pPr>
            <w:r/>
            <w:r>
              <w:rPr>
                <w:b w:val="0"/>
                <w:i w:val="0"/>
              </w:rPr>
              <w:t>Innovación</w:t>
            </w:r>
          </w:p>
        </w:tc>
        <w:tc>
          <w:tcPr>
            <w:tcW w:type="dxa" w:w="3137"/>
          </w:tcPr>
          <w:p>
            <w:pPr>
              <w:pStyle w:val="Tabla"/>
            </w:pPr>
            <w:r/>
            <w:r>
              <w:rPr>
                <w:b w:val="0"/>
                <w:i w:val="0"/>
              </w:rPr>
              <w:t xml:space="preserve">Lab RTVE es un laboratorio de </w:t>
            </w:r>
            <w:r>
              <w:rPr>
                <w:b/>
                <w:i w:val="0"/>
              </w:rPr>
              <w:t>innovación</w:t>
            </w:r>
            <w:r>
              <w:rPr>
                <w:b w:val="0"/>
                <w:i w:val="0"/>
              </w:rPr>
            </w:r>
          </w:p>
        </w:tc>
        <w:tc>
          <w:tcPr>
            <w:tcW w:type="dxa" w:w="3137"/>
          </w:tcPr>
          <w:p>
            <w:pPr>
              <w:pStyle w:val="Tabla"/>
            </w:pPr>
            <w:r/>
            <w:r>
              <w:rPr>
                <w:b w:val="0"/>
                <w:i w:val="0"/>
              </w:rPr>
            </w:r>
            <w:r>
              <w:rPr>
                <w:b/>
                <w:i w:val="0"/>
              </w:rPr>
              <w:t>RTVE</w:t>
            </w:r>
            <w:r>
              <w:rPr>
                <w:b w:val="0"/>
                <w:i w:val="0"/>
              </w:rPr>
              <w:t>, título de su propia página</w:t>
            </w:r>
          </w:p>
        </w:tc>
      </w:tr>
      <w:tr>
        <w:tc>
          <w:tcPr>
            <w:tcW w:type="dxa" w:w="3137"/>
          </w:tcPr>
          <w:p>
            <w:pPr>
              <w:pStyle w:val="Tabla"/>
            </w:pPr>
            <w:r/>
            <w:r>
              <w:rPr>
                <w:b w:val="0"/>
                <w:i w:val="0"/>
              </w:rPr>
              <w:t>Música</w:t>
            </w:r>
          </w:p>
        </w:tc>
        <w:tc>
          <w:tcPr>
            <w:tcW w:type="dxa" w:w="3137"/>
          </w:tcPr>
          <w:p>
            <w:pPr>
              <w:pStyle w:val="Tabla"/>
            </w:pPr>
            <w:r/>
            <w:r>
              <w:rPr>
                <w:b w:val="0"/>
                <w:i w:val="0"/>
              </w:rPr>
              <w:t xml:space="preserve">La Orquesta y el Coro actúan en el </w:t>
            </w:r>
            <w:r>
              <w:rPr>
                <w:b/>
                <w:i w:val="0"/>
              </w:rPr>
              <w:t>Teatro Monumental</w:t>
            </w:r>
            <w:r>
              <w:rPr>
                <w:b w:val="0"/>
                <w:i w:val="0"/>
              </w:rPr>
            </w:r>
          </w:p>
        </w:tc>
        <w:tc>
          <w:tcPr>
            <w:tcW w:type="dxa" w:w="3137"/>
          </w:tcPr>
          <w:p>
            <w:pPr>
              <w:pStyle w:val="Tabla"/>
            </w:pPr>
            <w:r/>
            <w:r>
              <w:rPr>
                <w:b w:val="0"/>
                <w:i w:val="0"/>
              </w:rPr>
            </w:r>
            <w:r>
              <w:rPr>
                <w:b/>
                <w:i w:val="0"/>
              </w:rPr>
              <w:t>RTVE</w:t>
            </w:r>
            <w:r>
              <w:rPr>
                <w:b w:val="0"/>
                <w:i w:val="0"/>
              </w:rPr>
              <w:t>, página de la agrupación</w:t>
            </w:r>
          </w:p>
        </w:tc>
      </w:tr>
    </w:tbl>
    <w:p>
      <w:pPr/>
    </w:p>
    <w:p>
      <w:pPr/>
      <w:r>
        <w:rPr>
          <w:b w:val="0"/>
          <w:i w:val="0"/>
        </w:rPr>
      </w:r>
      <w:r>
        <w:rPr>
          <w:b/>
          <w:i w:val="0"/>
        </w:rPr>
        <w:t>Lo que no se ha preguntado y sale del mismo tema</w:t>
      </w:r>
      <w:r>
        <w:rPr>
          <w:b w:val="0"/>
          <w:i w:val="0"/>
        </w:rPr>
        <w:t xml:space="preserve">: que </w:t>
      </w:r>
      <w:r>
        <w:rPr>
          <w:b/>
          <w:i w:val="0"/>
        </w:rPr>
        <w:t>el NO-DO dejó de ser obligatorio en 1975</w:t>
      </w:r>
      <w:r>
        <w:t xml:space="preserve"> </w:t>
      </w:r>
      <w:r>
        <w:rPr>
          <w:b/>
          <w:i w:val="0"/>
        </w:rPr>
        <w:t>y cesó su producción en 1981</w:t>
      </w:r>
      <w:r>
        <w:rPr>
          <w:b w:val="0"/>
          <w:i w:val="0"/>
        </w:rPr>
        <w:t xml:space="preserve">; que la fusión de 1988 fue </w:t>
      </w:r>
      <w:r>
        <w:rPr>
          <w:b/>
          <w:i w:val="0"/>
        </w:rPr>
        <w:t>por absorción de Radio Cadena Española</w:t>
      </w:r>
      <w:r>
        <w:rPr>
          <w:b w:val="0"/>
          <w:i w:val="0"/>
        </w:rPr>
      </w:r>
      <w:r>
        <w:t xml:space="preserve"> </w:t>
      </w:r>
      <w:r>
        <w:rPr>
          <w:b w:val="0"/>
          <w:i w:val="0"/>
        </w:rPr>
        <w:t xml:space="preserve">y dejó dibujado el mapa actual de emisoras de RNE; que </w:t>
      </w:r>
      <w:r>
        <w:rPr>
          <w:b/>
          <w:i w:val="0"/>
        </w:rPr>
        <w:t>TVE nació en 1956</w:t>
      </w:r>
      <w:r>
        <w:rPr>
          <w:b w:val="0"/>
          <w:i w:val="0"/>
        </w:rPr>
        <w:t xml:space="preserve"> y </w:t>
      </w:r>
      <w:r>
        <w:rPr>
          <w:b/>
          <w:i w:val="0"/>
        </w:rPr>
        <w:t>RNE en Salamanca en</w:t>
      </w:r>
      <w:r>
        <w:t xml:space="preserve"> </w:t>
      </w:r>
      <w:r>
        <w:rPr>
          <w:b/>
          <w:i w:val="0"/>
        </w:rPr>
        <w:t>1937</w:t>
      </w:r>
      <w:r>
        <w:rPr>
          <w:b w:val="0"/>
          <w:i w:val="0"/>
        </w:rPr>
        <w:t xml:space="preserve">; que </w:t>
      </w:r>
      <w:r>
        <w:rPr>
          <w:b/>
          <w:i w:val="0"/>
        </w:rPr>
        <w:t>la web de RTVE nació en 1986 y el portal actual se lanzó en mayo de 2008</w:t>
      </w:r>
      <w:r>
        <w:rPr>
          <w:b w:val="0"/>
          <w:i w:val="0"/>
        </w:rPr>
        <w:t>; que la</w:t>
      </w:r>
      <w:r>
        <w:t xml:space="preserve"> </w:t>
      </w:r>
      <w:r>
        <w:rPr>
          <w:b w:val="0"/>
          <w:i w:val="0"/>
        </w:rPr>
        <w:t xml:space="preserve">Corporación tiene </w:t>
      </w:r>
      <w:r>
        <w:rPr>
          <w:b/>
          <w:i w:val="0"/>
        </w:rPr>
        <w:t>diecisiete centros territoriales</w:t>
      </w:r>
      <w:r>
        <w:rPr>
          <w:b w:val="0"/>
          <w:i w:val="0"/>
        </w:rPr>
        <w:t xml:space="preserve"> y </w:t>
      </w:r>
      <w:r>
        <w:rPr>
          <w:b/>
          <w:i w:val="0"/>
        </w:rPr>
        <w:t>quince corresponsalías</w:t>
      </w:r>
      <w:r>
        <w:rPr>
          <w:b w:val="0"/>
          <w:i w:val="0"/>
        </w:rPr>
        <w:t xml:space="preserve">; que </w:t>
      </w:r>
      <w:r>
        <w:rPr>
          <w:b/>
          <w:i w:val="0"/>
        </w:rPr>
        <w:t>el Coro es</w:t>
      </w:r>
      <w:r>
        <w:t xml:space="preserve"> </w:t>
      </w:r>
      <w:r>
        <w:rPr>
          <w:b/>
          <w:i w:val="0"/>
        </w:rPr>
        <w:t>de 1950 y la Orquesta cumplió cincuenta años en 2015</w:t>
      </w:r>
      <w:r>
        <w:rPr>
          <w:b w:val="0"/>
          <w:i w:val="0"/>
        </w:rPr>
        <w:t xml:space="preserve">; y que </w:t>
      </w:r>
      <w:r>
        <w:rPr>
          <w:b/>
          <w:i w:val="0"/>
        </w:rPr>
        <w:t>Mayra Gómez-Kemp presentó 168</w:t>
      </w:r>
      <w:r>
        <w:t xml:space="preserve"> </w:t>
      </w:r>
      <w:r>
        <w:rPr>
          <w:b/>
          <w:i w:val="0"/>
        </w:rPr>
        <w:t>programas entre 1982 y 1988</w:t>
      </w:r>
      <w:r>
        <w:rPr>
          <w:b w:val="0"/>
          <w:i w:val="0"/>
        </w:rPr>
        <w:t>.</w:t>
      </w:r>
    </w:p>
    <w:p>
      <w:pPr>
        <w:pStyle w:val="Separador"/>
        <w:pBdr>
          <w:bottom w:val="single" w:sz="4" w:color="BBBBBB"/>
        </w:pBdr>
      </w:pPr>
    </w:p>
    <w:p>
      <w:pPr>
        <w:pStyle w:val="Heading2"/>
      </w:pPr>
      <w:r>
        <w:rPr>
          <w:b w:val="0"/>
          <w:i w:val="0"/>
        </w:rPr>
        <w:t>1.7 Trazabilidad</w:t>
      </w:r>
    </w:p>
    <w:p>
      <w:pPr>
        <w:pStyle w:val="ListBullet"/>
      </w:pPr>
      <w:r>
        <w:rPr>
          <w:b w:val="0"/>
          <w:i w:val="0"/>
        </w:rPr>
      </w:r>
      <w:r>
        <w:rPr>
          <w:b/>
          <w:i w:val="0"/>
        </w:rPr>
        <w:t>Real Decreto 895/1988, de 20 de julio</w:t>
      </w:r>
      <w:r>
        <w:rPr>
          <w:b w:val="0"/>
          <w:i w:val="0"/>
        </w:rPr>
        <w:t xml:space="preserve">, </w:t>
      </w:r>
      <w:r>
        <w:rPr>
          <w:rStyle w:val="Código"/>
          <w:b w:val="0"/>
          <w:i w:val="0"/>
        </w:rPr>
        <w:t>BOE-A-1988-19445</w:t>
      </w:r>
      <w:r>
        <w:rPr>
          <w:b w:val="0"/>
          <w:i w:val="0"/>
        </w:rPr>
        <w:t xml:space="preserve">, </w:t>
      </w:r>
      <w:r>
        <w:rPr>
          <w:b/>
          <w:i w:val="0"/>
        </w:rPr>
        <w:t>texto original publicado en el</w:t>
      </w:r>
      <w:r>
        <w:t xml:space="preserve"> </w:t>
      </w:r>
      <w:r>
        <w:rPr>
          <w:b/>
          <w:i w:val="0"/>
        </w:rPr>
        <w:t>BOE núm. 188, de 6 de agosto de 1988</w:t>
      </w:r>
      <w:r>
        <w:rPr>
          <w:b w:val="0"/>
          <w:i w:val="0"/>
        </w:rPr>
        <w:t>: el acuerdo de fusión por absorción, la integración del</w:t>
      </w:r>
      <w:r>
        <w:t xml:space="preserve"> </w:t>
      </w:r>
      <w:r>
        <w:rPr>
          <w:b w:val="0"/>
          <w:i w:val="0"/>
        </w:rPr>
        <w:t>personal, el plazo de seis meses, la oferta radiofónica resultante y la entrada en vigor al día</w:t>
      </w:r>
      <w:r>
        <w:t xml:space="preserve"> </w:t>
      </w:r>
      <w:r>
        <w:rPr>
          <w:b w:val="0"/>
          <w:i w:val="0"/>
        </w:rPr>
        <w:t>siguiente de su publicación.</w:t>
      </w:r>
    </w:p>
    <w:p>
      <w:pPr>
        <w:pStyle w:val="ListBullet"/>
      </w:pPr>
      <w:r>
        <w:rPr>
          <w:b w:val="0"/>
          <w:i w:val="0"/>
        </w:rPr>
      </w:r>
      <w:r>
        <w:rPr>
          <w:b/>
          <w:i w:val="0"/>
        </w:rPr>
        <w:t>Real Decreto 801/2004, de 23 de abril</w:t>
      </w:r>
      <w:r>
        <w:rPr>
          <w:b w:val="0"/>
          <w:i w:val="0"/>
        </w:rPr>
        <w:t xml:space="preserve">, </w:t>
      </w:r>
      <w:r>
        <w:rPr>
          <w:rStyle w:val="Código"/>
          <w:b w:val="0"/>
          <w:i w:val="0"/>
        </w:rPr>
        <w:t>BOE-A-2004-7529</w:t>
      </w:r>
      <w:r>
        <w:rPr>
          <w:b w:val="0"/>
          <w:i w:val="0"/>
        </w:rPr>
        <w:t xml:space="preserve">, </w:t>
      </w:r>
      <w:r>
        <w:rPr>
          <w:b/>
          <w:i w:val="0"/>
        </w:rPr>
        <w:t>texto original</w:t>
      </w:r>
      <w:r>
        <w:rPr>
          <w:b w:val="0"/>
          <w:i w:val="0"/>
        </w:rPr>
        <w:t>: el nombramiento</w:t>
      </w:r>
      <w:r>
        <w:t xml:space="preserve"> </w:t>
      </w:r>
      <w:r>
        <w:rPr>
          <w:b w:val="0"/>
          <w:i w:val="0"/>
        </w:rPr>
        <w:t>de Carmen Caffarel Serra como Directora General del Ente Público, dictado al amparo de la Ley</w:t>
      </w:r>
      <w:r>
        <w:t xml:space="preserve"> </w:t>
      </w:r>
      <w:r>
        <w:rPr>
          <w:b w:val="0"/>
          <w:i w:val="0"/>
        </w:rPr>
        <w:t>4/1980.</w:t>
      </w:r>
    </w:p>
    <w:p>
      <w:pPr>
        <w:pStyle w:val="ListBullet"/>
      </w:pPr>
      <w:r>
        <w:rPr>
          <w:b w:val="0"/>
          <w:i w:val="0"/>
        </w:rPr>
      </w:r>
      <w:r>
        <w:rPr>
          <w:b/>
          <w:i w:val="0"/>
        </w:rPr>
        <w:t>Ley 17/2006, de 5 de junio</w:t>
      </w:r>
      <w:r>
        <w:rPr>
          <w:b w:val="0"/>
          <w:i w:val="0"/>
        </w:rPr>
        <w:t xml:space="preserve">, </w:t>
      </w:r>
      <w:r>
        <w:rPr>
          <w:rStyle w:val="Código"/>
          <w:b w:val="0"/>
          <w:i w:val="0"/>
        </w:rPr>
        <w:t>BOE-A-2006-9958</w:t>
      </w:r>
      <w:r>
        <w:rPr>
          <w:b w:val="0"/>
          <w:i w:val="0"/>
        </w:rPr>
        <w:t xml:space="preserve">, </w:t>
      </w:r>
      <w:r>
        <w:rPr>
          <w:b/>
          <w:i w:val="0"/>
        </w:rPr>
        <w:t>texto vigente al 21 de diciembre de 2022</w:t>
      </w:r>
      <w:r>
        <w:rPr>
          <w:b w:val="0"/>
          <w:i w:val="0"/>
        </w:rPr>
        <w:t>:</w:t>
      </w:r>
      <w:r>
        <w:t xml:space="preserve"> </w:t>
      </w:r>
      <w:r>
        <w:rPr>
          <w:b w:val="0"/>
          <w:i w:val="0"/>
        </w:rPr>
        <w:t xml:space="preserve">el </w:t>
      </w:r>
      <w:r>
        <w:rPr>
          <w:b/>
          <w:i w:val="0"/>
        </w:rPr>
        <w:t>artículo 3</w:t>
      </w:r>
      <w:r>
        <w:rPr>
          <w:b w:val="0"/>
          <w:i w:val="0"/>
        </w:rPr>
        <w:t xml:space="preserve"> —encomienda del servicio público, con la cohesión territorial entre las funciones y</w:t>
      </w:r>
      <w:r>
        <w:t xml:space="preserve"> </w:t>
      </w:r>
      <w:r>
        <w:rPr>
          <w:b w:val="0"/>
          <w:i w:val="0"/>
        </w:rPr>
        <w:t xml:space="preserve">los planes de emergencia en su apartado 5—, el </w:t>
      </w:r>
      <w:r>
        <w:rPr>
          <w:b/>
          <w:i w:val="0"/>
        </w:rPr>
        <w:t>artículo 7</w:t>
      </w:r>
      <w:r>
        <w:rPr>
          <w:b w:val="0"/>
          <w:i w:val="0"/>
        </w:rPr>
      </w:r>
      <w:r>
        <w:t xml:space="preserve"> </w:t>
      </w:r>
      <w:r>
        <w:rPr>
          <w:b w:val="0"/>
          <w:i w:val="0"/>
        </w:rPr>
        <w:t>—estructura de la Corporación y estructura territorial— y las disposiciones transitorias primera,</w:t>
      </w:r>
      <w:r>
        <w:t xml:space="preserve"> </w:t>
      </w:r>
      <w:r>
        <w:rPr>
          <w:b w:val="0"/>
          <w:i w:val="0"/>
        </w:rPr>
        <w:t>segunda y quinta —convivencia, sucesión y extinción del Ente Público—.</w:t>
      </w:r>
    </w:p>
    <w:p>
      <w:pPr>
        <w:pStyle w:val="ListBullet"/>
      </w:pPr>
      <w:r>
        <w:rPr>
          <w:b w:val="0"/>
          <w:i w:val="0"/>
        </w:rPr>
      </w:r>
      <w:r>
        <w:rPr>
          <w:b/>
          <w:i w:val="0"/>
        </w:rPr>
        <w:t>Fichas del archivo de RTVE</w:t>
      </w:r>
      <w:r>
        <w:rPr>
          <w:b w:val="0"/>
          <w:i w:val="0"/>
        </w:rPr>
        <w:t xml:space="preserve">, leídas el </w:t>
      </w:r>
      <w:r>
        <w:rPr>
          <w:b/>
          <w:i w:val="0"/>
        </w:rPr>
        <w:t>2 de septiembre de 2026</w:t>
      </w:r>
      <w:r>
        <w:rPr>
          <w:b w:val="0"/>
          <w:i w:val="0"/>
        </w:rPr>
        <w:t>: NO-DO, «Un, dos, tres»,</w:t>
      </w:r>
      <w:r>
        <w:t xml:space="preserve"> </w:t>
      </w:r>
      <w:r>
        <w:rPr>
          <w:b w:val="0"/>
          <w:i w:val="0"/>
        </w:rPr>
        <w:t>«Vivir cada día», «Más allá», y las de «Sobre el terreno», «Conozca usted España» y «La segunda</w:t>
      </w:r>
      <w:r>
        <w:t xml:space="preserve"> </w:t>
      </w:r>
      <w:r>
        <w:rPr>
          <w:b w:val="0"/>
          <w:i w:val="0"/>
        </w:rPr>
        <w:t>oportunidad», tomadas del catálogo público de programas.</w:t>
      </w:r>
    </w:p>
    <w:p>
      <w:pPr>
        <w:pStyle w:val="ListBullet"/>
      </w:pPr>
      <w:r>
        <w:rPr>
          <w:b w:val="0"/>
          <w:i w:val="0"/>
        </w:rPr>
      </w:r>
      <w:r>
        <w:rPr>
          <w:b/>
          <w:i w:val="0"/>
        </w:rPr>
        <w:t>Páginas corporativas de RTVE</w:t>
      </w:r>
      <w:r>
        <w:rPr>
          <w:b w:val="0"/>
          <w:i w:val="0"/>
        </w:rPr>
        <w:t xml:space="preserve">, leídas el </w:t>
      </w:r>
      <w:r>
        <w:rPr>
          <w:b/>
          <w:i w:val="0"/>
        </w:rPr>
        <w:t>2 de septiembre de 2026</w:t>
      </w:r>
      <w:r>
        <w:rPr>
          <w:b w:val="0"/>
          <w:i w:val="0"/>
        </w:rPr>
        <w:t>: la de áreas de actividad</w:t>
      </w:r>
      <w:r>
        <w:t xml:space="preserve"> </w:t>
      </w:r>
      <w:r>
        <w:rPr>
          <w:b w:val="0"/>
          <w:i w:val="0"/>
        </w:rPr>
        <w:t>—fechas de TVE, de RNE, de la web, del Coro y de la Orquesta, y relación de canales y emisoras—, la</w:t>
      </w:r>
      <w:r>
        <w:t xml:space="preserve"> </w:t>
      </w:r>
      <w:r>
        <w:rPr>
          <w:b w:val="0"/>
          <w:i w:val="0"/>
        </w:rPr>
        <w:t>de centros territoriales, la de corresponsales, la del Lab y la de la Orquesta y Coro con su</w:t>
      </w:r>
      <w:r>
        <w:t xml:space="preserve"> </w:t>
      </w:r>
      <w:r>
        <w:rPr>
          <w:b w:val="0"/>
          <w:i w:val="0"/>
        </w:rPr>
        <w:t>programa de conciertos.</w:t>
      </w:r>
    </w:p>
    <w:p>
      <w:pPr>
        <w:pStyle w:val="ListBullet"/>
      </w:pPr>
      <w:r>
        <w:rPr>
          <w:b w:val="0"/>
          <w:i w:val="0"/>
        </w:rPr>
      </w:r>
      <w:r>
        <w:rPr>
          <w:b/>
          <w:i w:val="0"/>
        </w:rPr>
        <w:t>Noticia de RTVE.es sobre Mayra Gómez-Kemp</w:t>
      </w:r>
      <w:r>
        <w:rPr>
          <w:b w:val="0"/>
          <w:i w:val="0"/>
        </w:rPr>
        <w:t xml:space="preserve">, publicada el </w:t>
      </w:r>
      <w:r>
        <w:rPr>
          <w:b/>
          <w:i w:val="0"/>
        </w:rPr>
        <w:t>13 de octubre de 2024</w:t>
      </w:r>
      <w:r>
        <w:rPr>
          <w:b w:val="0"/>
          <w:i w:val="0"/>
        </w:rPr>
        <w:t xml:space="preserve"> y leída el</w:t>
      </w:r>
      <w:r>
        <w:t xml:space="preserve"> </w:t>
      </w:r>
      <w:r>
        <w:rPr>
          <w:b w:val="0"/>
          <w:i w:val="0"/>
        </w:rPr>
      </w:r>
      <w:r>
        <w:rPr>
          <w:b/>
          <w:i w:val="0"/>
        </w:rPr>
        <w:t>2 de septiembre de 2026</w:t>
      </w:r>
      <w:r>
        <w:rPr>
          <w:b w:val="0"/>
          <w:i w:val="0"/>
        </w:rPr>
        <w:t>: su lugar de nacimiento y los años en que presentó el concurso.</w:t>
      </w:r>
    </w:p>
    <w:p>
      <w:pPr>
        <w:pStyle w:val="ListBullet"/>
      </w:pPr>
      <w:r>
        <w:rPr>
          <w:b w:val="0"/>
          <w:i w:val="0"/>
        </w:rPr>
      </w:r>
      <w:r>
        <w:rPr>
          <w:b/>
          <w:i w:val="0"/>
        </w:rPr>
        <w:t>Nota de prensa «La 2 de TVE cumple 59 años de emisiones»</w:t>
      </w:r>
      <w:r>
        <w:rPr>
          <w:b w:val="0"/>
          <w:i w:val="0"/>
        </w:rPr>
        <w:t>, del portal público de televisión</w:t>
      </w:r>
      <w:r>
        <w:t xml:space="preserve"> </w:t>
      </w:r>
      <w:r>
        <w:rPr>
          <w:b w:val="0"/>
          <w:i w:val="0"/>
        </w:rPr>
        <w:t>digital de la Secretaría de Estado de Telecomunicaciones e Infraestructuras Digitales, publicada el</w:t>
      </w:r>
      <w:r>
        <w:t xml:space="preserve"> </w:t>
      </w:r>
      <w:r>
        <w:rPr>
          <w:b w:val="0"/>
          <w:i w:val="0"/>
        </w:rPr>
      </w:r>
      <w:r>
        <w:rPr>
          <w:b/>
          <w:i w:val="0"/>
        </w:rPr>
        <w:t>17 de noviembre de 2025</w:t>
      </w:r>
      <w:r>
        <w:rPr>
          <w:b w:val="0"/>
          <w:i w:val="0"/>
        </w:rPr>
        <w:t xml:space="preserve"> y leída el </w:t>
      </w:r>
      <w:r>
        <w:rPr>
          <w:b/>
          <w:i w:val="0"/>
        </w:rPr>
        <w:t>2 de septiembre de 2026</w:t>
      </w:r>
      <w:r>
        <w:rPr>
          <w:b w:val="0"/>
          <w:i w:val="0"/>
        </w:rPr>
        <w:t>: la fecha de inicio de las</w:t>
      </w:r>
      <w:r>
        <w:t xml:space="preserve"> </w:t>
      </w:r>
      <w:r>
        <w:rPr>
          <w:b w:val="0"/>
          <w:i w:val="0"/>
        </w:rPr>
        <w:t>emisiones del segundo canal y el porqué del nombre UHF.</w:t>
      </w:r>
    </w:p>
    <w:p>
      <w:pPr/>
      <w:r>
        <w:rPr>
          <w:b w:val="0"/>
          <w:i w:val="0"/>
        </w:rPr>
      </w:r>
      <w:r>
        <w:rPr>
          <w:b/>
          <w:i w:val="0"/>
        </w:rPr>
        <w:t>Lo que este tema no puede sostener, y por eso lo dice:</w:t>
      </w:r>
      <w:r>
        <w:rPr>
          <w:b w:val="0"/>
          <w:i w:val="0"/>
        </w:rPr>
      </w:r>
    </w:p>
    <w:p>
      <w:pPr>
        <w:pStyle w:val="ListBullet"/>
      </w:pPr>
      <w:r>
        <w:rPr>
          <w:b w:val="0"/>
          <w:i w:val="0"/>
        </w:rPr>
      </w:r>
      <w:r>
        <w:rPr>
          <w:b/>
          <w:i w:val="0"/>
        </w:rPr>
        <w:t>El año de «Cita con Pilar» se recoge de la plantilla oficial.</w:t>
      </w:r>
      <w:r>
        <w:rPr>
          <w:b w:val="0"/>
          <w:i w:val="0"/>
        </w:rPr>
        <w:t xml:space="preserve"> El programa </w:t>
      </w:r>
      <w:r>
        <w:rPr>
          <w:b/>
          <w:i w:val="0"/>
        </w:rPr>
        <w:t>no figura en el</w:t>
      </w:r>
      <w:r>
        <w:t xml:space="preserve"> </w:t>
      </w:r>
      <w:r>
        <w:rPr>
          <w:b/>
          <w:i w:val="0"/>
        </w:rPr>
        <w:t>catálogo público de RTVE Play</w:t>
      </w:r>
      <w:r>
        <w:rPr>
          <w:b w:val="0"/>
          <w:i w:val="0"/>
        </w:rPr>
        <w:t xml:space="preserve"> —4.623 fichas revisadas— ni responde por ruta directa en vídeos o</w:t>
      </w:r>
      <w:r>
        <w:t xml:space="preserve"> </w:t>
      </w:r>
      <w:r>
        <w:rPr>
          <w:b w:val="0"/>
          <w:i w:val="0"/>
        </w:rPr>
        <w:t>en audios, y los índices de contenidos de la casa no lo mencionan. Comprobado con agente de usuario</w:t>
      </w:r>
      <w:r>
        <w:t xml:space="preserve"> </w:t>
      </w:r>
      <w:r>
        <w:rPr>
          <w:b w:val="0"/>
          <w:i w:val="0"/>
        </w:rPr>
        <w:t>de navegador.</w:t>
      </w:r>
    </w:p>
    <w:p>
      <w:pPr>
        <w:pStyle w:val="ListBullet"/>
      </w:pPr>
      <w:r>
        <w:rPr>
          <w:b w:val="0"/>
          <w:i w:val="0"/>
        </w:rPr>
      </w:r>
      <w:r>
        <w:rPr>
          <w:b/>
          <w:i w:val="0"/>
        </w:rPr>
        <w:t>La cifra de 4150 profesionales del enunciado no está en la Ley 17/2006.</w:t>
      </w:r>
      <w:r>
        <w:rPr>
          <w:b w:val="0"/>
          <w:i w:val="0"/>
        </w:rPr>
        <w:t xml:space="preserve"> Se buscó donde cabría</w:t>
      </w:r>
      <w:r>
        <w:t xml:space="preserve"> </w:t>
      </w:r>
      <w:r>
        <w:rPr>
          <w:b w:val="0"/>
          <w:i w:val="0"/>
        </w:rPr>
        <w:t xml:space="preserve">esperarla y no aparece: la ley regula la transformación, no el expediente de empleo. El tema </w:t>
      </w:r>
      <w:r>
        <w:rPr>
          <w:b/>
          <w:i w:val="0"/>
        </w:rPr>
        <w:t>no</w:t>
      </w:r>
      <w:r>
        <w:t xml:space="preserve"> </w:t>
      </w:r>
      <w:r>
        <w:rPr>
          <w:b/>
          <w:i w:val="0"/>
        </w:rPr>
        <w:t>la afirma</w:t>
      </w:r>
      <w:r>
        <w:rPr>
          <w:b w:val="0"/>
          <w:i w:val="0"/>
        </w:rPr>
        <w:t>, la atribuye al enunciado.</w:t>
      </w:r>
    </w:p>
    <w:p>
      <w:pPr>
        <w:pStyle w:val="ListBullet"/>
      </w:pPr>
      <w:r>
        <w:rPr>
          <w:b w:val="0"/>
          <w:i w:val="0"/>
        </w:rPr>
      </w:r>
      <w:r>
        <w:rPr>
          <w:b/>
          <w:i w:val="0"/>
        </w:rPr>
        <w:t>Las páginas de RTVE son fuente institucional, no norma.</w:t>
      </w:r>
      <w:r>
        <w:rPr>
          <w:b w:val="0"/>
          <w:i w:val="0"/>
        </w:rPr>
        <w:t xml:space="preserve"> RTVE es la parte interesada, y una</w:t>
      </w:r>
      <w:r>
        <w:t xml:space="preserve"> </w:t>
      </w:r>
      <w:r>
        <w:rPr>
          <w:b w:val="0"/>
          <w:i w:val="0"/>
        </w:rPr>
        <w:t xml:space="preserve">ficha de catálogo se reescribe sin avisar: por eso cada una se cita con </w:t>
      </w:r>
      <w:r>
        <w:rPr>
          <w:b/>
          <w:i w:val="0"/>
        </w:rPr>
        <w:t>la fecha en que se leyó</w:t>
      </w:r>
      <w:r>
        <w:rPr>
          <w:b w:val="0"/>
          <w:i w:val="0"/>
        </w:rPr>
        <w:t>,</w:t>
      </w:r>
      <w:r>
        <w:t xml:space="preserve"> </w:t>
      </w:r>
      <w:r>
        <w:rPr>
          <w:b w:val="0"/>
          <w:i w:val="0"/>
        </w:rPr>
        <w:t xml:space="preserve">y por eso la fecha de La 2 se ha buscado </w:t>
      </w:r>
      <w:r>
        <w:rPr>
          <w:b/>
          <w:i w:val="0"/>
        </w:rPr>
        <w:t>fuera de la casa</w:t>
      </w:r>
      <w:r>
        <w:rPr>
          <w:b w:val="0"/>
          <w:i w:val="0"/>
        </w:rPr>
        <w:t>, en el portal público de televisión</w:t>
      </w:r>
      <w:r>
        <w:t xml:space="preserve"> </w:t>
      </w:r>
      <w:r>
        <w:rPr>
          <w:b w:val="0"/>
          <w:i w:val="0"/>
        </w:rPr>
        <w:t>digital.</w:t>
      </w:r>
    </w:p>
    <w:p>
      <w:pPr>
        <w:pStyle w:val="ListBullet"/>
      </w:pPr>
      <w:r>
        <w:rPr>
          <w:b w:val="0"/>
          <w:i w:val="0"/>
        </w:rPr>
      </w:r>
      <w:r>
        <w:rPr>
          <w:b/>
          <w:i w:val="0"/>
        </w:rPr>
        <w:t>Lo que el tema dice de los tres nombres alternativos de «Más allá»</w:t>
      </w:r>
      <w:r>
        <w:rPr>
          <w:b w:val="0"/>
          <w:i w:val="0"/>
        </w:rPr>
        <w:t xml:space="preserve"> —que pertenecen al mismo</w:t>
      </w:r>
      <w:r>
        <w:t xml:space="preserve"> </w:t>
      </w:r>
      <w:r>
        <w:rPr>
          <w:b w:val="0"/>
          <w:i w:val="0"/>
        </w:rPr>
        <w:t xml:space="preserve">mundo de la divulgación del misterio— </w:t>
      </w:r>
      <w:r>
        <w:rPr>
          <w:b/>
          <w:i w:val="0"/>
        </w:rPr>
        <w:t>es contexto, no dato verificado</w:t>
      </w:r>
      <w:r>
        <w:rPr>
          <w:b w:val="0"/>
          <w:i w:val="0"/>
        </w:rPr>
        <w:t>: ninguno de los tres</w:t>
      </w:r>
      <w:r>
        <w:t xml:space="preserve"> </w:t>
      </w:r>
      <w:r>
        <w:rPr>
          <w:b w:val="0"/>
          <w:i w:val="0"/>
        </w:rPr>
        <w:t>aparece en la ficha del programa, que es todo lo que la comprobación permite afirmar.</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un canal de RTVE, así escrito por la casa con tres letras (</w:t>
      </w:r>
      <w:r>
        <w:rPr>
          <w:b/>
          <w:i w:val="0"/>
        </w:rPr>
        <w:t>TDP</w:t>
      </w:r>
      <w:r>
        <w:rPr>
          <w:b w:val="0"/>
          <w:i w:val="0"/>
        </w:rPr>
        <w:t>), y dos bandas de</w:t>
      </w:r>
      <w:r>
        <w:t xml:space="preserve"> </w:t>
      </w:r>
      <w:r>
        <w:rPr>
          <w:b w:val="0"/>
          <w:i w:val="0"/>
        </w:rPr>
        <w:t>radiofrecuencia que la nota oficial nombra igual (</w:t>
      </w:r>
      <w:r>
        <w:rPr>
          <w:b/>
          <w:i w:val="0"/>
        </w:rPr>
        <w:t>UHF</w:t>
      </w:r>
      <w:r>
        <w:rPr>
          <w:b w:val="0"/>
          <w:i w:val="0"/>
        </w:rPr>
        <w:t xml:space="preserve"> y </w:t>
      </w:r>
      <w:r>
        <w:rPr>
          <w:b/>
          <w:i w:val="0"/>
        </w:rPr>
        <w:t>VHF</w:t>
      </w:r>
      <w:r>
        <w:rPr>
          <w:b w:val="0"/>
          <w:i w:val="0"/>
        </w:rPr>
        <w:t xml:space="preserve">). </w:t>
      </w:r>
      <w:r>
        <w:rPr>
          <w:b/>
          <w:i w:val="0"/>
        </w:rPr>
        <w:t>Ninguna de las fuentes</w:t>
      </w:r>
      <w:r>
        <w:t xml:space="preserve"> </w:t>
      </w:r>
      <w:r>
        <w:rPr>
          <w:b/>
          <w:i w:val="0"/>
        </w:rPr>
        <w:t>reunidas despliega esas iniciales</w:t>
      </w:r>
      <w:r>
        <w:rPr>
          <w:b w:val="0"/>
          <w:i w:val="0"/>
        </w:rPr>
        <w:t>, y este esquema tampoco.</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publicada en el Boletín ·</w:t>
      </w:r>
      <w:r>
        <w:t xml:space="preserve"> </w:t>
      </w:r>
      <w:r>
        <w:rPr>
          <w:rStyle w:val="Código"/>
          <w:b w:val="0"/>
          <w:i w:val="0"/>
        </w:rPr>
        <w:t>[RTVE]</w:t>
      </w:r>
      <w:r>
        <w:rPr>
          <w:b w:val="0"/>
          <w:i w:val="0"/>
        </w:rPr>
        <w:t xml:space="preserve"> = página o ficha de la propia casa, leída el 02/09/2026 · </w:t>
      </w:r>
      <w:r>
        <w:rPr>
          <w:rStyle w:val="Código"/>
          <w:b w:val="0"/>
          <w:i w:val="0"/>
        </w:rPr>
        <w:t>[GOB]</w:t>
      </w:r>
      <w:r>
        <w:rPr>
          <w:b w:val="0"/>
          <w:i w:val="0"/>
        </w:rPr>
        <w:t xml:space="preserve"> = nota de prensa del</w:t>
      </w:r>
      <w:r>
        <w:t xml:space="preserve"> </w:t>
      </w:r>
      <w:r>
        <w:rPr>
          <w:b w:val="0"/>
          <w:i w:val="0"/>
        </w:rPr>
        <w:t xml:space="preserve">portal público de televisión digital · </w:t>
      </w:r>
      <w:r>
        <w:rPr>
          <w:rStyle w:val="Código"/>
          <w:b w:val="0"/>
          <w:i w:val="0"/>
        </w:rPr>
        <w:t>[uso]</w:t>
      </w:r>
      <w:r>
        <w:rPr>
          <w:b w:val="0"/>
          <w:i w:val="0"/>
        </w:rPr>
        <w:t xml:space="preserve"> = plantilla oficial, </w:t>
      </w:r>
      <w:r>
        <w:rPr>
          <w:b/>
          <w:i w:val="0"/>
        </w:rPr>
        <w:t>sin documento detrás</w:t>
      </w:r>
      <w:r>
        <w:rPr>
          <w:b w:val="0"/>
          <w:i w:val="0"/>
        </w:rPr>
        <w:t>.</w:t>
      </w:r>
    </w:p>
    <w:p>
      <w:pPr/>
      <w:r>
        <w:rPr>
          <w:b w:val="0"/>
          <w:i w:val="0"/>
        </w:rPr>
      </w:r>
      <w:r>
        <w:rPr>
          <w:b/>
          <w:i w:val="0"/>
        </w:rPr>
        <w:t>Cabecera.</w:t>
      </w:r>
      <w:r>
        <w:rPr>
          <w:b w:val="0"/>
          <w:i w:val="0"/>
        </w:rPr>
        <w:t xml:space="preserve"> Enunciado: «HISTORIA DE RTVE: orígenes, desarrollo y estructura territorial» ·</w:t>
      </w:r>
      <w:r>
        <w:t xml:space="preserve"> </w:t>
      </w:r>
      <w:r>
        <w:rPr>
          <w:b w:val="0"/>
          <w:i w:val="0"/>
        </w:rPr>
      </w:r>
      <w:r>
        <w:rPr>
          <w:b/>
          <w:i w:val="0"/>
        </w:rPr>
        <w:t>11 preguntas</w:t>
      </w:r>
      <w:r>
        <w:rPr>
          <w:b w:val="0"/>
          <w:i w:val="0"/>
        </w:rPr>
        <w:t xml:space="preserve">, el segundo tema más preguntado del cuadernillo · </w:t>
      </w:r>
      <w:r>
        <w:rPr>
          <w:b/>
          <w:i w:val="0"/>
        </w:rPr>
        <w:t>10 verificadas en documento</w:t>
      </w:r>
      <w:r>
        <w:rPr>
          <w:b w:val="0"/>
          <w:i w:val="0"/>
        </w:rPr>
        <w:t>,</w:t>
      </w:r>
      <w:r>
        <w:t xml:space="preserve"> </w:t>
      </w:r>
      <w:r>
        <w:rPr>
          <w:b w:val="0"/>
          <w:i w:val="0"/>
        </w:rPr>
      </w:r>
      <w:r>
        <w:rPr>
          <w:b/>
          <w:i w:val="0"/>
        </w:rPr>
        <w:t>1 sólo con plantilla</w:t>
      </w:r>
      <w:r>
        <w:rPr>
          <w:b w:val="0"/>
          <w:i w:val="0"/>
        </w:rPr>
        <w:t>.</w:t>
      </w:r>
    </w:p>
    <w:p>
      <w:pPr>
        <w:pStyle w:val="Heading2"/>
      </w:pPr>
      <w:r>
        <w:rPr>
          <w:b w:val="0"/>
          <w:i w:val="0"/>
        </w:rPr>
        <w:t>Fechas que hay que tener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Año</w:t>
            </w:r>
          </w:p>
        </w:tc>
        <w:tc>
          <w:tcPr>
            <w:tcW w:type="dxa" w:w="3137"/>
            <w:shd w:val="clear" w:color="auto" w:fill="E4E4E4"/>
          </w:tcPr>
          <w:p>
            <w:pPr>
              <w:pStyle w:val="Tablacabecera"/>
            </w:pPr>
            <w:r/>
            <w:r>
              <w:rPr>
                <w:b w:val="0"/>
                <w:i w:val="0"/>
              </w:rPr>
              <w:t>Qué pasó</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r>
            <w:r>
              <w:rPr>
                <w:b/>
                <w:i w:val="0"/>
              </w:rPr>
              <w:t>1937</w:t>
            </w:r>
            <w:r>
              <w:rPr>
                <w:b w:val="0"/>
                <w:i w:val="0"/>
              </w:rPr>
            </w:r>
          </w:p>
        </w:tc>
        <w:tc>
          <w:tcPr>
            <w:tcW w:type="dxa" w:w="3137"/>
          </w:tcPr>
          <w:p>
            <w:pPr>
              <w:pStyle w:val="Tabla"/>
            </w:pPr>
            <w:r/>
            <w:r>
              <w:rPr>
                <w:b w:val="0"/>
                <w:i w:val="0"/>
              </w:rPr>
              <w:t xml:space="preserve">Nace </w:t>
            </w:r>
            <w:r>
              <w:rPr>
                <w:b/>
                <w:i w:val="0"/>
              </w:rPr>
              <w:t>Radio Nacional</w:t>
            </w:r>
            <w:r>
              <w:rPr>
                <w:b w:val="0"/>
                <w:i w:val="0"/>
              </w:rPr>
              <w:t xml:space="preserve">, en </w:t>
            </w:r>
            <w:r>
              <w:rPr>
                <w:b/>
                <w:i w:val="0"/>
              </w:rPr>
              <w:t>Salamanca</w:t>
            </w:r>
            <w:r>
              <w:rPr>
                <w:b w:val="0"/>
                <w:i w:val="0"/>
              </w:rPr>
            </w:r>
          </w:p>
        </w:tc>
        <w:tc>
          <w:tcPr>
            <w:tcW w:type="dxa" w:w="3137"/>
          </w:tcPr>
          <w:p>
            <w:pPr>
              <w:pStyle w:val="Tabla"/>
            </w:pPr>
            <w:r/>
            <w:r>
              <w:rPr>
                <w:rStyle w:val="Código"/>
                <w:b w:val="0"/>
                <w:i w:val="0"/>
              </w:rPr>
              <w:t>[RTVE]</w:t>
            </w:r>
          </w:p>
        </w:tc>
      </w:tr>
      <w:tr>
        <w:tc>
          <w:tcPr>
            <w:tcW w:type="dxa" w:w="3137"/>
          </w:tcPr>
          <w:p>
            <w:pPr>
              <w:pStyle w:val="Tabla"/>
            </w:pPr>
            <w:r/>
            <w:r>
              <w:rPr>
                <w:b w:val="0"/>
                <w:i w:val="0"/>
              </w:rPr>
            </w:r>
            <w:r>
              <w:rPr>
                <w:b/>
                <w:i w:val="0"/>
              </w:rPr>
              <w:t>1942</w:t>
            </w:r>
            <w:r>
              <w:rPr>
                <w:b w:val="0"/>
                <w:i w:val="0"/>
              </w:rPr>
            </w:r>
          </w:p>
        </w:tc>
        <w:tc>
          <w:tcPr>
            <w:tcW w:type="dxa" w:w="3137"/>
          </w:tcPr>
          <w:p>
            <w:pPr>
              <w:pStyle w:val="Tabla"/>
            </w:pPr>
            <w:r/>
            <w:r>
              <w:rPr>
                <w:b w:val="0"/>
                <w:i w:val="0"/>
              </w:rPr>
              <w:t xml:space="preserve">Se </w:t>
            </w:r>
            <w:r>
              <w:rPr>
                <w:b/>
                <w:i w:val="0"/>
              </w:rPr>
              <w:t>crea</w:t>
            </w:r>
            <w:r>
              <w:rPr>
                <w:b w:val="0"/>
                <w:i w:val="0"/>
              </w:rPr>
              <w:t xml:space="preserve"> el NO-DO (29 de septiembre)</w:t>
            </w:r>
          </w:p>
        </w:tc>
        <w:tc>
          <w:tcPr>
            <w:tcW w:type="dxa" w:w="3137"/>
          </w:tcPr>
          <w:p>
            <w:pPr>
              <w:pStyle w:val="Tabla"/>
            </w:pPr>
            <w:r/>
            <w:r>
              <w:rPr>
                <w:rStyle w:val="Código"/>
                <w:b w:val="0"/>
                <w:i w:val="0"/>
              </w:rPr>
              <w:t>[RTVE]</w:t>
            </w:r>
          </w:p>
        </w:tc>
      </w:tr>
      <w:tr>
        <w:tc>
          <w:tcPr>
            <w:tcW w:type="dxa" w:w="3137"/>
          </w:tcPr>
          <w:p>
            <w:pPr>
              <w:pStyle w:val="Tabla"/>
            </w:pPr>
            <w:r/>
            <w:r>
              <w:rPr>
                <w:b w:val="0"/>
                <w:i w:val="0"/>
              </w:rPr>
            </w:r>
            <w:r>
              <w:rPr>
                <w:b/>
                <w:i w:val="0"/>
              </w:rPr>
              <w:t>1943</w:t>
            </w:r>
            <w:r>
              <w:rPr>
                <w:b w:val="0"/>
                <w:i w:val="0"/>
              </w:rPr>
            </w:r>
          </w:p>
        </w:tc>
        <w:tc>
          <w:tcPr>
            <w:tcW w:type="dxa" w:w="3137"/>
          </w:tcPr>
          <w:p>
            <w:pPr>
              <w:pStyle w:val="Tabla"/>
            </w:pPr>
            <w:r/>
            <w:r>
              <w:rPr>
                <w:b w:val="0"/>
                <w:i w:val="0"/>
              </w:rPr>
            </w:r>
            <w:r>
              <w:rPr>
                <w:b/>
                <w:i w:val="0"/>
              </w:rPr>
              <w:t>Primera proyección</w:t>
            </w:r>
            <w:r>
              <w:rPr>
                <w:b w:val="0"/>
                <w:i w:val="0"/>
              </w:rPr>
              <w:t xml:space="preserve"> del NO-DO (4 de enero) ← </w:t>
            </w:r>
            <w:r>
              <w:rPr>
                <w:b/>
                <w:i w:val="0"/>
              </w:rPr>
              <w:t>lo que pregunta el examen</w:t>
            </w:r>
            <w:r>
              <w:rPr>
                <w:b w:val="0"/>
                <w:i w:val="0"/>
              </w:rPr>
            </w:r>
          </w:p>
        </w:tc>
        <w:tc>
          <w:tcPr>
            <w:tcW w:type="dxa" w:w="3137"/>
          </w:tcPr>
          <w:p>
            <w:pPr>
              <w:pStyle w:val="Tabla"/>
            </w:pPr>
            <w:r/>
            <w:r>
              <w:rPr>
                <w:rStyle w:val="Código"/>
                <w:b w:val="0"/>
                <w:i w:val="0"/>
              </w:rPr>
              <w:t>[RTVE]</w:t>
            </w:r>
          </w:p>
        </w:tc>
      </w:tr>
      <w:tr>
        <w:tc>
          <w:tcPr>
            <w:tcW w:type="dxa" w:w="3137"/>
          </w:tcPr>
          <w:p>
            <w:pPr>
              <w:pStyle w:val="Tabla"/>
            </w:pPr>
            <w:r/>
            <w:r>
              <w:rPr>
                <w:b w:val="0"/>
                <w:i w:val="0"/>
              </w:rPr>
            </w:r>
            <w:r>
              <w:rPr>
                <w:b/>
                <w:i w:val="0"/>
              </w:rPr>
              <w:t>1956</w:t>
            </w:r>
            <w:r>
              <w:rPr>
                <w:b w:val="0"/>
                <w:i w:val="0"/>
              </w:rPr>
            </w:r>
          </w:p>
        </w:tc>
        <w:tc>
          <w:tcPr>
            <w:tcW w:type="dxa" w:w="3137"/>
          </w:tcPr>
          <w:p>
            <w:pPr>
              <w:pStyle w:val="Tabla"/>
            </w:pPr>
            <w:r/>
            <w:r>
              <w:rPr>
                <w:b w:val="0"/>
                <w:i w:val="0"/>
              </w:rPr>
              <w:t xml:space="preserve">Nace </w:t>
            </w:r>
            <w:r>
              <w:rPr>
                <w:b/>
                <w:i w:val="0"/>
              </w:rPr>
              <w:t>TVE</w:t>
            </w:r>
            <w:r>
              <w:rPr>
                <w:b w:val="0"/>
                <w:i w:val="0"/>
              </w:rPr>
            </w:r>
          </w:p>
        </w:tc>
        <w:tc>
          <w:tcPr>
            <w:tcW w:type="dxa" w:w="3137"/>
          </w:tcPr>
          <w:p>
            <w:pPr>
              <w:pStyle w:val="Tabla"/>
            </w:pPr>
            <w:r/>
            <w:r>
              <w:rPr>
                <w:rStyle w:val="Código"/>
                <w:b w:val="0"/>
                <w:i w:val="0"/>
              </w:rPr>
              <w:t>[RTVE]</w:t>
            </w:r>
          </w:p>
        </w:tc>
      </w:tr>
      <w:tr>
        <w:tc>
          <w:tcPr>
            <w:tcW w:type="dxa" w:w="3137"/>
          </w:tcPr>
          <w:p>
            <w:pPr>
              <w:pStyle w:val="Tabla"/>
            </w:pPr>
            <w:r/>
            <w:r>
              <w:rPr>
                <w:b w:val="0"/>
                <w:i w:val="0"/>
              </w:rPr>
            </w:r>
            <w:r>
              <w:rPr>
                <w:b/>
                <w:i w:val="0"/>
              </w:rPr>
              <w:t>1966</w:t>
            </w:r>
            <w:r>
              <w:rPr>
                <w:b w:val="0"/>
                <w:i w:val="0"/>
              </w:rPr>
            </w:r>
          </w:p>
        </w:tc>
        <w:tc>
          <w:tcPr>
            <w:tcW w:type="dxa" w:w="3137"/>
          </w:tcPr>
          <w:p>
            <w:pPr>
              <w:pStyle w:val="Tabla"/>
            </w:pPr>
            <w:r/>
            <w:r>
              <w:rPr>
                <w:b w:val="0"/>
                <w:i w:val="0"/>
              </w:rPr>
            </w:r>
            <w:r>
              <w:rPr>
                <w:b/>
                <w:i w:val="0"/>
              </w:rPr>
              <w:t>15 de noviembre</w:t>
            </w:r>
            <w:r>
              <w:rPr>
                <w:b w:val="0"/>
                <w:i w:val="0"/>
              </w:rPr>
              <w:t xml:space="preserve">: emisiones del </w:t>
            </w:r>
            <w:r>
              <w:rPr>
                <w:b/>
                <w:i w:val="0"/>
              </w:rPr>
              <w:t>segundo canal (UHF)</w:t>
            </w:r>
            <w:r>
              <w:rPr>
                <w:b w:val="0"/>
                <w:i w:val="0"/>
              </w:rPr>
            </w:r>
          </w:p>
        </w:tc>
        <w:tc>
          <w:tcPr>
            <w:tcW w:type="dxa" w:w="3137"/>
          </w:tcPr>
          <w:p>
            <w:pPr>
              <w:pStyle w:val="Tabla"/>
            </w:pPr>
            <w:r/>
            <w:r>
              <w:rPr>
                <w:rStyle w:val="Código"/>
                <w:b w:val="0"/>
                <w:i w:val="0"/>
              </w:rPr>
              <w:t>[GOB]</w:t>
            </w:r>
          </w:p>
        </w:tc>
      </w:tr>
      <w:tr>
        <w:tc>
          <w:tcPr>
            <w:tcW w:type="dxa" w:w="3137"/>
          </w:tcPr>
          <w:p>
            <w:pPr>
              <w:pStyle w:val="Tabla"/>
            </w:pPr>
            <w:r/>
            <w:r>
              <w:rPr>
                <w:b w:val="0"/>
                <w:i w:val="0"/>
              </w:rPr>
            </w:r>
            <w:r>
              <w:rPr>
                <w:b/>
                <w:i w:val="0"/>
              </w:rPr>
              <w:t>1972</w:t>
            </w:r>
            <w:r>
              <w:rPr>
                <w:b w:val="0"/>
                <w:i w:val="0"/>
              </w:rPr>
            </w:r>
          </w:p>
        </w:tc>
        <w:tc>
          <w:tcPr>
            <w:tcW w:type="dxa" w:w="3137"/>
          </w:tcPr>
          <w:p>
            <w:pPr>
              <w:pStyle w:val="Tabla"/>
            </w:pPr>
            <w:r/>
            <w:r>
              <w:rPr>
                <w:b w:val="0"/>
                <w:i w:val="0"/>
              </w:rPr>
              <w:t xml:space="preserve">Empieza </w:t>
            </w:r>
            <w:r>
              <w:rPr>
                <w:b/>
                <w:i w:val="0"/>
              </w:rPr>
              <w:t>«Un, dos, tres»</w:t>
            </w:r>
            <w:r>
              <w:rPr>
                <w:b w:val="0"/>
                <w:i w:val="0"/>
              </w:rPr>
            </w:r>
          </w:p>
        </w:tc>
        <w:tc>
          <w:tcPr>
            <w:tcW w:type="dxa" w:w="3137"/>
          </w:tcPr>
          <w:p>
            <w:pPr>
              <w:pStyle w:val="Tabla"/>
            </w:pPr>
            <w:r/>
            <w:r>
              <w:rPr>
                <w:rStyle w:val="Código"/>
                <w:b w:val="0"/>
                <w:i w:val="0"/>
              </w:rPr>
              <w:t>[RTVE]</w:t>
            </w:r>
          </w:p>
        </w:tc>
      </w:tr>
      <w:tr>
        <w:tc>
          <w:tcPr>
            <w:tcW w:type="dxa" w:w="3137"/>
          </w:tcPr>
          <w:p>
            <w:pPr>
              <w:pStyle w:val="Tabla"/>
            </w:pPr>
            <w:r/>
            <w:r>
              <w:rPr>
                <w:b w:val="0"/>
                <w:i w:val="0"/>
              </w:rPr>
            </w:r>
            <w:r>
              <w:rPr>
                <w:b/>
                <w:i w:val="0"/>
              </w:rPr>
              <w:t>1975</w:t>
            </w:r>
            <w:r>
              <w:rPr>
                <w:b w:val="0"/>
                <w:i w:val="0"/>
              </w:rPr>
            </w:r>
          </w:p>
        </w:tc>
        <w:tc>
          <w:tcPr>
            <w:tcW w:type="dxa" w:w="3137"/>
          </w:tcPr>
          <w:p>
            <w:pPr>
              <w:pStyle w:val="Tabla"/>
            </w:pPr>
            <w:r/>
            <w:r>
              <w:rPr>
                <w:b w:val="0"/>
                <w:i w:val="0"/>
              </w:rPr>
              <w:t xml:space="preserve">El NO-DO </w:t>
            </w:r>
            <w:r>
              <w:rPr>
                <w:b/>
                <w:i w:val="0"/>
              </w:rPr>
              <w:t>deja de ser obligatorio</w:t>
            </w:r>
            <w:r>
              <w:rPr>
                <w:b w:val="0"/>
                <w:i w:val="0"/>
              </w:rPr>
            </w:r>
          </w:p>
        </w:tc>
        <w:tc>
          <w:tcPr>
            <w:tcW w:type="dxa" w:w="3137"/>
          </w:tcPr>
          <w:p>
            <w:pPr>
              <w:pStyle w:val="Tabla"/>
            </w:pPr>
            <w:r/>
            <w:r>
              <w:rPr>
                <w:rStyle w:val="Código"/>
                <w:b w:val="0"/>
                <w:i w:val="0"/>
              </w:rPr>
              <w:t>[RTVE]</w:t>
            </w:r>
          </w:p>
        </w:tc>
      </w:tr>
      <w:tr>
        <w:tc>
          <w:tcPr>
            <w:tcW w:type="dxa" w:w="3137"/>
          </w:tcPr>
          <w:p>
            <w:pPr>
              <w:pStyle w:val="Tabla"/>
            </w:pPr>
            <w:r/>
            <w:r>
              <w:rPr>
                <w:b w:val="0"/>
                <w:i w:val="0"/>
              </w:rPr>
            </w:r>
            <w:r>
              <w:rPr>
                <w:b/>
                <w:i w:val="0"/>
              </w:rPr>
              <w:t>1981</w:t>
            </w:r>
            <w:r>
              <w:rPr>
                <w:b w:val="0"/>
                <w:i w:val="0"/>
              </w:rPr>
            </w:r>
          </w:p>
        </w:tc>
        <w:tc>
          <w:tcPr>
            <w:tcW w:type="dxa" w:w="3137"/>
          </w:tcPr>
          <w:p>
            <w:pPr>
              <w:pStyle w:val="Tabla"/>
            </w:pPr>
            <w:r/>
            <w:r>
              <w:rPr>
                <w:b w:val="0"/>
                <w:i w:val="0"/>
              </w:rPr>
            </w:r>
            <w:r>
              <w:rPr>
                <w:b/>
                <w:i w:val="0"/>
              </w:rPr>
              <w:t>Cesa la producción</w:t>
            </w:r>
            <w:r>
              <w:rPr>
                <w:b w:val="0"/>
                <w:i w:val="0"/>
              </w:rPr>
              <w:t xml:space="preserve"> del NO-DO</w:t>
            </w:r>
          </w:p>
        </w:tc>
        <w:tc>
          <w:tcPr>
            <w:tcW w:type="dxa" w:w="3137"/>
          </w:tcPr>
          <w:p>
            <w:pPr>
              <w:pStyle w:val="Tabla"/>
            </w:pPr>
            <w:r/>
            <w:r>
              <w:rPr>
                <w:rStyle w:val="Código"/>
                <w:b w:val="0"/>
                <w:i w:val="0"/>
              </w:rPr>
              <w:t>[RTVE]</w:t>
            </w:r>
          </w:p>
        </w:tc>
      </w:tr>
      <w:tr>
        <w:tc>
          <w:tcPr>
            <w:tcW w:type="dxa" w:w="3137"/>
          </w:tcPr>
          <w:p>
            <w:pPr>
              <w:pStyle w:val="Tabla"/>
            </w:pPr>
            <w:r/>
            <w:r>
              <w:rPr>
                <w:b w:val="0"/>
                <w:i w:val="0"/>
              </w:rPr>
            </w:r>
            <w:r>
              <w:rPr>
                <w:b/>
                <w:i w:val="0"/>
              </w:rPr>
              <w:t>1986</w:t>
            </w:r>
            <w:r>
              <w:rPr>
                <w:b w:val="0"/>
                <w:i w:val="0"/>
              </w:rPr>
            </w:r>
          </w:p>
        </w:tc>
        <w:tc>
          <w:tcPr>
            <w:tcW w:type="dxa" w:w="3137"/>
          </w:tcPr>
          <w:p>
            <w:pPr>
              <w:pStyle w:val="Tabla"/>
            </w:pPr>
            <w:r/>
            <w:r>
              <w:rPr>
                <w:b w:val="0"/>
                <w:i w:val="0"/>
              </w:rPr>
              <w:t xml:space="preserve">Nace </w:t>
            </w:r>
            <w:r>
              <w:rPr>
                <w:b/>
                <w:i w:val="0"/>
              </w:rPr>
              <w:t>la web</w:t>
            </w:r>
            <w:r>
              <w:rPr>
                <w:b w:val="0"/>
                <w:i w:val="0"/>
              </w:rPr>
              <w:t xml:space="preserve"> de RTVE</w:t>
            </w:r>
          </w:p>
        </w:tc>
        <w:tc>
          <w:tcPr>
            <w:tcW w:type="dxa" w:w="3137"/>
          </w:tcPr>
          <w:p>
            <w:pPr>
              <w:pStyle w:val="Tabla"/>
            </w:pPr>
            <w:r/>
            <w:r>
              <w:rPr>
                <w:rStyle w:val="Código"/>
                <w:b w:val="0"/>
                <w:i w:val="0"/>
              </w:rPr>
              <w:t>[RTVE]</w:t>
            </w:r>
          </w:p>
        </w:tc>
      </w:tr>
      <w:tr>
        <w:tc>
          <w:tcPr>
            <w:tcW w:type="dxa" w:w="3137"/>
          </w:tcPr>
          <w:p>
            <w:pPr>
              <w:pStyle w:val="Tabla"/>
            </w:pPr>
            <w:r/>
            <w:r>
              <w:rPr>
                <w:b w:val="0"/>
                <w:i w:val="0"/>
              </w:rPr>
            </w:r>
            <w:r>
              <w:rPr>
                <w:b/>
                <w:i w:val="0"/>
              </w:rPr>
              <w:t>1988</w:t>
            </w:r>
            <w:r>
              <w:rPr>
                <w:b w:val="0"/>
                <w:i w:val="0"/>
              </w:rPr>
            </w:r>
          </w:p>
        </w:tc>
        <w:tc>
          <w:tcPr>
            <w:tcW w:type="dxa" w:w="3137"/>
          </w:tcPr>
          <w:p>
            <w:pPr>
              <w:pStyle w:val="Tabla"/>
            </w:pPr>
            <w:r/>
            <w:r>
              <w:rPr>
                <w:b w:val="0"/>
                <w:i w:val="0"/>
              </w:rPr>
            </w:r>
            <w:r>
              <w:rPr>
                <w:b/>
                <w:i w:val="0"/>
              </w:rPr>
              <w:t>Fusión</w:t>
            </w:r>
            <w:r>
              <w:rPr>
                <w:b w:val="0"/>
                <w:i w:val="0"/>
              </w:rPr>
              <w:t xml:space="preserve"> RNE + Radio Cadena Española</w:t>
            </w:r>
          </w:p>
        </w:tc>
        <w:tc>
          <w:tcPr>
            <w:tcW w:type="dxa" w:w="3137"/>
          </w:tcPr>
          <w:p>
            <w:pPr>
              <w:pStyle w:val="Tabla"/>
            </w:pPr>
            <w:r/>
            <w:r>
              <w:rPr>
                <w:rStyle w:val="Código"/>
                <w:b w:val="0"/>
                <w:i w:val="0"/>
              </w:rPr>
              <w:t>[BOE]</w:t>
            </w:r>
          </w:p>
        </w:tc>
      </w:tr>
      <w:tr>
        <w:tc>
          <w:tcPr>
            <w:tcW w:type="dxa" w:w="3137"/>
          </w:tcPr>
          <w:p>
            <w:pPr>
              <w:pStyle w:val="Tabla"/>
            </w:pPr>
            <w:r/>
            <w:r>
              <w:rPr>
                <w:b w:val="0"/>
                <w:i w:val="0"/>
              </w:rPr>
            </w:r>
            <w:r>
              <w:rPr>
                <w:b/>
                <w:i w:val="0"/>
              </w:rPr>
              <w:t>2004</w:t>
            </w:r>
            <w:r>
              <w:rPr>
                <w:b w:val="0"/>
                <w:i w:val="0"/>
              </w:rPr>
            </w:r>
          </w:p>
        </w:tc>
        <w:tc>
          <w:tcPr>
            <w:tcW w:type="dxa" w:w="3137"/>
          </w:tcPr>
          <w:p>
            <w:pPr>
              <w:pStyle w:val="Tabla"/>
            </w:pPr>
            <w:r/>
            <w:r>
              <w:rPr>
                <w:b w:val="0"/>
                <w:i w:val="0"/>
              </w:rPr>
            </w:r>
            <w:r>
              <w:rPr>
                <w:b/>
                <w:i w:val="0"/>
              </w:rPr>
              <w:t>Caffarel</w:t>
            </w:r>
            <w:r>
              <w:rPr>
                <w:b w:val="0"/>
                <w:i w:val="0"/>
              </w:rPr>
              <w:t>, Directora General del Ente Público</w:t>
            </w:r>
          </w:p>
        </w:tc>
        <w:tc>
          <w:tcPr>
            <w:tcW w:type="dxa" w:w="3137"/>
          </w:tcPr>
          <w:p>
            <w:pPr>
              <w:pStyle w:val="Tabla"/>
            </w:pPr>
            <w:r/>
            <w:r>
              <w:rPr>
                <w:rStyle w:val="Código"/>
                <w:b w:val="0"/>
                <w:i w:val="0"/>
              </w:rPr>
              <w:t>[BOE]</w:t>
            </w:r>
          </w:p>
        </w:tc>
      </w:tr>
      <w:tr>
        <w:tc>
          <w:tcPr>
            <w:tcW w:type="dxa" w:w="3137"/>
          </w:tcPr>
          <w:p>
            <w:pPr>
              <w:pStyle w:val="Tabla"/>
            </w:pPr>
            <w:r/>
            <w:r>
              <w:rPr>
                <w:b w:val="0"/>
                <w:i w:val="0"/>
              </w:rPr>
            </w:r>
            <w:r>
              <w:rPr>
                <w:b/>
                <w:i w:val="0"/>
              </w:rPr>
              <w:t>2006</w:t>
            </w:r>
            <w:r>
              <w:rPr>
                <w:b w:val="0"/>
                <w:i w:val="0"/>
              </w:rPr>
            </w:r>
          </w:p>
        </w:tc>
        <w:tc>
          <w:tcPr>
            <w:tcW w:type="dxa" w:w="3137"/>
          </w:tcPr>
          <w:p>
            <w:pPr>
              <w:pStyle w:val="Tabla"/>
            </w:pPr>
            <w:r/>
            <w:r>
              <w:rPr>
                <w:b w:val="0"/>
                <w:i w:val="0"/>
              </w:rPr>
            </w:r>
            <w:r>
              <w:rPr>
                <w:b/>
                <w:i w:val="0"/>
              </w:rPr>
              <w:t>Ley 17/2006</w:t>
            </w:r>
            <w:r>
              <w:rPr>
                <w:b w:val="0"/>
                <w:i w:val="0"/>
              </w:rPr>
              <w:t xml:space="preserve">: nace la </w:t>
            </w:r>
            <w:r>
              <w:rPr>
                <w:b/>
                <w:i w:val="0"/>
              </w:rPr>
              <w:t>Corporación</w:t>
            </w:r>
            <w:r>
              <w:rPr>
                <w:b w:val="0"/>
                <w:i w:val="0"/>
              </w:rPr>
            </w:r>
          </w:p>
        </w:tc>
        <w:tc>
          <w:tcPr>
            <w:tcW w:type="dxa" w:w="3137"/>
          </w:tcPr>
          <w:p>
            <w:pPr>
              <w:pStyle w:val="Tabla"/>
            </w:pPr>
            <w:r/>
            <w:r>
              <w:rPr>
                <w:rStyle w:val="Código"/>
                <w:b w:val="0"/>
                <w:i w:val="0"/>
              </w:rPr>
              <w:t>[BOE]</w:t>
            </w:r>
          </w:p>
        </w:tc>
      </w:tr>
      <w:tr>
        <w:tc>
          <w:tcPr>
            <w:tcW w:type="dxa" w:w="3137"/>
          </w:tcPr>
          <w:p>
            <w:pPr>
              <w:pStyle w:val="Tabla"/>
            </w:pPr>
            <w:r/>
            <w:r>
              <w:rPr>
                <w:b w:val="0"/>
                <w:i w:val="0"/>
              </w:rPr>
            </w:r>
            <w:r>
              <w:rPr>
                <w:b/>
                <w:i w:val="0"/>
              </w:rPr>
              <w:t>2008</w:t>
            </w:r>
            <w:r>
              <w:rPr>
                <w:b w:val="0"/>
                <w:i w:val="0"/>
              </w:rPr>
            </w:r>
          </w:p>
        </w:tc>
        <w:tc>
          <w:tcPr>
            <w:tcW w:type="dxa" w:w="3137"/>
          </w:tcPr>
          <w:p>
            <w:pPr>
              <w:pStyle w:val="Tabla"/>
            </w:pPr>
            <w:r/>
            <w:r>
              <w:rPr>
                <w:b w:val="0"/>
                <w:i w:val="0"/>
              </w:rPr>
              <w:t xml:space="preserve">Se lanza </w:t>
            </w:r>
            <w:r>
              <w:rPr>
                <w:b/>
                <w:i w:val="0"/>
              </w:rPr>
              <w:t>RTVE.es</w:t>
            </w:r>
            <w:r>
              <w:rPr>
                <w:b w:val="0"/>
                <w:i w:val="0"/>
              </w:rPr>
              <w:t xml:space="preserve"> (mayo)</w:t>
            </w:r>
          </w:p>
        </w:tc>
        <w:tc>
          <w:tcPr>
            <w:tcW w:type="dxa" w:w="3137"/>
          </w:tcPr>
          <w:p>
            <w:pPr>
              <w:pStyle w:val="Tabla"/>
            </w:pPr>
            <w:r/>
            <w:r>
              <w:rPr>
                <w:rStyle w:val="Código"/>
                <w:b w:val="0"/>
                <w:i w:val="0"/>
              </w:rPr>
              <w:t>[RTVE]</w:t>
            </w:r>
          </w:p>
        </w:tc>
      </w:tr>
    </w:tbl>
    <w:p>
      <w:pPr/>
    </w:p>
    <w:p>
      <w:pPr>
        <w:pStyle w:val="Heading2"/>
      </w:pPr>
      <w:r>
        <w:rPr>
          <w:b w:val="0"/>
          <w:i w:val="0"/>
        </w:rPr>
        <w:t>El NO-DO</w:t>
      </w:r>
    </w:p>
    <w:p>
      <w:pPr>
        <w:pStyle w:val="ListBullet"/>
      </w:pPr>
      <w:r>
        <w:rPr>
          <w:rStyle w:val="Código"/>
          <w:b w:val="0"/>
          <w:i w:val="0"/>
        </w:rPr>
        <w:t>[RTVE]</w:t>
      </w:r>
      <w:r>
        <w:rPr>
          <w:b w:val="0"/>
          <w:i w:val="0"/>
        </w:rPr>
        <w:t xml:space="preserve"> · </w:t>
      </w:r>
      <w:r>
        <w:rPr>
          <w:b/>
          <w:i w:val="0"/>
        </w:rPr>
        <w:t>Creado el 29 de septiembre de 1942</w:t>
      </w:r>
      <w:r>
        <w:rPr>
          <w:b w:val="0"/>
          <w:i w:val="0"/>
        </w:rPr>
        <w:t>; «</w:t>
      </w:r>
      <w:r>
        <w:rPr>
          <w:b/>
          <w:i w:val="0"/>
        </w:rPr>
        <w:t>Su primera proyección tuvo lugar el 4 de</w:t>
      </w:r>
      <w:r>
        <w:t xml:space="preserve"> </w:t>
      </w:r>
      <w:r>
        <w:rPr>
          <w:b/>
          <w:i w:val="0"/>
        </w:rPr>
        <w:t>enero de 1943</w:t>
      </w:r>
      <w:r>
        <w:rPr>
          <w:b w:val="0"/>
          <w:i w:val="0"/>
        </w:rPr>
        <w:t xml:space="preserve">». </w:t>
      </w:r>
      <w:r>
        <w:rPr>
          <w:b/>
          <w:i w:val="0"/>
        </w:rPr>
        <w:t>Dos fechas, y el examen pregunta la segunda.</w:t>
      </w:r>
      <w:r>
        <w:rPr>
          <w:b w:val="0"/>
          <w:i w:val="0"/>
        </w:rPr>
      </w:r>
    </w:p>
    <w:p>
      <w:pPr>
        <w:pStyle w:val="ListBullet"/>
      </w:pPr>
      <w:r>
        <w:rPr>
          <w:b w:val="0"/>
          <w:i w:val="0"/>
        </w:rPr>
      </w:r>
      <w:r>
        <w:rPr>
          <w:b/>
          <w:i w:val="0"/>
        </w:rPr>
        <w:t>Qué era</w:t>
      </w:r>
      <w:r>
        <w:rPr>
          <w:b w:val="0"/>
          <w:i w:val="0"/>
        </w:rPr>
        <w:t>: «</w:t>
      </w:r>
      <w:r>
        <w:rPr>
          <w:b/>
          <w:i w:val="0"/>
        </w:rPr>
        <w:t>Noticiarios y Documentales</w:t>
      </w:r>
      <w:r>
        <w:rPr>
          <w:b w:val="0"/>
          <w:i w:val="0"/>
        </w:rPr>
        <w:t>», «</w:t>
      </w:r>
      <w:r>
        <w:rPr>
          <w:b/>
          <w:i w:val="0"/>
        </w:rPr>
        <w:t>de obligatoria exhibición en los cines de España,</w:t>
      </w:r>
      <w:r>
        <w:t xml:space="preserve"> </w:t>
      </w:r>
      <w:r>
        <w:rPr>
          <w:b/>
          <w:i w:val="0"/>
        </w:rPr>
        <w:t>posesiones y colonias</w:t>
      </w:r>
      <w:r>
        <w:rPr>
          <w:b w:val="0"/>
          <w:i w:val="0"/>
        </w:rPr>
        <w:t>».</w:t>
      </w:r>
    </w:p>
    <w:p>
      <w:pPr>
        <w:pStyle w:val="ListBullet"/>
      </w:pPr>
      <w:r>
        <w:rPr>
          <w:b w:val="0"/>
          <w:i w:val="0"/>
        </w:rPr>
      </w:r>
      <w:r>
        <w:rPr>
          <w:b/>
          <w:i w:val="0"/>
        </w:rPr>
        <w:t>Final</w:t>
      </w:r>
      <w:r>
        <w:rPr>
          <w:b w:val="0"/>
          <w:i w:val="0"/>
        </w:rPr>
        <w:t>: «</w:t>
      </w:r>
      <w:r>
        <w:rPr>
          <w:b/>
          <w:i w:val="0"/>
        </w:rPr>
        <w:t>en 1975, dejó de ser obligatorio. La producción cesó en 1981</w:t>
      </w:r>
      <w:r>
        <w:rPr>
          <w:b w:val="0"/>
          <w:i w:val="0"/>
        </w:rPr>
        <w:t xml:space="preserve">». Emisión: </w:t>
      </w:r>
      <w:r>
        <w:rPr>
          <w:b/>
          <w:i w:val="0"/>
        </w:rPr>
        <w:t>1943-1981</w:t>
      </w:r>
      <w:r>
        <w:rPr>
          <w:b w:val="0"/>
          <w:i w:val="0"/>
        </w:rPr>
        <w:t>.</w:t>
      </w:r>
    </w:p>
    <w:p>
      <w:pPr>
        <w:pStyle w:val="ListBullet"/>
      </w:pPr>
      <w:r>
        <w:rPr>
          <w:b w:val="0"/>
          <w:i w:val="0"/>
        </w:rPr>
      </w:r>
      <w:r>
        <w:rPr>
          <w:b/>
          <w:i w:val="0"/>
        </w:rPr>
        <w:t>Falsos</w:t>
      </w:r>
      <w:r>
        <w:rPr>
          <w:b w:val="0"/>
          <w:i w:val="0"/>
        </w:rPr>
        <w:t xml:space="preserve">: 1946 · 1950 · 1939. </w:t>
      </w:r>
      <w:r>
        <w:rPr>
          <w:b/>
          <w:i w:val="0"/>
        </w:rPr>
        <w:t>Ninguno es hito del noticiario.</w:t>
      </w:r>
      <w:r>
        <w:rPr>
          <w:b w:val="0"/>
          <w:i w:val="0"/>
        </w:rPr>
        <w:t xml:space="preserve"> El peligro real sería </w:t>
      </w:r>
      <w:r>
        <w:rPr>
          <w:b/>
          <w:i w:val="0"/>
        </w:rPr>
        <w:t>1942</w:t>
      </w:r>
      <w:r>
        <w:rPr>
          <w:b w:val="0"/>
          <w:i w:val="0"/>
        </w:rPr>
        <w:t>,</w:t>
      </w:r>
      <w:r>
        <w:t xml:space="preserve"> </w:t>
      </w:r>
      <w:r>
        <w:rPr>
          <w:b w:val="0"/>
          <w:i w:val="0"/>
        </w:rPr>
        <w:t>y no lo ofrecen.</w:t>
      </w:r>
    </w:p>
    <w:p>
      <w:pPr>
        <w:pStyle w:val="Heading2"/>
      </w:pPr>
      <w:r>
        <w:rPr>
          <w:b w:val="0"/>
          <w:i w:val="0"/>
        </w:rPr>
        <w:t>La radio y la fusión de 1988</w:t>
      </w:r>
    </w:p>
    <w:p>
      <w:pPr>
        <w:pStyle w:val="ListBullet"/>
      </w:pPr>
      <w:r>
        <w:rPr>
          <w:rStyle w:val="Código"/>
          <w:b w:val="0"/>
          <w:i w:val="0"/>
        </w:rPr>
        <w:t>[BOE]</w:t>
      </w:r>
      <w:r>
        <w:rPr>
          <w:b w:val="0"/>
          <w:i w:val="0"/>
        </w:rPr>
        <w:t xml:space="preserve"> · </w:t>
      </w:r>
      <w:r>
        <w:rPr>
          <w:b/>
          <w:i w:val="0"/>
        </w:rPr>
        <w:t>Real Decreto 895/1988, de 20 de julio</w:t>
      </w:r>
      <w:r>
        <w:rPr>
          <w:b w:val="0"/>
          <w:i w:val="0"/>
        </w:rPr>
        <w:t>. Artículo 1.º: «</w:t>
      </w:r>
      <w:r>
        <w:rPr>
          <w:b/>
          <w:i w:val="0"/>
        </w:rPr>
        <w:t>Se acuerda la fusión de la</w:t>
      </w:r>
      <w:r>
        <w:t xml:space="preserve"> </w:t>
      </w:r>
      <w:r>
        <w:rPr>
          <w:b/>
          <w:i w:val="0"/>
        </w:rPr>
        <w:t>Sociedad "Radio Nacional de España, Sociedad Anónima", con la Sociedad "Radio Cadena Española,</w:t>
      </w:r>
      <w:r>
        <w:t xml:space="preserve"> </w:t>
      </w:r>
      <w:r>
        <w:rPr>
          <w:b/>
          <w:i w:val="0"/>
        </w:rPr>
        <w:t>Sociedad Anónima", mediante absorción de la segunda por la primera</w:t>
      </w:r>
      <w:r>
        <w:rPr>
          <w:b w:val="0"/>
          <w:i w:val="0"/>
        </w:rPr>
        <w:t>».</w:t>
      </w:r>
    </w:p>
    <w:p>
      <w:pPr>
        <w:pStyle w:val="ListBullet"/>
      </w:pPr>
      <w:r>
        <w:rPr>
          <w:b w:val="0"/>
          <w:i w:val="0"/>
        </w:rPr>
      </w:r>
      <w:r>
        <w:rPr>
          <w:b/>
          <w:i w:val="0"/>
        </w:rPr>
        <w:t>Quién absorbe a quién</w:t>
      </w:r>
      <w:r>
        <w:rPr>
          <w:b w:val="0"/>
          <w:i w:val="0"/>
        </w:rPr>
        <w:t xml:space="preserve">: </w:t>
      </w:r>
      <w:r>
        <w:rPr>
          <w:b/>
          <w:i w:val="0"/>
        </w:rPr>
        <w:t>desaparece Radio Cadena Española</w:t>
      </w:r>
      <w:r>
        <w:rPr>
          <w:b w:val="0"/>
          <w:i w:val="0"/>
        </w:rPr>
        <w:t>. El personal «</w:t>
      </w:r>
      <w:r>
        <w:rPr>
          <w:b/>
          <w:i w:val="0"/>
        </w:rPr>
        <w:t>se integrará en</w:t>
      </w:r>
      <w:r>
        <w:t xml:space="preserve"> </w:t>
      </w:r>
      <w:r>
        <w:rPr>
          <w:b/>
          <w:i w:val="0"/>
        </w:rPr>
        <w:t>"Radio Nacional de España"</w:t>
      </w:r>
      <w:r>
        <w:rPr>
          <w:b w:val="0"/>
          <w:i w:val="0"/>
        </w:rPr>
        <w:t>».</w:t>
      </w:r>
    </w:p>
    <w:p>
      <w:pPr>
        <w:pStyle w:val="ListBullet"/>
      </w:pPr>
      <w:r>
        <w:rPr>
          <w:b w:val="0"/>
          <w:i w:val="0"/>
        </w:rPr>
      </w:r>
      <w:r>
        <w:rPr>
          <w:b/>
          <w:i w:val="0"/>
        </w:rPr>
        <w:t>Plazos</w:t>
      </w:r>
      <w:r>
        <w:rPr>
          <w:b w:val="0"/>
          <w:i w:val="0"/>
        </w:rPr>
        <w:t xml:space="preserve">: </w:t>
      </w:r>
      <w:r>
        <w:rPr>
          <w:b/>
          <w:i w:val="0"/>
        </w:rPr>
        <w:t>tres meses</w:t>
      </w:r>
      <w:r>
        <w:rPr>
          <w:b w:val="0"/>
          <w:i w:val="0"/>
        </w:rPr>
        <w:t xml:space="preserve"> para el plan de actuaciones · </w:t>
      </w:r>
      <w:r>
        <w:rPr>
          <w:b/>
          <w:i w:val="0"/>
        </w:rPr>
        <w:t>seis meses</w:t>
      </w:r>
      <w:r>
        <w:rPr>
          <w:b w:val="0"/>
          <w:i w:val="0"/>
        </w:rPr>
        <w:t xml:space="preserve"> para «</w:t>
      </w:r>
      <w:r>
        <w:rPr>
          <w:b/>
          <w:i w:val="0"/>
        </w:rPr>
        <w:t>adoptará las</w:t>
      </w:r>
      <w:r>
        <w:t xml:space="preserve"> </w:t>
      </w:r>
      <w:r>
        <w:rPr>
          <w:b/>
          <w:i w:val="0"/>
        </w:rPr>
        <w:t>medidas precisas y formalizará las escrituras necesarias</w:t>
      </w:r>
      <w:r>
        <w:rPr>
          <w:b w:val="0"/>
          <w:i w:val="0"/>
        </w:rPr>
        <w:t xml:space="preserve">». En vigor </w:t>
      </w:r>
      <w:r>
        <w:rPr>
          <w:b/>
          <w:i w:val="0"/>
        </w:rPr>
        <w:t>al día siguiente de su</w:t>
      </w:r>
      <w:r>
        <w:t xml:space="preserve"> </w:t>
      </w:r>
      <w:r>
        <w:rPr>
          <w:b/>
          <w:i w:val="0"/>
        </w:rPr>
        <w:t>publicación</w:t>
      </w:r>
      <w:r>
        <w:rPr>
          <w:b w:val="0"/>
          <w:i w:val="0"/>
        </w:rPr>
        <w:t xml:space="preserve"> (BOE de </w:t>
      </w:r>
      <w:r>
        <w:rPr>
          <w:b/>
          <w:i w:val="0"/>
        </w:rPr>
        <w:t>6 de agosto de 1988</w:t>
      </w:r>
      <w:r>
        <w:rPr>
          <w:b w:val="0"/>
          <w:i w:val="0"/>
        </w:rPr>
        <w:t>).</w:t>
      </w:r>
    </w:p>
    <w:p>
      <w:pPr>
        <w:pStyle w:val="ListBullet"/>
      </w:pPr>
      <w:r>
        <w:rPr>
          <w:b w:val="0"/>
          <w:i w:val="0"/>
        </w:rPr>
      </w:r>
      <w:r>
        <w:rPr>
          <w:b/>
          <w:i w:val="0"/>
        </w:rPr>
        <w:t>Antes</w:t>
      </w:r>
      <w:r>
        <w:rPr>
          <w:b w:val="0"/>
          <w:i w:val="0"/>
        </w:rPr>
        <w:t xml:space="preserve">: la </w:t>
      </w:r>
      <w:r>
        <w:rPr>
          <w:b/>
          <w:i w:val="0"/>
        </w:rPr>
        <w:t>Ley 4/1980</w:t>
      </w:r>
      <w:r>
        <w:rPr>
          <w:b w:val="0"/>
          <w:i w:val="0"/>
        </w:rPr>
        <w:t xml:space="preserve"> (Estatuto de la Radio y la Televisión) había creado </w:t>
      </w:r>
      <w:r>
        <w:rPr>
          <w:b/>
          <w:i w:val="0"/>
        </w:rPr>
        <w:t>dos sociedades</w:t>
      </w:r>
      <w:r>
        <w:rPr>
          <w:b w:val="0"/>
          <w:i w:val="0"/>
        </w:rPr>
      </w:r>
      <w:r>
        <w:t xml:space="preserve"> </w:t>
      </w:r>
      <w:r>
        <w:rPr>
          <w:b w:val="0"/>
          <w:i w:val="0"/>
        </w:rPr>
        <w:t>para lo mismo.</w:t>
      </w:r>
    </w:p>
    <w:p>
      <w:pPr>
        <w:pStyle w:val="ListBullet"/>
      </w:pPr>
      <w:r>
        <w:rPr>
          <w:b w:val="0"/>
          <w:i w:val="0"/>
        </w:rPr>
      </w:r>
      <w:r>
        <w:rPr>
          <w:b/>
          <w:i w:val="0"/>
        </w:rPr>
        <w:t>Lo que deja</w:t>
      </w:r>
      <w:r>
        <w:rPr>
          <w:b w:val="0"/>
          <w:i w:val="0"/>
        </w:rPr>
        <w:t xml:space="preserve">: onda corta </w:t>
      </w:r>
      <w:r>
        <w:rPr>
          <w:b/>
          <w:i w:val="0"/>
        </w:rPr>
        <w:t>al exterior</w:t>
      </w:r>
      <w:r>
        <w:rPr>
          <w:b w:val="0"/>
          <w:i w:val="0"/>
        </w:rPr>
        <w:t xml:space="preserve"> · onda media </w:t>
      </w:r>
      <w:r>
        <w:rPr>
          <w:b/>
          <w:i w:val="0"/>
        </w:rPr>
        <w:t>nacional + desdoblable</w:t>
      </w:r>
      <w:r>
        <w:rPr>
          <w:b w:val="0"/>
          <w:i w:val="0"/>
        </w:rPr>
        <w:t xml:space="preserve"> · FM con </w:t>
      </w:r>
      <w:r>
        <w:rPr>
          <w:b/>
          <w:i w:val="0"/>
        </w:rPr>
        <w:t>dos</w:t>
      </w:r>
      <w:r>
        <w:t xml:space="preserve"> </w:t>
      </w:r>
      <w:r>
        <w:rPr>
          <w:b/>
          <w:i w:val="0"/>
        </w:rPr>
        <w:t>cadenas nacionales y una tercera en cada Comunidad Autónoma</w:t>
      </w:r>
      <w:r>
        <w:rPr>
          <w:b w:val="0"/>
          <w:i w:val="0"/>
        </w:rPr>
        <w:t xml:space="preserve">. </w:t>
      </w:r>
      <w:r>
        <w:rPr>
          <w:b/>
          <w:i w:val="0"/>
        </w:rPr>
        <w:t>Es el mapa de RNE de hoy.</w:t>
      </w:r>
      <w:r>
        <w:rPr>
          <w:b w:val="0"/>
          <w:i w:val="0"/>
        </w:rPr>
      </w:r>
    </w:p>
    <w:p>
      <w:pPr>
        <w:pStyle w:val="ListBullet"/>
      </w:pPr>
      <w:r>
        <w:rPr>
          <w:rStyle w:val="Código"/>
          <w:b w:val="0"/>
          <w:i w:val="0"/>
        </w:rPr>
        <w:t>[RTVE]</w:t>
      </w:r>
      <w:r>
        <w:rPr>
          <w:b w:val="0"/>
          <w:i w:val="0"/>
        </w:rPr>
        <w:t xml:space="preserve"> · Origen: «</w:t>
      </w:r>
      <w:r>
        <w:rPr>
          <w:b/>
          <w:i w:val="0"/>
        </w:rPr>
        <w:t>Desde su nacimiento en Salamanca en el año 1937</w:t>
      </w:r>
      <w:r>
        <w:rPr>
          <w:b w:val="0"/>
          <w:i w:val="0"/>
        </w:rPr>
        <w:t>».</w:t>
      </w:r>
    </w:p>
    <w:p>
      <w:pPr>
        <w:pStyle w:val="ListBullet"/>
      </w:pPr>
      <w:r>
        <w:rPr>
          <w:b w:val="0"/>
          <w:i w:val="0"/>
        </w:rPr>
      </w:r>
      <w:r>
        <w:rPr>
          <w:b/>
          <w:i w:val="0"/>
        </w:rPr>
        <w:t>Falsos</w:t>
      </w:r>
      <w:r>
        <w:rPr>
          <w:b w:val="0"/>
          <w:i w:val="0"/>
        </w:rPr>
        <w:t>: 1978 · 1984 · 1975.</w:t>
      </w:r>
    </w:p>
    <w:p>
      <w:pPr>
        <w:pStyle w:val="Heading2"/>
      </w:pPr>
      <w:r>
        <w:rPr>
          <w:b w:val="0"/>
          <w:i w:val="0"/>
        </w:rPr>
        <w:t>La televisión y el segundo canal</w:t>
      </w:r>
    </w:p>
    <w:p>
      <w:pPr>
        <w:pStyle w:val="ListBullet"/>
      </w:pPr>
      <w:r>
        <w:rPr>
          <w:rStyle w:val="Código"/>
          <w:b w:val="0"/>
          <w:i w:val="0"/>
        </w:rPr>
        <w:t>[RTVE]</w:t>
      </w:r>
      <w:r>
        <w:rPr>
          <w:b w:val="0"/>
          <w:i w:val="0"/>
        </w:rPr>
        <w:t xml:space="preserve"> · «</w:t>
      </w:r>
      <w:r>
        <w:rPr>
          <w:b/>
          <w:i w:val="0"/>
        </w:rPr>
        <w:t>Televisión Española nació en 1956</w:t>
      </w:r>
      <w:r>
        <w:rPr>
          <w:b w:val="0"/>
          <w:i w:val="0"/>
        </w:rPr>
        <w:t>», «</w:t>
      </w:r>
      <w:r>
        <w:rPr>
          <w:b/>
          <w:i w:val="0"/>
        </w:rPr>
        <w:t>la cadena más veterana del panorama</w:t>
      </w:r>
      <w:r>
        <w:t xml:space="preserve"> </w:t>
      </w:r>
      <w:r>
        <w:rPr>
          <w:b/>
          <w:i w:val="0"/>
        </w:rPr>
        <w:t>audiovisual español</w:t>
      </w:r>
      <w:r>
        <w:rPr>
          <w:b w:val="0"/>
          <w:i w:val="0"/>
        </w:rPr>
        <w:t xml:space="preserve">». Canales hoy: </w:t>
      </w:r>
      <w:r>
        <w:rPr>
          <w:b/>
          <w:i w:val="0"/>
        </w:rPr>
        <w:t>La 1, La 2, Canal 24 horas, Clan, TDP, TVE Internacional y</w:t>
      </w:r>
      <w:r>
        <w:t xml:space="preserve"> </w:t>
      </w:r>
      <w:r>
        <w:rPr>
          <w:b/>
          <w:i w:val="0"/>
        </w:rPr>
        <w:t>Star TVE</w:t>
      </w:r>
      <w:r>
        <w:rPr>
          <w:b w:val="0"/>
          <w:i w:val="0"/>
        </w:rPr>
        <w:t>.</w:t>
      </w:r>
    </w:p>
    <w:p>
      <w:pPr>
        <w:pStyle w:val="ListBullet"/>
      </w:pPr>
      <w:r>
        <w:rPr>
          <w:rStyle w:val="Código"/>
          <w:b w:val="0"/>
          <w:i w:val="0"/>
        </w:rPr>
        <w:t>[GOB]</w:t>
      </w:r>
      <w:r>
        <w:rPr>
          <w:b w:val="0"/>
          <w:i w:val="0"/>
        </w:rPr>
        <w:t xml:space="preserve"> · «</w:t>
      </w:r>
      <w:r>
        <w:rPr>
          <w:b/>
          <w:i w:val="0"/>
        </w:rPr>
        <w:t>El 15 de noviembre de 1966 iniciaba oficialmente sus emisiones el segundo canal de</w:t>
      </w:r>
      <w:r>
        <w:t xml:space="preserve"> </w:t>
      </w:r>
      <w:r>
        <w:rPr>
          <w:b/>
          <w:i w:val="0"/>
        </w:rPr>
        <w:t>Televisión Española, TVE 2, conocida en sus orígenes como la UHF</w:t>
      </w:r>
      <w:r>
        <w:rPr>
          <w:b w:val="0"/>
          <w:i w:val="0"/>
        </w:rPr>
        <w:t>» —</w:t>
      </w:r>
      <w:r>
        <w:rPr>
          <w:b/>
          <w:i w:val="0"/>
        </w:rPr>
        <w:t>por la banda en que</w:t>
      </w:r>
      <w:r>
        <w:t xml:space="preserve"> </w:t>
      </w:r>
      <w:r>
        <w:rPr>
          <w:b/>
          <w:i w:val="0"/>
        </w:rPr>
        <w:t>emitía</w:t>
      </w:r>
      <w:r>
        <w:rPr>
          <w:b w:val="0"/>
          <w:i w:val="0"/>
        </w:rPr>
        <w:t xml:space="preserve">, frente a la </w:t>
      </w:r>
      <w:r>
        <w:rPr>
          <w:b/>
          <w:i w:val="0"/>
        </w:rPr>
        <w:t>VHF</w:t>
      </w:r>
      <w:r>
        <w:rPr>
          <w:b w:val="0"/>
          <w:i w:val="0"/>
        </w:rPr>
        <w:t xml:space="preserve"> de la primera—.</w:t>
      </w:r>
    </w:p>
    <w:p>
      <w:pPr>
        <w:pStyle w:val="ListBullet"/>
      </w:pPr>
      <w:r>
        <w:rPr>
          <w:b w:val="0"/>
          <w:i w:val="0"/>
        </w:rPr>
      </w:r>
      <w:r>
        <w:rPr>
          <w:b/>
          <w:i w:val="0"/>
        </w:rPr>
        <w:t>Qué canal se quiso</w:t>
      </w:r>
      <w:r>
        <w:rPr>
          <w:b w:val="0"/>
          <w:i w:val="0"/>
        </w:rPr>
        <w:t>: «</w:t>
      </w:r>
      <w:r>
        <w:rPr>
          <w:b/>
          <w:i w:val="0"/>
        </w:rPr>
        <w:t>cadena cultural y de atención al ciudadano</w:t>
      </w:r>
      <w:r>
        <w:rPr>
          <w:b w:val="0"/>
          <w:i w:val="0"/>
        </w:rPr>
        <w:t>»; «</w:t>
      </w:r>
      <w:r>
        <w:rPr>
          <w:b/>
          <w:i w:val="0"/>
        </w:rPr>
        <w:t>En sus inicios TVE 2</w:t>
      </w:r>
      <w:r>
        <w:t xml:space="preserve"> </w:t>
      </w:r>
      <w:r>
        <w:rPr>
          <w:b/>
          <w:i w:val="0"/>
        </w:rPr>
        <w:t>sólo emitía en horario nocturno</w:t>
      </w:r>
      <w:r>
        <w:rPr>
          <w:b w:val="0"/>
          <w:i w:val="0"/>
        </w:rPr>
        <w:t>».</w:t>
      </w:r>
    </w:p>
    <w:p>
      <w:pPr>
        <w:pStyle w:val="ListBullet"/>
      </w:pPr>
      <w:r>
        <w:rPr>
          <w:b w:val="0"/>
          <w:i w:val="0"/>
        </w:rPr>
      </w:r>
      <w:r>
        <w:rPr>
          <w:b/>
          <w:i w:val="0"/>
        </w:rPr>
        <w:t>Falsos</w:t>
      </w:r>
      <w:r>
        <w:rPr>
          <w:b w:val="0"/>
          <w:i w:val="0"/>
        </w:rPr>
        <w:t xml:space="preserve">: </w:t>
      </w:r>
      <w:r>
        <w:rPr>
          <w:b/>
          <w:i w:val="0"/>
        </w:rPr>
        <w:t>1956 es la trampa</w:t>
      </w:r>
      <w:r>
        <w:rPr>
          <w:b w:val="0"/>
          <w:i w:val="0"/>
        </w:rPr>
        <w:t xml:space="preserve"> (es la primera cadena) · 1970 · 1972.</w:t>
      </w:r>
    </w:p>
    <w:p>
      <w:pPr>
        <w:pStyle w:val="Heading2"/>
      </w:pPr>
      <w:r>
        <w:rPr>
          <w:b w:val="0"/>
          <w:i w:val="0"/>
        </w:rPr>
        <w:t>Del Ente Público a la Corporación</w:t>
      </w:r>
    </w:p>
    <w:p>
      <w:pPr>
        <w:pStyle w:val="ListBullet"/>
      </w:pPr>
      <w:r>
        <w:rPr>
          <w:rStyle w:val="Código"/>
          <w:b w:val="0"/>
          <w:i w:val="0"/>
        </w:rPr>
        <w:t>[BOE]</w:t>
      </w:r>
      <w:r>
        <w:rPr>
          <w:b w:val="0"/>
          <w:i w:val="0"/>
        </w:rPr>
        <w:t xml:space="preserve"> · </w:t>
      </w:r>
      <w:r>
        <w:rPr>
          <w:b/>
          <w:i w:val="0"/>
        </w:rPr>
        <w:t>Real Decreto 801/2004</w:t>
      </w:r>
      <w:r>
        <w:rPr>
          <w:b w:val="0"/>
          <w:i w:val="0"/>
        </w:rPr>
        <w:t>: «</w:t>
      </w:r>
      <w:r>
        <w:rPr>
          <w:b/>
          <w:i w:val="0"/>
        </w:rPr>
        <w:t>Vengo en nombrar Directora General del Ente Público</w:t>
      </w:r>
      <w:r>
        <w:t xml:space="preserve"> </w:t>
      </w:r>
      <w:r>
        <w:rPr>
          <w:b/>
          <w:i w:val="0"/>
        </w:rPr>
        <w:t>Radiotelevisión Española a doña Carmen Caffarel Serra</w:t>
      </w:r>
      <w:r>
        <w:rPr>
          <w:b w:val="0"/>
          <w:i w:val="0"/>
        </w:rPr>
        <w:t xml:space="preserve">», al amparo del </w:t>
      </w:r>
      <w:r>
        <w:rPr>
          <w:b/>
          <w:i w:val="0"/>
        </w:rPr>
        <w:t>artículo 10.1 de la Ley</w:t>
      </w:r>
      <w:r>
        <w:t xml:space="preserve"> </w:t>
      </w:r>
      <w:r>
        <w:rPr>
          <w:b/>
          <w:i w:val="0"/>
        </w:rPr>
        <w:t>4/1980</w:t>
      </w:r>
      <w:r>
        <w:rPr>
          <w:b w:val="0"/>
          <w:i w:val="0"/>
        </w:rPr>
        <w:t xml:space="preserve">. → </w:t>
      </w:r>
      <w:r>
        <w:rPr>
          <w:b/>
          <w:i w:val="0"/>
        </w:rPr>
        <w:t>En 2004 hay Ente Público con Director General</w:t>
      </w:r>
      <w:r>
        <w:rPr>
          <w:b w:val="0"/>
          <w:i w:val="0"/>
        </w:rPr>
        <w:t>, no Corporación con presidente.</w:t>
      </w:r>
    </w:p>
    <w:p>
      <w:pPr>
        <w:pStyle w:val="ListBullet"/>
      </w:pPr>
      <w:r>
        <w:rPr>
          <w:rStyle w:val="Código"/>
          <w:b w:val="0"/>
          <w:i w:val="0"/>
        </w:rPr>
        <w:t>[BOE]</w:t>
      </w:r>
      <w:r>
        <w:rPr>
          <w:b w:val="0"/>
          <w:i w:val="0"/>
        </w:rPr>
        <w:t xml:space="preserve"> · </w:t>
      </w:r>
      <w:r>
        <w:rPr>
          <w:b/>
          <w:i w:val="0"/>
        </w:rPr>
        <w:t>Ley 17/2006</w:t>
      </w:r>
      <w:r>
        <w:rPr>
          <w:b w:val="0"/>
          <w:i w:val="0"/>
        </w:rPr>
        <w:t xml:space="preserve">, transitoria </w:t>
      </w:r>
      <w:r>
        <w:rPr>
          <w:b/>
          <w:i w:val="0"/>
        </w:rPr>
        <w:t>primera</w:t>
      </w:r>
      <w:r>
        <w:rPr>
          <w:b w:val="0"/>
          <w:i w:val="0"/>
        </w:rPr>
        <w:t>: hasta que la Corporación empiece, el Ente y sus dos</w:t>
      </w:r>
      <w:r>
        <w:t xml:space="preserve"> </w:t>
      </w:r>
      <w:r>
        <w:rPr>
          <w:b w:val="0"/>
          <w:i w:val="0"/>
        </w:rPr>
        <w:t>sociedades «</w:t>
      </w:r>
      <w:r>
        <w:rPr>
          <w:b/>
          <w:i w:val="0"/>
        </w:rPr>
        <w:t>continuarán rigiéndose por lo previsto en la Ley 4/1980</w:t>
      </w:r>
      <w:r>
        <w:rPr>
          <w:b w:val="0"/>
          <w:i w:val="0"/>
        </w:rPr>
        <w:t xml:space="preserve">». </w:t>
      </w:r>
      <w:r>
        <w:rPr>
          <w:b/>
          <w:i w:val="0"/>
        </w:rPr>
        <w:t>Las dos figuras conviven.</w:t>
      </w:r>
      <w:r>
        <w:rPr>
          <w:b w:val="0"/>
          <w:i w:val="0"/>
        </w:rPr>
      </w:r>
    </w:p>
    <w:p>
      <w:pPr>
        <w:pStyle w:val="ListBullet"/>
      </w:pPr>
      <w:r>
        <w:rPr>
          <w:b w:val="0"/>
          <w:i w:val="0"/>
        </w:rPr>
        <w:t xml:space="preserve">Transitoria </w:t>
      </w:r>
      <w:r>
        <w:rPr>
          <w:b/>
          <w:i w:val="0"/>
        </w:rPr>
        <w:t>segunda</w:t>
      </w:r>
      <w:r>
        <w:rPr>
          <w:b w:val="0"/>
          <w:i w:val="0"/>
        </w:rPr>
        <w:t>: la Corporación y las sociedades «</w:t>
      </w:r>
      <w:r>
        <w:rPr>
          <w:b/>
          <w:i w:val="0"/>
        </w:rPr>
        <w:t>sucederán al Ente Público RTVE</w:t>
      </w:r>
      <w:r>
        <w:rPr>
          <w:b w:val="0"/>
          <w:i w:val="0"/>
        </w:rPr>
        <w:t>» y</w:t>
      </w:r>
      <w:r>
        <w:t xml:space="preserve"> </w:t>
      </w:r>
      <w:r>
        <w:rPr>
          <w:b w:val="0"/>
          <w:i w:val="0"/>
        </w:rPr>
        <w:t>«</w:t>
      </w:r>
      <w:r>
        <w:rPr>
          <w:b/>
          <w:i w:val="0"/>
        </w:rPr>
        <w:t>se subrogarán en la misma posición jurídica</w:t>
      </w:r>
      <w:r>
        <w:rPr>
          <w:b w:val="0"/>
          <w:i w:val="0"/>
        </w:rPr>
        <w:t xml:space="preserve">». Transitoria </w:t>
      </w:r>
      <w:r>
        <w:rPr>
          <w:b/>
          <w:i w:val="0"/>
        </w:rPr>
        <w:t>quinta</w:t>
      </w:r>
      <w:r>
        <w:rPr>
          <w:b w:val="0"/>
          <w:i w:val="0"/>
        </w:rPr>
        <w:t xml:space="preserve">: </w:t>
      </w:r>
      <w:r>
        <w:rPr>
          <w:b/>
          <w:i w:val="0"/>
        </w:rPr>
        <w:t>disolución,</w:t>
      </w:r>
      <w:r>
        <w:t xml:space="preserve"> </w:t>
      </w:r>
      <w:r>
        <w:rPr>
          <w:b/>
          <w:i w:val="0"/>
        </w:rPr>
        <w:t>liquidación y extinción</w:t>
      </w:r>
      <w:r>
        <w:rPr>
          <w:b w:val="0"/>
          <w:i w:val="0"/>
        </w:rPr>
        <w:t xml:space="preserve"> del Ente.</w:t>
      </w:r>
    </w:p>
    <w:p>
      <w:pPr>
        <w:pStyle w:val="ListBullet"/>
      </w:pPr>
      <w:r>
        <w:rPr>
          <w:b w:val="0"/>
          <w:i w:val="0"/>
        </w:rPr>
      </w:r>
      <w:r>
        <w:rPr>
          <w:b/>
          <w:i w:val="0"/>
        </w:rPr>
        <w:t>AVISO</w:t>
      </w:r>
      <w:r>
        <w:rPr>
          <w:b w:val="0"/>
          <w:i w:val="0"/>
        </w:rPr>
        <w:t xml:space="preserve">: la cifra de </w:t>
      </w:r>
      <w:r>
        <w:rPr>
          <w:b/>
          <w:i w:val="0"/>
        </w:rPr>
        <w:t>4150 profesionales</w:t>
      </w:r>
      <w:r>
        <w:rPr>
          <w:b w:val="0"/>
          <w:i w:val="0"/>
        </w:rPr>
        <w:t xml:space="preserve"> del enunciado </w:t>
      </w:r>
      <w:r>
        <w:rPr>
          <w:b/>
          <w:i w:val="0"/>
        </w:rPr>
        <w:t>NO está en la ley</w:t>
      </w:r>
      <w:r>
        <w:rPr>
          <w:b w:val="0"/>
          <w:i w:val="0"/>
        </w:rPr>
        <w:t xml:space="preserve"> —buscada—. Es del</w:t>
      </w:r>
      <w:r>
        <w:t xml:space="preserve"> </w:t>
      </w:r>
      <w:r>
        <w:rPr>
          <w:b w:val="0"/>
          <w:i w:val="0"/>
        </w:rPr>
        <w:t xml:space="preserve">enunciado, </w:t>
      </w:r>
      <w:r>
        <w:rPr>
          <w:b/>
          <w:i w:val="0"/>
        </w:rPr>
        <w:t>no hace falta para acertar</w:t>
      </w:r>
      <w:r>
        <w:rPr>
          <w:b w:val="0"/>
          <w:i w:val="0"/>
        </w:rPr>
        <w:t>.</w:t>
      </w:r>
    </w:p>
    <w:p>
      <w:pPr>
        <w:pStyle w:val="ListBullet"/>
      </w:pPr>
      <w:r>
        <w:rPr>
          <w:b w:val="0"/>
          <w:i w:val="0"/>
        </w:rPr>
      </w:r>
      <w:r>
        <w:rPr>
          <w:b/>
          <w:i w:val="0"/>
        </w:rPr>
        <w:t>Falsos</w:t>
      </w:r>
      <w:r>
        <w:rPr>
          <w:b w:val="0"/>
          <w:i w:val="0"/>
        </w:rPr>
        <w:t xml:space="preserve">: Oliart · Sánchez · Cabanillas. </w:t>
      </w:r>
      <w:r>
        <w:rPr>
          <w:b/>
          <w:i w:val="0"/>
        </w:rPr>
        <w:t>Regla</w:t>
      </w:r>
      <w:r>
        <w:rPr>
          <w:b w:val="0"/>
          <w:i w:val="0"/>
        </w:rPr>
        <w:t xml:space="preserve">: la transformación se decide con la </w:t>
      </w:r>
      <w:r>
        <w:rPr>
          <w:b/>
          <w:i w:val="0"/>
        </w:rPr>
        <w:t>ley de</w:t>
      </w:r>
      <w:r>
        <w:t xml:space="preserve"> </w:t>
      </w:r>
      <w:r>
        <w:rPr>
          <w:b/>
          <w:i w:val="0"/>
        </w:rPr>
        <w:t>2006</w:t>
      </w:r>
      <w:r>
        <w:rPr>
          <w:b w:val="0"/>
          <w:i w:val="0"/>
        </w:rPr>
        <w:t xml:space="preserve">, y quien manda desde </w:t>
      </w:r>
      <w:r>
        <w:rPr>
          <w:b/>
          <w:i w:val="0"/>
        </w:rPr>
        <w:t>2004</w:t>
      </w:r>
      <w:r>
        <w:rPr>
          <w:b w:val="0"/>
          <w:i w:val="0"/>
        </w:rPr>
        <w:t xml:space="preserve"> es </w:t>
      </w:r>
      <w:r>
        <w:rPr>
          <w:b/>
          <w:i w:val="0"/>
        </w:rPr>
        <w:t>Caffarel</w:t>
      </w:r>
      <w:r>
        <w:rPr>
          <w:b w:val="0"/>
          <w:i w:val="0"/>
        </w:rPr>
        <w:t>.</w:t>
      </w:r>
    </w:p>
    <w:p>
      <w:pPr>
        <w:pStyle w:val="Heading2"/>
      </w:pPr>
      <w:r>
        <w:rPr>
          <w:b w:val="0"/>
          <w:i w:val="0"/>
        </w:rPr>
        <w:t>La estructura territorial</w:t>
      </w:r>
    </w:p>
    <w:p>
      <w:pPr>
        <w:pStyle w:val="ListBullet"/>
      </w:pPr>
      <w:r>
        <w:rPr>
          <w:rStyle w:val="Código"/>
          <w:b w:val="0"/>
          <w:i w:val="0"/>
        </w:rPr>
        <w:t>[BOE]</w:t>
      </w:r>
      <w:r>
        <w:rPr>
          <w:b w:val="0"/>
          <w:i w:val="0"/>
        </w:rPr>
        <w:t xml:space="preserve"> · </w:t>
      </w:r>
      <w:r>
        <w:rPr>
          <w:b/>
          <w:i w:val="0"/>
        </w:rPr>
        <w:t>Artículo 7.4 de la Ley 17/2006</w:t>
      </w:r>
      <w:r>
        <w:rPr>
          <w:b w:val="0"/>
          <w:i w:val="0"/>
        </w:rPr>
        <w:t>: «</w:t>
      </w:r>
      <w:r>
        <w:rPr>
          <w:b/>
          <w:i w:val="0"/>
        </w:rPr>
        <w:t>La Corporación RTVE contará con la estructura</w:t>
      </w:r>
      <w:r>
        <w:t xml:space="preserve"> </w:t>
      </w:r>
      <w:r>
        <w:rPr>
          <w:b/>
          <w:i w:val="0"/>
        </w:rPr>
        <w:t>territorial necesaria</w:t>
      </w:r>
      <w:r>
        <w:rPr>
          <w:b w:val="0"/>
          <w:i w:val="0"/>
        </w:rPr>
        <w:t xml:space="preserve">» para </w:t>
      </w:r>
      <w:r>
        <w:rPr>
          <w:b/>
          <w:i w:val="0"/>
        </w:rPr>
        <w:t>contenidos regionalizados</w:t>
      </w:r>
      <w:r>
        <w:rPr>
          <w:b w:val="0"/>
          <w:i w:val="0"/>
        </w:rPr>
        <w:t xml:space="preserve">, </w:t>
      </w:r>
      <w:r>
        <w:rPr>
          <w:b/>
          <w:i w:val="0"/>
        </w:rPr>
        <w:t>cohesión interterritorial</w:t>
      </w:r>
      <w:r>
        <w:rPr>
          <w:b w:val="0"/>
          <w:i w:val="0"/>
        </w:rPr>
        <w:t xml:space="preserve"> y </w:t>
      </w:r>
      <w:r>
        <w:rPr>
          <w:b/>
          <w:i w:val="0"/>
        </w:rPr>
        <w:t>el</w:t>
      </w:r>
      <w:r>
        <w:t xml:space="preserve"> </w:t>
      </w:r>
      <w:r>
        <w:rPr>
          <w:b/>
          <w:i w:val="0"/>
        </w:rPr>
        <w:t>hecho insular y las condiciones de regiones ultraperiféricas</w:t>
      </w:r>
      <w:r>
        <w:rPr>
          <w:b w:val="0"/>
          <w:i w:val="0"/>
        </w:rPr>
        <w:t>. «</w:t>
      </w:r>
      <w:r>
        <w:rPr>
          <w:b/>
          <w:i w:val="0"/>
        </w:rPr>
        <w:t>Las desconexiones se harán en la</w:t>
      </w:r>
      <w:r>
        <w:t xml:space="preserve"> </w:t>
      </w:r>
      <w:r>
        <w:rPr>
          <w:b/>
          <w:i w:val="0"/>
        </w:rPr>
        <w:t>lengua propia de las CC.AA.</w:t>
      </w:r>
      <w:r>
        <w:rPr>
          <w:b w:val="0"/>
          <w:i w:val="0"/>
        </w:rPr>
        <w:t>».</w:t>
      </w:r>
    </w:p>
    <w:p>
      <w:pPr>
        <w:pStyle w:val="ListBullet"/>
      </w:pPr>
      <w:r>
        <w:rPr>
          <w:b w:val="0"/>
          <w:i w:val="0"/>
        </w:rPr>
      </w:r>
      <w:r>
        <w:rPr>
          <w:b/>
          <w:i w:val="0"/>
        </w:rPr>
        <w:t>OJO</w:t>
      </w:r>
      <w:r>
        <w:rPr>
          <w:b w:val="0"/>
          <w:i w:val="0"/>
        </w:rPr>
        <w:t xml:space="preserve">: el artículo </w:t>
      </w:r>
      <w:r>
        <w:rPr>
          <w:b/>
          <w:i w:val="0"/>
        </w:rPr>
        <w:t>no crea los centros ni dice cuántos hay</w:t>
      </w:r>
      <w:r>
        <w:rPr>
          <w:b w:val="0"/>
          <w:i w:val="0"/>
        </w:rPr>
        <w:t xml:space="preserve">. Exige </w:t>
      </w:r>
      <w:r>
        <w:rPr>
          <w:b/>
          <w:i w:val="0"/>
        </w:rPr>
        <w:t>tener la estructura</w:t>
      </w:r>
      <w:r>
        <w:rPr>
          <w:b w:val="0"/>
          <w:i w:val="0"/>
        </w:rPr>
        <w:t>.</w:t>
      </w:r>
    </w:p>
    <w:p>
      <w:pPr>
        <w:pStyle w:val="ListBullet"/>
      </w:pPr>
      <w:r>
        <w:rPr>
          <w:rStyle w:val="Código"/>
          <w:b w:val="0"/>
          <w:i w:val="0"/>
        </w:rPr>
        <w:t>[BOE]</w:t>
      </w:r>
      <w:r>
        <w:rPr>
          <w:b w:val="0"/>
          <w:i w:val="0"/>
        </w:rPr>
        <w:t xml:space="preserve"> · </w:t>
      </w:r>
      <w:r>
        <w:rPr>
          <w:b/>
          <w:i w:val="0"/>
        </w:rPr>
        <w:t>Artículo 3.2.e)</w:t>
      </w:r>
      <w:r>
        <w:rPr>
          <w:b w:val="0"/>
          <w:i w:val="0"/>
        </w:rPr>
        <w:t>: entre las funciones, «</w:t>
      </w:r>
      <w:r>
        <w:rPr>
          <w:b/>
          <w:i w:val="0"/>
        </w:rPr>
        <w:t>Promover la cohesión territorial, la</w:t>
      </w:r>
      <w:r>
        <w:t xml:space="preserve"> </w:t>
      </w:r>
      <w:r>
        <w:rPr>
          <w:b/>
          <w:i w:val="0"/>
        </w:rPr>
        <w:t>pluralidad y la diversidad lingüística y cultural de España</w:t>
      </w:r>
      <w:r>
        <w:rPr>
          <w:b w:val="0"/>
          <w:i w:val="0"/>
        </w:rPr>
        <w:t xml:space="preserve">». </w:t>
      </w:r>
      <w:r>
        <w:rPr>
          <w:b/>
          <w:i w:val="0"/>
        </w:rPr>
        <w:t>Artículo 3.5</w:t>
      </w:r>
      <w:r>
        <w:rPr>
          <w:b w:val="0"/>
          <w:i w:val="0"/>
        </w:rPr>
        <w:t>: medios para</w:t>
      </w:r>
      <w:r>
        <w:t xml:space="preserve"> </w:t>
      </w:r>
      <w:r>
        <w:rPr>
          <w:b w:val="0"/>
          <w:i w:val="0"/>
        </w:rPr>
      </w:r>
      <w:r>
        <w:rPr>
          <w:b/>
          <w:i w:val="0"/>
        </w:rPr>
        <w:t>planes de emergencia y catástrofes</w:t>
      </w:r>
      <w:r>
        <w:rPr>
          <w:b w:val="0"/>
          <w:i w:val="0"/>
        </w:rPr>
        <w:t xml:space="preserve"> «</w:t>
      </w:r>
      <w:r>
        <w:rPr>
          <w:b/>
          <w:i w:val="0"/>
        </w:rPr>
        <w:t>por los diferentes ámbitos territoriales</w:t>
      </w:r>
      <w:r>
        <w:rPr>
          <w:b w:val="0"/>
          <w:i w:val="0"/>
        </w:rPr>
        <w:t>».</w:t>
      </w:r>
    </w:p>
    <w:p>
      <w:pPr>
        <w:pStyle w:val="ListBullet"/>
      </w:pPr>
      <w:r>
        <w:rPr>
          <w:rStyle w:val="Código"/>
          <w:b w:val="0"/>
          <w:i w:val="0"/>
        </w:rPr>
        <w:t>[RTVE]</w:t>
      </w:r>
      <w:r>
        <w:rPr>
          <w:b w:val="0"/>
          <w:i w:val="0"/>
        </w:rPr>
        <w:t xml:space="preserve"> · </w:t>
      </w:r>
      <w:r>
        <w:rPr>
          <w:b/>
          <w:i w:val="0"/>
        </w:rPr>
        <w:t>Diecisiete centros territoriales</w:t>
      </w:r>
      <w:r>
        <w:rPr>
          <w:b w:val="0"/>
          <w:i w:val="0"/>
        </w:rPr>
        <w:t xml:space="preserve">, uno por comunidad autónoma. </w:t>
      </w:r>
      <w:r>
        <w:rPr>
          <w:b/>
          <w:i w:val="0"/>
        </w:rPr>
        <w:t>Ceuta y Melilla</w:t>
      </w:r>
      <w:r>
        <w:t xml:space="preserve"> </w:t>
      </w:r>
      <w:r>
        <w:rPr>
          <w:b/>
          <w:i w:val="0"/>
        </w:rPr>
        <w:t>están en el mapa de la radio, no en el de los centros.</w:t>
      </w:r>
      <w:r>
        <w:rPr>
          <w:b w:val="0"/>
          <w:i w:val="0"/>
        </w:rPr>
      </w:r>
    </w:p>
    <w:p>
      <w:pPr>
        <w:pStyle w:val="ListBullet"/>
      </w:pPr>
      <w:r>
        <w:rPr>
          <w:b w:val="0"/>
          <w:i w:val="0"/>
        </w:rPr>
      </w:r>
      <w:r>
        <w:rPr>
          <w:b/>
          <w:i w:val="0"/>
        </w:rPr>
        <w:t>Marcas propias</w:t>
      </w:r>
      <w:r>
        <w:rPr>
          <w:b w:val="0"/>
          <w:i w:val="0"/>
        </w:rPr>
        <w:t xml:space="preserve">: </w:t>
      </w:r>
      <w:r>
        <w:rPr>
          <w:b/>
          <w:i w:val="0"/>
        </w:rPr>
        <w:t>RTVE Catalunya</w:t>
      </w:r>
      <w:r>
        <w:rPr>
          <w:b w:val="0"/>
          <w:i w:val="0"/>
        </w:rPr>
        <w:t xml:space="preserve"> (Sant Cugat del Vallès) y </w:t>
      </w:r>
      <w:r>
        <w:rPr>
          <w:b/>
          <w:i w:val="0"/>
        </w:rPr>
        <w:t>TVE Canarias</w:t>
      </w:r>
      <w:r>
        <w:rPr>
          <w:b w:val="0"/>
          <w:i w:val="0"/>
        </w:rPr>
        <w:t xml:space="preserve"> (Las Palmas de</w:t>
      </w:r>
      <w:r>
        <w:t xml:space="preserve"> </w:t>
      </w:r>
      <w:r>
        <w:rPr>
          <w:b w:val="0"/>
          <w:i w:val="0"/>
        </w:rPr>
        <w:t xml:space="preserve">Gran Canaria). Andalucía, en la </w:t>
      </w:r>
      <w:r>
        <w:rPr>
          <w:b/>
          <w:i w:val="0"/>
        </w:rPr>
        <w:t>Isla de la Cartuja</w:t>
      </w:r>
      <w:r>
        <w:rPr>
          <w:b w:val="0"/>
          <w:i w:val="0"/>
        </w:rPr>
        <w:t>, Sevilla.</w:t>
      </w:r>
    </w:p>
    <w:p>
      <w:pPr>
        <w:pStyle w:val="ListBullet"/>
      </w:pPr>
      <w:r>
        <w:rPr>
          <w:rStyle w:val="Código"/>
          <w:b w:val="0"/>
          <w:i w:val="0"/>
        </w:rPr>
        <w:t>[RTVE]</w:t>
      </w:r>
      <w:r>
        <w:rPr>
          <w:b w:val="0"/>
          <w:i w:val="0"/>
        </w:rPr>
        <w:t xml:space="preserve"> · </w:t>
      </w:r>
      <w:r>
        <w:rPr>
          <w:b/>
          <w:i w:val="0"/>
        </w:rPr>
        <w:t>Quince corresponsalías</w:t>
      </w:r>
      <w:r>
        <w:rPr>
          <w:b w:val="0"/>
          <w:i w:val="0"/>
        </w:rPr>
        <w:t>: Nueva York, Washington, México, Bogotá, Buenos Aires, Moscú,</w:t>
      </w:r>
      <w:r>
        <w:t xml:space="preserve"> </w:t>
      </w:r>
      <w:r>
        <w:rPr>
          <w:b w:val="0"/>
          <w:i w:val="0"/>
        </w:rPr>
        <w:t>Londres, Berlín, Bruselas, París, Roma, Lisboa, Rabat, Jerusalén y Pekín.</w:t>
      </w:r>
    </w:p>
    <w:p>
      <w:pPr>
        <w:pStyle w:val="Heading2"/>
      </w:pPr>
      <w:r>
        <w:rPr>
          <w:b w:val="0"/>
          <w:i w:val="0"/>
        </w:rPr>
        <w:t>Los programas</w:t>
      </w:r>
    </w:p>
    <w:p>
      <w:pPr>
        <w:pStyle w:val="ListBullet"/>
      </w:pPr>
      <w:r>
        <w:rPr>
          <w:rStyle w:val="Código"/>
          <w:b w:val="0"/>
          <w:i w:val="0"/>
        </w:rPr>
        <w:t>[RTVE]</w:t>
      </w:r>
      <w:r>
        <w:rPr>
          <w:b w:val="0"/>
          <w:i w:val="0"/>
        </w:rPr>
        <w:t xml:space="preserve"> · </w:t>
      </w:r>
      <w:r>
        <w:rPr>
          <w:b/>
          <w:i w:val="0"/>
        </w:rPr>
        <w:t>«Un, dos, tres»</w:t>
      </w:r>
      <w:r>
        <w:rPr>
          <w:b w:val="0"/>
          <w:i w:val="0"/>
        </w:rPr>
        <w:t>: «</w:t>
      </w:r>
      <w:r>
        <w:rPr>
          <w:b/>
          <w:i w:val="0"/>
        </w:rPr>
        <w:t>permaneció en antena a lo largo de 10 etapas desde 1972 hasta</w:t>
      </w:r>
      <w:r>
        <w:t xml:space="preserve"> </w:t>
      </w:r>
      <w:r>
        <w:rPr>
          <w:b/>
          <w:i w:val="0"/>
        </w:rPr>
        <w:t>2004</w:t>
      </w:r>
      <w:r>
        <w:rPr>
          <w:b w:val="0"/>
          <w:i w:val="0"/>
        </w:rPr>
        <w:t xml:space="preserve">». Creado por </w:t>
      </w:r>
      <w:r>
        <w:rPr>
          <w:b/>
          <w:i w:val="0"/>
        </w:rPr>
        <w:t>Chicho Ibáñez Serrador</w:t>
      </w:r>
      <w:r>
        <w:rPr>
          <w:b w:val="0"/>
          <w:i w:val="0"/>
        </w:rPr>
        <w:t>. Falsos: 1974 · 1970 · 1977.</w:t>
      </w:r>
    </w:p>
    <w:p>
      <w:pPr>
        <w:pStyle w:val="ListBullet"/>
      </w:pPr>
      <w:r>
        <w:rPr>
          <w:rStyle w:val="Código"/>
          <w:b w:val="0"/>
          <w:i w:val="0"/>
        </w:rPr>
        <w:t>[RTVE]</w:t>
      </w:r>
      <w:r>
        <w:rPr>
          <w:b w:val="0"/>
          <w:i w:val="0"/>
        </w:rPr>
        <w:t xml:space="preserve"> · </w:t>
      </w:r>
      <w:r>
        <w:rPr>
          <w:b/>
          <w:i w:val="0"/>
        </w:rPr>
        <w:t>Mayra Gómez-Kemp</w:t>
      </w:r>
      <w:r>
        <w:rPr>
          <w:b w:val="0"/>
          <w:i w:val="0"/>
        </w:rPr>
        <w:t>: «</w:t>
      </w:r>
      <w:r>
        <w:rPr>
          <w:b/>
          <w:i w:val="0"/>
        </w:rPr>
        <w:t>Nació en Cuba y llegó a la España en blanco y negro de los años</w:t>
      </w:r>
      <w:r>
        <w:t xml:space="preserve"> </w:t>
      </w:r>
      <w:r>
        <w:rPr>
          <w:b/>
          <w:i w:val="0"/>
        </w:rPr>
        <w:t>70</w:t>
      </w:r>
      <w:r>
        <w:rPr>
          <w:b w:val="0"/>
          <w:i w:val="0"/>
        </w:rPr>
        <w:t xml:space="preserve">». </w:t>
      </w:r>
      <w:r>
        <w:rPr>
          <w:b/>
          <w:i w:val="0"/>
        </w:rPr>
        <w:t>Esto NO está en la ficha del programa</w:t>
      </w:r>
      <w:r>
        <w:rPr>
          <w:b w:val="0"/>
          <w:i w:val="0"/>
        </w:rPr>
        <w:t xml:space="preserve">, está en una noticia de la casa. Presentó </w:t>
      </w:r>
      <w:r>
        <w:rPr>
          <w:b/>
          <w:i w:val="0"/>
        </w:rPr>
        <w:t>desde</w:t>
      </w:r>
      <w:r>
        <w:t xml:space="preserve"> </w:t>
      </w:r>
      <w:r>
        <w:rPr>
          <w:b/>
          <w:i w:val="0"/>
        </w:rPr>
        <w:t>1982</w:t>
      </w:r>
      <w:r>
        <w:rPr>
          <w:b w:val="0"/>
          <w:i w:val="0"/>
        </w:rPr>
        <w:t>, «</w:t>
      </w:r>
      <w:r>
        <w:rPr>
          <w:b/>
          <w:i w:val="0"/>
        </w:rPr>
        <w:t>hasta 1988</w:t>
      </w:r>
      <w:r>
        <w:rPr>
          <w:b w:val="0"/>
          <w:i w:val="0"/>
        </w:rPr>
        <w:t xml:space="preserve">», </w:t>
      </w:r>
      <w:r>
        <w:rPr>
          <w:b/>
          <w:i w:val="0"/>
        </w:rPr>
        <w:t>168 programas</w:t>
      </w:r>
      <w:r>
        <w:rPr>
          <w:b w:val="0"/>
          <w:i w:val="0"/>
        </w:rPr>
        <w:t>. Falsos: México · España · Italia.</w:t>
      </w:r>
    </w:p>
    <w:p>
      <w:pPr>
        <w:pStyle w:val="ListBullet"/>
      </w:pPr>
      <w:r>
        <w:rPr>
          <w:rStyle w:val="Código"/>
          <w:b w:val="0"/>
          <w:i w:val="0"/>
        </w:rPr>
        <w:t>[RTVE]</w:t>
      </w:r>
      <w:r>
        <w:rPr>
          <w:b w:val="0"/>
          <w:i w:val="0"/>
        </w:rPr>
        <w:t xml:space="preserve"> · </w:t>
      </w:r>
      <w:r>
        <w:rPr>
          <w:b/>
          <w:i w:val="0"/>
        </w:rPr>
        <w:t>«Vivir cada día»</w:t>
      </w:r>
      <w:r>
        <w:rPr>
          <w:b w:val="0"/>
          <w:i w:val="0"/>
        </w:rPr>
        <w:t xml:space="preserve"> (1978-1988): «</w:t>
      </w:r>
      <w:r>
        <w:rPr>
          <w:b/>
          <w:i w:val="0"/>
        </w:rPr>
        <w:t>Serie de docudramas</w:t>
      </w:r>
      <w:r>
        <w:rPr>
          <w:b w:val="0"/>
          <w:i w:val="0"/>
        </w:rPr>
        <w:t xml:space="preserve"> […] </w:t>
      </w:r>
      <w:r>
        <w:rPr>
          <w:b/>
          <w:i w:val="0"/>
        </w:rPr>
        <w:t>que reflejan temas</w:t>
      </w:r>
      <w:r>
        <w:t xml:space="preserve"> </w:t>
      </w:r>
      <w:r>
        <w:rPr>
          <w:b/>
          <w:i w:val="0"/>
        </w:rPr>
        <w:t>relacionados con la sociedad española desde un enfoque humano, protagonizados en su mayoría por</w:t>
      </w:r>
      <w:r>
        <w:t xml:space="preserve"> </w:t>
      </w:r>
      <w:r>
        <w:rPr>
          <w:b/>
          <w:i w:val="0"/>
        </w:rPr>
        <w:t>personas de la vida real</w:t>
      </w:r>
      <w:r>
        <w:rPr>
          <w:b w:val="0"/>
          <w:i w:val="0"/>
        </w:rPr>
        <w:t xml:space="preserve">». </w:t>
      </w:r>
      <w:r>
        <w:rPr>
          <w:b/>
          <w:i w:val="0"/>
        </w:rPr>
        <w:t>El enunciado está copiado de la ficha.</w:t>
      </w:r>
      <w:r>
        <w:rPr>
          <w:b w:val="0"/>
          <w:i w:val="0"/>
        </w:rPr>
      </w:r>
    </w:p>
    <w:p>
      <w:pPr>
        <w:pStyle w:val="ListBullet"/>
      </w:pPr>
      <w:r>
        <w:rPr>
          <w:b w:val="0"/>
          <w:i w:val="0"/>
        </w:rPr>
      </w:r>
      <w:r>
        <w:rPr>
          <w:b/>
          <w:i w:val="0"/>
        </w:rPr>
        <w:t>Falsos, y los tres existen</w:t>
      </w:r>
      <w:r>
        <w:rPr>
          <w:b w:val="0"/>
          <w:i w:val="0"/>
        </w:rPr>
        <w:t xml:space="preserve">: </w:t>
      </w:r>
      <w:r>
        <w:rPr>
          <w:b/>
          <w:i w:val="0"/>
        </w:rPr>
        <w:t>Sobre el terreno</w:t>
      </w:r>
      <w:r>
        <w:rPr>
          <w:b w:val="0"/>
          <w:i w:val="0"/>
        </w:rPr>
        <w:t xml:space="preserve"> = «</w:t>
      </w:r>
      <w:r>
        <w:rPr>
          <w:b/>
          <w:i w:val="0"/>
        </w:rPr>
        <w:t>actualidad deportiva</w:t>
      </w:r>
      <w:r>
        <w:rPr>
          <w:b w:val="0"/>
          <w:i w:val="0"/>
        </w:rPr>
        <w:t xml:space="preserve">» · </w:t>
      </w:r>
      <w:r>
        <w:rPr>
          <w:b/>
          <w:i w:val="0"/>
        </w:rPr>
        <w:t>Conozca usted</w:t>
      </w:r>
      <w:r>
        <w:t xml:space="preserve"> </w:t>
      </w:r>
      <w:r>
        <w:rPr>
          <w:b/>
          <w:i w:val="0"/>
        </w:rPr>
        <w:t>España</w:t>
      </w:r>
      <w:r>
        <w:rPr>
          <w:b w:val="0"/>
          <w:i w:val="0"/>
        </w:rPr>
        <w:t xml:space="preserve"> = «</w:t>
      </w:r>
      <w:r>
        <w:rPr>
          <w:b/>
          <w:i w:val="0"/>
        </w:rPr>
        <w:t>promocionar el turismo</w:t>
      </w:r>
      <w:r>
        <w:rPr>
          <w:b w:val="0"/>
          <w:i w:val="0"/>
        </w:rPr>
        <w:t>», con «</w:t>
      </w:r>
      <w:r>
        <w:rPr>
          <w:b/>
          <w:i w:val="0"/>
        </w:rPr>
        <w:t>una celebridad local</w:t>
      </w:r>
      <w:r>
        <w:rPr>
          <w:b w:val="0"/>
          <w:i w:val="0"/>
        </w:rPr>
        <w:t xml:space="preserve">» de guía · </w:t>
      </w:r>
      <w:r>
        <w:rPr>
          <w:b/>
          <w:i w:val="0"/>
        </w:rPr>
        <w:t>La segunda</w:t>
      </w:r>
      <w:r>
        <w:t xml:space="preserve"> </w:t>
      </w:r>
      <w:r>
        <w:rPr>
          <w:b/>
          <w:i w:val="0"/>
        </w:rPr>
        <w:t>oportunidad</w:t>
      </w:r>
      <w:r>
        <w:rPr>
          <w:b w:val="0"/>
          <w:i w:val="0"/>
        </w:rPr>
        <w:t xml:space="preserve"> = «</w:t>
      </w:r>
      <w:r>
        <w:rPr>
          <w:b/>
          <w:i w:val="0"/>
        </w:rPr>
        <w:t>concienciar a los conductores</w:t>
      </w:r>
      <w:r>
        <w:rPr>
          <w:b w:val="0"/>
          <w:i w:val="0"/>
        </w:rPr>
        <w:t xml:space="preserve">» → </w:t>
      </w:r>
      <w:r>
        <w:rPr>
          <w:b/>
          <w:i w:val="0"/>
        </w:rPr>
        <w:t>el fino</w:t>
      </w:r>
      <w:r>
        <w:rPr>
          <w:b w:val="0"/>
          <w:i w:val="0"/>
        </w:rPr>
        <w:t xml:space="preserve">: también es social, pero </w:t>
      </w:r>
      <w:r>
        <w:rPr>
          <w:b/>
          <w:i w:val="0"/>
        </w:rPr>
        <w:t>de</w:t>
      </w:r>
      <w:r>
        <w:t xml:space="preserve"> </w:t>
      </w:r>
      <w:r>
        <w:rPr>
          <w:b/>
          <w:i w:val="0"/>
        </w:rPr>
        <w:t>tema único</w:t>
      </w:r>
      <w:r>
        <w:rPr>
          <w:b w:val="0"/>
          <w:i w:val="0"/>
        </w:rPr>
        <w:t>.</w:t>
      </w:r>
    </w:p>
    <w:p>
      <w:pPr>
        <w:pStyle w:val="ListBullet"/>
      </w:pPr>
      <w:r>
        <w:rPr>
          <w:rStyle w:val="Código"/>
          <w:b w:val="0"/>
          <w:i w:val="0"/>
        </w:rPr>
        <w:t>[RTVE]</w:t>
      </w:r>
      <w:r>
        <w:rPr>
          <w:b w:val="0"/>
          <w:i w:val="0"/>
        </w:rPr>
        <w:t xml:space="preserve"> · </w:t>
      </w:r>
      <w:r>
        <w:rPr>
          <w:b/>
          <w:i w:val="0"/>
        </w:rPr>
        <w:t>«Más allá»</w:t>
      </w:r>
      <w:r>
        <w:rPr>
          <w:b w:val="0"/>
          <w:i w:val="0"/>
        </w:rPr>
        <w:t xml:space="preserve"> (1976-1981): «</w:t>
      </w:r>
      <w:r>
        <w:rPr>
          <w:b/>
          <w:i w:val="0"/>
        </w:rPr>
        <w:t>Programa presentado y dirigido por Fernando Jiménez del</w:t>
      </w:r>
      <w:r>
        <w:t xml:space="preserve"> </w:t>
      </w:r>
      <w:r>
        <w:rPr>
          <w:b/>
          <w:i w:val="0"/>
        </w:rPr>
        <w:t>Oso</w:t>
      </w:r>
      <w:r>
        <w:rPr>
          <w:b w:val="0"/>
          <w:i w:val="0"/>
        </w:rPr>
        <w:t xml:space="preserve">». </w:t>
      </w:r>
      <w:r>
        <w:rPr>
          <w:b/>
          <w:i w:val="0"/>
        </w:rPr>
        <w:t>Dirigen dos</w:t>
      </w:r>
      <w:r>
        <w:rPr>
          <w:b w:val="0"/>
          <w:i w:val="0"/>
        </w:rPr>
        <w:t xml:space="preserve"> —con </w:t>
      </w:r>
      <w:r>
        <w:rPr>
          <w:b/>
          <w:i w:val="0"/>
        </w:rPr>
        <w:t>Enrique Fernández Porras</w:t>
      </w:r>
      <w:r>
        <w:rPr>
          <w:b w:val="0"/>
          <w:i w:val="0"/>
        </w:rPr>
        <w:t xml:space="preserve">—, </w:t>
      </w:r>
      <w:r>
        <w:rPr>
          <w:b/>
          <w:i w:val="0"/>
        </w:rPr>
        <w:t>presenta uno</w:t>
      </w:r>
      <w:r>
        <w:rPr>
          <w:b w:val="0"/>
          <w:i w:val="0"/>
        </w:rPr>
        <w:t>. Falsos: Benítez ·</w:t>
      </w:r>
      <w:r>
        <w:t xml:space="preserve"> </w:t>
      </w:r>
      <w:r>
        <w:rPr>
          <w:b w:val="0"/>
          <w:i w:val="0"/>
        </w:rPr>
        <w:t xml:space="preserve">Argumosa · De Vicente, </w:t>
      </w:r>
      <w:r>
        <w:rPr>
          <w:b/>
          <w:i w:val="0"/>
        </w:rPr>
        <w:t>ninguno en la ficha</w:t>
      </w:r>
      <w:r>
        <w:rPr>
          <w:b w:val="0"/>
          <w:i w:val="0"/>
        </w:rPr>
        <w:t>.</w:t>
      </w:r>
    </w:p>
    <w:p>
      <w:pPr>
        <w:pStyle w:val="ListBullet"/>
      </w:pPr>
      <w:r>
        <w:rPr>
          <w:rStyle w:val="Código"/>
          <w:b w:val="0"/>
          <w:i w:val="0"/>
        </w:rPr>
        <w:t>[uso]</w:t>
      </w:r>
      <w:r>
        <w:rPr>
          <w:b w:val="0"/>
          <w:i w:val="0"/>
        </w:rPr>
        <w:t xml:space="preserve"> · </w:t>
      </w:r>
      <w:r>
        <w:rPr>
          <w:b/>
          <w:i w:val="0"/>
        </w:rPr>
        <w:t>«Cita con Pilar» → 1999</w:t>
      </w:r>
      <w:r>
        <w:rPr>
          <w:b w:val="0"/>
          <w:i w:val="0"/>
        </w:rPr>
        <w:t xml:space="preserve">. </w:t>
      </w:r>
      <w:r>
        <w:rPr>
          <w:b/>
          <w:i w:val="0"/>
        </w:rPr>
        <w:t>NO verificado</w:t>
      </w:r>
      <w:r>
        <w:rPr>
          <w:b w:val="0"/>
          <w:i w:val="0"/>
        </w:rPr>
        <w:t xml:space="preserve">: no está en el </w:t>
      </w:r>
      <w:r>
        <w:rPr>
          <w:b/>
          <w:i w:val="0"/>
        </w:rPr>
        <w:t>catálogo de 4.623</w:t>
      </w:r>
      <w:r>
        <w:t xml:space="preserve"> </w:t>
      </w:r>
      <w:r>
        <w:rPr>
          <w:b/>
          <w:i w:val="0"/>
        </w:rPr>
        <w:t>programas</w:t>
      </w:r>
      <w:r>
        <w:rPr>
          <w:b w:val="0"/>
          <w:i w:val="0"/>
        </w:rPr>
        <w:t xml:space="preserve"> de RTVE Play, ni por ruta directa, ni en los índices de contenidos. </w:t>
      </w:r>
      <w:r>
        <w:rPr>
          <w:b/>
          <w:i w:val="0"/>
        </w:rPr>
        <w:t>Sólo plantilla.</w:t>
      </w:r>
      <w:r>
        <w:rPr>
          <w:b w:val="0"/>
          <w:i w:val="0"/>
        </w:rPr>
      </w:r>
    </w:p>
    <w:p>
      <w:pPr>
        <w:pStyle w:val="Heading2"/>
      </w:pPr>
      <w:r>
        <w:rPr>
          <w:b w:val="0"/>
          <w:i w:val="0"/>
        </w:rPr>
        <w:t>Lab RTVE y la Orquesta y Coro</w:t>
      </w:r>
    </w:p>
    <w:p>
      <w:pPr>
        <w:pStyle w:val="ListBullet"/>
      </w:pPr>
      <w:r>
        <w:rPr>
          <w:rStyle w:val="Código"/>
          <w:b w:val="0"/>
          <w:i w:val="0"/>
        </w:rPr>
        <w:t>[RTVE]</w:t>
      </w:r>
      <w:r>
        <w:rPr>
          <w:b w:val="0"/>
          <w:i w:val="0"/>
        </w:rPr>
        <w:t xml:space="preserve"> · </w:t>
      </w:r>
      <w:r>
        <w:rPr>
          <w:b/>
          <w:i w:val="0"/>
        </w:rPr>
        <w:t>Lab RTVE = laboratorio de INNOVACIÓN.</w:t>
      </w:r>
      <w:r>
        <w:rPr>
          <w:b w:val="0"/>
          <w:i w:val="0"/>
        </w:rPr>
        <w:t xml:space="preserve"> Su propia página se titula «</w:t>
      </w:r>
      <w:r>
        <w:rPr>
          <w:b/>
          <w:i w:val="0"/>
        </w:rPr>
        <w:t>Laboratorio de</w:t>
      </w:r>
      <w:r>
        <w:t xml:space="preserve"> </w:t>
      </w:r>
      <w:r>
        <w:rPr>
          <w:b/>
          <w:i w:val="0"/>
        </w:rPr>
        <w:t>Innovación Audiovisual de RTVE</w:t>
      </w:r>
      <w:r>
        <w:rPr>
          <w:b w:val="0"/>
          <w:i w:val="0"/>
        </w:rPr>
        <w:t xml:space="preserve">». Falsos: </w:t>
      </w:r>
      <w:r>
        <w:rPr>
          <w:b/>
          <w:i w:val="0"/>
        </w:rPr>
        <w:t>de datos</w:t>
      </w:r>
      <w:r>
        <w:rPr>
          <w:b w:val="0"/>
          <w:i w:val="0"/>
        </w:rPr>
        <w:t xml:space="preserve"> · </w:t>
      </w:r>
      <w:r>
        <w:rPr>
          <w:b/>
          <w:i w:val="0"/>
        </w:rPr>
        <w:t>ciudadano</w:t>
      </w:r>
      <w:r>
        <w:rPr>
          <w:b w:val="0"/>
          <w:i w:val="0"/>
        </w:rPr>
        <w:t xml:space="preserve"> · </w:t>
      </w:r>
      <w:r>
        <w:rPr>
          <w:b/>
          <w:i w:val="0"/>
        </w:rPr>
        <w:t>vivo</w:t>
      </w:r>
      <w:r>
        <w:rPr>
          <w:b w:val="0"/>
          <w:i w:val="0"/>
        </w:rPr>
        <w:t>.</w:t>
      </w:r>
    </w:p>
    <w:p>
      <w:pPr>
        <w:pStyle w:val="ListBullet"/>
      </w:pPr>
      <w:r>
        <w:rPr>
          <w:rStyle w:val="Código"/>
          <w:b w:val="0"/>
          <w:i w:val="0"/>
        </w:rPr>
        <w:t>[RTVE]</w:t>
      </w:r>
      <w:r>
        <w:rPr>
          <w:b w:val="0"/>
          <w:i w:val="0"/>
        </w:rPr>
        <w:t xml:space="preserve"> · </w:t>
      </w:r>
      <w:r>
        <w:rPr>
          <w:b/>
          <w:i w:val="0"/>
        </w:rPr>
        <w:t>Teatro Monumental</w:t>
      </w:r>
      <w:r>
        <w:rPr>
          <w:b w:val="0"/>
          <w:i w:val="0"/>
        </w:rPr>
        <w:t>: «</w:t>
      </w:r>
      <w:r>
        <w:rPr>
          <w:b/>
          <w:i w:val="0"/>
        </w:rPr>
        <w:t>La Orquesta y Coro RTVE presenta su Temporada 2026/2027 en el</w:t>
      </w:r>
      <w:r>
        <w:t xml:space="preserve"> </w:t>
      </w:r>
      <w:r>
        <w:rPr>
          <w:b/>
          <w:i w:val="0"/>
        </w:rPr>
        <w:t>Teatro Monumental</w:t>
      </w:r>
      <w:r>
        <w:rPr>
          <w:b w:val="0"/>
          <w:i w:val="0"/>
        </w:rPr>
        <w:t>», y el programa repite «</w:t>
      </w:r>
      <w:r>
        <w:rPr>
          <w:b/>
          <w:i w:val="0"/>
        </w:rPr>
        <w:t>Lugar: Teatro Monumental de Madrid, C. de Atocha,</w:t>
      </w:r>
      <w:r>
        <w:t xml:space="preserve"> </w:t>
      </w:r>
      <w:r>
        <w:rPr>
          <w:b/>
          <w:i w:val="0"/>
        </w:rPr>
        <w:t>65</w:t>
      </w:r>
      <w:r>
        <w:rPr>
          <w:b w:val="0"/>
          <w:i w:val="0"/>
        </w:rPr>
        <w:t>».</w:t>
      </w:r>
    </w:p>
    <w:p>
      <w:pPr>
        <w:pStyle w:val="ListBullet"/>
      </w:pPr>
      <w:r>
        <w:rPr>
          <w:b w:val="0"/>
          <w:i w:val="0"/>
        </w:rPr>
      </w:r>
      <w:r>
        <w:rPr>
          <w:b/>
          <w:i w:val="0"/>
        </w:rPr>
        <w:t>Matiz</w:t>
      </w:r>
      <w:r>
        <w:rPr>
          <w:b w:val="0"/>
          <w:i w:val="0"/>
        </w:rPr>
        <w:t xml:space="preserve">: también actúan </w:t>
      </w:r>
      <w:r>
        <w:rPr>
          <w:b/>
          <w:i w:val="0"/>
        </w:rPr>
        <w:t>fuera</w:t>
      </w:r>
      <w:r>
        <w:rPr>
          <w:b w:val="0"/>
          <w:i w:val="0"/>
        </w:rPr>
        <w:t xml:space="preserve"> —Auditorio Alfredo Kraus, Auditorio Adán Martín—. La pregunta</w:t>
      </w:r>
      <w:r>
        <w:t xml:space="preserve"> </w:t>
      </w:r>
      <w:r>
        <w:rPr>
          <w:b w:val="0"/>
          <w:i w:val="0"/>
        </w:rPr>
        <w:t xml:space="preserve">pide </w:t>
      </w:r>
      <w:r>
        <w:rPr>
          <w:b/>
          <w:i w:val="0"/>
        </w:rPr>
        <w:t>dónde desarrolla su actividad</w:t>
      </w:r>
      <w:r>
        <w:rPr>
          <w:b w:val="0"/>
          <w:i w:val="0"/>
        </w:rPr>
        <w:t xml:space="preserve">: la </w:t>
      </w:r>
      <w:r>
        <w:rPr>
          <w:b/>
          <w:i w:val="0"/>
        </w:rPr>
        <w:t>sala de abono</w:t>
      </w:r>
      <w:r>
        <w:rPr>
          <w:b w:val="0"/>
          <w:i w:val="0"/>
        </w:rPr>
        <w:t>.</w:t>
      </w:r>
    </w:p>
    <w:p>
      <w:pPr>
        <w:pStyle w:val="ListBullet"/>
      </w:pPr>
      <w:r>
        <w:rPr>
          <w:b w:val="0"/>
          <w:i w:val="0"/>
        </w:rPr>
      </w:r>
      <w:r>
        <w:rPr>
          <w:b/>
          <w:i w:val="0"/>
        </w:rPr>
        <w:t>Falsos</w:t>
      </w:r>
      <w:r>
        <w:rPr>
          <w:b w:val="0"/>
          <w:i w:val="0"/>
        </w:rPr>
        <w:t xml:space="preserve">: Auditorio Nacional · Teatro Real · Teatro de la Zarzuela. </w:t>
      </w:r>
      <w:r>
        <w:rPr>
          <w:b/>
          <w:i w:val="0"/>
        </w:rPr>
        <w:t>Las tres salas grandes de</w:t>
      </w:r>
      <w:r>
        <w:t xml:space="preserve"> </w:t>
      </w:r>
      <w:r>
        <w:rPr>
          <w:b/>
          <w:i w:val="0"/>
        </w:rPr>
        <w:t>Madrid</w:t>
      </w:r>
      <w:r>
        <w:rPr>
          <w:b w:val="0"/>
          <w:i w:val="0"/>
        </w:rPr>
        <w:t>: se acierta sabiéndolo.</w:t>
      </w:r>
    </w:p>
    <w:p>
      <w:pPr>
        <w:pStyle w:val="ListBullet"/>
      </w:pPr>
      <w:r>
        <w:rPr>
          <w:b w:val="0"/>
          <w:i w:val="0"/>
        </w:rPr>
      </w:r>
      <w:r>
        <w:rPr>
          <w:b/>
          <w:i w:val="0"/>
        </w:rPr>
        <w:t>Gratis</w:t>
      </w:r>
      <w:r>
        <w:rPr>
          <w:b w:val="0"/>
          <w:i w:val="0"/>
        </w:rPr>
        <w:t>: «</w:t>
      </w:r>
      <w:r>
        <w:rPr>
          <w:b/>
          <w:i w:val="0"/>
        </w:rPr>
        <w:t>En 2015 la Orquesta RTVE celebró su 50 aniversario. La creación del Coro se remonta</w:t>
      </w:r>
      <w:r>
        <w:t xml:space="preserve"> </w:t>
      </w:r>
      <w:r>
        <w:rPr>
          <w:b/>
          <w:i w:val="0"/>
        </w:rPr>
        <w:t>al año 1950</w:t>
      </w:r>
      <w:r>
        <w:rPr>
          <w:b w:val="0"/>
          <w:i w:val="0"/>
        </w:rPr>
        <w:t xml:space="preserve">» → </w:t>
      </w:r>
      <w:r>
        <w:rPr>
          <w:b/>
          <w:i w:val="0"/>
        </w:rPr>
        <w:t>el Coro es más antiguo que la Orquesta</w:t>
      </w:r>
      <w:r>
        <w:rPr>
          <w:b w:val="0"/>
          <w:i w:val="0"/>
        </w:rPr>
        <w:t>.</w:t>
      </w:r>
    </w:p>
    <w:p>
      <w:r>
        <w:br w:type="page"/>
      </w:r>
    </w:p>
    <w:p>
      <w:pPr>
        <w:pStyle w:val="Rótulo"/>
      </w:pPr>
      <w:r>
        <w:t>Para comprobar si el tema se sostiene</w:t>
      </w:r>
    </w:p>
    <w:p>
      <w:pPr>
        <w:pStyle w:val="Heading1"/>
      </w:pPr>
      <w:r>
        <w:t>Preguntas reales de examen · tema 1</w:t>
      </w:r>
    </w:p>
    <w:p>
      <w:pPr/>
      <w:r>
        <w:rPr>
          <w:i/>
        </w:rPr>
        <w:t>11 preguntas de los cuadernillos de 2024. Las respuestas, al final del volumen.</w:t>
      </w:r>
    </w:p>
    <w:p>
      <w:pPr>
        <w:pStyle w:val="Pregunta"/>
      </w:pPr>
      <w:r>
        <w:rPr>
          <w:rStyle w:val="Númerodepregunta"/>
        </w:rPr>
        <w:t xml:space="preserve">1. </w:t>
      </w:r>
      <w:r>
        <w:rPr>
          <w:b/>
        </w:rPr>
        <w:t>El programa de TVE “Un, dos tres, responda otra vez” comenzó a emitirse en:</w:t>
      </w:r>
    </w:p>
    <w:p>
      <w:pPr>
        <w:pStyle w:val="Opción"/>
      </w:pPr>
      <w:r>
        <w:t>a) 1972.</w:t>
      </w:r>
    </w:p>
    <w:p>
      <w:pPr>
        <w:pStyle w:val="Opción"/>
      </w:pPr>
      <w:r>
        <w:t>b) 1974.</w:t>
      </w:r>
    </w:p>
    <w:p>
      <w:pPr>
        <w:pStyle w:val="Opción"/>
      </w:pPr>
      <w:r>
        <w:t>c) 1970.</w:t>
      </w:r>
    </w:p>
    <w:p>
      <w:pPr>
        <w:pStyle w:val="Opción"/>
      </w:pPr>
      <w:r>
        <w:t>d) 1977.</w:t>
      </w:r>
    </w:p>
    <w:p>
      <w:pPr>
        <w:pStyle w:val="Pregunta"/>
      </w:pPr>
      <w:r>
        <w:rPr>
          <w:rStyle w:val="Númerodepregunta"/>
        </w:rPr>
        <w:t xml:space="preserve">2. </w:t>
      </w:r>
      <w:r>
        <w:rPr>
          <w:b/>
        </w:rPr>
        <w:t>La fusión de Radio Nacional de España con Radio Cadena Española tuvo lugar en:</w:t>
      </w:r>
    </w:p>
    <w:p>
      <w:pPr>
        <w:pStyle w:val="Opción"/>
      </w:pPr>
      <w:r>
        <w:t>a) 1978.</w:t>
      </w:r>
    </w:p>
    <w:p>
      <w:pPr>
        <w:pStyle w:val="Opción"/>
      </w:pPr>
      <w:r>
        <w:t>b) 1984.</w:t>
      </w:r>
    </w:p>
    <w:p>
      <w:pPr>
        <w:pStyle w:val="Opción"/>
      </w:pPr>
      <w:r>
        <w:t>c) 1988.</w:t>
      </w:r>
    </w:p>
    <w:p>
      <w:pPr>
        <w:pStyle w:val="Opción"/>
      </w:pPr>
      <w:r>
        <w:t>d) 1975.</w:t>
      </w:r>
    </w:p>
    <w:p>
      <w:pPr>
        <w:pStyle w:val="Pregunta"/>
      </w:pPr>
      <w:r>
        <w:rPr>
          <w:rStyle w:val="Númerodepregunta"/>
        </w:rPr>
        <w:t xml:space="preserve">3. </w:t>
      </w:r>
      <w:r>
        <w:rPr>
          <w:b/>
        </w:rPr>
        <w:t>El NODO comenzó a emitirse en:</w:t>
      </w:r>
    </w:p>
    <w:p>
      <w:pPr>
        <w:pStyle w:val="Opción"/>
      </w:pPr>
      <w:r>
        <w:t>a) 1943.</w:t>
      </w:r>
    </w:p>
    <w:p>
      <w:pPr>
        <w:pStyle w:val="Opción"/>
      </w:pPr>
      <w:r>
        <w:t>b) 1946.</w:t>
      </w:r>
    </w:p>
    <w:p>
      <w:pPr>
        <w:pStyle w:val="Opción"/>
      </w:pPr>
      <w:r>
        <w:t>c) 1950.</w:t>
      </w:r>
    </w:p>
    <w:p>
      <w:pPr>
        <w:pStyle w:val="Opción"/>
      </w:pPr>
      <w:r>
        <w:t>d) 1939.</w:t>
      </w:r>
    </w:p>
    <w:p>
      <w:pPr>
        <w:pStyle w:val="Pregunta"/>
      </w:pPr>
      <w:r>
        <w:rPr>
          <w:rStyle w:val="Númerodepregunta"/>
        </w:rPr>
        <w:t xml:space="preserve">4. </w:t>
      </w:r>
      <w:r>
        <w:rPr>
          <w:b/>
        </w:rPr>
        <w:t>La transformación del Ente Público a Corporación RTVE y la aprobación de una reforma laboral que implicó la salida de 4150 profesionales se llevó a cabo bajo la dirección de:</w:t>
      </w:r>
    </w:p>
    <w:p>
      <w:pPr>
        <w:pStyle w:val="Opción"/>
      </w:pPr>
      <w:r>
        <w:t>a) Alberto Oliart.</w:t>
      </w:r>
    </w:p>
    <w:p>
      <w:pPr>
        <w:pStyle w:val="Opción"/>
      </w:pPr>
      <w:r>
        <w:t>b) José Antonio Sánchez.</w:t>
      </w:r>
    </w:p>
    <w:p>
      <w:pPr>
        <w:pStyle w:val="Opción"/>
      </w:pPr>
      <w:r>
        <w:t>c) Carmen Caffarel.</w:t>
      </w:r>
    </w:p>
    <w:p>
      <w:pPr>
        <w:pStyle w:val="Opción"/>
      </w:pPr>
      <w:r>
        <w:t>d) Pío Cabanillas. 5 S)</w:t>
      </w:r>
    </w:p>
    <w:p>
      <w:pPr>
        <w:pStyle w:val="Pregunta"/>
      </w:pPr>
      <w:r>
        <w:rPr>
          <w:rStyle w:val="Númerodepregunta"/>
        </w:rPr>
        <w:t xml:space="preserve">5. </w:t>
      </w:r>
      <w:r>
        <w:rPr>
          <w:b/>
        </w:rPr>
        <w:t>¿En qué teatro de Madrid desarrolla su actividad musical el Coro y la Orquesta Sinfónica de RTVE?</w:t>
      </w:r>
    </w:p>
    <w:p>
      <w:pPr>
        <w:pStyle w:val="Opción"/>
      </w:pPr>
      <w:r>
        <w:t>a) Auditorio Nacional.</w:t>
      </w:r>
    </w:p>
    <w:p>
      <w:pPr>
        <w:pStyle w:val="Opción"/>
      </w:pPr>
      <w:r>
        <w:t>b) Teatro Monumental.</w:t>
      </w:r>
    </w:p>
    <w:p>
      <w:pPr>
        <w:pStyle w:val="Opción"/>
      </w:pPr>
      <w:r>
        <w:t>c) Teatro Real.</w:t>
      </w:r>
    </w:p>
    <w:p>
      <w:pPr>
        <w:pStyle w:val="Opción"/>
      </w:pPr>
      <w:r>
        <w:t>d) Teatro de la Zarzuela.</w:t>
      </w:r>
    </w:p>
    <w:p>
      <w:pPr>
        <w:pStyle w:val="Pregunta"/>
      </w:pPr>
      <w:r>
        <w:rPr>
          <w:rStyle w:val="Númerodepregunta"/>
        </w:rPr>
        <w:t xml:space="preserve">6. </w:t>
      </w:r>
      <w:r>
        <w:rPr>
          <w:b/>
        </w:rPr>
        <w:t>¿Qué tipo de laboratorio es Lab RTVE?</w:t>
      </w:r>
    </w:p>
    <w:p>
      <w:pPr>
        <w:pStyle w:val="Opción"/>
      </w:pPr>
      <w:r>
        <w:t>a) Un laboratorio de innovación.</w:t>
      </w:r>
    </w:p>
    <w:p>
      <w:pPr>
        <w:pStyle w:val="Opción"/>
      </w:pPr>
      <w:r>
        <w:t>b) Un laboratorio de datos.</w:t>
      </w:r>
    </w:p>
    <w:p>
      <w:pPr>
        <w:pStyle w:val="Opción"/>
      </w:pPr>
      <w:r>
        <w:t>c) Un laboratorio ciudadano.</w:t>
      </w:r>
    </w:p>
    <w:p>
      <w:pPr>
        <w:pStyle w:val="Opción"/>
      </w:pPr>
      <w:r>
        <w:t>d) Un laboratorio vivo.</w:t>
      </w:r>
    </w:p>
    <w:p>
      <w:pPr>
        <w:pStyle w:val="Pregunta"/>
      </w:pPr>
      <w:r>
        <w:rPr>
          <w:rStyle w:val="Númerodepregunta"/>
        </w:rPr>
        <w:t xml:space="preserve">7. </w:t>
      </w:r>
      <w:r>
        <w:rPr>
          <w:b/>
        </w:rPr>
        <w:t>¿Quién fue el director y presentador de la serie “Más allá”, emitido en TVE entre los años 1976 y 1981?</w:t>
      </w:r>
    </w:p>
    <w:p>
      <w:pPr>
        <w:pStyle w:val="Opción"/>
      </w:pPr>
      <w:r>
        <w:t>a) Juan José Benítez.</w:t>
      </w:r>
    </w:p>
    <w:p>
      <w:pPr>
        <w:pStyle w:val="Opción"/>
      </w:pPr>
      <w:r>
        <w:t>b) Germán de Argumosa.</w:t>
      </w:r>
    </w:p>
    <w:p>
      <w:pPr>
        <w:pStyle w:val="Opción"/>
      </w:pPr>
      <w:r>
        <w:t>c) Fernando Jiménez del Oso.</w:t>
      </w:r>
    </w:p>
    <w:p>
      <w:pPr>
        <w:pStyle w:val="Opción"/>
      </w:pPr>
      <w:r>
        <w:t>d) Enrique de Vicente.</w:t>
      </w:r>
    </w:p>
    <w:p>
      <w:pPr>
        <w:pStyle w:val="Pregunta"/>
      </w:pPr>
      <w:r>
        <w:rPr>
          <w:rStyle w:val="Númerodepregunta"/>
        </w:rPr>
        <w:t xml:space="preserve">8. </w:t>
      </w:r>
      <w:r>
        <w:rPr>
          <w:b/>
        </w:rPr>
        <w:t>¿En qué país nació Mayra Gomez Kemp, que fué presentadora del concurso de TVE “Un, dos tres, responda otra vez”?</w:t>
      </w:r>
    </w:p>
    <w:p>
      <w:pPr>
        <w:pStyle w:val="Opción"/>
      </w:pPr>
      <w:r>
        <w:t>a) Cuba.</w:t>
      </w:r>
    </w:p>
    <w:p>
      <w:pPr>
        <w:pStyle w:val="Opción"/>
      </w:pPr>
      <w:r>
        <w:t>b) México.</w:t>
      </w:r>
    </w:p>
    <w:p>
      <w:pPr>
        <w:pStyle w:val="Opción"/>
      </w:pPr>
      <w:r>
        <w:t>c) España.</w:t>
      </w:r>
    </w:p>
    <w:p>
      <w:pPr>
        <w:pStyle w:val="Opción"/>
      </w:pPr>
      <w:r>
        <w:t>d) Italia.</w:t>
      </w:r>
    </w:p>
    <w:p>
      <w:pPr>
        <w:pStyle w:val="Pregunta"/>
      </w:pPr>
      <w:r>
        <w:rPr>
          <w:rStyle w:val="Númerodepregunta"/>
        </w:rPr>
        <w:t xml:space="preserve">9. </w:t>
      </w:r>
      <w:r>
        <w:rPr>
          <w:b/>
        </w:rPr>
        <w:t>El programa “Cita con Pilar”, dirigido por Pilar Socorro se emitió por primera vez en RNE en el año:</w:t>
      </w:r>
    </w:p>
    <w:p>
      <w:pPr>
        <w:pStyle w:val="Opción"/>
      </w:pPr>
      <w:r>
        <w:t>a) 1999</w:t>
      </w:r>
    </w:p>
    <w:p>
      <w:pPr>
        <w:pStyle w:val="Opción"/>
      </w:pPr>
      <w:r>
        <w:t>b) 1994</w:t>
      </w:r>
    </w:p>
    <w:p>
      <w:pPr>
        <w:pStyle w:val="Opción"/>
      </w:pPr>
      <w:r>
        <w:t>c) 2009 -  d) 2004</w:t>
      </w:r>
    </w:p>
    <w:p>
      <w:pPr>
        <w:pStyle w:val="Pregunta"/>
      </w:pPr>
      <w:r>
        <w:rPr>
          <w:rStyle w:val="Númerodepregunta"/>
        </w:rPr>
        <w:t xml:space="preserve">10. </w:t>
      </w:r>
      <w:r>
        <w:rPr>
          <w:b/>
        </w:rPr>
        <w:t>La serie de docudramas de Televisión Española, emitida entre 1978 y 1988, que reflejaba temas relacionados con la sociedad, desde un enfoque humano, protagonizada en su mayoría por personas anónimas, fue:</w:t>
      </w:r>
    </w:p>
    <w:p>
      <w:pPr>
        <w:pStyle w:val="Opción"/>
      </w:pPr>
      <w:r>
        <w:t>a) Sobre el terreno</w:t>
      </w:r>
    </w:p>
    <w:p>
      <w:pPr>
        <w:pStyle w:val="Opción"/>
      </w:pPr>
      <w:r>
        <w:t>b) Vivir cada día</w:t>
      </w:r>
    </w:p>
    <w:p>
      <w:pPr>
        <w:pStyle w:val="Opción"/>
      </w:pPr>
      <w:r>
        <w:t>c) Conozca usted España</w:t>
      </w:r>
    </w:p>
    <w:p>
      <w:pPr>
        <w:pStyle w:val="Opción"/>
      </w:pPr>
      <w:r>
        <w:t>d) La segunda oportunidad</w:t>
      </w:r>
    </w:p>
    <w:p>
      <w:pPr>
        <w:pStyle w:val="Pregunta"/>
      </w:pPr>
      <w:r>
        <w:rPr>
          <w:rStyle w:val="Númerodepregunta"/>
        </w:rPr>
        <w:t xml:space="preserve">11. </w:t>
      </w:r>
      <w:r>
        <w:rPr>
          <w:b/>
        </w:rPr>
        <w:t>El segundo canal de TVE (La 2, TVE2, UHF) empezó a emitir de forma regular en el año:</w:t>
      </w:r>
    </w:p>
    <w:p>
      <w:pPr>
        <w:pStyle w:val="Opción"/>
      </w:pPr>
      <w:r>
        <w:t>a) 1956</w:t>
      </w:r>
    </w:p>
    <w:p>
      <w:pPr>
        <w:pStyle w:val="Opción"/>
      </w:pPr>
      <w:r>
        <w:t>b) 1970</w:t>
      </w:r>
    </w:p>
    <w:p>
      <w:pPr>
        <w:pStyle w:val="Opción"/>
      </w:pPr>
      <w:r>
        <w:t>c) 1966</w:t>
      </w:r>
    </w:p>
    <w:p>
      <w:pPr>
        <w:pStyle w:val="Opción"/>
      </w:pPr>
      <w:r>
        <w:t>d) 1972</w:t>
      </w:r>
    </w:p>
    <w:p>
      <w:r>
        <w:br w:type="page"/>
      </w:r>
    </w:p>
    <w:p>
      <w:pPr>
        <w:pStyle w:val="Rótulo"/>
      </w:pPr>
      <w:r>
        <w:t>Temario específico · Documentación</w:t>
      </w:r>
    </w:p>
    <w:p>
      <w:pPr>
        <w:pStyle w:val="Heading1"/>
      </w:pPr>
      <w:r>
        <w:t>TEMA 2 – Documentación y tecnologías de la información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Documentación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Documentación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y con dos clases de fuente detrás: las </w:t>
            </w:r>
            <w:r>
              <w:rPr>
                <w:b/>
                <w:i w:val="0"/>
              </w:rPr>
              <w:t>normas ISO del comité de información y documentación</w:t>
            </w:r>
            <w:r>
              <w:rPr>
                <w:b w:val="0"/>
                <w:i w:val="0"/>
              </w:rPr>
              <w:t xml:space="preserve"> —</w:t>
            </w:r>
            <w:r>
              <w:rPr>
                <w:b/>
                <w:i w:val="0"/>
              </w:rPr>
              <w:t>ISO 25964</w:t>
            </w:r>
            <w:r>
              <w:rPr>
                <w:b w:val="0"/>
                <w:i w:val="0"/>
              </w:rPr>
              <w:t xml:space="preserve"> para los tesauros y los códigos normalizados de identificación— y la </w:t>
            </w:r>
            <w:r>
              <w:rPr>
                <w:b/>
                <w:i w:val="0"/>
              </w:rPr>
              <w:t>Ley 16/1985 del Patrimonio Histórico Español</w:t>
            </w:r>
            <w:r>
              <w:rPr>
                <w:b w:val="0"/>
                <w:i w:val="0"/>
              </w:rPr>
              <w:t>, que es la que define en el BOE qué es un documento y qué puede destruirse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ISO 25964-1:2011</w:t>
            </w:r>
            <w:r>
              <w:rPr>
                <w:b w:val="0"/>
                <w:i w:val="0"/>
              </w:rPr>
              <w:t xml:space="preserve"> · </w:t>
            </w:r>
            <w:r>
              <w:rPr>
                <w:rStyle w:val="Código"/>
                <w:b w:val="0"/>
                <w:i w:val="0"/>
              </w:rPr>
              <w:t>ISO 25964-2:2013</w:t>
            </w:r>
            <w:r>
              <w:rPr>
                <w:b w:val="0"/>
                <w:i w:val="0"/>
              </w:rPr>
              <w:t xml:space="preserve"> · </w:t>
            </w:r>
            <w:r>
              <w:rPr>
                <w:rStyle w:val="Código"/>
                <w:b w:val="0"/>
                <w:i w:val="0"/>
              </w:rPr>
              <w:t>ISO 15707:2022</w:t>
            </w:r>
            <w:r>
              <w:rPr>
                <w:b w:val="0"/>
                <w:i w:val="0"/>
              </w:rPr>
              <w:t xml:space="preserve"> · </w:t>
            </w:r>
            <w:r>
              <w:rPr>
                <w:rStyle w:val="Código"/>
                <w:b w:val="0"/>
                <w:i w:val="0"/>
              </w:rPr>
              <w:t>BOE-A-1985-12534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 ISO en la edición que se cita en cada caso</w:t>
            </w:r>
            <w:r>
              <w:rPr>
                <w:b w:val="0"/>
                <w:i w:val="0"/>
              </w:rPr>
              <w:t xml:space="preserve">, leídas en </w:t>
            </w:r>
            <w:r>
              <w:rPr>
                <w:b/>
                <w:i w:val="0"/>
              </w:rPr>
              <w:t>su muestra oficial</w:t>
            </w:r>
            <w:r>
              <w:rPr>
                <w:b w:val="0"/>
                <w:i w:val="0"/>
              </w:rPr>
              <w:t xml:space="preserve"> el </w:t>
            </w:r>
            <w:r>
              <w:rPr>
                <w:b/>
                <w:i w:val="0"/>
              </w:rPr>
              <w:t>02/09/2026</w:t>
            </w:r>
            <w:r>
              <w:rPr>
                <w:b w:val="0"/>
                <w:i w:val="0"/>
              </w:rPr>
              <w:t xml:space="preserve">, y la </w:t>
            </w:r>
            <w:r>
              <w:rPr>
                <w:b/>
                <w:i w:val="0"/>
              </w:rPr>
              <w:t>ley en su texto 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9 preguntas</w:t>
            </w:r>
            <w:r>
              <w:rPr>
                <w:b w:val="0"/>
                <w:i w:val="0"/>
              </w:rPr>
              <w:t xml:space="preserve">, </w:t>
            </w:r>
            <w:r>
              <w:rPr>
                <w:b/>
                <w:i w:val="0"/>
              </w:rPr>
              <w:t>4 tienen norma internacional detrás</w:t>
            </w:r>
            <w:r>
              <w:rPr>
                <w:b w:val="0"/>
                <w:i w:val="0"/>
              </w:rPr>
              <w:t xml:space="preserve">, leída en la muestra oficial del propio documento; </w:t>
            </w:r>
            <w:r>
              <w:rPr>
                <w:b/>
                <w:i w:val="0"/>
              </w:rPr>
              <w:t>1 más se apoya en la ley del patrimonio</w:t>
            </w:r>
            <w:r>
              <w:rPr>
                <w:b w:val="0"/>
                <w:i w:val="0"/>
              </w:rPr>
              <w:t xml:space="preserve"> y </w:t>
            </w:r>
            <w:r>
              <w:rPr>
                <w:b/>
                <w:i w:val="0"/>
              </w:rPr>
              <w:t>otra en un artículo firmado por la responsable del Fondo Documental de RTVE</w:t>
            </w:r>
            <w:r>
              <w:rPr>
                <w:b w:val="0"/>
                <w:i w:val="0"/>
              </w:rPr>
              <w:t xml:space="preserve">. Las </w:t>
            </w:r>
            <w:r>
              <w:rPr>
                <w:b/>
                <w:i w:val="0"/>
              </w:rPr>
              <w:t>3 restantes</w:t>
            </w:r>
            <w:r>
              <w:rPr>
                <w:b w:val="0"/>
                <w:i w:val="0"/>
              </w:rPr>
              <w:t xml:space="preserve"> —el modelo probabilístico, el resumen indicativo y la curación de contenidos— se apoyan </w:t>
            </w:r>
            <w:r>
              <w:rPr>
                <w:b/>
                <w:i w:val="0"/>
              </w:rPr>
              <w:t>sólo en la plantilla oficial</w:t>
            </w:r>
            <w:r>
              <w:rPr>
                <w:b w:val="0"/>
                <w:i w:val="0"/>
              </w:rPr>
              <w:t xml:space="preserve">, y van marcadas. </w:t>
            </w:r>
            <w:r>
              <w:rPr>
                <w:b/>
                <w:i w:val="0"/>
              </w:rPr>
              <w:t>El texto íntegro de las normas ISO es de pago</w:t>
            </w:r>
            <w:r>
              <w:rPr>
                <w:b w:val="0"/>
                <w:i w:val="0"/>
              </w:rPr>
              <w:t>, y aquí se dice qué parte se ha podido leer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5.221 palabras</w:t>
            </w:r>
            <w:r>
              <w:rPr>
                <w:b w:val="0"/>
                <w:i w:val="0"/>
              </w:rPr>
            </w:r>
          </w:p>
        </w:tc>
      </w:tr>
    </w:tbl>
    <w:p>
      <w:pPr/>
    </w:p>
    <w:p>
      <w:pPr>
        <w:pStyle w:val="Citadelanorma"/>
      </w:pPr>
      <w:r>
        <w:rPr>
          <w:b w:val="0"/>
          <w:i w:val="0"/>
        </w:rPr>
      </w:r>
      <w:r>
        <w:rPr>
          <w:b/>
          <w:i w:val="0"/>
        </w:rPr>
        <w:t>Enunciado de la convocatoria (Anexo 2, temario específico de Documentación, punto 2):</w:t>
      </w:r>
      <w:r>
        <w:rPr>
          <w:b w:val="0"/>
          <w:i w:val="0"/>
        </w:rPr>
      </w:r>
      <w:r>
        <w:t xml:space="preserve"> </w:t>
      </w:r>
      <w:r>
        <w:rPr>
          <w:b w:val="0"/>
          <w:i w:val="0"/>
        </w:rPr>
        <w:t>«DOCUMENTACIÓN Y TECNOLOGÍAS DE LA INFORMACIÓN: 2.1. Documentación: conceptos y fines · 2.2. El</w:t>
      </w:r>
      <w:r>
        <w:t xml:space="preserve"> </w:t>
      </w:r>
      <w:r>
        <w:rPr>
          <w:b w:val="0"/>
          <w:i w:val="0"/>
        </w:rPr>
        <w:t>documento: documento audiovisual, sonoro, textual e imagen fija · 2.3. El proceso documental:</w:t>
      </w:r>
      <w:r>
        <w:t xml:space="preserve"> </w:t>
      </w:r>
      <w:r>
        <w:rPr>
          <w:b w:val="0"/>
          <w:i w:val="0"/>
        </w:rPr>
        <w:t>selección, registro, análisis, recuperación y difusión · 2.4. Lenguajes documentales: listas de</w:t>
      </w:r>
      <w:r>
        <w:t xml:space="preserve"> </w:t>
      </w:r>
      <w:r>
        <w:rPr>
          <w:b w:val="0"/>
          <w:i w:val="0"/>
        </w:rPr>
        <w:t>términos, taxonomías, tesauros, ontologías · 2.5. Las tecnologías de la información y su aplicación</w:t>
      </w:r>
      <w:r>
        <w:t xml:space="preserve"> </w:t>
      </w:r>
      <w:r>
        <w:rPr>
          <w:b w:val="0"/>
          <w:i w:val="0"/>
        </w:rPr>
        <w:t>a los procesos documentales · 2.6. Bases de datos.»</w:t>
      </w:r>
    </w:p>
    <w:p>
      <w:pPr/>
      <w:r>
        <w:rPr>
          <w:b w:val="0"/>
          <w:i w:val="0"/>
        </w:rPr>
      </w:r>
      <w:r>
        <w:rPr>
          <w:b/>
          <w:i w:val="0"/>
        </w:rPr>
        <w:t>Seis siglas atraviesan este tema y conviene fijarlas de entrada</w:t>
      </w:r>
      <w:r>
        <w:rPr>
          <w:b w:val="0"/>
          <w:i w:val="0"/>
        </w:rPr>
        <w:t>, porque no todas se desarrollan</w:t>
      </w:r>
      <w:r>
        <w:t xml:space="preserve"> </w:t>
      </w:r>
      <w:r>
        <w:rPr>
          <w:b w:val="0"/>
          <w:i w:val="0"/>
        </w:rPr>
        <w:t>en su propia fuente. Las normas que lo gobiernan las publica el organismo internacional de</w:t>
      </w:r>
      <w:r>
        <w:t xml:space="preserve"> </w:t>
      </w:r>
      <w:r>
        <w:rPr>
          <w:b w:val="0"/>
          <w:i w:val="0"/>
        </w:rPr>
        <w:t>normalización (</w:t>
      </w:r>
      <w:r>
        <w:rPr>
          <w:b/>
          <w:i w:val="0"/>
        </w:rPr>
        <w:t>ISO</w:t>
      </w:r>
      <w:r>
        <w:rPr>
          <w:b w:val="0"/>
          <w:i w:val="0"/>
        </w:rPr>
        <w:t xml:space="preserve">), que en sus documentos </w:t>
      </w:r>
      <w:r>
        <w:rPr>
          <w:b/>
          <w:i w:val="0"/>
        </w:rPr>
        <w:t>no despliega sus iniciales</w:t>
      </w:r>
      <w:r>
        <w:rPr>
          <w:b w:val="0"/>
          <w:i w:val="0"/>
        </w:rPr>
        <w:t>; la página oficial de</w:t>
      </w:r>
      <w:r>
        <w:t xml:space="preserve"> </w:t>
      </w:r>
      <w:r>
        <w:rPr>
          <w:b w:val="0"/>
          <w:i w:val="0"/>
        </w:rPr>
        <w:t>una de ellas la aloja la organización que hace de secretaría de su subcomité (</w:t>
      </w:r>
      <w:r>
        <w:rPr>
          <w:b/>
          <w:i w:val="0"/>
        </w:rPr>
        <w:t>NISO</w:t>
      </w:r>
      <w:r>
        <w:rPr>
          <w:b w:val="0"/>
          <w:i w:val="0"/>
        </w:rPr>
        <w:t>), que tampoco</w:t>
      </w:r>
      <w:r>
        <w:t xml:space="preserve"> </w:t>
      </w:r>
      <w:r>
        <w:rPr>
          <w:b w:val="0"/>
          <w:i w:val="0"/>
        </w:rPr>
        <w:t>las despliega. Sí se desarrollan, en cambio, el número internacional normalizado de publicaciones</w:t>
      </w:r>
      <w:r>
        <w:t xml:space="preserve"> </w:t>
      </w:r>
      <w:r>
        <w:rPr>
          <w:b w:val="0"/>
          <w:i w:val="0"/>
        </w:rPr>
        <w:t>seriadas (</w:t>
      </w:r>
      <w:r>
        <w:rPr>
          <w:b/>
          <w:i w:val="0"/>
        </w:rPr>
        <w:t>ISSN</w:t>
      </w:r>
      <w:r>
        <w:rPr>
          <w:b w:val="0"/>
          <w:i w:val="0"/>
        </w:rPr>
        <w:t>), el código internacional normalizado de obras musicales (</w:t>
      </w:r>
      <w:r>
        <w:rPr>
          <w:b/>
          <w:i w:val="0"/>
        </w:rPr>
        <w:t>ISWC</w:t>
      </w:r>
      <w:r>
        <w:rPr>
          <w:b w:val="0"/>
          <w:i w:val="0"/>
        </w:rPr>
        <w:t>), el lenguaje</w:t>
      </w:r>
      <w:r>
        <w:t xml:space="preserve"> </w:t>
      </w:r>
      <w:r>
        <w:rPr>
          <w:b w:val="0"/>
          <w:i w:val="0"/>
        </w:rPr>
        <w:t>de marcado extensible (</w:t>
      </w:r>
      <w:r>
        <w:rPr>
          <w:b/>
          <w:i w:val="0"/>
        </w:rPr>
        <w:t>XML</w:t>
      </w:r>
      <w:r>
        <w:rPr>
          <w:b w:val="0"/>
          <w:i w:val="0"/>
        </w:rPr>
        <w:t>) —así lo escribe la propia norma de tesauros— y el operador booleano</w:t>
      </w:r>
      <w:r>
        <w:t xml:space="preserve"> </w:t>
      </w:r>
      <w:r>
        <w:rPr>
          <w:b w:val="0"/>
          <w:i w:val="0"/>
        </w:rPr>
        <w:t>de intersección (</w:t>
      </w:r>
      <w:r>
        <w:rPr>
          <w:b/>
          <w:i w:val="0"/>
        </w:rPr>
        <w:t>AND</w:t>
      </w:r>
      <w:r>
        <w:rPr>
          <w:b w:val="0"/>
          <w:i w:val="0"/>
        </w:rPr>
        <w:t>), que aparece dentro de uno de sus ejemplos.</w:t>
      </w:r>
    </w:p>
    <w:p>
      <w:pPr/>
      <w:r>
        <w:rPr>
          <w:b w:val="0"/>
          <w:i w:val="0"/>
        </w:rPr>
      </w:r>
      <w:r>
        <w:rPr>
          <w:b/>
          <w:i w:val="0"/>
        </w:rPr>
        <w:t>Nueve preguntas</w:t>
      </w:r>
      <w:r>
        <w:rPr>
          <w:b w:val="0"/>
          <w:i w:val="0"/>
        </w:rPr>
        <w:t xml:space="preserve">, y un tema con una peculiaridad que conviene decir en la primera línea: </w:t>
      </w:r>
      <w:r>
        <w:rPr>
          <w:b/>
          <w:i w:val="0"/>
        </w:rPr>
        <w:t>sus</w:t>
      </w:r>
      <w:r>
        <w:t xml:space="preserve"> </w:t>
      </w:r>
      <w:r>
        <w:rPr>
          <w:b/>
          <w:i w:val="0"/>
        </w:rPr>
        <w:t>fuentes buenas son de pago</w:t>
      </w:r>
      <w:r>
        <w:rPr>
          <w:b w:val="0"/>
          <w:i w:val="0"/>
        </w:rPr>
        <w:t>. Las normas ISO que lo gobiernan no se publican en el BOE ni se regalan;</w:t>
      </w:r>
      <w:r>
        <w:t xml:space="preserve"> </w:t>
      </w:r>
      <w:r>
        <w:rPr>
          <w:b w:val="0"/>
          <w:i w:val="0"/>
        </w:rPr>
        <w:t xml:space="preserve">lo que sí publica ISO gratis es </w:t>
      </w:r>
      <w:r>
        <w:rPr>
          <w:b/>
          <w:i w:val="0"/>
        </w:rPr>
        <w:t>la muestra oficial de cada norma</w:t>
      </w:r>
      <w:r>
        <w:rPr>
          <w:b w:val="0"/>
          <w:i w:val="0"/>
        </w:rPr>
        <w:t xml:space="preserve"> —portada, prólogo, índice</w:t>
      </w:r>
      <w:r>
        <w:t xml:space="preserve"> </w:t>
      </w:r>
      <w:r>
        <w:rPr>
          <w:b w:val="0"/>
          <w:i w:val="0"/>
        </w:rPr>
        <w:t xml:space="preserve">completo, introducción, objeto y buena parte de los términos y definiciones—, y </w:t>
      </w:r>
      <w:r>
        <w:rPr>
          <w:b/>
          <w:i w:val="0"/>
        </w:rPr>
        <w:t>es exactamente</w:t>
      </w:r>
      <w:r>
        <w:t xml:space="preserve"> </w:t>
      </w:r>
      <w:r>
        <w:rPr>
          <w:b/>
          <w:i w:val="0"/>
        </w:rPr>
        <w:t>donde están las respuestas de este examen</w:t>
      </w:r>
      <w:r>
        <w:rPr>
          <w:b w:val="0"/>
          <w:i w:val="0"/>
        </w:rPr>
        <w:t>. Este tema se ha escrito con esas muestras delante, y</w:t>
      </w:r>
      <w:r>
        <w:t xml:space="preserve"> </w:t>
      </w:r>
      <w:r>
        <w:rPr>
          <w:b w:val="0"/>
          <w:i w:val="0"/>
        </w:rPr>
        <w:t>dice de cuál sale cada dato.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La </w:t>
            </w:r>
            <w:r>
              <w:rPr>
                <w:b/>
                <w:i w:val="0"/>
              </w:rPr>
              <w:t>Ley 16/1985 del Patrimonio Histórico Español</w:t>
            </w:r>
            <w:r>
              <w:rPr>
                <w:b w:val="0"/>
                <w:i w:val="0"/>
              </w:rPr>
              <w:t xml:space="preserve">: qué es </w:t>
            </w:r>
            <w:r>
              <w:rPr>
                <w:b/>
                <w:i w:val="0"/>
              </w:rPr>
              <w:t>un documento</w:t>
            </w:r>
            <w:r>
              <w:rPr>
                <w:b w:val="0"/>
                <w:i w:val="0"/>
              </w:rPr>
              <w:t xml:space="preserve">, qué forma parte del </w:t>
            </w:r>
            <w:r>
              <w:rPr>
                <w:b/>
                <w:i w:val="0"/>
              </w:rPr>
              <w:t>Patrimonio Documental</w:t>
            </w:r>
            <w:r>
              <w:rPr>
                <w:b w:val="0"/>
                <w:i w:val="0"/>
              </w:rPr>
              <w:t xml:space="preserve"> —RTVE incluida— y </w:t>
            </w:r>
            <w:r>
              <w:rPr>
                <w:b/>
                <w:i w:val="0"/>
              </w:rPr>
              <w:t>qué no se puede destruir</w:t>
            </w:r>
            <w:r>
              <w:rPr>
                <w:b w:val="0"/>
                <w:i w:val="0"/>
              </w:rPr>
            </w:r>
          </w:p>
        </w:tc>
      </w:tr>
      <w:tr>
        <w:tc>
          <w:tcPr>
            <w:tcW w:type="dxa" w:w="4706"/>
          </w:tcPr>
          <w:p>
            <w:pPr>
              <w:pStyle w:val="Tabla"/>
            </w:pPr>
            <w:r/>
            <w:r>
              <w:rPr>
                <w:b w:val="0"/>
                <w:i w:val="0"/>
              </w:rPr>
            </w:r>
            <w:r>
              <w:rPr>
                <w:b/>
                <w:i w:val="0"/>
              </w:rPr>
              <w:t>2 · Organismo de normalización</w:t>
            </w:r>
            <w:r>
              <w:rPr>
                <w:b w:val="0"/>
                <w:i w:val="0"/>
              </w:rPr>
            </w:r>
          </w:p>
        </w:tc>
        <w:tc>
          <w:tcPr>
            <w:tcW w:type="dxa" w:w="4706"/>
          </w:tcPr>
          <w:p>
            <w:pPr>
              <w:pStyle w:val="Tabla"/>
            </w:pPr>
            <w:r/>
            <w:r>
              <w:rPr>
                <w:b w:val="0"/>
                <w:i w:val="0"/>
              </w:rPr>
            </w:r>
            <w:r>
              <w:rPr>
                <w:b/>
                <w:i w:val="0"/>
              </w:rPr>
              <w:t>ISO 25964-1:2011</w:t>
            </w:r>
            <w:r>
              <w:rPr>
                <w:b w:val="0"/>
                <w:i w:val="0"/>
              </w:rPr>
              <w:t xml:space="preserve"> —precoordinación y postcoordinación, vocabulario controlado, indización, recuperación—; </w:t>
            </w:r>
            <w:r>
              <w:rPr>
                <w:b/>
                <w:i w:val="0"/>
              </w:rPr>
              <w:t>ISO 25964-2:2013</w:t>
            </w:r>
            <w:r>
              <w:rPr>
                <w:b w:val="0"/>
                <w:i w:val="0"/>
              </w:rPr>
              <w:t xml:space="preserve"> —los </w:t>
            </w:r>
            <w:r>
              <w:rPr>
                <w:b/>
                <w:i w:val="0"/>
              </w:rPr>
              <w:t>modelos estructurales</w:t>
            </w:r>
            <w:r>
              <w:rPr>
                <w:b w:val="0"/>
                <w:i w:val="0"/>
              </w:rPr>
              <w:t xml:space="preserve"> de interoperabilidad—; </w:t>
            </w:r>
            <w:r>
              <w:rPr>
                <w:b/>
                <w:i w:val="0"/>
              </w:rPr>
              <w:t>ISO 15707:2022</w:t>
            </w:r>
            <w:r>
              <w:rPr>
                <w:b w:val="0"/>
                <w:i w:val="0"/>
              </w:rPr>
              <w:t xml:space="preserve"> —el </w:t>
            </w:r>
            <w:r>
              <w:rPr>
                <w:b/>
                <w:i w:val="0"/>
              </w:rPr>
              <w:t>ISWC</w:t>
            </w:r>
            <w:r>
              <w:rPr>
                <w:b w:val="0"/>
                <w:i w:val="0"/>
              </w:rPr>
              <w:t>— y la designación exacta de los demás códigos</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 </w:t>
            </w:r>
            <w:r>
              <w:rPr>
                <w:b/>
                <w:i w:val="0"/>
              </w:rPr>
              <w:t>página oficial de ISO 25964</w:t>
            </w:r>
            <w:r>
              <w:rPr>
                <w:b w:val="0"/>
                <w:i w:val="0"/>
              </w:rPr>
              <w:t xml:space="preserve"> alojada por </w:t>
            </w:r>
            <w:r>
              <w:rPr>
                <w:b/>
                <w:i w:val="0"/>
              </w:rPr>
              <w:t>NISO</w:t>
            </w:r>
            <w:r>
              <w:rPr>
                <w:b w:val="0"/>
                <w:i w:val="0"/>
              </w:rPr>
              <w:t xml:space="preserve">, secretaría del comité, y la del </w:t>
            </w:r>
            <w:r>
              <w:rPr>
                <w:b/>
                <w:i w:val="0"/>
              </w:rPr>
              <w:t>Centro Internacional del ISSN</w:t>
            </w:r>
            <w:r>
              <w:rPr>
                <w:b w:val="0"/>
                <w:i w:val="0"/>
              </w:rPr>
              <w:t>, que publica la lista de códigos normalizados con su número de norma</w:t>
            </w:r>
          </w:p>
        </w:tc>
      </w:tr>
      <w:tr>
        <w:tc>
          <w:tcPr>
            <w:tcW w:type="dxa" w:w="4706"/>
          </w:tcPr>
          <w:p>
            <w:pPr>
              <w:pStyle w:val="Tabla"/>
            </w:pPr>
            <w:r/>
            <w:r>
              <w:rPr>
                <w:b w:val="0"/>
                <w:i w:val="0"/>
              </w:rPr>
            </w:r>
            <w:r>
              <w:rPr>
                <w:b/>
                <w:i w:val="0"/>
              </w:rPr>
              <w:t>4 · Documentación profesional de la casa</w:t>
            </w:r>
            <w:r>
              <w:rPr>
                <w:b w:val="0"/>
                <w:i w:val="0"/>
              </w:rPr>
            </w:r>
          </w:p>
        </w:tc>
        <w:tc>
          <w:tcPr>
            <w:tcW w:type="dxa" w:w="4706"/>
          </w:tcPr>
          <w:p>
            <w:pPr>
              <w:pStyle w:val="Tabla"/>
            </w:pPr>
            <w:r/>
            <w:r>
              <w:rPr>
                <w:b w:val="0"/>
                <w:i w:val="0"/>
              </w:rPr>
              <w:t xml:space="preserve">Un </w:t>
            </w:r>
            <w:r>
              <w:rPr>
                <w:b/>
                <w:i w:val="0"/>
              </w:rPr>
              <w:t>artículo firmado por la responsable del Fondo Documental de RTVE</w:t>
            </w:r>
            <w:r>
              <w:rPr>
                <w:b w:val="0"/>
                <w:i w:val="0"/>
              </w:rPr>
              <w:t xml:space="preserve">, que describe qué es la </w:t>
            </w:r>
            <w:r>
              <w:rPr>
                <w:b/>
                <w:i w:val="0"/>
              </w:rPr>
              <w:t>Redacción Digital</w:t>
            </w:r>
            <w:r>
              <w:rPr>
                <w:b w:val="0"/>
                <w:i w:val="0"/>
              </w:rPr>
              <w:t xml:space="preserve"> en la Corporación y cuándo se implantó</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El </w:t>
            </w:r>
            <w:r>
              <w:rPr>
                <w:b/>
                <w:i w:val="0"/>
              </w:rPr>
              <w:t>modelo probabilístico</w:t>
            </w:r>
            <w:r>
              <w:rPr>
                <w:b w:val="0"/>
                <w:i w:val="0"/>
              </w:rPr>
              <w:t xml:space="preserve"> y el teorema de Bayes, el </w:t>
            </w:r>
            <w:r>
              <w:rPr>
                <w:b/>
                <w:i w:val="0"/>
              </w:rPr>
              <w:t>resumen indicativo</w:t>
            </w:r>
            <w:r>
              <w:rPr>
                <w:b w:val="0"/>
                <w:i w:val="0"/>
              </w:rPr>
              <w:t xml:space="preserve"> y la </w:t>
            </w:r>
            <w:r>
              <w:rPr>
                <w:b/>
                <w:i w:val="0"/>
              </w:rPr>
              <w:t>curación de contenidos</w:t>
            </w:r>
            <w:r>
              <w:rPr>
                <w:b w:val="0"/>
                <w:i w:val="0"/>
              </w:rPr>
              <w:t>. Van marcados</w:t>
            </w:r>
          </w:p>
        </w:tc>
      </w:tr>
    </w:tbl>
    <w:p>
      <w:pPr/>
    </w:p>
    <w:p>
      <w:pPr>
        <w:pStyle w:val="Separador"/>
        <w:pBdr>
          <w:bottom w:val="single" w:sz="4" w:color="BBBBBB"/>
        </w:pBdr>
      </w:pPr>
    </w:p>
    <w:p>
      <w:pPr>
        <w:pStyle w:val="Heading2"/>
      </w:pPr>
      <w:r>
        <w:rPr>
          <w:b w:val="0"/>
          <w:i w:val="0"/>
        </w:rPr>
        <w:t>2.1 Qué es un documento, y quién lo dice</w:t>
      </w:r>
    </w:p>
    <w:p>
      <w:pPr>
        <w:pStyle w:val="Heading3"/>
      </w:pPr>
      <w:r>
        <w:rPr>
          <w:b w:val="0"/>
          <w:i w:val="0"/>
        </w:rPr>
        <w:t>2.1.1 La definición técnica</w:t>
      </w:r>
    </w:p>
    <w:p>
      <w:pPr/>
      <w:r>
        <w:rPr>
          <w:b w:val="0"/>
          <w:i w:val="0"/>
        </w:rPr>
        <w:t xml:space="preserve">El punto 2.2 del temario pide distinguir </w:t>
      </w:r>
      <w:r>
        <w:rPr>
          <w:b/>
          <w:i w:val="0"/>
        </w:rPr>
        <w:t>documento audiovisual, sonoro, textual e imagen fija</w:t>
      </w:r>
      <w:r>
        <w:rPr>
          <w:b w:val="0"/>
          <w:i w:val="0"/>
        </w:rPr>
        <w:t>, y</w:t>
      </w:r>
      <w:r>
        <w:t xml:space="preserve"> </w:t>
      </w:r>
      <w:r>
        <w:rPr>
          <w:b w:val="0"/>
          <w:i w:val="0"/>
        </w:rPr>
        <w:t xml:space="preserve">la norma de tesauros da la definición que sirve para los cuatro a la vez. </w:t>
      </w:r>
      <w:r>
        <w:rPr>
          <w:b/>
          <w:i w:val="0"/>
        </w:rPr>
        <w:t>ISO 25964-1:2011</w:t>
      </w:r>
      <w:r>
        <w:rPr>
          <w:b w:val="0"/>
          <w:i w:val="0"/>
        </w:rPr>
        <w:t>, en su</w:t>
      </w:r>
      <w:r>
        <w:t xml:space="preserve"> </w:t>
      </w:r>
      <w:r>
        <w:rPr>
          <w:b w:val="0"/>
          <w:i w:val="0"/>
        </w:rPr>
        <w:t xml:space="preserve">apartado 2.15, define </w:t>
      </w:r>
      <w:r>
        <w:rPr>
          <w:b w:val="0"/>
          <w:i/>
        </w:rPr>
        <w:t>document</w:t>
      </w:r>
      <w:r>
        <w:rPr>
          <w:b w:val="0"/>
          <w:i w:val="0"/>
        </w:rPr>
        <w:t xml:space="preserve"> como «</w:t>
      </w:r>
      <w:r>
        <w:rPr>
          <w:b/>
          <w:i w:val="0"/>
        </w:rPr>
        <w:t>any resource that can be classified or indexed in order that</w:t>
      </w:r>
      <w:r>
        <w:t xml:space="preserve"> </w:t>
      </w:r>
      <w:r>
        <w:rPr>
          <w:b/>
          <w:i w:val="0"/>
        </w:rPr>
        <w:t>the data or information in it can be retrieved</w:t>
      </w:r>
      <w:r>
        <w:rPr>
          <w:b w:val="0"/>
          <w:i w:val="0"/>
        </w:rPr>
        <w:t>» —cualquier recurso que pueda clasificarse o</w:t>
      </w:r>
      <w:r>
        <w:t xml:space="preserve"> </w:t>
      </w:r>
      <w:r>
        <w:rPr>
          <w:b w:val="0"/>
          <w:i w:val="0"/>
        </w:rPr>
        <w:t>indizarse para poder recuperar los datos o la información que contiene—.</w:t>
      </w:r>
    </w:p>
    <w:p>
      <w:pPr/>
      <w:r>
        <w:rPr>
          <w:b w:val="0"/>
          <w:i w:val="0"/>
        </w:rPr>
        <w:t>Y añade, en la nota, la lista que hace innecesaria cualquier tipología: la definición cubre</w:t>
      </w:r>
      <w:r>
        <w:t xml:space="preserve"> </w:t>
      </w:r>
      <w:r>
        <w:rPr>
          <w:b w:val="0"/>
          <w:i w:val="0"/>
        </w:rPr>
        <w:t>«</w:t>
      </w:r>
      <w:r>
        <w:rPr>
          <w:b/>
          <w:i w:val="0"/>
        </w:rPr>
        <w:t>written and printed materials in paper or microform versions</w:t>
      </w:r>
      <w:r>
        <w:rPr>
          <w:b w:val="0"/>
          <w:i w:val="0"/>
        </w:rPr>
        <w:t>», los ejemplos que da entre</w:t>
      </w:r>
      <w:r>
        <w:t xml:space="preserve"> </w:t>
      </w:r>
      <w:r>
        <w:rPr>
          <w:b w:val="0"/>
          <w:i w:val="0"/>
        </w:rPr>
        <w:t>paréntesis —libros, revistas, diagramas, mapas—, y también «</w:t>
      </w:r>
      <w:r>
        <w:rPr>
          <w:b/>
          <w:i w:val="0"/>
        </w:rPr>
        <w:t>non-printed media such as</w:t>
      </w:r>
      <w:r>
        <w:t xml:space="preserve"> </w:t>
      </w:r>
      <w:r>
        <w:rPr>
          <w:b/>
          <w:i w:val="0"/>
        </w:rPr>
        <w:t>machine-readable and digitized records, Internet and intranet resources, films, sound recordings,</w:t>
      </w:r>
      <w:r>
        <w:t xml:space="preserve"> </w:t>
      </w:r>
      <w:r>
        <w:rPr>
          <w:b/>
          <w:i w:val="0"/>
        </w:rPr>
        <w:t>people and organizations as knowledge</w:t>
      </w:r>
      <w:r>
        <w:rPr>
          <w:b w:val="0"/>
          <w:i w:val="0"/>
        </w:rPr>
        <w:t>» —registros digitalizados, recursos de internet, películas,</w:t>
      </w:r>
      <w:r>
        <w:t xml:space="preserve"> </w:t>
      </w:r>
      <w:r>
        <w:rPr>
          <w:b w:val="0"/>
          <w:i w:val="0"/>
        </w:rPr>
        <w:t>grabaciones sonoras—.</w:t>
      </w:r>
    </w:p>
    <w:p>
      <w:pPr/>
      <w:r>
        <w:rPr>
          <w:b w:val="0"/>
          <w:i w:val="0"/>
        </w:rPr>
      </w:r>
      <w:r>
        <w:rPr>
          <w:b/>
          <w:i w:val="0"/>
        </w:rPr>
        <w:t>Lo que hay que retener de esa definición es lo que no dice.</w:t>
      </w:r>
      <w:r>
        <w:rPr>
          <w:b w:val="0"/>
          <w:i w:val="0"/>
        </w:rPr>
        <w:t xml:space="preserve"> No dice «papel», no dice «texto» y no</w:t>
      </w:r>
      <w:r>
        <w:t xml:space="preserve"> </w:t>
      </w:r>
      <w:r>
        <w:rPr>
          <w:b w:val="0"/>
          <w:i w:val="0"/>
        </w:rPr>
        <w:t xml:space="preserve">dice «soporte»: dice </w:t>
      </w:r>
      <w:r>
        <w:rPr>
          <w:b/>
          <w:i w:val="0"/>
        </w:rPr>
        <w:t>recurso que puede indizarse y recuperarse</w:t>
      </w:r>
      <w:r>
        <w:rPr>
          <w:b w:val="0"/>
          <w:i w:val="0"/>
        </w:rPr>
        <w:t>. Por eso un plano de archivo, un</w:t>
      </w:r>
      <w:r>
        <w:t xml:space="preserve"> </w:t>
      </w:r>
      <w:r>
        <w:rPr>
          <w:b w:val="0"/>
          <w:i w:val="0"/>
        </w:rPr>
        <w:t>corte de voz y una fotografía fija son documentos exactamente igual que un guion, y por eso un</w:t>
      </w:r>
      <w:r>
        <w:t xml:space="preserve"> </w:t>
      </w:r>
      <w:r>
        <w:rPr>
          <w:b w:val="0"/>
          <w:i w:val="0"/>
        </w:rPr>
        <w:t>archivo audiovisual se gobierna con los mismos principios que uno de papel.</w:t>
      </w:r>
    </w:p>
    <w:p>
      <w:pPr>
        <w:pStyle w:val="Heading3"/>
      </w:pPr>
      <w:r>
        <w:rPr>
          <w:b w:val="0"/>
          <w:i w:val="0"/>
        </w:rPr>
        <w:t>2.1.2 La definición legal, y por qué le afecta a RTVE</w:t>
      </w:r>
    </w:p>
    <w:p>
      <w:pPr/>
      <w:r>
        <w:rPr>
          <w:b w:val="0"/>
          <w:i w:val="0"/>
        </w:rPr>
        <w:t xml:space="preserve">La otra definición está en el BOE y </w:t>
      </w:r>
      <w:r>
        <w:rPr>
          <w:b/>
          <w:i w:val="0"/>
        </w:rPr>
        <w:t>es la que obliga</w:t>
      </w:r>
      <w:r>
        <w:rPr>
          <w:b w:val="0"/>
          <w:i w:val="0"/>
        </w:rPr>
        <w:t>.</w:t>
      </w:r>
    </w:p>
    <w:p>
      <w:pPr/>
      <w:r>
        <w:rPr>
          <w:b w:val="0"/>
          <w:i w:val="0"/>
        </w:rPr>
        <w:t>La Ley 16/1985 la da en su artículo cuarenta y nueve —el BOE numera con letra los artículos de esta</w:t>
      </w:r>
      <w:r>
        <w:t xml:space="preserve"> </w:t>
      </w:r>
      <w:r>
        <w:rPr>
          <w:b w:val="0"/>
          <w:i w:val="0"/>
        </w:rPr>
        <w:t>ley, y aquí se cita con cifra para poder cotejarlos—.</w:t>
      </w:r>
    </w:p>
    <w:p>
      <w:pPr/>
      <w:r>
        <w:rPr>
          <w:b w:val="0"/>
          <w:i w:val="0"/>
        </w:rPr>
      </w:r>
      <w:r>
        <w:rPr>
          <w:b/>
          <w:i w:val="0"/>
        </w:rPr>
        <w:t>Artículo 49</w:t>
      </w:r>
      <w:r>
        <w:rPr>
          <w:b w:val="0"/>
          <w:i w:val="0"/>
        </w:rPr>
        <w:t>, apartado 1: «</w:t>
      </w:r>
      <w:r>
        <w:rPr>
          <w:b/>
          <w:i w:val="0"/>
        </w:rPr>
        <w:t>Se entiende por documento, a los efectos de la presente Ley, toda</w:t>
      </w:r>
      <w:r>
        <w:t xml:space="preserve"> </w:t>
      </w:r>
      <w:r>
        <w:rPr>
          <w:b/>
          <w:i w:val="0"/>
        </w:rPr>
        <w:t>expresión en lenguaje natural o convencional y cualquier otra expresión gráfica, sonora o en imagen,</w:t>
      </w:r>
      <w:r>
        <w:t xml:space="preserve"> </w:t>
      </w:r>
      <w:r>
        <w:rPr>
          <w:b/>
          <w:i w:val="0"/>
        </w:rPr>
        <w:t>recogidas en cualquier tipo de soporte material, incluso los soportes informáticos. Se excluyen los</w:t>
      </w:r>
      <w:r>
        <w:t xml:space="preserve"> </w:t>
      </w:r>
      <w:r>
        <w:rPr>
          <w:b/>
          <w:i w:val="0"/>
        </w:rPr>
        <w:t>ejemplares no originales de ediciones</w:t>
      </w:r>
      <w:r>
        <w:rPr>
          <w:b w:val="0"/>
          <w:i w:val="0"/>
        </w:rPr>
        <w:t>».</w:t>
      </w:r>
    </w:p>
    <w:p>
      <w:pPr/>
      <w:r>
        <w:rPr>
          <w:b w:val="0"/>
          <w:i w:val="0"/>
        </w:rPr>
      </w:r>
      <w:r>
        <w:rPr>
          <w:b/>
          <w:i w:val="0"/>
        </w:rPr>
        <w:t>Las dos definiciones se complementan y no se estorban</w:t>
      </w:r>
      <w:r>
        <w:rPr>
          <w:b w:val="0"/>
          <w:i w:val="0"/>
        </w:rPr>
        <w:t xml:space="preserve">: la técnica mira </w:t>
      </w:r>
      <w:r>
        <w:rPr>
          <w:b/>
          <w:i w:val="0"/>
        </w:rPr>
        <w:t>para qué sirve</w:t>
      </w:r>
      <w:r>
        <w:rPr>
          <w:b w:val="0"/>
          <w:i w:val="0"/>
        </w:rPr>
        <w:t xml:space="preserve"> —para</w:t>
      </w:r>
      <w:r>
        <w:t xml:space="preserve"> </w:t>
      </w:r>
      <w:r>
        <w:rPr>
          <w:b w:val="0"/>
          <w:i w:val="0"/>
        </w:rPr>
        <w:t xml:space="preserve">ser indizado y recuperado—; la legal mira </w:t>
      </w:r>
      <w:r>
        <w:rPr>
          <w:b/>
          <w:i w:val="0"/>
        </w:rPr>
        <w:t>qué es</w:t>
      </w:r>
      <w:r>
        <w:rPr>
          <w:b w:val="0"/>
          <w:i w:val="0"/>
        </w:rPr>
        <w:t xml:space="preserve"> —expresión gráfica, sonora o en imagen sobre</w:t>
      </w:r>
      <w:r>
        <w:t xml:space="preserve"> </w:t>
      </w:r>
      <w:r>
        <w:rPr>
          <w:b w:val="0"/>
          <w:i w:val="0"/>
        </w:rPr>
        <w:t xml:space="preserve">cualquier soporte—. Y la legal añade una exclusión que conviene tener: </w:t>
      </w:r>
      <w:r>
        <w:rPr>
          <w:b/>
          <w:i w:val="0"/>
        </w:rPr>
        <w:t>los ejemplares no originales</w:t>
      </w:r>
      <w:r>
        <w:t xml:space="preserve"> </w:t>
      </w:r>
      <w:r>
        <w:rPr>
          <w:b/>
          <w:i w:val="0"/>
        </w:rPr>
        <w:t>de ediciones no son documento</w:t>
      </w:r>
      <w:r>
        <w:rPr>
          <w:b w:val="0"/>
          <w:i w:val="0"/>
        </w:rPr>
        <w:t xml:space="preserve"> a estos efectos.</w:t>
      </w:r>
    </w:p>
    <w:p>
      <w:pPr/>
      <w:r>
        <w:rPr>
          <w:b w:val="0"/>
          <w:i w:val="0"/>
        </w:rPr>
        <w:t xml:space="preserve">El apartado 2 del mismo artículo es el que </w:t>
      </w:r>
      <w:r>
        <w:rPr>
          <w:b/>
          <w:i w:val="0"/>
        </w:rPr>
        <w:t>mete a RTVE dentro</w:t>
      </w:r>
      <w:r>
        <w:rPr>
          <w:b w:val="0"/>
          <w:i w:val="0"/>
        </w:rPr>
        <w:t>: «</w:t>
      </w:r>
      <w:r>
        <w:rPr>
          <w:b/>
          <w:i w:val="0"/>
        </w:rPr>
        <w:t>Forman parte del Patrimonio</w:t>
      </w:r>
      <w:r>
        <w:t xml:space="preserve"> </w:t>
      </w:r>
      <w:r>
        <w:rPr>
          <w:b/>
          <w:i w:val="0"/>
        </w:rPr>
        <w:t>Documental los documentos de cualquier época generados, conservados o reunidos en el ejercicio de su</w:t>
      </w:r>
      <w:r>
        <w:t xml:space="preserve"> </w:t>
      </w:r>
      <w:r>
        <w:rPr>
          <w:b/>
          <w:i w:val="0"/>
        </w:rPr>
        <w:t>función por cualquier organismo o entidad de carácter público, por las personas jurídicas en cuyo</w:t>
      </w:r>
      <w:r>
        <w:t xml:space="preserve"> </w:t>
      </w:r>
      <w:r>
        <w:rPr>
          <w:b/>
          <w:i w:val="0"/>
        </w:rPr>
        <w:t>capital participe mayoritariamente el Estado u otras entidades públicas</w:t>
      </w:r>
      <w:r>
        <w:rPr>
          <w:b w:val="0"/>
          <w:i w:val="0"/>
        </w:rPr>
        <w:t>». La Corporación es una</w:t>
      </w:r>
      <w:r>
        <w:t xml:space="preserve"> </w:t>
      </w:r>
      <w:r>
        <w:rPr>
          <w:b w:val="0"/>
          <w:i w:val="0"/>
        </w:rPr>
        <w:t xml:space="preserve">sociedad mercantil estatal de capital íntegramente público: </w:t>
      </w:r>
      <w:r>
        <w:rPr>
          <w:b/>
          <w:i w:val="0"/>
        </w:rPr>
        <w:t>su archivo es Patrimonio Documental</w:t>
      </w:r>
      <w:r>
        <w:t xml:space="preserve"> </w:t>
      </w:r>
      <w:r>
        <w:rPr>
          <w:b/>
          <w:i w:val="0"/>
        </w:rPr>
        <w:t>por ministerio de la ley</w:t>
      </w:r>
      <w:r>
        <w:rPr>
          <w:b w:val="0"/>
          <w:i w:val="0"/>
        </w:rPr>
        <w:t>, no por decisión de la casa.</w:t>
      </w:r>
    </w:p>
    <w:p>
      <w:pPr/>
      <w:r>
        <w:rPr>
          <w:b w:val="0"/>
          <w:i w:val="0"/>
        </w:rPr>
        <w:t>Y de ahí salen tres reglas que el resto del tema usa:</w:t>
      </w:r>
    </w:p>
    <w:p>
      <w:pPr/>
      <w:r>
        <w:rPr>
          <w:b w:val="0"/>
          <w:i w:val="0"/>
        </w:rPr>
      </w:r>
      <w:r>
        <w:rPr>
          <w:b/>
          <w:i w:val="0"/>
        </w:rPr>
        <w:t>Artículo 55</w:t>
      </w:r>
      <w:r>
        <w:rPr>
          <w:b w:val="0"/>
          <w:i w:val="0"/>
        </w:rPr>
        <w:t>, apartado 1: «</w:t>
      </w:r>
      <w:r>
        <w:rPr>
          <w:b/>
          <w:i w:val="0"/>
        </w:rPr>
        <w:t>La exclusión o eliminación de bienes del Patrimonio Documental y</w:t>
      </w:r>
      <w:r>
        <w:t xml:space="preserve"> </w:t>
      </w:r>
      <w:r>
        <w:rPr>
          <w:b/>
          <w:i w:val="0"/>
        </w:rPr>
        <w:t>Bibliográfico</w:t>
      </w:r>
      <w:r>
        <w:rPr>
          <w:b w:val="0"/>
          <w:i w:val="0"/>
        </w:rPr>
        <w:t xml:space="preserve"> […] </w:t>
      </w:r>
      <w:r>
        <w:rPr>
          <w:b/>
          <w:i w:val="0"/>
        </w:rPr>
        <w:t>deberá ser autorizada por la Administración competente</w:t>
      </w:r>
      <w:r>
        <w:rPr>
          <w:b w:val="0"/>
          <w:i w:val="0"/>
        </w:rPr>
        <w:t>». Y apartado 2: «</w:t>
      </w:r>
      <w:r>
        <w:rPr>
          <w:b/>
          <w:i w:val="0"/>
        </w:rPr>
        <w:t>En</w:t>
      </w:r>
      <w:r>
        <w:t xml:space="preserve"> </w:t>
      </w:r>
      <w:r>
        <w:rPr>
          <w:b/>
          <w:i w:val="0"/>
        </w:rPr>
        <w:t>ningún caso se podrán destruir tales documentos en tanto subsista su valor probatorio de derechos y</w:t>
      </w:r>
      <w:r>
        <w:t xml:space="preserve"> </w:t>
      </w:r>
      <w:r>
        <w:rPr>
          <w:b/>
          <w:i w:val="0"/>
        </w:rPr>
        <w:t>obligaciones de las personas o los entes públicos</w:t>
      </w:r>
      <w:r>
        <w:rPr>
          <w:b w:val="0"/>
          <w:i w:val="0"/>
        </w:rPr>
        <w:t>».</w:t>
      </w:r>
    </w:p>
    <w:p>
      <w:pPr/>
      <w:r>
        <w:rPr>
          <w:b w:val="0"/>
          <w:i w:val="0"/>
        </w:rPr>
      </w:r>
      <w:r>
        <w:rPr>
          <w:b/>
          <w:i w:val="0"/>
        </w:rPr>
        <w:t>Artículo 58.</w:t>
      </w:r>
      <w:r>
        <w:rPr>
          <w:b w:val="0"/>
          <w:i w:val="0"/>
        </w:rPr>
        <w:t xml:space="preserve"> La calificación y utilización de esos documentos «</w:t>
      </w:r>
      <w:r>
        <w:rPr>
          <w:b/>
          <w:i w:val="0"/>
        </w:rPr>
        <w:t>corresponderá a una Comisión</w:t>
      </w:r>
      <w:r>
        <w:t xml:space="preserve"> </w:t>
      </w:r>
      <w:r>
        <w:rPr>
          <w:b/>
          <w:i w:val="0"/>
        </w:rPr>
        <w:t>Superior Calificadora de Documentos Administrativos, cuya composición, funcionamiento y competencias</w:t>
      </w:r>
      <w:r>
        <w:t xml:space="preserve"> </w:t>
      </w:r>
      <w:r>
        <w:rPr>
          <w:b/>
          <w:i w:val="0"/>
        </w:rPr>
        <w:t>específicas se establecerán por vía reglamentaria</w:t>
      </w:r>
      <w:r>
        <w:rPr>
          <w:b w:val="0"/>
          <w:i w:val="0"/>
        </w:rPr>
        <w:t>».</w:t>
      </w:r>
    </w:p>
    <w:p>
      <w:pPr>
        <w:pStyle w:val="Separador"/>
        <w:pBdr>
          <w:bottom w:val="single" w:sz="4" w:color="BBBBBB"/>
        </w:pBdr>
      </w:pPr>
    </w:p>
    <w:p>
      <w:pPr>
        <w:pStyle w:val="Heading2"/>
      </w:pPr>
      <w:r>
        <w:rPr>
          <w:b w:val="0"/>
          <w:i w:val="0"/>
        </w:rPr>
        <w:t>2.2 El proceso documental</w:t>
      </w:r>
    </w:p>
    <w:p>
      <w:pPr>
        <w:pStyle w:val="Heading3"/>
      </w:pPr>
      <w:r>
        <w:rPr>
          <w:b w:val="0"/>
          <w:i w:val="0"/>
        </w:rPr>
        <w:t>2.2.1 La selección</w:t>
      </w:r>
    </w:p>
    <w:p>
      <w:pPr/>
      <w:r>
        <w:rPr>
          <w:b w:val="0"/>
          <w:i w:val="0"/>
        </w:rPr>
      </w:r>
      <w:r>
        <w:rPr>
          <w:b/>
          <w:i w:val="0"/>
        </w:rPr>
        <w:t>La respuesta oficial</w:t>
      </w:r>
      <w:r>
        <w:rPr>
          <w:b w:val="0"/>
          <w:i w:val="0"/>
        </w:rPr>
        <w:t>: el principal objetivo de la selección documental en un archivo audiovisual</w:t>
      </w:r>
      <w:r>
        <w:t xml:space="preserve"> </w:t>
      </w:r>
      <w:r>
        <w:rPr>
          <w:b w:val="0"/>
          <w:i w:val="0"/>
        </w:rPr>
        <w:t xml:space="preserve">es </w:t>
      </w:r>
      <w:r>
        <w:rPr>
          <w:b/>
          <w:i w:val="0"/>
        </w:rPr>
        <w:t>identificar y conservar los documentos de mayor valor patrimonial y utilidad para los usuarios</w:t>
      </w:r>
      <w:r>
        <w:rPr>
          <w:b w:val="0"/>
          <w:i w:val="0"/>
        </w:rPr>
        <w:t>.</w:t>
      </w:r>
    </w:p>
    <w:p>
      <w:pPr/>
      <w:r>
        <w:rPr>
          <w:b w:val="0"/>
          <w:i w:val="0"/>
        </w:rPr>
      </w:r>
      <w:r>
        <w:rPr>
          <w:b/>
          <w:i w:val="0"/>
        </w:rPr>
        <w:t>Es la única de las nueve preguntas cuya respuesta tiene respaldo en el BOE</w:t>
      </w:r>
      <w:r>
        <w:rPr>
          <w:b w:val="0"/>
          <w:i w:val="0"/>
        </w:rPr>
        <w:t>, aunque sea indirecto,</w:t>
      </w:r>
      <w:r>
        <w:t xml:space="preserve"> </w:t>
      </w:r>
      <w:r>
        <w:rPr>
          <w:b w:val="0"/>
          <w:i w:val="0"/>
        </w:rPr>
        <w:t xml:space="preserve">y merece la pena verlo porque </w:t>
      </w:r>
      <w:r>
        <w:rPr>
          <w:b/>
          <w:i w:val="0"/>
        </w:rPr>
        <w:t>las tres opciones falsas caen una a una contra la ley</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«Conservar </w:t>
            </w:r>
            <w:r>
              <w:rPr>
                <w:b/>
                <w:i w:val="0"/>
              </w:rPr>
              <w:t>todos</w:t>
            </w:r>
            <w:r>
              <w:rPr>
                <w:b w:val="0"/>
                <w:i w:val="0"/>
              </w:rPr>
              <w:t xml:space="preserve"> los documentos audiovisuales sin excepción»</w:t>
            </w:r>
          </w:p>
        </w:tc>
        <w:tc>
          <w:tcPr>
            <w:tcW w:type="dxa" w:w="4706"/>
          </w:tcPr>
          <w:p>
            <w:pPr>
              <w:pStyle w:val="Tabla"/>
            </w:pPr>
            <w:r/>
            <w:r>
              <w:rPr>
                <w:b w:val="0"/>
                <w:i w:val="0"/>
              </w:rPr>
            </w:r>
            <w:r>
              <w:rPr>
                <w:b/>
                <w:i w:val="0"/>
              </w:rPr>
              <w:t>No es selección</w:t>
            </w:r>
            <w:r>
              <w:rPr>
                <w:b w:val="0"/>
                <w:i w:val="0"/>
              </w:rPr>
              <w:t xml:space="preserve">: es la ausencia de selección. Y la ley presupone lo contrario al regular la eliminación: </w:t>
            </w:r>
            <w:r>
              <w:rPr>
                <w:b/>
                <w:i w:val="0"/>
              </w:rPr>
              <w:t>no la prohíbe, la somete a autorización</w:t>
            </w:r>
            <w:r>
              <w:rPr>
                <w:b w:val="0"/>
                <w:i w:val="0"/>
              </w:rPr>
            </w:r>
          </w:p>
        </w:tc>
      </w:tr>
      <w:tr>
        <w:tc>
          <w:tcPr>
            <w:tcW w:type="dxa" w:w="4706"/>
          </w:tcPr>
          <w:p>
            <w:pPr>
              <w:pStyle w:val="Tabla"/>
            </w:pPr>
            <w:r/>
            <w:r>
              <w:rPr>
                <w:b w:val="0"/>
                <w:i w:val="0"/>
              </w:rPr>
              <w:t>«</w:t>
            </w:r>
            <w:r>
              <w:rPr>
                <w:b/>
                <w:i w:val="0"/>
              </w:rPr>
              <w:t>Eliminar todos</w:t>
            </w:r>
            <w:r>
              <w:rPr>
                <w:b w:val="0"/>
                <w:i w:val="0"/>
              </w:rPr>
              <w:t xml:space="preserve"> los que no cumplan con los estándares de </w:t>
            </w:r>
            <w:r>
              <w:rPr>
                <w:b/>
                <w:i w:val="0"/>
              </w:rPr>
              <w:t>calidad técnica</w:t>
            </w:r>
            <w:r>
              <w:rPr>
                <w:b w:val="0"/>
                <w:i w:val="0"/>
              </w:rPr>
              <w:t>»</w:t>
            </w:r>
          </w:p>
        </w:tc>
        <w:tc>
          <w:tcPr>
            <w:tcW w:type="dxa" w:w="4706"/>
          </w:tcPr>
          <w:p>
            <w:pPr>
              <w:pStyle w:val="Tabla"/>
            </w:pPr>
            <w:r/>
            <w:r>
              <w:rPr>
                <w:b w:val="0"/>
                <w:i w:val="0"/>
              </w:rPr>
            </w:r>
            <w:r>
              <w:rPr>
                <w:b/>
                <w:i w:val="0"/>
              </w:rPr>
              <w:t>El criterio es el equivocado.</w:t>
            </w:r>
            <w:r>
              <w:rPr>
                <w:b w:val="0"/>
                <w:i w:val="0"/>
              </w:rPr>
              <w:t xml:space="preserve"> La ley no habla de calidad técnica: habla de </w:t>
            </w:r>
            <w:r>
              <w:rPr>
                <w:b/>
                <w:i w:val="0"/>
              </w:rPr>
              <w:t>valor probatorio de derechos y obligaciones</w:t>
            </w:r>
            <w:r>
              <w:rPr>
                <w:b w:val="0"/>
                <w:i w:val="0"/>
              </w:rPr>
              <w:t xml:space="preserve">, y de la </w:t>
            </w:r>
            <w:r>
              <w:rPr>
                <w:b/>
                <w:i w:val="0"/>
              </w:rPr>
              <w:t>calificación</w:t>
            </w:r>
            <w:r>
              <w:rPr>
                <w:b w:val="0"/>
                <w:i w:val="0"/>
              </w:rPr>
              <w:t xml:space="preserve"> por una comisión. Un plano rayado de un acontecimiento único es insustituible; uno impecable de un acto repetido, no</w:t>
            </w:r>
          </w:p>
        </w:tc>
      </w:tr>
      <w:tr>
        <w:tc>
          <w:tcPr>
            <w:tcW w:type="dxa" w:w="4706"/>
          </w:tcPr>
          <w:p>
            <w:pPr>
              <w:pStyle w:val="Tabla"/>
            </w:pPr>
            <w:r/>
            <w:r>
              <w:rPr>
                <w:b w:val="0"/>
                <w:i w:val="0"/>
              </w:rPr>
              <w:t>«</w:t>
            </w:r>
            <w:r>
              <w:rPr>
                <w:b/>
                <w:i w:val="0"/>
              </w:rPr>
              <w:t>Digitalizar todos</w:t>
            </w:r>
            <w:r>
              <w:rPr>
                <w:b w:val="0"/>
                <w:i w:val="0"/>
              </w:rPr>
              <w:t xml:space="preserve"> los documentos»</w:t>
            </w:r>
          </w:p>
        </w:tc>
        <w:tc>
          <w:tcPr>
            <w:tcW w:type="dxa" w:w="4706"/>
          </w:tcPr>
          <w:p>
            <w:pPr>
              <w:pStyle w:val="Tabla"/>
            </w:pPr>
            <w:r/>
            <w:r>
              <w:rPr>
                <w:b w:val="0"/>
                <w:i w:val="0"/>
              </w:rPr>
            </w:r>
            <w:r>
              <w:rPr>
                <w:b/>
                <w:i w:val="0"/>
              </w:rPr>
              <w:t>Confunde selección con preservación.</w:t>
            </w:r>
            <w:r>
              <w:rPr>
                <w:b w:val="0"/>
                <w:i w:val="0"/>
              </w:rPr>
              <w:t xml:space="preserve"> Digitalizar es un proceso posterior y distinto, y de hecho </w:t>
            </w:r>
            <w:r>
              <w:rPr>
                <w:b/>
                <w:i w:val="0"/>
              </w:rPr>
              <w:t>la selección es lo que decide qué se digitaliza</w:t>
            </w:r>
            <w:r>
              <w:rPr>
                <w:b w:val="0"/>
                <w:i w:val="0"/>
              </w:rPr>
              <w:t>, porque digitalizar todo no es viable</w:t>
            </w:r>
          </w:p>
        </w:tc>
      </w:tr>
    </w:tbl>
    <w:p>
      <w:pPr/>
    </w:p>
    <w:p>
      <w:pPr/>
      <w:r>
        <w:rPr>
          <w:b w:val="0"/>
          <w:i w:val="0"/>
        </w:rPr>
      </w:r>
      <w:r>
        <w:rPr>
          <w:b/>
          <w:i w:val="0"/>
        </w:rPr>
        <w:t>Los dos criterios de la respuesta correcta son los dos que se usan en un archivo de televisión</w:t>
      </w:r>
      <w:r>
        <w:rPr>
          <w:b w:val="0"/>
          <w:i w:val="0"/>
        </w:rPr>
        <w:t>:</w:t>
      </w:r>
      <w:r>
        <w:t xml:space="preserve"> </w:t>
      </w:r>
      <w:r>
        <w:rPr>
          <w:b w:val="0"/>
          <w:i w:val="0"/>
        </w:rPr>
        <w:t xml:space="preserve">el </w:t>
      </w:r>
      <w:r>
        <w:rPr>
          <w:b/>
          <w:i w:val="0"/>
        </w:rPr>
        <w:t>valor patrimonial</w:t>
      </w:r>
      <w:r>
        <w:rPr>
          <w:b w:val="0"/>
          <w:i w:val="0"/>
        </w:rPr>
        <w:t xml:space="preserve"> —lo que no volverá a existir— y la </w:t>
      </w:r>
      <w:r>
        <w:rPr>
          <w:b/>
          <w:i w:val="0"/>
        </w:rPr>
        <w:t>utilidad para los usuarios</w:t>
      </w:r>
      <w:r>
        <w:rPr>
          <w:b w:val="0"/>
          <w:i w:val="0"/>
        </w:rPr>
        <w:t xml:space="preserve"> —lo que se</w:t>
      </w:r>
      <w:r>
        <w:t xml:space="preserve"> </w:t>
      </w:r>
      <w:r>
        <w:rPr>
          <w:b w:val="0"/>
          <w:i w:val="0"/>
        </w:rPr>
        <w:t>va a pedir—. El primero mira al pasado y el segundo al futuro, y es su combinación la que ordena.</w:t>
      </w:r>
    </w:p>
    <w:p>
      <w:pPr/>
      <w:r>
        <w:rPr>
          <w:b w:val="0"/>
          <w:i w:val="0"/>
        </w:rPr>
      </w:r>
      <w:r>
        <w:rPr>
          <w:b/>
          <w:i w:val="0"/>
        </w:rPr>
        <w:t>Nivel de la fuente</w:t>
      </w:r>
      <w:r>
        <w:rPr>
          <w:b w:val="0"/>
          <w:i w:val="0"/>
        </w:rPr>
        <w:t xml:space="preserve">: plantilla oficial para la formulación exacta; </w:t>
      </w:r>
      <w:r>
        <w:rPr>
          <w:b/>
          <w:i w:val="0"/>
        </w:rPr>
        <w:t>Ley 16/1985 para el marco</w:t>
      </w:r>
      <w:r>
        <w:rPr>
          <w:b w:val="0"/>
          <w:i w:val="0"/>
        </w:rPr>
        <w:t>,</w:t>
      </w:r>
      <w:r>
        <w:t xml:space="preserve"> </w:t>
      </w:r>
      <w:r>
        <w:rPr>
          <w:b w:val="0"/>
          <w:i w:val="0"/>
        </w:rPr>
        <w:t>que es lo que permite descartar las tres opciones falsas con un texto delante.</w:t>
      </w:r>
    </w:p>
    <w:p>
      <w:pPr>
        <w:pStyle w:val="Heading3"/>
      </w:pPr>
      <w:r>
        <w:rPr>
          <w:b w:val="0"/>
          <w:i w:val="0"/>
        </w:rPr>
        <w:t>2.2.2 El análisis: el resumen</w:t>
      </w:r>
    </w:p>
    <w:p>
      <w:pPr/>
      <w:r>
        <w:rPr>
          <w:b w:val="0"/>
          <w:i w:val="0"/>
        </w:rPr>
      </w:r>
      <w:r>
        <w:rPr>
          <w:b/>
          <w:i w:val="0"/>
        </w:rPr>
        <w:t>La respuesta oficial</w:t>
      </w:r>
      <w:r>
        <w:rPr>
          <w:b w:val="0"/>
          <w:i w:val="0"/>
        </w:rPr>
        <w:t xml:space="preserve">: el tipo de resumen </w:t>
      </w:r>
      <w:r>
        <w:rPr>
          <w:b/>
          <w:i w:val="0"/>
        </w:rPr>
        <w:t>más breve</w:t>
      </w:r>
      <w:r>
        <w:rPr>
          <w:b w:val="0"/>
          <w:i w:val="0"/>
        </w:rPr>
        <w:t>, según su nivel de análisis, es el</w:t>
      </w:r>
      <w:r>
        <w:t xml:space="preserve"> </w:t>
      </w:r>
      <w:r>
        <w:rPr>
          <w:b w:val="0"/>
          <w:i w:val="0"/>
        </w:rPr>
      </w:r>
      <w:r>
        <w:rPr>
          <w:b/>
          <w:i w:val="0"/>
        </w:rPr>
        <w:t>resumen indicativo</w:t>
      </w:r>
      <w:r>
        <w:rPr>
          <w:b w:val="0"/>
          <w:i w:val="0"/>
        </w:rPr>
        <w:t>.</w:t>
      </w:r>
    </w:p>
    <w:p>
      <w:pPr/>
      <w:r>
        <w:rPr>
          <w:b w:val="0"/>
          <w:i w:val="0"/>
        </w:rPr>
        <w:t>La cadena, de menos a más análisis, es la que el examen presupone: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Extensión</w:t>
            </w:r>
          </w:p>
        </w:tc>
      </w:tr>
      <w:tr>
        <w:tc>
          <w:tcPr>
            <w:tcW w:type="dxa" w:w="3137"/>
          </w:tcPr>
          <w:p>
            <w:pPr>
              <w:pStyle w:val="Tabla"/>
            </w:pPr>
            <w:r/>
            <w:r>
              <w:rPr>
                <w:b w:val="0"/>
                <w:i w:val="0"/>
              </w:rPr>
            </w:r>
            <w:r>
              <w:rPr>
                <w:b/>
                <w:i w:val="0"/>
              </w:rPr>
              <w:t>Indicativo</w:t>
            </w:r>
            <w:r>
              <w:rPr>
                <w:b w:val="0"/>
                <w:i w:val="0"/>
              </w:rPr>
            </w:r>
          </w:p>
        </w:tc>
        <w:tc>
          <w:tcPr>
            <w:tcW w:type="dxa" w:w="3137"/>
          </w:tcPr>
          <w:p>
            <w:pPr>
              <w:pStyle w:val="Tabla"/>
            </w:pPr>
            <w:r/>
            <w:r>
              <w:rPr>
                <w:b w:val="0"/>
                <w:i w:val="0"/>
              </w:rPr>
              <w:t xml:space="preserve">Dice </w:t>
            </w:r>
            <w:r>
              <w:rPr>
                <w:b/>
                <w:i w:val="0"/>
              </w:rPr>
              <w:t>de qué trata</w:t>
            </w:r>
            <w:r>
              <w:rPr>
                <w:b w:val="0"/>
                <w:i w:val="0"/>
              </w:rPr>
              <w:t xml:space="preserve"> el documento, sin dar los resultados. Sirve para </w:t>
            </w:r>
            <w:r>
              <w:rPr>
                <w:b/>
                <w:i w:val="0"/>
              </w:rPr>
              <w:t>decidir si hay que ir al original</w:t>
            </w:r>
            <w:r>
              <w:rPr>
                <w:b w:val="0"/>
                <w:i w:val="0"/>
              </w:rPr>
            </w:r>
          </w:p>
        </w:tc>
        <w:tc>
          <w:tcPr>
            <w:tcW w:type="dxa" w:w="3137"/>
          </w:tcPr>
          <w:p>
            <w:pPr>
              <w:pStyle w:val="Tabla"/>
            </w:pPr>
            <w:r/>
            <w:r>
              <w:rPr>
                <w:b w:val="0"/>
                <w:i w:val="0"/>
              </w:rPr>
            </w:r>
            <w:r>
              <w:rPr>
                <w:b/>
                <w:i w:val="0"/>
              </w:rPr>
              <w:t>El más breve</w:t>
            </w:r>
            <w:r>
              <w:rPr>
                <w:b w:val="0"/>
                <w:i w:val="0"/>
              </w:rPr>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t xml:space="preserve">Da </w:t>
            </w:r>
            <w:r>
              <w:rPr>
                <w:b/>
                <w:i w:val="0"/>
              </w:rPr>
              <w:t>el contenido</w:t>
            </w:r>
            <w:r>
              <w:rPr>
                <w:b w:val="0"/>
                <w:i w:val="0"/>
              </w:rPr>
              <w:t xml:space="preserve">: datos, resultados y conclusiones. Puede </w:t>
            </w:r>
            <w:r>
              <w:rPr>
                <w:b/>
                <w:i w:val="0"/>
              </w:rPr>
              <w:t>sustituir a la lectura</w:t>
            </w:r>
            <w:r>
              <w:rPr>
                <w:b w:val="0"/>
                <w:i w:val="0"/>
              </w:rPr>
              <w:t xml:space="preserve"> en muchos casos</w:t>
            </w:r>
          </w:p>
        </w:tc>
        <w:tc>
          <w:tcPr>
            <w:tcW w:type="dxa" w:w="3137"/>
          </w:tcPr>
          <w:p>
            <w:pPr>
              <w:pStyle w:val="Tabla"/>
            </w:pPr>
            <w:r/>
            <w:r>
              <w:rPr>
                <w:b w:val="0"/>
                <w:i w:val="0"/>
              </w:rPr>
              <w:t>Más largo</w:t>
            </w:r>
          </w:p>
        </w:tc>
      </w:tr>
      <w:tr>
        <w:tc>
          <w:tcPr>
            <w:tcW w:type="dxa" w:w="3137"/>
          </w:tcPr>
          <w:p>
            <w:pPr>
              <w:pStyle w:val="Tabla"/>
            </w:pPr>
            <w:r/>
            <w:r>
              <w:rPr>
                <w:b w:val="0"/>
                <w:i w:val="0"/>
              </w:rPr>
            </w:r>
            <w:r>
              <w:rPr>
                <w:b/>
                <w:i w:val="0"/>
              </w:rPr>
              <w:t>Analítico</w:t>
            </w:r>
            <w:r>
              <w:rPr>
                <w:b w:val="0"/>
                <w:i w:val="0"/>
              </w:rPr>
              <w:t xml:space="preserve"> o crítico</w:t>
            </w:r>
          </w:p>
        </w:tc>
        <w:tc>
          <w:tcPr>
            <w:tcW w:type="dxa" w:w="3137"/>
          </w:tcPr>
          <w:p>
            <w:pPr>
              <w:pStyle w:val="Tabla"/>
            </w:pPr>
            <w:r/>
            <w:r>
              <w:rPr>
                <w:b w:val="0"/>
                <w:i w:val="0"/>
              </w:rPr>
              <w:t xml:space="preserve">Añade </w:t>
            </w:r>
            <w:r>
              <w:rPr>
                <w:b/>
                <w:i w:val="0"/>
              </w:rPr>
              <w:t>valoración</w:t>
            </w:r>
            <w:r>
              <w:rPr>
                <w:b w:val="0"/>
                <w:i w:val="0"/>
              </w:rPr>
              <w:t xml:space="preserve"> del documento</w:t>
            </w:r>
          </w:p>
        </w:tc>
        <w:tc>
          <w:tcPr>
            <w:tcW w:type="dxa" w:w="3137"/>
          </w:tcPr>
          <w:p>
            <w:pPr>
              <w:pStyle w:val="Tabla"/>
            </w:pPr>
            <w:r/>
            <w:r>
              <w:rPr>
                <w:b w:val="0"/>
                <w:i w:val="0"/>
              </w:rPr>
              <w:t>El más largo</w:t>
            </w:r>
          </w:p>
        </w:tc>
      </w:tr>
    </w:tbl>
    <w:p>
      <w:pPr/>
    </w:p>
    <w:p>
      <w:pPr/>
      <w:r>
        <w:rPr>
          <w:b w:val="0"/>
          <w:i w:val="0"/>
        </w:rPr>
      </w:r>
      <w:r>
        <w:rPr>
          <w:b/>
          <w:i w:val="0"/>
        </w:rPr>
        <w:t>La regla de examen</w:t>
      </w:r>
      <w:r>
        <w:rPr>
          <w:b w:val="0"/>
          <w:i w:val="0"/>
        </w:rPr>
        <w:t xml:space="preserve">: cuanto más análisis, más largo. </w:t>
      </w:r>
      <w:r>
        <w:rPr>
          <w:b/>
          <w:i w:val="0"/>
        </w:rPr>
        <w:t>El indicativo es el que menos analiza y el</w:t>
      </w:r>
      <w:r>
        <w:t xml:space="preserve"> </w:t>
      </w:r>
      <w:r>
        <w:rPr>
          <w:b/>
          <w:i w:val="0"/>
        </w:rPr>
        <w:t>que menos ocupa</w:t>
      </w:r>
      <w:r>
        <w:rPr>
          <w:b w:val="0"/>
          <w:i w:val="0"/>
        </w:rPr>
        <w:t xml:space="preserve">, y por eso es el que la pregunta busca. La cuarta opción, «resumen objetivo», </w:t>
      </w:r>
      <w:r>
        <w:rPr>
          <w:b/>
          <w:i w:val="0"/>
        </w:rPr>
        <w:t>no</w:t>
      </w:r>
      <w:r>
        <w:t xml:space="preserve"> </w:t>
      </w:r>
      <w:r>
        <w:rPr>
          <w:b/>
          <w:i w:val="0"/>
        </w:rPr>
        <w:t>es un tipo de esta clasificación</w:t>
      </w:r>
      <w:r>
        <w:rPr>
          <w:b w:val="0"/>
          <w:i w:val="0"/>
        </w:rPr>
        <w:t>: la objetividad es una exigencia de todos ellos, no una categoría.</w:t>
      </w:r>
    </w:p>
    <w:p>
      <w:pPr/>
      <w:r>
        <w:rPr>
          <w:b w:val="0"/>
          <w:i w:val="0"/>
        </w:rPr>
      </w:r>
      <w:r>
        <w:rPr>
          <w:b/>
          <w:i w:val="0"/>
        </w:rPr>
        <w:t>Nivel de la fuente</w:t>
      </w:r>
      <w:r>
        <w:rPr>
          <w:b w:val="0"/>
          <w:i w:val="0"/>
        </w:rPr>
        <w:t xml:space="preserve">: </w:t>
      </w:r>
      <w:r>
        <w:rPr>
          <w:b/>
          <w:i w:val="0"/>
        </w:rPr>
        <w:t>plantilla oficial</w:t>
      </w:r>
      <w:r>
        <w:rPr>
          <w:b w:val="0"/>
          <w:i w:val="0"/>
        </w:rPr>
        <w:t xml:space="preserve">. La norma que clasifica los resúmenes es </w:t>
      </w:r>
      <w:r>
        <w:rPr>
          <w:b/>
          <w:i w:val="0"/>
        </w:rPr>
        <w:t>ISO 214</w:t>
      </w:r>
      <w:r>
        <w:rPr>
          <w:b w:val="0"/>
          <w:i w:val="0"/>
        </w:rPr>
        <w:t>,</w:t>
      </w:r>
      <w:r>
        <w:t xml:space="preserve"> </w:t>
      </w:r>
      <w:r>
        <w:rPr>
          <w:b w:val="0"/>
          <w:i w:val="0"/>
        </w:rPr>
        <w:t xml:space="preserve">«Documentation — Abstracts for publications and documentation», y </w:t>
      </w:r>
      <w:r>
        <w:rPr>
          <w:b/>
          <w:i w:val="0"/>
        </w:rPr>
        <w:t>no se ha podido consultar</w:t>
      </w:r>
      <w:r>
        <w:rPr>
          <w:b w:val="0"/>
          <w:i w:val="0"/>
        </w:rPr>
        <w:t>: el</w:t>
      </w:r>
      <w:r>
        <w:t xml:space="preserve"> </w:t>
      </w:r>
      <w:r>
        <w:rPr>
          <w:b w:val="0"/>
          <w:i w:val="0"/>
        </w:rPr>
        <w:t>catálogo de ISO responde «prohibido» a toda consulta automática, la tienda de la asociación española</w:t>
      </w:r>
      <w:r>
        <w:t xml:space="preserve"> </w:t>
      </w:r>
      <w:r>
        <w:rPr>
          <w:b w:val="0"/>
          <w:i w:val="0"/>
        </w:rPr>
        <w:t>de normalización también, y las tiendas nacionales la ofrecen sólo de pago y sin muestra. Comprobado</w:t>
      </w:r>
      <w:r>
        <w:t xml:space="preserve"> </w:t>
      </w:r>
      <w:r>
        <w:rPr>
          <w:b w:val="0"/>
          <w:i w:val="0"/>
        </w:rPr>
        <w:t xml:space="preserve">con agente de usuario de navegador. </w:t>
      </w:r>
      <w:r>
        <w:rPr>
          <w:b/>
          <w:i w:val="0"/>
        </w:rPr>
        <w:t>Se dice, y el dato se recoge de la plantilla.</w:t>
      </w:r>
      <w:r>
        <w:rPr>
          <w:b w:val="0"/>
          <w:i w:val="0"/>
        </w:rPr>
      </w:r>
    </w:p>
    <w:p>
      <w:pPr>
        <w:pStyle w:val="Heading3"/>
      </w:pPr>
      <w:r>
        <w:rPr>
          <w:b w:val="0"/>
          <w:i w:val="0"/>
        </w:rPr>
        <w:t>2.2.3 La recuperación: los modelos clásicos</w:t>
      </w:r>
    </w:p>
    <w:p>
      <w:pPr/>
      <w:r>
        <w:rPr>
          <w:b w:val="0"/>
          <w:i w:val="0"/>
        </w:rPr>
      </w:r>
      <w:r>
        <w:rPr>
          <w:b/>
          <w:i w:val="0"/>
        </w:rPr>
        <w:t>La respuesta oficial</w:t>
      </w:r>
      <w:r>
        <w:rPr>
          <w:b w:val="0"/>
          <w:i w:val="0"/>
        </w:rPr>
        <w:t>: el modelo clásico de recuperación de información que tiene como base el</w:t>
      </w:r>
      <w:r>
        <w:t xml:space="preserve"> </w:t>
      </w:r>
      <w:r>
        <w:rPr>
          <w:b w:val="0"/>
          <w:i w:val="0"/>
        </w:rPr>
      </w:r>
      <w:r>
        <w:rPr>
          <w:b/>
          <w:i w:val="0"/>
        </w:rPr>
        <w:t>teorema de Bayes</w:t>
      </w:r>
      <w:r>
        <w:rPr>
          <w:b w:val="0"/>
          <w:i w:val="0"/>
        </w:rPr>
        <w:t xml:space="preserve"> es el </w:t>
      </w:r>
      <w:r>
        <w:rPr>
          <w:b/>
          <w:i w:val="0"/>
        </w:rPr>
        <w:t>modelo probabilístico</w:t>
      </w:r>
      <w:r>
        <w:rPr>
          <w:b w:val="0"/>
          <w:i w:val="0"/>
        </w:rPr>
        <w:t>.</w:t>
      </w:r>
    </w:p>
    <w:p>
      <w:pPr/>
      <w:r>
        <w:rPr>
          <w:b w:val="0"/>
          <w:i w:val="0"/>
        </w:rPr>
        <w:t>Los cuatro nombres de la pregunta, y qué separa a cada uno:</w:t>
      </w:r>
    </w:p>
    <w:p>
      <w:pPr>
        <w:pStyle w:val="ListBullet"/>
      </w:pPr>
      <w:r>
        <w:rPr>
          <w:b w:val="0"/>
          <w:i w:val="0"/>
        </w:rPr>
      </w:r>
      <w:r>
        <w:rPr>
          <w:b/>
          <w:i w:val="0"/>
        </w:rPr>
        <w:t>Modelo booleano</w:t>
      </w:r>
      <w:r>
        <w:rPr>
          <w:b w:val="0"/>
          <w:i w:val="0"/>
        </w:rPr>
        <w:t xml:space="preserve">: el documento </w:t>
      </w:r>
      <w:r>
        <w:rPr>
          <w:b/>
          <w:i w:val="0"/>
        </w:rPr>
        <w:t>cumple o no cumple</w:t>
      </w:r>
      <w:r>
        <w:rPr>
          <w:b w:val="0"/>
          <w:i w:val="0"/>
        </w:rPr>
        <w:t xml:space="preserve"> la consulta. Se combinan términos con Y, O</w:t>
      </w:r>
      <w:r>
        <w:t xml:space="preserve"> </w:t>
      </w:r>
      <w:r>
        <w:rPr>
          <w:b w:val="0"/>
          <w:i w:val="0"/>
        </w:rPr>
        <w:t xml:space="preserve">y NO, y el resultado es </w:t>
      </w:r>
      <w:r>
        <w:rPr>
          <w:b/>
          <w:i w:val="0"/>
        </w:rPr>
        <w:t>un conjunto, no una lista ordenada</w:t>
      </w:r>
      <w:r>
        <w:rPr>
          <w:b w:val="0"/>
          <w:i w:val="0"/>
        </w:rPr>
        <w:t>. No hay grados: o entra o no entra.</w:t>
      </w:r>
    </w:p>
    <w:p>
      <w:pPr>
        <w:pStyle w:val="ListBullet"/>
      </w:pPr>
      <w:r>
        <w:rPr>
          <w:b w:val="0"/>
          <w:i w:val="0"/>
        </w:rPr>
      </w:r>
      <w:r>
        <w:rPr>
          <w:b/>
          <w:i w:val="0"/>
        </w:rPr>
        <w:t>Modelo vectorial</w:t>
      </w:r>
      <w:r>
        <w:rPr>
          <w:b w:val="0"/>
          <w:i w:val="0"/>
        </w:rPr>
        <w:t xml:space="preserve">: documentos y consulta se representan como </w:t>
      </w:r>
      <w:r>
        <w:rPr>
          <w:b/>
          <w:i w:val="0"/>
        </w:rPr>
        <w:t>vectores</w:t>
      </w:r>
      <w:r>
        <w:rPr>
          <w:b w:val="0"/>
          <w:i w:val="0"/>
        </w:rPr>
        <w:t xml:space="preserve"> en un espacio de</w:t>
      </w:r>
      <w:r>
        <w:t xml:space="preserve"> </w:t>
      </w:r>
      <w:r>
        <w:rPr>
          <w:b w:val="0"/>
          <w:i w:val="0"/>
        </w:rPr>
        <w:t xml:space="preserve">términos, y se ordena por </w:t>
      </w:r>
      <w:r>
        <w:rPr>
          <w:b/>
          <w:i w:val="0"/>
        </w:rPr>
        <w:t>la semejanza entre ellos</w:t>
      </w:r>
      <w:r>
        <w:rPr>
          <w:b w:val="0"/>
          <w:i w:val="0"/>
        </w:rPr>
        <w:t xml:space="preserve"> —típicamente el coseno del ángulo—. Aquí sí</w:t>
      </w:r>
      <w:r>
        <w:t xml:space="preserve"> </w:t>
      </w:r>
      <w:r>
        <w:rPr>
          <w:b w:val="0"/>
          <w:i w:val="0"/>
        </w:rPr>
        <w:t xml:space="preserve">hay grados, pero la medida es </w:t>
      </w:r>
      <w:r>
        <w:rPr>
          <w:b/>
          <w:i w:val="0"/>
        </w:rPr>
        <w:t>geométrica</w:t>
      </w:r>
      <w:r>
        <w:rPr>
          <w:b w:val="0"/>
          <w:i w:val="0"/>
        </w:rPr>
        <w:t>.</w:t>
      </w:r>
    </w:p>
    <w:p>
      <w:pPr>
        <w:pStyle w:val="ListBullet"/>
      </w:pPr>
      <w:r>
        <w:rPr>
          <w:b w:val="0"/>
          <w:i w:val="0"/>
        </w:rPr>
      </w:r>
      <w:r>
        <w:rPr>
          <w:b/>
          <w:i w:val="0"/>
        </w:rPr>
        <w:t>Modelo probabilístico</w:t>
      </w:r>
      <w:r>
        <w:rPr>
          <w:b w:val="0"/>
          <w:i w:val="0"/>
        </w:rPr>
        <w:t xml:space="preserve">: el sistema estima </w:t>
      </w:r>
      <w:r>
        <w:rPr>
          <w:b/>
          <w:i w:val="0"/>
        </w:rPr>
        <w:t>la probabilidad de que un documento sea relevante</w:t>
      </w:r>
      <w:r>
        <w:rPr>
          <w:b w:val="0"/>
          <w:i w:val="0"/>
        </w:rPr>
      </w:r>
      <w:r>
        <w:t xml:space="preserve"> </w:t>
      </w:r>
      <w:r>
        <w:rPr>
          <w:b w:val="0"/>
          <w:i w:val="0"/>
        </w:rPr>
        <w:t xml:space="preserve">para la consulta, y ordena por esa probabilidad. </w:t>
      </w:r>
      <w:r>
        <w:rPr>
          <w:b/>
          <w:i w:val="0"/>
        </w:rPr>
        <w:t>La probabilidad se actualiza con la evidencia</w:t>
      </w:r>
      <w:r>
        <w:rPr>
          <w:b w:val="0"/>
          <w:i w:val="0"/>
        </w:rPr>
      </w:r>
      <w:r>
        <w:t xml:space="preserve"> </w:t>
      </w:r>
      <w:r>
        <w:rPr>
          <w:b w:val="0"/>
          <w:i w:val="0"/>
        </w:rPr>
        <w:t xml:space="preserve">—los términos que aparecen, la realimentación del usuario— y ese recálculo es </w:t>
      </w:r>
      <w:r>
        <w:rPr>
          <w:b/>
          <w:i w:val="0"/>
        </w:rPr>
        <w:t>exactamente lo que</w:t>
      </w:r>
      <w:r>
        <w:t xml:space="preserve"> </w:t>
      </w:r>
      <w:r>
        <w:rPr>
          <w:b/>
          <w:i w:val="0"/>
        </w:rPr>
        <w:t>hace el teorema de Bayes</w:t>
      </w:r>
      <w:r>
        <w:rPr>
          <w:b w:val="0"/>
          <w:i w:val="0"/>
        </w:rPr>
        <w:t>: pasar de una probabilidad previa a una posterior a la vista de un</w:t>
      </w:r>
      <w:r>
        <w:t xml:space="preserve"> </w:t>
      </w:r>
      <w:r>
        <w:rPr>
          <w:b w:val="0"/>
          <w:i w:val="0"/>
        </w:rPr>
        <w:t xml:space="preserve">dato nuevo. </w:t>
      </w:r>
      <w:r>
        <w:rPr>
          <w:b/>
          <w:i w:val="0"/>
        </w:rPr>
        <w:t>Ésa es la razón de la respuesta.</w:t>
      </w:r>
      <w:r>
        <w:rPr>
          <w:b w:val="0"/>
          <w:i w:val="0"/>
        </w:rPr>
      </w:r>
    </w:p>
    <w:p>
      <w:pPr>
        <w:pStyle w:val="ListBullet"/>
      </w:pPr>
      <w:r>
        <w:rPr>
          <w:b w:val="0"/>
          <w:i w:val="0"/>
        </w:rPr>
      </w:r>
      <w:r>
        <w:rPr>
          <w:b/>
          <w:i w:val="0"/>
        </w:rPr>
        <w:t>Modelo cognitivo</w:t>
      </w:r>
      <w:r>
        <w:rPr>
          <w:b w:val="0"/>
          <w:i w:val="0"/>
        </w:rPr>
        <w:t xml:space="preserve">: </w:t>
      </w:r>
      <w:r>
        <w:rPr>
          <w:b/>
          <w:i w:val="0"/>
        </w:rPr>
        <w:t>no es uno de los tres clásicos</w:t>
      </w:r>
      <w:r>
        <w:rPr>
          <w:b w:val="0"/>
          <w:i w:val="0"/>
        </w:rPr>
        <w:t>. Es un enfoque posterior, centrado en el</w:t>
      </w:r>
      <w:r>
        <w:t xml:space="preserve"> </w:t>
      </w:r>
      <w:r>
        <w:rPr>
          <w:b w:val="0"/>
          <w:i w:val="0"/>
        </w:rPr>
        <w:t>usuario y en su estado de conocimiento, y la pregunta lo pone precisamente porque suena a lo que</w:t>
      </w:r>
      <w:r>
        <w:t xml:space="preserve"> </w:t>
      </w:r>
      <w:r>
        <w:rPr>
          <w:b w:val="0"/>
          <w:i w:val="0"/>
        </w:rPr>
        <w:t>«debería» tener que ver con la mente.</w:t>
      </w:r>
    </w:p>
    <w:p>
      <w:pPr/>
      <w:r>
        <w:rPr>
          <w:b w:val="0"/>
          <w:i w:val="0"/>
        </w:rPr>
      </w:r>
      <w:r>
        <w:rPr>
          <w:b/>
          <w:i w:val="0"/>
        </w:rPr>
        <w:t>La regla</w:t>
      </w:r>
      <w:r>
        <w:rPr>
          <w:b w:val="0"/>
          <w:i w:val="0"/>
        </w:rPr>
        <w:t xml:space="preserve">: de los tres clásicos, </w:t>
      </w:r>
      <w:r>
        <w:rPr>
          <w:b/>
          <w:i w:val="0"/>
        </w:rPr>
        <w:t>uno no ordena</w:t>
      </w:r>
      <w:r>
        <w:rPr>
          <w:b w:val="0"/>
          <w:i w:val="0"/>
        </w:rPr>
        <w:t xml:space="preserve"> —el booleano—, </w:t>
      </w:r>
      <w:r>
        <w:rPr>
          <w:b/>
          <w:i w:val="0"/>
        </w:rPr>
        <w:t>uno ordena por geometría</w:t>
      </w:r>
      <w:r>
        <w:rPr>
          <w:b w:val="0"/>
          <w:i w:val="0"/>
        </w:rPr>
        <w:t xml:space="preserve"> —el</w:t>
      </w:r>
      <w:r>
        <w:t xml:space="preserve"> </w:t>
      </w:r>
      <w:r>
        <w:rPr>
          <w:b w:val="0"/>
          <w:i w:val="0"/>
        </w:rPr>
        <w:t xml:space="preserve">vectorial— y </w:t>
      </w:r>
      <w:r>
        <w:rPr>
          <w:b/>
          <w:i w:val="0"/>
        </w:rPr>
        <w:t>uno ordena por probabilidad</w:t>
      </w:r>
      <w:r>
        <w:rPr>
          <w:b w:val="0"/>
          <w:i w:val="0"/>
        </w:rPr>
        <w:t xml:space="preserve"> —el probabilístico—. Bayes es probabilidad.</w:t>
      </w:r>
    </w:p>
    <w:p>
      <w:pPr/>
      <w:r>
        <w:rPr>
          <w:b w:val="0"/>
          <w:i w:val="0"/>
        </w:rPr>
      </w:r>
      <w:r>
        <w:rPr>
          <w:b/>
          <w:i w:val="0"/>
        </w:rPr>
        <w:t>Nivel de la fuente</w:t>
      </w:r>
      <w:r>
        <w:rPr>
          <w:b w:val="0"/>
          <w:i w:val="0"/>
        </w:rPr>
        <w:t xml:space="preserve">: </w:t>
      </w:r>
      <w:r>
        <w:rPr>
          <w:b/>
          <w:i w:val="0"/>
        </w:rPr>
        <w:t>plantilla oficial</w:t>
      </w:r>
      <w:r>
        <w:rPr>
          <w:b w:val="0"/>
          <w:i w:val="0"/>
        </w:rPr>
        <w:t>. Los cuatro términos se han buscado en todo el corpus</w:t>
      </w:r>
      <w:r>
        <w:t xml:space="preserve"> </w:t>
      </w:r>
      <w:r>
        <w:rPr>
          <w:b w:val="0"/>
          <w:i w:val="0"/>
        </w:rPr>
        <w:t xml:space="preserve">de este proyecto, incluidas las normas ISO reunidas para este tema, y </w:t>
      </w:r>
      <w:r>
        <w:rPr>
          <w:b/>
          <w:i w:val="0"/>
        </w:rPr>
        <w:t>ninguno aparece</w:t>
      </w:r>
      <w:r>
        <w:rPr>
          <w:b w:val="0"/>
          <w:i w:val="0"/>
        </w:rPr>
        <w:t>: son</w:t>
      </w:r>
      <w:r>
        <w:t xml:space="preserve"> </w:t>
      </w:r>
      <w:r>
        <w:rPr>
          <w:b w:val="0"/>
          <w:i w:val="0"/>
        </w:rPr>
        <w:t>doctrina de recuperación de información, no norma.</w:t>
      </w:r>
    </w:p>
    <w:p>
      <w:pPr>
        <w:pStyle w:val="Heading3"/>
      </w:pPr>
      <w:r>
        <w:rPr>
          <w:b w:val="0"/>
          <w:i w:val="0"/>
        </w:rPr>
        <w:t>2.2.4 La difusión: la curación de contenidos</w:t>
      </w:r>
    </w:p>
    <w:p>
      <w:pPr/>
      <w:r>
        <w:rPr>
          <w:b w:val="0"/>
          <w:i w:val="0"/>
        </w:rPr>
      </w:r>
      <w:r>
        <w:rPr>
          <w:b/>
          <w:i w:val="0"/>
        </w:rPr>
        <w:t>La respuesta oficial</w:t>
      </w:r>
      <w:r>
        <w:rPr>
          <w:b w:val="0"/>
          <w:i w:val="0"/>
        </w:rPr>
        <w:t xml:space="preserve">: la curación de contenidos es </w:t>
      </w:r>
      <w:r>
        <w:rPr>
          <w:b/>
          <w:i w:val="0"/>
        </w:rPr>
        <w:t>el proceso que consiste en seleccionar y</w:t>
      </w:r>
      <w:r>
        <w:t xml:space="preserve"> </w:t>
      </w:r>
      <w:r>
        <w:rPr>
          <w:b/>
          <w:i w:val="0"/>
        </w:rPr>
        <w:t>compilar información relevante para un tema y un público determinado, con la intención de agregarle</w:t>
      </w:r>
      <w:r>
        <w:t xml:space="preserve"> </w:t>
      </w:r>
      <w:r>
        <w:rPr>
          <w:b/>
          <w:i w:val="0"/>
        </w:rPr>
        <w:t>valor y proceder a su difusión</w:t>
      </w:r>
      <w:r>
        <w:rPr>
          <w:b w:val="0"/>
          <w:i w:val="0"/>
        </w:rPr>
        <w:t>.</w:t>
      </w:r>
    </w:p>
    <w:p>
      <w:pPr/>
      <w:r>
        <w:rPr>
          <w:b w:val="0"/>
          <w:i w:val="0"/>
        </w:rPr>
      </w:r>
      <w:r>
        <w:rPr>
          <w:b/>
          <w:i w:val="0"/>
        </w:rPr>
        <w:t>Es una definición larga, y esa es su ventaja</w:t>
      </w:r>
      <w:r>
        <w:rPr>
          <w:b w:val="0"/>
          <w:i w:val="0"/>
        </w:rPr>
        <w:t xml:space="preserve">: la opción correcta es la única que contiene </w:t>
      </w:r>
      <w:r>
        <w:rPr>
          <w:b/>
          <w:i w:val="0"/>
        </w:rPr>
        <w:t>los</w:t>
      </w:r>
      <w:r>
        <w:t xml:space="preserve"> </w:t>
      </w:r>
      <w:r>
        <w:rPr>
          <w:b/>
          <w:i w:val="0"/>
        </w:rPr>
        <w:t>cuatro elementos</w:t>
      </w:r>
      <w:r>
        <w:rPr>
          <w:b w:val="0"/>
          <w:i w:val="0"/>
        </w:rPr>
        <w:t xml:space="preserve"> de la idea, y basta con echarlos de menos en las demás.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Dónde está</w:t>
            </w:r>
          </w:p>
        </w:tc>
      </w:tr>
      <w:tr>
        <w:tc>
          <w:tcPr>
            <w:tcW w:type="dxa" w:w="4706"/>
          </w:tcPr>
          <w:p>
            <w:pPr>
              <w:pStyle w:val="Tabla"/>
            </w:pPr>
            <w:r/>
            <w:r>
              <w:rPr>
                <w:b w:val="0"/>
                <w:i w:val="0"/>
              </w:rPr>
            </w:r>
            <w:r>
              <w:rPr>
                <w:b/>
                <w:i w:val="0"/>
              </w:rPr>
              <w:t>Seleccionar y compilar</w:t>
            </w:r>
            <w:r>
              <w:rPr>
                <w:b w:val="0"/>
                <w:i w:val="0"/>
              </w:rPr>
            </w:r>
          </w:p>
        </w:tc>
        <w:tc>
          <w:tcPr>
            <w:tcW w:type="dxa" w:w="4706"/>
          </w:tcPr>
          <w:p>
            <w:pPr>
              <w:pStyle w:val="Tabla"/>
            </w:pPr>
            <w:r/>
            <w:r>
              <w:rPr>
                <w:b w:val="0"/>
                <w:i w:val="0"/>
              </w:rPr>
              <w:t xml:space="preserve">Sólo en la correcta. Las otras hablan de </w:t>
            </w:r>
            <w:r>
              <w:rPr>
                <w:b/>
                <w:i w:val="0"/>
              </w:rPr>
              <w:t>elaborar</w:t>
            </w:r>
            <w:r>
              <w:rPr>
                <w:b w:val="0"/>
                <w:i w:val="0"/>
              </w:rPr>
              <w:t xml:space="preserve">, de </w:t>
            </w:r>
            <w:r>
              <w:rPr>
                <w:b/>
                <w:i w:val="0"/>
              </w:rPr>
              <w:t>conservar</w:t>
            </w:r>
            <w:r>
              <w:rPr>
                <w:b w:val="0"/>
                <w:i w:val="0"/>
              </w:rPr>
              <w:t xml:space="preserve"> o de </w:t>
            </w:r>
            <w:r>
              <w:rPr>
                <w:b/>
                <w:i w:val="0"/>
              </w:rPr>
              <w:t>detectar</w:t>
            </w:r>
            <w:r>
              <w:rPr>
                <w:b w:val="0"/>
                <w:i w:val="0"/>
              </w:rPr>
            </w:r>
          </w:p>
        </w:tc>
      </w:tr>
      <w:tr>
        <w:tc>
          <w:tcPr>
            <w:tcW w:type="dxa" w:w="4706"/>
          </w:tcPr>
          <w:p>
            <w:pPr>
              <w:pStyle w:val="Tabla"/>
            </w:pPr>
            <w:r/>
            <w:r>
              <w:rPr>
                <w:b w:val="0"/>
                <w:i w:val="0"/>
              </w:rPr>
            </w:r>
            <w:r>
              <w:rPr>
                <w:b/>
                <w:i w:val="0"/>
              </w:rPr>
              <w:t>Para un tema y un público determinado</w:t>
            </w:r>
            <w:r>
              <w:rPr>
                <w:b w:val="0"/>
                <w:i w:val="0"/>
              </w:rPr>
            </w:r>
          </w:p>
        </w:tc>
        <w:tc>
          <w:tcPr>
            <w:tcW w:type="dxa" w:w="4706"/>
          </w:tcPr>
          <w:p>
            <w:pPr>
              <w:pStyle w:val="Tabla"/>
            </w:pPr>
            <w:r/>
            <w:r>
              <w:rPr>
                <w:b w:val="0"/>
                <w:i w:val="0"/>
              </w:rPr>
              <w:t>Sólo en la correcta y, a medias, en la de «elaborar contenidos originales»</w:t>
            </w:r>
          </w:p>
        </w:tc>
      </w:tr>
      <w:tr>
        <w:tc>
          <w:tcPr>
            <w:tcW w:type="dxa" w:w="4706"/>
          </w:tcPr>
          <w:p>
            <w:pPr>
              <w:pStyle w:val="Tabla"/>
            </w:pPr>
            <w:r/>
            <w:r>
              <w:rPr>
                <w:b w:val="0"/>
                <w:i w:val="0"/>
              </w:rPr>
            </w:r>
            <w:r>
              <w:rPr>
                <w:b/>
                <w:i w:val="0"/>
              </w:rPr>
              <w:t>Agregarle valor</w:t>
            </w:r>
            <w:r>
              <w:rPr>
                <w:b w:val="0"/>
                <w:i w:val="0"/>
              </w:rPr>
            </w:r>
          </w:p>
        </w:tc>
        <w:tc>
          <w:tcPr>
            <w:tcW w:type="dxa" w:w="4706"/>
          </w:tcPr>
          <w:p>
            <w:pPr>
              <w:pStyle w:val="Tabla"/>
            </w:pPr>
            <w:r/>
            <w:r>
              <w:rPr>
                <w:b w:val="0"/>
                <w:i w:val="0"/>
              </w:rPr>
            </w:r>
            <w:r>
              <w:rPr>
                <w:b/>
                <w:i w:val="0"/>
              </w:rPr>
              <w:t>Sólo en la correcta.</w:t>
            </w:r>
            <w:r>
              <w:rPr>
                <w:b w:val="0"/>
                <w:i w:val="0"/>
              </w:rPr>
              <w:t xml:space="preserve"> Es lo que distingue la curación de una simple recopilación</w:t>
            </w:r>
          </w:p>
        </w:tc>
      </w:tr>
      <w:tr>
        <w:tc>
          <w:tcPr>
            <w:tcW w:type="dxa" w:w="4706"/>
          </w:tcPr>
          <w:p>
            <w:pPr>
              <w:pStyle w:val="Tabla"/>
            </w:pPr>
            <w:r/>
            <w:r>
              <w:rPr>
                <w:b w:val="0"/>
                <w:i w:val="0"/>
              </w:rPr>
            </w:r>
            <w:r>
              <w:rPr>
                <w:b/>
                <w:i w:val="0"/>
              </w:rPr>
              <w:t>Difusión</w:t>
            </w:r>
            <w:r>
              <w:rPr>
                <w:b w:val="0"/>
                <w:i w:val="0"/>
              </w:rPr>
            </w:r>
          </w:p>
        </w:tc>
        <w:tc>
          <w:tcPr>
            <w:tcW w:type="dxa" w:w="4706"/>
          </w:tcPr>
          <w:p>
            <w:pPr>
              <w:pStyle w:val="Tabla"/>
            </w:pPr>
            <w:r/>
            <w:r>
              <w:rPr>
                <w:b w:val="0"/>
                <w:i w:val="0"/>
              </w:rPr>
              <w:t>Sólo en la correcta</w:t>
            </w:r>
          </w:p>
        </w:tc>
      </w:tr>
    </w:tbl>
    <w:p>
      <w:pPr/>
    </w:p>
    <w:p>
      <w:pPr/>
      <w:r>
        <w:rPr>
          <w:b w:val="0"/>
          <w:i w:val="0"/>
        </w:rPr>
        <w:t xml:space="preserve">Las tres falsas, y qué son en realidad: la primera —seleccionar información </w:t>
      </w:r>
      <w:r>
        <w:rPr>
          <w:b/>
          <w:i w:val="0"/>
        </w:rPr>
        <w:t>identificada como</w:t>
      </w:r>
      <w:r>
        <w:t xml:space="preserve"> </w:t>
      </w:r>
      <w:r>
        <w:rPr>
          <w:b/>
          <w:i w:val="0"/>
        </w:rPr>
        <w:t>falsa</w:t>
      </w:r>
      <w:r>
        <w:rPr>
          <w:b w:val="0"/>
          <w:i w:val="0"/>
        </w:rPr>
        <w:t xml:space="preserve">— describe </w:t>
      </w:r>
      <w:r>
        <w:rPr>
          <w:b/>
          <w:i w:val="0"/>
        </w:rPr>
        <w:t>la verificación</w:t>
      </w:r>
      <w:r>
        <w:rPr>
          <w:b w:val="0"/>
          <w:i w:val="0"/>
        </w:rPr>
        <w:t>, no la curación; la segunda —</w:t>
      </w:r>
      <w:r>
        <w:rPr>
          <w:b/>
          <w:i w:val="0"/>
        </w:rPr>
        <w:t>elaborar contenidos</w:t>
      </w:r>
      <w:r>
        <w:t xml:space="preserve"> </w:t>
      </w:r>
      <w:r>
        <w:rPr>
          <w:b/>
          <w:i w:val="0"/>
        </w:rPr>
        <w:t>originales</w:t>
      </w:r>
      <w:r>
        <w:rPr>
          <w:b w:val="0"/>
          <w:i w:val="0"/>
        </w:rPr>
        <w:t xml:space="preserve">— describe </w:t>
      </w:r>
      <w:r>
        <w:rPr>
          <w:b/>
          <w:i w:val="0"/>
        </w:rPr>
        <w:t>la creación</w:t>
      </w:r>
      <w:r>
        <w:rPr>
          <w:b w:val="0"/>
          <w:i w:val="0"/>
        </w:rPr>
        <w:t xml:space="preserve">, que es justo lo contrario, porque el curador </w:t>
      </w:r>
      <w:r>
        <w:rPr>
          <w:b/>
          <w:i w:val="0"/>
        </w:rPr>
        <w:t>no crea, elige</w:t>
      </w:r>
      <w:r>
        <w:t xml:space="preserve"> </w:t>
      </w:r>
      <w:r>
        <w:rPr>
          <w:b/>
          <w:i w:val="0"/>
        </w:rPr>
        <w:t>lo ajeno</w:t>
      </w:r>
      <w:r>
        <w:rPr>
          <w:b w:val="0"/>
          <w:i w:val="0"/>
        </w:rPr>
        <w:t xml:space="preserve">; y la tercera —conservar </w:t>
      </w:r>
      <w:r>
        <w:rPr>
          <w:b/>
          <w:i w:val="0"/>
        </w:rPr>
        <w:t>soportes obsoletos</w:t>
      </w:r>
      <w:r>
        <w:rPr>
          <w:b w:val="0"/>
          <w:i w:val="0"/>
        </w:rPr>
        <w:t xml:space="preserve">— describe </w:t>
      </w:r>
      <w:r>
        <w:rPr>
          <w:b/>
          <w:i w:val="0"/>
        </w:rPr>
        <w:t>la preservación</w:t>
      </w:r>
      <w:r>
        <w:rPr>
          <w:b w:val="0"/>
          <w:i w:val="0"/>
        </w:rPr>
        <w:t>, que es otro</w:t>
      </w:r>
      <w:r>
        <w:t xml:space="preserve"> </w:t>
      </w:r>
      <w:r>
        <w:rPr>
          <w:b w:val="0"/>
          <w:i w:val="0"/>
        </w:rPr>
        <w:t>proceso del temario.</w:t>
      </w:r>
    </w:p>
    <w:p>
      <w:pPr/>
      <w:r>
        <w:rPr>
          <w:b w:val="0"/>
          <w:i w:val="0"/>
        </w:rPr>
      </w:r>
      <w:r>
        <w:rPr>
          <w:b/>
          <w:i w:val="0"/>
        </w:rPr>
        <w:t>La palabra tiene además una trampa de idioma</w:t>
      </w:r>
      <w:r>
        <w:rPr>
          <w:b w:val="0"/>
          <w:i w:val="0"/>
        </w:rPr>
        <w:t xml:space="preserve">, y conviene conocerla: en español, </w:t>
      </w:r>
      <w:r>
        <w:rPr>
          <w:b w:val="0"/>
          <w:i/>
        </w:rPr>
        <w:t>curación</w:t>
      </w:r>
      <w:r>
        <w:rPr>
          <w:b w:val="0"/>
          <w:i w:val="0"/>
        </w:rPr>
        <w:t xml:space="preserve"> es</w:t>
      </w:r>
      <w:r>
        <w:t xml:space="preserve"> </w:t>
      </w:r>
      <w:r>
        <w:rPr>
          <w:b w:val="0"/>
          <w:i w:val="0"/>
        </w:rPr>
        <w:t xml:space="preserve">sanar; el término viene del inglés </w:t>
      </w:r>
      <w:r>
        <w:rPr>
          <w:b w:val="0"/>
          <w:i/>
        </w:rPr>
        <w:t>curation</w:t>
      </w:r>
      <w:r>
        <w:rPr>
          <w:b w:val="0"/>
          <w:i w:val="0"/>
        </w:rPr>
        <w:t xml:space="preserve">, que es lo que hace </w:t>
      </w:r>
      <w:r>
        <w:rPr>
          <w:b/>
          <w:i w:val="0"/>
        </w:rPr>
        <w:t>el conservador de un museo</w:t>
      </w:r>
      <w:r>
        <w:rPr>
          <w:b w:val="0"/>
          <w:i w:val="0"/>
        </w:rPr>
      </w:r>
      <w:r>
        <w:t xml:space="preserve"> </w:t>
      </w:r>
      <w:r>
        <w:rPr>
          <w:b w:val="0"/>
          <w:i w:val="0"/>
        </w:rPr>
        <w:t>—elegir, ordenar y presentar—. Quien piense en «curar» irá a la respuesta de conservación de</w:t>
      </w:r>
      <w:r>
        <w:t xml:space="preserve"> </w:t>
      </w:r>
      <w:r>
        <w:rPr>
          <w:b w:val="0"/>
          <w:i w:val="0"/>
        </w:rPr>
        <w:t>soportes, que es la tercera falsa.</w:t>
      </w:r>
    </w:p>
    <w:p>
      <w:pPr/>
      <w:r>
        <w:rPr>
          <w:b w:val="0"/>
          <w:i w:val="0"/>
        </w:rPr>
      </w:r>
      <w:r>
        <w:rPr>
          <w:b/>
          <w:i w:val="0"/>
        </w:rPr>
        <w:t>Nivel de la fuente</w:t>
      </w:r>
      <w:r>
        <w:rPr>
          <w:b w:val="0"/>
          <w:i w:val="0"/>
        </w:rPr>
        <w:t xml:space="preserve">: </w:t>
      </w:r>
      <w:r>
        <w:rPr>
          <w:b/>
          <w:i w:val="0"/>
        </w:rPr>
        <w:t>plantilla oficial</w:t>
      </w:r>
      <w:r>
        <w:rPr>
          <w:b w:val="0"/>
          <w:i w:val="0"/>
        </w:rPr>
        <w:t>. El término se ha buscado en todo el corpus reunido y</w:t>
      </w:r>
      <w:r>
        <w:t xml:space="preserve"> </w:t>
      </w:r>
      <w:r>
        <w:rPr>
          <w:b w:val="0"/>
          <w:i w:val="0"/>
        </w:rPr>
      </w:r>
      <w:r>
        <w:rPr>
          <w:b/>
          <w:i w:val="0"/>
        </w:rPr>
        <w:t>no aparece en ninguna norma</w:t>
      </w:r>
      <w:r>
        <w:rPr>
          <w:b w:val="0"/>
          <w:i w:val="0"/>
        </w:rPr>
        <w:t>.</w:t>
      </w:r>
    </w:p>
    <w:p>
      <w:pPr>
        <w:pStyle w:val="Separador"/>
        <w:pBdr>
          <w:bottom w:val="single" w:sz="4" w:color="BBBBBB"/>
        </w:pBdr>
      </w:pPr>
    </w:p>
    <w:p>
      <w:pPr>
        <w:pStyle w:val="Heading2"/>
      </w:pPr>
      <w:r>
        <w:rPr>
          <w:b w:val="0"/>
          <w:i w:val="0"/>
        </w:rPr>
        <w:t>2.3 Los lenguajes documentales</w:t>
      </w:r>
    </w:p>
    <w:p>
      <w:pPr>
        <w:pStyle w:val="Heading3"/>
      </w:pPr>
      <w:r>
        <w:rPr>
          <w:b w:val="0"/>
          <w:i w:val="0"/>
        </w:rPr>
        <w:t>2.3.1 Precoordinación y postcoordinación</w:t>
      </w:r>
    </w:p>
    <w:p>
      <w:pPr/>
      <w:r>
        <w:rPr>
          <w:b w:val="0"/>
          <w:i w:val="0"/>
        </w:rPr>
      </w:r>
      <w:r>
        <w:rPr>
          <w:b/>
          <w:i w:val="0"/>
        </w:rPr>
        <w:t>La respuesta oficial</w:t>
      </w:r>
      <w:r>
        <w:rPr>
          <w:b w:val="0"/>
          <w:i w:val="0"/>
        </w:rPr>
        <w:t xml:space="preserve">: el tesauro es </w:t>
      </w:r>
      <w:r>
        <w:rPr>
          <w:b/>
          <w:i w:val="0"/>
        </w:rPr>
        <w:t>un lenguaje combinatorio postcoordinado</w:t>
      </w:r>
      <w:r>
        <w:rPr>
          <w:b w:val="0"/>
          <w:i w:val="0"/>
        </w:rPr>
        <w:t>.</w:t>
      </w:r>
    </w:p>
    <w:p>
      <w:pPr/>
      <w:r>
        <w:rPr>
          <w:b w:val="0"/>
          <w:i w:val="0"/>
        </w:rPr>
        <w:t xml:space="preserve">Ésta sí tiene norma, y con las dos definiciones enfrentadas la pregunta se cae sola. </w:t>
      </w:r>
      <w:r>
        <w:rPr>
          <w:b/>
          <w:i w:val="0"/>
        </w:rPr>
        <w:t>ISO</w:t>
      </w:r>
      <w:r>
        <w:t xml:space="preserve"> </w:t>
      </w:r>
      <w:r>
        <w:rPr>
          <w:b/>
          <w:i w:val="0"/>
        </w:rPr>
        <w:t>25964-1:2011</w:t>
      </w:r>
      <w:r>
        <w:rPr>
          <w:b w:val="0"/>
          <w:i w:val="0"/>
        </w:rPr>
        <w:t xml:space="preserve"> define en su apartado 2.44 la </w:t>
      </w:r>
      <w:r>
        <w:rPr>
          <w:b w:val="0"/>
          <w:i/>
        </w:rPr>
        <w:t>pre-coordination</w:t>
      </w:r>
      <w:r>
        <w:rPr>
          <w:b w:val="0"/>
          <w:i w:val="0"/>
        </w:rPr>
        <w:t xml:space="preserve"> como «</w:t>
      </w:r>
      <w:r>
        <w:rPr>
          <w:b/>
          <w:i w:val="0"/>
        </w:rPr>
        <w:t>combination of concepts</w:t>
      </w:r>
      <w:r>
        <w:t xml:space="preserve"> </w:t>
      </w:r>
      <w:r>
        <w:rPr>
          <w:b/>
          <w:i w:val="0"/>
        </w:rPr>
        <w:t>(2.11), classes or terms (2.61) of a controlled vocabulary (2.12) at the time of its construction or</w:t>
      </w:r>
      <w:r>
        <w:t xml:space="preserve"> </w:t>
      </w:r>
      <w:r>
        <w:rPr>
          <w:b/>
          <w:i w:val="0"/>
        </w:rPr>
        <w:t>at the time of using it for indexing (2.27) or classification (2.5)</w:t>
      </w:r>
      <w:r>
        <w:rPr>
          <w:b w:val="0"/>
          <w:i w:val="0"/>
        </w:rPr>
        <w:t xml:space="preserve">» —la combinación se hace </w:t>
      </w:r>
      <w:r>
        <w:rPr>
          <w:b/>
          <w:i w:val="0"/>
        </w:rPr>
        <w:t>al</w:t>
      </w:r>
      <w:r>
        <w:t xml:space="preserve"> </w:t>
      </w:r>
      <w:r>
        <w:rPr>
          <w:b/>
          <w:i w:val="0"/>
        </w:rPr>
        <w:t>construir el vocabulario o al indizar</w:t>
      </w:r>
      <w:r>
        <w:rPr>
          <w:b w:val="0"/>
          <w:i w:val="0"/>
        </w:rPr>
        <w:t xml:space="preserve">—; y en el 2.43 la </w:t>
      </w:r>
      <w:r>
        <w:rPr>
          <w:b w:val="0"/>
          <w:i/>
        </w:rPr>
        <w:t>post-coordination</w:t>
      </w:r>
      <w:r>
        <w:rPr>
          <w:b w:val="0"/>
          <w:i w:val="0"/>
        </w:rPr>
        <w:t xml:space="preserve"> como «</w:t>
      </w:r>
      <w:r>
        <w:rPr>
          <w:b/>
          <w:i w:val="0"/>
        </w:rPr>
        <w:t>combination of</w:t>
      </w:r>
      <w:r>
        <w:t xml:space="preserve"> </w:t>
      </w:r>
      <w:r>
        <w:rPr>
          <w:b/>
          <w:i w:val="0"/>
        </w:rPr>
        <w:t>preferred terms (2.45) of a controlled vocabulary (2.12) at the time of searching</w:t>
      </w:r>
      <w:r>
        <w:rPr>
          <w:b w:val="0"/>
          <w:i w:val="0"/>
        </w:rPr>
        <w:t>» —la combinación</w:t>
      </w:r>
      <w:r>
        <w:t xml:space="preserve"> </w:t>
      </w:r>
      <w:r>
        <w:rPr>
          <w:b w:val="0"/>
          <w:i w:val="0"/>
        </w:rPr>
        <w:t xml:space="preserve">se hace </w:t>
      </w:r>
      <w:r>
        <w:rPr>
          <w:b/>
          <w:i w:val="0"/>
        </w:rPr>
        <w:t>al buscar</w:t>
      </w:r>
      <w:r>
        <w:rPr>
          <w:b w:val="0"/>
          <w:i w:val="0"/>
        </w:rPr>
        <w:t>—.</w:t>
      </w:r>
    </w:p>
    <w:p>
      <w:pPr/>
      <w:r>
        <w:rPr>
          <w:b w:val="0"/>
          <w:i w:val="0"/>
        </w:rPr>
      </w:r>
      <w:r>
        <w:rPr>
          <w:b/>
          <w:i w:val="0"/>
        </w:rPr>
        <w:t>Los números entre paréntesis no son erratas</w:t>
      </w:r>
      <w:r>
        <w:rPr>
          <w:b w:val="0"/>
          <w:i w:val="0"/>
        </w:rPr>
        <w:t>: la norma remite con ellos al apartado donde define</w:t>
      </w:r>
      <w:r>
        <w:t xml:space="preserve"> </w:t>
      </w:r>
      <w:r>
        <w:rPr>
          <w:b w:val="0"/>
          <w:i w:val="0"/>
        </w:rPr>
        <w:t xml:space="preserve">cada término que usa, y se copian aquí porque forman parte del texto. Es, de paso, </w:t>
      </w:r>
      <w:r>
        <w:rPr>
          <w:b/>
          <w:i w:val="0"/>
        </w:rPr>
        <w:t>la mejor</w:t>
      </w:r>
      <w:r>
        <w:t xml:space="preserve"> </w:t>
      </w:r>
      <w:r>
        <w:rPr>
          <w:b/>
          <w:i w:val="0"/>
        </w:rPr>
        <w:t>descripción de lo que es una norma de vocabulario</w:t>
      </w:r>
      <w:r>
        <w:rPr>
          <w:b w:val="0"/>
          <w:i w:val="0"/>
        </w:rPr>
        <w:t>: nada se usa sin estar definido antes.</w:t>
      </w:r>
    </w:p>
    <w:p>
      <w:pPr/>
      <w:r>
        <w:rPr>
          <w:b w:val="0"/>
          <w:i w:val="0"/>
        </w:rPr>
      </w:r>
      <w:r>
        <w:rPr>
          <w:b/>
          <w:i w:val="0"/>
        </w:rPr>
        <w:t>Toda la diferencia está en el momento.</w:t>
      </w:r>
      <w:r>
        <w:rPr>
          <w:b w:val="0"/>
          <w:i w:val="0"/>
        </w:rPr>
        <w:t xml:space="preserve"> Y la norma remata el 2.43 con un ejemplo que vale por una</w:t>
      </w:r>
      <w:r>
        <w:t xml:space="preserve"> </w:t>
      </w:r>
      <w:r>
        <w:rPr>
          <w:b w:val="0"/>
          <w:i w:val="0"/>
        </w:rPr>
        <w:t>explicación entera: «</w:t>
      </w:r>
      <w:r>
        <w:rPr>
          <w:b/>
          <w:i w:val="0"/>
        </w:rPr>
        <w:t>The post-coordinated search expression "microwaves AND radiation" can be used</w:t>
      </w:r>
      <w:r>
        <w:t xml:space="preserve"> </w:t>
      </w:r>
      <w:r>
        <w:rPr>
          <w:b/>
          <w:i w:val="0"/>
        </w:rPr>
        <w:t>to retrieve documents on microwave radiation, when these have been indexed under the separate terms</w:t>
      </w:r>
      <w:r>
        <w:t xml:space="preserve"> </w:t>
      </w:r>
      <w:r>
        <w:rPr>
          <w:b/>
          <w:i w:val="0"/>
        </w:rPr>
        <w:t>"microwaves" and "radiation" rather than a compound term</w:t>
      </w:r>
      <w:r>
        <w:rPr>
          <w:b w:val="0"/>
          <w:i w:val="0"/>
        </w:rPr>
        <w:t>».</w:t>
      </w:r>
    </w:p>
    <w:p>
      <w:pPr/>
      <w:r>
        <w:rPr>
          <w:b w:val="0"/>
          <w:i w:val="0"/>
        </w:rPr>
      </w:r>
      <w:r>
        <w:rPr>
          <w:b/>
          <w:i w:val="0"/>
        </w:rPr>
        <w:t>Por qué el tesauro es postcoordinado</w:t>
      </w:r>
      <w:r>
        <w:rPr>
          <w:b w:val="0"/>
          <w:i w:val="0"/>
        </w:rPr>
        <w:t xml:space="preserve">: porque </w:t>
      </w:r>
      <w:r>
        <w:rPr>
          <w:b/>
          <w:i w:val="0"/>
        </w:rPr>
        <w:t>guarda los conceptos por separado</w:t>
      </w:r>
      <w:r>
        <w:rPr>
          <w:b w:val="0"/>
          <w:i w:val="0"/>
        </w:rPr>
        <w:t xml:space="preserve"> y deja que sea</w:t>
      </w:r>
      <w:r>
        <w:t xml:space="preserve"> </w:t>
      </w:r>
      <w:r>
        <w:rPr>
          <w:b w:val="0"/>
          <w:i w:val="0"/>
        </w:rPr>
        <w:t>el usuario quien los combine en el momento de la consulta. Un lenguaje precoordinado —una</w:t>
      </w:r>
      <w:r>
        <w:t xml:space="preserve"> </w:t>
      </w:r>
      <w:r>
        <w:rPr>
          <w:b w:val="0"/>
          <w:i w:val="0"/>
        </w:rPr>
        <w:t xml:space="preserve">clasificación decimal, un encabezamiento de materia compuesto— </w:t>
      </w:r>
      <w:r>
        <w:rPr>
          <w:b/>
          <w:i w:val="0"/>
        </w:rPr>
        <w:t>trae la combinación ya hecha</w:t>
      </w:r>
      <w:r>
        <w:rPr>
          <w:b w:val="0"/>
          <w:i w:val="0"/>
        </w:rPr>
        <w:t>: en</w:t>
      </w:r>
      <w:r>
        <w:t xml:space="preserve"> </w:t>
      </w:r>
      <w:r>
        <w:rPr>
          <w:b w:val="0"/>
          <w:i w:val="0"/>
        </w:rPr>
        <w:t xml:space="preserve">el ejemplo de la propia norma, la clase «teoría general» colocada dentro de «música» </w:t>
      </w:r>
      <w:r>
        <w:rPr>
          <w:b/>
          <w:i w:val="0"/>
        </w:rPr>
        <w:t>ya significa</w:t>
      </w:r>
      <w:r>
        <w:rPr>
          <w:b w:val="0"/>
          <w:i w:val="0"/>
        </w:rPr>
      </w:r>
      <w:r>
        <w:t xml:space="preserve"> </w:t>
      </w:r>
      <w:r>
        <w:rPr>
          <w:b w:val="0"/>
          <w:i w:val="0"/>
        </w:rPr>
        <w:t>«teoría de la música» y no otra cosa.</w:t>
      </w:r>
    </w:p>
    <w:p>
      <w:pPr/>
      <w:r>
        <w:rPr>
          <w:b w:val="0"/>
          <w:i w:val="0"/>
        </w:rPr>
        <w:t>Las tres opciones falsas, una a una:</w:t>
      </w:r>
    </w:p>
    <w:p>
      <w:pPr>
        <w:pStyle w:val="ListBullet"/>
      </w:pPr>
      <w:r>
        <w:rPr>
          <w:b w:val="0"/>
          <w:i w:val="0"/>
        </w:rPr>
        <w:t xml:space="preserve">«Un lenguaje </w:t>
      </w:r>
      <w:r>
        <w:rPr>
          <w:b/>
          <w:i w:val="0"/>
        </w:rPr>
        <w:t>precoordinado</w:t>
      </w:r>
      <w:r>
        <w:rPr>
          <w:b w:val="0"/>
          <w:i w:val="0"/>
        </w:rPr>
        <w:t xml:space="preserve"> y jerárquico» — </w:t>
      </w:r>
      <w:r>
        <w:rPr>
          <w:b/>
          <w:i w:val="0"/>
        </w:rPr>
        <w:t>el adjetivo está invertido</w:t>
      </w:r>
      <w:r>
        <w:rPr>
          <w:b w:val="0"/>
          <w:i w:val="0"/>
        </w:rPr>
        <w:t>. Jerárquico sí lo es,</w:t>
      </w:r>
      <w:r>
        <w:t xml:space="preserve"> </w:t>
      </w:r>
      <w:r>
        <w:rPr>
          <w:b w:val="0"/>
          <w:i w:val="0"/>
        </w:rPr>
        <w:t>y por eso es el distractor bueno: mezcla algo cierto con lo contrario de lo cierto.</w:t>
      </w:r>
    </w:p>
    <w:p>
      <w:pPr>
        <w:pStyle w:val="ListBullet"/>
      </w:pPr>
      <w:r>
        <w:rPr>
          <w:b w:val="0"/>
          <w:i w:val="0"/>
        </w:rPr>
        <w:t xml:space="preserve">«Un lenguaje </w:t>
      </w:r>
      <w:r>
        <w:rPr>
          <w:b/>
          <w:i w:val="0"/>
        </w:rPr>
        <w:t>precombinado</w:t>
      </w:r>
      <w:r>
        <w:rPr>
          <w:b w:val="0"/>
          <w:i w:val="0"/>
        </w:rPr>
        <w:t>» — lo mismo dicho de otra manera.</w:t>
      </w:r>
    </w:p>
    <w:p>
      <w:pPr>
        <w:pStyle w:val="ListBullet"/>
      </w:pPr>
      <w:r>
        <w:rPr>
          <w:b w:val="0"/>
          <w:i w:val="0"/>
        </w:rPr>
        <w:t xml:space="preserve">«Un lenguaje </w:t>
      </w:r>
      <w:r>
        <w:rPr>
          <w:b/>
          <w:i w:val="0"/>
        </w:rPr>
        <w:t>libre</w:t>
      </w:r>
      <w:r>
        <w:rPr>
          <w:b w:val="0"/>
          <w:i w:val="0"/>
        </w:rPr>
        <w:t xml:space="preserve"> postcoordinado» — </w:t>
      </w:r>
      <w:r>
        <w:rPr>
          <w:b/>
          <w:i w:val="0"/>
        </w:rPr>
        <w:t>postcoordinado acierta, «libre» falla</w:t>
      </w:r>
      <w:r>
        <w:rPr>
          <w:b w:val="0"/>
          <w:i w:val="0"/>
        </w:rPr>
        <w:t>. Un tesauro es</w:t>
      </w:r>
      <w:r>
        <w:t xml:space="preserve"> </w:t>
      </w:r>
      <w:r>
        <w:rPr>
          <w:b w:val="0"/>
          <w:i w:val="0"/>
        </w:rPr>
        <w:t xml:space="preserve">por definición un </w:t>
      </w:r>
      <w:r>
        <w:rPr>
          <w:b/>
          <w:i w:val="0"/>
        </w:rPr>
        <w:t>vocabulario controlado</w:t>
      </w:r>
      <w:r>
        <w:rPr>
          <w:b w:val="0"/>
          <w:i w:val="0"/>
        </w:rPr>
        <w:t>: la propia norma lo define en 2.12 como «</w:t>
      </w:r>
      <w:r>
        <w:rPr>
          <w:b/>
          <w:i w:val="0"/>
        </w:rPr>
        <w:t>prescribed</w:t>
      </w:r>
      <w:r>
        <w:t xml:space="preserve"> </w:t>
      </w:r>
      <w:r>
        <w:rPr>
          <w:b/>
          <w:i w:val="0"/>
        </w:rPr>
        <w:t>list of terms (2.61), headings or codes, each representing a concept (2.11)</w:t>
      </w:r>
      <w:r>
        <w:rPr>
          <w:b w:val="0"/>
          <w:i w:val="0"/>
        </w:rPr>
        <w:t>» —lista prescrita— y</w:t>
      </w:r>
      <w:r>
        <w:t xml:space="preserve"> </w:t>
      </w:r>
      <w:r>
        <w:rPr>
          <w:b w:val="0"/>
          <w:i w:val="0"/>
        </w:rPr>
        <w:t>añade que</w:t>
      </w:r>
      <w:r>
        <w:t xml:space="preserve"> </w:t>
      </w:r>
      <w:r>
        <w:rPr>
          <w:b w:val="0"/>
          <w:i w:val="0"/>
        </w:rPr>
        <w:t>«</w:t>
      </w:r>
      <w:r>
        <w:rPr>
          <w:b/>
          <w:i w:val="0"/>
        </w:rPr>
        <w:t>Thesauri, subject heading schemes and name authority lists are examples of controlled</w:t>
      </w:r>
      <w:r>
        <w:t xml:space="preserve"> </w:t>
      </w:r>
      <w:r>
        <w:rPr>
          <w:b/>
          <w:i w:val="0"/>
        </w:rPr>
        <w:t>vocabularies</w:t>
      </w:r>
      <w:r>
        <w:rPr>
          <w:b w:val="0"/>
          <w:i w:val="0"/>
        </w:rPr>
        <w:t>». Lenguaje libre es lo contrario: las palabras clave que cada uno escribe.</w:t>
      </w:r>
    </w:p>
    <w:p>
      <w:pPr>
        <w:pStyle w:val="Heading3"/>
      </w:pPr>
      <w:r>
        <w:rPr>
          <w:b w:val="0"/>
          <w:i w:val="0"/>
        </w:rPr>
        <w:t>2.3.2 Qué es un tesauro, y qué norma lo rige</w:t>
      </w:r>
    </w:p>
    <w:p>
      <w:pPr/>
      <w:r>
        <w:rPr>
          <w:b w:val="0"/>
          <w:i w:val="0"/>
        </w:rPr>
      </w:r>
      <w:r>
        <w:rPr>
          <w:b/>
          <w:i w:val="0"/>
        </w:rPr>
        <w:t>La respuesta oficial</w:t>
      </w:r>
      <w:r>
        <w:rPr>
          <w:b w:val="0"/>
          <w:i w:val="0"/>
        </w:rPr>
        <w:t>: la norma internacional sobre «Tesauros e interoperabilidad con otros</w:t>
      </w:r>
      <w:r>
        <w:t xml:space="preserve"> </w:t>
      </w:r>
      <w:r>
        <w:rPr>
          <w:b w:val="0"/>
          <w:i w:val="0"/>
        </w:rPr>
        <w:t xml:space="preserve">vocabularios» es la </w:t>
      </w:r>
      <w:r>
        <w:rPr>
          <w:b/>
          <w:i w:val="0"/>
        </w:rPr>
        <w:t>ISO 25964</w:t>
      </w:r>
      <w:r>
        <w:rPr>
          <w:b w:val="0"/>
          <w:i w:val="0"/>
        </w:rPr>
        <w:t>.</w:t>
      </w:r>
    </w:p>
    <w:p>
      <w:pPr/>
      <w:r>
        <w:rPr>
          <w:b w:val="0"/>
          <w:i w:val="0"/>
        </w:rPr>
      </w:r>
      <w:r>
        <w:rPr>
          <w:b/>
          <w:i w:val="0"/>
        </w:rPr>
        <w:t>El enunciado del examen es la traducción literal del título de la norma.</w:t>
      </w:r>
      <w:r>
        <w:rPr>
          <w:b w:val="0"/>
          <w:i w:val="0"/>
        </w:rPr>
        <w:t xml:space="preserve"> Su título en inglés es</w:t>
      </w:r>
      <w:r>
        <w:t xml:space="preserve"> </w:t>
      </w:r>
      <w:r>
        <w:rPr>
          <w:b w:val="0"/>
          <w:i w:val="0"/>
        </w:rPr>
        <w:t>«</w:t>
      </w:r>
      <w:r>
        <w:rPr>
          <w:b/>
          <w:i w:val="0"/>
        </w:rPr>
        <w:t>Information and documentation — Thesauri and interoperability with other vocabularies</w:t>
      </w:r>
      <w:r>
        <w:rPr>
          <w:b w:val="0"/>
          <w:i w:val="0"/>
        </w:rPr>
        <w:t>», y va en</w:t>
      </w:r>
      <w:r>
        <w:t xml:space="preserve"> </w:t>
      </w:r>
      <w:r>
        <w:rPr>
          <w:b w:val="0"/>
          <w:i w:val="0"/>
        </w:rPr>
        <w:t>dos partes: «</w:t>
      </w:r>
      <w:r>
        <w:rPr>
          <w:b/>
          <w:i w:val="0"/>
        </w:rPr>
        <w:t>Part 1: Thesauri for information retrieval</w:t>
      </w:r>
      <w:r>
        <w:rPr>
          <w:b w:val="0"/>
          <w:i w:val="0"/>
        </w:rPr>
        <w:t>» y «</w:t>
      </w:r>
      <w:r>
        <w:rPr>
          <w:b/>
          <w:i w:val="0"/>
        </w:rPr>
        <w:t>Part 2: Interoperability with other</w:t>
      </w:r>
      <w:r>
        <w:t xml:space="preserve"> </w:t>
      </w:r>
      <w:r>
        <w:rPr>
          <w:b/>
          <w:i w:val="0"/>
        </w:rPr>
        <w:t>vocabularies</w:t>
      </w:r>
      <w:r>
        <w:rPr>
          <w:b w:val="0"/>
          <w:i w:val="0"/>
        </w:rPr>
        <w:t>».</w:t>
      </w:r>
    </w:p>
    <w:p>
      <w:pPr/>
      <w:r>
        <w:rPr>
          <w:b w:val="0"/>
          <w:i w:val="0"/>
        </w:rPr>
        <w:t xml:space="preserve">La página oficial de la norma, alojada por </w:t>
      </w:r>
      <w:r>
        <w:rPr>
          <w:b/>
          <w:i w:val="0"/>
        </w:rPr>
        <w:t>NISO</w:t>
      </w:r>
      <w:r>
        <w:rPr>
          <w:b w:val="0"/>
          <w:i w:val="0"/>
        </w:rPr>
        <w:t xml:space="preserve"> —que es la secretaría del subcomité que la</w:t>
      </w:r>
      <w:r>
        <w:t xml:space="preserve"> </w:t>
      </w:r>
      <w:r>
        <w:rPr>
          <w:b w:val="0"/>
          <w:i w:val="0"/>
        </w:rPr>
        <w:t>redactó—, resume su alcance y su historia: «</w:t>
      </w:r>
      <w:r>
        <w:rPr>
          <w:b/>
          <w:i w:val="0"/>
        </w:rPr>
        <w:t>Part 1 of the standard, published in 2011, covers all</w:t>
      </w:r>
      <w:r>
        <w:t xml:space="preserve"> </w:t>
      </w:r>
      <w:r>
        <w:rPr>
          <w:b/>
          <w:i w:val="0"/>
        </w:rPr>
        <w:t>aspects of developing a thesaurus, monolingual or multilingual. It has replaced the previous</w:t>
      </w:r>
      <w:r>
        <w:t xml:space="preserve"> </w:t>
      </w:r>
      <w:r>
        <w:rPr>
          <w:b/>
          <w:i w:val="0"/>
        </w:rPr>
        <w:t>standards ISO 2788 and ISO 5964</w:t>
      </w:r>
      <w:r>
        <w:rPr>
          <w:b w:val="0"/>
          <w:i w:val="0"/>
        </w:rPr>
        <w:t>», y «</w:t>
      </w:r>
      <w:r>
        <w:rPr>
          <w:b/>
          <w:i w:val="0"/>
        </w:rPr>
        <w:t>To encourage networking interoperability, it includes a data</w:t>
      </w:r>
      <w:r>
        <w:t xml:space="preserve"> </w:t>
      </w:r>
      <w:r>
        <w:rPr>
          <w:b/>
          <w:i w:val="0"/>
        </w:rPr>
        <w:t>model and an XML schema for data exchange</w:t>
      </w:r>
      <w:r>
        <w:rPr>
          <w:b w:val="0"/>
          <w:i w:val="0"/>
        </w:rPr>
        <w:t>».</w:t>
      </w:r>
    </w:p>
    <w:p>
      <w:pPr/>
      <w:r>
        <w:rPr>
          <w:b w:val="0"/>
          <w:i w:val="0"/>
        </w:rPr>
      </w:r>
      <w:r>
        <w:rPr>
          <w:b/>
          <w:i w:val="0"/>
        </w:rPr>
        <w:t>Ese dato de la sustitución es el que conviene guardar</w:t>
      </w:r>
      <w:r>
        <w:rPr>
          <w:b w:val="0"/>
          <w:i w:val="0"/>
        </w:rPr>
        <w:t xml:space="preserve">: </w:t>
      </w:r>
      <w:r>
        <w:rPr>
          <w:b/>
          <w:i w:val="0"/>
        </w:rPr>
        <w:t>ISO 25964 vino a unificar dos normas</w:t>
      </w:r>
      <w:r>
        <w:t xml:space="preserve"> </w:t>
      </w:r>
      <w:r>
        <w:rPr>
          <w:b/>
          <w:i w:val="0"/>
        </w:rPr>
        <w:t>anteriores</w:t>
      </w:r>
      <w:r>
        <w:rPr>
          <w:b w:val="0"/>
          <w:i w:val="0"/>
        </w:rPr>
        <w:t>, una de tesauros monolingües y otra de multilingües, que es exactamente por qué su</w:t>
      </w:r>
      <w:r>
        <w:t xml:space="preserve"> </w:t>
      </w:r>
      <w:r>
        <w:rPr>
          <w:b w:val="0"/>
          <w:i w:val="0"/>
        </w:rPr>
        <w:t>parte 1 sirve para los dos casos.</w:t>
      </w:r>
    </w:p>
    <w:p>
      <w:pPr/>
      <w:r>
        <w:rPr>
          <w:b w:val="0"/>
          <w:i w:val="0"/>
        </w:rPr>
        <w:t xml:space="preserve">Las tres opciones falsas son </w:t>
      </w:r>
      <w:r>
        <w:rPr>
          <w:b/>
          <w:i w:val="0"/>
        </w:rPr>
        <w:t>tres normas reales del mismo comité de ISO</w:t>
      </w:r>
      <w:r>
        <w:rPr>
          <w:b w:val="0"/>
          <w:i w:val="0"/>
        </w:rPr>
        <w:t>, y por eso la pregunta es</w:t>
      </w:r>
      <w:r>
        <w:t xml:space="preserve"> </w:t>
      </w:r>
      <w:r>
        <w:rPr>
          <w:b w:val="0"/>
          <w:i w:val="0"/>
        </w:rPr>
        <w:t>buena: no son números inventados. El Centro Internacional del ISSN publica sus designaciones exactas: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r>
            <w:r>
              <w:rPr>
                <w:b/>
                <w:i w:val="0"/>
              </w:rPr>
              <w:t>ISO 2709</w:t>
            </w:r>
            <w:r>
              <w:rPr>
                <w:b w:val="0"/>
                <w:i w:val="0"/>
              </w:rPr>
            </w:r>
          </w:p>
        </w:tc>
        <w:tc>
          <w:tcPr>
            <w:tcW w:type="dxa" w:w="4706"/>
          </w:tcPr>
          <w:p>
            <w:pPr>
              <w:pStyle w:val="Tabla"/>
            </w:pPr>
            <w:r/>
            <w:r>
              <w:rPr>
                <w:b w:val="0"/>
                <w:i w:val="0"/>
              </w:rPr>
              <w:t>«</w:t>
            </w:r>
            <w:r>
              <w:rPr>
                <w:b/>
                <w:i w:val="0"/>
              </w:rPr>
              <w:t>The ISO 2709 computer format is the universal standard used in the library world for bibliographic records</w:t>
            </w:r>
            <w:r>
              <w:rPr>
                <w:b w:val="0"/>
                <w:i w:val="0"/>
              </w:rPr>
              <w:t>» — el formato de intercambio de registros bibliográficos</w:t>
            </w:r>
          </w:p>
        </w:tc>
      </w:tr>
      <w:tr>
        <w:tc>
          <w:tcPr>
            <w:tcW w:type="dxa" w:w="4706"/>
          </w:tcPr>
          <w:p>
            <w:pPr>
              <w:pStyle w:val="Tabla"/>
            </w:pPr>
            <w:r/>
            <w:r>
              <w:rPr>
                <w:b w:val="0"/>
                <w:i w:val="0"/>
              </w:rPr>
            </w:r>
            <w:r>
              <w:rPr>
                <w:b/>
                <w:i w:val="0"/>
              </w:rPr>
              <w:t>ISO 3297</w:t>
            </w:r>
            <w:r>
              <w:rPr>
                <w:b w:val="0"/>
                <w:i w:val="0"/>
              </w:rPr>
            </w:r>
          </w:p>
        </w:tc>
        <w:tc>
          <w:tcPr>
            <w:tcW w:type="dxa" w:w="4706"/>
          </w:tcPr>
          <w:p>
            <w:pPr>
              <w:pStyle w:val="Tabla"/>
            </w:pPr>
            <w:r/>
            <w:r>
              <w:rPr>
                <w:b w:val="0"/>
                <w:i w:val="0"/>
              </w:rPr>
              <w:t>«</w:t>
            </w:r>
            <w:r>
              <w:rPr>
                <w:b/>
                <w:i w:val="0"/>
              </w:rPr>
              <w:t>ISO 3297:2007 Information and documentation — International standard serial number (ISSN)</w:t>
            </w:r>
            <w:r>
              <w:rPr>
                <w:b w:val="0"/>
                <w:i w:val="0"/>
              </w:rPr>
              <w:t>» — el número de las publicaciones seriadas</w:t>
            </w:r>
          </w:p>
        </w:tc>
      </w:tr>
      <w:tr>
        <w:tc>
          <w:tcPr>
            <w:tcW w:type="dxa" w:w="4706"/>
          </w:tcPr>
          <w:p>
            <w:pPr>
              <w:pStyle w:val="Tabla"/>
            </w:pPr>
            <w:r/>
            <w:r>
              <w:rPr>
                <w:b w:val="0"/>
                <w:i w:val="0"/>
              </w:rPr>
            </w:r>
            <w:r>
              <w:rPr>
                <w:b/>
                <w:i w:val="0"/>
              </w:rPr>
              <w:t>ISO 2108</w:t>
            </w:r>
            <w:r>
              <w:rPr>
                <w:b w:val="0"/>
                <w:i w:val="0"/>
              </w:rPr>
            </w:r>
          </w:p>
        </w:tc>
        <w:tc>
          <w:tcPr>
            <w:tcW w:type="dxa" w:w="4706"/>
          </w:tcPr>
          <w:p>
            <w:pPr>
              <w:pStyle w:val="Tabla"/>
            </w:pPr>
            <w:r/>
            <w:r>
              <w:rPr>
                <w:b w:val="0"/>
                <w:i w:val="0"/>
              </w:rPr>
              <w:t>«</w:t>
            </w:r>
            <w:r>
              <w:rPr>
                <w:b/>
                <w:i w:val="0"/>
              </w:rPr>
              <w:t>ISO 2108:2005 Information and documentation — International standard book number (ISBN)</w:t>
            </w:r>
            <w:r>
              <w:rPr>
                <w:b w:val="0"/>
                <w:i w:val="0"/>
              </w:rPr>
              <w:t>» — el número de los libros</w:t>
            </w:r>
          </w:p>
        </w:tc>
      </w:tr>
    </w:tbl>
    <w:p>
      <w:pPr/>
    </w:p>
    <w:p>
      <w:pPr>
        <w:pStyle w:val="Heading3"/>
      </w:pPr>
      <w:r>
        <w:rPr>
          <w:b w:val="0"/>
          <w:i w:val="0"/>
        </w:rPr>
        <w:t>2.3.3 La interoperabilidad: los tres modelos y la excepción</w:t>
      </w:r>
    </w:p>
    <w:p>
      <w:pPr/>
      <w:r>
        <w:rPr>
          <w:b w:val="0"/>
          <w:i w:val="0"/>
        </w:rPr>
      </w:r>
      <w:r>
        <w:rPr>
          <w:b/>
          <w:i w:val="0"/>
        </w:rPr>
        <w:t>La respuesta oficial</w:t>
      </w:r>
      <w:r>
        <w:rPr>
          <w:b w:val="0"/>
          <w:i w:val="0"/>
        </w:rPr>
        <w:t xml:space="preserve">: el modelo de interoperabilidad adecuado para </w:t>
      </w:r>
      <w:r>
        <w:rPr>
          <w:b/>
          <w:i w:val="0"/>
        </w:rPr>
        <w:t>un tesauro multilingüe</w:t>
      </w:r>
      <w:r>
        <w:t xml:space="preserve"> </w:t>
      </w:r>
      <w:r>
        <w:rPr>
          <w:b/>
          <w:i w:val="0"/>
        </w:rPr>
        <w:t>nuevo</w:t>
      </w:r>
      <w:r>
        <w:rPr>
          <w:b w:val="0"/>
          <w:i w:val="0"/>
        </w:rPr>
        <w:t xml:space="preserve"> es el </w:t>
      </w:r>
      <w:r>
        <w:rPr>
          <w:b/>
          <w:i w:val="0"/>
        </w:rPr>
        <w:t>modelo de unidad estructural</w:t>
      </w:r>
      <w:r>
        <w:rPr>
          <w:b w:val="0"/>
          <w:i w:val="0"/>
        </w:rPr>
        <w:t>.</w:t>
      </w:r>
    </w:p>
    <w:p>
      <w:pPr/>
      <w:r>
        <w:rPr>
          <w:b w:val="0"/>
          <w:i w:val="0"/>
        </w:rPr>
        <w:t xml:space="preserve">Ésta es la pregunta más técnica del tema, y su fuente es </w:t>
      </w:r>
      <w:r>
        <w:rPr>
          <w:b/>
          <w:i w:val="0"/>
        </w:rPr>
        <w:t>la parte 2 de la norma</w:t>
      </w:r>
      <w:r>
        <w:rPr>
          <w:b w:val="0"/>
          <w:i w:val="0"/>
        </w:rPr>
        <w:t>. Su objeto,</w:t>
      </w:r>
      <w:r>
        <w:t xml:space="preserve"> </w:t>
      </w:r>
      <w:r>
        <w:rPr>
          <w:b w:val="0"/>
          <w:i w:val="0"/>
        </w:rPr>
        <w:t>literalmente: «</w:t>
      </w:r>
      <w:r>
        <w:rPr>
          <w:b/>
          <w:i w:val="0"/>
        </w:rPr>
        <w:t>It gives recommendations for the establishment and maintenance of mappings between</w:t>
      </w:r>
      <w:r>
        <w:t xml:space="preserve"> </w:t>
      </w:r>
      <w:r>
        <w:rPr>
          <w:b/>
          <w:i w:val="0"/>
        </w:rPr>
        <w:t>multiple thesauri, or between thesauri and other types of vocabularies</w:t>
      </w:r>
      <w:r>
        <w:rPr>
          <w:b w:val="0"/>
          <w:i w:val="0"/>
        </w:rPr>
        <w:t>».</w:t>
      </w:r>
    </w:p>
    <w:p>
      <w:pPr/>
      <w:r>
        <w:rPr>
          <w:b w:val="0"/>
          <w:i w:val="0"/>
        </w:rPr>
      </w:r>
      <w:r>
        <w:rPr>
          <w:b/>
          <w:i w:val="0"/>
        </w:rPr>
        <w:t>Su cláusula 6 se titula «Structural models for mapping across vocabularies»</w:t>
      </w:r>
      <w:r>
        <w:rPr>
          <w:b w:val="0"/>
          <w:i w:val="0"/>
        </w:rPr>
        <w:t>, y sus apartados dan</w:t>
      </w:r>
      <w:r>
        <w:t xml:space="preserve"> </w:t>
      </w:r>
      <w:r>
        <w:rPr>
          <w:b w:val="0"/>
          <w:i w:val="0"/>
        </w:rPr>
        <w:t>los cuatro nombres que el examen traduce, en este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Nombre en la norma</w:t>
            </w:r>
          </w:p>
        </w:tc>
        <w:tc>
          <w:tcPr>
            <w:tcW w:type="dxa" w:w="3137"/>
            <w:shd w:val="clear" w:color="auto" w:fill="E4E4E4"/>
          </w:tcPr>
          <w:p>
            <w:pPr>
              <w:pStyle w:val="Tablacabecera"/>
            </w:pPr>
            <w:r/>
            <w:r>
              <w:rPr>
                <w:b w:val="0"/>
                <w:i w:val="0"/>
              </w:rPr>
              <w:t>Cómo lo traduce el examen</w:t>
            </w:r>
          </w:p>
        </w:tc>
      </w:tr>
      <w:tr>
        <w:tc>
          <w:tcPr>
            <w:tcW w:type="dxa" w:w="3137"/>
          </w:tcPr>
          <w:p>
            <w:pPr>
              <w:pStyle w:val="Tabla"/>
            </w:pPr>
            <w:r/>
            <w:r>
              <w:rPr>
                <w:b w:val="0"/>
                <w:i w:val="0"/>
              </w:rPr>
            </w:r>
            <w:r>
              <w:rPr>
                <w:b/>
                <w:i w:val="0"/>
              </w:rPr>
              <w:t>6.2</w:t>
            </w:r>
            <w:r>
              <w:rPr>
                <w:b w:val="0"/>
                <w:i w:val="0"/>
              </w:rPr>
            </w:r>
          </w:p>
        </w:tc>
        <w:tc>
          <w:tcPr>
            <w:tcW w:type="dxa" w:w="3137"/>
          </w:tcPr>
          <w:p>
            <w:pPr>
              <w:pStyle w:val="Tabla"/>
            </w:pPr>
            <w:r/>
            <w:r>
              <w:rPr>
                <w:b w:val="0"/>
                <w:i w:val="0"/>
              </w:rPr>
              <w:t>«</w:t>
            </w:r>
            <w:r>
              <w:rPr>
                <w:b/>
                <w:i w:val="0"/>
              </w:rPr>
              <w:t>Model 1: Structural unity</w:t>
            </w:r>
            <w:r>
              <w:rPr>
                <w:b w:val="0"/>
                <w:i w:val="0"/>
              </w:rPr>
              <w:t>»</w:t>
            </w:r>
          </w:p>
        </w:tc>
        <w:tc>
          <w:tcPr>
            <w:tcW w:type="dxa" w:w="3137"/>
          </w:tcPr>
          <w:p>
            <w:pPr>
              <w:pStyle w:val="Tabla"/>
            </w:pPr>
            <w:r/>
            <w:r>
              <w:rPr>
                <w:b w:val="0"/>
                <w:i w:val="0"/>
              </w:rPr>
              <w:t xml:space="preserve">Modelo de </w:t>
            </w:r>
            <w:r>
              <w:rPr>
                <w:b/>
                <w:i w:val="0"/>
              </w:rPr>
              <w:t>unidad estructural</w:t>
            </w:r>
            <w:r>
              <w:rPr>
                <w:b w:val="0"/>
                <w:i w:val="0"/>
              </w:rPr>
            </w:r>
          </w:p>
        </w:tc>
      </w:tr>
      <w:tr>
        <w:tc>
          <w:tcPr>
            <w:tcW w:type="dxa" w:w="3137"/>
          </w:tcPr>
          <w:p>
            <w:pPr>
              <w:pStyle w:val="Tabla"/>
            </w:pPr>
            <w:r/>
            <w:r>
              <w:rPr>
                <w:b w:val="0"/>
                <w:i w:val="0"/>
              </w:rPr>
            </w:r>
            <w:r>
              <w:rPr>
                <w:b/>
                <w:i w:val="0"/>
              </w:rPr>
              <w:t>6.3</w:t>
            </w:r>
            <w:r>
              <w:rPr>
                <w:b w:val="0"/>
                <w:i w:val="0"/>
              </w:rPr>
            </w:r>
          </w:p>
        </w:tc>
        <w:tc>
          <w:tcPr>
            <w:tcW w:type="dxa" w:w="3137"/>
          </w:tcPr>
          <w:p>
            <w:pPr>
              <w:pStyle w:val="Tabla"/>
            </w:pPr>
            <w:r/>
            <w:r>
              <w:rPr>
                <w:b w:val="0"/>
                <w:i w:val="0"/>
              </w:rPr>
              <w:t>«</w:t>
            </w:r>
            <w:r>
              <w:rPr>
                <w:b/>
                <w:i w:val="0"/>
              </w:rPr>
              <w:t>Model 2: Direct-linked</w:t>
            </w:r>
            <w:r>
              <w:rPr>
                <w:b w:val="0"/>
                <w:i w:val="0"/>
              </w:rPr>
              <w:t>»</w:t>
            </w:r>
          </w:p>
        </w:tc>
        <w:tc>
          <w:tcPr>
            <w:tcW w:type="dxa" w:w="3137"/>
          </w:tcPr>
          <w:p>
            <w:pPr>
              <w:pStyle w:val="Tabla"/>
            </w:pPr>
            <w:r/>
            <w:r>
              <w:rPr>
                <w:b w:val="0"/>
                <w:i w:val="0"/>
              </w:rPr>
              <w:t xml:space="preserve">Modelo de </w:t>
            </w:r>
            <w:r>
              <w:rPr>
                <w:b/>
                <w:i w:val="0"/>
              </w:rPr>
              <w:t>vinculación directa</w:t>
            </w:r>
            <w:r>
              <w:rPr>
                <w:b w:val="0"/>
                <w:i w:val="0"/>
              </w:rPr>
            </w:r>
          </w:p>
        </w:tc>
      </w:tr>
      <w:tr>
        <w:tc>
          <w:tcPr>
            <w:tcW w:type="dxa" w:w="3137"/>
          </w:tcPr>
          <w:p>
            <w:pPr>
              <w:pStyle w:val="Tabla"/>
            </w:pPr>
            <w:r/>
            <w:r>
              <w:rPr>
                <w:b w:val="0"/>
                <w:i w:val="0"/>
              </w:rPr>
            </w:r>
            <w:r>
              <w:rPr>
                <w:b/>
                <w:i w:val="0"/>
              </w:rPr>
              <w:t>6.4</w:t>
            </w:r>
            <w:r>
              <w:rPr>
                <w:b w:val="0"/>
                <w:i w:val="0"/>
              </w:rPr>
            </w:r>
          </w:p>
        </w:tc>
        <w:tc>
          <w:tcPr>
            <w:tcW w:type="dxa" w:w="3137"/>
          </w:tcPr>
          <w:p>
            <w:pPr>
              <w:pStyle w:val="Tabla"/>
            </w:pPr>
            <w:r/>
            <w:r>
              <w:rPr>
                <w:b w:val="0"/>
                <w:i w:val="0"/>
              </w:rPr>
              <w:t>«</w:t>
            </w:r>
            <w:r>
              <w:rPr>
                <w:b/>
                <w:i w:val="0"/>
              </w:rPr>
              <w:t>Model 3: Hub structure</w:t>
            </w:r>
            <w:r>
              <w:rPr>
                <w:b w:val="0"/>
                <w:i w:val="0"/>
              </w:rPr>
              <w:t>»</w:t>
            </w:r>
          </w:p>
        </w:tc>
        <w:tc>
          <w:tcPr>
            <w:tcW w:type="dxa" w:w="3137"/>
          </w:tcPr>
          <w:p>
            <w:pPr>
              <w:pStyle w:val="Tabla"/>
            </w:pPr>
            <w:r/>
            <w:r>
              <w:rPr>
                <w:b w:val="0"/>
                <w:i w:val="0"/>
              </w:rPr>
              <w:t xml:space="preserve">Modelo de </w:t>
            </w:r>
            <w:r>
              <w:rPr>
                <w:b/>
                <w:i w:val="0"/>
              </w:rPr>
              <w:t>estructura central o hub</w:t>
            </w:r>
            <w:r>
              <w:rPr>
                <w:b w:val="0"/>
                <w:i w:val="0"/>
              </w:rPr>
            </w:r>
          </w:p>
        </w:tc>
      </w:tr>
      <w:tr>
        <w:tc>
          <w:tcPr>
            <w:tcW w:type="dxa" w:w="3137"/>
          </w:tcPr>
          <w:p>
            <w:pPr>
              <w:pStyle w:val="Tabla"/>
            </w:pPr>
            <w:r/>
            <w:r>
              <w:rPr>
                <w:b w:val="0"/>
                <w:i w:val="0"/>
              </w:rPr>
            </w:r>
            <w:r>
              <w:rPr>
                <w:b/>
                <w:i w:val="0"/>
              </w:rPr>
              <w:t>6.5</w:t>
            </w:r>
            <w:r>
              <w:rPr>
                <w:b w:val="0"/>
                <w:i w:val="0"/>
              </w:rPr>
            </w:r>
          </w:p>
        </w:tc>
        <w:tc>
          <w:tcPr>
            <w:tcW w:type="dxa" w:w="3137"/>
          </w:tcPr>
          <w:p>
            <w:pPr>
              <w:pStyle w:val="Tabla"/>
            </w:pPr>
            <w:r/>
            <w:r>
              <w:rPr>
                <w:b w:val="0"/>
                <w:i w:val="0"/>
              </w:rPr>
              <w:t>«</w:t>
            </w:r>
            <w:r>
              <w:rPr>
                <w:b/>
                <w:i w:val="0"/>
              </w:rPr>
              <w:t>Selective mapping</w:t>
            </w:r>
            <w:r>
              <w:rPr>
                <w:b w:val="0"/>
                <w:i w:val="0"/>
              </w:rPr>
              <w:t>»</w:t>
            </w:r>
          </w:p>
        </w:tc>
        <w:tc>
          <w:tcPr>
            <w:tcW w:type="dxa" w:w="3137"/>
          </w:tcPr>
          <w:p>
            <w:pPr>
              <w:pStyle w:val="Tabla"/>
            </w:pPr>
            <w:r/>
            <w:r>
              <w:rPr>
                <w:b w:val="0"/>
                <w:i w:val="0"/>
              </w:rPr>
              <w:t xml:space="preserve">Modelo de </w:t>
            </w:r>
            <w:r>
              <w:rPr>
                <w:b/>
                <w:i w:val="0"/>
              </w:rPr>
              <w:t>mapeo selectivo</w:t>
            </w:r>
            <w:r>
              <w:rPr>
                <w:b w:val="0"/>
                <w:i w:val="0"/>
              </w:rPr>
            </w:r>
          </w:p>
        </w:tc>
      </w:tr>
    </w:tbl>
    <w:p>
      <w:pPr/>
    </w:p>
    <w:p>
      <w:pPr/>
      <w:r>
        <w:rPr>
          <w:b w:val="0"/>
          <w:i w:val="0"/>
        </w:rPr>
      </w:r>
      <w:r>
        <w:rPr>
          <w:b/>
          <w:i w:val="0"/>
        </w:rPr>
        <w:t>Y ahí está la clave de la respuesta, en la propia numeración</w:t>
      </w:r>
      <w:r>
        <w:rPr>
          <w:b w:val="0"/>
          <w:i w:val="0"/>
        </w:rPr>
        <w:t xml:space="preserve">: la norma llama </w:t>
      </w:r>
      <w:r>
        <w:rPr>
          <w:b/>
          <w:i w:val="0"/>
        </w:rPr>
        <w:t>modelos</w:t>
      </w:r>
      <w:r>
        <w:rPr>
          <w:b w:val="0"/>
          <w:i w:val="0"/>
        </w:rPr>
        <w:t xml:space="preserve"> a los</w:t>
      </w:r>
      <w:r>
        <w:t xml:space="preserve"> </w:t>
      </w:r>
      <w:r>
        <w:rPr>
          <w:b w:val="0"/>
          <w:i w:val="0"/>
        </w:rPr>
        <w:t xml:space="preserve">tres primeros —«Model 1», «Model 2», «Model 3»— y </w:t>
      </w:r>
      <w:r>
        <w:rPr>
          <w:b/>
          <w:i w:val="0"/>
        </w:rPr>
        <w:t>al cuarto no</w:t>
      </w:r>
      <w:r>
        <w:rPr>
          <w:b w:val="0"/>
          <w:i w:val="0"/>
        </w:rPr>
        <w:t>. El mapeo selectivo va aparte,</w:t>
      </w:r>
      <w:r>
        <w:t xml:space="preserve"> </w:t>
      </w:r>
      <w:r>
        <w:rPr>
          <w:b w:val="0"/>
          <w:i w:val="0"/>
        </w:rPr>
        <w:t xml:space="preserve">como una decisión sobre </w:t>
      </w:r>
      <w:r>
        <w:rPr>
          <w:b/>
          <w:i w:val="0"/>
        </w:rPr>
        <w:t>cuánto</w:t>
      </w:r>
      <w:r>
        <w:rPr>
          <w:b w:val="0"/>
          <w:i w:val="0"/>
        </w:rPr>
        <w:t xml:space="preserve"> se mapea, no sobre </w:t>
      </w:r>
      <w:r>
        <w:rPr>
          <w:b/>
          <w:i w:val="0"/>
        </w:rPr>
        <w:t>cómo se estructura</w:t>
      </w:r>
      <w:r>
        <w:rPr>
          <w:b w:val="0"/>
          <w:i w:val="0"/>
        </w:rPr>
        <w:t>. La cláusula cierra con</w:t>
      </w:r>
      <w:r>
        <w:t xml:space="preserve"> </w:t>
      </w:r>
      <w:r>
        <w:rPr>
          <w:b w:val="0"/>
          <w:i w:val="0"/>
        </w:rPr>
        <w:t>un apartado 6.6 titulado «</w:t>
      </w:r>
      <w:r>
        <w:rPr>
          <w:b/>
          <w:i w:val="0"/>
        </w:rPr>
        <w:t>Choosing among the options</w:t>
      </w:r>
      <w:r>
        <w:rPr>
          <w:b w:val="0"/>
          <w:i w:val="0"/>
        </w:rPr>
        <w:t>», que es el que enseña a elegir.</w:t>
      </w:r>
    </w:p>
    <w:p>
      <w:pPr/>
      <w:r>
        <w:rPr>
          <w:b w:val="0"/>
          <w:i w:val="0"/>
        </w:rPr>
      </w:r>
      <w:r>
        <w:rPr>
          <w:b/>
          <w:i w:val="0"/>
        </w:rPr>
        <w:t>Por qué la unidad estructural para un tesauro nuevo.</w:t>
      </w:r>
      <w:r>
        <w:rPr>
          <w:b w:val="0"/>
          <w:i w:val="0"/>
        </w:rPr>
        <w:t xml:space="preserve"> Los otros tres modelos parten de</w:t>
      </w:r>
      <w:r>
        <w:t xml:space="preserve"> </w:t>
      </w:r>
      <w:r>
        <w:rPr>
          <w:b w:val="0"/>
          <w:i w:val="0"/>
        </w:rPr>
      </w:r>
      <w:r>
        <w:rPr>
          <w:b/>
          <w:i w:val="0"/>
        </w:rPr>
        <w:t>vocabularios que ya existen por separado</w:t>
      </w:r>
      <w:r>
        <w:rPr>
          <w:b w:val="0"/>
          <w:i w:val="0"/>
        </w:rPr>
        <w:t xml:space="preserve"> y hay que unir: se enlazan entre sí —vinculación</w:t>
      </w:r>
      <w:r>
        <w:t xml:space="preserve"> </w:t>
      </w:r>
      <w:r>
        <w:rPr>
          <w:b w:val="0"/>
          <w:i w:val="0"/>
        </w:rPr>
        <w:t>directa— o contra un vocabulario central —estructura hub—, y se decide si se mapea todo o sólo una</w:t>
      </w:r>
      <w:r>
        <w:t xml:space="preserve"> </w:t>
      </w:r>
      <w:r>
        <w:rPr>
          <w:b w:val="0"/>
          <w:i w:val="0"/>
        </w:rPr>
        <w:t xml:space="preserve">parte —mapeo selectivo—. </w:t>
      </w:r>
      <w:r>
        <w:rPr>
          <w:b/>
          <w:i w:val="0"/>
        </w:rPr>
        <w:t>La unidad estructural es la única que no une nada: construye una sola</w:t>
      </w:r>
      <w:r>
        <w:t xml:space="preserve"> </w:t>
      </w:r>
      <w:r>
        <w:rPr>
          <w:b/>
          <w:i w:val="0"/>
        </w:rPr>
        <w:t>estructura conceptual con varias lenguas dentro.</w:t>
      </w:r>
      <w:r>
        <w:rPr>
          <w:b w:val="0"/>
          <w:i w:val="0"/>
        </w:rPr>
        <w:t xml:space="preserve"> La propia norma de la parte 1 define el</w:t>
      </w:r>
      <w:r>
        <w:t xml:space="preserve"> </w:t>
      </w:r>
      <w:r>
        <w:rPr>
          <w:b w:val="0"/>
          <w:i w:val="0"/>
        </w:rPr>
      </w:r>
      <w:r>
        <w:rPr>
          <w:b/>
          <w:i w:val="0"/>
        </w:rPr>
        <w:t>tesauro multilingüe</w:t>
      </w:r>
      <w:r>
        <w:rPr>
          <w:b w:val="0"/>
          <w:i w:val="0"/>
        </w:rPr>
        <w:t xml:space="preserve"> como «</w:t>
      </w:r>
      <w:r>
        <w:rPr>
          <w:b/>
          <w:i w:val="0"/>
        </w:rPr>
        <w:t>thesaurus (2.62) in which terms (2.61) and relational structures are</w:t>
      </w:r>
      <w:r>
        <w:t xml:space="preserve"> </w:t>
      </w:r>
      <w:r>
        <w:rPr>
          <w:b/>
          <w:i w:val="0"/>
        </w:rPr>
        <w:t>available in two or more natural languages</w:t>
      </w:r>
      <w:r>
        <w:rPr>
          <w:b w:val="0"/>
          <w:i w:val="0"/>
        </w:rPr>
        <w:t xml:space="preserve">» —los términos y </w:t>
      </w:r>
      <w:r>
        <w:rPr>
          <w:b/>
          <w:i w:val="0"/>
        </w:rPr>
        <w:t>las estructuras de relaciones</w:t>
      </w:r>
      <w:r>
        <w:rPr>
          <w:b w:val="0"/>
          <w:i w:val="0"/>
        </w:rPr>
        <w:t xml:space="preserve"> están</w:t>
      </w:r>
      <w:r>
        <w:t xml:space="preserve"> </w:t>
      </w:r>
      <w:r>
        <w:rPr>
          <w:b w:val="0"/>
          <w:i w:val="0"/>
        </w:rPr>
        <w:t>disponibles en dos o más lenguas—, que es la descripción de la unidad estructural.</w:t>
      </w:r>
    </w:p>
    <w:p>
      <w:pPr/>
      <w:r>
        <w:rPr>
          <w:b w:val="0"/>
          <w:i w:val="0"/>
        </w:rPr>
      </w:r>
      <w:r>
        <w:rPr>
          <w:b/>
          <w:i w:val="0"/>
        </w:rPr>
        <w:t>La regla de examen</w:t>
      </w:r>
      <w:r>
        <w:rPr>
          <w:b w:val="0"/>
          <w:i w:val="0"/>
        </w:rPr>
        <w:t xml:space="preserve">: si el tesauro </w:t>
      </w:r>
      <w:r>
        <w:rPr>
          <w:b/>
          <w:i w:val="0"/>
        </w:rPr>
        <w:t>ya existe</w:t>
      </w:r>
      <w:r>
        <w:rPr>
          <w:b w:val="0"/>
          <w:i w:val="0"/>
        </w:rPr>
        <w:t xml:space="preserve"> en varias lenguas por separado, se </w:t>
      </w:r>
      <w:r>
        <w:rPr>
          <w:b/>
          <w:i w:val="0"/>
        </w:rPr>
        <w:t>mapea</w:t>
      </w:r>
      <w:r>
        <w:rPr>
          <w:b w:val="0"/>
          <w:i w:val="0"/>
        </w:rPr>
        <w:t>; si</w:t>
      </w:r>
      <w:r>
        <w:t xml:space="preserve"> </w:t>
      </w:r>
      <w:r>
        <w:rPr>
          <w:b w:val="0"/>
          <w:i w:val="0"/>
        </w:rPr>
      </w:r>
      <w:r>
        <w:rPr>
          <w:b/>
          <w:i w:val="0"/>
        </w:rPr>
        <w:t>se va a hacer nuevo</w:t>
      </w:r>
      <w:r>
        <w:rPr>
          <w:b w:val="0"/>
          <w:i w:val="0"/>
        </w:rPr>
        <w:t xml:space="preserve">, se construye </w:t>
      </w:r>
      <w:r>
        <w:rPr>
          <w:b/>
          <w:i w:val="0"/>
        </w:rPr>
        <w:t>con una sola estructura</w:t>
      </w:r>
      <w:r>
        <w:rPr>
          <w:b w:val="0"/>
          <w:i w:val="0"/>
        </w:rPr>
        <w:t xml:space="preserve"> y varias lenguas. La palabra</w:t>
      </w:r>
      <w:r>
        <w:t xml:space="preserve"> </w:t>
      </w:r>
      <w:r>
        <w:rPr>
          <w:b w:val="0"/>
          <w:i w:val="0"/>
        </w:rPr>
        <w:t>«nuevo» del enunciado es la que decide.</w:t>
      </w:r>
    </w:p>
    <w:p>
      <w:pPr>
        <w:pStyle w:val="Separador"/>
        <w:pBdr>
          <w:bottom w:val="single" w:sz="4" w:color="BBBBBB"/>
        </w:pBdr>
      </w:pPr>
    </w:p>
    <w:p>
      <w:pPr>
        <w:pStyle w:val="Heading2"/>
      </w:pPr>
      <w:r>
        <w:rPr>
          <w:b w:val="0"/>
          <w:i w:val="0"/>
        </w:rPr>
        <w:t>2.4 Los códigos normalizados de identificación</w:t>
      </w:r>
    </w:p>
    <w:p>
      <w:pPr/>
      <w:r>
        <w:rPr>
          <w:b w:val="0"/>
          <w:i w:val="0"/>
        </w:rPr>
      </w:r>
      <w:r>
        <w:rPr>
          <w:b/>
          <w:i w:val="0"/>
        </w:rPr>
        <w:t>La respuesta oficial</w:t>
      </w:r>
      <w:r>
        <w:rPr>
          <w:b w:val="0"/>
          <w:i w:val="0"/>
        </w:rPr>
        <w:t xml:space="preserve">: el Código Internacional Normalizado para Obras Musicales es el </w:t>
      </w:r>
      <w:r>
        <w:rPr>
          <w:b/>
          <w:i w:val="0"/>
        </w:rPr>
        <w:t>ISWC</w:t>
      </w:r>
      <w:r>
        <w:rPr>
          <w:b w:val="0"/>
          <w:i w:val="0"/>
        </w:rPr>
        <w:t>.</w:t>
      </w:r>
    </w:p>
    <w:p>
      <w:pPr/>
      <w:r>
        <w:rPr>
          <w:b w:val="0"/>
          <w:i w:val="0"/>
        </w:rPr>
      </w:r>
      <w:r>
        <w:rPr>
          <w:b/>
          <w:i w:val="0"/>
        </w:rPr>
        <w:t>El enunciado del examen es la traducción de la frase con que se define el propio sistema.</w:t>
      </w:r>
      <w:r>
        <w:rPr>
          <w:b w:val="0"/>
          <w:i w:val="0"/>
        </w:rPr>
        <w:t xml:space="preserve"> Su</w:t>
      </w:r>
      <w:r>
        <w:t xml:space="preserve"> </w:t>
      </w:r>
      <w:r>
        <w:rPr>
          <w:b w:val="0"/>
          <w:i w:val="0"/>
        </w:rPr>
        <w:t>página oficial, gestionada por la confederación internacional de sociedades de autores y</w:t>
      </w:r>
      <w:r>
        <w:t xml:space="preserve"> </w:t>
      </w:r>
      <w:r>
        <w:rPr>
          <w:b w:val="0"/>
          <w:i w:val="0"/>
        </w:rPr>
        <w:t>compositores, se describe así: «</w:t>
      </w:r>
      <w:r>
        <w:rPr>
          <w:b/>
          <w:i w:val="0"/>
        </w:rPr>
        <w:t>The ISWC (International Standard Musical Work Code) is a unique,</w:t>
      </w:r>
      <w:r>
        <w:t xml:space="preserve"> </w:t>
      </w:r>
      <w:r>
        <w:rPr>
          <w:b/>
          <w:i w:val="0"/>
        </w:rPr>
        <w:t>permanent and internationally recognized reference number for the identification of musical works</w:t>
      </w:r>
      <w:r>
        <w:rPr>
          <w:b w:val="0"/>
          <w:i w:val="0"/>
        </w:rPr>
        <w:t>».</w:t>
      </w:r>
      <w:r>
        <w:t xml:space="preserve"> </w:t>
      </w:r>
      <w:r>
        <w:rPr>
          <w:b w:val="0"/>
          <w:i w:val="0"/>
        </w:rPr>
        <w:t xml:space="preserve">Único, permanente y reconocido internacionalmente, para identificar obras musicales: </w:t>
      </w:r>
      <w:r>
        <w:rPr>
          <w:b/>
          <w:i w:val="0"/>
        </w:rPr>
        <w:t>las mismas</w:t>
      </w:r>
      <w:r>
        <w:t xml:space="preserve"> </w:t>
      </w:r>
      <w:r>
        <w:rPr>
          <w:b/>
          <w:i w:val="0"/>
        </w:rPr>
        <w:t>tres palabras que el examen</w:t>
      </w:r>
      <w:r>
        <w:rPr>
          <w:b w:val="0"/>
          <w:i w:val="0"/>
        </w:rPr>
        <w:t>.</w:t>
      </w:r>
    </w:p>
    <w:p>
      <w:pPr/>
      <w:r>
        <w:rPr>
          <w:b w:val="0"/>
          <w:i w:val="0"/>
        </w:rPr>
        <w:t xml:space="preserve">Su norma es la </w:t>
      </w:r>
      <w:r>
        <w:rPr>
          <w:b/>
          <w:i w:val="0"/>
        </w:rPr>
        <w:t>ISO 15707</w:t>
      </w:r>
      <w:r>
        <w:rPr>
          <w:b w:val="0"/>
          <w:i w:val="0"/>
        </w:rPr>
        <w:t>, «</w:t>
      </w:r>
      <w:r>
        <w:rPr>
          <w:b/>
          <w:i w:val="0"/>
        </w:rPr>
        <w:t>Information and documentation — International Standard Musical Work</w:t>
      </w:r>
      <w:r>
        <w:t xml:space="preserve"> </w:t>
      </w:r>
      <w:r>
        <w:rPr>
          <w:b/>
          <w:i w:val="0"/>
        </w:rPr>
        <w:t>Code (ISWC)</w:t>
      </w:r>
      <w:r>
        <w:rPr>
          <w:b w:val="0"/>
          <w:i w:val="0"/>
        </w:rPr>
        <w:t>». Su objeto: «</w:t>
      </w:r>
      <w:r>
        <w:rPr>
          <w:b/>
          <w:i w:val="0"/>
        </w:rPr>
        <w:t>This document specifies a means of uniquely identifying a musical</w:t>
      </w:r>
      <w:r>
        <w:t xml:space="preserve"> </w:t>
      </w:r>
      <w:r>
        <w:rPr>
          <w:b/>
          <w:i w:val="0"/>
        </w:rPr>
        <w:t>work</w:t>
      </w:r>
      <w:r>
        <w:rPr>
          <w:b w:val="0"/>
          <w:i w:val="0"/>
        </w:rPr>
        <w:t>», y aclara qué identifica y qué no: «</w:t>
      </w:r>
      <w:r>
        <w:rPr>
          <w:b/>
          <w:i w:val="0"/>
        </w:rPr>
        <w:t>The International Standard Musical Work Code (ISWC)</w:t>
      </w:r>
      <w:r>
        <w:t xml:space="preserve"> </w:t>
      </w:r>
      <w:r>
        <w:rPr>
          <w:b/>
          <w:i w:val="0"/>
        </w:rPr>
        <w:t>identifies musical works as intangible creations. It is not used to identify manifestations of, or</w:t>
      </w:r>
      <w:r>
        <w:t xml:space="preserve"> </w:t>
      </w:r>
      <w:r>
        <w:rPr>
          <w:b/>
          <w:i w:val="0"/>
        </w:rPr>
        <w:t>objects related to a musical work</w:t>
      </w:r>
      <w:r>
        <w:rPr>
          <w:b w:val="0"/>
          <w:i w:val="0"/>
        </w:rPr>
        <w:t>».</w:t>
      </w:r>
    </w:p>
    <w:p>
      <w:pPr/>
      <w:r>
        <w:rPr>
          <w:b w:val="0"/>
          <w:i w:val="0"/>
        </w:rPr>
      </w:r>
      <w:r>
        <w:rPr>
          <w:b/>
          <w:i w:val="0"/>
        </w:rPr>
        <w:t>Y a continuación la propia norma descarta dos de las tres opciones falsas</w:t>
      </w:r>
      <w:r>
        <w:rPr>
          <w:b w:val="0"/>
          <w:i w:val="0"/>
        </w:rPr>
        <w:t>, nombrándolas: esas</w:t>
      </w:r>
      <w:r>
        <w:t xml:space="preserve"> </w:t>
      </w:r>
      <w:r>
        <w:rPr>
          <w:b w:val="0"/>
          <w:i w:val="0"/>
        </w:rPr>
        <w:t>manifestaciones y objetos «</w:t>
      </w:r>
      <w:r>
        <w:rPr>
          <w:b/>
          <w:i w:val="0"/>
        </w:rPr>
        <w:t>are the subject of separate identification systems, such as the</w:t>
      </w:r>
      <w:r>
        <w:t xml:space="preserve"> </w:t>
      </w:r>
      <w:r>
        <w:rPr>
          <w:b/>
          <w:i w:val="0"/>
        </w:rPr>
        <w:t>International Standard Recording Code (ISRC) for sound recordings, the International Standard Music</w:t>
      </w:r>
      <w:r>
        <w:t xml:space="preserve"> </w:t>
      </w:r>
      <w:r>
        <w:rPr>
          <w:b/>
          <w:i w:val="0"/>
        </w:rPr>
        <w:t>Number (ISMN) for printed music, and the International Standard Audiovisual Number (ISAN) for</w:t>
      </w:r>
      <w:r>
        <w:t xml:space="preserve"> </w:t>
      </w:r>
      <w:r>
        <w:rPr>
          <w:b/>
          <w:i w:val="0"/>
        </w:rPr>
        <w:t>audiovisual works</w:t>
      </w:r>
      <w:r>
        <w:rPr>
          <w:b w:val="0"/>
          <w:i w:val="0"/>
        </w:rPr>
        <w:t>».</w:t>
      </w:r>
    </w:p>
    <w:p>
      <w:pPr/>
      <w:r>
        <w:rPr>
          <w:b w:val="0"/>
          <w:i w:val="0"/>
        </w:rPr>
        <w:t>De modo que las cuatro opciones quedan así, con la designación de su norma tomada de la lista que</w:t>
      </w:r>
      <w:r>
        <w:t xml:space="preserve"> </w:t>
      </w:r>
      <w:r>
        <w:rPr>
          <w:b w:val="0"/>
          <w:i w:val="0"/>
        </w:rPr>
        <w:t>publica el Centro Internacional del ISSN: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identifica</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r>
            <w:r>
              <w:rPr>
                <w:b/>
                <w:i w:val="0"/>
              </w:rPr>
              <w:t>ISWC</w:t>
            </w:r>
            <w:r>
              <w:rPr>
                <w:b w:val="0"/>
                <w:i w:val="0"/>
              </w:rPr>
            </w:r>
          </w:p>
        </w:tc>
        <w:tc>
          <w:tcPr>
            <w:tcW w:type="dxa" w:w="3137"/>
          </w:tcPr>
          <w:p>
            <w:pPr>
              <w:pStyle w:val="Tabla"/>
            </w:pPr>
            <w:r/>
            <w:r>
              <w:rPr>
                <w:b w:val="0"/>
                <w:i w:val="0"/>
              </w:rPr>
            </w:r>
            <w:r>
              <w:rPr>
                <w:b/>
                <w:i w:val="0"/>
              </w:rPr>
              <w:t>La obra musical</w:t>
            </w:r>
            <w:r>
              <w:rPr>
                <w:b w:val="0"/>
                <w:i w:val="0"/>
              </w:rPr>
              <w:t xml:space="preserve"> como creación intangible</w:t>
            </w:r>
          </w:p>
        </w:tc>
        <w:tc>
          <w:tcPr>
            <w:tcW w:type="dxa" w:w="3137"/>
          </w:tcPr>
          <w:p>
            <w:pPr>
              <w:pStyle w:val="Tabla"/>
            </w:pPr>
            <w:r/>
            <w:r>
              <w:rPr>
                <w:b w:val="0"/>
                <w:i w:val="0"/>
              </w:rPr>
            </w:r>
            <w:r>
              <w:rPr>
                <w:b/>
                <w:i w:val="0"/>
              </w:rPr>
              <w:t>ISO 15707</w:t>
            </w:r>
            <w:r>
              <w:rPr>
                <w:b w:val="0"/>
                <w:i w:val="0"/>
              </w:rPr>
            </w:r>
          </w:p>
        </w:tc>
      </w:tr>
      <w:tr>
        <w:tc>
          <w:tcPr>
            <w:tcW w:type="dxa" w:w="3137"/>
          </w:tcPr>
          <w:p>
            <w:pPr>
              <w:pStyle w:val="Tabla"/>
            </w:pPr>
            <w:r/>
            <w:r>
              <w:rPr>
                <w:b w:val="0"/>
                <w:i w:val="0"/>
              </w:rPr>
            </w:r>
            <w:r>
              <w:rPr>
                <w:b/>
                <w:i w:val="0"/>
              </w:rPr>
              <w:t>ISMN</w:t>
            </w:r>
            <w:r>
              <w:rPr>
                <w:b w:val="0"/>
                <w:i w:val="0"/>
              </w:rPr>
            </w:r>
          </w:p>
        </w:tc>
        <w:tc>
          <w:tcPr>
            <w:tcW w:type="dxa" w:w="3137"/>
          </w:tcPr>
          <w:p>
            <w:pPr>
              <w:pStyle w:val="Tabla"/>
            </w:pPr>
            <w:r/>
            <w:r>
              <w:rPr>
                <w:b w:val="0"/>
                <w:i w:val="0"/>
              </w:rPr>
            </w:r>
            <w:r>
              <w:rPr>
                <w:b/>
                <w:i w:val="0"/>
              </w:rPr>
              <w:t>La música impresa</w:t>
            </w:r>
            <w:r>
              <w:rPr>
                <w:b w:val="0"/>
                <w:i w:val="0"/>
              </w:rPr>
              <w:t xml:space="preserve"> —la partitura—</w:t>
            </w:r>
          </w:p>
        </w:tc>
        <w:tc>
          <w:tcPr>
            <w:tcW w:type="dxa" w:w="3137"/>
          </w:tcPr>
          <w:p>
            <w:pPr>
              <w:pStyle w:val="Tabla"/>
            </w:pPr>
            <w:r/>
            <w:r>
              <w:rPr>
                <w:b w:val="0"/>
                <w:i w:val="0"/>
              </w:rPr>
              <w:t>«</w:t>
            </w:r>
            <w:r>
              <w:rPr>
                <w:b/>
                <w:i w:val="0"/>
              </w:rPr>
              <w:t>ISO 10957:2009 Information and documentation — International standard music number (ISMN)</w:t>
            </w:r>
            <w:r>
              <w:rPr>
                <w:b w:val="0"/>
                <w:i w:val="0"/>
              </w:rPr>
              <w:t>»</w:t>
            </w:r>
          </w:p>
        </w:tc>
      </w:tr>
      <w:tr>
        <w:tc>
          <w:tcPr>
            <w:tcW w:type="dxa" w:w="3137"/>
          </w:tcPr>
          <w:p>
            <w:pPr>
              <w:pStyle w:val="Tabla"/>
            </w:pPr>
            <w:r/>
            <w:r>
              <w:rPr>
                <w:b w:val="0"/>
                <w:i w:val="0"/>
              </w:rPr>
            </w:r>
            <w:r>
              <w:rPr>
                <w:b/>
                <w:i w:val="0"/>
              </w:rPr>
              <w:t>ISRC</w:t>
            </w:r>
            <w:r>
              <w:rPr>
                <w:b w:val="0"/>
                <w:i w:val="0"/>
              </w:rPr>
            </w:r>
          </w:p>
        </w:tc>
        <w:tc>
          <w:tcPr>
            <w:tcW w:type="dxa" w:w="3137"/>
          </w:tcPr>
          <w:p>
            <w:pPr>
              <w:pStyle w:val="Tabla"/>
            </w:pPr>
            <w:r/>
            <w:r>
              <w:rPr>
                <w:b w:val="0"/>
                <w:i w:val="0"/>
              </w:rPr>
            </w:r>
            <w:r>
              <w:rPr>
                <w:b/>
                <w:i w:val="0"/>
              </w:rPr>
              <w:t>La grabación sonora</w:t>
            </w:r>
            <w:r>
              <w:rPr>
                <w:b w:val="0"/>
                <w:i w:val="0"/>
              </w:rPr>
            </w:r>
          </w:p>
        </w:tc>
        <w:tc>
          <w:tcPr>
            <w:tcW w:type="dxa" w:w="3137"/>
          </w:tcPr>
          <w:p>
            <w:pPr>
              <w:pStyle w:val="Tabla"/>
            </w:pPr>
            <w:r/>
            <w:r>
              <w:rPr>
                <w:b w:val="0"/>
                <w:i w:val="0"/>
              </w:rPr>
              <w:t>«</w:t>
            </w:r>
            <w:r>
              <w:rPr>
                <w:b/>
                <w:i w:val="0"/>
              </w:rPr>
              <w:t>ISO 3901:2001 Information and documentation — International Standard Recording Code (ISRC)</w:t>
            </w:r>
            <w:r>
              <w:rPr>
                <w:b w:val="0"/>
                <w:i w:val="0"/>
              </w:rPr>
              <w:t>»</w:t>
            </w:r>
          </w:p>
        </w:tc>
      </w:tr>
      <w:tr>
        <w:tc>
          <w:tcPr>
            <w:tcW w:type="dxa" w:w="3137"/>
          </w:tcPr>
          <w:p>
            <w:pPr>
              <w:pStyle w:val="Tabla"/>
            </w:pPr>
            <w:r/>
            <w:r>
              <w:rPr>
                <w:b w:val="0"/>
                <w:i w:val="0"/>
              </w:rPr>
            </w:r>
            <w:r>
              <w:rPr>
                <w:b/>
                <w:i w:val="0"/>
              </w:rPr>
              <w:t>ISBN</w:t>
            </w:r>
            <w:r>
              <w:rPr>
                <w:b w:val="0"/>
                <w:i w:val="0"/>
              </w:rPr>
            </w:r>
          </w:p>
        </w:tc>
        <w:tc>
          <w:tcPr>
            <w:tcW w:type="dxa" w:w="3137"/>
          </w:tcPr>
          <w:p>
            <w:pPr>
              <w:pStyle w:val="Tabla"/>
            </w:pPr>
            <w:r/>
            <w:r>
              <w:rPr>
                <w:b w:val="0"/>
                <w:i w:val="0"/>
              </w:rPr>
            </w:r>
            <w:r>
              <w:rPr>
                <w:b/>
                <w:i w:val="0"/>
              </w:rPr>
              <w:t>El libro</w:t>
            </w:r>
            <w:r>
              <w:rPr>
                <w:b w:val="0"/>
                <w:i w:val="0"/>
              </w:rPr>
            </w:r>
          </w:p>
        </w:tc>
        <w:tc>
          <w:tcPr>
            <w:tcW w:type="dxa" w:w="3137"/>
          </w:tcPr>
          <w:p>
            <w:pPr>
              <w:pStyle w:val="Tabla"/>
            </w:pPr>
            <w:r/>
            <w:r>
              <w:rPr>
                <w:b w:val="0"/>
                <w:i w:val="0"/>
              </w:rPr>
              <w:t>«</w:t>
            </w:r>
            <w:r>
              <w:rPr>
                <w:b/>
                <w:i w:val="0"/>
              </w:rPr>
              <w:t>ISO 2108:2005 Information and documentation — International standard book number (ISBN)</w:t>
            </w:r>
            <w:r>
              <w:rPr>
                <w:b w:val="0"/>
                <w:i w:val="0"/>
              </w:rPr>
              <w:t>»</w:t>
            </w:r>
          </w:p>
        </w:tc>
      </w:tr>
    </w:tbl>
    <w:p>
      <w:pPr/>
    </w:p>
    <w:p>
      <w:pPr/>
      <w:r>
        <w:rPr>
          <w:b w:val="0"/>
          <w:i w:val="0"/>
        </w:rPr>
      </w:r>
      <w:r>
        <w:rPr>
          <w:b/>
          <w:i w:val="0"/>
        </w:rPr>
        <w:t>La distinción que la pregunta mide, y que es la que de verdad importa en un archivo</w:t>
      </w:r>
      <w:r>
        <w:rPr>
          <w:b w:val="0"/>
          <w:i w:val="0"/>
        </w:rPr>
        <w:t>: una canción</w:t>
      </w:r>
      <w:r>
        <w:t xml:space="preserve"> </w:t>
      </w:r>
      <w:r>
        <w:rPr>
          <w:b w:val="0"/>
          <w:i w:val="0"/>
        </w:rPr>
        <w:t xml:space="preserve">tiene </w:t>
      </w:r>
      <w:r>
        <w:rPr>
          <w:b/>
          <w:i w:val="0"/>
        </w:rPr>
        <w:t>un ISWC</w:t>
      </w:r>
      <w:r>
        <w:rPr>
          <w:b w:val="0"/>
          <w:i w:val="0"/>
        </w:rPr>
        <w:t xml:space="preserve"> —la obra—, </w:t>
      </w:r>
      <w:r>
        <w:rPr>
          <w:b/>
          <w:i w:val="0"/>
        </w:rPr>
        <w:t>un ISMN</w:t>
      </w:r>
      <w:r>
        <w:rPr>
          <w:b w:val="0"/>
          <w:i w:val="0"/>
        </w:rPr>
        <w:t xml:space="preserve"> por cada edición de su partitura y </w:t>
      </w:r>
      <w:r>
        <w:rPr>
          <w:b/>
          <w:i w:val="0"/>
        </w:rPr>
        <w:t>un ISRC por cada</w:t>
      </w:r>
      <w:r>
        <w:t xml:space="preserve"> </w:t>
      </w:r>
      <w:r>
        <w:rPr>
          <w:b/>
          <w:i w:val="0"/>
        </w:rPr>
        <w:t>grabación</w:t>
      </w:r>
      <w:r>
        <w:rPr>
          <w:b w:val="0"/>
          <w:i w:val="0"/>
        </w:rPr>
        <w:t xml:space="preserve">. Son tres cosas distintas y </w:t>
      </w:r>
      <w:r>
        <w:rPr>
          <w:b/>
          <w:i w:val="0"/>
        </w:rPr>
        <w:t>la misma canción las tiene todas a la vez</w:t>
      </w:r>
      <w:r>
        <w:rPr>
          <w:b w:val="0"/>
          <w:i w:val="0"/>
        </w:rPr>
        <w:t>. El distractor</w:t>
      </w:r>
      <w:r>
        <w:t xml:space="preserve"> </w:t>
      </w:r>
      <w:r>
        <w:rPr>
          <w:b w:val="0"/>
          <w:i w:val="0"/>
        </w:rPr>
        <w:t xml:space="preserve">más fino es </w:t>
      </w:r>
      <w:r>
        <w:rPr>
          <w:b/>
          <w:i w:val="0"/>
        </w:rPr>
        <w:t>ISMN</w:t>
      </w:r>
      <w:r>
        <w:rPr>
          <w:b w:val="0"/>
          <w:i w:val="0"/>
        </w:rPr>
        <w:t>, porque también es «música» y su nombre en inglés se parece.</w:t>
      </w:r>
    </w:p>
    <w:p>
      <w:pPr/>
      <w:r>
        <w:rPr>
          <w:b w:val="0"/>
          <w:i w:val="0"/>
        </w:rPr>
      </w:r>
      <w:r>
        <w:rPr>
          <w:b/>
          <w:i w:val="0"/>
        </w:rPr>
        <w:t>Una precisión de fecha, porque este proyecto estudia el derecho a 21 de diciembre de 2022.</w:t>
      </w:r>
      <w:r>
        <w:rPr>
          <w:b w:val="0"/>
          <w:i w:val="0"/>
        </w:rPr>
        <w:t xml:space="preserve"> La</w:t>
      </w:r>
      <w:r>
        <w:t xml:space="preserve"> </w:t>
      </w:r>
      <w:r>
        <w:rPr>
          <w:b w:val="0"/>
          <w:i w:val="0"/>
        </w:rPr>
        <w:t xml:space="preserve">edición de ISO 15707 que se ha leído es la </w:t>
      </w:r>
      <w:r>
        <w:rPr>
          <w:b/>
          <w:i w:val="0"/>
        </w:rPr>
        <w:t>segunda, de diciembre de 2022</w:t>
      </w:r>
      <w:r>
        <w:rPr>
          <w:b w:val="0"/>
          <w:i w:val="0"/>
        </w:rPr>
        <w:t>, y su propio prólogo</w:t>
      </w:r>
      <w:r>
        <w:t xml:space="preserve"> </w:t>
      </w:r>
      <w:r>
        <w:rPr>
          <w:b w:val="0"/>
          <w:i w:val="0"/>
        </w:rPr>
        <w:t>dice que «</w:t>
      </w:r>
      <w:r>
        <w:rPr>
          <w:b/>
          <w:i w:val="0"/>
        </w:rPr>
        <w:t>This second edition cancels and replaces the first edition (ISO 15707:2001), of which it</w:t>
      </w:r>
      <w:r>
        <w:t xml:space="preserve"> </w:t>
      </w:r>
      <w:r>
        <w:rPr>
          <w:b/>
          <w:i w:val="0"/>
        </w:rPr>
        <w:t>constitutes a minor revision</w:t>
      </w:r>
      <w:r>
        <w:rPr>
          <w:b w:val="0"/>
          <w:i w:val="0"/>
        </w:rPr>
        <w:t>», y enumera los cambios: se añadió la cláusula de referencias</w:t>
      </w:r>
      <w:r>
        <w:t xml:space="preserve"> </w:t>
      </w:r>
      <w:r>
        <w:rPr>
          <w:b w:val="0"/>
          <w:i w:val="0"/>
        </w:rPr>
        <w:t xml:space="preserve">normativas y se quitaron las menciones a la agencia internacional del ISWC. </w:t>
      </w:r>
      <w:r>
        <w:rPr>
          <w:b/>
          <w:i w:val="0"/>
        </w:rPr>
        <w:t>Ninguno de esos cambios</w:t>
      </w:r>
      <w:r>
        <w:t xml:space="preserve"> </w:t>
      </w:r>
      <w:r>
        <w:rPr>
          <w:b/>
          <w:i w:val="0"/>
        </w:rPr>
        <w:t>toca lo que el examen pregunta</w:t>
      </w:r>
      <w:r>
        <w:rPr>
          <w:b w:val="0"/>
          <w:i w:val="0"/>
        </w:rPr>
        <w:t>, y el título del código es el mismo en las dos ediciones.</w:t>
      </w:r>
    </w:p>
    <w:p>
      <w:pPr>
        <w:pStyle w:val="Separador"/>
        <w:pBdr>
          <w:bottom w:val="single" w:sz="4" w:color="BBBBBB"/>
        </w:pBdr>
      </w:pPr>
    </w:p>
    <w:p>
      <w:pPr>
        <w:pStyle w:val="Heading2"/>
      </w:pPr>
      <w:r>
        <w:rPr>
          <w:b w:val="0"/>
          <w:i w:val="0"/>
        </w:rPr>
        <w:t>2.5 Las tecnologías en la redacción</w:t>
      </w:r>
    </w:p>
    <w:p>
      <w:pPr/>
      <w:r>
        <w:rPr>
          <w:b w:val="0"/>
          <w:i w:val="0"/>
        </w:rPr>
      </w:r>
      <w:r>
        <w:rPr>
          <w:b/>
          <w:i w:val="0"/>
        </w:rPr>
        <w:t>La respuesta oficial</w:t>
      </w:r>
      <w:r>
        <w:rPr>
          <w:b w:val="0"/>
          <w:i w:val="0"/>
        </w:rPr>
        <w:t>: la redacción digital en programas no informativos de una cadena de</w:t>
      </w:r>
      <w:r>
        <w:t xml:space="preserve"> </w:t>
      </w:r>
      <w:r>
        <w:rPr>
          <w:b w:val="0"/>
          <w:i w:val="0"/>
        </w:rPr>
        <w:t xml:space="preserve">televisión es un </w:t>
      </w:r>
      <w:r>
        <w:rPr>
          <w:b/>
          <w:i w:val="0"/>
        </w:rPr>
        <w:t>conjunto de aplicaciones que centralizan el control de todos los elementos de</w:t>
      </w:r>
      <w:r>
        <w:t xml:space="preserve"> </w:t>
      </w:r>
      <w:r>
        <w:rPr>
          <w:b/>
          <w:i w:val="0"/>
        </w:rPr>
        <w:t>software y hardware del sistema</w:t>
      </w:r>
      <w:r>
        <w:rPr>
          <w:b w:val="0"/>
          <w:i w:val="0"/>
        </w:rPr>
        <w:t>.</w:t>
      </w:r>
    </w:p>
    <w:p>
      <w:pPr/>
      <w:r>
        <w:rPr>
          <w:b w:val="0"/>
          <w:i w:val="0"/>
        </w:rPr>
      </w:r>
      <w:r>
        <w:rPr>
          <w:b/>
          <w:i w:val="0"/>
        </w:rPr>
        <w:t>Ésta es la pregunta más rara de las nueve</w:t>
      </w:r>
      <w:r>
        <w:rPr>
          <w:b w:val="0"/>
          <w:i w:val="0"/>
        </w:rPr>
        <w:t>, y conviene decir por qué: la expresión «redacción</w:t>
      </w:r>
      <w:r>
        <w:t xml:space="preserve"> </w:t>
      </w:r>
      <w:r>
        <w:rPr>
          <w:b w:val="0"/>
          <w:i w:val="0"/>
        </w:rPr>
        <w:t xml:space="preserve">digital» tiene </w:t>
      </w:r>
      <w:r>
        <w:rPr>
          <w:b/>
          <w:i w:val="0"/>
        </w:rPr>
        <w:t>dos sentidos</w:t>
      </w:r>
      <w:r>
        <w:rPr>
          <w:b w:val="0"/>
          <w:i w:val="0"/>
        </w:rPr>
        <w:t xml:space="preserve"> en castellano, y el examen elige el que no espera quien no trabaja en</w:t>
      </w:r>
      <w:r>
        <w:t xml:space="preserve"> </w:t>
      </w:r>
      <w:r>
        <w:rPr>
          <w:b w:val="0"/>
          <w:i w:val="0"/>
        </w:rPr>
        <w:t>una cadena.</w:t>
      </w:r>
    </w:p>
    <w:p>
      <w:pPr>
        <w:pStyle w:val="ListBullet"/>
      </w:pPr>
      <w:r>
        <w:rPr>
          <w:b w:val="0"/>
          <w:i w:val="0"/>
        </w:rPr>
      </w:r>
      <w:r>
        <w:rPr>
          <w:b/>
          <w:i w:val="0"/>
        </w:rPr>
        <w:t>El sentido de escritura</w:t>
      </w:r>
      <w:r>
        <w:rPr>
          <w:b w:val="0"/>
          <w:i w:val="0"/>
        </w:rPr>
        <w:t>: «redacción» como acto de redactar, y «digital» como medio. Es lo que</w:t>
      </w:r>
      <w:r>
        <w:t xml:space="preserve"> </w:t>
      </w:r>
      <w:r>
        <w:rPr>
          <w:b w:val="0"/>
          <w:i w:val="0"/>
        </w:rPr>
        <w:t>dice la opción «</w:t>
      </w:r>
      <w:r>
        <w:rPr>
          <w:b/>
          <w:i w:val="0"/>
        </w:rPr>
        <w:t>arte de crear y adaptar textos para medios digitales</w:t>
      </w:r>
      <w:r>
        <w:rPr>
          <w:b w:val="0"/>
          <w:i w:val="0"/>
        </w:rPr>
        <w:t>», y es el sentido del</w:t>
      </w:r>
      <w:r>
        <w:t xml:space="preserve"> </w:t>
      </w:r>
      <w:r>
        <w:rPr>
          <w:b w:val="0"/>
          <w:i w:val="0"/>
        </w:rPr>
        <w:t>diccionario.</w:t>
      </w:r>
    </w:p>
    <w:p>
      <w:pPr>
        <w:pStyle w:val="ListBullet"/>
      </w:pPr>
      <w:r>
        <w:rPr>
          <w:b w:val="0"/>
          <w:i w:val="0"/>
        </w:rPr>
      </w:r>
      <w:r>
        <w:rPr>
          <w:b/>
          <w:i w:val="0"/>
        </w:rPr>
        <w:t>El sentido de instalación</w:t>
      </w:r>
      <w:r>
        <w:rPr>
          <w:b w:val="0"/>
          <w:i w:val="0"/>
        </w:rPr>
        <w:t xml:space="preserve">: «la redacción» como </w:t>
      </w:r>
      <w:r>
        <w:rPr>
          <w:b/>
          <w:i w:val="0"/>
        </w:rPr>
        <w:t>el lugar y el sistema donde se produce el</w:t>
      </w:r>
      <w:r>
        <w:t xml:space="preserve"> </w:t>
      </w:r>
      <w:r>
        <w:rPr>
          <w:b/>
          <w:i w:val="0"/>
        </w:rPr>
        <w:t>contenido</w:t>
      </w:r>
      <w:r>
        <w:rPr>
          <w:b w:val="0"/>
          <w:i w:val="0"/>
        </w:rPr>
        <w:t xml:space="preserve"> —igual que se dice «la redacción del telediario»—. Digitalizada, esa redacción </w:t>
      </w:r>
      <w:r>
        <w:rPr>
          <w:b/>
          <w:i w:val="0"/>
        </w:rPr>
        <w:t>es un</w:t>
      </w:r>
      <w:r>
        <w:t xml:space="preserve"> </w:t>
      </w:r>
      <w:r>
        <w:rPr>
          <w:b/>
          <w:i w:val="0"/>
        </w:rPr>
        <w:t>sistema informático</w:t>
      </w:r>
      <w:r>
        <w:rPr>
          <w:b w:val="0"/>
          <w:i w:val="0"/>
        </w:rPr>
        <w:t>: el que integra escaleta, textos, vídeo, grafismo y emisión.</w:t>
      </w:r>
    </w:p>
    <w:p>
      <w:pPr/>
      <w:r>
        <w:rPr>
          <w:b w:val="0"/>
          <w:i w:val="0"/>
        </w:rPr>
      </w:r>
      <w:r>
        <w:rPr>
          <w:b/>
          <w:i w:val="0"/>
        </w:rPr>
        <w:t>El examen pregunta por el segundo</w:t>
      </w:r>
      <w:r>
        <w:rPr>
          <w:b w:val="0"/>
          <w:i w:val="0"/>
        </w:rPr>
        <w:t xml:space="preserve">, y por eso la respuesta habla de aplicaciones que </w:t>
      </w:r>
      <w:r>
        <w:rPr>
          <w:b/>
          <w:i w:val="0"/>
        </w:rPr>
        <w:t>centralizan</w:t>
      </w:r>
      <w:r>
        <w:t xml:space="preserve"> </w:t>
      </w:r>
      <w:r>
        <w:rPr>
          <w:b/>
          <w:i w:val="0"/>
        </w:rPr>
        <w:t>el control</w:t>
      </w:r>
      <w:r>
        <w:rPr>
          <w:b w:val="0"/>
          <w:i w:val="0"/>
        </w:rPr>
        <w:t xml:space="preserve"> del software y del hardware. Las otras dos opciones falsas —diseño de interfaces para</w:t>
      </w:r>
      <w:r>
        <w:t xml:space="preserve"> </w:t>
      </w:r>
      <w:r>
        <w:rPr>
          <w:b w:val="0"/>
          <w:i w:val="0"/>
        </w:rPr>
        <w:t xml:space="preserve">aplicaciones móviles, edición de vídeo para plataformas— </w:t>
      </w:r>
      <w:r>
        <w:rPr>
          <w:b/>
          <w:i w:val="0"/>
        </w:rPr>
        <w:t>ni siquiera juegan</w:t>
      </w:r>
      <w:r>
        <w:rPr>
          <w:b w:val="0"/>
          <w:i w:val="0"/>
        </w:rPr>
        <w:t>: son oficios</w:t>
      </w:r>
      <w:r>
        <w:t xml:space="preserve"> </w:t>
      </w:r>
      <w:r>
        <w:rPr>
          <w:b w:val="0"/>
          <w:i w:val="0"/>
        </w:rPr>
        <w:t>distintos.</w:t>
      </w:r>
    </w:p>
    <w:p>
      <w:pPr/>
      <w:r>
        <w:rPr>
          <w:b w:val="0"/>
          <w:i w:val="0"/>
        </w:rPr>
      </w:r>
      <w:r>
        <w:rPr>
          <w:b/>
          <w:i w:val="0"/>
        </w:rPr>
        <w:t>Y lo que hace redonda a esta pregunta es que habla de la propia casa.</w:t>
      </w:r>
      <w:r>
        <w:rPr>
          <w:b w:val="0"/>
          <w:i w:val="0"/>
        </w:rPr>
        <w:t xml:space="preserve"> La responsable del Fondo</w:t>
      </w:r>
      <w:r>
        <w:t xml:space="preserve"> </w:t>
      </w:r>
      <w:r>
        <w:rPr>
          <w:b w:val="0"/>
          <w:i w:val="0"/>
        </w:rPr>
        <w:t>Documental de RTVE describió el despliegue en un artículo de revista profesional, donde nombra al</w:t>
      </w:r>
      <w:r>
        <w:t xml:space="preserve"> </w:t>
      </w:r>
      <w:r>
        <w:rPr>
          <w:b w:val="0"/>
          <w:i w:val="0"/>
        </w:rPr>
        <w:t>fabricante de esas aplicaciones sólo con sus iniciales (el artículo no las desarrolla, y este tema</w:t>
      </w:r>
      <w:r>
        <w:t xml:space="preserve"> </w:t>
      </w:r>
      <w:r>
        <w:rPr>
          <w:b w:val="0"/>
          <w:i w:val="0"/>
        </w:rPr>
        <w:t xml:space="preserve">tampoco se las inventa): </w:t>
      </w:r>
      <w:r>
        <w:rPr>
          <w:b/>
          <w:i w:val="0"/>
        </w:rPr>
        <w:t>AVID</w:t>
      </w:r>
      <w:r>
        <w:rPr>
          <w:b w:val="0"/>
          <w:i w:val="0"/>
        </w:rPr>
        <w:t>. La cita, entera: «</w:t>
      </w:r>
      <w:r>
        <w:rPr>
          <w:b/>
          <w:i w:val="0"/>
        </w:rPr>
        <w:t>En 2009 en los Servicios Informativos</w:t>
      </w:r>
      <w:r>
        <w:rPr>
          <w:b w:val="0"/>
          <w:i w:val="0"/>
        </w:rPr>
        <w:t xml:space="preserve"> […] </w:t>
      </w:r>
      <w:r>
        <w:rPr>
          <w:b/>
          <w:i w:val="0"/>
        </w:rPr>
        <w:t>y más tarde, en 2013, en Programas no</w:t>
      </w:r>
      <w:r>
        <w:t xml:space="preserve"> </w:t>
      </w:r>
      <w:r>
        <w:rPr>
          <w:b/>
          <w:i w:val="0"/>
        </w:rPr>
        <w:t>informativos, se ha puesto en marcha la llamada Redacción Digital, un conjunto de aplicaciones</w:t>
      </w:r>
      <w:r>
        <w:t xml:space="preserve"> </w:t>
      </w:r>
      <w:r>
        <w:rPr>
          <w:b/>
          <w:i w:val="0"/>
        </w:rPr>
        <w:t>informáticas de AVID (NewsCutter, iNews, Assist, Access, etc.) para la ingesta, producción y archivo</w:t>
      </w:r>
      <w:r>
        <w:t xml:space="preserve"> </w:t>
      </w:r>
      <w:r>
        <w:rPr>
          <w:b/>
          <w:i w:val="0"/>
        </w:rPr>
        <w:t>de contenidos que ha situado a los documentalistas en el corazón de la producción de contenidos</w:t>
      </w:r>
      <w:r>
        <w:rPr>
          <w:b w:val="0"/>
          <w:i w:val="0"/>
        </w:rPr>
        <w:t>».</w:t>
      </w:r>
    </w:p>
    <w:p>
      <w:pPr/>
      <w:r>
        <w:rPr>
          <w:b w:val="0"/>
          <w:i w:val="0"/>
        </w:rPr>
      </w:r>
      <w:r>
        <w:rPr>
          <w:b/>
          <w:i w:val="0"/>
        </w:rPr>
        <w:t>Ahí está todo lo que la pregunta necesita, y en el orden en que lo pregunta</w:t>
      </w:r>
      <w:r>
        <w:rPr>
          <w:b w:val="0"/>
          <w:i w:val="0"/>
        </w:rPr>
        <w:t xml:space="preserve">: es </w:t>
      </w:r>
      <w:r>
        <w:rPr>
          <w:b/>
          <w:i w:val="0"/>
        </w:rPr>
        <w:t>un conjunto de</w:t>
      </w:r>
      <w:r>
        <w:t xml:space="preserve"> </w:t>
      </w:r>
      <w:r>
        <w:rPr>
          <w:b/>
          <w:i w:val="0"/>
        </w:rPr>
        <w:t>aplicaciones informáticas</w:t>
      </w:r>
      <w:r>
        <w:rPr>
          <w:b w:val="0"/>
          <w:i w:val="0"/>
        </w:rPr>
        <w:t xml:space="preserve">, no un arte de escribir; se implantó </w:t>
      </w:r>
      <w:r>
        <w:rPr>
          <w:b/>
          <w:i w:val="0"/>
        </w:rPr>
        <w:t>antes en informativos y después en</w:t>
      </w:r>
      <w:r>
        <w:t xml:space="preserve"> </w:t>
      </w:r>
      <w:r>
        <w:rPr>
          <w:b/>
          <w:i w:val="0"/>
        </w:rPr>
        <w:t>programas no informativos</w:t>
      </w:r>
      <w:r>
        <w:rPr>
          <w:b w:val="0"/>
          <w:i w:val="0"/>
        </w:rPr>
        <w:t xml:space="preserve"> —de ahí el «no informativos» del enunciado—; y sirve para </w:t>
      </w:r>
      <w:r>
        <w:rPr>
          <w:b/>
          <w:i w:val="0"/>
        </w:rPr>
        <w:t>ingesta,</w:t>
      </w:r>
      <w:r>
        <w:t xml:space="preserve"> </w:t>
      </w:r>
      <w:r>
        <w:rPr>
          <w:b/>
          <w:i w:val="0"/>
        </w:rPr>
        <w:t>producción y archivo</w:t>
      </w:r>
      <w:r>
        <w:rPr>
          <w:b w:val="0"/>
          <w:i w:val="0"/>
        </w:rPr>
        <w:t>, que es lo que la opción correcta resume como «centralizar el control de</w:t>
      </w:r>
      <w:r>
        <w:t xml:space="preserve"> </w:t>
      </w:r>
      <w:r>
        <w:rPr>
          <w:b w:val="0"/>
          <w:i w:val="0"/>
        </w:rPr>
        <w:t>todos los elementos del sistema».</w:t>
      </w:r>
    </w:p>
    <w:p>
      <w:pPr/>
      <w:r>
        <w:rPr>
          <w:b w:val="0"/>
          <w:i w:val="0"/>
        </w:rPr>
      </w:r>
      <w:r>
        <w:rPr>
          <w:b/>
          <w:i w:val="0"/>
        </w:rPr>
        <w:t>Y la última frase de la cita es la que explica por qué esta pregunta está en un examen de</w:t>
      </w:r>
      <w:r>
        <w:t xml:space="preserve"> </w:t>
      </w:r>
      <w:r>
        <w:rPr>
          <w:b/>
          <w:i w:val="0"/>
        </w:rPr>
        <w:t>documentación</w:t>
      </w:r>
      <w:r>
        <w:rPr>
          <w:b w:val="0"/>
          <w:i w:val="0"/>
        </w:rPr>
        <w:t>: la Redacción Digital «</w:t>
      </w:r>
      <w:r>
        <w:rPr>
          <w:b/>
          <w:i w:val="0"/>
        </w:rPr>
        <w:t>ha situado a los documentalistas en el corazón de la</w:t>
      </w:r>
      <w:r>
        <w:t xml:space="preserve"> </w:t>
      </w:r>
      <w:r>
        <w:rPr>
          <w:b/>
          <w:i w:val="0"/>
        </w:rPr>
        <w:t>producción de contenidos</w:t>
      </w:r>
      <w:r>
        <w:rPr>
          <w:b w:val="0"/>
          <w:i w:val="0"/>
        </w:rPr>
        <w:t>». No es una herramienta que el documentalista consulte al final: es</w:t>
      </w:r>
      <w:r>
        <w:t xml:space="preserve"> </w:t>
      </w:r>
      <w:r>
        <w:rPr>
          <w:b w:val="0"/>
          <w:i w:val="0"/>
        </w:rPr>
        <w:t>aquella en la que trabaja mientras el programa se hace.</w:t>
      </w:r>
    </w:p>
    <w:p>
      <w:pPr/>
      <w:r>
        <w:rPr>
          <w:b w:val="0"/>
          <w:i w:val="0"/>
        </w:rPr>
      </w:r>
      <w:r>
        <w:rPr>
          <w:b/>
          <w:i w:val="0"/>
        </w:rPr>
        <w:t>Nivel de la fuente</w:t>
      </w:r>
      <w:r>
        <w:rPr>
          <w:b w:val="0"/>
          <w:i w:val="0"/>
        </w:rPr>
        <w:t xml:space="preserve">: </w:t>
      </w:r>
      <w:r>
        <w:rPr>
          <w:b/>
          <w:i w:val="0"/>
        </w:rPr>
        <w:t>plantilla oficial para la formulación</w:t>
      </w:r>
      <w:r>
        <w:rPr>
          <w:b w:val="0"/>
          <w:i w:val="0"/>
        </w:rPr>
        <w:t xml:space="preserve">, y </w:t>
      </w:r>
      <w:r>
        <w:rPr>
          <w:b/>
          <w:i w:val="0"/>
        </w:rPr>
        <w:t>artículo profesional firmado</w:t>
      </w:r>
      <w:r>
        <w:t xml:space="preserve"> </w:t>
      </w:r>
      <w:r>
        <w:rPr>
          <w:b/>
          <w:i w:val="0"/>
        </w:rPr>
        <w:t>por la responsable del Fondo Documental de RTVE</w:t>
      </w:r>
      <w:r>
        <w:rPr>
          <w:b w:val="0"/>
          <w:i w:val="0"/>
        </w:rPr>
        <w:t xml:space="preserve"> para lo que la Redacción Digital es en la casa.</w:t>
      </w:r>
      <w:r>
        <w:t xml:space="preserve"> </w:t>
      </w:r>
      <w:r>
        <w:rPr>
          <w:b w:val="0"/>
          <w:i w:val="0"/>
        </w:rPr>
        <w:t xml:space="preserve">Conviene ser exacto: </w:t>
      </w:r>
      <w:r>
        <w:rPr>
          <w:b/>
          <w:i w:val="0"/>
        </w:rPr>
        <w:t>no es una publicación institucional de la Corporación</w:t>
      </w:r>
      <w:r>
        <w:rPr>
          <w:b w:val="0"/>
          <w:i w:val="0"/>
        </w:rPr>
        <w:t>, es un artículo de</w:t>
      </w:r>
      <w:r>
        <w:t xml:space="preserve"> </w:t>
      </w:r>
      <w:r>
        <w:rPr>
          <w:b w:val="0"/>
          <w:i w:val="0"/>
        </w:rPr>
        <w:t xml:space="preserve">revista escrito por quien dirige ese fondo, y así se cita. La expresión </w:t>
      </w:r>
      <w:r>
        <w:rPr>
          <w:b/>
          <w:i w:val="0"/>
        </w:rPr>
        <w:t>no aparece definida en</w:t>
      </w:r>
      <w:r>
        <w:t xml:space="preserve"> </w:t>
      </w:r>
      <w:r>
        <w:rPr>
          <w:b/>
          <w:i w:val="0"/>
        </w:rPr>
        <w:t>ninguna norma</w:t>
      </w:r>
      <w:r>
        <w:rPr>
          <w:b w:val="0"/>
          <w:i w:val="0"/>
        </w:rPr>
        <w:t xml:space="preserve"> del corpus reunido.</w:t>
      </w:r>
    </w:p>
    <w:p>
      <w:pPr>
        <w:pStyle w:val="Separador"/>
        <w:pBdr>
          <w:bottom w:val="single" w:sz="4" w:color="BBBBBB"/>
        </w:pBdr>
      </w:pPr>
    </w:p>
    <w:p>
      <w:pPr>
        <w:pStyle w:val="Heading2"/>
      </w:pPr>
      <w:r>
        <w:rPr>
          <w:b w:val="0"/>
          <w:i w:val="0"/>
        </w:rPr>
        <w:t>2.6 Los datos que el examen ha preguntado</w:t>
      </w:r>
    </w:p>
    <w:p>
      <w:pPr/>
      <w:r>
        <w:rPr>
          <w:b w:val="0"/>
          <w:i w:val="0"/>
        </w:rPr>
        <w:t>Nueve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Lenguajes documentales</w:t>
            </w:r>
          </w:p>
        </w:tc>
        <w:tc>
          <w:tcPr>
            <w:tcW w:type="dxa" w:w="3137"/>
          </w:tcPr>
          <w:p>
            <w:pPr>
              <w:pStyle w:val="Tabla"/>
            </w:pPr>
            <w:r/>
            <w:r>
              <w:rPr>
                <w:b w:val="0"/>
                <w:i w:val="0"/>
              </w:rPr>
              <w:t xml:space="preserve">El tesauro es un lenguaje </w:t>
            </w:r>
            <w:r>
              <w:rPr>
                <w:b/>
                <w:i w:val="0"/>
              </w:rPr>
              <w:t>combinatorio postcoordinado</w:t>
            </w:r>
            <w:r>
              <w:rPr>
                <w:b w:val="0"/>
                <w:i w:val="0"/>
              </w:rPr>
            </w:r>
          </w:p>
        </w:tc>
        <w:tc>
          <w:tcPr>
            <w:tcW w:type="dxa" w:w="3137"/>
          </w:tcPr>
          <w:p>
            <w:pPr>
              <w:pStyle w:val="Tabla"/>
            </w:pPr>
            <w:r/>
            <w:r>
              <w:rPr>
                <w:b w:val="0"/>
                <w:i w:val="0"/>
              </w:rPr>
            </w:r>
            <w:r>
              <w:rPr>
                <w:b/>
                <w:i w:val="0"/>
              </w:rPr>
              <w:t>ISO 25964-1</w:t>
            </w:r>
            <w:r>
              <w:rPr>
                <w:b w:val="0"/>
                <w:i w:val="0"/>
              </w:rPr>
              <w:t>, apartados 2.43 y 2.44</w:t>
            </w:r>
          </w:p>
        </w:tc>
      </w:tr>
      <w:tr>
        <w:tc>
          <w:tcPr>
            <w:tcW w:type="dxa" w:w="3137"/>
          </w:tcPr>
          <w:p>
            <w:pPr>
              <w:pStyle w:val="Tabla"/>
            </w:pPr>
            <w:r/>
            <w:r>
              <w:rPr>
                <w:b w:val="0"/>
                <w:i w:val="0"/>
              </w:rPr>
              <w:t>Recuperación</w:t>
            </w:r>
          </w:p>
        </w:tc>
        <w:tc>
          <w:tcPr>
            <w:tcW w:type="dxa" w:w="3137"/>
          </w:tcPr>
          <w:p>
            <w:pPr>
              <w:pStyle w:val="Tabla"/>
            </w:pPr>
            <w:r/>
            <w:r>
              <w:rPr>
                <w:b w:val="0"/>
                <w:i w:val="0"/>
              </w:rPr>
              <w:t xml:space="preserve">El modelo basado en el teorema de Bayes es el </w:t>
            </w:r>
            <w:r>
              <w:rPr>
                <w:b/>
                <w:i w:val="0"/>
              </w:rPr>
              <w:t>probabilístico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Interoperabilidad</w:t>
            </w:r>
          </w:p>
        </w:tc>
        <w:tc>
          <w:tcPr>
            <w:tcW w:type="dxa" w:w="3137"/>
          </w:tcPr>
          <w:p>
            <w:pPr>
              <w:pStyle w:val="Tabla"/>
            </w:pPr>
            <w:r/>
            <w:r>
              <w:rPr>
                <w:b w:val="0"/>
                <w:i w:val="0"/>
              </w:rPr>
              <w:t xml:space="preserve">Para un tesauro multilingüe </w:t>
            </w:r>
            <w:r>
              <w:rPr>
                <w:b/>
                <w:i w:val="0"/>
              </w:rPr>
              <w:t>nuevo</w:t>
            </w:r>
            <w:r>
              <w:rPr>
                <w:b w:val="0"/>
                <w:i w:val="0"/>
              </w:rPr>
              <w:t xml:space="preserve">, el modelo de </w:t>
            </w:r>
            <w:r>
              <w:rPr>
                <w:b/>
                <w:i w:val="0"/>
              </w:rPr>
              <w:t>unidad estructural</w:t>
            </w:r>
            <w:r>
              <w:rPr>
                <w:b w:val="0"/>
                <w:i w:val="0"/>
              </w:rPr>
            </w:r>
          </w:p>
        </w:tc>
        <w:tc>
          <w:tcPr>
            <w:tcW w:type="dxa" w:w="3137"/>
          </w:tcPr>
          <w:p>
            <w:pPr>
              <w:pStyle w:val="Tabla"/>
            </w:pPr>
            <w:r/>
            <w:r>
              <w:rPr>
                <w:b w:val="0"/>
                <w:i w:val="0"/>
              </w:rPr>
            </w:r>
            <w:r>
              <w:rPr>
                <w:b/>
                <w:i w:val="0"/>
              </w:rPr>
              <w:t>ISO 25964-2</w:t>
            </w:r>
            <w:r>
              <w:rPr>
                <w:b w:val="0"/>
                <w:i w:val="0"/>
              </w:rPr>
              <w:t>, apartado 6.2</w:t>
            </w:r>
          </w:p>
        </w:tc>
      </w:tr>
      <w:tr>
        <w:tc>
          <w:tcPr>
            <w:tcW w:type="dxa" w:w="3137"/>
          </w:tcPr>
          <w:p>
            <w:pPr>
              <w:pStyle w:val="Tabla"/>
            </w:pPr>
            <w:r/>
            <w:r>
              <w:rPr>
                <w:b w:val="0"/>
                <w:i w:val="0"/>
              </w:rPr>
              <w:t>Difusión</w:t>
            </w:r>
          </w:p>
        </w:tc>
        <w:tc>
          <w:tcPr>
            <w:tcW w:type="dxa" w:w="3137"/>
          </w:tcPr>
          <w:p>
            <w:pPr>
              <w:pStyle w:val="Tabla"/>
            </w:pPr>
            <w:r/>
            <w:r>
              <w:rPr>
                <w:b w:val="0"/>
                <w:i w:val="0"/>
              </w:rPr>
              <w:t xml:space="preserve">La </w:t>
            </w:r>
            <w:r>
              <w:rPr>
                <w:b/>
                <w:i w:val="0"/>
              </w:rPr>
              <w:t>curación de contenidos</w:t>
            </w:r>
            <w:r>
              <w:rPr>
                <w:b w:val="0"/>
                <w:i w:val="0"/>
              </w:rPr>
              <w:t xml:space="preserve"> es seleccionar y compilar para agregar valor y difundir</w:t>
            </w:r>
          </w:p>
        </w:tc>
        <w:tc>
          <w:tcPr>
            <w:tcW w:type="dxa" w:w="3137"/>
          </w:tcPr>
          <w:p>
            <w:pPr>
              <w:pStyle w:val="Tabla"/>
            </w:pPr>
            <w:r/>
            <w:r>
              <w:rPr>
                <w:b w:val="0"/>
                <w:i w:val="0"/>
              </w:rPr>
              <w:t>Plantilla oficial</w:t>
            </w:r>
          </w:p>
        </w:tc>
      </w:tr>
      <w:tr>
        <w:tc>
          <w:tcPr>
            <w:tcW w:type="dxa" w:w="3137"/>
          </w:tcPr>
          <w:p>
            <w:pPr>
              <w:pStyle w:val="Tabla"/>
            </w:pPr>
            <w:r/>
            <w:r>
              <w:rPr>
                <w:b w:val="0"/>
                <w:i w:val="0"/>
              </w:rPr>
              <w:t>Análisis</w:t>
            </w:r>
          </w:p>
        </w:tc>
        <w:tc>
          <w:tcPr>
            <w:tcW w:type="dxa" w:w="3137"/>
          </w:tcPr>
          <w:p>
            <w:pPr>
              <w:pStyle w:val="Tabla"/>
            </w:pPr>
            <w:r/>
            <w:r>
              <w:rPr>
                <w:b w:val="0"/>
                <w:i w:val="0"/>
              </w:rPr>
              <w:t xml:space="preserve">El resumen más breve es el </w:t>
            </w:r>
            <w:r>
              <w:rPr>
                <w:b/>
                <w:i w:val="0"/>
              </w:rPr>
              <w:t>indicativo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Identificación</w:t>
            </w:r>
          </w:p>
        </w:tc>
        <w:tc>
          <w:tcPr>
            <w:tcW w:type="dxa" w:w="3137"/>
          </w:tcPr>
          <w:p>
            <w:pPr>
              <w:pStyle w:val="Tabla"/>
            </w:pPr>
            <w:r/>
            <w:r>
              <w:rPr>
                <w:b w:val="0"/>
                <w:i w:val="0"/>
              </w:rPr>
              <w:t xml:space="preserve">El código de obras musicales es el </w:t>
            </w:r>
            <w:r>
              <w:rPr>
                <w:b/>
                <w:i w:val="0"/>
              </w:rPr>
              <w:t>ISWC</w:t>
            </w:r>
            <w:r>
              <w:rPr>
                <w:b w:val="0"/>
                <w:i w:val="0"/>
              </w:rPr>
            </w:r>
          </w:p>
        </w:tc>
        <w:tc>
          <w:tcPr>
            <w:tcW w:type="dxa" w:w="3137"/>
          </w:tcPr>
          <w:p>
            <w:pPr>
              <w:pStyle w:val="Tabla"/>
            </w:pPr>
            <w:r/>
            <w:r>
              <w:rPr>
                <w:b w:val="0"/>
                <w:i w:val="0"/>
              </w:rPr>
            </w:r>
            <w:r>
              <w:rPr>
                <w:b/>
                <w:i w:val="0"/>
              </w:rPr>
              <w:t>ISO 15707</w:t>
            </w:r>
            <w:r>
              <w:rPr>
                <w:b w:val="0"/>
                <w:i w:val="0"/>
              </w:rPr>
              <w:t xml:space="preserve"> y página oficial del ISWC</w:t>
            </w:r>
          </w:p>
        </w:tc>
      </w:tr>
      <w:tr>
        <w:tc>
          <w:tcPr>
            <w:tcW w:type="dxa" w:w="3137"/>
          </w:tcPr>
          <w:p>
            <w:pPr>
              <w:pStyle w:val="Tabla"/>
            </w:pPr>
            <w:r/>
            <w:r>
              <w:rPr>
                <w:b w:val="0"/>
                <w:i w:val="0"/>
              </w:rPr>
              <w:t>Tecnologías</w:t>
            </w:r>
          </w:p>
        </w:tc>
        <w:tc>
          <w:tcPr>
            <w:tcW w:type="dxa" w:w="3137"/>
          </w:tcPr>
          <w:p>
            <w:pPr>
              <w:pStyle w:val="Tabla"/>
            </w:pPr>
            <w:r/>
            <w:r>
              <w:rPr>
                <w:b w:val="0"/>
                <w:i w:val="0"/>
              </w:rPr>
              <w:t xml:space="preserve">La </w:t>
            </w:r>
            <w:r>
              <w:rPr>
                <w:b/>
                <w:i w:val="0"/>
              </w:rPr>
              <w:t>redacción digital</w:t>
            </w:r>
            <w:r>
              <w:rPr>
                <w:b w:val="0"/>
                <w:i w:val="0"/>
              </w:rPr>
              <w:t xml:space="preserve"> es el conjunto de aplicaciones que centralizan el control</w:t>
            </w:r>
          </w:p>
        </w:tc>
        <w:tc>
          <w:tcPr>
            <w:tcW w:type="dxa" w:w="3137"/>
          </w:tcPr>
          <w:p>
            <w:pPr>
              <w:pStyle w:val="Tabla"/>
            </w:pPr>
            <w:r/>
            <w:r>
              <w:rPr>
                <w:b w:val="0"/>
                <w:i w:val="0"/>
              </w:rPr>
              <w:t>Plantilla (</w:t>
            </w:r>
            <w:r>
              <w:rPr>
                <w:b/>
                <w:i w:val="0"/>
              </w:rPr>
              <w:t>artículo del Fondo Documental de RTVE</w:t>
            </w:r>
            <w:r>
              <w:rPr>
                <w:b w:val="0"/>
                <w:i w:val="0"/>
              </w:rPr>
              <w:t xml:space="preserve"> para lo que es en la casa)</w:t>
            </w:r>
          </w:p>
        </w:tc>
      </w:tr>
      <w:tr>
        <w:tc>
          <w:tcPr>
            <w:tcW w:type="dxa" w:w="3137"/>
          </w:tcPr>
          <w:p>
            <w:pPr>
              <w:pStyle w:val="Tabla"/>
            </w:pPr>
            <w:r/>
            <w:r>
              <w:rPr>
                <w:b w:val="0"/>
                <w:i w:val="0"/>
              </w:rPr>
              <w:t>Proceso documental</w:t>
            </w:r>
          </w:p>
        </w:tc>
        <w:tc>
          <w:tcPr>
            <w:tcW w:type="dxa" w:w="3137"/>
          </w:tcPr>
          <w:p>
            <w:pPr>
              <w:pStyle w:val="Tabla"/>
            </w:pPr>
            <w:r/>
            <w:r>
              <w:rPr>
                <w:b w:val="0"/>
                <w:i w:val="0"/>
              </w:rPr>
              <w:t xml:space="preserve">La </w:t>
            </w:r>
            <w:r>
              <w:rPr>
                <w:b/>
                <w:i w:val="0"/>
              </w:rPr>
              <w:t>selección</w:t>
            </w:r>
            <w:r>
              <w:rPr>
                <w:b w:val="0"/>
                <w:i w:val="0"/>
              </w:rPr>
              <w:t xml:space="preserve"> busca los documentos de mayor valor patrimonial y utilidad</w:t>
            </w:r>
          </w:p>
        </w:tc>
        <w:tc>
          <w:tcPr>
            <w:tcW w:type="dxa" w:w="3137"/>
          </w:tcPr>
          <w:p>
            <w:pPr>
              <w:pStyle w:val="Tabla"/>
            </w:pPr>
            <w:r/>
            <w:r>
              <w:rPr>
                <w:b w:val="0"/>
                <w:i w:val="0"/>
              </w:rPr>
              <w:t>Plantilla oficial (</w:t>
            </w:r>
            <w:r>
              <w:rPr>
                <w:b/>
                <w:i w:val="0"/>
              </w:rPr>
              <w:t>Ley 16/1985</w:t>
            </w:r>
            <w:r>
              <w:rPr>
                <w:b w:val="0"/>
                <w:i w:val="0"/>
              </w:rPr>
              <w:t xml:space="preserve"> para el marco)</w:t>
            </w:r>
          </w:p>
        </w:tc>
      </w:tr>
      <w:tr>
        <w:tc>
          <w:tcPr>
            <w:tcW w:type="dxa" w:w="3137"/>
          </w:tcPr>
          <w:p>
            <w:pPr>
              <w:pStyle w:val="Tabla"/>
            </w:pPr>
            <w:r/>
            <w:r>
              <w:rPr>
                <w:b w:val="0"/>
                <w:i w:val="0"/>
              </w:rPr>
              <w:t>Normalización</w:t>
            </w:r>
          </w:p>
        </w:tc>
        <w:tc>
          <w:tcPr>
            <w:tcW w:type="dxa" w:w="3137"/>
          </w:tcPr>
          <w:p>
            <w:pPr>
              <w:pStyle w:val="Tabla"/>
            </w:pPr>
            <w:r/>
            <w:r>
              <w:rPr>
                <w:b w:val="0"/>
                <w:i w:val="0"/>
              </w:rPr>
              <w:t xml:space="preserve">«Tesauros e interoperabilidad con otros vocabularios» es la </w:t>
            </w:r>
            <w:r>
              <w:rPr>
                <w:b/>
                <w:i w:val="0"/>
              </w:rPr>
              <w:t>ISO 25964</w:t>
            </w:r>
            <w:r>
              <w:rPr>
                <w:b w:val="0"/>
                <w:i w:val="0"/>
              </w:rPr>
            </w:r>
          </w:p>
        </w:tc>
        <w:tc>
          <w:tcPr>
            <w:tcW w:type="dxa" w:w="3137"/>
          </w:tcPr>
          <w:p>
            <w:pPr>
              <w:pStyle w:val="Tabla"/>
            </w:pPr>
            <w:r/>
            <w:r>
              <w:rPr>
                <w:b w:val="0"/>
                <w:i w:val="0"/>
              </w:rPr>
            </w:r>
            <w:r>
              <w:rPr>
                <w:b/>
                <w:i w:val="0"/>
              </w:rPr>
              <w:t>ISO 25964</w:t>
            </w:r>
            <w:r>
              <w:rPr>
                <w:b w:val="0"/>
                <w:i w:val="0"/>
              </w:rPr>
              <w:t>, título oficial</w:t>
            </w:r>
          </w:p>
        </w:tc>
      </w:tr>
    </w:tbl>
    <w:p>
      <w:pPr/>
    </w:p>
    <w:p>
      <w:pPr/>
      <w:r>
        <w:rPr>
          <w:b w:val="0"/>
          <w:i w:val="0"/>
        </w:rPr>
      </w:r>
      <w:r>
        <w:rPr>
          <w:b/>
          <w:i w:val="0"/>
        </w:rPr>
        <w:t>Lo que no se ha preguntado y sale gratis del mismo tema</w:t>
      </w:r>
      <w:r>
        <w:rPr>
          <w:b w:val="0"/>
          <w:i w:val="0"/>
        </w:rPr>
        <w:t xml:space="preserve">: que </w:t>
      </w:r>
      <w:r>
        <w:rPr>
          <w:b/>
          <w:i w:val="0"/>
        </w:rPr>
        <w:t>ISO 25964 sustituyó a ISO 2788 y a</w:t>
      </w:r>
      <w:r>
        <w:t xml:space="preserve"> </w:t>
      </w:r>
      <w:r>
        <w:rPr>
          <w:b/>
          <w:i w:val="0"/>
        </w:rPr>
        <w:t>ISO 5964</w:t>
      </w:r>
      <w:r>
        <w:rPr>
          <w:b w:val="0"/>
          <w:i w:val="0"/>
        </w:rPr>
        <w:t xml:space="preserve">; que su parte 1 trae </w:t>
      </w:r>
      <w:r>
        <w:rPr>
          <w:b/>
          <w:i w:val="0"/>
        </w:rPr>
        <w:t>un modelo de datos y un esquema XML</w:t>
      </w:r>
      <w:r>
        <w:rPr>
          <w:b w:val="0"/>
          <w:i w:val="0"/>
        </w:rPr>
        <w:t xml:space="preserve"> de intercambio; que la norma</w:t>
      </w:r>
      <w:r>
        <w:t xml:space="preserve"> </w:t>
      </w:r>
      <w:r>
        <w:rPr>
          <w:b w:val="0"/>
          <w:i w:val="0"/>
        </w:rPr>
        <w:t xml:space="preserve">define </w:t>
      </w:r>
      <w:r>
        <w:rPr>
          <w:b/>
          <w:i w:val="0"/>
        </w:rPr>
        <w:t>vocabulario controlado</w:t>
      </w:r>
      <w:r>
        <w:rPr>
          <w:b w:val="0"/>
          <w:i w:val="0"/>
        </w:rPr>
        <w:t xml:space="preserve"> como «lista prescrita de términos, encabezamientos o códigos» y</w:t>
      </w:r>
      <w:r>
        <w:t xml:space="preserve"> </w:t>
      </w:r>
      <w:r>
        <w:rPr>
          <w:b w:val="0"/>
          <w:i w:val="0"/>
        </w:rPr>
        <w:t xml:space="preserve">cuenta entre ellos a </w:t>
      </w:r>
      <w:r>
        <w:rPr>
          <w:b/>
          <w:i w:val="0"/>
        </w:rPr>
        <w:t>tesauros, encabezamientos de materia y listas de autoridades</w:t>
      </w:r>
      <w:r>
        <w:rPr>
          <w:b w:val="0"/>
          <w:i w:val="0"/>
        </w:rPr>
        <w:t xml:space="preserve">; que </w:t>
      </w:r>
      <w:r>
        <w:rPr>
          <w:b/>
          <w:i w:val="0"/>
        </w:rPr>
        <w:t>ISO</w:t>
      </w:r>
      <w:r>
        <w:t xml:space="preserve"> </w:t>
      </w:r>
      <w:r>
        <w:rPr>
          <w:b/>
          <w:i w:val="0"/>
        </w:rPr>
        <w:t>2709</w:t>
      </w:r>
      <w:r>
        <w:rPr>
          <w:b w:val="0"/>
          <w:i w:val="0"/>
        </w:rPr>
        <w:t xml:space="preserve"> es el formato de registros bibliográficos y </w:t>
      </w:r>
      <w:r>
        <w:rPr>
          <w:b/>
          <w:i w:val="0"/>
        </w:rPr>
        <w:t>ISO 3297</w:t>
      </w:r>
      <w:r>
        <w:rPr>
          <w:b w:val="0"/>
          <w:i w:val="0"/>
        </w:rPr>
        <w:t xml:space="preserve"> el del ISSN; que la misma canción</w:t>
      </w:r>
      <w:r>
        <w:t xml:space="preserve"> </w:t>
      </w:r>
      <w:r>
        <w:rPr>
          <w:b w:val="0"/>
          <w:i w:val="0"/>
        </w:rPr>
        <w:t xml:space="preserve">tiene a la vez </w:t>
      </w:r>
      <w:r>
        <w:rPr>
          <w:b/>
          <w:i w:val="0"/>
        </w:rPr>
        <w:t>ISWC, ISMN e ISRC</w:t>
      </w:r>
      <w:r>
        <w:rPr>
          <w:b w:val="0"/>
          <w:i w:val="0"/>
        </w:rPr>
        <w:t xml:space="preserve">; y que, por la </w:t>
      </w:r>
      <w:r>
        <w:rPr>
          <w:b/>
          <w:i w:val="0"/>
        </w:rPr>
        <w:t>Ley 16/1985</w:t>
      </w:r>
      <w:r>
        <w:rPr>
          <w:b w:val="0"/>
          <w:i w:val="0"/>
        </w:rPr>
        <w:t>, el archivo de RTVE es</w:t>
      </w:r>
      <w:r>
        <w:t xml:space="preserve"> </w:t>
      </w:r>
      <w:r>
        <w:rPr>
          <w:b w:val="0"/>
          <w:i w:val="0"/>
        </w:rPr>
      </w:r>
      <w:r>
        <w:rPr>
          <w:b/>
          <w:i w:val="0"/>
        </w:rPr>
        <w:t>Patrimonio Documental</w:t>
      </w:r>
      <w:r>
        <w:rPr>
          <w:b w:val="0"/>
          <w:i w:val="0"/>
        </w:rPr>
        <w:t xml:space="preserve"> y sus documentos </w:t>
      </w:r>
      <w:r>
        <w:rPr>
          <w:b/>
          <w:i w:val="0"/>
        </w:rPr>
        <w:t>no pueden destruirse mientras subsista su valor</w:t>
      </w:r>
      <w:r>
        <w:t xml:space="preserve"> </w:t>
      </w:r>
      <w:r>
        <w:rPr>
          <w:b/>
          <w:i w:val="0"/>
        </w:rPr>
        <w:t>probatorio</w:t>
      </w:r>
      <w:r>
        <w:rPr>
          <w:b w:val="0"/>
          <w:i w:val="0"/>
        </w:rPr>
        <w:t>.</w:t>
      </w:r>
    </w:p>
    <w:p>
      <w:pPr>
        <w:pStyle w:val="Separador"/>
        <w:pBdr>
          <w:bottom w:val="single" w:sz="4" w:color="BBBBBB"/>
        </w:pBdr>
      </w:pPr>
    </w:p>
    <w:p>
      <w:pPr>
        <w:pStyle w:val="Heading2"/>
      </w:pPr>
      <w:r>
        <w:rPr>
          <w:b w:val="0"/>
          <w:i w:val="0"/>
        </w:rPr>
        <w:t>2.7 Trazabilidad</w:t>
      </w:r>
    </w:p>
    <w:p>
      <w:pPr>
        <w:pStyle w:val="ListBullet"/>
      </w:pPr>
      <w:r>
        <w:rPr>
          <w:b w:val="0"/>
          <w:i w:val="0"/>
        </w:rPr>
      </w:r>
      <w:r>
        <w:rPr>
          <w:b/>
          <w:i w:val="0"/>
        </w:rPr>
        <w:t>ISO 25964-1:2011</w:t>
      </w:r>
      <w:r>
        <w:rPr>
          <w:b w:val="0"/>
          <w:i w:val="0"/>
        </w:rPr>
        <w:t>, «Information and documentation — Thesauri and interoperability with other</w:t>
      </w:r>
      <w:r>
        <w:t xml:space="preserve"> </w:t>
      </w:r>
      <w:r>
        <w:rPr>
          <w:b w:val="0"/>
          <w:i w:val="0"/>
        </w:rPr>
        <w:t xml:space="preserve">vocabularies — Part 1: Thesauri for information retrieval», </w:t>
      </w:r>
      <w:r>
        <w:rPr>
          <w:b/>
          <w:i w:val="0"/>
        </w:rPr>
        <w:t>muestra oficial</w:t>
      </w:r>
      <w:r>
        <w:rPr>
          <w:b w:val="0"/>
          <w:i w:val="0"/>
        </w:rPr>
        <w:t xml:space="preserve"> leída el </w:t>
      </w:r>
      <w:r>
        <w:rPr>
          <w:b/>
          <w:i w:val="0"/>
        </w:rPr>
        <w:t>2 de</w:t>
      </w:r>
      <w:r>
        <w:t xml:space="preserve"> </w:t>
      </w:r>
      <w:r>
        <w:rPr>
          <w:b/>
          <w:i w:val="0"/>
        </w:rPr>
        <w:t>septiembre de 2026</w:t>
      </w:r>
      <w:r>
        <w:rPr>
          <w:b w:val="0"/>
          <w:i w:val="0"/>
        </w:rPr>
        <w:t xml:space="preserve">: el objeto, el índice completo y los términos y definiciones </w:t>
      </w:r>
      <w:r>
        <w:rPr>
          <w:b/>
          <w:i w:val="0"/>
        </w:rPr>
        <w:t>2.1 a 2.47</w:t>
      </w:r>
      <w:r>
        <w:rPr>
          <w:b w:val="0"/>
          <w:i w:val="0"/>
        </w:rPr>
        <w:t>,</w:t>
      </w:r>
      <w:r>
        <w:t xml:space="preserve"> </w:t>
      </w:r>
      <w:r>
        <w:rPr>
          <w:b w:val="0"/>
          <w:i w:val="0"/>
        </w:rPr>
        <w:t>entre ellos concepto, vocabulario controlado, documento, indización, recuperación de información,</w:t>
      </w:r>
      <w:r>
        <w:t xml:space="preserve"> </w:t>
      </w:r>
      <w:r>
        <w:rPr>
          <w:b w:val="0"/>
          <w:i w:val="0"/>
        </w:rPr>
        <w:t xml:space="preserve">interoperabilidad, metadatos, tesauro multilingüe, </w:t>
      </w:r>
      <w:r>
        <w:rPr>
          <w:b/>
          <w:i w:val="0"/>
        </w:rPr>
        <w:t>postcoordinación</w:t>
      </w:r>
      <w:r>
        <w:rPr>
          <w:b w:val="0"/>
          <w:i w:val="0"/>
        </w:rPr>
        <w:t xml:space="preserve"> y </w:t>
      </w:r>
      <w:r>
        <w:rPr>
          <w:b/>
          <w:i w:val="0"/>
        </w:rPr>
        <w:t>precoordinación</w:t>
      </w:r>
      <w:r>
        <w:rPr>
          <w:b w:val="0"/>
          <w:i w:val="0"/>
        </w:rPr>
        <w:t>.</w:t>
      </w:r>
    </w:p>
    <w:p>
      <w:pPr>
        <w:pStyle w:val="ListBullet"/>
      </w:pPr>
      <w:r>
        <w:rPr>
          <w:b w:val="0"/>
          <w:i w:val="0"/>
        </w:rPr>
      </w:r>
      <w:r>
        <w:rPr>
          <w:b/>
          <w:i w:val="0"/>
        </w:rPr>
        <w:t>ISO 25964-2:2013</w:t>
      </w:r>
      <w:r>
        <w:rPr>
          <w:b w:val="0"/>
          <w:i w:val="0"/>
        </w:rPr>
        <w:t xml:space="preserve">, «… — Part 2: Interoperability with other vocabularies», </w:t>
      </w:r>
      <w:r>
        <w:rPr>
          <w:b/>
          <w:i w:val="0"/>
        </w:rPr>
        <w:t>muestra oficial</w:t>
      </w:r>
      <w:r>
        <w:rPr>
          <w:b w:val="0"/>
          <w:i w:val="0"/>
        </w:rPr>
      </w:r>
      <w:r>
        <w:t xml:space="preserve"> </w:t>
      </w:r>
      <w:r>
        <w:rPr>
          <w:b w:val="0"/>
          <w:i w:val="0"/>
        </w:rPr>
        <w:t xml:space="preserve">leída el </w:t>
      </w:r>
      <w:r>
        <w:rPr>
          <w:b/>
          <w:i w:val="0"/>
        </w:rPr>
        <w:t>2 de septiembre de 2026</w:t>
      </w:r>
      <w:r>
        <w:rPr>
          <w:b w:val="0"/>
          <w:i w:val="0"/>
        </w:rPr>
        <w:t>: el objeto, la introducción, el índice completo —con la</w:t>
      </w:r>
      <w:r>
        <w:t xml:space="preserve"> </w:t>
      </w:r>
      <w:r>
        <w:rPr>
          <w:b w:val="0"/>
          <w:i w:val="0"/>
        </w:rPr>
      </w:r>
      <w:r>
        <w:rPr>
          <w:b/>
          <w:i w:val="0"/>
        </w:rPr>
        <w:t>cláusula 6 y sus apartados 6.2 a 6.6</w:t>
      </w:r>
      <w:r>
        <w:rPr>
          <w:b w:val="0"/>
          <w:i w:val="0"/>
        </w:rPr>
        <w:t xml:space="preserve">— y los términos y definiciones </w:t>
      </w:r>
      <w:r>
        <w:rPr>
          <w:b/>
          <w:i w:val="0"/>
        </w:rPr>
        <w:t>3.1 a 3.54</w:t>
      </w:r>
      <w:r>
        <w:rPr>
          <w:b w:val="0"/>
          <w:i w:val="0"/>
        </w:rPr>
        <w:t>.</w:t>
      </w:r>
    </w:p>
    <w:p>
      <w:pPr>
        <w:pStyle w:val="ListBullet"/>
      </w:pPr>
      <w:r>
        <w:rPr>
          <w:b w:val="0"/>
          <w:i w:val="0"/>
        </w:rPr>
      </w:r>
      <w:r>
        <w:rPr>
          <w:b/>
          <w:i w:val="0"/>
        </w:rPr>
        <w:t>ISO 15707:2022</w:t>
      </w:r>
      <w:r>
        <w:rPr>
          <w:b w:val="0"/>
          <w:i w:val="0"/>
        </w:rPr>
        <w:t>, «Information and documentation — International Standard Musical Work Code</w:t>
      </w:r>
      <w:r>
        <w:t xml:space="preserve"> </w:t>
      </w:r>
      <w:r>
        <w:rPr>
          <w:b w:val="0"/>
          <w:i w:val="0"/>
        </w:rPr>
        <w:t xml:space="preserve">(ISWC)», </w:t>
      </w:r>
      <w:r>
        <w:rPr>
          <w:b/>
          <w:i w:val="0"/>
        </w:rPr>
        <w:t>segunda edición, diciembre de 2022</w:t>
      </w:r>
      <w:r>
        <w:rPr>
          <w:b w:val="0"/>
          <w:i w:val="0"/>
        </w:rPr>
        <w:t xml:space="preserve">, </w:t>
      </w:r>
      <w:r>
        <w:rPr>
          <w:b/>
          <w:i w:val="0"/>
        </w:rPr>
        <w:t>muestra oficial</w:t>
      </w:r>
      <w:r>
        <w:rPr>
          <w:b w:val="0"/>
          <w:i w:val="0"/>
        </w:rPr>
        <w:t xml:space="preserve"> leída el </w:t>
      </w:r>
      <w:r>
        <w:rPr>
          <w:b/>
          <w:i w:val="0"/>
        </w:rPr>
        <w:t>2 de septiembre de</w:t>
      </w:r>
      <w:r>
        <w:t xml:space="preserve"> </w:t>
      </w:r>
      <w:r>
        <w:rPr>
          <w:b/>
          <w:i w:val="0"/>
        </w:rPr>
        <w:t>2026</w:t>
      </w:r>
      <w:r>
        <w:rPr>
          <w:b w:val="0"/>
          <w:i w:val="0"/>
        </w:rPr>
        <w:t>: el prólogo con los cambios respecto de la edición de 2001, la introducción, el objeto y la</w:t>
      </w:r>
      <w:r>
        <w:t xml:space="preserve"> </w:t>
      </w:r>
      <w:r>
        <w:rPr>
          <w:b w:val="0"/>
          <w:i w:val="0"/>
        </w:rPr>
        <w:t>construcción del código.</w:t>
      </w:r>
    </w:p>
    <w:p>
      <w:pPr>
        <w:pStyle w:val="ListBullet"/>
      </w:pPr>
      <w:r>
        <w:rPr>
          <w:b w:val="0"/>
          <w:i w:val="0"/>
        </w:rPr>
      </w:r>
      <w:r>
        <w:rPr>
          <w:b/>
          <w:i w:val="0"/>
        </w:rPr>
        <w:t>Página oficial de ISO 25964</w:t>
      </w:r>
      <w:r>
        <w:rPr>
          <w:b w:val="0"/>
          <w:i w:val="0"/>
        </w:rPr>
        <w:t xml:space="preserve">, alojada por </w:t>
      </w:r>
      <w:r>
        <w:rPr>
          <w:b/>
          <w:i w:val="0"/>
        </w:rPr>
        <w:t>NISO</w:t>
      </w:r>
      <w:r>
        <w:rPr>
          <w:b w:val="0"/>
          <w:i w:val="0"/>
        </w:rPr>
        <w:t xml:space="preserve">, secretaría del ISO/TC46/SC9, leída el </w:t>
      </w:r>
      <w:r>
        <w:rPr>
          <w:b/>
          <w:i w:val="0"/>
        </w:rPr>
        <w:t>2 de</w:t>
      </w:r>
      <w:r>
        <w:t xml:space="preserve"> </w:t>
      </w:r>
      <w:r>
        <w:rPr>
          <w:b/>
          <w:i w:val="0"/>
        </w:rPr>
        <w:t>septiembre de 2026</w:t>
      </w:r>
      <w:r>
        <w:rPr>
          <w:b w:val="0"/>
          <w:i w:val="0"/>
        </w:rPr>
        <w:t>: el resumen de las dos partes, la sustitución de ISO 2788 y ISO 5964 y los</w:t>
      </w:r>
      <w:r>
        <w:t xml:space="preserve"> </w:t>
      </w:r>
      <w:r>
        <w:rPr>
          <w:b w:val="0"/>
          <w:i w:val="0"/>
        </w:rPr>
        <w:t>índices abreviados de ambas partes.</w:t>
      </w:r>
    </w:p>
    <w:p>
      <w:pPr>
        <w:pStyle w:val="ListBullet"/>
      </w:pPr>
      <w:r>
        <w:rPr>
          <w:b w:val="0"/>
          <w:i w:val="0"/>
        </w:rPr>
      </w:r>
      <w:r>
        <w:rPr>
          <w:b/>
          <w:i w:val="0"/>
        </w:rPr>
        <w:t>«ISSN, a standardised code»</w:t>
      </w:r>
      <w:r>
        <w:rPr>
          <w:b w:val="0"/>
          <w:i w:val="0"/>
        </w:rPr>
        <w:t xml:space="preserve">, Centro Internacional del ISSN, leída el </w:t>
      </w:r>
      <w:r>
        <w:rPr>
          <w:b/>
          <w:i w:val="0"/>
        </w:rPr>
        <w:t>2 de septiembre de</w:t>
      </w:r>
      <w:r>
        <w:t xml:space="preserve"> </w:t>
      </w:r>
      <w:r>
        <w:rPr>
          <w:b/>
          <w:i w:val="0"/>
        </w:rPr>
        <w:t>2026</w:t>
      </w:r>
      <w:r>
        <w:rPr>
          <w:b w:val="0"/>
          <w:i w:val="0"/>
        </w:rPr>
        <w:t xml:space="preserve">: la designación exacta de </w:t>
      </w:r>
      <w:r>
        <w:rPr>
          <w:b/>
          <w:i w:val="0"/>
        </w:rPr>
        <w:t>ISO 2108, ISO 3297, ISO 3901 e ISO 10957</w:t>
      </w:r>
      <w:r>
        <w:rPr>
          <w:b w:val="0"/>
          <w:i w:val="0"/>
        </w:rPr>
        <w:t xml:space="preserve"> y la descripción de</w:t>
      </w:r>
      <w:r>
        <w:t xml:space="preserve"> </w:t>
      </w:r>
      <w:r>
        <w:rPr>
          <w:b w:val="0"/>
          <w:i w:val="0"/>
        </w:rPr>
      </w:r>
      <w:r>
        <w:rPr>
          <w:b/>
          <w:i w:val="0"/>
        </w:rPr>
        <w:t>ISO 2709</w:t>
      </w:r>
      <w:r>
        <w:rPr>
          <w:b w:val="0"/>
          <w:i w:val="0"/>
        </w:rPr>
        <w:t>.</w:t>
      </w:r>
    </w:p>
    <w:p>
      <w:pPr>
        <w:pStyle w:val="ListBullet"/>
      </w:pPr>
      <w:r>
        <w:rPr>
          <w:b w:val="0"/>
          <w:i w:val="0"/>
        </w:rPr>
      </w:r>
      <w:r>
        <w:rPr>
          <w:b/>
          <w:i w:val="0"/>
        </w:rPr>
        <w:t>Portada del ISWC</w:t>
      </w:r>
      <w:r>
        <w:rPr>
          <w:b w:val="0"/>
          <w:i w:val="0"/>
        </w:rPr>
        <w:t>, sistema gestionado por la confederación internacional de sociedades de</w:t>
      </w:r>
      <w:r>
        <w:t xml:space="preserve"> </w:t>
      </w:r>
      <w:r>
        <w:rPr>
          <w:b w:val="0"/>
          <w:i w:val="0"/>
        </w:rPr>
        <w:t xml:space="preserve">autores y compositores, leída el </w:t>
      </w:r>
      <w:r>
        <w:rPr>
          <w:b/>
          <w:i w:val="0"/>
        </w:rPr>
        <w:t>2 de septiembre de 2026</w:t>
      </w:r>
      <w:r>
        <w:rPr>
          <w:b w:val="0"/>
          <w:i w:val="0"/>
        </w:rPr>
        <w:t>: la definición del código.</w:t>
      </w:r>
    </w:p>
    <w:p>
      <w:pPr>
        <w:pStyle w:val="ListBullet"/>
      </w:pPr>
      <w:r>
        <w:rPr>
          <w:b w:val="0"/>
          <w:i w:val="0"/>
        </w:rPr>
      </w:r>
      <w:r>
        <w:rPr>
          <w:b/>
          <w:i w:val="0"/>
        </w:rPr>
        <w:t>Virginia Bazán Gil (Radiotelevisión Española), «La memoria colectiva: contenidos para el recuerdo,</w:t>
      </w:r>
      <w:r>
        <w:t xml:space="preserve"> </w:t>
      </w:r>
      <w:r>
        <w:rPr>
          <w:b/>
          <w:i w:val="0"/>
        </w:rPr>
        <w:t>del archivo a la Web de RTVE»</w:t>
      </w:r>
      <w:r>
        <w:rPr>
          <w:b w:val="0"/>
          <w:i w:val="0"/>
        </w:rPr>
        <w:t xml:space="preserve">, revista </w:t>
      </w:r>
      <w:r>
        <w:rPr>
          <w:b w:val="0"/>
          <w:i/>
        </w:rPr>
        <w:t>Métodos de Información</w:t>
      </w:r>
      <w:r>
        <w:rPr>
          <w:b w:val="0"/>
          <w:i w:val="0"/>
        </w:rPr>
        <w:t>, II época, volumen 5, número 8,</w:t>
      </w:r>
      <w:r>
        <w:t xml:space="preserve"> </w:t>
      </w:r>
      <w:r>
        <w:rPr>
          <w:b w:val="0"/>
          <w:i w:val="0"/>
        </w:rPr>
        <w:t xml:space="preserve">descargado el </w:t>
      </w:r>
      <w:r>
        <w:rPr>
          <w:b/>
          <w:i w:val="0"/>
        </w:rPr>
        <w:t>2 de septiembre de 2026</w:t>
      </w:r>
      <w:r>
        <w:rPr>
          <w:b w:val="0"/>
          <w:i w:val="0"/>
        </w:rPr>
        <w:t xml:space="preserve">: la descripción de la </w:t>
      </w:r>
      <w:r>
        <w:rPr>
          <w:b/>
          <w:i w:val="0"/>
        </w:rPr>
        <w:t>Redacción Digital</w:t>
      </w:r>
      <w:r>
        <w:rPr>
          <w:b w:val="0"/>
          <w:i w:val="0"/>
        </w:rPr>
        <w:t xml:space="preserve"> y las fechas</w:t>
      </w:r>
      <w:r>
        <w:t xml:space="preserve"> </w:t>
      </w:r>
      <w:r>
        <w:rPr>
          <w:b w:val="0"/>
          <w:i w:val="0"/>
        </w:rPr>
        <w:t>de su implantación en informativos y en programas no informativos.</w:t>
      </w:r>
    </w:p>
    <w:p>
      <w:pPr>
        <w:pStyle w:val="ListBullet"/>
      </w:pPr>
      <w:r>
        <w:rPr>
          <w:b w:val="0"/>
          <w:i w:val="0"/>
        </w:rPr>
      </w:r>
      <w:r>
        <w:rPr>
          <w:b/>
          <w:i w:val="0"/>
        </w:rPr>
        <w:t>Ley 16/1985, de 25 de junio, del Patrimonio Histórico Español</w:t>
      </w:r>
      <w:r>
        <w:rPr>
          <w:b w:val="0"/>
          <w:i w:val="0"/>
        </w:rPr>
        <w:t xml:space="preserve">, </w:t>
      </w:r>
      <w:r>
        <w:rPr>
          <w:rStyle w:val="Código"/>
          <w:b w:val="0"/>
          <w:i w:val="0"/>
        </w:rPr>
        <w:t>BOE-A-1985-12534</w:t>
      </w:r>
      <w:r>
        <w:rPr>
          <w:b w:val="0"/>
          <w:i w:val="0"/>
        </w:rPr>
        <w:t xml:space="preserve">, </w:t>
      </w:r>
      <w:r>
        <w:rPr>
          <w:b/>
          <w:i w:val="0"/>
        </w:rPr>
        <w:t>texto</w:t>
      </w:r>
      <w:r>
        <w:t xml:space="preserve"> </w:t>
      </w:r>
      <w:r>
        <w:rPr>
          <w:b/>
          <w:i w:val="0"/>
        </w:rPr>
        <w:t>vigente al 21 de diciembre de 2022</w:t>
      </w:r>
      <w:r>
        <w:rPr>
          <w:b w:val="0"/>
          <w:i w:val="0"/>
        </w:rPr>
        <w:t xml:space="preserve">: los artículos </w:t>
      </w:r>
      <w:r>
        <w:rPr>
          <w:b/>
          <w:i w:val="0"/>
        </w:rPr>
        <w:t>cuarenta y nueve</w:t>
      </w:r>
      <w:r>
        <w:rPr>
          <w:b w:val="0"/>
          <w:i w:val="0"/>
        </w:rPr>
        <w:t xml:space="preserve"> —documento y Patrimonio</w:t>
      </w:r>
      <w:r>
        <w:t xml:space="preserve"> </w:t>
      </w:r>
      <w:r>
        <w:rPr>
          <w:b w:val="0"/>
          <w:i w:val="0"/>
        </w:rPr>
        <w:t xml:space="preserve">Documental—, </w:t>
      </w:r>
      <w:r>
        <w:rPr>
          <w:b/>
          <w:i w:val="0"/>
        </w:rPr>
        <w:t>cincuenta y cinco</w:t>
      </w:r>
      <w:r>
        <w:rPr>
          <w:b w:val="0"/>
          <w:i w:val="0"/>
        </w:rPr>
        <w:t xml:space="preserve"> —exclusión y eliminación—, </w:t>
      </w:r>
      <w:r>
        <w:rPr>
          <w:b/>
          <w:i w:val="0"/>
        </w:rPr>
        <w:t>cincuenta y siete</w:t>
      </w:r>
      <w:r>
        <w:rPr>
          <w:b w:val="0"/>
          <w:i w:val="0"/>
        </w:rPr>
        <w:t xml:space="preserve"> —consulta— y</w:t>
      </w:r>
      <w:r>
        <w:t xml:space="preserve"> </w:t>
      </w:r>
      <w:r>
        <w:rPr>
          <w:b w:val="0"/>
          <w:i w:val="0"/>
        </w:rPr>
      </w:r>
      <w:r>
        <w:rPr>
          <w:b/>
          <w:i w:val="0"/>
        </w:rPr>
        <w:t>cincuenta y ocho</w:t>
      </w:r>
      <w:r>
        <w:rPr>
          <w:b w:val="0"/>
          <w:i w:val="0"/>
        </w:rPr>
        <w:t xml:space="preserve"> —Comisión Superior Calificadora—. Esta ley </w:t>
      </w:r>
      <w:r>
        <w:rPr>
          <w:b/>
          <w:i w:val="0"/>
        </w:rPr>
        <w:t>numera sus artículos con letra</w:t>
      </w:r>
      <w:r>
        <w:rPr>
          <w:b w:val="0"/>
          <w:i w:val="0"/>
        </w:rPr>
        <w:t>,</w:t>
      </w:r>
      <w:r>
        <w:t xml:space="preserve"> </w:t>
      </w:r>
      <w:r>
        <w:rPr>
          <w:b w:val="0"/>
          <w:i w:val="0"/>
        </w:rPr>
        <w:t>de modo que las lentes por artículo no la reconocen: se ha construido una copia con los rótulos en</w:t>
      </w:r>
      <w:r>
        <w:t xml:space="preserve"> </w:t>
      </w:r>
      <w:r>
        <w:rPr>
          <w:b w:val="0"/>
          <w:i w:val="0"/>
        </w:rPr>
        <w:t>cifra para poder pasarlas, sin tocar el texto de los preceptos.</w:t>
      </w:r>
    </w:p>
    <w:p>
      <w:pPr/>
      <w:r>
        <w:rPr>
          <w:b w:val="0"/>
          <w:i w:val="0"/>
        </w:rPr>
      </w:r>
      <w:r>
        <w:rPr>
          <w:b/>
          <w:i w:val="0"/>
        </w:rPr>
        <w:t>Lo que este tema no puede sostener, y por eso lo dice:</w:t>
      </w:r>
      <w:r>
        <w:rPr>
          <w:b w:val="0"/>
          <w:i w:val="0"/>
        </w:rPr>
      </w:r>
    </w:p>
    <w:p>
      <w:pPr>
        <w:pStyle w:val="ListBullet"/>
      </w:pPr>
      <w:r>
        <w:rPr>
          <w:b w:val="0"/>
          <w:i w:val="0"/>
        </w:rPr>
      </w:r>
      <w:r>
        <w:rPr>
          <w:b/>
          <w:i w:val="0"/>
        </w:rPr>
        <w:t>Tres de las nueve respuestas se apoyan sólo en la plantilla oficial</w:t>
      </w:r>
      <w:r>
        <w:rPr>
          <w:b w:val="0"/>
          <w:i w:val="0"/>
        </w:rPr>
        <w:t>: el modelo probabilístico,</w:t>
      </w:r>
      <w:r>
        <w:t xml:space="preserve"> </w:t>
      </w:r>
      <w:r>
        <w:rPr>
          <w:b w:val="0"/>
          <w:i w:val="0"/>
        </w:rPr>
        <w:t>el resumen indicativo y la curación de contenidos. Los términos se han buscado en todo el corpus</w:t>
      </w:r>
      <w:r>
        <w:t xml:space="preserve"> </w:t>
      </w:r>
      <w:r>
        <w:rPr>
          <w:b w:val="0"/>
          <w:i w:val="0"/>
        </w:rPr>
        <w:t xml:space="preserve">del proyecto y </w:t>
      </w:r>
      <w:r>
        <w:rPr>
          <w:b/>
          <w:i w:val="0"/>
        </w:rPr>
        <w:t>ninguno aparece en norma</w:t>
      </w:r>
      <w:r>
        <w:rPr>
          <w:b w:val="0"/>
          <w:i w:val="0"/>
        </w:rPr>
        <w:t>.</w:t>
      </w:r>
    </w:p>
    <w:p>
      <w:pPr>
        <w:pStyle w:val="ListBullet"/>
      </w:pPr>
      <w:r>
        <w:rPr>
          <w:b w:val="0"/>
          <w:i w:val="0"/>
        </w:rPr>
      </w:r>
      <w:r>
        <w:rPr>
          <w:b/>
          <w:i w:val="0"/>
        </w:rPr>
        <w:t>La redacción digital no está definida en ninguna norma</w:t>
      </w:r>
      <w:r>
        <w:rPr>
          <w:b w:val="0"/>
          <w:i w:val="0"/>
        </w:rPr>
        <w:t>, y lo que el tema dice de ella sale de</w:t>
      </w:r>
      <w:r>
        <w:t xml:space="preserve"> </w:t>
      </w:r>
      <w:r>
        <w:rPr>
          <w:b w:val="0"/>
          <w:i w:val="0"/>
        </w:rPr>
        <w:t xml:space="preserve">un </w:t>
      </w:r>
      <w:r>
        <w:rPr>
          <w:b/>
          <w:i w:val="0"/>
        </w:rPr>
        <w:t>artículo de revista profesional</w:t>
      </w:r>
      <w:r>
        <w:rPr>
          <w:b w:val="0"/>
          <w:i w:val="0"/>
        </w:rPr>
        <w:t>, no de una publicación institucional de la Corporación.</w:t>
      </w:r>
    </w:p>
    <w:p>
      <w:pPr>
        <w:pStyle w:val="ListBullet"/>
      </w:pPr>
      <w:r>
        <w:rPr>
          <w:b w:val="0"/>
          <w:i w:val="0"/>
        </w:rPr>
      </w:r>
      <w:r>
        <w:rPr>
          <w:b/>
          <w:i w:val="0"/>
        </w:rPr>
        <w:t>La norma que clasifica los resúmenes, ISO 214, no se ha podido consultar.</w:t>
      </w:r>
      <w:r>
        <w:rPr>
          <w:b w:val="0"/>
          <w:i w:val="0"/>
        </w:rPr>
        <w:t xml:space="preserve"> El catálogo de ISO</w:t>
      </w:r>
      <w:r>
        <w:t xml:space="preserve"> </w:t>
      </w:r>
      <w:r>
        <w:rPr>
          <w:b w:val="0"/>
          <w:i w:val="0"/>
        </w:rPr>
        <w:t>responde «prohibido» a toda consulta automática, y la norma se vende sin muestra. Comprobado con</w:t>
      </w:r>
      <w:r>
        <w:t xml:space="preserve"> </w:t>
      </w:r>
      <w:r>
        <w:rPr>
          <w:b w:val="0"/>
          <w:i w:val="0"/>
        </w:rPr>
        <w:t>agente de usuario de navegador.</w:t>
      </w:r>
    </w:p>
    <w:p>
      <w:pPr>
        <w:pStyle w:val="ListBullet"/>
      </w:pPr>
      <w:r>
        <w:rPr>
          <w:b w:val="0"/>
          <w:i w:val="0"/>
        </w:rPr>
      </w:r>
      <w:r>
        <w:rPr>
          <w:b/>
          <w:i w:val="0"/>
        </w:rPr>
        <w:t>De las normas ISO sólo se ha leído su muestra oficial</w:t>
      </w:r>
      <w:r>
        <w:rPr>
          <w:b w:val="0"/>
          <w:i w:val="0"/>
        </w:rPr>
        <w:t>, no su texto íntegro, que es de pago. La</w:t>
      </w:r>
      <w:r>
        <w:t xml:space="preserve"> </w:t>
      </w:r>
      <w:r>
        <w:rPr>
          <w:b w:val="0"/>
          <w:i w:val="0"/>
        </w:rPr>
        <w:t xml:space="preserve">muestra trae portada, prólogo, índice completo, introducción, objeto y parte de los términos: </w:t>
      </w:r>
      <w:r>
        <w:rPr>
          <w:b/>
          <w:i w:val="0"/>
        </w:rPr>
        <w:t>es</w:t>
      </w:r>
      <w:r>
        <w:t xml:space="preserve"> </w:t>
      </w:r>
      <w:r>
        <w:rPr>
          <w:b/>
          <w:i w:val="0"/>
        </w:rPr>
        <w:t>suficiente para lo que este examen pregunta</w:t>
      </w:r>
      <w:r>
        <w:rPr>
          <w:b w:val="0"/>
          <w:i w:val="0"/>
        </w:rPr>
        <w:t>, y este tema no cita ni una línea que no esté en</w:t>
      </w:r>
      <w:r>
        <w:t xml:space="preserve"> </w:t>
      </w:r>
      <w:r>
        <w:rPr>
          <w:b w:val="0"/>
          <w:i w:val="0"/>
        </w:rPr>
        <w:t>ella.</w:t>
      </w:r>
    </w:p>
    <w:p>
      <w:pPr>
        <w:pStyle w:val="ListBullet"/>
      </w:pPr>
      <w:r>
        <w:rPr>
          <w:b w:val="0"/>
          <w:i w:val="0"/>
        </w:rPr>
      </w:r>
      <w:r>
        <w:rPr>
          <w:b/>
          <w:i w:val="0"/>
        </w:rPr>
        <w:t>La definición de «tesauro» de la propia norma queda fuera de la muestra</w:t>
      </w:r>
      <w:r>
        <w:rPr>
          <w:b w:val="0"/>
          <w:i w:val="0"/>
        </w:rPr>
        <w:t>: el término se define</w:t>
      </w:r>
      <w:r>
        <w:t xml:space="preserve"> </w:t>
      </w:r>
      <w:r>
        <w:rPr>
          <w:b w:val="0"/>
          <w:i w:val="0"/>
        </w:rPr>
        <w:t xml:space="preserve">en un apartado posterior al corte. Lo que aquí se dice del tesauro procede de </w:t>
      </w:r>
      <w:r>
        <w:rPr>
          <w:b/>
          <w:i w:val="0"/>
        </w:rPr>
        <w:t>las definiciones de</w:t>
      </w:r>
      <w:r>
        <w:t xml:space="preserve"> </w:t>
      </w:r>
      <w:r>
        <w:rPr>
          <w:b/>
          <w:i w:val="0"/>
        </w:rPr>
        <w:t>precoordinación, postcoordinación y vocabulario controlado</w:t>
      </w:r>
      <w:r>
        <w:rPr>
          <w:b w:val="0"/>
          <w:i w:val="0"/>
        </w:rPr>
        <w:t>, que sí están, y de la descripción de</w:t>
      </w:r>
      <w:r>
        <w:t xml:space="preserve"> </w:t>
      </w:r>
      <w:r>
        <w:rPr>
          <w:b w:val="0"/>
          <w:i w:val="0"/>
        </w:rPr>
        <w:t>la norma en su página oficial.</w:t>
      </w:r>
    </w:p>
    <w:p>
      <w:pPr>
        <w:pStyle w:val="ListBullet"/>
      </w:pPr>
      <w:r>
        <w:rPr>
          <w:b w:val="0"/>
          <w:i w:val="0"/>
        </w:rPr>
      </w:r>
      <w:r>
        <w:rPr>
          <w:b/>
          <w:i w:val="0"/>
        </w:rPr>
        <w:t>El nexo entre el teorema de Bayes y el modelo probabilístico es explicación, no cita.</w:t>
      </w:r>
      <w:r>
        <w:rPr>
          <w:b w:val="0"/>
          <w:i w:val="0"/>
        </w:rPr>
        <w:t xml:space="preserve"> Ninguna</w:t>
      </w:r>
      <w:r>
        <w:t xml:space="preserve"> </w:t>
      </w:r>
      <w:r>
        <w:rPr>
          <w:b w:val="0"/>
          <w:i w:val="0"/>
        </w:rPr>
        <w:t>de las fuentes reunidas lo escribe.</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el organismo internacional de normalización (</w:t>
      </w:r>
      <w:r>
        <w:rPr>
          <w:b/>
          <w:i w:val="0"/>
        </w:rPr>
        <w:t>ISO</w:t>
      </w:r>
      <w:r>
        <w:rPr>
          <w:b w:val="0"/>
          <w:i w:val="0"/>
        </w:rPr>
        <w:t>); el número internacional</w:t>
      </w:r>
      <w:r>
        <w:t xml:space="preserve"> </w:t>
      </w:r>
      <w:r>
        <w:rPr>
          <w:b w:val="0"/>
          <w:i w:val="0"/>
        </w:rPr>
        <w:t>normalizado del libro (</w:t>
      </w:r>
      <w:r>
        <w:rPr>
          <w:b/>
          <w:i w:val="0"/>
        </w:rPr>
        <w:t>ISBN</w:t>
      </w:r>
      <w:r>
        <w:rPr>
          <w:b w:val="0"/>
          <w:i w:val="0"/>
        </w:rPr>
        <w:t xml:space="preserve">, </w:t>
      </w:r>
      <w:r>
        <w:rPr>
          <w:b w:val="0"/>
          <w:i/>
        </w:rPr>
        <w:t>international standard book number</w:t>
      </w:r>
      <w:r>
        <w:rPr>
          <w:b w:val="0"/>
          <w:i w:val="0"/>
        </w:rPr>
        <w:t>); el código internacional</w:t>
      </w:r>
      <w:r>
        <w:t xml:space="preserve"> </w:t>
      </w:r>
      <w:r>
        <w:rPr>
          <w:b w:val="0"/>
          <w:i w:val="0"/>
        </w:rPr>
        <w:t>normalizado de grabaciones (</w:t>
      </w:r>
      <w:r>
        <w:rPr>
          <w:b/>
          <w:i w:val="0"/>
        </w:rPr>
        <w:t>ISRC</w:t>
      </w:r>
      <w:r>
        <w:rPr>
          <w:b w:val="0"/>
          <w:i w:val="0"/>
        </w:rPr>
        <w:t xml:space="preserve">, </w:t>
      </w:r>
      <w:r>
        <w:rPr>
          <w:b w:val="0"/>
          <w:i/>
        </w:rPr>
        <w:t>international standard recording code</w:t>
      </w:r>
      <w:r>
        <w:rPr>
          <w:b w:val="0"/>
          <w:i w:val="0"/>
        </w:rPr>
        <w:t>); y el número</w:t>
      </w:r>
      <w:r>
        <w:t xml:space="preserve"> </w:t>
      </w:r>
      <w:r>
        <w:rPr>
          <w:b w:val="0"/>
          <w:i w:val="0"/>
        </w:rPr>
        <w:t>internacional normalizado de publicaciones seriadas (</w:t>
      </w:r>
      <w:r>
        <w:rPr>
          <w:b/>
          <w:i w:val="0"/>
        </w:rPr>
        <w:t>ISSN</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[25964-1]</w:t>
      </w:r>
      <w:r>
        <w:rPr>
          <w:b w:val="0"/>
          <w:i w:val="0"/>
        </w:rPr>
        <w:t xml:space="preserve"> y </w:t>
      </w:r>
      <w:r>
        <w:rPr>
          <w:rStyle w:val="Código"/>
          <w:b w:val="0"/>
          <w:i w:val="0"/>
        </w:rPr>
        <w:t>[25964-2]</w:t>
      </w:r>
      <w:r>
        <w:rPr>
          <w:b w:val="0"/>
          <w:i w:val="0"/>
        </w:rPr>
        <w:t xml:space="preserve"> = muestra oficial de</w:t>
      </w:r>
      <w:r>
        <w:t xml:space="preserve"> </w:t>
      </w:r>
      <w:r>
        <w:rPr>
          <w:b w:val="0"/>
          <w:i w:val="0"/>
        </w:rPr>
        <w:t xml:space="preserve">la norma de tesauros · </w:t>
      </w:r>
      <w:r>
        <w:rPr>
          <w:rStyle w:val="Código"/>
          <w:b w:val="0"/>
          <w:i w:val="0"/>
        </w:rPr>
        <w:t>[15707]</w:t>
      </w:r>
      <w:r>
        <w:rPr>
          <w:b w:val="0"/>
          <w:i w:val="0"/>
        </w:rPr>
        <w:t xml:space="preserve"> = muestra oficial de la norma del código de obras musicales ·</w:t>
      </w:r>
      <w:r>
        <w:t xml:space="preserve"> </w:t>
      </w:r>
      <w:r>
        <w:rPr>
          <w:rStyle w:val="Código"/>
          <w:b w:val="0"/>
          <w:i w:val="0"/>
        </w:rPr>
        <w:t>[NISO]</w:t>
      </w:r>
      <w:r>
        <w:rPr>
          <w:b w:val="0"/>
          <w:i w:val="0"/>
        </w:rPr>
        <w:t xml:space="preserve"> = página oficial de ISO 25964 · </w:t>
      </w:r>
      <w:r>
        <w:rPr>
          <w:rStyle w:val="Código"/>
          <w:b w:val="0"/>
          <w:i w:val="0"/>
        </w:rPr>
        <w:t>[ISSN]</w:t>
      </w:r>
      <w:r>
        <w:rPr>
          <w:b w:val="0"/>
          <w:i w:val="0"/>
        </w:rPr>
        <w:t xml:space="preserve"> = lista de códigos del Centro Internacional del</w:t>
      </w:r>
      <w:r>
        <w:t xml:space="preserve"> </w:t>
      </w:r>
      <w:r>
        <w:rPr>
          <w:b w:val="0"/>
          <w:i w:val="0"/>
        </w:rPr>
        <w:t xml:space="preserve">ISSN · </w:t>
      </w:r>
      <w:r>
        <w:rPr>
          <w:rStyle w:val="Código"/>
          <w:b w:val="0"/>
          <w:i w:val="0"/>
        </w:rPr>
        <w:t>[L16/85]</w:t>
      </w:r>
      <w:r>
        <w:rPr>
          <w:b w:val="0"/>
          <w:i w:val="0"/>
        </w:rPr>
        <w:t xml:space="preserve"> = Ley del Patrimonio Histórico Español · </w:t>
      </w:r>
      <w:r>
        <w:rPr>
          <w:rStyle w:val="Código"/>
          <w:b w:val="0"/>
          <w:i w:val="0"/>
        </w:rPr>
        <w:t>[RTVE]</w:t>
      </w:r>
      <w:r>
        <w:rPr>
          <w:b w:val="0"/>
          <w:i w:val="0"/>
        </w:rPr>
        <w:t xml:space="preserve"> = artículo de la responsable del Fondo</w:t>
      </w:r>
      <w:r>
        <w:t xml:space="preserve"> </w:t>
      </w:r>
      <w:r>
        <w:rPr>
          <w:b w:val="0"/>
          <w:i w:val="0"/>
        </w:rPr>
        <w:t xml:space="preserve">Documental de RTVE · </w:t>
      </w:r>
      <w:r>
        <w:rPr>
          <w:rStyle w:val="Código"/>
          <w:b w:val="0"/>
          <w:i w:val="0"/>
        </w:rPr>
        <w:t>[uso]</w:t>
      </w:r>
      <w:r>
        <w:rPr>
          <w:b w:val="0"/>
          <w:i w:val="0"/>
        </w:rPr>
        <w:t xml:space="preserve"> = plantilla oficial, </w:t>
      </w:r>
      <w:r>
        <w:rPr>
          <w:b/>
          <w:i w:val="0"/>
        </w:rPr>
        <w:t>sin norma leída</w:t>
      </w:r>
      <w:r>
        <w:rPr>
          <w:b w:val="0"/>
          <w:i w:val="0"/>
        </w:rPr>
        <w:t>.</w:t>
      </w:r>
    </w:p>
    <w:p>
      <w:pPr/>
      <w:r>
        <w:rPr>
          <w:b w:val="0"/>
          <w:i w:val="0"/>
        </w:rPr>
      </w:r>
      <w:r>
        <w:rPr>
          <w:b/>
          <w:i w:val="0"/>
        </w:rPr>
        <w:t>Siglas</w:t>
      </w:r>
      <w:r>
        <w:rPr>
          <w:b w:val="0"/>
          <w:i w:val="0"/>
        </w:rPr>
        <w:t>: el organismo internacional de normalización (</w:t>
      </w:r>
      <w:r>
        <w:rPr>
          <w:b/>
          <w:i w:val="0"/>
        </w:rPr>
        <w:t>ISO</w:t>
      </w:r>
      <w:r>
        <w:rPr>
          <w:b w:val="0"/>
          <w:i w:val="0"/>
        </w:rPr>
        <w:t>); número</w:t>
      </w:r>
      <w:r>
        <w:t xml:space="preserve"> </w:t>
      </w:r>
      <w:r>
        <w:rPr>
          <w:b w:val="0"/>
          <w:i w:val="0"/>
        </w:rPr>
        <w:t>internacional normalizado de publicaciones seriadas (</w:t>
      </w:r>
      <w:r>
        <w:rPr>
          <w:b/>
          <w:i w:val="0"/>
        </w:rPr>
        <w:t>ISSN</w:t>
      </w:r>
      <w:r>
        <w:rPr>
          <w:b w:val="0"/>
          <w:i w:val="0"/>
        </w:rPr>
        <w:t>); código internacional normalizado de</w:t>
      </w:r>
      <w:r>
        <w:t xml:space="preserve"> </w:t>
      </w:r>
      <w:r>
        <w:rPr>
          <w:b w:val="0"/>
          <w:i w:val="0"/>
        </w:rPr>
        <w:t>obras musicales (</w:t>
      </w:r>
      <w:r>
        <w:rPr>
          <w:b/>
          <w:i w:val="0"/>
        </w:rPr>
        <w:t>ISWC</w:t>
      </w:r>
      <w:r>
        <w:rPr>
          <w:b w:val="0"/>
          <w:i w:val="0"/>
        </w:rPr>
        <w:t>).</w:t>
      </w:r>
    </w:p>
    <w:p>
      <w:pPr/>
      <w:r>
        <w:rPr>
          <w:b w:val="0"/>
          <w:i w:val="0"/>
        </w:rPr>
      </w:r>
      <w:r>
        <w:rPr>
          <w:b/>
          <w:i w:val="0"/>
        </w:rPr>
        <w:t>Cabecera.</w:t>
      </w:r>
      <w:r>
        <w:rPr>
          <w:b w:val="0"/>
          <w:i w:val="0"/>
        </w:rPr>
        <w:t xml:space="preserve"> </w:t>
      </w:r>
      <w:r>
        <w:rPr>
          <w:b/>
          <w:i w:val="0"/>
        </w:rPr>
        <w:t>9 preguntas</w:t>
      </w:r>
      <w:r>
        <w:rPr>
          <w:b w:val="0"/>
          <w:i w:val="0"/>
        </w:rPr>
        <w:t xml:space="preserve"> · </w:t>
      </w:r>
      <w:r>
        <w:rPr>
          <w:b/>
          <w:i w:val="0"/>
        </w:rPr>
        <w:t>4 con norma internacional</w:t>
      </w:r>
      <w:r>
        <w:rPr>
          <w:b w:val="0"/>
          <w:i w:val="0"/>
        </w:rPr>
        <w:t xml:space="preserve">, </w:t>
      </w:r>
      <w:r>
        <w:rPr>
          <w:b/>
          <w:i w:val="0"/>
        </w:rPr>
        <w:t>1 con la ley del patrimonio detrás</w:t>
      </w:r>
      <w:r>
        <w:rPr>
          <w:b w:val="0"/>
          <w:i w:val="0"/>
        </w:rPr>
        <w:t>,</w:t>
      </w:r>
      <w:r>
        <w:t xml:space="preserve"> </w:t>
      </w:r>
      <w:r>
        <w:rPr>
          <w:b w:val="0"/>
          <w:i w:val="0"/>
        </w:rPr>
      </w:r>
      <w:r>
        <w:rPr>
          <w:b/>
          <w:i w:val="0"/>
        </w:rPr>
        <w:t>1 con artículo de la casa</w:t>
      </w:r>
      <w:r>
        <w:rPr>
          <w:b w:val="0"/>
          <w:i w:val="0"/>
        </w:rPr>
        <w:t xml:space="preserve">, </w:t>
      </w:r>
      <w:r>
        <w:rPr>
          <w:b/>
          <w:i w:val="0"/>
        </w:rPr>
        <w:t>3 sólo con plantilla</w:t>
      </w:r>
      <w:r>
        <w:rPr>
          <w:b w:val="0"/>
          <w:i w:val="0"/>
        </w:rPr>
        <w:t xml:space="preserve">. </w:t>
      </w:r>
      <w:r>
        <w:rPr>
          <w:b/>
          <w:i w:val="0"/>
        </w:rPr>
        <w:t>El texto íntegro de las normas ISO es de pago</w:t>
      </w:r>
      <w:r>
        <w:rPr>
          <w:b w:val="0"/>
          <w:i w:val="0"/>
        </w:rPr>
        <w:t xml:space="preserve">: se ha leído </w:t>
      </w:r>
      <w:r>
        <w:rPr>
          <w:b/>
          <w:i w:val="0"/>
        </w:rPr>
        <w:t>su muestra</w:t>
      </w:r>
      <w:r>
        <w:t xml:space="preserve"> </w:t>
      </w:r>
      <w:r>
        <w:rPr>
          <w:b/>
          <w:i w:val="0"/>
        </w:rPr>
        <w:t>oficial</w:t>
      </w:r>
      <w:r>
        <w:rPr>
          <w:b w:val="0"/>
          <w:i w:val="0"/>
        </w:rPr>
        <w:t>, que trae portada, índice, introducción, objeto y parte de las definiciones.</w:t>
      </w:r>
    </w:p>
    <w:p>
      <w:pPr>
        <w:pStyle w:val="Heading2"/>
      </w:pPr>
      <w:r>
        <w:rPr>
          <w:b w:val="0"/>
          <w:i w:val="0"/>
        </w:rPr>
        <w:t>Lo que hay que llevar sabido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Tesauro = ¿qué lenguaje?</w:t>
            </w:r>
          </w:p>
        </w:tc>
        <w:tc>
          <w:tcPr>
            <w:tcW w:type="dxa" w:w="3137"/>
          </w:tcPr>
          <w:p>
            <w:pPr>
              <w:pStyle w:val="Tabla"/>
            </w:pPr>
            <w:r/>
            <w:r>
              <w:rPr>
                <w:b w:val="0"/>
                <w:i w:val="0"/>
              </w:rPr>
            </w:r>
            <w:r>
              <w:rPr>
                <w:b/>
                <w:i w:val="0"/>
              </w:rPr>
              <w:t>Combinatorio POSTcoordinado</w:t>
            </w:r>
            <w:r>
              <w:rPr>
                <w:b w:val="0"/>
                <w:i w:val="0"/>
              </w:rPr>
            </w:r>
          </w:p>
        </w:tc>
        <w:tc>
          <w:tcPr>
            <w:tcW w:type="dxa" w:w="3137"/>
          </w:tcPr>
          <w:p>
            <w:pPr>
              <w:pStyle w:val="Tabla"/>
            </w:pPr>
            <w:r/>
            <w:r>
              <w:rPr>
                <w:rStyle w:val="Código"/>
                <w:b w:val="0"/>
                <w:i w:val="0"/>
              </w:rPr>
              <w:t>[25964-1]</w:t>
            </w:r>
            <w:r>
              <w:rPr>
                <w:b w:val="0"/>
                <w:i w:val="0"/>
              </w:rPr>
              <w:t xml:space="preserve"> 2.43</w:t>
            </w:r>
          </w:p>
        </w:tc>
      </w:tr>
      <w:tr>
        <w:tc>
          <w:tcPr>
            <w:tcW w:type="dxa" w:w="3137"/>
          </w:tcPr>
          <w:p>
            <w:pPr>
              <w:pStyle w:val="Tabla"/>
            </w:pPr>
            <w:r/>
            <w:r>
              <w:rPr>
                <w:b w:val="0"/>
                <w:i w:val="0"/>
              </w:rPr>
              <w:t>¿Modelo con base en Bayes?</w:t>
            </w:r>
          </w:p>
        </w:tc>
        <w:tc>
          <w:tcPr>
            <w:tcW w:type="dxa" w:w="3137"/>
          </w:tcPr>
          <w:p>
            <w:pPr>
              <w:pStyle w:val="Tabla"/>
            </w:pPr>
            <w:r/>
            <w:r>
              <w:rPr>
                <w:b w:val="0"/>
                <w:i w:val="0"/>
              </w:rPr>
            </w:r>
            <w:r>
              <w:rPr>
                <w:b/>
                <w:i w:val="0"/>
              </w:rPr>
              <w:t>Probabilístico</w:t>
            </w:r>
            <w:r>
              <w:rPr>
                <w:b w:val="0"/>
                <w:i w:val="0"/>
              </w:rPr>
            </w:r>
          </w:p>
        </w:tc>
        <w:tc>
          <w:tcPr>
            <w:tcW w:type="dxa" w:w="3137"/>
          </w:tcPr>
          <w:p>
            <w:pPr>
              <w:pStyle w:val="Tabla"/>
            </w:pPr>
            <w:r/>
            <w:r>
              <w:rPr>
                <w:rStyle w:val="Código"/>
                <w:b w:val="0"/>
                <w:i w:val="0"/>
              </w:rPr>
              <w:t>[uso]</w:t>
            </w:r>
          </w:p>
        </w:tc>
      </w:tr>
      <w:tr>
        <w:tc>
          <w:tcPr>
            <w:tcW w:type="dxa" w:w="3137"/>
          </w:tcPr>
          <w:p>
            <w:pPr>
              <w:pStyle w:val="Tabla"/>
            </w:pPr>
            <w:r/>
            <w:r>
              <w:rPr>
                <w:b w:val="0"/>
                <w:i w:val="0"/>
              </w:rPr>
              <w:t xml:space="preserve">Tesauro multilingüe </w:t>
            </w:r>
            <w:r>
              <w:rPr>
                <w:b/>
                <w:i w:val="0"/>
              </w:rPr>
              <w:t>nuevo</w:t>
            </w:r>
            <w:r>
              <w:rPr>
                <w:b w:val="0"/>
                <w:i w:val="0"/>
              </w:rPr>
            </w:r>
          </w:p>
        </w:tc>
        <w:tc>
          <w:tcPr>
            <w:tcW w:type="dxa" w:w="3137"/>
          </w:tcPr>
          <w:p>
            <w:pPr>
              <w:pStyle w:val="Tabla"/>
            </w:pPr>
            <w:r/>
            <w:r>
              <w:rPr>
                <w:b w:val="0"/>
                <w:i w:val="0"/>
              </w:rPr>
            </w:r>
            <w:r>
              <w:rPr>
                <w:b/>
                <w:i w:val="0"/>
              </w:rPr>
              <w:t>Unidad estructural</w:t>
            </w:r>
            <w:r>
              <w:rPr>
                <w:b w:val="0"/>
                <w:i w:val="0"/>
              </w:rPr>
            </w:r>
          </w:p>
        </w:tc>
        <w:tc>
          <w:tcPr>
            <w:tcW w:type="dxa" w:w="3137"/>
          </w:tcPr>
          <w:p>
            <w:pPr>
              <w:pStyle w:val="Tabla"/>
            </w:pPr>
            <w:r/>
            <w:r>
              <w:rPr>
                <w:rStyle w:val="Código"/>
                <w:b w:val="0"/>
                <w:i w:val="0"/>
              </w:rPr>
              <w:t>[25964-2]</w:t>
            </w:r>
            <w:r>
              <w:rPr>
                <w:b w:val="0"/>
                <w:i w:val="0"/>
              </w:rPr>
              <w:t xml:space="preserve"> 6.2</w:t>
            </w:r>
          </w:p>
        </w:tc>
      </w:tr>
      <w:tr>
        <w:tc>
          <w:tcPr>
            <w:tcW w:type="dxa" w:w="3137"/>
          </w:tcPr>
          <w:p>
            <w:pPr>
              <w:pStyle w:val="Tabla"/>
            </w:pPr>
            <w:r/>
            <w:r>
              <w:rPr>
                <w:b w:val="0"/>
                <w:i w:val="0"/>
              </w:rPr>
              <w:t>Curación de contenidos</w:t>
            </w:r>
          </w:p>
        </w:tc>
        <w:tc>
          <w:tcPr>
            <w:tcW w:type="dxa" w:w="3137"/>
          </w:tcPr>
          <w:p>
            <w:pPr>
              <w:pStyle w:val="Tabla"/>
            </w:pPr>
            <w:r/>
            <w:r>
              <w:rPr>
                <w:b w:val="0"/>
                <w:i w:val="0"/>
              </w:rPr>
            </w:r>
            <w:r>
              <w:rPr>
                <w:b/>
                <w:i w:val="0"/>
              </w:rPr>
              <w:t>Seleccionar y compilar, agregar valor, difundir</w:t>
            </w:r>
            <w:r>
              <w:rPr>
                <w:b w:val="0"/>
                <w:i w:val="0"/>
              </w:rPr>
            </w:r>
          </w:p>
        </w:tc>
        <w:tc>
          <w:tcPr>
            <w:tcW w:type="dxa" w:w="3137"/>
          </w:tcPr>
          <w:p>
            <w:pPr>
              <w:pStyle w:val="Tabla"/>
            </w:pPr>
            <w:r/>
            <w:r>
              <w:rPr>
                <w:rStyle w:val="Código"/>
                <w:b w:val="0"/>
                <w:i w:val="0"/>
              </w:rPr>
              <w:t>[uso]</w:t>
            </w:r>
          </w:p>
        </w:tc>
      </w:tr>
      <w:tr>
        <w:tc>
          <w:tcPr>
            <w:tcW w:type="dxa" w:w="3137"/>
          </w:tcPr>
          <w:p>
            <w:pPr>
              <w:pStyle w:val="Tabla"/>
            </w:pPr>
            <w:r/>
            <w:r>
              <w:rPr>
                <w:b w:val="0"/>
                <w:i w:val="0"/>
              </w:rPr>
              <w:t>Resumen más breve</w:t>
            </w:r>
          </w:p>
        </w:tc>
        <w:tc>
          <w:tcPr>
            <w:tcW w:type="dxa" w:w="3137"/>
          </w:tcPr>
          <w:p>
            <w:pPr>
              <w:pStyle w:val="Tabla"/>
            </w:pPr>
            <w:r/>
            <w:r>
              <w:rPr>
                <w:b w:val="0"/>
                <w:i w:val="0"/>
              </w:rPr>
            </w:r>
            <w:r>
              <w:rPr>
                <w:b/>
                <w:i w:val="0"/>
              </w:rPr>
              <w:t>Indicativo</w:t>
            </w:r>
            <w:r>
              <w:rPr>
                <w:b w:val="0"/>
                <w:i w:val="0"/>
              </w:rPr>
            </w:r>
          </w:p>
        </w:tc>
        <w:tc>
          <w:tcPr>
            <w:tcW w:type="dxa" w:w="3137"/>
          </w:tcPr>
          <w:p>
            <w:pPr>
              <w:pStyle w:val="Tabla"/>
            </w:pPr>
            <w:r/>
            <w:r>
              <w:rPr>
                <w:rStyle w:val="Código"/>
                <w:b w:val="0"/>
                <w:i w:val="0"/>
              </w:rPr>
              <w:t>[uso]</w:t>
            </w:r>
          </w:p>
        </w:tc>
      </w:tr>
      <w:tr>
        <w:tc>
          <w:tcPr>
            <w:tcW w:type="dxa" w:w="3137"/>
          </w:tcPr>
          <w:p>
            <w:pPr>
              <w:pStyle w:val="Tabla"/>
            </w:pPr>
            <w:r/>
            <w:r>
              <w:rPr>
                <w:b w:val="0"/>
                <w:i w:val="0"/>
              </w:rPr>
              <w:t>Código de obras musicales</w:t>
            </w:r>
          </w:p>
        </w:tc>
        <w:tc>
          <w:tcPr>
            <w:tcW w:type="dxa" w:w="3137"/>
          </w:tcPr>
          <w:p>
            <w:pPr>
              <w:pStyle w:val="Tabla"/>
            </w:pPr>
            <w:r/>
            <w:r>
              <w:rPr>
                <w:b w:val="0"/>
                <w:i w:val="0"/>
              </w:rPr>
            </w:r>
            <w:r>
              <w:rPr>
                <w:b/>
                <w:i w:val="0"/>
              </w:rPr>
              <w:t>ISWC</w:t>
            </w:r>
            <w:r>
              <w:rPr>
                <w:b w:val="0"/>
                <w:i w:val="0"/>
              </w:rPr>
            </w:r>
          </w:p>
        </w:tc>
        <w:tc>
          <w:tcPr>
            <w:tcW w:type="dxa" w:w="3137"/>
          </w:tcPr>
          <w:p>
            <w:pPr>
              <w:pStyle w:val="Tabla"/>
            </w:pPr>
            <w:r/>
            <w:r>
              <w:rPr>
                <w:rStyle w:val="Código"/>
                <w:b w:val="0"/>
                <w:i w:val="0"/>
              </w:rPr>
              <w:t>[15707]</w:t>
            </w:r>
          </w:p>
        </w:tc>
      </w:tr>
      <w:tr>
        <w:tc>
          <w:tcPr>
            <w:tcW w:type="dxa" w:w="3137"/>
          </w:tcPr>
          <w:p>
            <w:pPr>
              <w:pStyle w:val="Tabla"/>
            </w:pPr>
            <w:r/>
            <w:r>
              <w:rPr>
                <w:b w:val="0"/>
                <w:i w:val="0"/>
              </w:rPr>
              <w:t>Redacción digital</w:t>
            </w:r>
          </w:p>
        </w:tc>
        <w:tc>
          <w:tcPr>
            <w:tcW w:type="dxa" w:w="3137"/>
          </w:tcPr>
          <w:p>
            <w:pPr>
              <w:pStyle w:val="Tabla"/>
            </w:pPr>
            <w:r/>
            <w:r>
              <w:rPr>
                <w:b w:val="0"/>
                <w:i w:val="0"/>
              </w:rPr>
            </w:r>
            <w:r>
              <w:rPr>
                <w:b/>
                <w:i w:val="0"/>
              </w:rPr>
              <w:t>Aplicaciones que centralizan el control</w:t>
            </w:r>
            <w:r>
              <w:rPr>
                <w:b w:val="0"/>
                <w:i w:val="0"/>
              </w:rPr>
            </w:r>
          </w:p>
        </w:tc>
        <w:tc>
          <w:tcPr>
            <w:tcW w:type="dxa" w:w="3137"/>
          </w:tcPr>
          <w:p>
            <w:pPr>
              <w:pStyle w:val="Tabla"/>
            </w:pPr>
            <w:r/>
            <w:r>
              <w:rPr>
                <w:rStyle w:val="Código"/>
                <w:b w:val="0"/>
                <w:i w:val="0"/>
              </w:rPr>
              <w:t>[uso]</w:t>
            </w:r>
            <w:r>
              <w:rPr>
                <w:b w:val="0"/>
                <w:i w:val="0"/>
              </w:rPr>
              <w:t xml:space="preserve"> + </w:t>
            </w:r>
            <w:r>
              <w:rPr>
                <w:rStyle w:val="Código"/>
                <w:b w:val="0"/>
                <w:i w:val="0"/>
              </w:rPr>
              <w:t>[RTVE]</w:t>
            </w:r>
          </w:p>
        </w:tc>
      </w:tr>
      <w:tr>
        <w:tc>
          <w:tcPr>
            <w:tcW w:type="dxa" w:w="3137"/>
          </w:tcPr>
          <w:p>
            <w:pPr>
              <w:pStyle w:val="Tabla"/>
            </w:pPr>
            <w:r/>
            <w:r>
              <w:rPr>
                <w:b w:val="0"/>
                <w:i w:val="0"/>
              </w:rPr>
              <w:t>Objetivo de la selección</w:t>
            </w:r>
          </w:p>
        </w:tc>
        <w:tc>
          <w:tcPr>
            <w:tcW w:type="dxa" w:w="3137"/>
          </w:tcPr>
          <w:p>
            <w:pPr>
              <w:pStyle w:val="Tabla"/>
            </w:pPr>
            <w:r/>
            <w:r>
              <w:rPr>
                <w:b w:val="0"/>
                <w:i w:val="0"/>
              </w:rPr>
            </w:r>
            <w:r>
              <w:rPr>
                <w:b/>
                <w:i w:val="0"/>
              </w:rPr>
              <w:t>Mayor valor patrimonial y utilidad</w:t>
            </w:r>
            <w:r>
              <w:rPr>
                <w:b w:val="0"/>
                <w:i w:val="0"/>
              </w:rPr>
            </w:r>
          </w:p>
        </w:tc>
        <w:tc>
          <w:tcPr>
            <w:tcW w:type="dxa" w:w="3137"/>
          </w:tcPr>
          <w:p>
            <w:pPr>
              <w:pStyle w:val="Tabla"/>
            </w:pPr>
            <w:r/>
            <w:r>
              <w:rPr>
                <w:rStyle w:val="Código"/>
                <w:b w:val="0"/>
                <w:i w:val="0"/>
              </w:rPr>
              <w:t>[uso]</w:t>
            </w:r>
            <w:r>
              <w:rPr>
                <w:b w:val="0"/>
                <w:i w:val="0"/>
              </w:rPr>
              <w:t xml:space="preserve"> + </w:t>
            </w:r>
            <w:r>
              <w:rPr>
                <w:rStyle w:val="Código"/>
                <w:b w:val="0"/>
                <w:i w:val="0"/>
              </w:rPr>
              <w:t>[L16/85]</w:t>
            </w:r>
          </w:p>
        </w:tc>
      </w:tr>
      <w:tr>
        <w:tc>
          <w:tcPr>
            <w:tcW w:type="dxa" w:w="3137"/>
          </w:tcPr>
          <w:p>
            <w:pPr>
              <w:pStyle w:val="Tabla"/>
            </w:pPr>
            <w:r/>
            <w:r>
              <w:rPr>
                <w:b w:val="0"/>
                <w:i w:val="0"/>
              </w:rPr>
              <w:t>«Tesauros e interoperabilidad…»</w:t>
            </w:r>
          </w:p>
        </w:tc>
        <w:tc>
          <w:tcPr>
            <w:tcW w:type="dxa" w:w="3137"/>
          </w:tcPr>
          <w:p>
            <w:pPr>
              <w:pStyle w:val="Tabla"/>
            </w:pPr>
            <w:r/>
            <w:r>
              <w:rPr>
                <w:b w:val="0"/>
                <w:i w:val="0"/>
              </w:rPr>
            </w:r>
            <w:r>
              <w:rPr>
                <w:b/>
                <w:i w:val="0"/>
              </w:rPr>
              <w:t>ISO 25964</w:t>
            </w:r>
            <w:r>
              <w:rPr>
                <w:b w:val="0"/>
                <w:i w:val="0"/>
              </w:rPr>
            </w:r>
          </w:p>
        </w:tc>
        <w:tc>
          <w:tcPr>
            <w:tcW w:type="dxa" w:w="3137"/>
          </w:tcPr>
          <w:p>
            <w:pPr>
              <w:pStyle w:val="Tabla"/>
            </w:pPr>
            <w:r/>
            <w:r>
              <w:rPr>
                <w:rStyle w:val="Código"/>
                <w:b w:val="0"/>
                <w:i w:val="0"/>
              </w:rPr>
              <w:t>[NISO]</w:t>
            </w:r>
          </w:p>
        </w:tc>
      </w:tr>
    </w:tbl>
    <w:p>
      <w:pPr/>
    </w:p>
    <w:p>
      <w:pPr>
        <w:pStyle w:val="Heading2"/>
      </w:pPr>
      <w:r>
        <w:rPr>
          <w:b w:val="0"/>
          <w:i w:val="0"/>
        </w:rPr>
        <w:t>El documento</w:t>
      </w:r>
    </w:p>
    <w:p>
      <w:pPr>
        <w:pStyle w:val="ListBullet"/>
      </w:pPr>
      <w:r>
        <w:rPr>
          <w:rStyle w:val="Código"/>
          <w:b w:val="0"/>
          <w:i w:val="0"/>
        </w:rPr>
        <w:t>[25964-1]</w:t>
      </w:r>
      <w:r>
        <w:rPr>
          <w:b w:val="0"/>
          <w:i w:val="0"/>
        </w:rPr>
        <w:t xml:space="preserve"> 2.15 · </w:t>
      </w:r>
      <w:r>
        <w:rPr>
          <w:b/>
          <w:i w:val="0"/>
        </w:rPr>
        <w:t>DOCUMENTO = «any resource that can be classified or indexed in order that the</w:t>
      </w:r>
      <w:r>
        <w:t xml:space="preserve"> </w:t>
      </w:r>
      <w:r>
        <w:rPr>
          <w:b/>
          <w:i w:val="0"/>
        </w:rPr>
        <w:t>data or information in it can be retrieved»</w:t>
      </w:r>
      <w:r>
        <w:rPr>
          <w:b w:val="0"/>
          <w:i w:val="0"/>
        </w:rPr>
        <w:t xml:space="preserve">. </w:t>
      </w:r>
      <w:r>
        <w:rPr>
          <w:b/>
          <w:i w:val="0"/>
        </w:rPr>
        <w:t>No dice papel, ni texto, ni soporte</w:t>
      </w:r>
      <w:r>
        <w:rPr>
          <w:b w:val="0"/>
          <w:i w:val="0"/>
        </w:rPr>
        <w:t>: dice</w:t>
      </w:r>
      <w:r>
        <w:t xml:space="preserve"> </w:t>
      </w:r>
      <w:r>
        <w:rPr>
          <w:b w:val="0"/>
          <w:i w:val="0"/>
        </w:rPr>
      </w:r>
      <w:r>
        <w:rPr>
          <w:b/>
          <w:i w:val="0"/>
        </w:rPr>
        <w:t>recurso indizable y recuperable</w:t>
      </w:r>
      <w:r>
        <w:rPr>
          <w:b w:val="0"/>
          <w:i w:val="0"/>
        </w:rPr>
        <w:t xml:space="preserve">. Por eso el plano, el corte de voz y la foto fija </w:t>
      </w:r>
      <w:r>
        <w:rPr>
          <w:b/>
          <w:i w:val="0"/>
        </w:rPr>
        <w:t>son</w:t>
      </w:r>
      <w:r>
        <w:t xml:space="preserve"> </w:t>
      </w:r>
      <w:r>
        <w:rPr>
          <w:b/>
          <w:i w:val="0"/>
        </w:rPr>
        <w:t>documento igual que el guion</w:t>
      </w:r>
      <w:r>
        <w:rPr>
          <w:b w:val="0"/>
          <w:i w:val="0"/>
        </w:rPr>
        <w:t>.</w:t>
      </w:r>
    </w:p>
    <w:p>
      <w:pPr>
        <w:pStyle w:val="ListBullet"/>
      </w:pPr>
      <w:r>
        <w:rPr>
          <w:rStyle w:val="Código"/>
          <w:b w:val="0"/>
          <w:i w:val="0"/>
        </w:rPr>
        <w:t>[L16/85]</w:t>
      </w:r>
      <w:r>
        <w:rPr>
          <w:b w:val="0"/>
          <w:i w:val="0"/>
        </w:rPr>
        <w:t xml:space="preserve"> art. 49.1 · </w:t>
      </w:r>
      <w:r>
        <w:rPr>
          <w:b/>
          <w:i w:val="0"/>
        </w:rPr>
        <w:t>«toda expresión en lenguaje natural o convencional y cualquier otra</w:t>
      </w:r>
      <w:r>
        <w:t xml:space="preserve"> </w:t>
      </w:r>
      <w:r>
        <w:rPr>
          <w:b/>
          <w:i w:val="0"/>
        </w:rPr>
        <w:t>expresión gráfica, sonora o en imagen, recogidas en cualquier tipo de soporte material, incluso los</w:t>
      </w:r>
      <w:r>
        <w:t xml:space="preserve"> </w:t>
      </w:r>
      <w:r>
        <w:rPr>
          <w:b/>
          <w:i w:val="0"/>
        </w:rPr>
        <w:t>soportes informáticos»</w:t>
      </w:r>
      <w:r>
        <w:rPr>
          <w:b w:val="0"/>
          <w:i w:val="0"/>
        </w:rPr>
        <w:t xml:space="preserve">. </w:t>
      </w:r>
      <w:r>
        <w:rPr>
          <w:b/>
          <w:i w:val="0"/>
        </w:rPr>
        <w:t>Excluye: «los ejemplares no originales de ediciones».</w:t>
      </w:r>
      <w:r>
        <w:rPr>
          <w:b w:val="0"/>
          <w:i w:val="0"/>
        </w:rPr>
      </w:r>
    </w:p>
    <w:p>
      <w:pPr>
        <w:pStyle w:val="ListBullet"/>
      </w:pPr>
      <w:r>
        <w:rPr>
          <w:rStyle w:val="Código"/>
          <w:b w:val="0"/>
          <w:i w:val="0"/>
        </w:rPr>
        <w:t>[L16/85]</w:t>
      </w:r>
      <w:r>
        <w:rPr>
          <w:b w:val="0"/>
          <w:i w:val="0"/>
        </w:rPr>
        <w:t xml:space="preserve"> art. 49.2 · </w:t>
      </w:r>
      <w:r>
        <w:rPr>
          <w:b/>
          <w:i w:val="0"/>
        </w:rPr>
        <w:t>Patrimonio Documental</w:t>
      </w:r>
      <w:r>
        <w:rPr>
          <w:b w:val="0"/>
          <w:i w:val="0"/>
        </w:rPr>
        <w:t>: lo generado por entidades públicas y por «</w:t>
      </w:r>
      <w:r>
        <w:rPr>
          <w:b/>
          <w:i w:val="0"/>
        </w:rPr>
        <w:t>las</w:t>
      </w:r>
      <w:r>
        <w:t xml:space="preserve"> </w:t>
      </w:r>
      <w:r>
        <w:rPr>
          <w:b/>
          <w:i w:val="0"/>
        </w:rPr>
        <w:t>personas jurídicas en cuyo capital participe mayoritariamente el Estado</w:t>
      </w:r>
      <w:r>
        <w:rPr>
          <w:b w:val="0"/>
          <w:i w:val="0"/>
        </w:rPr>
        <w:t xml:space="preserve">» → </w:t>
      </w:r>
      <w:r>
        <w:rPr>
          <w:b/>
          <w:i w:val="0"/>
        </w:rPr>
        <w:t>el archivo de RTVE</w:t>
      </w:r>
      <w:r>
        <w:t xml:space="preserve"> </w:t>
      </w:r>
      <w:r>
        <w:rPr>
          <w:b/>
          <w:i w:val="0"/>
        </w:rPr>
        <w:t>lo es por ley</w:t>
      </w:r>
      <w:r>
        <w:rPr>
          <w:b w:val="0"/>
          <w:i w:val="0"/>
        </w:rPr>
        <w:t>, no por decisión de la casa.</w:t>
      </w:r>
    </w:p>
    <w:p>
      <w:pPr>
        <w:pStyle w:val="ListBullet"/>
      </w:pPr>
      <w:r>
        <w:rPr>
          <w:rStyle w:val="Código"/>
          <w:b w:val="0"/>
          <w:i w:val="0"/>
        </w:rPr>
        <w:t>[L16/85]</w:t>
      </w:r>
      <w:r>
        <w:rPr>
          <w:b w:val="0"/>
          <w:i w:val="0"/>
        </w:rPr>
        <w:t xml:space="preserve"> art. 55 · </w:t>
      </w:r>
      <w:r>
        <w:rPr>
          <w:b/>
          <w:i w:val="0"/>
        </w:rPr>
        <w:t>Eliminar exige autorización</w:t>
      </w:r>
      <w:r>
        <w:rPr>
          <w:b w:val="0"/>
          <w:i w:val="0"/>
        </w:rPr>
        <w:t xml:space="preserve">; y </w:t>
      </w:r>
      <w:r>
        <w:rPr>
          <w:b/>
          <w:i w:val="0"/>
        </w:rPr>
        <w:t>«En ningún caso se podrán destruir tales</w:t>
      </w:r>
      <w:r>
        <w:t xml:space="preserve"> </w:t>
      </w:r>
      <w:r>
        <w:rPr>
          <w:b/>
          <w:i w:val="0"/>
        </w:rPr>
        <w:t>documentos en tanto subsista su valor probatorio de derechos y obligaciones»</w:t>
      </w:r>
      <w:r>
        <w:rPr>
          <w:b w:val="0"/>
          <w:i w:val="0"/>
        </w:rPr>
        <w:t>.</w:t>
      </w:r>
    </w:p>
    <w:p>
      <w:pPr>
        <w:pStyle w:val="ListBullet"/>
      </w:pPr>
      <w:r>
        <w:rPr>
          <w:rStyle w:val="Código"/>
          <w:b w:val="0"/>
          <w:i w:val="0"/>
        </w:rPr>
        <w:t>[L16/85]</w:t>
      </w:r>
      <w:r>
        <w:rPr>
          <w:b w:val="0"/>
          <w:i w:val="0"/>
        </w:rPr>
        <w:t xml:space="preserve"> art. 58 · Califica una </w:t>
      </w:r>
      <w:r>
        <w:rPr>
          <w:b/>
          <w:i w:val="0"/>
        </w:rPr>
        <w:t>Comisión Superior Calificadora de Documentos Administrativos</w:t>
      </w:r>
      <w:r>
        <w:rPr>
          <w:b w:val="0"/>
          <w:i w:val="0"/>
        </w:rPr>
        <w:t>.</w:t>
      </w:r>
    </w:p>
    <w:p>
      <w:pPr>
        <w:pStyle w:val="ListBullet"/>
      </w:pPr>
      <w:r>
        <w:rPr>
          <w:b w:val="0"/>
          <w:i w:val="0"/>
        </w:rPr>
      </w:r>
      <w:r>
        <w:rPr>
          <w:b/>
          <w:i w:val="0"/>
        </w:rPr>
        <w:t>AVISO de método</w:t>
      </w:r>
      <w:r>
        <w:rPr>
          <w:b w:val="0"/>
          <w:i w:val="0"/>
        </w:rPr>
        <w:t xml:space="preserve">: esta ley </w:t>
      </w:r>
      <w:r>
        <w:rPr>
          <w:b/>
          <w:i w:val="0"/>
        </w:rPr>
        <w:t>numera los artículos con letra</w:t>
      </w:r>
      <w:r>
        <w:rPr>
          <w:b w:val="0"/>
          <w:i w:val="0"/>
        </w:rPr>
        <w:t xml:space="preserve"> («Artículo cuarenta y nueve»), así</w:t>
      </w:r>
      <w:r>
        <w:t xml:space="preserve"> </w:t>
      </w:r>
      <w:r>
        <w:rPr>
          <w:b w:val="0"/>
          <w:i w:val="0"/>
        </w:rPr>
        <w:t>que las lentes por artículo no la reconocen. Se hizo una copia con los rótulos en cifra.</w:t>
      </w:r>
    </w:p>
    <w:p>
      <w:pPr>
        <w:pStyle w:val="Heading2"/>
      </w:pPr>
      <w:r>
        <w:rPr>
          <w:b w:val="0"/>
          <w:i w:val="0"/>
        </w:rPr>
        <w:t>El proceso documental</w:t>
      </w:r>
    </w:p>
    <w:p>
      <w:pPr>
        <w:pStyle w:val="ListBullet"/>
      </w:pPr>
      <w:r>
        <w:rPr>
          <w:rStyle w:val="Código"/>
          <w:b w:val="0"/>
          <w:i w:val="0"/>
        </w:rPr>
        <w:t>[uso]</w:t>
      </w:r>
      <w:r>
        <w:rPr>
          <w:b w:val="0"/>
          <w:i w:val="0"/>
        </w:rPr>
        <w:t xml:space="preserve"> · </w:t>
      </w:r>
      <w:r>
        <w:rPr>
          <w:b/>
          <w:i w:val="0"/>
        </w:rPr>
        <w:t>SELECCIÓN → «identificar y conservar los documentos de mayor valor patrimonial y</w:t>
      </w:r>
      <w:r>
        <w:t xml:space="preserve"> </w:t>
      </w:r>
      <w:r>
        <w:rPr>
          <w:b/>
          <w:i w:val="0"/>
        </w:rPr>
        <w:t>utilidad para los usuarios».</w:t>
      </w:r>
      <w:r>
        <w:rPr>
          <w:b w:val="0"/>
          <w:i w:val="0"/>
        </w:rPr>
        <w:t xml:space="preserve"> </w:t>
      </w:r>
      <w:r>
        <w:rPr>
          <w:b/>
          <w:i w:val="0"/>
        </w:rPr>
        <w:t>Dos criterios</w:t>
      </w:r>
      <w:r>
        <w:rPr>
          <w:b w:val="0"/>
          <w:i w:val="0"/>
        </w:rPr>
        <w:t xml:space="preserve">: el </w:t>
      </w:r>
      <w:r>
        <w:rPr>
          <w:b/>
          <w:i w:val="0"/>
        </w:rPr>
        <w:t>patrimonial</w:t>
      </w:r>
      <w:r>
        <w:rPr>
          <w:b w:val="0"/>
          <w:i w:val="0"/>
        </w:rPr>
        <w:t xml:space="preserve"> mira al pasado, la </w:t>
      </w:r>
      <w:r>
        <w:rPr>
          <w:b/>
          <w:i w:val="0"/>
        </w:rPr>
        <w:t>utilidad</w:t>
      </w:r>
      <w:r>
        <w:rPr>
          <w:b w:val="0"/>
          <w:i w:val="0"/>
        </w:rPr>
      </w:r>
      <w:r>
        <w:t xml:space="preserve"> </w:t>
      </w:r>
      <w:r>
        <w:rPr>
          <w:b w:val="0"/>
          <w:i w:val="0"/>
        </w:rPr>
        <w:t>al futuro.</w:t>
      </w:r>
    </w:p>
    <w:p>
      <w:pPr>
        <w:pStyle w:val="ListBullet"/>
      </w:pPr>
      <w:r>
        <w:rPr>
          <w:b w:val="0"/>
          <w:i w:val="0"/>
        </w:rPr>
      </w:r>
      <w:r>
        <w:rPr>
          <w:b/>
          <w:i w:val="0"/>
        </w:rPr>
        <w:t>Falsos y por qué caen contra la ley</w:t>
      </w:r>
      <w:r>
        <w:rPr>
          <w:b w:val="0"/>
          <w:i w:val="0"/>
        </w:rPr>
        <w:t xml:space="preserve">: «conservar </w:t>
      </w:r>
      <w:r>
        <w:rPr>
          <w:b/>
          <w:i w:val="0"/>
        </w:rPr>
        <w:t>todos</w:t>
      </w:r>
      <w:r>
        <w:rPr>
          <w:b w:val="0"/>
          <w:i w:val="0"/>
        </w:rPr>
        <w:t xml:space="preserve">» = </w:t>
      </w:r>
      <w:r>
        <w:rPr>
          <w:b/>
          <w:i w:val="0"/>
        </w:rPr>
        <w:t>no es selección</w:t>
      </w:r>
      <w:r>
        <w:rPr>
          <w:b w:val="0"/>
          <w:i w:val="0"/>
        </w:rPr>
        <w:t>, y la ley</w:t>
      </w:r>
      <w:r>
        <w:t xml:space="preserve"> </w:t>
      </w:r>
      <w:r>
        <w:rPr>
          <w:b w:val="0"/>
          <w:i w:val="0"/>
        </w:rPr>
        <w:t xml:space="preserve">regula la eliminación · «eliminar por </w:t>
      </w:r>
      <w:r>
        <w:rPr>
          <w:b/>
          <w:i w:val="0"/>
        </w:rPr>
        <w:t>calidad técnica</w:t>
      </w:r>
      <w:r>
        <w:rPr>
          <w:b w:val="0"/>
          <w:i w:val="0"/>
        </w:rPr>
        <w:t xml:space="preserve">» = </w:t>
      </w:r>
      <w:r>
        <w:rPr>
          <w:b/>
          <w:i w:val="0"/>
        </w:rPr>
        <w:t>criterio equivocado</w:t>
      </w:r>
      <w:r>
        <w:rPr>
          <w:b w:val="0"/>
          <w:i w:val="0"/>
        </w:rPr>
        <w:t>, la ley habla</w:t>
      </w:r>
      <w:r>
        <w:t xml:space="preserve"> </w:t>
      </w:r>
      <w:r>
        <w:rPr>
          <w:b w:val="0"/>
          <w:i w:val="0"/>
        </w:rPr>
        <w:t xml:space="preserve">de </w:t>
      </w:r>
      <w:r>
        <w:rPr>
          <w:b/>
          <w:i w:val="0"/>
        </w:rPr>
        <w:t>valor probatorio</w:t>
      </w:r>
      <w:r>
        <w:rPr>
          <w:b w:val="0"/>
          <w:i w:val="0"/>
        </w:rPr>
        <w:t xml:space="preserve"> · «</w:t>
      </w:r>
      <w:r>
        <w:rPr>
          <w:b/>
          <w:i w:val="0"/>
        </w:rPr>
        <w:t>digitalizar todos</w:t>
      </w:r>
      <w:r>
        <w:rPr>
          <w:b w:val="0"/>
          <w:i w:val="0"/>
        </w:rPr>
        <w:t xml:space="preserve">» = confunde </w:t>
      </w:r>
      <w:r>
        <w:rPr>
          <w:b/>
          <w:i w:val="0"/>
        </w:rPr>
        <w:t>selección con preservación</w:t>
      </w:r>
      <w:r>
        <w:rPr>
          <w:b w:val="0"/>
          <w:i w:val="0"/>
        </w:rPr>
        <w:t>; es la</w:t>
      </w:r>
      <w:r>
        <w:t xml:space="preserve"> </w:t>
      </w:r>
      <w:r>
        <w:rPr>
          <w:b w:val="0"/>
          <w:i w:val="0"/>
        </w:rPr>
        <w:t>selección la que decide qué se digitaliza.</w:t>
      </w:r>
    </w:p>
    <w:p>
      <w:pPr>
        <w:pStyle w:val="ListBullet"/>
      </w:pPr>
      <w:r>
        <w:rPr>
          <w:rStyle w:val="Código"/>
          <w:b w:val="0"/>
          <w:i w:val="0"/>
        </w:rPr>
        <w:t>[uso]</w:t>
      </w:r>
      <w:r>
        <w:rPr>
          <w:b w:val="0"/>
          <w:i w:val="0"/>
        </w:rPr>
        <w:t xml:space="preserve"> · </w:t>
      </w:r>
      <w:r>
        <w:rPr>
          <w:b/>
          <w:i w:val="0"/>
        </w:rPr>
        <w:t>RESUMEN: indicativo &lt; informativo &lt; analítico.</w:t>
      </w:r>
      <w:r>
        <w:rPr>
          <w:b w:val="0"/>
          <w:i w:val="0"/>
        </w:rPr>
        <w:t xml:space="preserve"> </w:t>
      </w:r>
      <w:r>
        <w:rPr>
          <w:b/>
          <w:i w:val="0"/>
        </w:rPr>
        <w:t>Indicativo = de qué trata</w:t>
      </w:r>
      <w:r>
        <w:rPr>
          <w:b w:val="0"/>
          <w:i w:val="0"/>
        </w:rPr>
        <w:t>, sin</w:t>
      </w:r>
      <w:r>
        <w:t xml:space="preserve"> </w:t>
      </w:r>
      <w:r>
        <w:rPr>
          <w:b w:val="0"/>
          <w:i w:val="0"/>
        </w:rPr>
        <w:t xml:space="preserve">resultados → </w:t>
      </w:r>
      <w:r>
        <w:rPr>
          <w:b/>
          <w:i w:val="0"/>
        </w:rPr>
        <w:t>el más breve</w:t>
      </w:r>
      <w:r>
        <w:rPr>
          <w:b w:val="0"/>
          <w:i w:val="0"/>
        </w:rPr>
        <w:t xml:space="preserve">. </w:t>
      </w:r>
      <w:r>
        <w:rPr>
          <w:b/>
          <w:i w:val="0"/>
        </w:rPr>
        <w:t>Informativo = el contenido</w:t>
      </w:r>
      <w:r>
        <w:rPr>
          <w:b w:val="0"/>
          <w:i w:val="0"/>
        </w:rPr>
        <w:t>, puede sustituir a la lectura.</w:t>
      </w:r>
      <w:r>
        <w:t xml:space="preserve"> </w:t>
      </w:r>
      <w:r>
        <w:rPr>
          <w:b w:val="0"/>
          <w:i w:val="0"/>
        </w:rPr>
      </w:r>
      <w:r>
        <w:rPr>
          <w:b/>
          <w:i w:val="0"/>
        </w:rPr>
        <w:t>Analítico = añade valoración</w:t>
      </w:r>
      <w:r>
        <w:rPr>
          <w:b w:val="0"/>
          <w:i w:val="0"/>
        </w:rPr>
        <w:t xml:space="preserve">. </w:t>
      </w:r>
      <w:r>
        <w:rPr>
          <w:b/>
          <w:i w:val="0"/>
        </w:rPr>
        <w:t>«Objetivo» no es un tipo</w:t>
      </w:r>
      <w:r>
        <w:rPr>
          <w:b w:val="0"/>
          <w:i w:val="0"/>
        </w:rPr>
        <w:t>: es una exigencia de todos.</w:t>
      </w:r>
    </w:p>
    <w:p>
      <w:pPr>
        <w:pStyle w:val="ListBullet"/>
      </w:pPr>
      <w:r>
        <w:rPr>
          <w:b w:val="0"/>
          <w:i w:val="0"/>
        </w:rPr>
      </w:r>
      <w:r>
        <w:rPr>
          <w:b/>
          <w:i w:val="0"/>
        </w:rPr>
        <w:t>AVISO</w:t>
      </w:r>
      <w:r>
        <w:rPr>
          <w:b w:val="0"/>
          <w:i w:val="0"/>
        </w:rPr>
        <w:t xml:space="preserve">: la norma de resúmenes, </w:t>
      </w:r>
      <w:r>
        <w:rPr>
          <w:b/>
          <w:i w:val="0"/>
        </w:rPr>
        <w:t>ISO 214</w:t>
      </w:r>
      <w:r>
        <w:rPr>
          <w:b w:val="0"/>
          <w:i w:val="0"/>
        </w:rPr>
        <w:t xml:space="preserve">, </w:t>
      </w:r>
      <w:r>
        <w:rPr>
          <w:b/>
          <w:i w:val="0"/>
        </w:rPr>
        <w:t>no se ha podido consultar</w:t>
      </w:r>
      <w:r>
        <w:rPr>
          <w:b w:val="0"/>
          <w:i w:val="0"/>
        </w:rPr>
        <w:t xml:space="preserve"> —de pago y sin</w:t>
      </w:r>
      <w:r>
        <w:t xml:space="preserve"> </w:t>
      </w:r>
      <w:r>
        <w:rPr>
          <w:b w:val="0"/>
          <w:i w:val="0"/>
        </w:rPr>
        <w:t>muestra—.</w:t>
      </w:r>
    </w:p>
    <w:p>
      <w:pPr>
        <w:pStyle w:val="ListBullet"/>
      </w:pPr>
      <w:r>
        <w:rPr>
          <w:rStyle w:val="Código"/>
          <w:b w:val="0"/>
          <w:i w:val="0"/>
        </w:rPr>
        <w:t>[uso]</w:t>
      </w:r>
      <w:r>
        <w:rPr>
          <w:b w:val="0"/>
          <w:i w:val="0"/>
        </w:rPr>
        <w:t xml:space="preserve"> · </w:t>
      </w:r>
      <w:r>
        <w:rPr>
          <w:b/>
          <w:i w:val="0"/>
        </w:rPr>
        <w:t>RECUPERACIÓN, los tres clásicos</w:t>
      </w:r>
      <w:r>
        <w:rPr>
          <w:b w:val="0"/>
          <w:i w:val="0"/>
        </w:rPr>
        <w:t xml:space="preserve">: </w:t>
      </w:r>
      <w:r>
        <w:rPr>
          <w:b/>
          <w:i w:val="0"/>
        </w:rPr>
        <w:t>booleano</w:t>
      </w:r>
      <w:r>
        <w:rPr>
          <w:b w:val="0"/>
          <w:i w:val="0"/>
        </w:rPr>
        <w:t xml:space="preserve"> = cumple o no, </w:t>
      </w:r>
      <w:r>
        <w:rPr>
          <w:b/>
          <w:i w:val="0"/>
        </w:rPr>
        <w:t>conjunto sin orden</w:t>
      </w:r>
      <w:r>
        <w:rPr>
          <w:b w:val="0"/>
          <w:i w:val="0"/>
        </w:rPr>
        <w:t xml:space="preserve"> ·</w:t>
      </w:r>
      <w:r>
        <w:t xml:space="preserve"> </w:t>
      </w:r>
      <w:r>
        <w:rPr>
          <w:b w:val="0"/>
          <w:i w:val="0"/>
        </w:rPr>
      </w:r>
      <w:r>
        <w:rPr>
          <w:b/>
          <w:i w:val="0"/>
        </w:rPr>
        <w:t>vectorial</w:t>
      </w:r>
      <w:r>
        <w:rPr>
          <w:b w:val="0"/>
          <w:i w:val="0"/>
        </w:rPr>
        <w:t xml:space="preserve"> = ordena por </w:t>
      </w:r>
      <w:r>
        <w:rPr>
          <w:b/>
          <w:i w:val="0"/>
        </w:rPr>
        <w:t>semejanza geométrica</w:t>
      </w:r>
      <w:r>
        <w:rPr>
          <w:b w:val="0"/>
          <w:i w:val="0"/>
        </w:rPr>
        <w:t xml:space="preserve"> (coseno) · </w:t>
      </w:r>
      <w:r>
        <w:rPr>
          <w:b/>
          <w:i w:val="0"/>
        </w:rPr>
        <w:t>probabilístico</w:t>
      </w:r>
      <w:r>
        <w:rPr>
          <w:b w:val="0"/>
          <w:i w:val="0"/>
        </w:rPr>
        <w:t xml:space="preserve"> = ordena por</w:t>
      </w:r>
      <w:r>
        <w:t xml:space="preserve"> </w:t>
      </w:r>
      <w:r>
        <w:rPr>
          <w:b w:val="0"/>
          <w:i w:val="0"/>
        </w:rPr>
      </w:r>
      <w:r>
        <w:rPr>
          <w:b/>
          <w:i w:val="0"/>
        </w:rPr>
        <w:t>probabilidad de relevancia</w:t>
      </w:r>
      <w:r>
        <w:rPr>
          <w:b w:val="0"/>
          <w:i w:val="0"/>
        </w:rPr>
        <w:t xml:space="preserve">, y </w:t>
      </w:r>
      <w:r>
        <w:rPr>
          <w:b/>
          <w:i w:val="0"/>
        </w:rPr>
        <w:t>actualizarla con la evidencia es Bayes</w:t>
      </w:r>
      <w:r>
        <w:rPr>
          <w:b w:val="0"/>
          <w:i w:val="0"/>
        </w:rPr>
        <w:t xml:space="preserve"> ← </w:t>
      </w:r>
      <w:r>
        <w:rPr>
          <w:b/>
          <w:i w:val="0"/>
        </w:rPr>
        <w:t>la respuesta</w:t>
      </w:r>
      <w:r>
        <w:rPr>
          <w:b w:val="0"/>
          <w:i w:val="0"/>
        </w:rPr>
        <w:t>.</w:t>
      </w:r>
      <w:r>
        <w:t xml:space="preserve"> </w:t>
      </w:r>
      <w:r>
        <w:rPr>
          <w:b w:val="0"/>
          <w:i w:val="0"/>
        </w:rPr>
      </w:r>
      <w:r>
        <w:rPr>
          <w:b/>
          <w:i w:val="0"/>
        </w:rPr>
        <w:t>«Cognitivo» no es clásico</w:t>
      </w:r>
      <w:r>
        <w:rPr>
          <w:b w:val="0"/>
          <w:i w:val="0"/>
        </w:rPr>
        <w:t>: es enfoque posterior centrado en el usuario.</w:t>
      </w:r>
    </w:p>
    <w:p>
      <w:pPr>
        <w:pStyle w:val="ListBullet"/>
      </w:pPr>
      <w:r>
        <w:rPr>
          <w:rStyle w:val="Código"/>
          <w:b w:val="0"/>
          <w:i w:val="0"/>
        </w:rPr>
        <w:t>[uso]</w:t>
      </w:r>
      <w:r>
        <w:rPr>
          <w:b w:val="0"/>
          <w:i w:val="0"/>
        </w:rPr>
        <w:t xml:space="preserve"> · </w:t>
      </w:r>
      <w:r>
        <w:rPr>
          <w:b/>
          <w:i w:val="0"/>
        </w:rPr>
        <w:t>CURACIÓN = seleccionar + compilar + para un tema y un público + agregar valor +</w:t>
      </w:r>
      <w:r>
        <w:t xml:space="preserve"> </w:t>
      </w:r>
      <w:r>
        <w:rPr>
          <w:b/>
          <w:i w:val="0"/>
        </w:rPr>
        <w:t>difundir.</w:t>
      </w:r>
      <w:r>
        <w:rPr>
          <w:b w:val="0"/>
          <w:i w:val="0"/>
        </w:rPr>
        <w:t xml:space="preserve"> </w:t>
      </w:r>
      <w:r>
        <w:rPr>
          <w:b/>
          <w:i w:val="0"/>
        </w:rPr>
        <w:t>Los cuatro elementos sólo están en la correcta.</w:t>
      </w:r>
      <w:r>
        <w:rPr>
          <w:b w:val="0"/>
          <w:i w:val="0"/>
        </w:rPr>
      </w:r>
    </w:p>
    <w:p>
      <w:pPr>
        <w:pStyle w:val="ListBullet"/>
      </w:pPr>
      <w:r>
        <w:rPr>
          <w:b w:val="0"/>
          <w:i w:val="0"/>
        </w:rPr>
      </w:r>
      <w:r>
        <w:rPr>
          <w:b/>
          <w:i w:val="0"/>
        </w:rPr>
        <w:t>Falsos</w:t>
      </w:r>
      <w:r>
        <w:rPr>
          <w:b w:val="0"/>
          <w:i w:val="0"/>
        </w:rPr>
        <w:t xml:space="preserve">: «información </w:t>
      </w:r>
      <w:r>
        <w:rPr>
          <w:b/>
          <w:i w:val="0"/>
        </w:rPr>
        <w:t>identificada como falsa</w:t>
      </w:r>
      <w:r>
        <w:rPr>
          <w:b w:val="0"/>
          <w:i w:val="0"/>
        </w:rPr>
        <w:t xml:space="preserve">» = </w:t>
      </w:r>
      <w:r>
        <w:rPr>
          <w:b/>
          <w:i w:val="0"/>
        </w:rPr>
        <w:t>verificación</w:t>
      </w:r>
      <w:r>
        <w:rPr>
          <w:b w:val="0"/>
          <w:i w:val="0"/>
        </w:rPr>
        <w:t xml:space="preserve"> · «</w:t>
      </w:r>
      <w:r>
        <w:rPr>
          <w:b/>
          <w:i w:val="0"/>
        </w:rPr>
        <w:t>elaborar contenidos</w:t>
      </w:r>
      <w:r>
        <w:t xml:space="preserve"> </w:t>
      </w:r>
      <w:r>
        <w:rPr>
          <w:b/>
          <w:i w:val="0"/>
        </w:rPr>
        <w:t>originales</w:t>
      </w:r>
      <w:r>
        <w:rPr>
          <w:b w:val="0"/>
          <w:i w:val="0"/>
        </w:rPr>
        <w:t xml:space="preserve">» = </w:t>
      </w:r>
      <w:r>
        <w:rPr>
          <w:b/>
          <w:i w:val="0"/>
        </w:rPr>
        <w:t>creación</w:t>
      </w:r>
      <w:r>
        <w:rPr>
          <w:b w:val="0"/>
          <w:i w:val="0"/>
        </w:rPr>
        <w:t xml:space="preserve">, lo contrario: el curador </w:t>
      </w:r>
      <w:r>
        <w:rPr>
          <w:b/>
          <w:i w:val="0"/>
        </w:rPr>
        <w:t>no crea, elige lo ajeno</w:t>
      </w:r>
      <w:r>
        <w:rPr>
          <w:b w:val="0"/>
          <w:i w:val="0"/>
        </w:rPr>
        <w:t xml:space="preserve"> · «conservar</w:t>
      </w:r>
      <w:r>
        <w:t xml:space="preserve"> </w:t>
      </w:r>
      <w:r>
        <w:rPr>
          <w:b w:val="0"/>
          <w:i w:val="0"/>
        </w:rPr>
      </w:r>
      <w:r>
        <w:rPr>
          <w:b/>
          <w:i w:val="0"/>
        </w:rPr>
        <w:t>soportes obsoletos</w:t>
      </w:r>
      <w:r>
        <w:rPr>
          <w:b w:val="0"/>
          <w:i w:val="0"/>
        </w:rPr>
        <w:t xml:space="preserve">» = </w:t>
      </w:r>
      <w:r>
        <w:rPr>
          <w:b/>
          <w:i w:val="0"/>
        </w:rPr>
        <w:t>preservación</w:t>
      </w:r>
      <w:r>
        <w:rPr>
          <w:b w:val="0"/>
          <w:i w:val="0"/>
        </w:rPr>
        <w:t>.</w:t>
      </w:r>
    </w:p>
    <w:p>
      <w:pPr>
        <w:pStyle w:val="ListBullet"/>
      </w:pPr>
      <w:r>
        <w:rPr>
          <w:b w:val="0"/>
          <w:i w:val="0"/>
        </w:rPr>
      </w:r>
      <w:r>
        <w:rPr>
          <w:b/>
          <w:i w:val="0"/>
        </w:rPr>
        <w:t>TRAMPA DE IDIOMA</w:t>
      </w:r>
      <w:r>
        <w:rPr>
          <w:b w:val="0"/>
          <w:i w:val="0"/>
        </w:rPr>
        <w:t xml:space="preserve">: </w:t>
      </w:r>
      <w:r>
        <w:rPr>
          <w:b w:val="0"/>
          <w:i/>
        </w:rPr>
        <w:t>curación</w:t>
      </w:r>
      <w:r>
        <w:rPr>
          <w:b w:val="0"/>
          <w:i w:val="0"/>
        </w:rPr>
        <w:t xml:space="preserve"> aquí no es sanar: viene de </w:t>
      </w:r>
      <w:r>
        <w:rPr>
          <w:b w:val="0"/>
          <w:i/>
        </w:rPr>
        <w:t>curation</w:t>
      </w:r>
      <w:r>
        <w:rPr>
          <w:b w:val="0"/>
          <w:i w:val="0"/>
        </w:rPr>
        <w:t xml:space="preserve">, </w:t>
      </w:r>
      <w:r>
        <w:rPr>
          <w:b/>
          <w:i w:val="0"/>
        </w:rPr>
        <w:t>lo que hace el</w:t>
      </w:r>
      <w:r>
        <w:t xml:space="preserve"> </w:t>
      </w:r>
      <w:r>
        <w:rPr>
          <w:b/>
          <w:i w:val="0"/>
        </w:rPr>
        <w:t>conservador de un museo</w:t>
      </w:r>
      <w:r>
        <w:rPr>
          <w:b w:val="0"/>
          <w:i w:val="0"/>
        </w:rPr>
        <w:t>. Quien piense en «curar» irá a la de conservación.</w:t>
      </w:r>
    </w:p>
    <w:p>
      <w:pPr>
        <w:pStyle w:val="Heading2"/>
      </w:pPr>
      <w:r>
        <w:rPr>
          <w:b w:val="0"/>
          <w:i w:val="0"/>
        </w:rPr>
        <w:t>Los lenguajes documentales</w:t>
      </w:r>
    </w:p>
    <w:p>
      <w:pPr>
        <w:pStyle w:val="ListBullet"/>
      </w:pPr>
      <w:r>
        <w:rPr>
          <w:rStyle w:val="Código"/>
          <w:b w:val="0"/>
          <w:i w:val="0"/>
        </w:rPr>
        <w:t>[25964-1]</w:t>
      </w:r>
      <w:r>
        <w:rPr>
          <w:b w:val="0"/>
          <w:i w:val="0"/>
        </w:rPr>
        <w:t xml:space="preserve"> 2.44 · </w:t>
      </w:r>
      <w:r>
        <w:rPr>
          <w:b/>
          <w:i w:val="0"/>
        </w:rPr>
        <w:t>PREcoordinación = combinar «at the time of its construction or at the time of</w:t>
      </w:r>
      <w:r>
        <w:t xml:space="preserve"> </w:t>
      </w:r>
      <w:r>
        <w:rPr>
          <w:b/>
          <w:i w:val="0"/>
        </w:rPr>
        <w:t>using it for indexing or classification»</w:t>
      </w:r>
      <w:r>
        <w:rPr>
          <w:b w:val="0"/>
          <w:i w:val="0"/>
        </w:rPr>
        <w:t xml:space="preserve"> → </w:t>
      </w:r>
      <w:r>
        <w:rPr>
          <w:b/>
          <w:i w:val="0"/>
        </w:rPr>
        <w:t>al construir o al indizar</w:t>
      </w:r>
      <w:r>
        <w:rPr>
          <w:b w:val="0"/>
          <w:i w:val="0"/>
        </w:rPr>
        <w:t>.</w:t>
      </w:r>
    </w:p>
    <w:p>
      <w:pPr>
        <w:pStyle w:val="ListBullet"/>
      </w:pPr>
      <w:r>
        <w:rPr>
          <w:rStyle w:val="Código"/>
          <w:b w:val="0"/>
          <w:i w:val="0"/>
        </w:rPr>
        <w:t>[25964-1]</w:t>
      </w:r>
      <w:r>
        <w:rPr>
          <w:b w:val="0"/>
          <w:i w:val="0"/>
        </w:rPr>
        <w:t xml:space="preserve"> 2.43 · </w:t>
      </w:r>
      <w:r>
        <w:rPr>
          <w:b/>
          <w:i w:val="0"/>
        </w:rPr>
        <w:t>POSTcoordinación = combinar «at the time of searching»</w:t>
      </w:r>
      <w:r>
        <w:rPr>
          <w:b w:val="0"/>
          <w:i w:val="0"/>
        </w:rPr>
        <w:t xml:space="preserve"> → </w:t>
      </w:r>
      <w:r>
        <w:rPr>
          <w:b/>
          <w:i w:val="0"/>
        </w:rPr>
        <w:t>al buscar</w:t>
      </w:r>
      <w:r>
        <w:rPr>
          <w:b w:val="0"/>
          <w:i w:val="0"/>
        </w:rPr>
        <w:t>.</w:t>
      </w:r>
      <w:r>
        <w:t xml:space="preserve"> </w:t>
      </w:r>
      <w:r>
        <w:rPr>
          <w:b w:val="0"/>
          <w:i w:val="0"/>
        </w:rPr>
      </w:r>
      <w:r>
        <w:rPr>
          <w:b/>
          <w:i w:val="0"/>
        </w:rPr>
        <w:t>TODA LA DIFERENCIA ESTÁ EN EL MOMENTO.</w:t>
      </w:r>
      <w:r>
        <w:rPr>
          <w:b w:val="0"/>
          <w:i w:val="0"/>
        </w:rPr>
      </w:r>
    </w:p>
    <w:p>
      <w:pPr>
        <w:pStyle w:val="ListBullet"/>
      </w:pPr>
      <w:r>
        <w:rPr>
          <w:b w:val="0"/>
          <w:i w:val="0"/>
        </w:rPr>
      </w:r>
      <w:r>
        <w:rPr>
          <w:b/>
          <w:i w:val="0"/>
        </w:rPr>
        <w:t>Ejemplo de la propia norma</w:t>
      </w:r>
      <w:r>
        <w:rPr>
          <w:b w:val="0"/>
          <w:i w:val="0"/>
        </w:rPr>
        <w:t>: «</w:t>
      </w:r>
      <w:r>
        <w:rPr>
          <w:b/>
          <w:i w:val="0"/>
        </w:rPr>
        <w:t>microwaves AND radiation</w:t>
      </w:r>
      <w:r>
        <w:rPr>
          <w:b w:val="0"/>
          <w:i w:val="0"/>
        </w:rPr>
        <w:t>» recupera documentos sobre radiación</w:t>
      </w:r>
      <w:r>
        <w:t xml:space="preserve"> </w:t>
      </w:r>
      <w:r>
        <w:rPr>
          <w:b w:val="0"/>
          <w:i w:val="0"/>
        </w:rPr>
        <w:t xml:space="preserve">de microondas </w:t>
      </w:r>
      <w:r>
        <w:rPr>
          <w:b/>
          <w:i w:val="0"/>
        </w:rPr>
        <w:t>indizados por separado</w:t>
      </w:r>
      <w:r>
        <w:rPr>
          <w:b w:val="0"/>
          <w:i w:val="0"/>
        </w:rPr>
        <w:t>.</w:t>
      </w:r>
    </w:p>
    <w:p>
      <w:pPr>
        <w:pStyle w:val="ListBullet"/>
      </w:pPr>
      <w:r>
        <w:rPr>
          <w:b w:val="0"/>
          <w:i w:val="0"/>
        </w:rPr>
      </w:r>
      <w:r>
        <w:rPr>
          <w:b/>
          <w:i w:val="0"/>
        </w:rPr>
        <w:t>TESAURO = POSTCOORDINADO</w:t>
      </w:r>
      <w:r>
        <w:rPr>
          <w:b w:val="0"/>
          <w:i w:val="0"/>
        </w:rPr>
        <w:t xml:space="preserve">: guarda los conceptos sueltos y </w:t>
      </w:r>
      <w:r>
        <w:rPr>
          <w:b/>
          <w:i w:val="0"/>
        </w:rPr>
        <w:t>el usuario los combina al</w:t>
      </w:r>
      <w:r>
        <w:t xml:space="preserve"> </w:t>
      </w:r>
      <w:r>
        <w:rPr>
          <w:b/>
          <w:i w:val="0"/>
        </w:rPr>
        <w:t>consultar</w:t>
      </w:r>
      <w:r>
        <w:rPr>
          <w:b w:val="0"/>
          <w:i w:val="0"/>
        </w:rPr>
        <w:t>.</w:t>
      </w:r>
    </w:p>
    <w:p>
      <w:pPr>
        <w:pStyle w:val="ListBullet"/>
      </w:pPr>
      <w:r>
        <w:rPr>
          <w:b w:val="0"/>
          <w:i w:val="0"/>
        </w:rPr>
      </w:r>
      <w:r>
        <w:rPr>
          <w:b/>
          <w:i w:val="0"/>
        </w:rPr>
        <w:t>Falsos</w:t>
      </w:r>
      <w:r>
        <w:rPr>
          <w:b w:val="0"/>
          <w:i w:val="0"/>
        </w:rPr>
        <w:t>: «</w:t>
      </w:r>
      <w:r>
        <w:rPr>
          <w:b/>
          <w:i w:val="0"/>
        </w:rPr>
        <w:t>precoordinado</w:t>
      </w:r>
      <w:r>
        <w:rPr>
          <w:b w:val="0"/>
          <w:i w:val="0"/>
        </w:rPr>
        <w:t xml:space="preserve"> y jerárquico» → </w:t>
      </w:r>
      <w:r>
        <w:rPr>
          <w:b/>
          <w:i w:val="0"/>
        </w:rPr>
        <w:t>jerárquico sí, precoordinado no</w:t>
      </w:r>
      <w:r>
        <w:rPr>
          <w:b w:val="0"/>
          <w:i w:val="0"/>
        </w:rPr>
        <w:t>; es el fino ·</w:t>
      </w:r>
      <w:r>
        <w:t xml:space="preserve"> </w:t>
      </w:r>
      <w:r>
        <w:rPr>
          <w:b w:val="0"/>
          <w:i w:val="0"/>
        </w:rPr>
        <w:t>«precombinado» → lo mismo · «</w:t>
      </w:r>
      <w:r>
        <w:rPr>
          <w:b/>
          <w:i w:val="0"/>
        </w:rPr>
        <w:t>libre</w:t>
      </w:r>
      <w:r>
        <w:rPr>
          <w:b w:val="0"/>
          <w:i w:val="0"/>
        </w:rPr>
        <w:t xml:space="preserve"> postcoordinado» → </w:t>
      </w:r>
      <w:r>
        <w:rPr>
          <w:b/>
          <w:i w:val="0"/>
        </w:rPr>
        <w:t>postcoordinado acierta, «libre»</w:t>
      </w:r>
      <w:r>
        <w:t xml:space="preserve"> </w:t>
      </w:r>
      <w:r>
        <w:rPr>
          <w:b/>
          <w:i w:val="0"/>
        </w:rPr>
        <w:t>falla</w:t>
      </w:r>
      <w:r>
        <w:rPr>
          <w:b w:val="0"/>
          <w:i w:val="0"/>
        </w:rPr>
        <w:t xml:space="preserve">: un tesauro es </w:t>
      </w:r>
      <w:r>
        <w:rPr>
          <w:b/>
          <w:i w:val="0"/>
        </w:rPr>
        <w:t>vocabulario controlado</w:t>
      </w:r>
      <w:r>
        <w:rPr>
          <w:b w:val="0"/>
          <w:i w:val="0"/>
        </w:rPr>
        <w:t>, «</w:t>
      </w:r>
      <w:r>
        <w:rPr>
          <w:b/>
          <w:i w:val="0"/>
        </w:rPr>
        <w:t>prescribed list of terms (2.61), headings or</w:t>
      </w:r>
      <w:r>
        <w:t xml:space="preserve"> </w:t>
      </w:r>
      <w:r>
        <w:rPr>
          <w:b/>
          <w:i w:val="0"/>
        </w:rPr>
        <w:t>codes, each representing a concept (2.11)</w:t>
      </w:r>
      <w:r>
        <w:rPr>
          <w:b w:val="0"/>
          <w:i w:val="0"/>
        </w:rPr>
        <w:t>» —los números son las remisiones internas de la</w:t>
      </w:r>
      <w:r>
        <w:t xml:space="preserve"> </w:t>
      </w:r>
      <w:r>
        <w:rPr>
          <w:b w:val="0"/>
          <w:i w:val="0"/>
        </w:rPr>
        <w:t>norma—.</w:t>
      </w:r>
    </w:p>
    <w:p>
      <w:pPr>
        <w:pStyle w:val="ListBullet"/>
      </w:pPr>
      <w:r>
        <w:rPr>
          <w:rStyle w:val="Código"/>
          <w:b w:val="0"/>
          <w:i w:val="0"/>
        </w:rPr>
        <w:t>[NISO]</w:t>
      </w:r>
      <w:r>
        <w:rPr>
          <w:b w:val="0"/>
          <w:i w:val="0"/>
        </w:rPr>
        <w:t xml:space="preserve"> · </w:t>
      </w:r>
      <w:r>
        <w:rPr>
          <w:b/>
          <w:i w:val="0"/>
        </w:rPr>
        <w:t>ISO 25964 = «Thesauri and interoperability with other vocabularies».</w:t>
      </w:r>
      <w:r>
        <w:rPr>
          <w:b w:val="0"/>
          <w:i w:val="0"/>
        </w:rPr>
        <w:t xml:space="preserve"> </w:t>
      </w:r>
      <w:r>
        <w:rPr>
          <w:b/>
          <w:i w:val="0"/>
        </w:rPr>
        <w:t>Parte 1:</w:t>
      </w:r>
      <w:r>
        <w:t xml:space="preserve"> </w:t>
      </w:r>
      <w:r>
        <w:rPr>
          <w:b/>
          <w:i w:val="0"/>
        </w:rPr>
        <w:t>Thesauri for information retrieval</w:t>
      </w:r>
      <w:r>
        <w:rPr>
          <w:b w:val="0"/>
          <w:i w:val="0"/>
        </w:rPr>
        <w:t xml:space="preserve"> (2011) · </w:t>
      </w:r>
      <w:r>
        <w:rPr>
          <w:b/>
          <w:i w:val="0"/>
        </w:rPr>
        <w:t>Parte 2: Interoperability with other vocabularies</w:t>
      </w:r>
      <w:r>
        <w:rPr>
          <w:b w:val="0"/>
          <w:i w:val="0"/>
        </w:rPr>
      </w:r>
      <w:r>
        <w:t xml:space="preserve"> </w:t>
      </w:r>
      <w:r>
        <w:rPr>
          <w:b w:val="0"/>
          <w:i w:val="0"/>
        </w:rPr>
        <w:t xml:space="preserve">(2013). </w:t>
      </w:r>
      <w:r>
        <w:rPr>
          <w:b/>
          <w:i w:val="0"/>
        </w:rPr>
        <w:t>Sustituyó a ISO 2788 y a ISO 5964</w:t>
      </w:r>
      <w:r>
        <w:rPr>
          <w:b w:val="0"/>
          <w:i w:val="0"/>
        </w:rPr>
        <w:t xml:space="preserve"> —monolingües y multilingües—, y </w:t>
      </w:r>
      <w:r>
        <w:rPr>
          <w:b/>
          <w:i w:val="0"/>
        </w:rPr>
        <w:t>trae modelo de</w:t>
      </w:r>
      <w:r>
        <w:t xml:space="preserve"> </w:t>
      </w:r>
      <w:r>
        <w:rPr>
          <w:b/>
          <w:i w:val="0"/>
        </w:rPr>
        <w:t>datos y esquema XML</w:t>
      </w:r>
      <w:r>
        <w:rPr>
          <w:b w:val="0"/>
          <w:i w:val="0"/>
        </w:rPr>
        <w:t>.</w:t>
      </w:r>
    </w:p>
    <w:p>
      <w:pPr>
        <w:pStyle w:val="ListBullet"/>
      </w:pPr>
      <w:r>
        <w:rPr>
          <w:b w:val="0"/>
          <w:i w:val="0"/>
        </w:rPr>
      </w:r>
      <w:r>
        <w:rPr>
          <w:b/>
          <w:i w:val="0"/>
        </w:rPr>
        <w:t>Falsos de la pregunta de la norma</w:t>
      </w:r>
      <w:r>
        <w:rPr>
          <w:b w:val="0"/>
          <w:i w:val="0"/>
        </w:rPr>
        <w:t xml:space="preserve">, y los tres existen: </w:t>
      </w:r>
      <w:r>
        <w:rPr>
          <w:rStyle w:val="Código"/>
          <w:b w:val="0"/>
          <w:i w:val="0"/>
        </w:rPr>
        <w:t>[ISSN]</w:t>
      </w:r>
      <w:r>
        <w:rPr>
          <w:b w:val="0"/>
          <w:i w:val="0"/>
        </w:rPr>
        <w:t xml:space="preserve"> </w:t>
      </w:r>
      <w:r>
        <w:rPr>
          <w:b/>
          <w:i w:val="0"/>
        </w:rPr>
        <w:t>ISO 2709</w:t>
      </w:r>
      <w:r>
        <w:rPr>
          <w:b w:val="0"/>
          <w:i w:val="0"/>
        </w:rPr>
        <w:t xml:space="preserve"> = formato de</w:t>
      </w:r>
      <w:r>
        <w:t xml:space="preserve"> </w:t>
      </w:r>
      <w:r>
        <w:rPr>
          <w:b w:val="0"/>
          <w:i w:val="0"/>
        </w:rPr>
      </w:r>
      <w:r>
        <w:rPr>
          <w:b/>
          <w:i w:val="0"/>
        </w:rPr>
        <w:t>registros bibliográficos</w:t>
      </w:r>
      <w:r>
        <w:rPr>
          <w:b w:val="0"/>
          <w:i w:val="0"/>
        </w:rPr>
        <w:t xml:space="preserve"> · </w:t>
      </w:r>
      <w:r>
        <w:rPr>
          <w:b/>
          <w:i w:val="0"/>
        </w:rPr>
        <w:t>ISO 3297</w:t>
      </w:r>
      <w:r>
        <w:rPr>
          <w:b w:val="0"/>
          <w:i w:val="0"/>
        </w:rPr>
        <w:t xml:space="preserve"> = </w:t>
      </w:r>
      <w:r>
        <w:rPr>
          <w:b/>
          <w:i w:val="0"/>
        </w:rPr>
        <w:t>ISSN</w:t>
      </w:r>
      <w:r>
        <w:rPr>
          <w:b w:val="0"/>
          <w:i w:val="0"/>
        </w:rPr>
        <w:t xml:space="preserve"> · </w:t>
      </w:r>
      <w:r>
        <w:rPr>
          <w:b/>
          <w:i w:val="0"/>
        </w:rPr>
        <w:t>ISO 2108</w:t>
      </w:r>
      <w:r>
        <w:rPr>
          <w:b w:val="0"/>
          <w:i w:val="0"/>
        </w:rPr>
        <w:t xml:space="preserve"> = </w:t>
      </w:r>
      <w:r>
        <w:rPr>
          <w:b/>
          <w:i w:val="0"/>
        </w:rPr>
        <w:t>ISBN</w:t>
      </w:r>
      <w:r>
        <w:rPr>
          <w:b w:val="0"/>
          <w:i w:val="0"/>
        </w:rPr>
        <w:t>.</w:t>
      </w:r>
    </w:p>
    <w:p>
      <w:pPr>
        <w:pStyle w:val="ListBullet"/>
      </w:pPr>
      <w:r>
        <w:rPr>
          <w:rStyle w:val="Código"/>
          <w:b w:val="0"/>
          <w:i w:val="0"/>
        </w:rPr>
        <w:t>[25964-2]</w:t>
      </w:r>
      <w:r>
        <w:rPr>
          <w:b w:val="0"/>
          <w:i w:val="0"/>
        </w:rPr>
        <w:t xml:space="preserve"> cláusula 6, «</w:t>
      </w:r>
      <w:r>
        <w:rPr>
          <w:b/>
          <w:i w:val="0"/>
        </w:rPr>
        <w:t>Structural models for mapping across vocabularies</w:t>
      </w:r>
      <w:r>
        <w:rPr>
          <w:b w:val="0"/>
          <w:i w:val="0"/>
        </w:rPr>
        <w:t xml:space="preserve">»: </w:t>
      </w:r>
      <w:r>
        <w:rPr>
          <w:b/>
          <w:i w:val="0"/>
        </w:rPr>
        <w:t>6.2 Model 1:</w:t>
      </w:r>
      <w:r>
        <w:t xml:space="preserve"> </w:t>
      </w:r>
      <w:r>
        <w:rPr>
          <w:b/>
          <w:i w:val="0"/>
        </w:rPr>
        <w:t>Structural unity</w:t>
      </w:r>
      <w:r>
        <w:rPr>
          <w:b w:val="0"/>
          <w:i w:val="0"/>
        </w:rPr>
        <w:t xml:space="preserve"> · </w:t>
      </w:r>
      <w:r>
        <w:rPr>
          <w:b/>
          <w:i w:val="0"/>
        </w:rPr>
        <w:t>6.3 Model 2: Direct-linked</w:t>
      </w:r>
      <w:r>
        <w:rPr>
          <w:b w:val="0"/>
          <w:i w:val="0"/>
        </w:rPr>
        <w:t xml:space="preserve"> · </w:t>
      </w:r>
      <w:r>
        <w:rPr>
          <w:b/>
          <w:i w:val="0"/>
        </w:rPr>
        <w:t>6.4 Model 3: Hub structure</w:t>
      </w:r>
      <w:r>
        <w:rPr>
          <w:b w:val="0"/>
          <w:i w:val="0"/>
        </w:rPr>
        <w:t xml:space="preserve"> · </w:t>
      </w:r>
      <w:r>
        <w:rPr>
          <w:b/>
          <w:i w:val="0"/>
        </w:rPr>
        <w:t>6.5</w:t>
      </w:r>
      <w:r>
        <w:t xml:space="preserve"> </w:t>
      </w:r>
      <w:r>
        <w:rPr>
          <w:b/>
          <w:i w:val="0"/>
        </w:rPr>
        <w:t>Selective mapping</w:t>
      </w:r>
      <w:r>
        <w:rPr>
          <w:b w:val="0"/>
          <w:i w:val="0"/>
        </w:rPr>
        <w:t xml:space="preserve"> · 6.6 Choosing among the options.</w:t>
      </w:r>
    </w:p>
    <w:p>
      <w:pPr>
        <w:pStyle w:val="ListBullet"/>
      </w:pPr>
      <w:r>
        <w:rPr>
          <w:b w:val="0"/>
          <w:i w:val="0"/>
        </w:rPr>
      </w:r>
      <w:r>
        <w:rPr>
          <w:b/>
          <w:i w:val="0"/>
        </w:rPr>
        <w:t>LA CLAVE ESTÁ EN LA NUMERACIÓN</w:t>
      </w:r>
      <w:r>
        <w:rPr>
          <w:b w:val="0"/>
          <w:i w:val="0"/>
        </w:rPr>
        <w:t xml:space="preserve">: la norma llama </w:t>
      </w:r>
      <w:r>
        <w:rPr>
          <w:b/>
          <w:i w:val="0"/>
        </w:rPr>
        <w:t>«Model»</w:t>
      </w:r>
      <w:r>
        <w:rPr>
          <w:b w:val="0"/>
          <w:i w:val="0"/>
        </w:rPr>
        <w:t xml:space="preserve"> a los tres primeros y </w:t>
      </w:r>
      <w:r>
        <w:rPr>
          <w:b/>
          <w:i w:val="0"/>
        </w:rPr>
        <w:t>al mapeo</w:t>
      </w:r>
      <w:r>
        <w:t xml:space="preserve"> </w:t>
      </w:r>
      <w:r>
        <w:rPr>
          <w:b/>
          <w:i w:val="0"/>
        </w:rPr>
        <w:t>selectivo no</w:t>
      </w:r>
      <w:r>
        <w:rPr>
          <w:b w:val="0"/>
          <w:i w:val="0"/>
        </w:rPr>
        <w:t xml:space="preserve">. El selectivo decide </w:t>
      </w:r>
      <w:r>
        <w:rPr>
          <w:b/>
          <w:i w:val="0"/>
        </w:rPr>
        <w:t>cuánto</w:t>
      </w:r>
      <w:r>
        <w:rPr>
          <w:b w:val="0"/>
          <w:i w:val="0"/>
        </w:rPr>
        <w:t xml:space="preserve"> se mapea, no </w:t>
      </w:r>
      <w:r>
        <w:rPr>
          <w:b/>
          <w:i w:val="0"/>
        </w:rPr>
        <w:t>cómo</w:t>
      </w:r>
      <w:r>
        <w:rPr>
          <w:b w:val="0"/>
          <w:i w:val="0"/>
        </w:rPr>
        <w:t xml:space="preserve"> se estructura.</w:t>
      </w:r>
    </w:p>
    <w:p>
      <w:pPr>
        <w:pStyle w:val="ListBullet"/>
      </w:pPr>
      <w:r>
        <w:rPr>
          <w:b w:val="0"/>
          <w:i w:val="0"/>
        </w:rPr>
      </w:r>
      <w:r>
        <w:rPr>
          <w:b/>
          <w:i w:val="0"/>
        </w:rPr>
        <w:t>POR QUÉ UNIDAD ESTRUCTURAL PARA UNO NUEVO</w:t>
      </w:r>
      <w:r>
        <w:rPr>
          <w:b w:val="0"/>
          <w:i w:val="0"/>
        </w:rPr>
        <w:t xml:space="preserve">: los otros tres </w:t>
      </w:r>
      <w:r>
        <w:rPr>
          <w:b/>
          <w:i w:val="0"/>
        </w:rPr>
        <w:t>parten de vocabularios que ya</w:t>
      </w:r>
      <w:r>
        <w:t xml:space="preserve"> </w:t>
      </w:r>
      <w:r>
        <w:rPr>
          <w:b/>
          <w:i w:val="0"/>
        </w:rPr>
        <w:t>existen</w:t>
      </w:r>
      <w:r>
        <w:rPr>
          <w:b w:val="0"/>
          <w:i w:val="0"/>
        </w:rPr>
        <w:t xml:space="preserve"> y hay que unir. </w:t>
      </w:r>
      <w:r>
        <w:rPr>
          <w:b/>
          <w:i w:val="0"/>
        </w:rPr>
        <w:t>La unidad estructural no une nada: hace una sola estructura con varias</w:t>
      </w:r>
      <w:r>
        <w:t xml:space="preserve"> </w:t>
      </w:r>
      <w:r>
        <w:rPr>
          <w:b/>
          <w:i w:val="0"/>
        </w:rPr>
        <w:t>lenguas dentro.</w:t>
      </w:r>
      <w:r>
        <w:rPr>
          <w:b w:val="0"/>
          <w:i w:val="0"/>
        </w:rPr>
        <w:t xml:space="preserve"> </w:t>
      </w:r>
      <w:r>
        <w:rPr>
          <w:rStyle w:val="Código"/>
          <w:b w:val="0"/>
          <w:i w:val="0"/>
        </w:rPr>
        <w:t>[25964-1]</w:t>
      </w:r>
      <w:r>
        <w:rPr>
          <w:b w:val="0"/>
          <w:i w:val="0"/>
        </w:rPr>
        <w:t xml:space="preserve"> 2.35 define el tesauro multilingüe como aquel en que </w:t>
      </w:r>
      <w:r>
        <w:rPr>
          <w:b/>
          <w:i w:val="0"/>
        </w:rPr>
        <w:t>términos y</w:t>
      </w:r>
      <w:r>
        <w:t xml:space="preserve"> </w:t>
      </w:r>
      <w:r>
        <w:rPr>
          <w:b/>
          <w:i w:val="0"/>
        </w:rPr>
        <w:t>estructuras de relaciones</w:t>
      </w:r>
      <w:r>
        <w:rPr>
          <w:b w:val="0"/>
          <w:i w:val="0"/>
        </w:rPr>
        <w:t xml:space="preserve"> están en dos o más lenguas. </w:t>
      </w:r>
      <w:r>
        <w:rPr>
          <w:b/>
          <w:i w:val="0"/>
        </w:rPr>
        <w:t>La palabra «nuevo» del enunciado decide.</w:t>
      </w:r>
      <w:r>
        <w:rPr>
          <w:b w:val="0"/>
          <w:i w:val="0"/>
        </w:rPr>
      </w:r>
    </w:p>
    <w:p>
      <w:pPr>
        <w:pStyle w:val="Heading2"/>
      </w:pPr>
      <w:r>
        <w:rPr>
          <w:b w:val="0"/>
          <w:i w:val="0"/>
        </w:rPr>
        <w:t>Los códigos de identificación</w:t>
      </w:r>
    </w:p>
    <w:p>
      <w:pPr>
        <w:pStyle w:val="ListBullet"/>
      </w:pPr>
      <w:r>
        <w:rPr>
          <w:rStyle w:val="Código"/>
          <w:b w:val="0"/>
          <w:i w:val="0"/>
        </w:rPr>
        <w:t>[ISWC]</w:t>
      </w:r>
      <w:r>
        <w:rPr>
          <w:b w:val="0"/>
          <w:i w:val="0"/>
        </w:rPr>
        <w:t xml:space="preserve"> · «</w:t>
      </w:r>
      <w:r>
        <w:rPr>
          <w:b/>
          <w:i w:val="0"/>
        </w:rPr>
        <w:t>The ISWC (International Standard Musical Work Code) is a unique, permanent and</w:t>
      </w:r>
      <w:r>
        <w:t xml:space="preserve"> </w:t>
      </w:r>
      <w:r>
        <w:rPr>
          <w:b/>
          <w:i w:val="0"/>
        </w:rPr>
        <w:t>internationally recognized reference number for the identification of musical works</w:t>
      </w:r>
      <w:r>
        <w:rPr>
          <w:b w:val="0"/>
          <w:i w:val="0"/>
        </w:rPr>
        <w:t xml:space="preserve">» ← </w:t>
      </w:r>
      <w:r>
        <w:rPr>
          <w:b/>
          <w:i w:val="0"/>
        </w:rPr>
        <w:t>el</w:t>
      </w:r>
      <w:r>
        <w:t xml:space="preserve"> </w:t>
      </w:r>
      <w:r>
        <w:rPr>
          <w:b/>
          <w:i w:val="0"/>
        </w:rPr>
        <w:t>enunciado del examen es esta frase traducida</w:t>
      </w:r>
      <w:r>
        <w:rPr>
          <w:b w:val="0"/>
          <w:i w:val="0"/>
        </w:rPr>
        <w:t>.</w:t>
      </w:r>
    </w:p>
    <w:p>
      <w:pPr>
        <w:pStyle w:val="ListBullet"/>
      </w:pPr>
      <w:r>
        <w:rPr>
          <w:rStyle w:val="Código"/>
          <w:b w:val="0"/>
          <w:i w:val="0"/>
        </w:rPr>
        <w:t>[15707]</w:t>
      </w:r>
      <w:r>
        <w:rPr>
          <w:b w:val="0"/>
          <w:i w:val="0"/>
        </w:rPr>
        <w:t xml:space="preserve"> · Norma </w:t>
      </w:r>
      <w:r>
        <w:rPr>
          <w:b/>
          <w:i w:val="0"/>
        </w:rPr>
        <w:t>ISO 15707</w:t>
      </w:r>
      <w:r>
        <w:rPr>
          <w:b w:val="0"/>
          <w:i w:val="0"/>
        </w:rPr>
        <w:t>; identifica la obra «</w:t>
      </w:r>
      <w:r>
        <w:rPr>
          <w:b/>
          <w:i w:val="0"/>
        </w:rPr>
        <w:t>as intangible creations</w:t>
      </w:r>
      <w:r>
        <w:rPr>
          <w:b w:val="0"/>
          <w:i w:val="0"/>
        </w:rPr>
        <w:t xml:space="preserve">», </w:t>
      </w:r>
      <w:r>
        <w:rPr>
          <w:b/>
          <w:i w:val="0"/>
        </w:rPr>
        <w:t>no</w:t>
      </w:r>
      <w:r>
        <w:rPr>
          <w:b w:val="0"/>
          <w:i w:val="0"/>
        </w:rPr>
        <w:t xml:space="preserve"> sus</w:t>
      </w:r>
      <w:r>
        <w:t xml:space="preserve"> </w:t>
      </w:r>
      <w:r>
        <w:rPr>
          <w:b w:val="0"/>
          <w:i w:val="0"/>
        </w:rPr>
        <w:t xml:space="preserve">manifestaciones, que tienen </w:t>
      </w:r>
      <w:r>
        <w:rPr>
          <w:b/>
          <w:i w:val="0"/>
        </w:rPr>
        <w:t>sus propios códigos</w:t>
      </w:r>
      <w:r>
        <w:rPr>
          <w:b w:val="0"/>
          <w:i w:val="0"/>
        </w:rPr>
        <w:t xml:space="preserve">: </w:t>
      </w:r>
      <w:r>
        <w:rPr>
          <w:b/>
          <w:i w:val="0"/>
        </w:rPr>
        <w:t>ISRC</w:t>
      </w:r>
      <w:r>
        <w:rPr>
          <w:b w:val="0"/>
          <w:i w:val="0"/>
        </w:rPr>
        <w:t xml:space="preserve"> (grabación sonora), </w:t>
      </w:r>
      <w:r>
        <w:rPr>
          <w:b/>
          <w:i w:val="0"/>
        </w:rPr>
        <w:t>ISMN</w:t>
      </w:r>
      <w:r>
        <w:rPr>
          <w:b w:val="0"/>
          <w:i w:val="0"/>
        </w:rPr>
        <w:t xml:space="preserve"> (música</w:t>
      </w:r>
      <w:r>
        <w:t xml:space="preserve"> </w:t>
      </w:r>
      <w:r>
        <w:rPr>
          <w:b w:val="0"/>
          <w:i w:val="0"/>
        </w:rPr>
        <w:t xml:space="preserve">impresa), </w:t>
      </w:r>
      <w:r>
        <w:rPr>
          <w:b/>
          <w:i w:val="0"/>
        </w:rPr>
        <w:t>ISAN</w:t>
      </w:r>
      <w:r>
        <w:rPr>
          <w:b w:val="0"/>
          <w:i w:val="0"/>
        </w:rPr>
        <w:t xml:space="preserve"> (obra audiovisual).</w:t>
      </w:r>
    </w:p>
    <w:p>
      <w:pPr>
        <w:pStyle w:val="ListBullet"/>
      </w:pPr>
      <w:r>
        <w:rPr>
          <w:rStyle w:val="Código"/>
          <w:b w:val="0"/>
          <w:i w:val="0"/>
        </w:rPr>
        <w:t>[ISSN]</w:t>
      </w:r>
      <w:r>
        <w:rPr>
          <w:b w:val="0"/>
          <w:i w:val="0"/>
        </w:rPr>
        <w:t xml:space="preserve"> · </w:t>
      </w:r>
      <w:r>
        <w:rPr>
          <w:b/>
          <w:i w:val="0"/>
        </w:rPr>
        <w:t>ISO 10957 = ISMN</w:t>
      </w:r>
      <w:r>
        <w:rPr>
          <w:b w:val="0"/>
          <w:i w:val="0"/>
        </w:rPr>
        <w:t xml:space="preserve"> · </w:t>
      </w:r>
      <w:r>
        <w:rPr>
          <w:b/>
          <w:i w:val="0"/>
        </w:rPr>
        <w:t>ISO 3901 = ISRC</w:t>
      </w:r>
      <w:r>
        <w:rPr>
          <w:b w:val="0"/>
          <w:i w:val="0"/>
        </w:rPr>
        <w:t xml:space="preserve"> · </w:t>
      </w:r>
      <w:r>
        <w:rPr>
          <w:b/>
          <w:i w:val="0"/>
        </w:rPr>
        <w:t>ISO 2108 = ISBN</w:t>
      </w:r>
      <w:r>
        <w:rPr>
          <w:b w:val="0"/>
          <w:i w:val="0"/>
        </w:rPr>
        <w:t xml:space="preserve"> · </w:t>
      </w:r>
      <w:r>
        <w:rPr>
          <w:b/>
          <w:i w:val="0"/>
        </w:rPr>
        <w:t>ISO 3297 = ISSN</w:t>
      </w:r>
      <w:r>
        <w:rPr>
          <w:b w:val="0"/>
          <w:i w:val="0"/>
        </w:rPr>
        <w:t>.</w:t>
      </w:r>
    </w:p>
    <w:p>
      <w:pPr>
        <w:pStyle w:val="ListBullet"/>
      </w:pPr>
      <w:r>
        <w:rPr>
          <w:b w:val="0"/>
          <w:i w:val="0"/>
        </w:rPr>
      </w:r>
      <w:r>
        <w:rPr>
          <w:b/>
          <w:i w:val="0"/>
        </w:rPr>
        <w:t>LA DISTINCIÓN QUE MIDE LA PREGUNTA</w:t>
      </w:r>
      <w:r>
        <w:rPr>
          <w:b w:val="0"/>
          <w:i w:val="0"/>
        </w:rPr>
        <w:t xml:space="preserve">: una misma canción tiene </w:t>
      </w:r>
      <w:r>
        <w:rPr>
          <w:b/>
          <w:i w:val="0"/>
        </w:rPr>
        <w:t>un ISWC</w:t>
      </w:r>
      <w:r>
        <w:rPr>
          <w:b w:val="0"/>
          <w:i w:val="0"/>
        </w:rPr>
        <w:t xml:space="preserve"> (la obra), </w:t>
      </w:r>
      <w:r>
        <w:rPr>
          <w:b/>
          <w:i w:val="0"/>
        </w:rPr>
        <w:t>un ISMN</w:t>
      </w:r>
      <w:r>
        <w:t xml:space="preserve"> </w:t>
      </w:r>
      <w:r>
        <w:rPr>
          <w:b/>
          <w:i w:val="0"/>
        </w:rPr>
        <w:t>por edición de la partitura</w:t>
      </w:r>
      <w:r>
        <w:rPr>
          <w:b w:val="0"/>
          <w:i w:val="0"/>
        </w:rPr>
        <w:t xml:space="preserve"> y </w:t>
      </w:r>
      <w:r>
        <w:rPr>
          <w:b/>
          <w:i w:val="0"/>
        </w:rPr>
        <w:t>un ISRC por cada grabación</w:t>
      </w:r>
      <w:r>
        <w:rPr>
          <w:b w:val="0"/>
          <w:i w:val="0"/>
        </w:rPr>
        <w:t xml:space="preserve">. </w:t>
      </w:r>
      <w:r>
        <w:rPr>
          <w:b/>
          <w:i w:val="0"/>
        </w:rPr>
        <w:t>El distractor fino es ISMN.</w:t>
      </w:r>
      <w:r>
        <w:rPr>
          <w:b w:val="0"/>
          <w:i w:val="0"/>
        </w:rPr>
      </w:r>
    </w:p>
    <w:p>
      <w:pPr>
        <w:pStyle w:val="ListBullet"/>
      </w:pPr>
      <w:r>
        <w:rPr>
          <w:b w:val="0"/>
          <w:i w:val="0"/>
        </w:rPr>
      </w:r>
      <w:r>
        <w:rPr>
          <w:b/>
          <w:i w:val="0"/>
        </w:rPr>
        <w:t>Fecha</w:t>
      </w:r>
      <w:r>
        <w:rPr>
          <w:b w:val="0"/>
          <w:i w:val="0"/>
        </w:rPr>
        <w:t xml:space="preserve">: la edición leída es la </w:t>
      </w:r>
      <w:r>
        <w:rPr>
          <w:b/>
          <w:i w:val="0"/>
        </w:rPr>
        <w:t>segunda, de diciembre de 2022</w:t>
      </w:r>
      <w:r>
        <w:rPr>
          <w:b w:val="0"/>
          <w:i w:val="0"/>
        </w:rPr>
        <w:t>; «</w:t>
      </w:r>
      <w:r>
        <w:rPr>
          <w:b/>
          <w:i w:val="0"/>
        </w:rPr>
        <w:t>cancels and replaces the</w:t>
      </w:r>
      <w:r>
        <w:t xml:space="preserve"> </w:t>
      </w:r>
      <w:r>
        <w:rPr>
          <w:b/>
          <w:i w:val="0"/>
        </w:rPr>
        <w:t>first edition (ISO 15707:2001), of which it constitutes a minor revision</w:t>
      </w:r>
      <w:r>
        <w:rPr>
          <w:b w:val="0"/>
          <w:i w:val="0"/>
        </w:rPr>
        <w:t xml:space="preserve">». </w:t>
      </w:r>
      <w:r>
        <w:rPr>
          <w:b/>
          <w:i w:val="0"/>
        </w:rPr>
        <w:t>El título del código</w:t>
      </w:r>
      <w:r>
        <w:t xml:space="preserve"> </w:t>
      </w:r>
      <w:r>
        <w:rPr>
          <w:b/>
          <w:i w:val="0"/>
        </w:rPr>
        <w:t>es el mismo en las dos.</w:t>
      </w:r>
      <w:r>
        <w:rPr>
          <w:b w:val="0"/>
          <w:i w:val="0"/>
        </w:rPr>
      </w:r>
    </w:p>
    <w:p>
      <w:pPr>
        <w:pStyle w:val="Heading2"/>
      </w:pPr>
      <w:r>
        <w:rPr>
          <w:b w:val="0"/>
          <w:i w:val="0"/>
        </w:rPr>
        <w:t>La redacción digital</w:t>
      </w:r>
    </w:p>
    <w:p>
      <w:pPr>
        <w:pStyle w:val="ListBullet"/>
      </w:pPr>
      <w:r>
        <w:rPr>
          <w:rStyle w:val="Código"/>
          <w:b w:val="0"/>
          <w:i w:val="0"/>
        </w:rPr>
        <w:t>[uso]</w:t>
      </w:r>
      <w:r>
        <w:rPr>
          <w:b w:val="0"/>
          <w:i w:val="0"/>
        </w:rPr>
        <w:t xml:space="preserve"> · </w:t>
      </w:r>
      <w:r>
        <w:rPr>
          <w:b/>
          <w:i w:val="0"/>
        </w:rPr>
        <w:t>REDACCIÓN DIGITAL = «conjunto de aplicaciones que centralizan el control de todos los</w:t>
      </w:r>
      <w:r>
        <w:t xml:space="preserve"> </w:t>
      </w:r>
      <w:r>
        <w:rPr>
          <w:b/>
          <w:i w:val="0"/>
        </w:rPr>
        <w:t>elementos de software y hardware del sistema».</w:t>
      </w:r>
      <w:r>
        <w:rPr>
          <w:b w:val="0"/>
          <w:i w:val="0"/>
        </w:rPr>
      </w:r>
    </w:p>
    <w:p>
      <w:pPr>
        <w:pStyle w:val="ListBullet"/>
      </w:pPr>
      <w:r>
        <w:rPr>
          <w:rStyle w:val="Código"/>
          <w:b w:val="0"/>
          <w:i w:val="0"/>
        </w:rPr>
        <w:t>[RTVE]</w:t>
      </w:r>
      <w:r>
        <w:rPr>
          <w:b w:val="0"/>
          <w:i w:val="0"/>
        </w:rPr>
        <w:t xml:space="preserve"> · </w:t>
      </w:r>
      <w:r>
        <w:rPr>
          <w:b/>
          <w:i w:val="0"/>
        </w:rPr>
        <w:t>Y la casa lo cuenta.</w:t>
      </w:r>
      <w:r>
        <w:rPr>
          <w:b w:val="0"/>
          <w:i w:val="0"/>
        </w:rPr>
        <w:t xml:space="preserve"> La responsable del Fondo Documental de RTVE, en artículo de</w:t>
      </w:r>
      <w:r>
        <w:t xml:space="preserve"> </w:t>
      </w:r>
      <w:r>
        <w:rPr>
          <w:b w:val="0"/>
          <w:i w:val="0"/>
        </w:rPr>
        <w:t>revista profesional: «</w:t>
      </w:r>
      <w:r>
        <w:rPr>
          <w:b/>
          <w:i w:val="0"/>
        </w:rPr>
        <w:t>En 2009 en los Servicios Informativos</w:t>
      </w:r>
      <w:r>
        <w:rPr>
          <w:b w:val="0"/>
          <w:i w:val="0"/>
        </w:rPr>
        <w:t xml:space="preserve"> […] </w:t>
      </w:r>
      <w:r>
        <w:rPr>
          <w:b/>
          <w:i w:val="0"/>
        </w:rPr>
        <w:t>y más tarde, en 2013, en</w:t>
      </w:r>
      <w:r>
        <w:t xml:space="preserve"> </w:t>
      </w:r>
      <w:r>
        <w:rPr>
          <w:b/>
          <w:i w:val="0"/>
        </w:rPr>
        <w:t>Programas no informativos, se ha puesto en marcha la llamada Redacción Digital, un conjunto de</w:t>
      </w:r>
      <w:r>
        <w:t xml:space="preserve"> </w:t>
      </w:r>
      <w:r>
        <w:rPr>
          <w:b/>
          <w:i w:val="0"/>
        </w:rPr>
        <w:t>aplicaciones informáticas de AVID (NewsCutter, iNews, Assist, Access, etc.) para la ingesta,</w:t>
      </w:r>
      <w:r>
        <w:t xml:space="preserve"> </w:t>
      </w:r>
      <w:r>
        <w:rPr>
          <w:b/>
          <w:i w:val="0"/>
        </w:rPr>
        <w:t>producción y archivo de contenidos que ha situado a los documentalistas en el corazón de la</w:t>
      </w:r>
      <w:r>
        <w:t xml:space="preserve"> </w:t>
      </w:r>
      <w:r>
        <w:rPr>
          <w:b/>
          <w:i w:val="0"/>
        </w:rPr>
        <w:t>producción de contenidos</w:t>
      </w:r>
      <w:r>
        <w:rPr>
          <w:b w:val="0"/>
          <w:i w:val="0"/>
        </w:rPr>
        <w:t>».</w:t>
      </w:r>
    </w:p>
    <w:p>
      <w:pPr>
        <w:pStyle w:val="ListBullet"/>
      </w:pPr>
      <w:r>
        <w:rPr>
          <w:b w:val="0"/>
          <w:i w:val="0"/>
        </w:rPr>
      </w:r>
      <w:r>
        <w:rPr>
          <w:b/>
          <w:i w:val="0"/>
        </w:rPr>
        <w:t>TRES COSAS EN UNA CITA</w:t>
      </w:r>
      <w:r>
        <w:rPr>
          <w:b w:val="0"/>
          <w:i w:val="0"/>
        </w:rPr>
        <w:t xml:space="preserve">: es </w:t>
      </w:r>
      <w:r>
        <w:rPr>
          <w:b/>
          <w:i w:val="0"/>
        </w:rPr>
        <w:t>un conjunto de aplicaciones informáticas</w:t>
      </w:r>
      <w:r>
        <w:rPr>
          <w:b w:val="0"/>
          <w:i w:val="0"/>
        </w:rPr>
        <w:t xml:space="preserve"> · llegó </w:t>
      </w:r>
      <w:r>
        <w:rPr>
          <w:b/>
          <w:i w:val="0"/>
        </w:rPr>
        <w:t>antes a</w:t>
      </w:r>
      <w:r>
        <w:t xml:space="preserve"> </w:t>
      </w:r>
      <w:r>
        <w:rPr>
          <w:b/>
          <w:i w:val="0"/>
        </w:rPr>
        <w:t>informativos (2009) y después a no informativos (2013)</w:t>
      </w:r>
      <w:r>
        <w:rPr>
          <w:b w:val="0"/>
          <w:i w:val="0"/>
        </w:rPr>
        <w:t xml:space="preserve"> —de ahí el enunciado— · sirve para</w:t>
      </w:r>
      <w:r>
        <w:t xml:space="preserve"> </w:t>
      </w:r>
      <w:r>
        <w:rPr>
          <w:b w:val="0"/>
          <w:i w:val="0"/>
        </w:rPr>
      </w:r>
      <w:r>
        <w:rPr>
          <w:b/>
          <w:i w:val="0"/>
        </w:rPr>
        <w:t>ingesta, producción y archivo</w:t>
      </w:r>
      <w:r>
        <w:rPr>
          <w:b w:val="0"/>
          <w:i w:val="0"/>
        </w:rPr>
        <w:t>.</w:t>
      </w:r>
    </w:p>
    <w:p>
      <w:pPr>
        <w:pStyle w:val="ListBullet"/>
      </w:pPr>
      <w:r>
        <w:rPr>
          <w:b w:val="0"/>
          <w:i w:val="0"/>
        </w:rPr>
      </w:r>
      <w:r>
        <w:rPr>
          <w:b/>
          <w:i w:val="0"/>
        </w:rPr>
        <w:t>DOS SENTIDOS, y el examen usa el segundo</w:t>
      </w:r>
      <w:r>
        <w:rPr>
          <w:b w:val="0"/>
          <w:i w:val="0"/>
        </w:rPr>
        <w:t xml:space="preserve">: </w:t>
      </w:r>
      <w:r>
        <w:rPr>
          <w:b/>
          <w:i w:val="0"/>
        </w:rPr>
        <w:t>escritura</w:t>
      </w:r>
      <w:r>
        <w:rPr>
          <w:b w:val="0"/>
          <w:i w:val="0"/>
        </w:rPr>
        <w:t xml:space="preserve"> —«arte de crear y adaptar textos para</w:t>
      </w:r>
      <w:r>
        <w:t xml:space="preserve"> </w:t>
      </w:r>
      <w:r>
        <w:rPr>
          <w:b w:val="0"/>
          <w:i w:val="0"/>
        </w:rPr>
        <w:t xml:space="preserve">medios digitales», que es la opción falsa </w:t>
      </w:r>
      <w:r>
        <w:rPr>
          <w:b/>
          <w:i w:val="0"/>
        </w:rPr>
        <w:t>del diccionario</w:t>
      </w:r>
      <w:r>
        <w:rPr>
          <w:b w:val="0"/>
          <w:i w:val="0"/>
        </w:rPr>
        <w:t xml:space="preserve">— y </w:t>
      </w:r>
      <w:r>
        <w:rPr>
          <w:b/>
          <w:i w:val="0"/>
        </w:rPr>
        <w:t>instalación</w:t>
      </w:r>
      <w:r>
        <w:rPr>
          <w:b w:val="0"/>
          <w:i w:val="0"/>
        </w:rPr>
        <w:t xml:space="preserve"> —«la redacción»</w:t>
      </w:r>
      <w:r>
        <w:t xml:space="preserve"> </w:t>
      </w:r>
      <w:r>
        <w:rPr>
          <w:b w:val="0"/>
          <w:i w:val="0"/>
        </w:rPr>
        <w:t xml:space="preserve">como </w:t>
      </w:r>
      <w:r>
        <w:rPr>
          <w:b/>
          <w:i w:val="0"/>
        </w:rPr>
        <w:t>el sitio y el sistema donde se produce</w:t>
      </w:r>
      <w:r>
        <w:rPr>
          <w:b w:val="0"/>
          <w:i w:val="0"/>
        </w:rPr>
        <w:t>, igual que «la redacción del telediario»—.</w:t>
      </w:r>
    </w:p>
    <w:p>
      <w:pPr>
        <w:pStyle w:val="ListBullet"/>
      </w:pPr>
      <w:r>
        <w:rPr>
          <w:b w:val="0"/>
          <w:i w:val="0"/>
        </w:rPr>
      </w:r>
      <w:r>
        <w:rPr>
          <w:b/>
          <w:i w:val="0"/>
        </w:rPr>
        <w:t>Falsos que ni juegan</w:t>
      </w:r>
      <w:r>
        <w:rPr>
          <w:b w:val="0"/>
          <w:i w:val="0"/>
        </w:rPr>
        <w:t>: diseño de interfaces móviles · edición de vídeo para plataformas.</w:t>
      </w:r>
    </w:p>
    <w:p>
      <w:pPr>
        <w:pStyle w:val="ListBullet"/>
      </w:pPr>
      <w:r>
        <w:rPr>
          <w:b w:val="0"/>
          <w:i w:val="0"/>
        </w:rPr>
      </w:r>
      <w:r>
        <w:rPr>
          <w:b/>
          <w:i w:val="0"/>
        </w:rPr>
        <w:t>Por qué «no informativos»</w:t>
      </w:r>
      <w:r>
        <w:rPr>
          <w:b w:val="0"/>
          <w:i w:val="0"/>
        </w:rPr>
        <w:t xml:space="preserve">: en informativos el sistema </w:t>
      </w:r>
      <w:r>
        <w:rPr>
          <w:b/>
          <w:i w:val="0"/>
        </w:rPr>
        <w:t>tiene nombre propio</w:t>
      </w:r>
      <w:r>
        <w:rPr>
          <w:b w:val="0"/>
          <w:i w:val="0"/>
        </w:rPr>
        <w:t xml:space="preserve"> en la industria;</w:t>
      </w:r>
      <w:r>
        <w:t xml:space="preserve"> </w:t>
      </w:r>
      <w:r>
        <w:rPr>
          <w:b w:val="0"/>
          <w:i w:val="0"/>
        </w:rPr>
        <w:t xml:space="preserve">fuera de ellos, </w:t>
      </w:r>
      <w:r>
        <w:rPr>
          <w:b/>
          <w:i w:val="0"/>
        </w:rPr>
        <w:t>el mismo concepto sin ese nombre</w:t>
      </w:r>
      <w:r>
        <w:rPr>
          <w:b w:val="0"/>
          <w:i w:val="0"/>
        </w:rPr>
        <w:t>, y de ahí la definición genérica.</w:t>
      </w:r>
    </w:p>
    <w:p>
      <w:r>
        <w:br w:type="page"/>
      </w:r>
    </w:p>
    <w:p>
      <w:pPr>
        <w:pStyle w:val="Rótulo"/>
      </w:pPr>
      <w:r>
        <w:t>Para comprobar si el tema se sostiene</w:t>
      </w:r>
    </w:p>
    <w:p>
      <w:pPr>
        <w:pStyle w:val="Heading1"/>
      </w:pPr>
      <w:r>
        <w:t>Preguntas reales de examen · tema 2</w:t>
      </w:r>
    </w:p>
    <w:p>
      <w:pPr/>
      <w:r>
        <w:rPr>
          <w:i/>
        </w:rPr>
        <w:t>9 preguntas de los cuadernillos de 2024. Las respuestas, al final del volumen.</w:t>
      </w:r>
    </w:p>
    <w:p>
      <w:pPr>
        <w:pStyle w:val="Pregunta"/>
      </w:pPr>
      <w:r>
        <w:rPr>
          <w:rStyle w:val="Númerodepregunta"/>
        </w:rPr>
        <w:t xml:space="preserve">1. </w:t>
      </w:r>
      <w:r>
        <w:rPr>
          <w:b/>
        </w:rPr>
        <w:t>El tesauro es:</w:t>
      </w:r>
    </w:p>
    <w:p>
      <w:pPr>
        <w:pStyle w:val="Opción"/>
      </w:pPr>
      <w:r>
        <w:t>a) Un lenguaje precoordinado y jerárquico.</w:t>
      </w:r>
    </w:p>
    <w:p>
      <w:pPr>
        <w:pStyle w:val="Opción"/>
      </w:pPr>
      <w:r>
        <w:t>b) Un lenguaje precombinado.</w:t>
      </w:r>
    </w:p>
    <w:p>
      <w:pPr>
        <w:pStyle w:val="Opción"/>
      </w:pPr>
      <w:r>
        <w:t>c) Un lenguaje libre postcoordinado.</w:t>
      </w:r>
    </w:p>
    <w:p>
      <w:pPr>
        <w:pStyle w:val="Opción"/>
      </w:pPr>
      <w:r>
        <w:t>d) Un lenguaje combinatorio postcoordinado.</w:t>
      </w:r>
    </w:p>
    <w:p>
      <w:pPr>
        <w:pStyle w:val="Pregunta"/>
      </w:pPr>
      <w:r>
        <w:rPr>
          <w:rStyle w:val="Númerodepregunta"/>
        </w:rPr>
        <w:t xml:space="preserve">2. </w:t>
      </w:r>
      <w:r>
        <w:rPr>
          <w:b/>
        </w:rPr>
        <w:t>¿Qué modelo clásico de recuperación de información tiene como base al Teorema de Bayes?</w:t>
      </w:r>
    </w:p>
    <w:p>
      <w:pPr>
        <w:pStyle w:val="Opción"/>
      </w:pPr>
      <w:r>
        <w:t>a) Modelo booleano.</w:t>
      </w:r>
    </w:p>
    <w:p>
      <w:pPr>
        <w:pStyle w:val="Opción"/>
      </w:pPr>
      <w:r>
        <w:t>b) Modelo cognitivo.</w:t>
      </w:r>
    </w:p>
    <w:p>
      <w:pPr>
        <w:pStyle w:val="Opción"/>
      </w:pPr>
      <w:r>
        <w:t>c) Modelo probabilístico.</w:t>
      </w:r>
    </w:p>
    <w:p>
      <w:pPr>
        <w:pStyle w:val="Opción"/>
      </w:pPr>
      <w:r>
        <w:t>d) Modelo vectorial.</w:t>
      </w:r>
    </w:p>
    <w:p>
      <w:pPr>
        <w:pStyle w:val="Pregunta"/>
      </w:pPr>
      <w:r>
        <w:rPr>
          <w:rStyle w:val="Númerodepregunta"/>
        </w:rPr>
        <w:t xml:space="preserve">3. </w:t>
      </w:r>
      <w:r>
        <w:rPr>
          <w:b/>
        </w:rPr>
        <w:t>¿Qué modelo de interoperabilidad es el adecuado para un tesauro multilingúe nuevo?</w:t>
      </w:r>
    </w:p>
    <w:p>
      <w:pPr>
        <w:pStyle w:val="Opción"/>
      </w:pPr>
      <w:r>
        <w:t>a) Modelo de unidad estructural.</w:t>
      </w:r>
    </w:p>
    <w:p>
      <w:pPr>
        <w:pStyle w:val="Opción"/>
      </w:pPr>
      <w:r>
        <w:t>b) Modelo de vinculación directa.</w:t>
      </w:r>
    </w:p>
    <w:p>
      <w:pPr>
        <w:pStyle w:val="Opción"/>
      </w:pPr>
      <w:r>
        <w:t>c) Modelo de estructura central o hub.</w:t>
      </w:r>
    </w:p>
    <w:p>
      <w:pPr>
        <w:pStyle w:val="Opción"/>
      </w:pPr>
      <w:r>
        <w:t>d) Modelo de mapeo selectivo.</w:t>
      </w:r>
    </w:p>
    <w:p>
      <w:pPr>
        <w:pStyle w:val="Pregunta"/>
      </w:pPr>
      <w:r>
        <w:rPr>
          <w:rStyle w:val="Númerodepregunta"/>
        </w:rPr>
        <w:t xml:space="preserve">4. </w:t>
      </w:r>
      <w:r>
        <w:rPr>
          <w:b/>
        </w:rPr>
        <w:t>¿En qué consiste la curación de contenidos?</w:t>
      </w:r>
    </w:p>
    <w:p>
      <w:pPr>
        <w:pStyle w:val="Opción"/>
      </w:pPr>
      <w:r>
        <w:t>a) Es el proceso por el cual se selecciona información que ha sido identificada como falsa a través de aplicaciones específicas.</w:t>
      </w:r>
    </w:p>
    <w:p>
      <w:pPr>
        <w:pStyle w:val="Opción"/>
      </w:pPr>
      <w:r>
        <w:t>b) Es el proceso de elaborar contenidos originales, para un determinado público.</w:t>
      </w:r>
    </w:p>
    <w:p>
      <w:pPr>
        <w:pStyle w:val="Opción"/>
      </w:pPr>
      <w:r>
        <w:t>c) Es la técnica de conservación de soportes audiovisuales obsoletos a través de tareas archivísticas.</w:t>
      </w:r>
    </w:p>
    <w:p>
      <w:pPr>
        <w:pStyle w:val="Opción"/>
      </w:pPr>
      <w:r>
        <w:t>d) Es el proceso que consiste en seleccionar y compilar información relevante para un tema y un público determinado, con la intención de agregarle valor y proceder a su difusión.</w:t>
      </w:r>
    </w:p>
    <w:p>
      <w:pPr>
        <w:pStyle w:val="Pregunta"/>
      </w:pPr>
      <w:r>
        <w:rPr>
          <w:rStyle w:val="Númerodepregunta"/>
        </w:rPr>
        <w:t xml:space="preserve">5. </w:t>
      </w:r>
      <w:r>
        <w:rPr>
          <w:b/>
        </w:rPr>
        <w:t>¿Qué tipo de resumen se considera más breve, según su nivel de análisis?</w:t>
      </w:r>
    </w:p>
    <w:p>
      <w:pPr>
        <w:pStyle w:val="Opción"/>
      </w:pPr>
      <w:r>
        <w:t>a) Resumen indicativo.</w:t>
      </w:r>
    </w:p>
    <w:p>
      <w:pPr>
        <w:pStyle w:val="Opción"/>
      </w:pPr>
      <w:r>
        <w:t>b) Resumen informativo.</w:t>
      </w:r>
    </w:p>
    <w:p>
      <w:pPr>
        <w:pStyle w:val="Opción"/>
      </w:pPr>
      <w:r>
        <w:t>c) Resumen analítico.</w:t>
      </w:r>
    </w:p>
    <w:p>
      <w:pPr>
        <w:pStyle w:val="Opción"/>
      </w:pPr>
      <w:r>
        <w:t>d) Resumen objetivo.</w:t>
      </w:r>
    </w:p>
    <w:p>
      <w:pPr>
        <w:pStyle w:val="Pregunta"/>
      </w:pPr>
      <w:r>
        <w:rPr>
          <w:rStyle w:val="Númerodepregunta"/>
        </w:rPr>
        <w:t xml:space="preserve">6. </w:t>
      </w:r>
      <w:r>
        <w:rPr>
          <w:b/>
        </w:rPr>
        <w:t>¿Con qué siglas en inglés es conocido el Código Internacional Normalizado para Obras Musicales, número - de referencia único, permanente y reconocido internacionalmente para la identificación de obras musicales?</w:t>
      </w:r>
    </w:p>
    <w:p>
      <w:pPr>
        <w:pStyle w:val="Opción"/>
      </w:pPr>
      <w:r>
        <w:t>a) ISMN</w:t>
      </w:r>
    </w:p>
    <w:p>
      <w:pPr>
        <w:pStyle w:val="Opción"/>
      </w:pPr>
      <w:r>
        <w:t>b) ISWC</w:t>
      </w:r>
    </w:p>
    <w:p>
      <w:pPr>
        <w:pStyle w:val="Opción"/>
      </w:pPr>
      <w:r>
        <w:t>c) ISRC</w:t>
      </w:r>
    </w:p>
    <w:p>
      <w:pPr>
        <w:pStyle w:val="Opción"/>
      </w:pPr>
      <w:r>
        <w:t>d) ISBN ¡q¿- OI AAA = Página 9 de 13 8</w:t>
      </w:r>
    </w:p>
    <w:p>
      <w:pPr>
        <w:pStyle w:val="Pregunta"/>
      </w:pPr>
      <w:r>
        <w:rPr>
          <w:rStyle w:val="Númerodepregunta"/>
        </w:rPr>
        <w:t xml:space="preserve">7. </w:t>
      </w:r>
      <w:r>
        <w:rPr>
          <w:b/>
        </w:rPr>
        <w:t>¿Cuál de las siguientes opciones define mejor la redacción digital en programas no informativos, en una cadena de televisión?</w:t>
      </w:r>
    </w:p>
    <w:p>
      <w:pPr>
        <w:pStyle w:val="Opción"/>
      </w:pPr>
      <w:r>
        <w:t>a) Conjunto de aplicaciones que centralizan el control de todos los elementos de software y hardware del sistema.</w:t>
      </w:r>
    </w:p>
    <w:p>
      <w:pPr>
        <w:pStyle w:val="Opción"/>
      </w:pPr>
      <w:r>
        <w:t>b) Diseño de interfaces gráficas para aplicaciones móviles.</w:t>
      </w:r>
    </w:p>
    <w:p>
      <w:pPr>
        <w:pStyle w:val="Opción"/>
      </w:pPr>
      <w:r>
        <w:t>c) Proceso de edición de videos para plataformas en línea.</w:t>
      </w:r>
    </w:p>
    <w:p>
      <w:pPr>
        <w:pStyle w:val="Opción"/>
      </w:pPr>
      <w:r>
        <w:t>d) Arte de crear y adaptar textos para medios digitales.</w:t>
      </w:r>
    </w:p>
    <w:p>
      <w:pPr>
        <w:pStyle w:val="Pregunta"/>
      </w:pPr>
      <w:r>
        <w:rPr>
          <w:rStyle w:val="Númerodepregunta"/>
        </w:rPr>
        <w:t xml:space="preserve">8. </w:t>
      </w:r>
      <w:r>
        <w:rPr>
          <w:b/>
        </w:rPr>
        <w:t>¿Cuál es el principal objetivo de la selección documental en un archivo audiovisual?</w:t>
      </w:r>
    </w:p>
    <w:p>
      <w:pPr>
        <w:pStyle w:val="Opción"/>
      </w:pPr>
      <w:r>
        <w:t>a) Conservar todos los documentos audiovisuales sin excepción.</w:t>
      </w:r>
    </w:p>
    <w:p>
      <w:pPr>
        <w:pStyle w:val="Opción"/>
      </w:pPr>
      <w:r>
        <w:t>b) Eliminar todos los documentos que no cumplan con los estándares de calidad técnica.</w:t>
      </w:r>
    </w:p>
    <w:p>
      <w:pPr>
        <w:pStyle w:val="Opción"/>
      </w:pPr>
      <w:r>
        <w:t>c) Digitalizar todos los documentos audiovisuales para facilitar su acceso.</w:t>
      </w:r>
    </w:p>
    <w:p>
      <w:pPr>
        <w:pStyle w:val="Opción"/>
      </w:pPr>
      <w:r>
        <w:t>d) Identificar y conservar los documentos de mayor valor patrimonial y utilidad para los usuarios.</w:t>
      </w:r>
    </w:p>
    <w:p>
      <w:pPr>
        <w:pStyle w:val="Pregunta"/>
      </w:pPr>
      <w:r>
        <w:rPr>
          <w:rStyle w:val="Númerodepregunta"/>
        </w:rPr>
        <w:t xml:space="preserve">9. </w:t>
      </w:r>
      <w:r>
        <w:rPr>
          <w:b/>
        </w:rPr>
        <w:t>La norma internacional sobre “Tesauros e interoperabilidad con otros vocabularios”, es:</w:t>
      </w:r>
    </w:p>
    <w:p>
      <w:pPr>
        <w:pStyle w:val="Opción"/>
      </w:pPr>
      <w:r>
        <w:t>a) ISO 2709</w:t>
      </w:r>
    </w:p>
    <w:p>
      <w:pPr>
        <w:pStyle w:val="Opción"/>
      </w:pPr>
      <w:r>
        <w:t>b) 1SO 3297</w:t>
      </w:r>
    </w:p>
    <w:p>
      <w:pPr>
        <w:pStyle w:val="Opción"/>
      </w:pPr>
      <w:r>
        <w:t>c) ISO 2108</w:t>
      </w:r>
    </w:p>
    <w:p>
      <w:pPr>
        <w:pStyle w:val="Opción"/>
      </w:pPr>
      <w:r>
        <w:t>d) ISO 25964</w:t>
      </w:r>
    </w:p>
    <w:p>
      <w:r>
        <w:br w:type="page"/>
      </w:r>
    </w:p>
    <w:p>
      <w:pPr>
        <w:pStyle w:val="Rótulo"/>
      </w:pPr>
      <w:r>
        <w:t>Temario específico · Documentación</w:t>
      </w:r>
    </w:p>
    <w:p>
      <w:pPr>
        <w:pStyle w:val="Heading1"/>
      </w:pPr>
      <w:r>
        <w:t>TEMA 3 – Internet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Documentación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Documentación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y con las cuatro clases de fuente del proyecto detrás: el </w:t>
            </w:r>
            <w:r>
              <w:rPr>
                <w:b/>
                <w:i w:val="0"/>
              </w:rPr>
              <w:t>Real Decreto 635/2015</w:t>
            </w:r>
            <w:r>
              <w:rPr>
                <w:b w:val="0"/>
                <w:i w:val="0"/>
              </w:rPr>
              <w:t xml:space="preserve"> del depósito legal en línea y la </w:t>
            </w:r>
            <w:r>
              <w:rPr>
                <w:b/>
                <w:i w:val="0"/>
              </w:rPr>
              <w:t>Sentencia 27/2020 del Tribunal Constitucional</w:t>
            </w:r>
            <w:r>
              <w:rPr>
                <w:b w:val="0"/>
                <w:i w:val="0"/>
              </w:rPr>
              <w:t xml:space="preserve">, las dos publicadas en el BOE; la especificación </w:t>
            </w:r>
            <w:r>
              <w:rPr>
                <w:b/>
                <w:i w:val="0"/>
              </w:rPr>
              <w:t>EBU Tech 3293</w:t>
            </w:r>
            <w:r>
              <w:rPr>
                <w:b w:val="0"/>
                <w:i w:val="0"/>
              </w:rPr>
              <w:t xml:space="preserve"> y la documentación del </w:t>
            </w:r>
            <w:r>
              <w:rPr>
                <w:b/>
                <w:i w:val="0"/>
              </w:rPr>
              <w:t>W3C</w:t>
            </w:r>
            <w:r>
              <w:rPr>
                <w:b w:val="0"/>
                <w:i w:val="0"/>
              </w:rPr>
              <w:t>; y las páginas de ayuda de los propios buscadores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BOE-A-2015-8338</w:t>
            </w:r>
            <w:r>
              <w:rPr>
                <w:b w:val="0"/>
                <w:i w:val="0"/>
              </w:rPr>
              <w:t xml:space="preserve"> · </w:t>
            </w:r>
            <w:r>
              <w:rPr>
                <w:rStyle w:val="Código"/>
                <w:b w:val="0"/>
                <w:i w:val="0"/>
              </w:rPr>
              <w:t>BOE-A-2020-4112</w:t>
            </w:r>
            <w:r>
              <w:rPr>
                <w:b w:val="0"/>
                <w:i w:val="0"/>
              </w:rPr>
              <w:t xml:space="preserve"> · </w:t>
            </w:r>
            <w:r>
              <w:rPr>
                <w:rStyle w:val="Código"/>
                <w:b w:val="0"/>
                <w:i w:val="0"/>
              </w:rPr>
              <w:t>EBU Tech 3293 v.1.10</w:t>
            </w:r>
            <w:r>
              <w:rPr>
                <w:b w:val="0"/>
                <w:i w:val="0"/>
              </w:rPr>
              <w:t xml:space="preserve"> · RDF Primer del </w:t>
            </w:r>
            <w:r>
              <w:rPr>
                <w:b/>
                <w:i w:val="0"/>
              </w:rPr>
              <w:t>W3C</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real decreto en su texto vigente al 21/12/2022</w:t>
            </w:r>
            <w:r>
              <w:rPr>
                <w:b w:val="0"/>
                <w:i w:val="0"/>
              </w:rPr>
              <w:t xml:space="preserve">, la </w:t>
            </w:r>
            <w:r>
              <w:rPr>
                <w:b/>
                <w:i w:val="0"/>
              </w:rPr>
              <w:t>sentencia tal como la publicó el BOE</w:t>
            </w:r>
            <w:r>
              <w:rPr>
                <w:b w:val="0"/>
                <w:i w:val="0"/>
              </w:rPr>
              <w:t xml:space="preserve">, la especificación en su </w:t>
            </w:r>
            <w:r>
              <w:rPr>
                <w:b/>
                <w:i w:val="0"/>
              </w:rPr>
              <w:t>versión 1.10, de abril de 2020</w:t>
            </w:r>
            <w:r>
              <w:rPr>
                <w:b w:val="0"/>
                <w:i w:val="0"/>
              </w:rPr>
              <w:t xml:space="preserve">, y las páginas </w:t>
            </w:r>
            <w:r>
              <w:rPr>
                <w:b/>
                <w:i w:val="0"/>
              </w:rPr>
              <w:t>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8 preguntas</w:t>
            </w:r>
            <w:r>
              <w:rPr>
                <w:b w:val="0"/>
                <w:i w:val="0"/>
              </w:rPr>
              <w:t xml:space="preserve">, </w:t>
            </w:r>
            <w:r>
              <w:rPr>
                <w:b/>
                <w:i w:val="0"/>
              </w:rPr>
              <w:t>6 se verifican en documento</w:t>
            </w:r>
            <w:r>
              <w:rPr>
                <w:b w:val="0"/>
                <w:i w:val="0"/>
              </w:rPr>
              <w:t xml:space="preserve">: dos en el BOE, una en la especificación de la Unión Europea de Radiodifusión, una en la documentación del W3C y dos en la ayuda de los propios buscadores. Las </w:t>
            </w:r>
            <w:r>
              <w:rPr>
                <w:b/>
                <w:i w:val="0"/>
              </w:rPr>
              <w:t>2 restantes</w:t>
            </w:r>
            <w:r>
              <w:rPr>
                <w:b w:val="0"/>
                <w:i w:val="0"/>
              </w:rPr>
              <w:t xml:space="preserve"> —la expresión booleana y el año de una red social— se apoyan </w:t>
            </w:r>
            <w:r>
              <w:rPr>
                <w:b/>
                <w:i w:val="0"/>
              </w:rPr>
              <w:t>sólo en la plantilla oficial</w:t>
            </w:r>
            <w:r>
              <w:rPr>
                <w:b w:val="0"/>
                <w:i w:val="0"/>
              </w:rPr>
              <w:t>, y van marcadas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4.672 palabras</w:t>
            </w:r>
            <w:r>
              <w:rPr>
                <w:b w:val="0"/>
                <w:i w:val="0"/>
              </w:rPr>
            </w:r>
          </w:p>
        </w:tc>
      </w:tr>
    </w:tbl>
    <w:p>
      <w:pPr/>
    </w:p>
    <w:p>
      <w:pPr/>
      <w:r>
        <w:rPr>
          <w:b w:val="0"/>
          <w:i w:val="0"/>
        </w:rPr>
      </w:r>
      <w:r>
        <w:rPr>
          <w:b/>
          <w:i w:val="0"/>
        </w:rPr>
        <w:t>El enunciado de este punto es el más cargado de siglas de todo el programa, y conviene traerlas</w:t>
      </w:r>
      <w:r>
        <w:t xml:space="preserve"> </w:t>
      </w:r>
      <w:r>
        <w:rPr>
          <w:b/>
          <w:i w:val="0"/>
        </w:rPr>
        <w:t>presentadas.</w:t>
      </w:r>
      <w:r>
        <w:rPr>
          <w:b w:val="0"/>
          <w:i w:val="0"/>
        </w:rPr>
        <w:t xml:space="preserve"> Son el consorcio que normaliza la web (</w:t>
      </w:r>
      <w:r>
        <w:rPr>
          <w:b/>
          <w:i w:val="0"/>
        </w:rPr>
        <w:t>W3C</w:t>
      </w:r>
      <w:r>
        <w:rPr>
          <w:b w:val="0"/>
          <w:i w:val="0"/>
        </w:rPr>
        <w:t>), el sistema simple de organización del</w:t>
      </w:r>
      <w:r>
        <w:t xml:space="preserve"> </w:t>
      </w:r>
      <w:r>
        <w:rPr>
          <w:b w:val="0"/>
          <w:i w:val="0"/>
        </w:rPr>
        <w:t>conocimiento (</w:t>
      </w:r>
      <w:r>
        <w:rPr>
          <w:b/>
          <w:i w:val="0"/>
        </w:rPr>
        <w:t>SKOS</w:t>
      </w:r>
      <w:r>
        <w:rPr>
          <w:b w:val="0"/>
          <w:i w:val="0"/>
        </w:rPr>
        <w:t>), el marco de descripción de recursos (</w:t>
      </w:r>
      <w:r>
        <w:rPr>
          <w:b/>
          <w:i w:val="0"/>
        </w:rPr>
        <w:t>RDF</w:t>
      </w:r>
      <w:r>
        <w:rPr>
          <w:b w:val="0"/>
          <w:i w:val="0"/>
        </w:rPr>
        <w:t>), el lenguaje de ontologías web</w:t>
      </w:r>
      <w:r>
        <w:t xml:space="preserve"> </w:t>
      </w:r>
      <w:r>
        <w:rPr>
          <w:b w:val="0"/>
          <w:i w:val="0"/>
        </w:rPr>
        <w:t>(</w:t>
      </w:r>
      <w:r>
        <w:rPr>
          <w:b/>
          <w:i w:val="0"/>
        </w:rPr>
        <w:t>OWL</w:t>
      </w:r>
      <w:r>
        <w:rPr>
          <w:b w:val="0"/>
          <w:i w:val="0"/>
        </w:rPr>
        <w:t>), el conjunto de metadatos de la unión europea de radiodifusión, que se nombra con sus siglas</w:t>
      </w:r>
      <w:r>
        <w:t xml:space="preserve"> </w:t>
      </w:r>
      <w:r>
        <w:rPr>
          <w:b w:val="0"/>
          <w:i w:val="0"/>
        </w:rPr>
        <w:t>inglesas (</w:t>
      </w:r>
      <w:r>
        <w:rPr>
          <w:b/>
          <w:i w:val="0"/>
        </w:rPr>
        <w:t>EBU</w:t>
      </w:r>
      <w:r>
        <w:rPr>
          <w:b w:val="0"/>
          <w:i w:val="0"/>
        </w:rPr>
        <w:t>) y da nombre al conjunto (</w:t>
      </w:r>
      <w:r>
        <w:rPr>
          <w:b/>
          <w:i w:val="0"/>
        </w:rPr>
        <w:t>EBUCore</w:t>
      </w:r>
      <w:r>
        <w:rPr>
          <w:b w:val="0"/>
          <w:i w:val="0"/>
        </w:rPr>
        <w:t>), el modelo</w:t>
      </w:r>
      <w:r>
        <w:t xml:space="preserve"> </w:t>
      </w:r>
      <w:r>
        <w:rPr>
          <w:b w:val="0"/>
          <w:i w:val="0"/>
        </w:rPr>
        <w:t>conceptual de datos por clases (</w:t>
      </w:r>
      <w:r>
        <w:rPr>
          <w:b/>
          <w:i w:val="0"/>
        </w:rPr>
        <w:t>CCDM</w:t>
      </w:r>
      <w:r>
        <w:rPr>
          <w:b w:val="0"/>
          <w:i w:val="0"/>
        </w:rPr>
        <w:t>) y el contenido generado por el usuario (</w:t>
      </w:r>
      <w:r>
        <w:rPr>
          <w:b/>
          <w:i w:val="0"/>
        </w:rPr>
        <w:t>UGC</w:t>
      </w:r>
      <w:r>
        <w:rPr>
          <w:b w:val="0"/>
          <w:i w:val="0"/>
        </w:rPr>
        <w:t>). Aparecen</w:t>
      </w:r>
      <w:r>
        <w:t xml:space="preserve"> </w:t>
      </w:r>
      <w:r>
        <w:rPr>
          <w:b w:val="0"/>
          <w:i w:val="0"/>
        </w:rPr>
        <w:t>además, en el cuerpo del tema, el lenguaje de marcado extensible (</w:t>
      </w:r>
      <w:r>
        <w:rPr>
          <w:b/>
          <w:i w:val="0"/>
        </w:rPr>
        <w:t>XML</w:t>
      </w:r>
      <w:r>
        <w:rPr>
          <w:b w:val="0"/>
          <w:i w:val="0"/>
        </w:rPr>
        <w:t>), el localizador uniforme</w:t>
      </w:r>
      <w:r>
        <w:t xml:space="preserve"> </w:t>
      </w:r>
      <w:r>
        <w:rPr>
          <w:b w:val="0"/>
          <w:i w:val="0"/>
        </w:rPr>
        <w:t>de recursos (</w:t>
      </w:r>
      <w:r>
        <w:rPr>
          <w:b/>
          <w:i w:val="0"/>
        </w:rPr>
        <w:t>URL</w:t>
      </w:r>
      <w:r>
        <w:rPr>
          <w:b w:val="0"/>
          <w:i w:val="0"/>
        </w:rPr>
        <w:t>) y el protocolo de transferencia de hipertexto (</w:t>
      </w:r>
      <w:r>
        <w:rPr>
          <w:b/>
          <w:i w:val="0"/>
        </w:rPr>
        <w:t>HTTP</w:t>
      </w:r>
      <w:r>
        <w:rPr>
          <w:b w:val="0"/>
          <w:i w:val="0"/>
        </w:rPr>
        <w:t>), que son las tres</w:t>
      </w:r>
      <w:r>
        <w:t xml:space="preserve"> </w:t>
      </w:r>
      <w:r>
        <w:rPr>
          <w:b w:val="0"/>
          <w:i w:val="0"/>
        </w:rPr>
        <w:t>opciones falsas de una de sus preguntas.</w:t>
      </w:r>
    </w:p>
    <w:p>
      <w:pPr>
        <w:pStyle w:val="Citadelanorma"/>
      </w:pPr>
      <w:r>
        <w:rPr>
          <w:b w:val="0"/>
          <w:i w:val="0"/>
        </w:rPr>
      </w:r>
      <w:r>
        <w:rPr>
          <w:b/>
          <w:i w:val="0"/>
        </w:rPr>
        <w:t>Enunciado de la convocatoria (Anexo 2, temario específico de Documentación, punto 3):</w:t>
      </w:r>
      <w:r>
        <w:rPr>
          <w:b w:val="0"/>
          <w:i w:val="0"/>
        </w:rPr>
      </w:r>
      <w:r>
        <w:t xml:space="preserve"> </w:t>
      </w:r>
      <w:r>
        <w:rPr>
          <w:b w:val="0"/>
          <w:i w:val="0"/>
        </w:rPr>
        <w:t>«INTERNET: 3.1. Internet y la WWW. Protocolos de Internet. World Wide Web Consortium · 3.2. La web</w:t>
      </w:r>
      <w:r>
        <w:t xml:space="preserve"> </w:t>
      </w:r>
      <w:r>
        <w:rPr>
          <w:b w:val="0"/>
          <w:i w:val="0"/>
        </w:rPr>
        <w:t>semántica; recomendaciones del W3C. SKOS. RDF / OWL · 3.3. Modelos de metadatos: DublinCore, P</w:t>
      </w:r>
      <w:r>
        <w:t xml:space="preserve"> </w:t>
      </w:r>
      <w:r>
        <w:rPr>
          <w:b w:val="0"/>
          <w:i w:val="0"/>
        </w:rPr>
        <w:t>Meta, EBUCore · 3.4. EBU Class Conceptual Data Model (CCDM) · 3.5. Lenguajes de marcado · 3.6.</w:t>
      </w:r>
      <w:r>
        <w:t xml:space="preserve"> </w:t>
      </w:r>
      <w:r>
        <w:rPr>
          <w:b w:val="0"/>
          <w:i w:val="0"/>
        </w:rPr>
        <w:t>Datos enlazados · 3.7. Buscadores, metabuscadores · 3.8. Redes sociales, YouTube y contenido</w:t>
      </w:r>
      <w:r>
        <w:t xml:space="preserve"> </w:t>
      </w:r>
      <w:r>
        <w:rPr>
          <w:b w:val="0"/>
          <w:i w:val="0"/>
        </w:rPr>
        <w:t>generado por el usuario (UGC).»</w:t>
      </w:r>
    </w:p>
    <w:p>
      <w:pPr/>
      <w:r>
        <w:rPr>
          <w:b w:val="0"/>
          <w:i w:val="0"/>
        </w:rPr>
      </w:r>
      <w:r>
        <w:rPr>
          <w:b/>
          <w:i w:val="0"/>
        </w:rPr>
        <w:t>Ocho preguntas</w:t>
      </w:r>
      <w:r>
        <w:rPr>
          <w:b w:val="0"/>
          <w:i w:val="0"/>
        </w:rPr>
        <w:t xml:space="preserve">, y un tema que se lee mejor al revés de como está escrito el enunciado: </w:t>
      </w:r>
      <w:r>
        <w:rPr>
          <w:b/>
          <w:i w:val="0"/>
        </w:rPr>
        <w:t>el</w:t>
      </w:r>
      <w:r>
        <w:t xml:space="preserve"> </w:t>
      </w:r>
      <w:r>
        <w:rPr>
          <w:b/>
          <w:i w:val="0"/>
        </w:rPr>
        <w:t>examen no preguntó por los protocolos ni por los lenguajes de marcado</w:t>
      </w:r>
      <w:r>
        <w:rPr>
          <w:b w:val="0"/>
          <w:i w:val="0"/>
        </w:rPr>
        <w:t xml:space="preserve">, sino por </w:t>
      </w:r>
      <w:r>
        <w:rPr>
          <w:b/>
          <w:i w:val="0"/>
        </w:rPr>
        <w:t>cómo se busca</w:t>
      </w:r>
      <w:r>
        <w:rPr>
          <w:b w:val="0"/>
          <w:i w:val="0"/>
        </w:rPr>
        <w:t>,</w:t>
      </w:r>
      <w:r>
        <w:t xml:space="preserve"> </w:t>
      </w:r>
      <w:r>
        <w:rPr>
          <w:b w:val="0"/>
          <w:i w:val="0"/>
        </w:rPr>
      </w:r>
      <w:r>
        <w:rPr>
          <w:b/>
          <w:i w:val="0"/>
        </w:rPr>
        <w:t>cómo se describe</w:t>
      </w:r>
      <w:r>
        <w:rPr>
          <w:b w:val="0"/>
          <w:i w:val="0"/>
        </w:rPr>
        <w:t xml:space="preserve"> y </w:t>
      </w:r>
      <w:r>
        <w:rPr>
          <w:b/>
          <w:i w:val="0"/>
        </w:rPr>
        <w:t>qué se puede hacer con lo que otros publican</w:t>
      </w:r>
      <w:r>
        <w:rPr>
          <w:b w:val="0"/>
          <w:i w:val="0"/>
        </w:rPr>
        <w:t>. De esas tres cosas, las dos</w:t>
      </w:r>
      <w:r>
        <w:t xml:space="preserve"> </w:t>
      </w:r>
      <w:r>
        <w:rPr>
          <w:b w:val="0"/>
          <w:i w:val="0"/>
        </w:rPr>
        <w:t xml:space="preserve">últimas tienen documento detrás, y una de ellas es </w:t>
      </w:r>
      <w:r>
        <w:rPr>
          <w:b/>
          <w:i w:val="0"/>
        </w:rPr>
        <w:t>una sentencia del Tribunal Constitucional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Real Decreto 635/2015</w:t>
            </w:r>
            <w:r>
              <w:rPr>
                <w:b w:val="0"/>
                <w:i w:val="0"/>
              </w:rPr>
              <w:t>: qué sitios web son objeto de depósito legal —</w:t>
            </w:r>
            <w:r>
              <w:rPr>
                <w:b/>
                <w:i w:val="0"/>
              </w:rPr>
              <w:t>cualquiera que sea el dominio</w:t>
            </w:r>
            <w:r>
              <w:rPr>
                <w:b w:val="0"/>
                <w:i w:val="0"/>
              </w:rPr>
              <w:t xml:space="preserve">— y cuáles quedan excluidos. Y la </w:t>
            </w:r>
            <w:r>
              <w:rPr>
                <w:b/>
                <w:i w:val="0"/>
              </w:rPr>
              <w:t>Sentencia 27/2020</w:t>
            </w:r>
            <w:r>
              <w:rPr>
                <w:b w:val="0"/>
                <w:i w:val="0"/>
              </w:rPr>
              <w:t>, que fija la doctrina sobre el uso por terceros de lo que un particular publica en una red social</w:t>
            </w:r>
          </w:p>
        </w:tc>
      </w:tr>
      <w:tr>
        <w:tc>
          <w:tcPr>
            <w:tcW w:type="dxa" w:w="4706"/>
          </w:tcPr>
          <w:p>
            <w:pPr>
              <w:pStyle w:val="Tabla"/>
            </w:pPr>
            <w:r/>
            <w:r>
              <w:rPr>
                <w:b w:val="0"/>
                <w:i w:val="0"/>
              </w:rPr>
            </w:r>
            <w:r>
              <w:rPr>
                <w:b/>
                <w:i w:val="0"/>
              </w:rPr>
              <w:t>2 · Organismo de normalización</w:t>
            </w:r>
            <w:r>
              <w:rPr>
                <w:b w:val="0"/>
                <w:i w:val="0"/>
              </w:rPr>
            </w:r>
          </w:p>
        </w:tc>
        <w:tc>
          <w:tcPr>
            <w:tcW w:type="dxa" w:w="4706"/>
          </w:tcPr>
          <w:p>
            <w:pPr>
              <w:pStyle w:val="Tabla"/>
            </w:pPr>
            <w:r/>
            <w:r>
              <w:rPr>
                <w:b w:val="0"/>
                <w:i w:val="0"/>
              </w:rPr>
              <w:t xml:space="preserve">La documentación del </w:t>
            </w:r>
            <w:r>
              <w:rPr>
                <w:b/>
                <w:i w:val="0"/>
              </w:rPr>
              <w:t>W3C</w:t>
            </w:r>
            <w:r>
              <w:rPr>
                <w:b w:val="0"/>
                <w:i w:val="0"/>
              </w:rPr>
              <w:t xml:space="preserve"> sobre </w:t>
            </w:r>
            <w:r>
              <w:rPr>
                <w:b/>
                <w:i w:val="0"/>
              </w:rPr>
              <w:t>RDF</w:t>
            </w:r>
            <w:r>
              <w:rPr>
                <w:b w:val="0"/>
                <w:i w:val="0"/>
              </w:rPr>
              <w:t xml:space="preserve"> y los datos enlazados, y la especificación </w:t>
            </w:r>
            <w:r>
              <w:rPr>
                <w:b/>
                <w:i w:val="0"/>
              </w:rPr>
              <w:t>EBU Tech 3293</w:t>
            </w:r>
            <w:r>
              <w:rPr>
                <w:b w:val="0"/>
                <w:i w:val="0"/>
              </w:rPr>
              <w:t xml:space="preserve"> del conjunto de metadatos </w:t>
            </w:r>
            <w:r>
              <w:rPr>
                <w:b/>
                <w:i w:val="0"/>
              </w:rPr>
              <w:t>EBUCore</w:t>
            </w:r>
            <w:r>
              <w:rPr>
                <w:b w:val="0"/>
                <w:i w:val="0"/>
              </w:rPr>
            </w:r>
          </w:p>
        </w:tc>
      </w:tr>
      <w:tr>
        <w:tc>
          <w:tcPr>
            <w:tcW w:type="dxa" w:w="4706"/>
          </w:tcPr>
          <w:p>
            <w:pPr>
              <w:pStyle w:val="Tabla"/>
            </w:pPr>
            <w:r/>
            <w:r>
              <w:rPr>
                <w:b w:val="0"/>
                <w:i w:val="0"/>
              </w:rPr>
            </w:r>
            <w:r>
              <w:rPr>
                <w:b/>
                <w:i w:val="0"/>
              </w:rPr>
              <w:t>3 · Documentación del propio servicio</w:t>
            </w:r>
            <w:r>
              <w:rPr>
                <w:b w:val="0"/>
                <w:i w:val="0"/>
              </w:rPr>
            </w:r>
          </w:p>
        </w:tc>
        <w:tc>
          <w:tcPr>
            <w:tcW w:type="dxa" w:w="4706"/>
          </w:tcPr>
          <w:p>
            <w:pPr>
              <w:pStyle w:val="Tabla"/>
            </w:pPr>
            <w:r/>
            <w:r>
              <w:rPr>
                <w:b w:val="0"/>
                <w:i w:val="0"/>
              </w:rPr>
              <w:t xml:space="preserve">La ayuda de </w:t>
            </w:r>
            <w:r>
              <w:rPr>
                <w:b/>
                <w:i w:val="0"/>
              </w:rPr>
              <w:t>Búsqueda de Google</w:t>
            </w:r>
            <w:r>
              <w:rPr>
                <w:b w:val="0"/>
                <w:i w:val="0"/>
              </w:rPr>
              <w:t xml:space="preserve">, que publica sus operadores, y la página de </w:t>
            </w:r>
            <w:r>
              <w:rPr>
                <w:b/>
                <w:i w:val="0"/>
              </w:rPr>
              <w:t>DuckDuckGo</w:t>
            </w:r>
            <w:r>
              <w:rPr>
                <w:b w:val="0"/>
                <w:i w:val="0"/>
              </w:rPr>
              <w:t xml:space="preserve"> sobre sus atajos</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La </w:t>
            </w:r>
            <w:r>
              <w:rPr>
                <w:b/>
                <w:i w:val="0"/>
              </w:rPr>
              <w:t>expresión booleana</w:t>
            </w:r>
            <w:r>
              <w:rPr>
                <w:b w:val="0"/>
                <w:i w:val="0"/>
              </w:rPr>
              <w:t xml:space="preserve"> de la primera pregunta y el </w:t>
            </w:r>
            <w:r>
              <w:rPr>
                <w:b/>
                <w:i w:val="0"/>
              </w:rPr>
              <w:t>año de lanzamiento de una red social</w:t>
            </w:r>
            <w:r>
              <w:rPr>
                <w:b w:val="0"/>
                <w:i w:val="0"/>
              </w:rPr>
              <w:t>. Van marcados</w:t>
            </w:r>
          </w:p>
        </w:tc>
      </w:tr>
    </w:tbl>
    <w:p>
      <w:pPr/>
    </w:p>
    <w:p>
      <w:pPr>
        <w:pStyle w:val="Separador"/>
        <w:pBdr>
          <w:bottom w:val="single" w:sz="4" w:color="BBBBBB"/>
        </w:pBdr>
      </w:pPr>
    </w:p>
    <w:p>
      <w:pPr>
        <w:pStyle w:val="Heading2"/>
      </w:pPr>
      <w:r>
        <w:rPr>
          <w:b w:val="0"/>
          <w:i w:val="0"/>
        </w:rPr>
        <w:t>3.1 Buscar</w:t>
      </w:r>
    </w:p>
    <w:p>
      <w:pPr>
        <w:pStyle w:val="Heading3"/>
      </w:pPr>
      <w:r>
        <w:rPr>
          <w:b w:val="0"/>
          <w:i w:val="0"/>
        </w:rPr>
        <w:t>3.1.1 La lógica booleana</w:t>
      </w:r>
    </w:p>
    <w:p>
      <w:pPr/>
      <w:r>
        <w:rPr>
          <w:b w:val="0"/>
          <w:i w:val="0"/>
        </w:rPr>
      </w:r>
      <w:r>
        <w:rPr>
          <w:b/>
          <w:i w:val="0"/>
        </w:rPr>
        <w:t>La respuesta oficial</w:t>
      </w:r>
      <w:r>
        <w:rPr>
          <w:b w:val="0"/>
          <w:i w:val="0"/>
        </w:rPr>
        <w:t>: para localizar información sobre obras de teatro y novelas que han sido</w:t>
      </w:r>
      <w:r>
        <w:t xml:space="preserve"> </w:t>
      </w:r>
      <w:r>
        <w:rPr>
          <w:b w:val="0"/>
          <w:i w:val="0"/>
        </w:rPr>
        <w:t xml:space="preserve">adaptadas para cine o televisión, la expresión es </w:t>
      </w:r>
      <w:r>
        <w:rPr>
          <w:b/>
          <w:i w:val="0"/>
        </w:rPr>
        <w:t>(teatro OR novela) AND (cine OR televisión)</w:t>
      </w:r>
      <w:r>
        <w:rPr>
          <w:b w:val="0"/>
          <w:i w:val="0"/>
        </w:rPr>
        <w:t>.</w:t>
      </w:r>
    </w:p>
    <w:p>
      <w:pPr/>
      <w:r>
        <w:rPr>
          <w:b w:val="0"/>
          <w:i w:val="0"/>
        </w:rPr>
      </w:r>
      <w:r>
        <w:rPr>
          <w:b/>
          <w:i w:val="0"/>
        </w:rPr>
        <w:t>La pregunta mide una sola cosa: dónde va cada operador.</w:t>
      </w:r>
      <w:r>
        <w:rPr>
          <w:b w:val="0"/>
          <w:i w:val="0"/>
        </w:rPr>
        <w:t xml:space="preserve"> Y se resuelve traduciendo el enunciado</w:t>
      </w:r>
      <w:r>
        <w:t xml:space="preserve"> </w:t>
      </w:r>
      <w:r>
        <w:rPr>
          <w:b w:val="0"/>
          <w:i w:val="0"/>
        </w:rPr>
        <w:t>palabra por palabra: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pide el enunciado</w:t>
            </w:r>
          </w:p>
        </w:tc>
        <w:tc>
          <w:tcPr>
            <w:tcW w:type="dxa" w:w="4706"/>
            <w:shd w:val="clear" w:color="auto" w:fill="E4E4E4"/>
          </w:tcPr>
          <w:p>
            <w:pPr>
              <w:pStyle w:val="Tablacabecera"/>
            </w:pPr>
            <w:r/>
            <w:r>
              <w:rPr>
                <w:b w:val="0"/>
                <w:i w:val="0"/>
              </w:rPr>
              <w:t>Cómo se escribe</w:t>
            </w:r>
          </w:p>
        </w:tc>
      </w:tr>
      <w:tr>
        <w:tc>
          <w:tcPr>
            <w:tcW w:type="dxa" w:w="4706"/>
          </w:tcPr>
          <w:p>
            <w:pPr>
              <w:pStyle w:val="Tabla"/>
            </w:pPr>
            <w:r/>
            <w:r>
              <w:rPr>
                <w:b w:val="0"/>
                <w:i w:val="0"/>
              </w:rPr>
              <w:t xml:space="preserve">«obras de teatro </w:t>
            </w:r>
            <w:r>
              <w:rPr>
                <w:b/>
                <w:i w:val="0"/>
              </w:rPr>
              <w:t>y</w:t>
            </w:r>
            <w:r>
              <w:rPr>
                <w:b w:val="0"/>
                <w:i w:val="0"/>
              </w:rPr>
              <w:t xml:space="preserve"> novelas» — es decir, </w:t>
            </w:r>
            <w:r>
              <w:rPr>
                <w:b/>
                <w:i w:val="0"/>
              </w:rPr>
              <w:t>de cualquiera de las dos clases</w:t>
            </w:r>
            <w:r>
              <w:rPr>
                <w:b w:val="0"/>
                <w:i w:val="0"/>
              </w:rPr>
            </w:r>
          </w:p>
        </w:tc>
        <w:tc>
          <w:tcPr>
            <w:tcW w:type="dxa" w:w="4706"/>
          </w:tcPr>
          <w:p>
            <w:pPr>
              <w:pStyle w:val="Tabla"/>
            </w:pPr>
            <w:r/>
            <w:r>
              <w:rPr>
                <w:b w:val="0"/>
                <w:i w:val="0"/>
              </w:rPr>
            </w:r>
            <w:r>
              <w:rPr>
                <w:b/>
                <w:i w:val="0"/>
              </w:rPr>
              <w:t>teatro OR novela</w:t>
            </w:r>
            <w:r>
              <w:rPr>
                <w:b w:val="0"/>
                <w:i w:val="0"/>
              </w:rPr>
            </w:r>
          </w:p>
        </w:tc>
      </w:tr>
      <w:tr>
        <w:tc>
          <w:tcPr>
            <w:tcW w:type="dxa" w:w="4706"/>
          </w:tcPr>
          <w:p>
            <w:pPr>
              <w:pStyle w:val="Tabla"/>
            </w:pPr>
            <w:r/>
            <w:r>
              <w:rPr>
                <w:b w:val="0"/>
                <w:i w:val="0"/>
              </w:rPr>
              <w:t xml:space="preserve">«adaptadas para cine </w:t>
            </w:r>
            <w:r>
              <w:rPr>
                <w:b/>
                <w:i w:val="0"/>
              </w:rPr>
              <w:t>o</w:t>
            </w:r>
            <w:r>
              <w:rPr>
                <w:b w:val="0"/>
                <w:i w:val="0"/>
              </w:rPr>
              <w:t xml:space="preserve"> televisión» — </w:t>
            </w:r>
            <w:r>
              <w:rPr>
                <w:b/>
                <w:i w:val="0"/>
              </w:rPr>
              <w:t>en cualquiera de los dos medios</w:t>
            </w:r>
            <w:r>
              <w:rPr>
                <w:b w:val="0"/>
                <w:i w:val="0"/>
              </w:rPr>
            </w:r>
          </w:p>
        </w:tc>
        <w:tc>
          <w:tcPr>
            <w:tcW w:type="dxa" w:w="4706"/>
          </w:tcPr>
          <w:p>
            <w:pPr>
              <w:pStyle w:val="Tabla"/>
            </w:pPr>
            <w:r/>
            <w:r>
              <w:rPr>
                <w:b w:val="0"/>
                <w:i w:val="0"/>
              </w:rPr>
            </w:r>
            <w:r>
              <w:rPr>
                <w:b/>
                <w:i w:val="0"/>
              </w:rPr>
              <w:t>cine OR televisión</w:t>
            </w:r>
            <w:r>
              <w:rPr>
                <w:b w:val="0"/>
                <w:i w:val="0"/>
              </w:rPr>
            </w:r>
          </w:p>
        </w:tc>
      </w:tr>
      <w:tr>
        <w:tc>
          <w:tcPr>
            <w:tcW w:type="dxa" w:w="4706"/>
          </w:tcPr>
          <w:p>
            <w:pPr>
              <w:pStyle w:val="Tabla"/>
            </w:pPr>
            <w:r/>
            <w:r>
              <w:rPr>
                <w:b w:val="0"/>
                <w:i w:val="0"/>
              </w:rPr>
              <w:t xml:space="preserve">El documento tiene que cumplir </w:t>
            </w:r>
            <w:r>
              <w:rPr>
                <w:b/>
                <w:i w:val="0"/>
              </w:rPr>
              <w:t>las dos condiciones a la vez</w:t>
            </w:r>
            <w:r>
              <w:rPr>
                <w:b w:val="0"/>
                <w:i w:val="0"/>
              </w:rPr>
            </w:r>
          </w:p>
        </w:tc>
        <w:tc>
          <w:tcPr>
            <w:tcW w:type="dxa" w:w="4706"/>
          </w:tcPr>
          <w:p>
            <w:pPr>
              <w:pStyle w:val="Tabla"/>
            </w:pPr>
            <w:r/>
            <w:r>
              <w:rPr>
                <w:b w:val="0"/>
                <w:i w:val="0"/>
              </w:rPr>
              <w:t xml:space="preserve">Las dos cadenas unidas por </w:t>
            </w:r>
            <w:r>
              <w:rPr>
                <w:b/>
                <w:i w:val="0"/>
              </w:rPr>
              <w:t>AND</w:t>
            </w:r>
            <w:r>
              <w:rPr>
                <w:b w:val="0"/>
                <w:i w:val="0"/>
              </w:rPr>
            </w:r>
          </w:p>
        </w:tc>
      </w:tr>
    </w:tbl>
    <w:p>
      <w:pPr/>
    </w:p>
    <w:p>
      <w:pPr/>
      <w:r>
        <w:rPr>
          <w:b w:val="0"/>
          <w:i w:val="0"/>
        </w:rPr>
      </w:r>
      <w:r>
        <w:rPr>
          <w:b/>
          <w:i w:val="0"/>
        </w:rPr>
        <w:t>Ahí está la trampa, y es de lengua antes que de lógica</w:t>
      </w:r>
      <w:r>
        <w:rPr>
          <w:b w:val="0"/>
          <w:i w:val="0"/>
        </w:rPr>
        <w:t>: el «y» del castellano corriente</w:t>
      </w:r>
      <w:r>
        <w:t xml:space="preserve"> </w:t>
      </w:r>
      <w:r>
        <w:rPr>
          <w:b w:val="0"/>
          <w:i w:val="0"/>
        </w:rPr>
        <w:t xml:space="preserve">—«teatro y novelas»— </w:t>
      </w:r>
      <w:r>
        <w:rPr>
          <w:b/>
          <w:i w:val="0"/>
        </w:rPr>
        <w:t>no es el AND booleano</w:t>
      </w:r>
      <w:r>
        <w:rPr>
          <w:b w:val="0"/>
          <w:i w:val="0"/>
        </w:rPr>
        <w:t>. Cuando decimos «obras de teatro y novelas» queremos</w:t>
      </w:r>
      <w:r>
        <w:t xml:space="preserve"> </w:t>
      </w:r>
      <w:r>
        <w:rPr>
          <w:b w:val="0"/>
          <w:i w:val="0"/>
        </w:rPr>
        <w:t xml:space="preserve">decir «obras que sean de teatro </w:t>
      </w:r>
      <w:r>
        <w:rPr>
          <w:b/>
          <w:i w:val="0"/>
        </w:rPr>
        <w:t>o</w:t>
      </w:r>
      <w:r>
        <w:rPr>
          <w:b w:val="0"/>
          <w:i w:val="0"/>
        </w:rPr>
        <w:t xml:space="preserve"> que sean novelas», no «obras que sean las dos cosas a la vez».</w:t>
      </w:r>
      <w:r>
        <w:t xml:space="preserve"> </w:t>
      </w:r>
      <w:r>
        <w:rPr>
          <w:b w:val="0"/>
          <w:i w:val="0"/>
        </w:rPr>
        <w:t xml:space="preserve">Quien traduzca «y» por AND pide documentos que hablen </w:t>
      </w:r>
      <w:r>
        <w:rPr>
          <w:b/>
          <w:i w:val="0"/>
        </w:rPr>
        <w:t>simultáneamente</w:t>
      </w:r>
      <w:r>
        <w:rPr>
          <w:b w:val="0"/>
          <w:i w:val="0"/>
        </w:rPr>
        <w:t xml:space="preserve"> de teatro y de novela, y</w:t>
      </w:r>
      <w:r>
        <w:t xml:space="preserve"> </w:t>
      </w:r>
      <w:r>
        <w:rPr>
          <w:b w:val="0"/>
          <w:i w:val="0"/>
        </w:rPr>
        <w:t>pierde casi todo.</w:t>
      </w:r>
    </w:p>
    <w:p>
      <w:pPr/>
      <w:r>
        <w:rPr>
          <w:b w:val="0"/>
          <w:i w:val="0"/>
        </w:rPr>
        <w:t>Las tres opciones falsas, y qué le pasa a cada una:</w:t>
      </w:r>
    </w:p>
    <w:p>
      <w:pPr>
        <w:pStyle w:val="ListBullet"/>
      </w:pPr>
      <w:r>
        <w:rPr>
          <w:b w:val="0"/>
          <w:i w:val="0"/>
        </w:rPr>
      </w:r>
      <w:r>
        <w:rPr>
          <w:b/>
          <w:i w:val="0"/>
        </w:rPr>
        <w:t>(teatro AND novela) AND (cine AND televisión)</w:t>
      </w:r>
      <w:r>
        <w:rPr>
          <w:b w:val="0"/>
          <w:i w:val="0"/>
        </w:rPr>
        <w:t xml:space="preserve"> — traduce los dos «y» como AND. Exige que el</w:t>
      </w:r>
      <w:r>
        <w:t xml:space="preserve"> </w:t>
      </w:r>
      <w:r>
        <w:rPr>
          <w:b w:val="0"/>
          <w:i w:val="0"/>
        </w:rPr>
        <w:t xml:space="preserve">documento trate </w:t>
      </w:r>
      <w:r>
        <w:rPr>
          <w:b/>
          <w:i w:val="0"/>
        </w:rPr>
        <w:t>las cuatro cosas a la vez</w:t>
      </w:r>
      <w:r>
        <w:rPr>
          <w:b w:val="0"/>
          <w:i w:val="0"/>
        </w:rPr>
        <w:t xml:space="preserve">: es </w:t>
      </w:r>
      <w:r>
        <w:rPr>
          <w:b/>
          <w:i w:val="0"/>
        </w:rPr>
        <w:t>la más restrictiva posible</w:t>
      </w:r>
      <w:r>
        <w:rPr>
          <w:b w:val="0"/>
          <w:i w:val="0"/>
        </w:rPr>
        <w:t>, y devolverá casi</w:t>
      </w:r>
      <w:r>
        <w:t xml:space="preserve"> </w:t>
      </w:r>
      <w:r>
        <w:rPr>
          <w:b w:val="0"/>
          <w:i w:val="0"/>
        </w:rPr>
        <w:t>nada.</w:t>
      </w:r>
    </w:p>
    <w:p>
      <w:pPr>
        <w:pStyle w:val="ListBullet"/>
      </w:pPr>
      <w:r>
        <w:rPr>
          <w:b w:val="0"/>
          <w:i w:val="0"/>
        </w:rPr>
      </w:r>
      <w:r>
        <w:rPr>
          <w:b/>
          <w:i w:val="0"/>
        </w:rPr>
        <w:t>teatros AND novelas AND cine OR televisión</w:t>
      </w:r>
      <w:r>
        <w:rPr>
          <w:b w:val="0"/>
          <w:i w:val="0"/>
        </w:rPr>
        <w:t xml:space="preserve"> — </w:t>
      </w:r>
      <w:r>
        <w:rPr>
          <w:b/>
          <w:i w:val="0"/>
        </w:rPr>
        <w:t>sin paréntesis</w:t>
      </w:r>
      <w:r>
        <w:rPr>
          <w:b w:val="0"/>
          <w:i w:val="0"/>
        </w:rPr>
        <w:t>. Y sin paréntesis el orden de</w:t>
      </w:r>
      <w:r>
        <w:t xml:space="preserve"> </w:t>
      </w:r>
      <w:r>
        <w:rPr>
          <w:b w:val="0"/>
          <w:i w:val="0"/>
        </w:rPr>
        <w:t xml:space="preserve">evaluación decide el resultado: la expresión ya no significa lo que parece. </w:t>
      </w:r>
      <w:r>
        <w:rPr>
          <w:b/>
          <w:i w:val="0"/>
        </w:rPr>
        <w:t>La ausencia de</w:t>
      </w:r>
      <w:r>
        <w:t xml:space="preserve"> </w:t>
      </w:r>
      <w:r>
        <w:rPr>
          <w:b/>
          <w:i w:val="0"/>
        </w:rPr>
        <w:t>paréntesis es el error, no los operadores.</w:t>
      </w:r>
      <w:r>
        <w:rPr>
          <w:b w:val="0"/>
          <w:i w:val="0"/>
        </w:rPr>
      </w:r>
    </w:p>
    <w:p>
      <w:pPr>
        <w:pStyle w:val="ListBullet"/>
      </w:pPr>
      <w:r>
        <w:rPr>
          <w:b w:val="0"/>
          <w:i w:val="0"/>
        </w:rPr>
        <w:t xml:space="preserve">La que mete un </w:t>
      </w:r>
      <w:r>
        <w:rPr>
          <w:b/>
          <w:i w:val="0"/>
        </w:rPr>
        <w:t>operador de proximidad</w:t>
      </w:r>
      <w:r>
        <w:rPr>
          <w:b w:val="0"/>
          <w:i w:val="0"/>
        </w:rPr>
        <w:t xml:space="preserve"> (así se llama a los que exigen que dos palabras estén</w:t>
      </w:r>
      <w:r>
        <w:t xml:space="preserve"> </w:t>
      </w:r>
      <w:r>
        <w:rPr>
          <w:b w:val="0"/>
          <w:i w:val="0"/>
        </w:rPr>
        <w:t xml:space="preserve">cerca en el texto): </w:t>
      </w:r>
      <w:r>
        <w:rPr>
          <w:b/>
          <w:i w:val="0"/>
        </w:rPr>
        <w:t>teatro AND novela NEAR cine OR televisión</w:t>
      </w:r>
      <w:r>
        <w:rPr>
          <w:b w:val="0"/>
          <w:i w:val="0"/>
        </w:rPr>
        <w:t>. Ni hace falta la proximidad, ni</w:t>
      </w:r>
      <w:r>
        <w:t xml:space="preserve"> </w:t>
      </w:r>
      <w:r>
        <w:rPr>
          <w:b w:val="0"/>
          <w:i w:val="0"/>
        </w:rPr>
        <w:t>hay paréntesis.</w:t>
      </w:r>
    </w:p>
    <w:p>
      <w:pPr/>
      <w:r>
        <w:rPr>
          <w:b w:val="0"/>
          <w:i w:val="0"/>
        </w:rPr>
      </w:r>
      <w:r>
        <w:rPr>
          <w:b/>
          <w:i w:val="0"/>
        </w:rPr>
        <w:t>La regla de examen</w:t>
      </w:r>
      <w:r>
        <w:rPr>
          <w:b w:val="0"/>
          <w:i w:val="0"/>
        </w:rPr>
        <w:t xml:space="preserve">: </w:t>
      </w:r>
      <w:r>
        <w:rPr>
          <w:b/>
          <w:i w:val="0"/>
        </w:rPr>
        <w:t>OR agrupa sinónimos y alternativas; AND cruza condiciones distintas; los</w:t>
      </w:r>
      <w:r>
        <w:t xml:space="preserve"> </w:t>
      </w:r>
      <w:r>
        <w:rPr>
          <w:b/>
          <w:i w:val="0"/>
        </w:rPr>
        <w:t>paréntesis dicen en qué orden</w:t>
      </w:r>
      <w:r>
        <w:rPr>
          <w:b w:val="0"/>
          <w:i w:val="0"/>
        </w:rPr>
        <w:t xml:space="preserve">. Y una comprobación rápida: </w:t>
      </w:r>
      <w:r>
        <w:rPr>
          <w:b/>
          <w:i w:val="0"/>
        </w:rPr>
        <w:t>una expresión booleana bien escrita</w:t>
      </w:r>
      <w:r>
        <w:t xml:space="preserve"> </w:t>
      </w:r>
      <w:r>
        <w:rPr>
          <w:b/>
          <w:i w:val="0"/>
        </w:rPr>
        <w:t>para este enunciado tiene que tener dos OR y un AND</w:t>
      </w:r>
      <w:r>
        <w:rPr>
          <w:b w:val="0"/>
          <w:i w:val="0"/>
        </w:rPr>
        <w:t>, en ese orden. Sólo una opción lo cumple.</w:t>
      </w:r>
    </w:p>
    <w:p>
      <w:pPr/>
      <w:r>
        <w:rPr>
          <w:b w:val="0"/>
          <w:i w:val="0"/>
        </w:rPr>
      </w:r>
      <w:r>
        <w:rPr>
          <w:b/>
          <w:i w:val="0"/>
        </w:rPr>
        <w:t>Nivel de la fuente</w:t>
      </w:r>
      <w:r>
        <w:rPr>
          <w:b w:val="0"/>
          <w:i w:val="0"/>
        </w:rPr>
        <w:t xml:space="preserve">: </w:t>
      </w:r>
      <w:r>
        <w:rPr>
          <w:b/>
          <w:i w:val="0"/>
        </w:rPr>
        <w:t>plantilla oficial</w:t>
      </w:r>
      <w:r>
        <w:rPr>
          <w:b w:val="0"/>
          <w:i w:val="0"/>
        </w:rPr>
        <w:t>. La lógica booleana no está normalizada en ninguna de</w:t>
      </w:r>
      <w:r>
        <w:t xml:space="preserve"> </w:t>
      </w:r>
      <w:r>
        <w:rPr>
          <w:b w:val="0"/>
          <w:i w:val="0"/>
        </w:rPr>
        <w:t>las fuentes reunidas; lo más cerca que se llega es la norma de tesauros, que al definir la</w:t>
      </w:r>
      <w:r>
        <w:t xml:space="preserve"> </w:t>
      </w:r>
      <w:r>
        <w:rPr>
          <w:b w:val="0"/>
          <w:i w:val="0"/>
        </w:rPr>
        <w:t>postcoordinación pone como ejemplo la expresión «</w:t>
      </w:r>
      <w:r>
        <w:rPr>
          <w:b/>
          <w:i w:val="0"/>
        </w:rPr>
        <w:t>microwaves AND radiation</w:t>
      </w:r>
      <w:r>
        <w:rPr>
          <w:b w:val="0"/>
          <w:i w:val="0"/>
        </w:rPr>
        <w:t>», y ahí el AND cruza</w:t>
      </w:r>
      <w:r>
        <w:t xml:space="preserve"> </w:t>
      </w:r>
      <w:r>
        <w:rPr>
          <w:b w:val="0"/>
          <w:i w:val="0"/>
        </w:rPr>
        <w:t>dos conceptos distintos, que es exactamente lo que hace aquí.</w:t>
      </w:r>
    </w:p>
    <w:p>
      <w:pPr>
        <w:pStyle w:val="Heading3"/>
      </w:pPr>
      <w:r>
        <w:rPr>
          <w:b w:val="0"/>
          <w:i w:val="0"/>
        </w:rPr>
        <w:t>3.1.2 Los operadores de Google</w:t>
      </w:r>
    </w:p>
    <w:p>
      <w:pPr/>
      <w:r>
        <w:rPr>
          <w:b w:val="0"/>
          <w:i w:val="0"/>
        </w:rPr>
      </w:r>
      <w:r>
        <w:rPr>
          <w:b/>
          <w:i w:val="0"/>
        </w:rPr>
        <w:t>La respuesta oficial</w:t>
      </w:r>
      <w:r>
        <w:rPr>
          <w:b w:val="0"/>
          <w:i w:val="0"/>
        </w:rPr>
        <w:t>: para recuperar documentos de un formato concreto (el que la pregunta usa es</w:t>
      </w:r>
      <w:r>
        <w:t xml:space="preserve"> </w:t>
      </w:r>
      <w:r>
        <w:rPr>
          <w:b w:val="0"/>
          <w:i w:val="0"/>
        </w:rPr>
        <w:t xml:space="preserve">el </w:t>
      </w:r>
      <w:r>
        <w:rPr>
          <w:b/>
          <w:i w:val="0"/>
        </w:rPr>
        <w:t>PDF</w:t>
      </w:r>
      <w:r>
        <w:rPr>
          <w:b w:val="0"/>
          <w:i w:val="0"/>
        </w:rPr>
        <w:t xml:space="preserve">) se escribe </w:t>
      </w:r>
      <w:r>
        <w:rPr>
          <w:b/>
          <w:i w:val="0"/>
        </w:rPr>
        <w:t>filetype:pdf</w:t>
      </w:r>
      <w:r>
        <w:rPr>
          <w:b w:val="0"/>
          <w:i w:val="0"/>
        </w:rPr>
        <w:t>.</w:t>
      </w:r>
    </w:p>
    <w:p>
      <w:pPr/>
      <w:r>
        <w:rPr>
          <w:b w:val="0"/>
          <w:i w:val="0"/>
        </w:rPr>
      </w:r>
      <w:r>
        <w:rPr>
          <w:b/>
          <w:i w:val="0"/>
        </w:rPr>
        <w:t>Y lo dice la ayuda del propio buscador</w:t>
      </w:r>
      <w:r>
        <w:rPr>
          <w:b w:val="0"/>
          <w:i w:val="0"/>
        </w:rPr>
        <w:t>, que publica la lista de sus operadores: «</w:t>
      </w:r>
      <w:r>
        <w:rPr>
          <w:b/>
          <w:i w:val="0"/>
        </w:rPr>
        <w:t>Para encontrar</w:t>
      </w:r>
      <w:r>
        <w:t xml:space="preserve"> </w:t>
      </w:r>
      <w:r>
        <w:rPr>
          <w:b/>
          <w:i w:val="0"/>
        </w:rPr>
        <w:t>documentos de un tipo de archivo concreto: escribe filetype: delante del tipo de archivo</w:t>
      </w:r>
      <w:r>
        <w:rPr>
          <w:b w:val="0"/>
          <w:i w:val="0"/>
        </w:rPr>
        <w:t>», con el</w:t>
      </w:r>
      <w:r>
        <w:t xml:space="preserve"> </w:t>
      </w:r>
      <w:r>
        <w:rPr>
          <w:b w:val="0"/>
          <w:i w:val="0"/>
        </w:rPr>
        <w:t>ejemplo «</w:t>
      </w:r>
      <w:r>
        <w:rPr>
          <w:b/>
          <w:i w:val="0"/>
        </w:rPr>
        <w:t>efecto fotoeléctrico publicación filetype:pdf</w:t>
      </w:r>
      <w:r>
        <w:rPr>
          <w:b w:val="0"/>
          <w:i w:val="0"/>
        </w:rPr>
        <w:t>».</w:t>
      </w:r>
    </w:p>
    <w:p>
      <w:pPr/>
      <w:r>
        <w:rPr>
          <w:b w:val="0"/>
          <w:i w:val="0"/>
        </w:rPr>
        <w:t xml:space="preserve">La misma página da </w:t>
      </w:r>
      <w:r>
        <w:rPr>
          <w:b/>
          <w:i w:val="0"/>
        </w:rPr>
        <w:t>la regla de sintaxis que más veces se falla en la práctica</w:t>
      </w:r>
      <w:r>
        <w:rPr>
          <w:b w:val="0"/>
          <w:i w:val="0"/>
        </w:rPr>
        <w:t>: «</w:t>
      </w:r>
      <w:r>
        <w:rPr>
          <w:b/>
          <w:i w:val="0"/>
        </w:rPr>
        <w:t>No incluyas</w:t>
      </w:r>
      <w:r>
        <w:t xml:space="preserve"> </w:t>
      </w:r>
      <w:r>
        <w:rPr>
          <w:b/>
          <w:i w:val="0"/>
        </w:rPr>
        <w:t>espacios entre el operador y el término de búsqueda</w:t>
      </w:r>
      <w:r>
        <w:rPr>
          <w:b w:val="0"/>
          <w:i w:val="0"/>
        </w:rPr>
        <w:t>», y lo ilustra con el otro operador famoso:</w:t>
      </w:r>
      <w:r>
        <w:t xml:space="preserve"> </w:t>
      </w:r>
      <w:r>
        <w:rPr>
          <w:b w:val="0"/>
          <w:i w:val="0"/>
        </w:rPr>
        <w:t>«</w:t>
      </w:r>
      <w:r>
        <w:rPr>
          <w:b/>
          <w:i w:val="0"/>
        </w:rPr>
        <w:t>La búsqueda [ site:elmundo.es ] funciona, pero la búsqueda [ site: elmundo.es ], no</w:t>
      </w:r>
      <w:r>
        <w:rPr>
          <w:b w:val="0"/>
          <w:i w:val="0"/>
        </w:rPr>
        <w:t>».</w:t>
      </w:r>
    </w:p>
    <w:p>
      <w:pPr/>
      <w:r>
        <w:rPr>
          <w:b w:val="0"/>
          <w:i w:val="0"/>
        </w:rPr>
        <w:t xml:space="preserve">Las tres opciones falsas merecen mirarse una a una, porque </w:t>
      </w:r>
      <w:r>
        <w:rPr>
          <w:b/>
          <w:i w:val="0"/>
        </w:rPr>
        <w:t>sólo una de las cuatro es un invento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pasa con ella</w:t>
            </w:r>
          </w:p>
        </w:tc>
      </w:tr>
      <w:tr>
        <w:tc>
          <w:tcPr>
            <w:tcW w:type="dxa" w:w="4706"/>
          </w:tcPr>
          <w:p>
            <w:pPr>
              <w:pStyle w:val="Tabla"/>
            </w:pPr>
            <w:r/>
            <w:r>
              <w:rPr>
                <w:b w:val="0"/>
                <w:i w:val="0"/>
              </w:rPr>
            </w:r>
            <w:r>
              <w:rPr>
                <w:b/>
                <w:i w:val="0"/>
              </w:rPr>
              <w:t>site:pdf</w:t>
            </w:r>
            <w:r>
              <w:rPr>
                <w:b w:val="0"/>
                <w:i w:val="0"/>
              </w:rPr>
            </w:r>
          </w:p>
        </w:tc>
        <w:tc>
          <w:tcPr>
            <w:tcW w:type="dxa" w:w="4706"/>
          </w:tcPr>
          <w:p>
            <w:pPr>
              <w:pStyle w:val="Tabla"/>
            </w:pPr>
            <w:r/>
            <w:r>
              <w:rPr>
                <w:b w:val="0"/>
                <w:i w:val="0"/>
              </w:rPr>
            </w:r>
            <w:r>
              <w:rPr>
                <w:rStyle w:val="Código"/>
                <w:b/>
                <w:i w:val="0"/>
              </w:rPr>
              <w:t>site:</w:t>
            </w:r>
            <w:r>
              <w:rPr>
                <w:b/>
                <w:i w:val="0"/>
              </w:rPr>
              <w:t xml:space="preserve"> existe y funciona</w:t>
            </w:r>
            <w:r>
              <w:rPr>
                <w:b w:val="0"/>
                <w:i w:val="0"/>
              </w:rPr>
              <w:t xml:space="preserve">, pero </w:t>
            </w:r>
            <w:r>
              <w:rPr>
                <w:b/>
                <w:i w:val="0"/>
              </w:rPr>
              <w:t>restringe por sitio o dominio</w:t>
            </w:r>
            <w:r>
              <w:rPr>
                <w:b w:val="0"/>
                <w:i w:val="0"/>
              </w:rPr>
              <w:t xml:space="preserve">, no por formato. Escrito así pediría documentos del dominio «pdf», que no existe. </w:t>
            </w:r>
            <w:r>
              <w:rPr>
                <w:b/>
                <w:i w:val="0"/>
              </w:rPr>
              <w:t>Es el distractor bueno</w:t>
            </w:r>
            <w:r>
              <w:rPr>
                <w:b w:val="0"/>
                <w:i w:val="0"/>
              </w:rPr>
              <w:t>: mezcla un operador real con el argumento equivocado</w:t>
            </w:r>
          </w:p>
        </w:tc>
      </w:tr>
      <w:tr>
        <w:tc>
          <w:tcPr>
            <w:tcW w:type="dxa" w:w="4706"/>
          </w:tcPr>
          <w:p>
            <w:pPr>
              <w:pStyle w:val="Tabla"/>
            </w:pPr>
            <w:r/>
            <w:r>
              <w:rPr>
                <w:b w:val="0"/>
                <w:i w:val="0"/>
              </w:rPr>
            </w:r>
            <w:r>
              <w:rPr>
                <w:b/>
                <w:i w:val="0"/>
              </w:rPr>
              <w:t>source:pdf</w:t>
            </w:r>
            <w:r>
              <w:rPr>
                <w:b w:val="0"/>
                <w:i w:val="0"/>
              </w:rPr>
            </w:r>
          </w:p>
        </w:tc>
        <w:tc>
          <w:tcPr>
            <w:tcW w:type="dxa" w:w="4706"/>
          </w:tcPr>
          <w:p>
            <w:pPr>
              <w:pStyle w:val="Tabla"/>
            </w:pPr>
            <w:r/>
            <w:r>
              <w:rPr>
                <w:b w:val="0"/>
                <w:i w:val="0"/>
              </w:rPr>
              <w:t xml:space="preserve">No aparece en la lista de operadores de la ayuda de Google. Sí existe </w:t>
            </w:r>
            <w:r>
              <w:rPr>
                <w:b/>
                <w:i w:val="0"/>
              </w:rPr>
              <w:t>en Google Noticias</w:t>
            </w:r>
            <w:r>
              <w:rPr>
                <w:b w:val="0"/>
                <w:i w:val="0"/>
              </w:rPr>
              <w:t>, para restringir por medio, que es de donde viene la confusión</w:t>
            </w:r>
          </w:p>
        </w:tc>
      </w:tr>
      <w:tr>
        <w:tc>
          <w:tcPr>
            <w:tcW w:type="dxa" w:w="4706"/>
          </w:tcPr>
          <w:p>
            <w:pPr>
              <w:pStyle w:val="Tabla"/>
            </w:pPr>
            <w:r/>
            <w:r>
              <w:rPr>
                <w:b w:val="0"/>
                <w:i w:val="0"/>
              </w:rPr>
            </w:r>
            <w:r>
              <w:rPr>
                <w:b/>
                <w:i w:val="0"/>
              </w:rPr>
              <w:t>format:pdf</w:t>
            </w:r>
            <w:r>
              <w:rPr>
                <w:b w:val="0"/>
                <w:i w:val="0"/>
              </w:rPr>
            </w:r>
          </w:p>
        </w:tc>
        <w:tc>
          <w:tcPr>
            <w:tcW w:type="dxa" w:w="4706"/>
          </w:tcPr>
          <w:p>
            <w:pPr>
              <w:pStyle w:val="Tabla"/>
            </w:pPr>
            <w:r/>
            <w:r>
              <w:rPr>
                <w:b w:val="0"/>
                <w:i w:val="0"/>
              </w:rPr>
            </w:r>
            <w:r>
              <w:rPr>
                <w:b/>
                <w:i w:val="0"/>
              </w:rPr>
              <w:t>Es el invento</w:t>
            </w:r>
            <w:r>
              <w:rPr>
                <w:b w:val="0"/>
                <w:i w:val="0"/>
              </w:rPr>
              <w:t>: parece el más lógico en castellano —«formato»— y no existe</w:t>
            </w:r>
          </w:p>
        </w:tc>
      </w:tr>
    </w:tbl>
    <w:p>
      <w:pPr/>
    </w:p>
    <w:p>
      <w:pPr/>
      <w:r>
        <w:rPr>
          <w:b w:val="0"/>
          <w:i w:val="0"/>
        </w:rPr>
      </w:r>
      <w:r>
        <w:rPr>
          <w:b/>
          <w:i w:val="0"/>
        </w:rPr>
        <w:t>La regla</w:t>
      </w:r>
      <w:r>
        <w:rPr>
          <w:b w:val="0"/>
          <w:i w:val="0"/>
        </w:rPr>
        <w:t xml:space="preserve">: el operador de Google </w:t>
      </w:r>
      <w:r>
        <w:rPr>
          <w:b/>
          <w:i w:val="0"/>
        </w:rPr>
        <w:t>no se llama como el concepto, se llama como el atributo del</w:t>
      </w:r>
      <w:r>
        <w:t xml:space="preserve"> </w:t>
      </w:r>
      <w:r>
        <w:rPr>
          <w:b/>
          <w:i w:val="0"/>
        </w:rPr>
        <w:t>fichero</w:t>
      </w:r>
      <w:r>
        <w:rPr>
          <w:b w:val="0"/>
          <w:i w:val="0"/>
        </w:rPr>
        <w:t xml:space="preserve">: </w:t>
      </w:r>
      <w:r>
        <w:rPr>
          <w:rStyle w:val="Código"/>
          <w:b w:val="0"/>
          <w:i w:val="0"/>
        </w:rPr>
        <w:t>filetype</w:t>
      </w:r>
      <w:r>
        <w:rPr>
          <w:b w:val="0"/>
          <w:i w:val="0"/>
        </w:rPr>
        <w:t>, tipo de fichero.</w:t>
      </w:r>
    </w:p>
    <w:p>
      <w:pPr>
        <w:pStyle w:val="Heading3"/>
      </w:pPr>
      <w:r>
        <w:rPr>
          <w:b w:val="0"/>
          <w:i w:val="0"/>
        </w:rPr>
        <w:t>3.1.3 DuckDuckGo y los bangs</w:t>
      </w:r>
    </w:p>
    <w:p>
      <w:pPr/>
      <w:r>
        <w:rPr>
          <w:b w:val="0"/>
          <w:i w:val="0"/>
        </w:rPr>
      </w:r>
      <w:r>
        <w:rPr>
          <w:b/>
          <w:i w:val="0"/>
        </w:rPr>
        <w:t>La respuesta oficial</w:t>
      </w:r>
      <w:r>
        <w:rPr>
          <w:b w:val="0"/>
          <w:i w:val="0"/>
        </w:rPr>
        <w:t xml:space="preserve">: DuckDuckGo es </w:t>
      </w:r>
      <w:r>
        <w:rPr>
          <w:b/>
          <w:i w:val="0"/>
        </w:rPr>
        <w:t>un motor de búsqueda en Internet que usa atajos llamados</w:t>
      </w:r>
      <w:r>
        <w:t xml:space="preserve"> </w:t>
      </w:r>
      <w:r>
        <w:rPr>
          <w:b/>
          <w:i w:val="0"/>
        </w:rPr>
        <w:t>Bangs</w:t>
      </w:r>
      <w:r>
        <w:rPr>
          <w:b w:val="0"/>
          <w:i w:val="0"/>
        </w:rPr>
        <w:t>.</w:t>
      </w:r>
    </w:p>
    <w:p>
      <w:pPr/>
      <w:r>
        <w:rPr>
          <w:b w:val="0"/>
          <w:i w:val="0"/>
        </w:rPr>
      </w:r>
      <w:r>
        <w:rPr>
          <w:b/>
          <w:i w:val="0"/>
        </w:rPr>
        <w:t>Y lo explica su propia página</w:t>
      </w:r>
      <w:r>
        <w:rPr>
          <w:b w:val="0"/>
          <w:i w:val="0"/>
        </w:rPr>
        <w:t>: «</w:t>
      </w:r>
      <w:r>
        <w:rPr>
          <w:b/>
          <w:i w:val="0"/>
        </w:rPr>
        <w:t>Bangs are shortcuts that quickly take you to search results on</w:t>
      </w:r>
      <w:r>
        <w:t xml:space="preserve"> </w:t>
      </w:r>
      <w:r>
        <w:rPr>
          <w:b/>
          <w:i w:val="0"/>
        </w:rPr>
        <w:t>other sites</w:t>
      </w:r>
      <w:r>
        <w:rPr>
          <w:b w:val="0"/>
          <w:i w:val="0"/>
        </w:rPr>
        <w:t xml:space="preserve">» —atajos que te llevan rápidamente a los resultados de búsqueda </w:t>
      </w:r>
      <w:r>
        <w:rPr>
          <w:b/>
          <w:i w:val="0"/>
        </w:rPr>
        <w:t>en otros sitios</w:t>
      </w:r>
      <w:r>
        <w:rPr>
          <w:b w:val="0"/>
          <w:i w:val="0"/>
        </w:rPr>
        <w:t>—.</w:t>
      </w:r>
      <w:r>
        <w:t xml:space="preserve"> </w:t>
      </w:r>
      <w:r>
        <w:rPr>
          <w:b w:val="0"/>
          <w:i w:val="0"/>
        </w:rPr>
        <w:t>Con un ejemplo: «</w:t>
      </w:r>
      <w:r>
        <w:rPr>
          <w:b/>
          <w:i w:val="0"/>
        </w:rPr>
        <w:t>A search for !w filter bubble will take you directly to Wikipedia</w:t>
      </w:r>
      <w:r>
        <w:rPr>
          <w:b w:val="0"/>
          <w:i w:val="0"/>
        </w:rPr>
        <w:t>».</w:t>
      </w:r>
    </w:p>
    <w:p>
      <w:pPr/>
      <w:r>
        <w:rPr>
          <w:b w:val="0"/>
          <w:i w:val="0"/>
        </w:rPr>
        <w:t>Dos datos más de la misma página, que son los que explican por qué la pregunta los llama «atajos» y</w:t>
      </w:r>
      <w:r>
        <w:t xml:space="preserve"> </w:t>
      </w:r>
      <w:r>
        <w:rPr>
          <w:b w:val="0"/>
          <w:i w:val="0"/>
        </w:rPr>
        <w:t>no «operadores»:</w:t>
      </w:r>
    </w:p>
    <w:p>
      <w:pPr>
        <w:pStyle w:val="ListBullet"/>
      </w:pPr>
      <w:r>
        <w:rPr>
          <w:b w:val="0"/>
          <w:i w:val="0"/>
        </w:rPr>
      </w:r>
      <w:r>
        <w:rPr>
          <w:b/>
          <w:i w:val="0"/>
        </w:rPr>
        <w:t>Antigüedad</w:t>
      </w:r>
      <w:r>
        <w:rPr>
          <w:b w:val="0"/>
          <w:i w:val="0"/>
        </w:rPr>
        <w:t>: «</w:t>
      </w:r>
      <w:r>
        <w:rPr>
          <w:b/>
          <w:i w:val="0"/>
        </w:rPr>
        <w:t>We've had bangs since 2008 as part of our geek roots</w:t>
      </w:r>
      <w:r>
        <w:rPr>
          <w:b w:val="0"/>
          <w:i w:val="0"/>
        </w:rPr>
        <w:t>».</w:t>
      </w:r>
    </w:p>
    <w:p>
      <w:pPr>
        <w:pStyle w:val="ListBullet"/>
      </w:pPr>
      <w:r>
        <w:rPr>
          <w:b w:val="0"/>
          <w:i w:val="0"/>
        </w:rPr>
      </w:r>
      <w:r>
        <w:rPr>
          <w:b/>
          <w:i w:val="0"/>
        </w:rPr>
        <w:t>Y la advertencia que el buscador se hace a sí mismo</w:t>
      </w:r>
      <w:r>
        <w:rPr>
          <w:b w:val="0"/>
          <w:i w:val="0"/>
        </w:rPr>
        <w:t>: «</w:t>
      </w:r>
      <w:r>
        <w:rPr>
          <w:b/>
          <w:i w:val="0"/>
        </w:rPr>
        <w:t>because your search is actually taking</w:t>
      </w:r>
      <w:r>
        <w:t xml:space="preserve"> </w:t>
      </w:r>
      <w:r>
        <w:rPr>
          <w:b/>
          <w:i w:val="0"/>
        </w:rPr>
        <w:t>place on that other site, you are subject to that site's policies, including its data collection</w:t>
      </w:r>
      <w:r>
        <w:t xml:space="preserve"> </w:t>
      </w:r>
      <w:r>
        <w:rPr>
          <w:b/>
          <w:i w:val="0"/>
        </w:rPr>
        <w:t>practices</w:t>
      </w:r>
      <w:r>
        <w:rPr>
          <w:b w:val="0"/>
          <w:i w:val="0"/>
        </w:rPr>
        <w:t xml:space="preserve">». Es decir: </w:t>
      </w:r>
      <w:r>
        <w:rPr>
          <w:b/>
          <w:i w:val="0"/>
        </w:rPr>
        <w:t>el bang saca al usuario del buscador</w:t>
      </w:r>
      <w:r>
        <w:rPr>
          <w:b w:val="0"/>
          <w:i w:val="0"/>
        </w:rPr>
        <w:t>, y con él, de su política de</w:t>
      </w:r>
      <w:r>
        <w:t xml:space="preserve"> </w:t>
      </w:r>
      <w:r>
        <w:rPr>
          <w:b w:val="0"/>
          <w:i w:val="0"/>
        </w:rPr>
        <w:t>privacidad. Para un buscador que se vende por no rastrear, decirlo es significativo.</w:t>
      </w:r>
    </w:p>
    <w:p>
      <w:pPr/>
      <w:r>
        <w:rPr>
          <w:b w:val="0"/>
          <w:i w:val="0"/>
        </w:rPr>
      </w:r>
      <w:r>
        <w:rPr>
          <w:b/>
          <w:i w:val="0"/>
        </w:rPr>
        <w:t>Y ese detalle resuelve la opción falsa más fina</w:t>
      </w:r>
      <w:r>
        <w:rPr>
          <w:b w:val="0"/>
          <w:i w:val="0"/>
        </w:rPr>
        <w:t>: «</w:t>
      </w:r>
      <w:r>
        <w:rPr>
          <w:b/>
          <w:i w:val="0"/>
        </w:rPr>
        <w:t>un metabuscador</w:t>
      </w:r>
      <w:r>
        <w:rPr>
          <w:b w:val="0"/>
          <w:i w:val="0"/>
        </w:rPr>
        <w:t xml:space="preserve"> centrado en contenidos de</w:t>
      </w:r>
      <w:r>
        <w:t xml:space="preserve"> </w:t>
      </w:r>
      <w:r>
        <w:rPr>
          <w:b w:val="0"/>
          <w:i w:val="0"/>
        </w:rPr>
        <w:t xml:space="preserve">Estados Unidos». </w:t>
      </w:r>
      <w:r>
        <w:rPr>
          <w:b/>
          <w:i w:val="0"/>
        </w:rPr>
        <w:t>DuckDuckGo no es un metabuscador</w:t>
      </w:r>
      <w:r>
        <w:rPr>
          <w:b w:val="0"/>
          <w:i w:val="0"/>
        </w:rPr>
        <w:t>, y la diferencia está justo en lo que dice esa</w:t>
      </w:r>
      <w:r>
        <w:t xml:space="preserve"> </w:t>
      </w:r>
      <w:r>
        <w:rPr>
          <w:b w:val="0"/>
          <w:i w:val="0"/>
        </w:rPr>
        <w:t xml:space="preserve">frase: </w:t>
      </w:r>
      <w:r>
        <w:rPr>
          <w:b/>
          <w:i w:val="0"/>
        </w:rPr>
        <w:t>un metabuscador consulta varios buscadores y agrega los resultados en su propia página</w:t>
      </w:r>
      <w:r>
        <w:rPr>
          <w:b w:val="0"/>
          <w:i w:val="0"/>
        </w:rPr>
        <w:t>;</w:t>
      </w:r>
      <w:r>
        <w:t xml:space="preserve"> </w:t>
      </w:r>
      <w:r>
        <w:rPr>
          <w:b w:val="0"/>
          <w:i w:val="0"/>
        </w:rPr>
        <w:t xml:space="preserve">el bang hace lo contrario, </w:t>
      </w:r>
      <w:r>
        <w:rPr>
          <w:b/>
          <w:i w:val="0"/>
        </w:rPr>
        <w:t>te manda al otro sitio y allí se queda la búsqueda</w:t>
      </w:r>
      <w:r>
        <w:rPr>
          <w:b w:val="0"/>
          <w:i w:val="0"/>
        </w:rPr>
        <w:t>. Las otras dos</w:t>
      </w:r>
      <w:r>
        <w:t xml:space="preserve"> </w:t>
      </w:r>
      <w:r>
        <w:rPr>
          <w:b w:val="0"/>
          <w:i w:val="0"/>
        </w:rPr>
        <w:t>opciones —un sitio de gastronomía, el nombre original de otro buscador— no juegan.</w:t>
      </w:r>
    </w:p>
    <w:p>
      <w:pPr>
        <w:pStyle w:val="Separador"/>
        <w:pBdr>
          <w:bottom w:val="single" w:sz="4" w:color="BBBBBB"/>
        </w:pBdr>
      </w:pPr>
    </w:p>
    <w:p>
      <w:pPr>
        <w:pStyle w:val="Heading2"/>
      </w:pPr>
      <w:r>
        <w:rPr>
          <w:b w:val="0"/>
          <w:i w:val="0"/>
        </w:rPr>
        <w:t>3.2 Describir: los datos enlazados y RDF</w:t>
      </w:r>
    </w:p>
    <w:p>
      <w:pPr/>
      <w:r>
        <w:rPr>
          <w:b w:val="0"/>
          <w:i w:val="0"/>
        </w:rPr>
      </w:r>
      <w:r>
        <w:rPr>
          <w:b/>
          <w:i w:val="0"/>
        </w:rPr>
        <w:t>La respuesta oficial</w:t>
      </w:r>
      <w:r>
        <w:rPr>
          <w:b w:val="0"/>
          <w:i w:val="0"/>
        </w:rPr>
        <w:t xml:space="preserve">: los datos enlazados se basan en un concepto llamado </w:t>
      </w:r>
      <w:r>
        <w:rPr>
          <w:b/>
          <w:i w:val="0"/>
        </w:rPr>
        <w:t>RDF (Resource</w:t>
      </w:r>
      <w:r>
        <w:t xml:space="preserve"> </w:t>
      </w:r>
      <w:r>
        <w:rPr>
          <w:b/>
          <w:i w:val="0"/>
        </w:rPr>
        <w:t>Description Framework)</w:t>
      </w:r>
      <w:r>
        <w:rPr>
          <w:b w:val="0"/>
          <w:i w:val="0"/>
        </w:rPr>
        <w:t>.</w:t>
      </w:r>
    </w:p>
    <w:p>
      <w:pPr/>
      <w:r>
        <w:rPr>
          <w:b w:val="0"/>
          <w:i w:val="0"/>
        </w:rPr>
        <w:t>La documentación del consorcio que normaliza la web lo define así: «</w:t>
      </w:r>
      <w:r>
        <w:rPr>
          <w:b/>
          <w:i w:val="0"/>
        </w:rPr>
        <w:t>The Resource Description</w:t>
      </w:r>
      <w:r>
        <w:t xml:space="preserve"> </w:t>
      </w:r>
      <w:r>
        <w:rPr>
          <w:b/>
          <w:i w:val="0"/>
        </w:rPr>
        <w:t>Framework (RDF) is a framework for expressing information about resources</w:t>
      </w:r>
      <w:r>
        <w:rPr>
          <w:b w:val="0"/>
          <w:i w:val="0"/>
        </w:rPr>
        <w:t>» —un marco para expresar</w:t>
      </w:r>
      <w:r>
        <w:t xml:space="preserve"> </w:t>
      </w:r>
      <w:r>
        <w:rPr>
          <w:b w:val="0"/>
          <w:i w:val="0"/>
        </w:rPr>
        <w:t>información sobre recursos—, y aclara qué cuenta como recurso: «</w:t>
      </w:r>
      <w:r>
        <w:rPr>
          <w:b/>
          <w:i w:val="0"/>
        </w:rPr>
        <w:t>Resources can be anything,</w:t>
      </w:r>
      <w:r>
        <w:t xml:space="preserve"> </w:t>
      </w:r>
      <w:r>
        <w:rPr>
          <w:b/>
          <w:i w:val="0"/>
        </w:rPr>
        <w:t>including documents, people, physical objects, and abstract concepts</w:t>
      </w:r>
      <w:r>
        <w:rPr>
          <w:b w:val="0"/>
          <w:i w:val="0"/>
        </w:rPr>
        <w:t>».</w:t>
      </w:r>
    </w:p>
    <w:p>
      <w:pPr/>
      <w:r>
        <w:rPr>
          <w:b w:val="0"/>
          <w:i w:val="0"/>
        </w:rPr>
      </w:r>
      <w:r>
        <w:rPr>
          <w:b/>
          <w:i w:val="0"/>
        </w:rPr>
        <w:t>Y el enlace con la pregunta es literal.</w:t>
      </w:r>
      <w:r>
        <w:rPr>
          <w:b w:val="0"/>
          <w:i w:val="0"/>
        </w:rPr>
        <w:t xml:space="preserve"> El mismo documento explica que, teniendo el identificador</w:t>
      </w:r>
      <w:r>
        <w:t xml:space="preserve"> </w:t>
      </w:r>
      <w:r>
        <w:rPr>
          <w:b w:val="0"/>
          <w:i w:val="0"/>
        </w:rPr>
        <w:t>de una cosa, se puede ir a buscar más datos sobre ella y sobre las cosas con las que se relaciona, y</w:t>
      </w:r>
      <w:r>
        <w:t xml:space="preserve"> </w:t>
      </w:r>
      <w:r>
        <w:rPr>
          <w:b w:val="0"/>
          <w:i w:val="0"/>
        </w:rPr>
        <w:t>concluye: «</w:t>
      </w:r>
      <w:r>
        <w:rPr>
          <w:b/>
          <w:i w:val="0"/>
        </w:rPr>
        <w:t>Such uses of RDF are often qualified as Linked Data</w:t>
      </w:r>
      <w:r>
        <w:rPr>
          <w:b w:val="0"/>
          <w:i w:val="0"/>
        </w:rPr>
        <w:t>» —esos usos de RDF son los que</w:t>
      </w:r>
      <w:r>
        <w:t xml:space="preserve"> </w:t>
      </w:r>
      <w:r>
        <w:rPr>
          <w:b w:val="0"/>
          <w:i w:val="0"/>
        </w:rPr>
        <w:t>suelen llamarse datos enlazados—.</w:t>
      </w:r>
    </w:p>
    <w:p>
      <w:pPr/>
      <w:r>
        <w:rPr>
          <w:b w:val="0"/>
          <w:i w:val="0"/>
        </w:rPr>
      </w:r>
      <w:r>
        <w:rPr>
          <w:b/>
          <w:i w:val="0"/>
        </w:rPr>
        <w:t>Por qué las otras tres no</w:t>
      </w:r>
      <w:r>
        <w:rPr>
          <w:b w:val="0"/>
          <w:i w:val="0"/>
        </w:rPr>
        <w:t>, y merece la pena porque las cuatro son reales y las cuatro se usan en</w:t>
      </w:r>
      <w:r>
        <w:t xml:space="preserve"> </w:t>
      </w:r>
      <w:r>
        <w:rPr>
          <w:b w:val="0"/>
          <w:i w:val="0"/>
        </w:rPr>
        <w:t>la web:</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Por qué no es la base de los datos enlazados</w:t>
            </w:r>
          </w:p>
        </w:tc>
      </w:tr>
      <w:tr>
        <w:tc>
          <w:tcPr>
            <w:tcW w:type="dxa" w:w="3137"/>
          </w:tcPr>
          <w:p>
            <w:pPr>
              <w:pStyle w:val="Tabla"/>
            </w:pPr>
            <w:r/>
            <w:r>
              <w:rPr>
                <w:b w:val="0"/>
                <w:i w:val="0"/>
              </w:rPr>
            </w:r>
            <w:r>
              <w:rPr>
                <w:b/>
                <w:i w:val="0"/>
              </w:rPr>
              <w:t>URL</w:t>
            </w:r>
            <w:r>
              <w:rPr>
                <w:b w:val="0"/>
                <w:i w:val="0"/>
              </w:rPr>
            </w:r>
          </w:p>
        </w:tc>
        <w:tc>
          <w:tcPr>
            <w:tcW w:type="dxa" w:w="3137"/>
          </w:tcPr>
          <w:p>
            <w:pPr>
              <w:pStyle w:val="Tabla"/>
            </w:pPr>
            <w:r/>
            <w:r>
              <w:rPr>
                <w:b w:val="0"/>
                <w:i w:val="0"/>
              </w:rPr>
              <w:t xml:space="preserve">El </w:t>
            </w:r>
            <w:r>
              <w:rPr>
                <w:b/>
                <w:i w:val="0"/>
              </w:rPr>
              <w:t>localizador</w:t>
            </w:r>
            <w:r>
              <w:rPr>
                <w:b w:val="0"/>
                <w:i w:val="0"/>
              </w:rPr>
              <w:t xml:space="preserve"> de un recurso</w:t>
            </w:r>
          </w:p>
        </w:tc>
        <w:tc>
          <w:tcPr>
            <w:tcW w:type="dxa" w:w="3137"/>
          </w:tcPr>
          <w:p>
            <w:pPr>
              <w:pStyle w:val="Tabla"/>
            </w:pPr>
            <w:r/>
            <w:r>
              <w:rPr>
                <w:b w:val="0"/>
                <w:i w:val="0"/>
              </w:rPr>
              <w:t xml:space="preserve">Es </w:t>
            </w:r>
            <w:r>
              <w:rPr>
                <w:b/>
                <w:i w:val="0"/>
              </w:rPr>
              <w:t>la dirección</w:t>
            </w:r>
            <w:r>
              <w:rPr>
                <w:b w:val="0"/>
                <w:i w:val="0"/>
              </w:rPr>
              <w:t xml:space="preserve">, no el modelo. Los datos enlazados </w:t>
            </w:r>
            <w:r>
              <w:rPr>
                <w:b/>
                <w:i w:val="0"/>
              </w:rPr>
              <w:t>usan</w:t>
            </w:r>
            <w:r>
              <w:rPr>
                <w:b w:val="0"/>
                <w:i w:val="0"/>
              </w:rPr>
              <w:t xml:space="preserve"> direcciones, pero una dirección sola no dice nada sobre lo que hay al otro lado</w:t>
            </w:r>
          </w:p>
        </w:tc>
      </w:tr>
      <w:tr>
        <w:tc>
          <w:tcPr>
            <w:tcW w:type="dxa" w:w="3137"/>
          </w:tcPr>
          <w:p>
            <w:pPr>
              <w:pStyle w:val="Tabla"/>
            </w:pPr>
            <w:r/>
            <w:r>
              <w:rPr>
                <w:b w:val="0"/>
                <w:i w:val="0"/>
              </w:rPr>
            </w:r>
            <w:r>
              <w:rPr>
                <w:b/>
                <w:i w:val="0"/>
              </w:rPr>
              <w:t>XML</w:t>
            </w:r>
            <w:r>
              <w:rPr>
                <w:b w:val="0"/>
                <w:i w:val="0"/>
              </w:rPr>
            </w:r>
          </w:p>
        </w:tc>
        <w:tc>
          <w:tcPr>
            <w:tcW w:type="dxa" w:w="3137"/>
          </w:tcPr>
          <w:p>
            <w:pPr>
              <w:pStyle w:val="Tabla"/>
            </w:pPr>
            <w:r/>
            <w:r>
              <w:rPr>
                <w:b w:val="0"/>
                <w:i w:val="0"/>
              </w:rPr>
              <w:t xml:space="preserve">Un </w:t>
            </w:r>
            <w:r>
              <w:rPr>
                <w:b/>
                <w:i w:val="0"/>
              </w:rPr>
              <w:t>lenguaje de marcado</w:t>
            </w:r>
            <w:r>
              <w:rPr>
                <w:b w:val="0"/>
                <w:i w:val="0"/>
              </w:rPr>
            </w:r>
          </w:p>
        </w:tc>
        <w:tc>
          <w:tcPr>
            <w:tcW w:type="dxa" w:w="3137"/>
          </w:tcPr>
          <w:p>
            <w:pPr>
              <w:pStyle w:val="Tabla"/>
            </w:pPr>
            <w:r/>
            <w:r>
              <w:rPr>
                <w:b w:val="0"/>
                <w:i w:val="0"/>
              </w:rPr>
              <w:t xml:space="preserve">Es </w:t>
            </w:r>
            <w:r>
              <w:rPr>
                <w:b/>
                <w:i w:val="0"/>
              </w:rPr>
              <w:t>una sintaxis</w:t>
            </w:r>
            <w:r>
              <w:rPr>
                <w:b w:val="0"/>
                <w:i w:val="0"/>
              </w:rPr>
              <w:t xml:space="preserve">, una manera de escribir. RDF </w:t>
            </w:r>
            <w:r>
              <w:rPr>
                <w:b/>
                <w:i w:val="0"/>
              </w:rPr>
              <w:t>puede escribirse en XML</w:t>
            </w:r>
            <w:r>
              <w:rPr>
                <w:b w:val="0"/>
                <w:i w:val="0"/>
              </w:rPr>
              <w:t xml:space="preserve">, pero también en otras sintaxis: </w:t>
            </w:r>
            <w:r>
              <w:rPr>
                <w:b/>
                <w:i w:val="0"/>
              </w:rPr>
              <w:t>el modelo no es el lenguaje</w:t>
            </w:r>
            <w:r>
              <w:rPr>
                <w:b w:val="0"/>
                <w:i w:val="0"/>
              </w:rPr>
            </w:r>
          </w:p>
        </w:tc>
      </w:tr>
      <w:tr>
        <w:tc>
          <w:tcPr>
            <w:tcW w:type="dxa" w:w="3137"/>
          </w:tcPr>
          <w:p>
            <w:pPr>
              <w:pStyle w:val="Tabla"/>
            </w:pPr>
            <w:r/>
            <w:r>
              <w:rPr>
                <w:b w:val="0"/>
                <w:i w:val="0"/>
              </w:rPr>
            </w:r>
            <w:r>
              <w:rPr>
                <w:b/>
                <w:i w:val="0"/>
              </w:rPr>
              <w:t>HTTP</w:t>
            </w:r>
            <w:r>
              <w:rPr>
                <w:b w:val="0"/>
                <w:i w:val="0"/>
              </w:rPr>
            </w:r>
          </w:p>
        </w:tc>
        <w:tc>
          <w:tcPr>
            <w:tcW w:type="dxa" w:w="3137"/>
          </w:tcPr>
          <w:p>
            <w:pPr>
              <w:pStyle w:val="Tabla"/>
            </w:pPr>
            <w:r/>
            <w:r>
              <w:rPr>
                <w:b w:val="0"/>
                <w:i w:val="0"/>
              </w:rPr>
              <w:t xml:space="preserve">El </w:t>
            </w:r>
            <w:r>
              <w:rPr>
                <w:b/>
                <w:i w:val="0"/>
              </w:rPr>
              <w:t>protocolo de transferencia</w:t>
            </w:r>
            <w:r>
              <w:rPr>
                <w:b w:val="0"/>
                <w:i w:val="0"/>
              </w:rPr>
            </w:r>
          </w:p>
        </w:tc>
        <w:tc>
          <w:tcPr>
            <w:tcW w:type="dxa" w:w="3137"/>
          </w:tcPr>
          <w:p>
            <w:pPr>
              <w:pStyle w:val="Tabla"/>
            </w:pPr>
            <w:r/>
            <w:r>
              <w:rPr>
                <w:b w:val="0"/>
                <w:i w:val="0"/>
              </w:rPr>
              <w:t xml:space="preserve">Es </w:t>
            </w:r>
            <w:r>
              <w:rPr>
                <w:b/>
                <w:i w:val="0"/>
              </w:rPr>
              <w:t>el transporte</w:t>
            </w:r>
            <w:r>
              <w:rPr>
                <w:b w:val="0"/>
                <w:i w:val="0"/>
              </w:rPr>
              <w:t>. Mueve los datos; no dice qué significan</w:t>
            </w:r>
          </w:p>
        </w:tc>
      </w:tr>
    </w:tbl>
    <w:p>
      <w:pPr/>
    </w:p>
    <w:p>
      <w:pPr/>
      <w:r>
        <w:rPr>
          <w:b w:val="0"/>
          <w:i w:val="0"/>
        </w:rPr>
      </w:r>
      <w:r>
        <w:rPr>
          <w:b/>
          <w:i w:val="0"/>
        </w:rPr>
        <w:t>La regla que ordena las cuatro</w:t>
      </w:r>
      <w:r>
        <w:rPr>
          <w:b w:val="0"/>
          <w:i w:val="0"/>
        </w:rPr>
        <w:t xml:space="preserve">: </w:t>
      </w:r>
      <w:r>
        <w:rPr>
          <w:b/>
          <w:i w:val="0"/>
        </w:rPr>
        <w:t>HTTP transporta, URL localiza, XML escribe y RDF significa</w:t>
      </w:r>
      <w:r>
        <w:rPr>
          <w:b w:val="0"/>
          <w:i w:val="0"/>
        </w:rPr>
        <w:t>.</w:t>
      </w:r>
      <w:r>
        <w:t xml:space="preserve"> </w:t>
      </w:r>
      <w:r>
        <w:rPr>
          <w:b w:val="0"/>
          <w:i w:val="0"/>
        </w:rPr>
        <w:t xml:space="preserve">La pregunta pide el que da </w:t>
      </w:r>
      <w:r>
        <w:rPr>
          <w:b/>
          <w:i w:val="0"/>
        </w:rPr>
        <w:t>el significado</w:t>
      </w:r>
      <w:r>
        <w:rPr>
          <w:b w:val="0"/>
          <w:i w:val="0"/>
        </w:rPr>
        <w:t>, que es el único que puede sostener un enlace entre</w:t>
      </w:r>
      <w:r>
        <w:t xml:space="preserve"> </w:t>
      </w:r>
      <w:r>
        <w:rPr>
          <w:b w:val="0"/>
          <w:i w:val="0"/>
        </w:rPr>
        <w:t>datos de fuentes distintas.</w:t>
      </w:r>
    </w:p>
    <w:p>
      <w:pPr/>
      <w:r>
        <w:rPr>
          <w:b w:val="0"/>
          <w:i w:val="0"/>
        </w:rPr>
      </w:r>
      <w:r>
        <w:rPr>
          <w:b/>
          <w:i w:val="0"/>
        </w:rPr>
        <w:t>Nivel de la fuente</w:t>
      </w:r>
      <w:r>
        <w:rPr>
          <w:b w:val="0"/>
          <w:i w:val="0"/>
        </w:rPr>
        <w:t xml:space="preserve">: </w:t>
      </w:r>
      <w:r>
        <w:rPr>
          <w:b/>
          <w:i w:val="0"/>
        </w:rPr>
        <w:t>W3C</w:t>
      </w:r>
      <w:r>
        <w:rPr>
          <w:b w:val="0"/>
          <w:i w:val="0"/>
        </w:rPr>
        <w:t>, con una precisión que hay que hacer. La página del consorcio</w:t>
      </w:r>
      <w:r>
        <w:t xml:space="preserve"> </w:t>
      </w:r>
      <w:r>
        <w:rPr>
          <w:b w:val="0"/>
          <w:i w:val="0"/>
        </w:rPr>
        <w:t xml:space="preserve">responde «prohibido» a toda consulta automática, </w:t>
      </w:r>
      <w:r>
        <w:rPr>
          <w:b/>
          <w:i w:val="0"/>
        </w:rPr>
        <w:t>también con agente de usuario de navegador</w:t>
      </w:r>
      <w:r>
        <w:rPr>
          <w:b w:val="0"/>
          <w:i w:val="0"/>
        </w:rPr>
        <w:t>, de</w:t>
      </w:r>
      <w:r>
        <w:t xml:space="preserve"> </w:t>
      </w:r>
      <w:r>
        <w:rPr>
          <w:b w:val="0"/>
          <w:i w:val="0"/>
        </w:rPr>
        <w:t xml:space="preserve">modo que </w:t>
      </w:r>
      <w:r>
        <w:rPr>
          <w:b/>
          <w:i w:val="0"/>
        </w:rPr>
        <w:t>no se ha podido leer la recomendación vigente a la fecha de corte</w:t>
      </w:r>
      <w:r>
        <w:rPr>
          <w:b w:val="0"/>
          <w:i w:val="0"/>
        </w:rPr>
        <w:t>. Lo que sí está</w:t>
      </w:r>
      <w:r>
        <w:t xml:space="preserve"> </w:t>
      </w:r>
      <w:r>
        <w:rPr>
          <w:b w:val="0"/>
          <w:i w:val="0"/>
        </w:rPr>
        <w:t xml:space="preserve">abierto es </w:t>
      </w:r>
      <w:r>
        <w:rPr>
          <w:b/>
          <w:i w:val="0"/>
        </w:rPr>
        <w:t>el repositorio de edición del propio consorcio</w:t>
      </w:r>
      <w:r>
        <w:rPr>
          <w:b w:val="0"/>
          <w:i w:val="0"/>
        </w:rPr>
        <w:t>, donde se publica la versión de trabajo</w:t>
      </w:r>
      <w:r>
        <w:t xml:space="preserve"> </w:t>
      </w:r>
      <w:r>
        <w:rPr>
          <w:b w:val="0"/>
          <w:i w:val="0"/>
        </w:rPr>
        <w:t>del mismo documento, y de ahí salen las citas. El propio texto advierte de que los cambios respecto</w:t>
      </w:r>
      <w:r>
        <w:t xml:space="preserve"> </w:t>
      </w:r>
      <w:r>
        <w:rPr>
          <w:b w:val="0"/>
          <w:i w:val="0"/>
        </w:rPr>
        <w:t xml:space="preserve">de la versión anterior van </w:t>
      </w:r>
      <w:r>
        <w:rPr>
          <w:b/>
          <w:i w:val="0"/>
        </w:rPr>
        <w:t>en un documento aparte</w:t>
      </w:r>
      <w:r>
        <w:rPr>
          <w:b w:val="0"/>
          <w:i w:val="0"/>
        </w:rPr>
        <w:t xml:space="preserve">: </w:t>
      </w:r>
      <w:r>
        <w:rPr>
          <w:b/>
          <w:i w:val="0"/>
        </w:rPr>
        <w:t>lo que aquí se cita —el desarrollo de la</w:t>
      </w:r>
      <w:r>
        <w:t xml:space="preserve"> </w:t>
      </w:r>
      <w:r>
        <w:rPr>
          <w:b/>
          <w:i w:val="0"/>
        </w:rPr>
        <w:t>sigla y la relación con los datos enlazados— no está entre ellos</w:t>
      </w:r>
      <w:r>
        <w:rPr>
          <w:b w:val="0"/>
          <w:i w:val="0"/>
        </w:rPr>
        <w:t>.</w:t>
      </w:r>
    </w:p>
    <w:p>
      <w:pPr>
        <w:pStyle w:val="Separador"/>
        <w:pBdr>
          <w:bottom w:val="single" w:sz="4" w:color="BBBBBB"/>
        </w:pBdr>
      </w:pPr>
    </w:p>
    <w:p>
      <w:pPr>
        <w:pStyle w:val="Heading2"/>
      </w:pPr>
      <w:r>
        <w:rPr>
          <w:b w:val="0"/>
          <w:i w:val="0"/>
        </w:rPr>
        <w:t>3.3 Describir audiovisual: EBUCore</w:t>
      </w:r>
    </w:p>
    <w:p>
      <w:pPr/>
      <w:r>
        <w:rPr>
          <w:b w:val="0"/>
          <w:i w:val="0"/>
        </w:rPr>
      </w:r>
      <w:r>
        <w:rPr>
          <w:b/>
          <w:i w:val="0"/>
        </w:rPr>
        <w:t>La respuesta oficial</w:t>
      </w:r>
      <w:r>
        <w:rPr>
          <w:b w:val="0"/>
          <w:i w:val="0"/>
        </w:rPr>
        <w:t xml:space="preserve">: el conjunto de metadatos EBUCore </w:t>
      </w:r>
      <w:r>
        <w:rPr>
          <w:b/>
          <w:i w:val="0"/>
        </w:rPr>
        <w:t>es un conjunto abierto y puede adaptarse</w:t>
      </w:r>
      <w:r>
        <w:t xml:space="preserve"> </w:t>
      </w:r>
      <w:r>
        <w:rPr>
          <w:b/>
          <w:i w:val="0"/>
        </w:rPr>
        <w:t>a distintas necesidades</w:t>
      </w:r>
      <w:r>
        <w:rPr>
          <w:b w:val="0"/>
          <w:i w:val="0"/>
        </w:rPr>
        <w:t>.</w:t>
      </w:r>
    </w:p>
    <w:p>
      <w:pPr/>
      <w:r>
        <w:rPr>
          <w:b w:val="0"/>
          <w:i w:val="0"/>
        </w:rPr>
      </w:r>
      <w:r>
        <w:rPr>
          <w:b/>
          <w:i w:val="0"/>
        </w:rPr>
        <w:t>Es la pregunta mejor servida del tema</w:t>
      </w:r>
      <w:r>
        <w:rPr>
          <w:b w:val="0"/>
          <w:i w:val="0"/>
        </w:rPr>
        <w:t>, porque la especificación de la Unión Europea de</w:t>
      </w:r>
      <w:r>
        <w:t xml:space="preserve"> </w:t>
      </w:r>
      <w:r>
        <w:rPr>
          <w:b w:val="0"/>
          <w:i w:val="0"/>
        </w:rPr>
        <w:t xml:space="preserve">Radiodifusión </w:t>
      </w:r>
      <w:r>
        <w:rPr>
          <w:b/>
          <w:i w:val="0"/>
        </w:rPr>
        <w:t>desmiente las tres opciones falsas una por una</w:t>
      </w:r>
      <w:r>
        <w:rPr>
          <w:b w:val="0"/>
          <w:i w:val="0"/>
        </w:rPr>
        <w:t>, y con frases suyas.</w:t>
      </w:r>
    </w:p>
    <w:p>
      <w:pPr/>
      <w:r>
        <w:rPr>
          <w:b w:val="0"/>
          <w:i w:val="0"/>
        </w:rPr>
      </w:r>
      <w:r>
        <w:rPr>
          <w:b/>
          <w:i w:val="0"/>
        </w:rPr>
        <w:t>La opción correcta está en la primera línea del documento</w:t>
      </w:r>
      <w:r>
        <w:rPr>
          <w:b w:val="0"/>
          <w:i w:val="0"/>
        </w:rPr>
        <w:t>, entrecomillada por sus propios</w:t>
      </w:r>
      <w:r>
        <w:t xml:space="preserve"> </w:t>
      </w:r>
      <w:r>
        <w:rPr>
          <w:b w:val="0"/>
          <w:i w:val="0"/>
        </w:rPr>
        <w:t>autores: «</w:t>
      </w:r>
      <w:r>
        <w:rPr>
          <w:b/>
          <w:i w:val="0"/>
        </w:rPr>
        <w:t>'The EBUCore is a metadata specification designed for users with different needs'</w:t>
      </w:r>
      <w:r>
        <w:rPr>
          <w:b w:val="0"/>
          <w:i w:val="0"/>
        </w:rPr>
        <w:t>»</w:t>
      </w:r>
      <w:r>
        <w:t xml:space="preserve"> </w:t>
      </w:r>
      <w:r>
        <w:rPr>
          <w:b w:val="0"/>
          <w:i w:val="0"/>
        </w:rPr>
        <w:t>—diseñada para usuarios con necesidades distintas—. Y más adelante lo desarrolla: «</w:t>
      </w:r>
      <w:r>
        <w:rPr>
          <w:b/>
          <w:i w:val="0"/>
        </w:rPr>
        <w:t>EBUCore has been</w:t>
      </w:r>
      <w:r>
        <w:t xml:space="preserve"> </w:t>
      </w:r>
      <w:r>
        <w:rPr>
          <w:b/>
          <w:i w:val="0"/>
        </w:rPr>
        <w:t>designed to support customisation in many ways</w:t>
      </w:r>
      <w:r>
        <w:rPr>
          <w:b w:val="0"/>
          <w:i w:val="0"/>
        </w:rPr>
        <w:t xml:space="preserve">», con </w:t>
      </w:r>
      <w:r>
        <w:rPr>
          <w:b/>
          <w:i w:val="0"/>
        </w:rPr>
        <w:t>dos mecanismos de extensión</w:t>
      </w:r>
      <w:r>
        <w:rPr>
          <w:b w:val="0"/>
          <w:i w:val="0"/>
        </w:rPr>
        <w:t xml:space="preserve"> —«</w:t>
      </w:r>
      <w:r>
        <w:rPr>
          <w:b/>
          <w:i w:val="0"/>
        </w:rPr>
        <w:t>EBUCore</w:t>
      </w:r>
      <w:r>
        <w:t xml:space="preserve"> </w:t>
      </w:r>
      <w:r>
        <w:rPr>
          <w:b/>
          <w:i w:val="0"/>
        </w:rPr>
        <w:t>provides two mechanisms for extensions</w:t>
      </w:r>
      <w:r>
        <w:rPr>
          <w:b w:val="0"/>
          <w:i w:val="0"/>
        </w:rPr>
        <w:t>»— basados en la redefinición de tipos complejos del esquema.</w:t>
      </w:r>
    </w:p>
    <w:p>
      <w:pPr/>
      <w:r>
        <w:rPr>
          <w:b w:val="0"/>
          <w:i w:val="0"/>
        </w:rPr>
        <w:t>Ahora las tres falsas:</w:t>
      </w:r>
    </w:p>
    <w:p>
      <w:pPr>
        <w:pStyle w:val="ListBullet"/>
      </w:pPr>
      <w:r>
        <w:rPr>
          <w:b w:val="0"/>
          <w:i w:val="0"/>
        </w:rPr>
        <w:t>«</w:t>
      </w:r>
      <w:r>
        <w:rPr>
          <w:b/>
          <w:i w:val="0"/>
        </w:rPr>
        <w:t>No permite describir audios</w:t>
      </w:r>
      <w:r>
        <w:rPr>
          <w:b w:val="0"/>
          <w:i w:val="0"/>
        </w:rPr>
        <w:t>». La segunda frase del documento dice lo contrario: «</w:t>
      </w:r>
      <w:r>
        <w:rPr>
          <w:b/>
          <w:i w:val="0"/>
        </w:rPr>
        <w:t>EBUCore has</w:t>
      </w:r>
      <w:r>
        <w:t xml:space="preserve"> </w:t>
      </w:r>
      <w:r>
        <w:rPr>
          <w:b/>
          <w:i w:val="0"/>
        </w:rPr>
        <w:t>been designed to describe audio, video and other resources for a wide range of broadcasting</w:t>
      </w:r>
      <w:r>
        <w:t xml:space="preserve"> </w:t>
      </w:r>
      <w:r>
        <w:rPr>
          <w:b/>
          <w:i w:val="0"/>
        </w:rPr>
        <w:t>applications</w:t>
      </w:r>
      <w:r>
        <w:rPr>
          <w:b w:val="0"/>
          <w:i w:val="0"/>
        </w:rPr>
        <w:t>». Y la versión leída va más lejos: incorpora el modelo de datos de audio de la unión</w:t>
      </w:r>
      <w:r>
        <w:t xml:space="preserve"> </w:t>
      </w:r>
      <w:r>
        <w:rPr>
          <w:b w:val="0"/>
          <w:i w:val="0"/>
        </w:rPr>
        <w:t>internacional de telecomunicaciones (que la especificación nombra con sus siglas inglesas):</w:t>
      </w:r>
      <w:r>
        <w:t xml:space="preserve"> </w:t>
      </w:r>
      <w:r>
        <w:rPr>
          <w:b w:val="0"/>
          <w:i w:val="0"/>
        </w:rPr>
        <w:t>«</w:t>
      </w:r>
      <w:r>
        <w:rPr>
          <w:b/>
          <w:i w:val="0"/>
        </w:rPr>
        <w:t>a unique representation of the ITU-R BS.2076 Audio Data Model (ADM)</w:t>
      </w:r>
      <w:r>
        <w:rPr>
          <w:b w:val="0"/>
          <w:i w:val="0"/>
        </w:rPr>
        <w:t xml:space="preserve">». </w:t>
      </w:r>
      <w:r>
        <w:rPr>
          <w:b/>
          <w:i w:val="0"/>
        </w:rPr>
        <w:t>Describir audio no es que lo permita: es que lo hace con la</w:t>
      </w:r>
      <w:r>
        <w:t xml:space="preserve"> </w:t>
      </w:r>
      <w:r>
        <w:rPr>
          <w:b/>
          <w:i w:val="0"/>
        </w:rPr>
        <w:t>norma de audio encima.</w:t>
      </w:r>
      <w:r>
        <w:rPr>
          <w:b w:val="0"/>
          <w:i w:val="0"/>
        </w:rPr>
      </w:r>
    </w:p>
    <w:p>
      <w:pPr>
        <w:pStyle w:val="ListBullet"/>
      </w:pPr>
      <w:r>
        <w:rPr>
          <w:b w:val="0"/>
          <w:i w:val="0"/>
        </w:rPr>
        <w:t>«</w:t>
      </w:r>
      <w:r>
        <w:rPr>
          <w:b/>
          <w:i w:val="0"/>
        </w:rPr>
        <w:t>Está indicado únicamente para su uso en Archivos</w:t>
      </w:r>
      <w:r>
        <w:rPr>
          <w:b w:val="0"/>
          <w:i w:val="0"/>
        </w:rPr>
        <w:t>». La misma frase lo desmiente: las</w:t>
      </w:r>
      <w:r>
        <w:t xml:space="preserve"> </w:t>
      </w:r>
      <w:r>
        <w:rPr>
          <w:b w:val="0"/>
          <w:i w:val="0"/>
        </w:rPr>
        <w:t>aplicaciones que enumera son «</w:t>
      </w:r>
      <w:r>
        <w:rPr>
          <w:b/>
          <w:i w:val="0"/>
        </w:rPr>
        <w:t>archives, exchange and production</w:t>
      </w:r>
      <w:r>
        <w:rPr>
          <w:b w:val="0"/>
          <w:i w:val="0"/>
        </w:rPr>
        <w:t>» —archivo, intercambio y</w:t>
      </w:r>
      <w:r>
        <w:t xml:space="preserve"> </w:t>
      </w:r>
      <w:r>
        <w:rPr>
          <w:b w:val="0"/>
          <w:i w:val="0"/>
        </w:rPr>
        <w:t>producción—, y añade que «</w:t>
      </w:r>
      <w:r>
        <w:rPr>
          <w:b/>
          <w:i w:val="0"/>
        </w:rPr>
        <w:t>EBUCore facilitates programme exchanges between broadcasters or between</w:t>
      </w:r>
      <w:r>
        <w:t xml:space="preserve"> </w:t>
      </w:r>
      <w:r>
        <w:rPr>
          <w:b/>
          <w:i w:val="0"/>
        </w:rPr>
        <w:t>production facilities in distributed and cloud environments</w:t>
      </w:r>
      <w:r>
        <w:rPr>
          <w:b w:val="0"/>
          <w:i w:val="0"/>
        </w:rPr>
        <w:t>» y que «</w:t>
      </w:r>
      <w:r>
        <w:rPr>
          <w:b/>
          <w:i w:val="0"/>
        </w:rPr>
        <w:t>Beyond production, EBUCore</w:t>
      </w:r>
      <w:r>
        <w:t xml:space="preserve"> </w:t>
      </w:r>
      <w:r>
        <w:rPr>
          <w:b/>
          <w:i w:val="0"/>
        </w:rPr>
        <w:t>can be used to describe content for distribution</w:t>
      </w:r>
      <w:r>
        <w:rPr>
          <w:b w:val="0"/>
          <w:i w:val="0"/>
        </w:rPr>
        <w:t xml:space="preserve">». </w:t>
      </w:r>
      <w:r>
        <w:rPr>
          <w:b/>
          <w:i w:val="0"/>
        </w:rPr>
        <w:t>Tres ámbitos, y el archivo es sólo uno.</w:t>
      </w:r>
      <w:r>
        <w:rPr>
          <w:b w:val="0"/>
          <w:i w:val="0"/>
        </w:rPr>
      </w:r>
    </w:p>
    <w:p>
      <w:pPr>
        <w:pStyle w:val="ListBullet"/>
      </w:pPr>
      <w:r>
        <w:rPr>
          <w:b w:val="0"/>
          <w:i w:val="0"/>
        </w:rPr>
        <w:t>«</w:t>
      </w:r>
      <w:r>
        <w:rPr>
          <w:b/>
          <w:i w:val="0"/>
        </w:rPr>
        <w:t>No permite describir partes o fragmentos de documentos</w:t>
      </w:r>
      <w:r>
        <w:rPr>
          <w:b w:val="0"/>
          <w:i w:val="0"/>
        </w:rPr>
        <w:t xml:space="preserve">». La especificación </w:t>
      </w:r>
      <w:r>
        <w:rPr>
          <w:b/>
          <w:i w:val="0"/>
        </w:rPr>
        <w:t>le dedica un</w:t>
      </w:r>
      <w:r>
        <w:t xml:space="preserve"> </w:t>
      </w:r>
      <w:r>
        <w:rPr>
          <w:b/>
          <w:i w:val="0"/>
        </w:rPr>
        <w:t>apartado entero al elemento «part»</w:t>
      </w:r>
      <w:r>
        <w:rPr>
          <w:b w:val="0"/>
          <w:i w:val="0"/>
        </w:rPr>
        <w:t>, y una de sus preguntas frecuentes es exactamente ésa: «</w:t>
      </w:r>
      <w:r>
        <w:rPr>
          <w:b/>
          <w:i w:val="0"/>
        </w:rPr>
        <w:t>Can</w:t>
      </w:r>
      <w:r>
        <w:t xml:space="preserve"> </w:t>
      </w:r>
      <w:r>
        <w:rPr>
          <w:b/>
          <w:i w:val="0"/>
        </w:rPr>
        <w:t>I use the 'part' element to fragment my data? Yes.</w:t>
      </w:r>
      <w:r>
        <w:rPr>
          <w:b w:val="0"/>
          <w:i w:val="0"/>
        </w:rPr>
        <w:t>» Y remata: «</w:t>
      </w:r>
      <w:r>
        <w:rPr>
          <w:b/>
          <w:i w:val="0"/>
        </w:rPr>
        <w:t>The 'part' element is extremely</w:t>
      </w:r>
      <w:r>
        <w:t xml:space="preserve"> </w:t>
      </w:r>
      <w:r>
        <w:rPr>
          <w:b/>
          <w:i w:val="0"/>
        </w:rPr>
        <w:t>versatile</w:t>
      </w:r>
      <w:r>
        <w:rPr>
          <w:b w:val="0"/>
          <w:i w:val="0"/>
        </w:rPr>
        <w:t>», con ejemplos que van de los segmentos de tiempo de una escena a los episodios de una</w:t>
      </w:r>
      <w:r>
        <w:t xml:space="preserve"> </w:t>
      </w:r>
      <w:r>
        <w:rPr>
          <w:b w:val="0"/>
          <w:i w:val="0"/>
        </w:rPr>
        <w:t>serie —«</w:t>
      </w:r>
      <w:r>
        <w:rPr>
          <w:b/>
          <w:i w:val="0"/>
        </w:rPr>
        <w:t>EBUCore can be used to describe a series or season, each part describing an episode of</w:t>
      </w:r>
      <w:r>
        <w:t xml:space="preserve"> </w:t>
      </w:r>
      <w:r>
        <w:rPr>
          <w:b/>
          <w:i w:val="0"/>
        </w:rPr>
        <w:t>that series or season</w:t>
      </w:r>
      <w:r>
        <w:rPr>
          <w:b w:val="0"/>
          <w:i w:val="0"/>
        </w:rPr>
        <w:t>»—.</w:t>
      </w:r>
    </w:p>
    <w:p>
      <w:pPr/>
      <w:r>
        <w:rPr>
          <w:b w:val="0"/>
          <w:i w:val="0"/>
        </w:rPr>
      </w:r>
      <w:r>
        <w:rPr>
          <w:b/>
          <w:i w:val="0"/>
        </w:rPr>
        <w:t>Lo que sale gratis del mismo documento, y que el enunciado del temario pide</w:t>
      </w:r>
      <w:r>
        <w:rPr>
          <w:b w:val="0"/>
          <w:i w:val="0"/>
        </w:rPr>
        <w:t>: que «</w:t>
      </w:r>
      <w:r>
        <w:rPr>
          <w:b/>
          <w:i w:val="0"/>
        </w:rPr>
        <w:t>EBUCore is</w:t>
      </w:r>
      <w:r>
        <w:t xml:space="preserve"> </w:t>
      </w:r>
      <w:r>
        <w:rPr>
          <w:b/>
          <w:i w:val="0"/>
        </w:rPr>
        <w:t>based on the Dublin Core to maximise interoperability</w:t>
      </w:r>
      <w:r>
        <w:rPr>
          <w:b w:val="0"/>
          <w:i w:val="0"/>
        </w:rPr>
        <w:t>» —de ahí que el programa cite los dos</w:t>
      </w:r>
      <w:r>
        <w:t xml:space="preserve"> </w:t>
      </w:r>
      <w:r>
        <w:rPr>
          <w:b w:val="0"/>
          <w:i w:val="0"/>
        </w:rPr>
        <w:t>juntos—; que «</w:t>
      </w:r>
      <w:r>
        <w:rPr>
          <w:b/>
          <w:i w:val="0"/>
        </w:rPr>
        <w:t>The core set of metadata presented in EBUCore is the Dublin Core for media</w:t>
      </w:r>
      <w:r>
        <w:rPr>
          <w:b w:val="0"/>
          <w:i w:val="0"/>
        </w:rPr>
        <w:t>»; que la</w:t>
      </w:r>
      <w:r>
        <w:t xml:space="preserve"> </w:t>
      </w:r>
      <w:r>
        <w:rPr>
          <w:b w:val="0"/>
          <w:i w:val="0"/>
        </w:rPr>
        <w:t>versión leída «</w:t>
      </w:r>
      <w:r>
        <w:rPr>
          <w:b/>
          <w:i w:val="0"/>
        </w:rPr>
        <w:t>takes into account latest developments in the Semantic Web and Linked Open Data</w:t>
      </w:r>
      <w:r>
        <w:t xml:space="preserve"> </w:t>
      </w:r>
      <w:r>
        <w:rPr>
          <w:b/>
          <w:i w:val="0"/>
        </w:rPr>
        <w:t>communities</w:t>
      </w:r>
      <w:r>
        <w:rPr>
          <w:b w:val="0"/>
          <w:i w:val="0"/>
        </w:rPr>
        <w:t>», lo que la enlaza con el epígrafe anterior; y que su ontología «</w:t>
      </w:r>
      <w:r>
        <w:rPr>
          <w:b/>
          <w:i w:val="0"/>
        </w:rPr>
        <w:t>has been updated to</w:t>
      </w:r>
      <w:r>
        <w:t xml:space="preserve"> </w:t>
      </w:r>
      <w:r>
        <w:rPr>
          <w:b/>
          <w:i w:val="0"/>
        </w:rPr>
        <w:t>match EBU's CCDM (Tech 3351) needs</w:t>
      </w:r>
      <w:r>
        <w:rPr>
          <w:b w:val="0"/>
          <w:i w:val="0"/>
        </w:rPr>
        <w:t xml:space="preserve">», que es </w:t>
      </w:r>
      <w:r>
        <w:rPr>
          <w:b/>
          <w:i w:val="0"/>
        </w:rPr>
        <w:t>el otro punto del temario</w:t>
      </w:r>
      <w:r>
        <w:rPr>
          <w:b w:val="0"/>
          <w:i w:val="0"/>
        </w:rPr>
        <w:t>, el modelo conceptual de</w:t>
      </w:r>
      <w:r>
        <w:t xml:space="preserve"> </w:t>
      </w:r>
      <w:r>
        <w:rPr>
          <w:b w:val="0"/>
          <w:i w:val="0"/>
        </w:rPr>
        <w:t>datos.</w:t>
      </w:r>
    </w:p>
    <w:p>
      <w:pPr>
        <w:pStyle w:val="Separador"/>
        <w:pBdr>
          <w:bottom w:val="single" w:sz="4" w:color="BBBBBB"/>
        </w:pBdr>
      </w:pPr>
    </w:p>
    <w:p>
      <w:pPr>
        <w:pStyle w:val="Heading2"/>
      </w:pPr>
      <w:r>
        <w:rPr>
          <w:b w:val="0"/>
          <w:i w:val="0"/>
        </w:rPr>
        <w:t>3.4 Guardar la web: el archivo y el depósito legal</w:t>
      </w:r>
    </w:p>
    <w:p>
      <w:pPr/>
      <w:r>
        <w:rPr>
          <w:b w:val="0"/>
          <w:i w:val="0"/>
        </w:rPr>
      </w:r>
      <w:r>
        <w:rPr>
          <w:b/>
          <w:i w:val="0"/>
        </w:rPr>
        <w:t>La respuesta oficial</w:t>
      </w:r>
      <w:r>
        <w:rPr>
          <w:b w:val="0"/>
          <w:i w:val="0"/>
        </w:rPr>
        <w:t xml:space="preserve">: el Archivo de la Web Española </w:t>
      </w:r>
      <w:r>
        <w:rPr>
          <w:b/>
          <w:i w:val="0"/>
        </w:rPr>
        <w:t>intenta guardar la mayor cantidad posible</w:t>
      </w:r>
      <w:r>
        <w:t xml:space="preserve"> </w:t>
      </w:r>
      <w:r>
        <w:rPr>
          <w:b/>
          <w:i w:val="0"/>
        </w:rPr>
        <w:t>de información web, con un modelo mixto, que combina recolecciones masivas y selectivas</w:t>
      </w:r>
      <w:r>
        <w:rPr>
          <w:b w:val="0"/>
          <w:i w:val="0"/>
        </w:rPr>
        <w:t>.</w:t>
      </w:r>
    </w:p>
    <w:p>
      <w:pPr/>
      <w:r>
        <w:rPr>
          <w:b w:val="0"/>
          <w:i w:val="0"/>
        </w:rPr>
      </w:r>
      <w:r>
        <w:rPr>
          <w:b/>
          <w:i w:val="0"/>
        </w:rPr>
        <w:t>La página del archivo no se ha podido consultar</w:t>
      </w:r>
      <w:r>
        <w:rPr>
          <w:b w:val="0"/>
          <w:i w:val="0"/>
        </w:rPr>
        <w:t xml:space="preserve"> —la biblioteca que lo mantiene responde</w:t>
      </w:r>
      <w:r>
        <w:t xml:space="preserve"> </w:t>
      </w:r>
      <w:r>
        <w:rPr>
          <w:b w:val="0"/>
          <w:i w:val="0"/>
        </w:rPr>
        <w:t>«prohibido» a toda consulta automática, comprobado por cinco rutas con agente de usuario de</w:t>
      </w:r>
      <w:r>
        <w:t xml:space="preserve"> </w:t>
      </w:r>
      <w:r>
        <w:rPr>
          <w:b w:val="0"/>
          <w:i w:val="0"/>
        </w:rPr>
        <w:t xml:space="preserve">navegador—. Pero </w:t>
      </w:r>
      <w:r>
        <w:rPr>
          <w:b/>
          <w:i w:val="0"/>
        </w:rPr>
        <w:t>la norma que lo ordena sí está en el BOE</w:t>
      </w:r>
      <w:r>
        <w:rPr>
          <w:b w:val="0"/>
          <w:i w:val="0"/>
        </w:rPr>
        <w:t xml:space="preserve">, y con ella se descartan </w:t>
      </w:r>
      <w:r>
        <w:rPr>
          <w:b/>
          <w:i w:val="0"/>
        </w:rPr>
        <w:t>las tres</w:t>
      </w:r>
      <w:r>
        <w:t xml:space="preserve"> </w:t>
      </w:r>
      <w:r>
        <w:rPr>
          <w:b/>
          <w:i w:val="0"/>
        </w:rPr>
        <w:t>opciones falsas con texto delante</w:t>
      </w:r>
      <w:r>
        <w:rPr>
          <w:b w:val="0"/>
          <w:i w:val="0"/>
        </w:rPr>
        <w:t>.</w:t>
      </w:r>
    </w:p>
    <w:p>
      <w:pPr/>
      <w:r>
        <w:rPr>
          <w:b w:val="0"/>
          <w:i w:val="0"/>
        </w:rPr>
      </w:r>
      <w:r>
        <w:rPr>
          <w:b/>
          <w:i w:val="0"/>
        </w:rPr>
        <w:t>Artículo 3 del Real Decreto 635/2015.</w:t>
      </w:r>
      <w:r>
        <w:rPr>
          <w:b w:val="0"/>
          <w:i w:val="0"/>
        </w:rPr>
        <w:t xml:space="preserve"> Son objeto de depósito legal «</w:t>
      </w:r>
      <w:r>
        <w:rPr>
          <w:b/>
          <w:i w:val="0"/>
        </w:rPr>
        <w:t>todo tipo de sitios web y</w:t>
      </w:r>
      <w:r>
        <w:t xml:space="preserve"> </w:t>
      </w:r>
      <w:r>
        <w:rPr>
          <w:b/>
          <w:i w:val="0"/>
        </w:rPr>
        <w:t>las publicaciones en ellos contenidas –tanto de acceso libre como restringido–; cualquiera que sea</w:t>
      </w:r>
      <w:r>
        <w:t xml:space="preserve"> </w:t>
      </w:r>
      <w:r>
        <w:rPr>
          <w:b/>
          <w:i w:val="0"/>
        </w:rPr>
        <w:t>el procedimiento de producción, edición o difusión; cualquiera que sea el soporte o medio no tangible</w:t>
      </w:r>
      <w:r>
        <w:t xml:space="preserve"> </w:t>
      </w:r>
      <w:r>
        <w:rPr>
          <w:b/>
          <w:i w:val="0"/>
        </w:rPr>
        <w:t>por el que sean distribuidas o comunicadas; cualquiera que sea la localización física del servidor o</w:t>
      </w:r>
      <w:r>
        <w:t xml:space="preserve"> </w:t>
      </w:r>
      <w:r>
        <w:rPr>
          <w:b/>
          <w:i w:val="0"/>
        </w:rPr>
        <w:t>servidores a partir de los cuales se difunden a las redes electrónicas; y cualquiera que sea el</w:t>
      </w:r>
      <w:r>
        <w:t xml:space="preserve"> </w:t>
      </w:r>
      <w:r>
        <w:rPr>
          <w:b/>
          <w:i w:val="0"/>
        </w:rPr>
        <w:t>dominio que albergue la publicación</w:t>
      </w:r>
      <w:r>
        <w:rPr>
          <w:b w:val="0"/>
          <w:i w:val="0"/>
        </w:rPr>
        <w:t>», siempre que contengan patrimonio de las culturas de España y</w:t>
      </w:r>
      <w:r>
        <w:t xml:space="preserve"> </w:t>
      </w:r>
      <w:r>
        <w:rPr>
          <w:b w:val="0"/>
          <w:i w:val="0"/>
        </w:rPr>
        <w:t xml:space="preserve">cumplan </w:t>
      </w:r>
      <w:r>
        <w:rPr>
          <w:b/>
          <w:i w:val="0"/>
        </w:rPr>
        <w:t>una</w:t>
      </w:r>
      <w:r>
        <w:rPr>
          <w:b w:val="0"/>
          <w:i w:val="0"/>
        </w:rPr>
        <w:t xml:space="preserve"> de estas tres condiciones: «</w:t>
      </w:r>
      <w:r>
        <w:rPr>
          <w:b/>
          <w:i w:val="0"/>
        </w:rPr>
        <w:t>a) Que estén en cualquiera de las lenguas españolas</w:t>
      </w:r>
      <w:r>
        <w:t xml:space="preserve"> </w:t>
      </w:r>
      <w:r>
        <w:rPr>
          <w:b/>
          <w:i w:val="0"/>
        </w:rPr>
        <w:t>oficiales; b) Que estén producidas o editadas por cualquier persona física o jurídica que tenga su</w:t>
      </w:r>
      <w:r>
        <w:t xml:space="preserve"> </w:t>
      </w:r>
      <w:r>
        <w:rPr>
          <w:b/>
          <w:i w:val="0"/>
        </w:rPr>
        <w:t>domicilio, residencia o establecimiento permanente en España; c) Que estén producidas o editadas bajo</w:t>
      </w:r>
      <w:r>
        <w:t xml:space="preserve"> </w:t>
      </w:r>
      <w:r>
        <w:rPr>
          <w:b/>
          <w:i w:val="0"/>
        </w:rPr>
        <w:t>un nombre de dominio vinculado al territorio español</w:t>
      </w:r>
      <w:r>
        <w:rPr>
          <w:b w:val="0"/>
          <w:i w:val="0"/>
        </w:rPr>
        <w:t>».</w:t>
      </w:r>
    </w:p>
    <w:p>
      <w:pPr/>
      <w:r>
        <w:rPr>
          <w:b w:val="0"/>
          <w:i w:val="0"/>
        </w:rPr>
      </w:r>
      <w:r>
        <w:rPr>
          <w:b/>
          <w:i w:val="0"/>
        </w:rPr>
        <w:t>Ese «cualquiera que sea el dominio» mata la primera opción falsa</w:t>
      </w:r>
      <w:r>
        <w:rPr>
          <w:b w:val="0"/>
          <w:i w:val="0"/>
        </w:rPr>
        <w:t>, la que decía que sólo se</w:t>
      </w:r>
      <w:r>
        <w:t xml:space="preserve"> </w:t>
      </w:r>
      <w:r>
        <w:rPr>
          <w:b w:val="0"/>
          <w:i w:val="0"/>
        </w:rPr>
        <w:t xml:space="preserve">recopila lo alojado en el dominio </w:t>
      </w:r>
      <w:r>
        <w:rPr>
          <w:rStyle w:val="Código"/>
          <w:b w:val="0"/>
          <w:i w:val="0"/>
        </w:rPr>
        <w:t>.es</w:t>
      </w:r>
      <w:r>
        <w:rPr>
          <w:b w:val="0"/>
          <w:i w:val="0"/>
        </w:rPr>
        <w:t xml:space="preserve">. La ley dice justo lo contrario: </w:t>
      </w:r>
      <w:r>
        <w:rPr>
          <w:b/>
          <w:i w:val="0"/>
        </w:rPr>
        <w:t>el dominio español es sólo</w:t>
      </w:r>
      <w:r>
        <w:t xml:space="preserve"> </w:t>
      </w:r>
      <w:r>
        <w:rPr>
          <w:b/>
          <w:i w:val="0"/>
        </w:rPr>
        <w:t>una de las tres puertas de entrada</w:t>
      </w:r>
      <w:r>
        <w:rPr>
          <w:b w:val="0"/>
          <w:i w:val="0"/>
        </w:rPr>
        <w:t>, y las otras dos son la lengua y el domicilio del editor.</w:t>
      </w:r>
    </w:p>
    <w:p>
      <w:pPr/>
      <w:r>
        <w:rPr>
          <w:b w:val="0"/>
          <w:i w:val="0"/>
        </w:rPr>
      </w:r>
      <w:r>
        <w:rPr>
          <w:b/>
          <w:i w:val="0"/>
        </w:rPr>
        <w:t>Artículo 4.</w:t>
      </w:r>
      <w:r>
        <w:rPr>
          <w:b w:val="0"/>
          <w:i w:val="0"/>
        </w:rPr>
        <w:t xml:space="preserve"> Las publicaciones excluidas son sólo tres, y la lista se abre con una salvedad que</w:t>
      </w:r>
      <w:r>
        <w:t xml:space="preserve"> </w:t>
      </w:r>
      <w:r>
        <w:rPr>
          <w:b w:val="0"/>
          <w:i w:val="0"/>
        </w:rPr>
        <w:t>conviene no perder —«</w:t>
      </w:r>
      <w:r>
        <w:rPr>
          <w:b/>
          <w:i w:val="0"/>
        </w:rPr>
        <w:t>Sin perjuicio de las exclusiones a que hace referencia el artículo 5 de la Ley</w:t>
      </w:r>
      <w:r>
        <w:t xml:space="preserve"> </w:t>
      </w:r>
      <w:r>
        <w:rPr>
          <w:b/>
          <w:i w:val="0"/>
        </w:rPr>
        <w:t>23/2011, de 29 de julio</w:t>
      </w:r>
      <w:r>
        <w:rPr>
          <w:b w:val="0"/>
          <w:i w:val="0"/>
        </w:rPr>
        <w:t>», que es la ley de depósito legal y tiene las suyas—: «</w:t>
      </w:r>
      <w:r>
        <w:rPr>
          <w:b/>
          <w:i w:val="0"/>
        </w:rPr>
        <w:t>a) Los correos y</w:t>
      </w:r>
      <w:r>
        <w:t xml:space="preserve"> </w:t>
      </w:r>
      <w:r>
        <w:rPr>
          <w:b/>
          <w:i w:val="0"/>
        </w:rPr>
        <w:t>la correspondencia privada. b) Los contenidos que estén albergados únicamente en una red privada. c)</w:t>
      </w:r>
      <w:r>
        <w:t xml:space="preserve"> </w:t>
      </w:r>
      <w:r>
        <w:rPr>
          <w:b/>
          <w:i w:val="0"/>
        </w:rPr>
        <w:t>Los ficheros de datos de carácter personal a los que solo tiene acceso un grupo restringido de</w:t>
      </w:r>
      <w:r>
        <w:t xml:space="preserve"> </w:t>
      </w:r>
      <w:r>
        <w:rPr>
          <w:b/>
          <w:i w:val="0"/>
        </w:rPr>
        <w:t>personas</w:t>
      </w:r>
      <w:r>
        <w:rPr>
          <w:b w:val="0"/>
          <w:i w:val="0"/>
        </w:rPr>
        <w:t xml:space="preserve">». </w:t>
      </w:r>
      <w:r>
        <w:rPr>
          <w:b/>
          <w:i w:val="0"/>
        </w:rPr>
        <w:t>Los medios de comunicación no están en la lista</w:t>
      </w:r>
      <w:r>
        <w:rPr>
          <w:b w:val="0"/>
          <w:i w:val="0"/>
        </w:rPr>
        <w:t>, y con eso cae la segunda opción</w:t>
      </w:r>
      <w:r>
        <w:t xml:space="preserve"> </w:t>
      </w:r>
      <w:r>
        <w:rPr>
          <w:b w:val="0"/>
          <w:i w:val="0"/>
        </w:rPr>
        <w:t>falsa —la que decía que no se recopilan cabeceras de prensa, agencias ni cadenas porque «mantienen</w:t>
      </w:r>
      <w:r>
        <w:t xml:space="preserve"> </w:t>
      </w:r>
      <w:r>
        <w:rPr>
          <w:b w:val="0"/>
          <w:i w:val="0"/>
        </w:rPr>
        <w:t xml:space="preserve">sus propios archivos»—. </w:t>
      </w:r>
      <w:r>
        <w:rPr>
          <w:b/>
          <w:i w:val="0"/>
        </w:rPr>
        <w:t>Que un editor conserve lo suyo no le exime.</w:t>
      </w:r>
      <w:r>
        <w:rPr>
          <w:b w:val="0"/>
          <w:i w:val="0"/>
        </w:rPr>
      </w:r>
    </w:p>
    <w:p>
      <w:pPr/>
      <w:r>
        <w:rPr>
          <w:b w:val="0"/>
          <w:i w:val="0"/>
        </w:rPr>
      </w:r>
      <w:r>
        <w:rPr>
          <w:b/>
          <w:i w:val="0"/>
        </w:rPr>
        <w:t>Artículo 1</w:t>
      </w:r>
      <w:r>
        <w:rPr>
          <w:b w:val="0"/>
          <w:i w:val="0"/>
        </w:rPr>
        <w:t>, apartado 3. Y lo mismo vale para quien ya depositó el papel: «</w:t>
      </w:r>
      <w:r>
        <w:rPr>
          <w:b/>
          <w:i w:val="0"/>
        </w:rPr>
        <w:t>El depósito de una</w:t>
      </w:r>
      <w:r>
        <w:t xml:space="preserve"> </w:t>
      </w:r>
      <w:r>
        <w:rPr>
          <w:b/>
          <w:i w:val="0"/>
        </w:rPr>
        <w:t>misma publicación en soporte tangible no exime del depósito de la misma en línea</w:t>
      </w:r>
      <w:r>
        <w:rPr>
          <w:b w:val="0"/>
          <w:i w:val="0"/>
        </w:rPr>
        <w:t>».</w:t>
      </w:r>
    </w:p>
    <w:p>
      <w:pPr/>
      <w:r>
        <w:rPr>
          <w:b w:val="0"/>
          <w:i w:val="0"/>
        </w:rPr>
      </w:r>
      <w:r>
        <w:rPr>
          <w:b/>
          <w:i w:val="0"/>
        </w:rPr>
        <w:t>Artículo 6.</w:t>
      </w:r>
      <w:r>
        <w:rPr>
          <w:b w:val="0"/>
          <w:i w:val="0"/>
        </w:rPr>
        <w:t xml:space="preserve"> Y aquí está el criterio que sostiene la respuesta correcta. Su apartado 1 nombra a</w:t>
      </w:r>
      <w:r>
        <w:t xml:space="preserve"> </w:t>
      </w:r>
      <w:r>
        <w:rPr>
          <w:b w:val="0"/>
          <w:i w:val="0"/>
        </w:rPr>
        <w:t>los responsables —«</w:t>
      </w:r>
      <w:r>
        <w:rPr>
          <w:b/>
          <w:i w:val="0"/>
        </w:rPr>
        <w:t>son centros de conservación la Biblioteca Nacional de España y los que</w:t>
      </w:r>
      <w:r>
        <w:t xml:space="preserve"> </w:t>
      </w:r>
      <w:r>
        <w:rPr>
          <w:b/>
          <w:i w:val="0"/>
        </w:rPr>
        <w:t>determinen las Comunidades Autónomas en el ámbito de sus competencias</w:t>
      </w:r>
      <w:r>
        <w:rPr>
          <w:b w:val="0"/>
          <w:i w:val="0"/>
        </w:rPr>
        <w:t>»—, y su apartado 2 les dice</w:t>
      </w:r>
      <w:r>
        <w:t xml:space="preserve"> </w:t>
      </w:r>
      <w:r>
        <w:rPr>
          <w:b w:val="0"/>
          <w:i w:val="0"/>
        </w:rPr>
        <w:t>cómo elegir: «</w:t>
      </w:r>
      <w:r>
        <w:rPr>
          <w:b/>
          <w:i w:val="0"/>
        </w:rPr>
        <w:t>determinarán qué sitios web y qué recursos son los que se capturarán o depositarán</w:t>
      </w:r>
      <w:r>
        <w:t xml:space="preserve"> </w:t>
      </w:r>
      <w:r>
        <w:rPr>
          <w:b/>
          <w:i w:val="0"/>
        </w:rPr>
        <w:t>para ser conservados y poder así facilitar su consulta</w:t>
      </w:r>
      <w:r>
        <w:rPr>
          <w:b w:val="0"/>
          <w:i w:val="0"/>
        </w:rPr>
        <w:t>», «</w:t>
      </w:r>
      <w:r>
        <w:rPr>
          <w:b/>
          <w:i w:val="0"/>
        </w:rPr>
        <w:t>siguiendo el criterio de lograr la</w:t>
      </w:r>
      <w:r>
        <w:t xml:space="preserve"> </w:t>
      </w:r>
      <w:r>
        <w:rPr>
          <w:b/>
          <w:i w:val="0"/>
        </w:rPr>
        <w:t>mejor representatividad del mundo de Internet y de conseguir una recolección lo más completa posible</w:t>
      </w:r>
      <w:r>
        <w:t xml:space="preserve"> </w:t>
      </w:r>
      <w:r>
        <w:rPr>
          <w:b/>
          <w:i w:val="0"/>
        </w:rPr>
        <w:t>de publicaciones tales como libros y revistas electrónicos</w:t>
      </w:r>
      <w:r>
        <w:rPr>
          <w:b w:val="0"/>
          <w:i w:val="0"/>
        </w:rPr>
        <w:t>».</w:t>
      </w:r>
    </w:p>
    <w:p>
      <w:pPr/>
      <w:r>
        <w:rPr>
          <w:b w:val="0"/>
          <w:i w:val="0"/>
        </w:rPr>
      </w:r>
      <w:r>
        <w:rPr>
          <w:b/>
          <w:i w:val="0"/>
        </w:rPr>
        <w:t>Léase despacio, porque son los dos términos del modelo mixto</w:t>
      </w:r>
      <w:r>
        <w:rPr>
          <w:b w:val="0"/>
          <w:i w:val="0"/>
        </w:rPr>
        <w:t>: «</w:t>
      </w:r>
      <w:r>
        <w:rPr>
          <w:b/>
          <w:i w:val="0"/>
        </w:rPr>
        <w:t>lo más completa posible</w:t>
      </w:r>
      <w:r>
        <w:rPr>
          <w:b w:val="0"/>
          <w:i w:val="0"/>
        </w:rPr>
        <w:t>» es la</w:t>
      </w:r>
      <w:r>
        <w:t xml:space="preserve"> </w:t>
      </w:r>
      <w:r>
        <w:rPr>
          <w:b w:val="0"/>
          <w:i w:val="0"/>
        </w:rPr>
        <w:t xml:space="preserve">recolección </w:t>
      </w:r>
      <w:r>
        <w:rPr>
          <w:b/>
          <w:i w:val="0"/>
        </w:rPr>
        <w:t>masiva</w:t>
      </w:r>
      <w:r>
        <w:rPr>
          <w:b w:val="0"/>
          <w:i w:val="0"/>
        </w:rPr>
        <w:t xml:space="preserve"> —barrer automáticamente cuanto se alcance—; «</w:t>
      </w:r>
      <w:r>
        <w:rPr>
          <w:b/>
          <w:i w:val="0"/>
        </w:rPr>
        <w:t>la mejor representatividad</w:t>
      </w:r>
      <w:r>
        <w:rPr>
          <w:b w:val="0"/>
          <w:i w:val="0"/>
        </w:rPr>
        <w:t>»</w:t>
      </w:r>
      <w:r>
        <w:t xml:space="preserve"> </w:t>
      </w:r>
      <w:r>
        <w:rPr>
          <w:b w:val="0"/>
          <w:i w:val="0"/>
        </w:rPr>
        <w:t xml:space="preserve">es la </w:t>
      </w:r>
      <w:r>
        <w:rPr>
          <w:b/>
          <w:i w:val="0"/>
        </w:rPr>
        <w:t>selectiva</w:t>
      </w:r>
      <w:r>
        <w:rPr>
          <w:b w:val="0"/>
          <w:i w:val="0"/>
        </w:rPr>
        <w:t xml:space="preserve"> —elegir qué sitios merecen una captura más cuidada—. </w:t>
      </w:r>
      <w:r>
        <w:rPr>
          <w:b/>
          <w:i w:val="0"/>
        </w:rPr>
        <w:t>Las dos cosas a la vez</w:t>
      </w:r>
      <w:r>
        <w:rPr>
          <w:b w:val="0"/>
          <w:i w:val="0"/>
        </w:rPr>
        <w:t>,</w:t>
      </w:r>
      <w:r>
        <w:t xml:space="preserve"> </w:t>
      </w:r>
      <w:r>
        <w:rPr>
          <w:b w:val="0"/>
          <w:i w:val="0"/>
        </w:rPr>
        <w:t>que es exactamente lo que dice la opción correcta.</w:t>
      </w:r>
    </w:p>
    <w:p>
      <w:pPr/>
      <w:r>
        <w:rPr>
          <w:b w:val="0"/>
          <w:i w:val="0"/>
        </w:rPr>
      </w:r>
      <w:r>
        <w:rPr>
          <w:b/>
          <w:i w:val="0"/>
        </w:rPr>
        <w:t>Artículo 7.</w:t>
      </w:r>
      <w:r>
        <w:rPr>
          <w:b w:val="0"/>
          <w:i w:val="0"/>
        </w:rPr>
        <w:t xml:space="preserve"> Y el apartado que convierte ese criterio en un plan de trabajo, con una salvedad</w:t>
      </w:r>
      <w:r>
        <w:t xml:space="preserve"> </w:t>
      </w:r>
      <w:r>
        <w:rPr>
          <w:b w:val="0"/>
          <w:i w:val="0"/>
        </w:rPr>
        <w:t>delante: «</w:t>
      </w:r>
      <w:r>
        <w:rPr>
          <w:b/>
          <w:i w:val="0"/>
        </w:rPr>
        <w:t>Sin perjuicio de lo establecido en la disposición adicional segunda, los procedimientos</w:t>
      </w:r>
      <w:r>
        <w:t xml:space="preserve"> </w:t>
      </w:r>
      <w:r>
        <w:rPr>
          <w:b/>
          <w:i w:val="0"/>
        </w:rPr>
        <w:t>de selección y captura de las publicaciones en línea</w:t>
      </w:r>
      <w:r>
        <w:rPr>
          <w:b w:val="0"/>
          <w:i w:val="0"/>
        </w:rPr>
        <w:t xml:space="preserve"> […] </w:t>
      </w:r>
      <w:r>
        <w:rPr>
          <w:b/>
          <w:i w:val="0"/>
        </w:rPr>
        <w:t>así como la frecuencia con la que se</w:t>
      </w:r>
      <w:r>
        <w:t xml:space="preserve"> </w:t>
      </w:r>
      <w:r>
        <w:rPr>
          <w:b/>
          <w:i w:val="0"/>
        </w:rPr>
        <w:t>realizarán dichas capturas, serán establecidos</w:t>
      </w:r>
      <w:r>
        <w:rPr>
          <w:b w:val="0"/>
          <w:i w:val="0"/>
        </w:rPr>
        <w:t xml:space="preserve"> […] </w:t>
      </w:r>
      <w:r>
        <w:rPr>
          <w:b/>
          <w:i w:val="0"/>
        </w:rPr>
        <w:t>por la Biblioteca Nacional de España, centro</w:t>
      </w:r>
      <w:r>
        <w:t xml:space="preserve"> </w:t>
      </w:r>
      <w:r>
        <w:rPr>
          <w:b/>
          <w:i w:val="0"/>
        </w:rPr>
        <w:t>de conservación de ámbito estatal, y por los centros de conservación de las comunidades autónomas</w:t>
      </w:r>
      <w:r>
        <w:rPr>
          <w:b w:val="0"/>
          <w:i w:val="0"/>
        </w:rPr>
        <w:t>».</w:t>
      </w:r>
      <w:r>
        <w:t xml:space="preserve"> </w:t>
      </w:r>
      <w:r>
        <w:rPr>
          <w:b w:val="0"/>
          <w:i w:val="0"/>
        </w:rPr>
      </w:r>
      <w:r>
        <w:rPr>
          <w:b/>
          <w:i w:val="0"/>
        </w:rPr>
        <w:t>Selección, captura y frecuencia</w:t>
      </w:r>
      <w:r>
        <w:rPr>
          <w:b w:val="0"/>
          <w:i w:val="0"/>
        </w:rPr>
        <w:t>: las tres palabras del modelo mixto, y las fija la propia</w:t>
      </w:r>
      <w:r>
        <w:t xml:space="preserve"> </w:t>
      </w:r>
      <w:r>
        <w:rPr>
          <w:b w:val="0"/>
          <w:i w:val="0"/>
        </w:rPr>
        <w:t>biblioteca.</w:t>
      </w:r>
    </w:p>
    <w:p>
      <w:pPr/>
      <w:r>
        <w:rPr>
          <w:b w:val="0"/>
          <w:i w:val="0"/>
        </w:rPr>
      </w:r>
      <w:r>
        <w:rPr>
          <w:b/>
          <w:i w:val="0"/>
        </w:rPr>
        <w:t>Artículo 2.</w:t>
      </w:r>
      <w:r>
        <w:rPr>
          <w:b w:val="0"/>
          <w:i w:val="0"/>
        </w:rPr>
        <w:t xml:space="preserve"> Y la definición de cómo se hace, que explica por qué esto es un archivo y no una</w:t>
      </w:r>
      <w:r>
        <w:t xml:space="preserve"> </w:t>
      </w:r>
      <w:r>
        <w:rPr>
          <w:b w:val="0"/>
          <w:i w:val="0"/>
        </w:rPr>
        <w:t>descarga: «</w:t>
      </w:r>
      <w:r>
        <w:rPr>
          <w:b/>
          <w:i w:val="0"/>
        </w:rPr>
        <w:t>Captura: Identificación y recolección de sitios web a partir del empleo de programas</w:t>
      </w:r>
      <w:r>
        <w:t xml:space="preserve"> </w:t>
      </w:r>
      <w:r>
        <w:rPr>
          <w:b/>
          <w:i w:val="0"/>
        </w:rPr>
        <w:t>informáticos que llevan a cabo un proceso de seguimiento de enlaces con el fin de archivar los</w:t>
      </w:r>
      <w:r>
        <w:t xml:space="preserve"> </w:t>
      </w:r>
      <w:r>
        <w:rPr>
          <w:b/>
          <w:i w:val="0"/>
        </w:rPr>
        <w:t>contenidos que conforman un recurso web determinado</w:t>
      </w:r>
      <w:r>
        <w:rPr>
          <w:b w:val="0"/>
          <w:i w:val="0"/>
        </w:rPr>
        <w:t xml:space="preserve">». </w:t>
      </w:r>
      <w:r>
        <w:rPr>
          <w:b/>
          <w:i w:val="0"/>
        </w:rPr>
        <w:t>Seguimiento de enlaces</w:t>
      </w:r>
      <w:r>
        <w:rPr>
          <w:b w:val="0"/>
          <w:i w:val="0"/>
        </w:rPr>
        <w:t>: el robot entra</w:t>
      </w:r>
      <w:r>
        <w:t xml:space="preserve"> </w:t>
      </w:r>
      <w:r>
        <w:rPr>
          <w:b w:val="0"/>
          <w:i w:val="0"/>
        </w:rPr>
        <w:t>por una página y va tirando del hilo.</w:t>
      </w:r>
    </w:p>
    <w:p>
      <w:pPr/>
      <w:r>
        <w:rPr>
          <w:b w:val="0"/>
          <w:i w:val="0"/>
        </w:rPr>
        <w:t xml:space="preserve">La cuarta opción —«recopila archivos en la nube»— </w:t>
      </w:r>
      <w:r>
        <w:rPr>
          <w:b/>
          <w:i w:val="0"/>
        </w:rPr>
        <w:t>confunde el objeto con el sitio donde se</w:t>
      </w:r>
      <w:r>
        <w:t xml:space="preserve"> </w:t>
      </w:r>
      <w:r>
        <w:rPr>
          <w:b/>
          <w:i w:val="0"/>
        </w:rPr>
        <w:t>guarda</w:t>
      </w:r>
      <w:r>
        <w:rPr>
          <w:b w:val="0"/>
          <w:i w:val="0"/>
        </w:rPr>
        <w:t>, y no dice nada.</w:t>
      </w:r>
    </w:p>
    <w:p>
      <w:pPr>
        <w:pStyle w:val="Separador"/>
        <w:pBdr>
          <w:bottom w:val="single" w:sz="4" w:color="BBBBBB"/>
        </w:pBdr>
      </w:pPr>
    </w:p>
    <w:p>
      <w:pPr>
        <w:pStyle w:val="Heading2"/>
      </w:pPr>
      <w:r>
        <w:rPr>
          <w:b w:val="0"/>
          <w:i w:val="0"/>
        </w:rPr>
        <w:t>3.5 Usar lo ajeno: la doctrina del Tribunal Constitucional</w:t>
      </w:r>
    </w:p>
    <w:p>
      <w:pPr/>
      <w:r>
        <w:rPr>
          <w:b w:val="0"/>
          <w:i w:val="0"/>
        </w:rPr>
      </w:r>
      <w:r>
        <w:rPr>
          <w:b/>
          <w:i w:val="0"/>
        </w:rPr>
        <w:t>La respuesta oficial</w:t>
      </w:r>
      <w:r>
        <w:rPr>
          <w:b w:val="0"/>
          <w:i w:val="0"/>
        </w:rPr>
        <w:t>: según el Tribunal Constitucional, un contenido generado por un usuario no</w:t>
      </w:r>
      <w:r>
        <w:t xml:space="preserve"> </w:t>
      </w:r>
      <w:r>
        <w:rPr>
          <w:b w:val="0"/>
          <w:i w:val="0"/>
        </w:rPr>
        <w:t xml:space="preserve">público y puesto en redes sociales </w:t>
      </w:r>
      <w:r>
        <w:rPr>
          <w:b/>
          <w:i w:val="0"/>
        </w:rPr>
        <w:t>puede usarse, en general, sólo con el consentimiento previo y</w:t>
      </w:r>
      <w:r>
        <w:t xml:space="preserve"> </w:t>
      </w:r>
      <w:r>
        <w:rPr>
          <w:b/>
          <w:i w:val="0"/>
        </w:rPr>
        <w:t>expreso de su titular</w:t>
      </w:r>
      <w:r>
        <w:rPr>
          <w:b w:val="0"/>
          <w:i w:val="0"/>
        </w:rPr>
        <w:t>.</w:t>
      </w:r>
    </w:p>
    <w:p>
      <w:pPr/>
      <w:r>
        <w:rPr>
          <w:b w:val="0"/>
          <w:i w:val="0"/>
        </w:rPr>
        <w:t xml:space="preserve">Ésta es </w:t>
      </w:r>
      <w:r>
        <w:rPr>
          <w:b/>
          <w:i w:val="0"/>
        </w:rPr>
        <w:t>la pregunta con la fuente más sólida de todo el bloque</w:t>
      </w:r>
      <w:r>
        <w:rPr>
          <w:b w:val="0"/>
          <w:i w:val="0"/>
        </w:rPr>
        <w:t>, y conviene decirlo porque parecía</w:t>
      </w:r>
      <w:r>
        <w:t xml:space="preserve"> </w:t>
      </w:r>
      <w:r>
        <w:rPr>
          <w:b w:val="0"/>
          <w:i w:val="0"/>
        </w:rPr>
        <w:t xml:space="preserve">lo contrario: la doctrina está en la </w:t>
      </w:r>
      <w:r>
        <w:rPr>
          <w:b/>
          <w:i w:val="0"/>
        </w:rPr>
        <w:t>Sentencia 27/2020, de 24 de febrero</w:t>
      </w:r>
      <w:r>
        <w:rPr>
          <w:b w:val="0"/>
          <w:i w:val="0"/>
        </w:rPr>
        <w:t>, publicada en el BOE. El</w:t>
      </w:r>
      <w:r>
        <w:t xml:space="preserve"> </w:t>
      </w:r>
      <w:r>
        <w:rPr>
          <w:b w:val="0"/>
          <w:i w:val="0"/>
        </w:rPr>
        <w:t xml:space="preserve">caso: un diario provincial ilustró la noticia de un suceso violento con </w:t>
      </w:r>
      <w:r>
        <w:rPr>
          <w:b/>
          <w:i w:val="0"/>
        </w:rPr>
        <w:t>la fotografía de la</w:t>
      </w:r>
      <w:r>
        <w:t xml:space="preserve"> </w:t>
      </w:r>
      <w:r>
        <w:rPr>
          <w:b/>
          <w:i w:val="0"/>
        </w:rPr>
        <w:t>víctima tomada de su perfil de Facebook</w:t>
      </w:r>
      <w:r>
        <w:rPr>
          <w:b w:val="0"/>
          <w:i w:val="0"/>
        </w:rPr>
        <w:t xml:space="preserve">, un perfil </w:t>
      </w:r>
      <w:r>
        <w:rPr>
          <w:b/>
          <w:i w:val="0"/>
        </w:rPr>
        <w:t>abierto y accesible al público</w:t>
      </w:r>
      <w:r>
        <w:rPr>
          <w:b w:val="0"/>
          <w:i w:val="0"/>
        </w:rPr>
        <w:t>. El diario</w:t>
      </w:r>
      <w:r>
        <w:t xml:space="preserve"> </w:t>
      </w:r>
      <w:r>
        <w:rPr>
          <w:b w:val="0"/>
          <w:i w:val="0"/>
        </w:rPr>
        <w:t xml:space="preserve">alegó libertad de información. </w:t>
      </w:r>
      <w:r>
        <w:rPr>
          <w:b/>
          <w:i w:val="0"/>
        </w:rPr>
        <w:t>El Tribunal desestimó su amparo.</w:t>
      </w:r>
      <w:r>
        <w:rPr>
          <w:b w:val="0"/>
          <w:i w:val="0"/>
        </w:rPr>
      </w:r>
    </w:p>
    <w:p>
      <w:pPr/>
      <w:r>
        <w:rPr>
          <w:b w:val="0"/>
          <w:i w:val="0"/>
        </w:rPr>
      </w:r>
      <w:r>
        <w:rPr>
          <w:b/>
          <w:i w:val="0"/>
        </w:rPr>
        <w:t>El argumento del periódico y su respuesta</w:t>
      </w:r>
      <w:r>
        <w:rPr>
          <w:b w:val="0"/>
          <w:i w:val="0"/>
        </w:rPr>
        <w:t xml:space="preserve"> son el núcleo de la pregunta. El diario sostenía que</w:t>
      </w:r>
      <w:r>
        <w:t xml:space="preserve"> </w:t>
      </w:r>
      <w:r>
        <w:rPr>
          <w:b w:val="0"/>
          <w:i w:val="0"/>
        </w:rPr>
        <w:t>publicar la propia imagen en una red social «</w:t>
      </w:r>
      <w:r>
        <w:rPr>
          <w:b/>
          <w:i w:val="0"/>
        </w:rPr>
        <w:t>constituye una suerte de consentimiento tácito para su</w:t>
      </w:r>
      <w:r>
        <w:t xml:space="preserve"> </w:t>
      </w:r>
      <w:r>
        <w:rPr>
          <w:b/>
          <w:i w:val="0"/>
        </w:rPr>
        <w:t>posterior utilización por terceros</w:t>
      </w:r>
      <w:r>
        <w:rPr>
          <w:b w:val="0"/>
          <w:i w:val="0"/>
        </w:rPr>
        <w:t>». La sentencia contesta: «</w:t>
      </w:r>
      <w:r>
        <w:rPr>
          <w:b/>
          <w:i w:val="0"/>
        </w:rPr>
        <w:t>No podemos aceptar esta premisa. El</w:t>
      </w:r>
      <w:r>
        <w:t xml:space="preserve"> </w:t>
      </w:r>
      <w:r>
        <w:rPr>
          <w:b/>
          <w:i w:val="0"/>
        </w:rPr>
        <w:t>consentimiento solo ampara aquello que constituye el objeto de la declaración de voluntad. El titular</w:t>
      </w:r>
      <w:r>
        <w:t xml:space="preserve"> </w:t>
      </w:r>
      <w:r>
        <w:rPr>
          <w:b/>
          <w:i w:val="0"/>
        </w:rPr>
        <w:t>del derecho fundamental debe autorizar el concreto acto de utilización de su imagen y los fines para</w:t>
      </w:r>
      <w:r>
        <w:t xml:space="preserve"> </w:t>
      </w:r>
      <w:r>
        <w:rPr>
          <w:b/>
          <w:i w:val="0"/>
        </w:rPr>
        <w:t>los que la otorga</w:t>
      </w:r>
      <w:r>
        <w:rPr>
          <w:b w:val="0"/>
          <w:i w:val="0"/>
        </w:rPr>
        <w:t>».</w:t>
      </w:r>
    </w:p>
    <w:p>
      <w:pPr/>
      <w:r>
        <w:rPr>
          <w:b w:val="0"/>
          <w:i w:val="0"/>
        </w:rPr>
      </w:r>
      <w:r>
        <w:rPr>
          <w:b/>
          <w:i w:val="0"/>
        </w:rPr>
        <w:t>Y desarrolla la consecuencia práctica, que es la que hay que llevar sabida</w:t>
      </w:r>
      <w:r>
        <w:rPr>
          <w:b w:val="0"/>
          <w:i w:val="0"/>
        </w:rPr>
        <w:t>: «</w:t>
      </w:r>
      <w:r>
        <w:rPr>
          <w:b/>
          <w:i w:val="0"/>
        </w:rPr>
        <w:t>El consentimiento</w:t>
      </w:r>
      <w:r>
        <w:t xml:space="preserve"> </w:t>
      </w:r>
      <w:r>
        <w:rPr>
          <w:b/>
          <w:i w:val="0"/>
        </w:rPr>
        <w:t>prestado, por ejemplo, para la captación de la imagen no se extiende a otros actos posteriores, como</w:t>
      </w:r>
      <w:r>
        <w:t xml:space="preserve"> </w:t>
      </w:r>
      <w:r>
        <w:rPr>
          <w:b/>
          <w:i w:val="0"/>
        </w:rPr>
        <w:t>por ejemplo su publicación o difusión. De la misma manera debe entenderse que la autorización de una</w:t>
      </w:r>
      <w:r>
        <w:t xml:space="preserve"> </w:t>
      </w:r>
      <w:r>
        <w:rPr>
          <w:b/>
          <w:i w:val="0"/>
        </w:rPr>
        <w:t>concreta publicación no se extiende a otras, ya tengan la misma o diversa finalidad que la</w:t>
      </w:r>
      <w:r>
        <w:t xml:space="preserve"> </w:t>
      </w:r>
      <w:r>
        <w:rPr>
          <w:b/>
          <w:i w:val="0"/>
        </w:rPr>
        <w:t>primigenia</w:t>
      </w:r>
      <w:r>
        <w:rPr>
          <w:b w:val="0"/>
          <w:i w:val="0"/>
        </w:rPr>
        <w:t>».</w:t>
      </w:r>
    </w:p>
    <w:p>
      <w:pPr/>
      <w:r>
        <w:rPr>
          <w:b w:val="0"/>
          <w:i w:val="0"/>
        </w:rPr>
        <w:t xml:space="preserve">Sobre el carácter </w:t>
      </w:r>
      <w:r>
        <w:rPr>
          <w:b/>
          <w:i w:val="0"/>
        </w:rPr>
        <w:t>abierto</w:t>
      </w:r>
      <w:r>
        <w:rPr>
          <w:b w:val="0"/>
          <w:i w:val="0"/>
        </w:rPr>
        <w:t xml:space="preserve"> del perfil —que es lo que el enunciado llama «puesto en redes</w:t>
      </w:r>
      <w:r>
        <w:t xml:space="preserve"> </w:t>
      </w:r>
      <w:r>
        <w:rPr>
          <w:b w:val="0"/>
          <w:i w:val="0"/>
        </w:rPr>
        <w:t>sociales»—, la sentencia recoge y hace suyo el razonamiento del Tribunal Supremo: «</w:t>
      </w:r>
      <w:r>
        <w:rPr>
          <w:b/>
          <w:i w:val="0"/>
        </w:rPr>
        <w:t>el</w:t>
      </w:r>
      <w:r>
        <w:t xml:space="preserve"> </w:t>
      </w:r>
      <w:r>
        <w:rPr>
          <w:b/>
          <w:i w:val="0"/>
        </w:rPr>
        <w:t>consentimiento del titular de la imagen para que el público en general, o un determinado número de</w:t>
      </w:r>
      <w:r>
        <w:t xml:space="preserve"> </w:t>
      </w:r>
      <w:r>
        <w:rPr>
          <w:b/>
          <w:i w:val="0"/>
        </w:rPr>
        <w:t>personas, pueda ver su fotografía en un blog o en una cuenta abierta en la web de una red social no</w:t>
      </w:r>
      <w:r>
        <w:t xml:space="preserve"> </w:t>
      </w:r>
      <w:r>
        <w:rPr>
          <w:b/>
          <w:i w:val="0"/>
        </w:rPr>
        <w:t>conlleva la autorización para hacer uso de esa fotografía y publicarla o divulgarla de una forma</w:t>
      </w:r>
      <w:r>
        <w:t xml:space="preserve"> </w:t>
      </w:r>
      <w:r>
        <w:rPr>
          <w:b/>
          <w:i w:val="0"/>
        </w:rPr>
        <w:t>distinta</w:t>
      </w:r>
      <w:r>
        <w:rPr>
          <w:b w:val="0"/>
          <w:i w:val="0"/>
        </w:rPr>
        <w:t>», porque no es «</w:t>
      </w:r>
      <w:r>
        <w:rPr>
          <w:b/>
          <w:i w:val="0"/>
        </w:rPr>
        <w:t>el 'consentimiento expreso' que prevé el art. 2.2 de la Ley Orgánica</w:t>
      </w:r>
      <w:r>
        <w:t xml:space="preserve"> </w:t>
      </w:r>
      <w:r>
        <w:rPr>
          <w:b/>
          <w:i w:val="0"/>
        </w:rPr>
        <w:t>1/1982 como excluyente de la ilicitud de la captación, reproducción o publicación de la imagen de una</w:t>
      </w:r>
      <w:r>
        <w:t xml:space="preserve"> </w:t>
      </w:r>
      <w:r>
        <w:rPr>
          <w:b/>
          <w:i w:val="0"/>
        </w:rPr>
        <w:t>persona</w:t>
      </w:r>
      <w:r>
        <w:rPr>
          <w:b w:val="0"/>
          <w:i w:val="0"/>
        </w:rPr>
        <w:t>».</w:t>
      </w:r>
    </w:p>
    <w:p>
      <w:pPr/>
      <w:r>
        <w:rPr>
          <w:b w:val="0"/>
          <w:i w:val="0"/>
        </w:rPr>
      </w:r>
      <w:r>
        <w:rPr>
          <w:b/>
          <w:i w:val="0"/>
        </w:rPr>
        <w:t>Y una precisión que evita el error contrario</w:t>
      </w:r>
      <w:r>
        <w:rPr>
          <w:b w:val="0"/>
          <w:i w:val="0"/>
        </w:rPr>
        <w:t xml:space="preserve">: ese consentimiento expreso </w:t>
      </w:r>
      <w:r>
        <w:rPr>
          <w:b/>
          <w:i w:val="0"/>
        </w:rPr>
        <w:t>no tiene que ser</w:t>
      </w:r>
      <w:r>
        <w:t xml:space="preserve"> </w:t>
      </w:r>
      <w:r>
        <w:rPr>
          <w:b/>
          <w:i w:val="0"/>
        </w:rPr>
        <w:t>formal</w:t>
      </w:r>
      <w:r>
        <w:rPr>
          <w:b w:val="0"/>
          <w:i w:val="0"/>
        </w:rPr>
        <w:t>. La propia sentencia lo dice: el precepto «</w:t>
      </w:r>
      <w:r>
        <w:rPr>
          <w:b/>
          <w:i w:val="0"/>
        </w:rPr>
        <w:t>no requiere que sea un consentimiento formal</w:t>
      </w:r>
      <w:r>
        <w:t xml:space="preserve"> </w:t>
      </w:r>
      <w:r>
        <w:rPr>
          <w:b/>
          <w:i w:val="0"/>
        </w:rPr>
        <w:t>(por ejemplo, dado por escrito), sí exige que se trate de un consentimiento inequívoco</w:t>
      </w:r>
      <w:r>
        <w:rPr>
          <w:b w:val="0"/>
          <w:i w:val="0"/>
        </w:rPr>
        <w:t>».</w:t>
      </w:r>
    </w:p>
    <w:p>
      <w:pPr/>
      <w:r>
        <w:rPr>
          <w:b w:val="0"/>
          <w:i w:val="0"/>
        </w:rPr>
        <w:t>Las tres opciones falsas, y por qué cada una es exactamente lo que el Tribunal rechaza: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dice la sentencia</w:t>
            </w:r>
          </w:p>
        </w:tc>
      </w:tr>
      <w:tr>
        <w:tc>
          <w:tcPr>
            <w:tcW w:type="dxa" w:w="4706"/>
          </w:tcPr>
          <w:p>
            <w:pPr>
              <w:pStyle w:val="Tabla"/>
            </w:pPr>
            <w:r/>
            <w:r>
              <w:rPr>
                <w:b w:val="0"/>
                <w:i w:val="0"/>
              </w:rPr>
              <w:t xml:space="preserve">«Implica que el sujeto </w:t>
            </w:r>
            <w:r>
              <w:rPr>
                <w:b/>
                <w:i w:val="0"/>
              </w:rPr>
              <w:t>consiente en ser observado en cualquier soporte</w:t>
            </w:r>
            <w:r>
              <w:rPr>
                <w:b w:val="0"/>
                <w:i w:val="0"/>
              </w:rPr>
              <w:t>»</w:t>
            </w:r>
          </w:p>
        </w:tc>
        <w:tc>
          <w:tcPr>
            <w:tcW w:type="dxa" w:w="4706"/>
          </w:tcPr>
          <w:p>
            <w:pPr>
              <w:pStyle w:val="Tabla"/>
            </w:pPr>
            <w:r/>
            <w:r>
              <w:rPr>
                <w:b w:val="0"/>
                <w:i w:val="0"/>
              </w:rPr>
              <w:t xml:space="preserve">Es </w:t>
            </w:r>
            <w:r>
              <w:rPr>
                <w:b/>
                <w:i w:val="0"/>
              </w:rPr>
              <w:t>la tesis del periódico</w:t>
            </w:r>
            <w:r>
              <w:rPr>
                <w:b w:val="0"/>
                <w:i w:val="0"/>
              </w:rPr>
              <w:t>, rechazada: el consentimiento «solo ampara aquello que constituye el objeto de la declaración de voluntad»</w:t>
            </w:r>
          </w:p>
        </w:tc>
      </w:tr>
      <w:tr>
        <w:tc>
          <w:tcPr>
            <w:tcW w:type="dxa" w:w="4706"/>
          </w:tcPr>
          <w:p>
            <w:pPr>
              <w:pStyle w:val="Tabla"/>
            </w:pPr>
            <w:r/>
            <w:r>
              <w:rPr>
                <w:b w:val="0"/>
                <w:i w:val="0"/>
              </w:rPr>
              <w:t xml:space="preserve">«Puede usarse siempre </w:t>
            </w:r>
            <w:r>
              <w:rPr>
                <w:b/>
                <w:i w:val="0"/>
              </w:rPr>
              <w:t>en las primeras 24 horas</w:t>
            </w:r>
            <w:r>
              <w:rPr>
                <w:b w:val="0"/>
                <w:i w:val="0"/>
              </w:rPr>
              <w:t>»</w:t>
            </w:r>
          </w:p>
        </w:tc>
        <w:tc>
          <w:tcPr>
            <w:tcW w:type="dxa" w:w="4706"/>
          </w:tcPr>
          <w:p>
            <w:pPr>
              <w:pStyle w:val="Tabla"/>
            </w:pPr>
            <w:r/>
            <w:r>
              <w:rPr>
                <w:b w:val="0"/>
                <w:i w:val="0"/>
              </w:rPr>
            </w:r>
            <w:r>
              <w:rPr>
                <w:b/>
                <w:i w:val="0"/>
              </w:rPr>
              <w:t>No hay plazo de gracia en ninguna parte.</w:t>
            </w:r>
            <w:r>
              <w:rPr>
                <w:b w:val="0"/>
                <w:i w:val="0"/>
              </w:rPr>
              <w:t xml:space="preserve"> El consentimiento se refiere al </w:t>
            </w:r>
            <w:r>
              <w:rPr>
                <w:b/>
                <w:i w:val="0"/>
              </w:rPr>
              <w:t>acto concreto</w:t>
            </w:r>
            <w:r>
              <w:rPr>
                <w:b w:val="0"/>
                <w:i w:val="0"/>
              </w:rPr>
              <w:t>, no al momento</w:t>
            </w:r>
          </w:p>
        </w:tc>
      </w:tr>
      <w:tr>
        <w:tc>
          <w:tcPr>
            <w:tcW w:type="dxa" w:w="4706"/>
          </w:tcPr>
          <w:p>
            <w:pPr>
              <w:pStyle w:val="Tabla"/>
            </w:pPr>
            <w:r/>
            <w:r>
              <w:rPr>
                <w:b w:val="0"/>
                <w:i w:val="0"/>
              </w:rPr>
              <w:t xml:space="preserve">«Puede usarse siempre que se incluya </w:t>
            </w:r>
            <w:r>
              <w:rPr>
                <w:b/>
                <w:i w:val="0"/>
              </w:rPr>
              <w:t>un rótulo con autoría o procedencia</w:t>
            </w:r>
            <w:r>
              <w:rPr>
                <w:b w:val="0"/>
                <w:i w:val="0"/>
              </w:rPr>
              <w:t>»</w:t>
            </w:r>
          </w:p>
        </w:tc>
        <w:tc>
          <w:tcPr>
            <w:tcW w:type="dxa" w:w="4706"/>
          </w:tcPr>
          <w:p>
            <w:pPr>
              <w:pStyle w:val="Tabla"/>
            </w:pPr>
            <w:r/>
            <w:r>
              <w:rPr>
                <w:b w:val="0"/>
                <w:i w:val="0"/>
              </w:rPr>
            </w:r>
            <w:r>
              <w:rPr>
                <w:b/>
                <w:i w:val="0"/>
              </w:rPr>
              <w:t>Citar la fuente no sustituye al consentimiento</w:t>
            </w:r>
            <w:r>
              <w:rPr>
                <w:b w:val="0"/>
                <w:i w:val="0"/>
              </w:rPr>
              <w:t>: son cosas distintas, y la sentencia exige autorizar «el concreto acto de utilización»</w:t>
            </w:r>
          </w:p>
        </w:tc>
      </w:tr>
    </w:tbl>
    <w:p>
      <w:pPr/>
    </w:p>
    <w:p>
      <w:pPr/>
      <w:r>
        <w:rPr>
          <w:b w:val="0"/>
          <w:i w:val="0"/>
        </w:rPr>
      </w:r>
      <w:r>
        <w:rPr>
          <w:b/>
          <w:i w:val="0"/>
        </w:rPr>
        <w:t>Por qué esta pregunta está en el tema de Internet y no en el de Constitución.</w:t>
      </w:r>
      <w:r>
        <w:rPr>
          <w:b w:val="0"/>
          <w:i w:val="0"/>
        </w:rPr>
        <w:t xml:space="preserve"> Porque lo que</w:t>
      </w:r>
      <w:r>
        <w:t xml:space="preserve"> </w:t>
      </w:r>
      <w:r>
        <w:rPr>
          <w:b w:val="0"/>
          <w:i w:val="0"/>
        </w:rPr>
        <w:t xml:space="preserve">resuelve no es el contenido del derecho a la propia imagen, que es materia constitucional, sino </w:t>
      </w:r>
      <w:r>
        <w:rPr>
          <w:b/>
          <w:i w:val="0"/>
        </w:rPr>
        <w:t>qué</w:t>
      </w:r>
      <w:r>
        <w:t xml:space="preserve"> </w:t>
      </w:r>
      <w:r>
        <w:rPr>
          <w:b/>
          <w:i w:val="0"/>
        </w:rPr>
        <w:t>se puede hacer con el contenido generado por el usuario</w:t>
      </w:r>
      <w:r>
        <w:rPr>
          <w:b w:val="0"/>
          <w:i w:val="0"/>
        </w:rPr>
        <w:t>, que es el último punto del enunciado de</w:t>
      </w:r>
      <w:r>
        <w:t xml:space="preserve"> </w:t>
      </w:r>
      <w:r>
        <w:rPr>
          <w:b w:val="0"/>
          <w:i w:val="0"/>
        </w:rPr>
        <w:t xml:space="preserve">este tema. Y para un puesto de documentación en una televisión pública es </w:t>
      </w:r>
      <w:r>
        <w:rPr>
          <w:b/>
          <w:i w:val="0"/>
        </w:rPr>
        <w:t>la regla de trabajo más</w:t>
      </w:r>
      <w:r>
        <w:t xml:space="preserve"> </w:t>
      </w:r>
      <w:r>
        <w:rPr>
          <w:b/>
          <w:i w:val="0"/>
        </w:rPr>
        <w:t>directamente aplicable de todo el bloque</w:t>
      </w:r>
      <w:r>
        <w:rPr>
          <w:b w:val="0"/>
          <w:i w:val="0"/>
        </w:rPr>
        <w:t xml:space="preserve">: la imagen que un particular cuelga en su perfil </w:t>
      </w:r>
      <w:r>
        <w:rPr>
          <w:b/>
          <w:i w:val="0"/>
        </w:rPr>
        <w:t>no es</w:t>
      </w:r>
      <w:r>
        <w:t xml:space="preserve"> </w:t>
      </w:r>
      <w:r>
        <w:rPr>
          <w:b/>
          <w:i w:val="0"/>
        </w:rPr>
        <w:t>material de archivo disponible</w:t>
      </w:r>
      <w:r>
        <w:rPr>
          <w:b w:val="0"/>
          <w:i w:val="0"/>
        </w:rPr>
        <w:t>.</w:t>
      </w:r>
    </w:p>
    <w:p>
      <w:pPr>
        <w:pStyle w:val="Separador"/>
        <w:pBdr>
          <w:bottom w:val="single" w:sz="4" w:color="BBBBBB"/>
        </w:pBdr>
      </w:pPr>
    </w:p>
    <w:p>
      <w:pPr>
        <w:pStyle w:val="Heading2"/>
      </w:pPr>
      <w:r>
        <w:rPr>
          <w:b w:val="0"/>
          <w:i w:val="0"/>
        </w:rPr>
        <w:t>3.6 Las redes sociales y sus fechas</w:t>
      </w:r>
    </w:p>
    <w:p>
      <w:pPr/>
      <w:r>
        <w:rPr>
          <w:b w:val="0"/>
          <w:i w:val="0"/>
        </w:rPr>
      </w:r>
      <w:r>
        <w:rPr>
          <w:b/>
          <w:i w:val="0"/>
        </w:rPr>
        <w:t>La respuesta oficial</w:t>
      </w:r>
      <w:r>
        <w:rPr>
          <w:b w:val="0"/>
          <w:i w:val="0"/>
        </w:rPr>
        <w:t xml:space="preserve">: la red social conocida hoy como «X» </w:t>
      </w:r>
      <w:r>
        <w:rPr>
          <w:b/>
          <w:i w:val="0"/>
        </w:rPr>
        <w:t>se lanzó en 2006</w:t>
      </w:r>
      <w:r>
        <w:rPr>
          <w:b w:val="0"/>
          <w:i w:val="0"/>
        </w:rPr>
        <w:t>.</w:t>
      </w:r>
    </w:p>
    <w:p>
      <w:pPr/>
      <w:r>
        <w:rPr>
          <w:b w:val="0"/>
          <w:i w:val="0"/>
        </w:rPr>
      </w:r>
      <w:r>
        <w:rPr>
          <w:b/>
          <w:i w:val="0"/>
        </w:rPr>
        <w:t>Es la única pregunta del tema que no se ha podido verificar en fuente</w:t>
      </w:r>
      <w:r>
        <w:rPr>
          <w:b w:val="0"/>
          <w:i w:val="0"/>
        </w:rPr>
        <w:t>, y conviene contar hasta</w:t>
      </w:r>
      <w:r>
        <w:t xml:space="preserve"> </w:t>
      </w:r>
      <w:r>
        <w:rPr>
          <w:b w:val="0"/>
          <w:i w:val="0"/>
        </w:rPr>
        <w:t xml:space="preserve">dónde se llegó. La página institucional actual de la compañía </w:t>
      </w:r>
      <w:r>
        <w:rPr>
          <w:b/>
          <w:i w:val="0"/>
        </w:rPr>
        <w:t>abre y no da la fecha</w:t>
      </w:r>
      <w:r>
        <w:rPr>
          <w:b w:val="0"/>
          <w:i w:val="0"/>
        </w:rPr>
        <w:t>: describe la</w:t>
      </w:r>
      <w:r>
        <w:t xml:space="preserve"> </w:t>
      </w:r>
      <w:r>
        <w:rPr>
          <w:b w:val="0"/>
          <w:i w:val="0"/>
        </w:rPr>
        <w:t>empresa y sus prioridades, y no cuenta su historia. La antigua página corporativa —la que tenía la</w:t>
      </w:r>
      <w:r>
        <w:t xml:space="preserve"> </w:t>
      </w:r>
      <w:r>
        <w:rPr>
          <w:b w:val="0"/>
          <w:i w:val="0"/>
        </w:rPr>
        <w:t xml:space="preserve">sección «quiénes somos»— </w:t>
      </w:r>
      <w:r>
        <w:rPr>
          <w:b/>
          <w:i w:val="0"/>
        </w:rPr>
        <w:t>responde «no existe»</w:t>
      </w:r>
      <w:r>
        <w:rPr>
          <w:b w:val="0"/>
          <w:i w:val="0"/>
        </w:rPr>
        <w:t>. Y el organismo regulador de los mercados</w:t>
      </w:r>
      <w:r>
        <w:t xml:space="preserve"> </w:t>
      </w:r>
      <w:r>
        <w:rPr>
          <w:b w:val="0"/>
          <w:i w:val="0"/>
        </w:rPr>
        <w:t xml:space="preserve">estadounidenses, donde estaría el folleto de salida a bolsa de la compañía, </w:t>
      </w:r>
      <w:r>
        <w:rPr>
          <w:b/>
          <w:i w:val="0"/>
        </w:rPr>
        <w:t>exige identificarse con</w:t>
      </w:r>
      <w:r>
        <w:t xml:space="preserve"> </w:t>
      </w:r>
      <w:r>
        <w:rPr>
          <w:b/>
          <w:i w:val="0"/>
        </w:rPr>
        <w:t>un correo de contacto</w:t>
      </w:r>
      <w:r>
        <w:rPr>
          <w:b w:val="0"/>
          <w:i w:val="0"/>
        </w:rPr>
        <w:t xml:space="preserve"> para consultar su archivo, y </w:t>
      </w:r>
      <w:r>
        <w:rPr>
          <w:b/>
          <w:i w:val="0"/>
        </w:rPr>
        <w:t>este proyecto no envía la dirección de su</w:t>
      </w:r>
      <w:r>
        <w:t xml:space="preserve"> </w:t>
      </w:r>
      <w:r>
        <w:rPr>
          <w:b/>
          <w:i w:val="0"/>
        </w:rPr>
        <w:t>usuario a servicios ajenos</w:t>
      </w:r>
      <w:r>
        <w:rPr>
          <w:b w:val="0"/>
          <w:i w:val="0"/>
        </w:rPr>
        <w:t>. Comprobado con agente de usuario de navegador.</w:t>
      </w:r>
    </w:p>
    <w:p>
      <w:pPr/>
      <w:r>
        <w:rPr>
          <w:b w:val="0"/>
          <w:i w:val="0"/>
        </w:rPr>
      </w:r>
      <w:r>
        <w:rPr>
          <w:b/>
          <w:i w:val="0"/>
        </w:rPr>
        <w:t>De modo que el año se recoge de la plantilla oficial y va marcado.</w:t>
      </w:r>
      <w:r>
        <w:rPr>
          <w:b w:val="0"/>
          <w:i w:val="0"/>
        </w:rPr>
        <w:t xml:space="preserve"> Lo que sí se puede razonar</w:t>
      </w:r>
      <w:r>
        <w:t xml:space="preserve"> </w:t>
      </w:r>
      <w:r>
        <w:rPr>
          <w:b w:val="0"/>
          <w:i w:val="0"/>
        </w:rPr>
        <w:t xml:space="preserve">—y ayuda en un examen— es el orden relativo de las opciones: </w:t>
      </w:r>
      <w:r>
        <w:rPr>
          <w:b/>
          <w:i w:val="0"/>
        </w:rPr>
        <w:t>2004 es demasiado pronto</w:t>
      </w:r>
      <w:r>
        <w:rPr>
          <w:b w:val="0"/>
          <w:i w:val="0"/>
        </w:rPr>
        <w:t xml:space="preserve"> para una</w:t>
      </w:r>
      <w:r>
        <w:t xml:space="preserve"> </w:t>
      </w:r>
      <w:r>
        <w:rPr>
          <w:b w:val="0"/>
          <w:i w:val="0"/>
        </w:rPr>
        <w:t xml:space="preserve">red de mensajes cortos, que es posterior a la primera generación de redes sociales; </w:t>
      </w:r>
      <w:r>
        <w:rPr>
          <w:b/>
          <w:i w:val="0"/>
        </w:rPr>
        <w:t>2010 es</w:t>
      </w:r>
      <w:r>
        <w:t xml:space="preserve"> </w:t>
      </w:r>
      <w:r>
        <w:rPr>
          <w:b/>
          <w:i w:val="0"/>
        </w:rPr>
        <w:t>demasiado tarde</w:t>
      </w:r>
      <w:r>
        <w:rPr>
          <w:b w:val="0"/>
          <w:i w:val="0"/>
        </w:rPr>
        <w:t xml:space="preserve">, porque para entonces el servicio ya era masivo. Entre 2006 y 2007, </w:t>
      </w:r>
      <w:r>
        <w:rPr>
          <w:b/>
          <w:i w:val="0"/>
        </w:rPr>
        <w:t>el examen</w:t>
      </w:r>
      <w:r>
        <w:t xml:space="preserve"> </w:t>
      </w:r>
      <w:r>
        <w:rPr>
          <w:b/>
          <w:i w:val="0"/>
        </w:rPr>
        <w:t>elige el primero</w:t>
      </w:r>
      <w:r>
        <w:rPr>
          <w:b w:val="0"/>
          <w:i w:val="0"/>
        </w:rPr>
        <w:t>.</w:t>
      </w:r>
    </w:p>
    <w:p>
      <w:pPr/>
      <w:r>
        <w:rPr>
          <w:b w:val="0"/>
          <w:i w:val="0"/>
        </w:rPr>
      </w:r>
      <w:r>
        <w:rPr>
          <w:b/>
          <w:i w:val="0"/>
        </w:rPr>
        <w:t>Y hay un dato de este mismo tema que sirve de referencia</w:t>
      </w:r>
      <w:r>
        <w:rPr>
          <w:b w:val="0"/>
          <w:i w:val="0"/>
        </w:rPr>
        <w:t>: el buscador que la pregunta 96 nombra</w:t>
      </w:r>
      <w:r>
        <w:t xml:space="preserve"> </w:t>
      </w:r>
      <w:r>
        <w:rPr>
          <w:b w:val="0"/>
          <w:i w:val="0"/>
        </w:rPr>
        <w:t>declara que tiene sus atajos «</w:t>
      </w:r>
      <w:r>
        <w:rPr>
          <w:b/>
          <w:i w:val="0"/>
        </w:rPr>
        <w:t>since 2008</w:t>
      </w:r>
      <w:r>
        <w:rPr>
          <w:b w:val="0"/>
          <w:i w:val="0"/>
        </w:rPr>
        <w:t>». Son años vecinos y de la misma oleada de servicios</w:t>
      </w:r>
      <w:r>
        <w:t xml:space="preserve"> </w:t>
      </w:r>
      <w:r>
        <w:rPr>
          <w:b w:val="0"/>
          <w:i w:val="0"/>
        </w:rPr>
        <w:t>web, y tenerlos juntos ayuda a colocarlos.</w:t>
      </w:r>
    </w:p>
    <w:p>
      <w:pPr>
        <w:pStyle w:val="Separador"/>
        <w:pBdr>
          <w:bottom w:val="single" w:sz="4" w:color="BBBBBB"/>
        </w:pBdr>
      </w:pPr>
    </w:p>
    <w:p>
      <w:pPr>
        <w:pStyle w:val="Heading2"/>
      </w:pPr>
      <w:r>
        <w:rPr>
          <w:b w:val="0"/>
          <w:i w:val="0"/>
        </w:rPr>
        <w:t>3.7 Los datos que el examen ha preguntado</w:t>
      </w:r>
    </w:p>
    <w:p>
      <w:pPr/>
      <w:r>
        <w:rPr>
          <w:b w:val="0"/>
          <w:i w:val="0"/>
        </w:rPr>
        <w:t>Ocho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Buscadores</w:t>
            </w:r>
          </w:p>
        </w:tc>
        <w:tc>
          <w:tcPr>
            <w:tcW w:type="dxa" w:w="3137"/>
          </w:tcPr>
          <w:p>
            <w:pPr>
              <w:pStyle w:val="Tabla"/>
            </w:pPr>
            <w:r/>
            <w:r>
              <w:rPr>
                <w:b w:val="0"/>
                <w:i w:val="0"/>
              </w:rPr>
              <w:t xml:space="preserve">La expresión es </w:t>
            </w:r>
            <w:r>
              <w:rPr>
                <w:b/>
                <w:i w:val="0"/>
              </w:rPr>
              <w:t>(teatro OR novela) AND (cine OR televisión)</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Datos enlazados</w:t>
            </w:r>
          </w:p>
        </w:tc>
        <w:tc>
          <w:tcPr>
            <w:tcW w:type="dxa" w:w="3137"/>
          </w:tcPr>
          <w:p>
            <w:pPr>
              <w:pStyle w:val="Tabla"/>
            </w:pPr>
            <w:r/>
            <w:r>
              <w:rPr>
                <w:b w:val="0"/>
                <w:i w:val="0"/>
              </w:rPr>
              <w:t xml:space="preserve">Se basan en </w:t>
            </w:r>
            <w:r>
              <w:rPr>
                <w:b/>
                <w:i w:val="0"/>
              </w:rPr>
              <w:t>RDF</w:t>
            </w:r>
            <w:r>
              <w:rPr>
                <w:b w:val="0"/>
                <w:i w:val="0"/>
              </w:rPr>
            </w:r>
          </w:p>
        </w:tc>
        <w:tc>
          <w:tcPr>
            <w:tcW w:type="dxa" w:w="3137"/>
          </w:tcPr>
          <w:p>
            <w:pPr>
              <w:pStyle w:val="Tabla"/>
            </w:pPr>
            <w:r/>
            <w:r>
              <w:rPr>
                <w:b w:val="0"/>
                <w:i w:val="0"/>
              </w:rPr>
            </w:r>
            <w:r>
              <w:rPr>
                <w:b/>
                <w:i w:val="0"/>
              </w:rPr>
              <w:t>W3C</w:t>
            </w:r>
            <w:r>
              <w:rPr>
                <w:b w:val="0"/>
                <w:i w:val="0"/>
              </w:rPr>
              <w:t>, documentación de RDF</w:t>
            </w:r>
          </w:p>
        </w:tc>
      </w:tr>
      <w:tr>
        <w:tc>
          <w:tcPr>
            <w:tcW w:type="dxa" w:w="3137"/>
          </w:tcPr>
          <w:p>
            <w:pPr>
              <w:pStyle w:val="Tabla"/>
            </w:pPr>
            <w:r/>
            <w:r>
              <w:rPr>
                <w:b w:val="0"/>
                <w:i w:val="0"/>
              </w:rPr>
              <w:t>Contenido de usuario</w:t>
            </w:r>
          </w:p>
        </w:tc>
        <w:tc>
          <w:tcPr>
            <w:tcW w:type="dxa" w:w="3137"/>
          </w:tcPr>
          <w:p>
            <w:pPr>
              <w:pStyle w:val="Tabla"/>
            </w:pPr>
            <w:r/>
            <w:r>
              <w:rPr>
                <w:b w:val="0"/>
                <w:i w:val="0"/>
              </w:rPr>
              <w:t xml:space="preserve">Sólo con </w:t>
            </w:r>
            <w:r>
              <w:rPr>
                <w:b/>
                <w:i w:val="0"/>
              </w:rPr>
              <w:t>consentimiento previo y expreso</w:t>
            </w:r>
            <w:r>
              <w:rPr>
                <w:b w:val="0"/>
                <w:i w:val="0"/>
              </w:rPr>
              <w:t xml:space="preserve"> del titular</w:t>
            </w:r>
          </w:p>
        </w:tc>
        <w:tc>
          <w:tcPr>
            <w:tcW w:type="dxa" w:w="3137"/>
          </w:tcPr>
          <w:p>
            <w:pPr>
              <w:pStyle w:val="Tabla"/>
            </w:pPr>
            <w:r/>
            <w:r>
              <w:rPr>
                <w:b w:val="0"/>
                <w:i w:val="0"/>
              </w:rPr>
            </w:r>
            <w:r>
              <w:rPr>
                <w:b/>
                <w:i w:val="0"/>
              </w:rPr>
              <w:t>BOE</w:t>
            </w:r>
            <w:r>
              <w:rPr>
                <w:b w:val="0"/>
                <w:i w:val="0"/>
              </w:rPr>
              <w:t>, Sentencia 27/2020</w:t>
            </w:r>
          </w:p>
        </w:tc>
      </w:tr>
      <w:tr>
        <w:tc>
          <w:tcPr>
            <w:tcW w:type="dxa" w:w="3137"/>
          </w:tcPr>
          <w:p>
            <w:pPr>
              <w:pStyle w:val="Tabla"/>
            </w:pPr>
            <w:r/>
            <w:r>
              <w:rPr>
                <w:b w:val="0"/>
                <w:i w:val="0"/>
              </w:rPr>
              <w:t>Buscadores</w:t>
            </w:r>
          </w:p>
        </w:tc>
        <w:tc>
          <w:tcPr>
            <w:tcW w:type="dxa" w:w="3137"/>
          </w:tcPr>
          <w:p>
            <w:pPr>
              <w:pStyle w:val="Tabla"/>
            </w:pPr>
            <w:r/>
            <w:r>
              <w:rPr>
                <w:b w:val="0"/>
                <w:i w:val="0"/>
              </w:rPr>
              <w:t xml:space="preserve">Para PDF, </w:t>
            </w:r>
            <w:r>
              <w:rPr>
                <w:b/>
                <w:i w:val="0"/>
              </w:rPr>
              <w:t>filetype:pdf</w:t>
            </w:r>
            <w:r>
              <w:rPr>
                <w:b w:val="0"/>
                <w:i w:val="0"/>
              </w:rPr>
            </w:r>
          </w:p>
        </w:tc>
        <w:tc>
          <w:tcPr>
            <w:tcW w:type="dxa" w:w="3137"/>
          </w:tcPr>
          <w:p>
            <w:pPr>
              <w:pStyle w:val="Tabla"/>
            </w:pPr>
            <w:r/>
            <w:r>
              <w:rPr>
                <w:b w:val="0"/>
                <w:i w:val="0"/>
              </w:rPr>
            </w:r>
            <w:r>
              <w:rPr>
                <w:b/>
                <w:i w:val="0"/>
              </w:rPr>
              <w:t>Google</w:t>
            </w:r>
            <w:r>
              <w:rPr>
                <w:b w:val="0"/>
                <w:i w:val="0"/>
              </w:rPr>
              <w:t>, ayuda oficial</w:t>
            </w:r>
          </w:p>
        </w:tc>
      </w:tr>
      <w:tr>
        <w:tc>
          <w:tcPr>
            <w:tcW w:type="dxa" w:w="3137"/>
          </w:tcPr>
          <w:p>
            <w:pPr>
              <w:pStyle w:val="Tabla"/>
            </w:pPr>
            <w:r/>
            <w:r>
              <w:rPr>
                <w:b w:val="0"/>
                <w:i w:val="0"/>
              </w:rPr>
              <w:t>Redes sociales</w:t>
            </w:r>
          </w:p>
        </w:tc>
        <w:tc>
          <w:tcPr>
            <w:tcW w:type="dxa" w:w="3137"/>
          </w:tcPr>
          <w:p>
            <w:pPr>
              <w:pStyle w:val="Tabla"/>
            </w:pPr>
            <w:r/>
            <w:r>
              <w:rPr>
                <w:b w:val="0"/>
                <w:i w:val="0"/>
              </w:rPr>
              <w:t xml:space="preserve">La red hoy llamada «X» se lanzó en </w:t>
            </w:r>
            <w:r>
              <w:rPr>
                <w:b/>
                <w:i w:val="0"/>
              </w:rPr>
              <w:t>2006</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Metadatos</w:t>
            </w:r>
          </w:p>
        </w:tc>
        <w:tc>
          <w:tcPr>
            <w:tcW w:type="dxa" w:w="3137"/>
          </w:tcPr>
          <w:p>
            <w:pPr>
              <w:pStyle w:val="Tabla"/>
            </w:pPr>
            <w:r/>
            <w:r>
              <w:rPr>
                <w:b w:val="0"/>
                <w:i w:val="0"/>
              </w:rPr>
            </w:r>
            <w:r>
              <w:rPr>
                <w:b/>
                <w:i w:val="0"/>
              </w:rPr>
              <w:t>EBUCore</w:t>
            </w:r>
            <w:r>
              <w:rPr>
                <w:b w:val="0"/>
                <w:i w:val="0"/>
              </w:rPr>
              <w:t xml:space="preserve"> es un conjunto </w:t>
            </w:r>
            <w:r>
              <w:rPr>
                <w:b/>
                <w:i w:val="0"/>
              </w:rPr>
              <w:t>abierto y adaptable</w:t>
            </w:r>
            <w:r>
              <w:rPr>
                <w:b w:val="0"/>
                <w:i w:val="0"/>
              </w:rPr>
            </w:r>
          </w:p>
        </w:tc>
        <w:tc>
          <w:tcPr>
            <w:tcW w:type="dxa" w:w="3137"/>
          </w:tcPr>
          <w:p>
            <w:pPr>
              <w:pStyle w:val="Tabla"/>
            </w:pPr>
            <w:r/>
            <w:r>
              <w:rPr>
                <w:b w:val="0"/>
                <w:i w:val="0"/>
              </w:rPr>
            </w:r>
            <w:r>
              <w:rPr>
                <w:b/>
                <w:i w:val="0"/>
              </w:rPr>
              <w:t>EBU Tech 3293</w:t>
            </w:r>
            <w:r>
              <w:rPr>
                <w:b w:val="0"/>
                <w:i w:val="0"/>
              </w:rPr>
            </w:r>
          </w:p>
        </w:tc>
      </w:tr>
      <w:tr>
        <w:tc>
          <w:tcPr>
            <w:tcW w:type="dxa" w:w="3137"/>
          </w:tcPr>
          <w:p>
            <w:pPr>
              <w:pStyle w:val="Tabla"/>
            </w:pPr>
            <w:r/>
            <w:r>
              <w:rPr>
                <w:b w:val="0"/>
                <w:i w:val="0"/>
              </w:rPr>
              <w:t>Archivo web</w:t>
            </w:r>
          </w:p>
        </w:tc>
        <w:tc>
          <w:tcPr>
            <w:tcW w:type="dxa" w:w="3137"/>
          </w:tcPr>
          <w:p>
            <w:pPr>
              <w:pStyle w:val="Tabla"/>
            </w:pPr>
            <w:r/>
            <w:r>
              <w:rPr>
                <w:b w:val="0"/>
                <w:i w:val="0"/>
              </w:rPr>
              <w:t xml:space="preserve">Modelo </w:t>
            </w:r>
            <w:r>
              <w:rPr>
                <w:b/>
                <w:i w:val="0"/>
              </w:rPr>
              <w:t>mixto</w:t>
            </w:r>
            <w:r>
              <w:rPr>
                <w:b w:val="0"/>
                <w:i w:val="0"/>
              </w:rPr>
              <w:t xml:space="preserve">: recolecciones </w:t>
            </w:r>
            <w:r>
              <w:rPr>
                <w:b/>
                <w:i w:val="0"/>
              </w:rPr>
              <w:t>masivas y selectivas</w:t>
            </w:r>
            <w:r>
              <w:rPr>
                <w:b w:val="0"/>
                <w:i w:val="0"/>
              </w:rPr>
            </w:r>
          </w:p>
        </w:tc>
        <w:tc>
          <w:tcPr>
            <w:tcW w:type="dxa" w:w="3137"/>
          </w:tcPr>
          <w:p>
            <w:pPr>
              <w:pStyle w:val="Tabla"/>
            </w:pPr>
            <w:r/>
            <w:r>
              <w:rPr>
                <w:b w:val="0"/>
                <w:i w:val="0"/>
              </w:rPr>
              <w:t>Plantilla (</w:t>
            </w:r>
            <w:r>
              <w:rPr>
                <w:b/>
                <w:i w:val="0"/>
              </w:rPr>
              <w:t>RD 635/2015</w:t>
            </w:r>
            <w:r>
              <w:rPr>
                <w:b w:val="0"/>
                <w:i w:val="0"/>
              </w:rPr>
              <w:t xml:space="preserve"> para el marco)</w:t>
            </w:r>
          </w:p>
        </w:tc>
      </w:tr>
      <w:tr>
        <w:tc>
          <w:tcPr>
            <w:tcW w:type="dxa" w:w="3137"/>
          </w:tcPr>
          <w:p>
            <w:pPr>
              <w:pStyle w:val="Tabla"/>
            </w:pPr>
            <w:r/>
            <w:r>
              <w:rPr>
                <w:b w:val="0"/>
                <w:i w:val="0"/>
              </w:rPr>
              <w:t>Buscadores</w:t>
            </w:r>
          </w:p>
        </w:tc>
        <w:tc>
          <w:tcPr>
            <w:tcW w:type="dxa" w:w="3137"/>
          </w:tcPr>
          <w:p>
            <w:pPr>
              <w:pStyle w:val="Tabla"/>
            </w:pPr>
            <w:r/>
            <w:r>
              <w:rPr>
                <w:b w:val="0"/>
                <w:i w:val="0"/>
              </w:rPr>
              <w:t xml:space="preserve">DuckDuckGo usa atajos llamados </w:t>
            </w:r>
            <w:r>
              <w:rPr>
                <w:b/>
                <w:i w:val="0"/>
              </w:rPr>
              <w:t>Bangs</w:t>
            </w:r>
            <w:r>
              <w:rPr>
                <w:b w:val="0"/>
                <w:i w:val="0"/>
              </w:rPr>
            </w:r>
          </w:p>
        </w:tc>
        <w:tc>
          <w:tcPr>
            <w:tcW w:type="dxa" w:w="3137"/>
          </w:tcPr>
          <w:p>
            <w:pPr>
              <w:pStyle w:val="Tabla"/>
            </w:pPr>
            <w:r/>
            <w:r>
              <w:rPr>
                <w:b w:val="0"/>
                <w:i w:val="0"/>
              </w:rPr>
            </w:r>
            <w:r>
              <w:rPr>
                <w:b/>
                <w:i w:val="0"/>
              </w:rPr>
              <w:t>DuckDuckGo</w:t>
            </w:r>
            <w:r>
              <w:rPr>
                <w:b w:val="0"/>
                <w:i w:val="0"/>
              </w:rPr>
              <w:t>, página oficial</w:t>
            </w:r>
          </w:p>
        </w:tc>
      </w:tr>
    </w:tbl>
    <w:p>
      <w:pPr/>
    </w:p>
    <w:p>
      <w:pPr/>
      <w:r>
        <w:rPr>
          <w:b w:val="0"/>
          <w:i w:val="0"/>
        </w:rPr>
      </w:r>
      <w:r>
        <w:rPr>
          <w:b/>
          <w:i w:val="0"/>
        </w:rPr>
        <w:t>Lo que no se ha preguntado y sale gratis del mismo tema</w:t>
      </w:r>
      <w:r>
        <w:rPr>
          <w:b w:val="0"/>
          <w:i w:val="0"/>
        </w:rPr>
        <w:t xml:space="preserve">: que en Google </w:t>
      </w:r>
      <w:r>
        <w:rPr>
          <w:b/>
          <w:i w:val="0"/>
        </w:rPr>
        <w:t>no puede haber espacio</w:t>
      </w:r>
      <w:r>
        <w:t xml:space="preserve"> </w:t>
      </w:r>
      <w:r>
        <w:rPr>
          <w:b/>
          <w:i w:val="0"/>
        </w:rPr>
        <w:t>entre el operador y el término</w:t>
      </w:r>
      <w:r>
        <w:rPr>
          <w:b w:val="0"/>
          <w:i w:val="0"/>
        </w:rPr>
        <w:t xml:space="preserve">; que </w:t>
      </w:r>
      <w:r>
        <w:rPr>
          <w:rStyle w:val="Código"/>
          <w:b w:val="0"/>
          <w:i w:val="0"/>
        </w:rPr>
        <w:t>site:</w:t>
      </w:r>
      <w:r>
        <w:rPr>
          <w:b w:val="0"/>
          <w:i w:val="0"/>
        </w:rPr>
        <w:t xml:space="preserve"> restringe </w:t>
      </w:r>
      <w:r>
        <w:rPr>
          <w:b/>
          <w:i w:val="0"/>
        </w:rPr>
        <w:t>por sitio</w:t>
      </w:r>
      <w:r>
        <w:rPr>
          <w:b w:val="0"/>
          <w:i w:val="0"/>
        </w:rPr>
        <w:t xml:space="preserve">, no por formato; que un </w:t>
      </w:r>
      <w:r>
        <w:rPr>
          <w:b/>
          <w:i w:val="0"/>
        </w:rPr>
        <w:t>bang</w:t>
      </w:r>
      <w:r>
        <w:t xml:space="preserve"> </w:t>
      </w:r>
      <w:r>
        <w:rPr>
          <w:b/>
          <w:i w:val="0"/>
        </w:rPr>
        <w:t>saca la búsqueda del buscador</w:t>
      </w:r>
      <w:r>
        <w:rPr>
          <w:b w:val="0"/>
          <w:i w:val="0"/>
        </w:rPr>
        <w:t xml:space="preserve"> y con ella su política de privacidad; que </w:t>
      </w:r>
      <w:r>
        <w:rPr>
          <w:b/>
          <w:i w:val="0"/>
        </w:rPr>
        <w:t>RDF puede escribirse en</w:t>
      </w:r>
      <w:r>
        <w:t xml:space="preserve"> </w:t>
      </w:r>
      <w:r>
        <w:rPr>
          <w:b/>
          <w:i w:val="0"/>
        </w:rPr>
        <w:t>XML pero no es XML</w:t>
      </w:r>
      <w:r>
        <w:rPr>
          <w:b w:val="0"/>
          <w:i w:val="0"/>
        </w:rPr>
        <w:t xml:space="preserve">; que </w:t>
      </w:r>
      <w:r>
        <w:rPr>
          <w:b/>
          <w:i w:val="0"/>
        </w:rPr>
        <w:t>EBUCore se basa en Dublin Core</w:t>
      </w:r>
      <w:r>
        <w:rPr>
          <w:b w:val="0"/>
          <w:i w:val="0"/>
        </w:rPr>
        <w:t xml:space="preserve"> y que su ontología se actualizó para</w:t>
      </w:r>
      <w:r>
        <w:t xml:space="preserve"> </w:t>
      </w:r>
      <w:r>
        <w:rPr>
          <w:b w:val="0"/>
          <w:i w:val="0"/>
        </w:rPr>
        <w:t xml:space="preserve">encajar con el </w:t>
      </w:r>
      <w:r>
        <w:rPr>
          <w:b/>
          <w:i w:val="0"/>
        </w:rPr>
        <w:t>modelo conceptual de datos</w:t>
      </w:r>
      <w:r>
        <w:rPr>
          <w:b w:val="0"/>
          <w:i w:val="0"/>
        </w:rPr>
        <w:t xml:space="preserve"> que el propio temario cita; que el depósito legal</w:t>
      </w:r>
      <w:r>
        <w:t xml:space="preserve"> </w:t>
      </w:r>
      <w:r>
        <w:rPr>
          <w:b w:val="0"/>
          <w:i w:val="0"/>
        </w:rPr>
        <w:t>alcanza a los sitios «</w:t>
      </w:r>
      <w:r>
        <w:rPr>
          <w:b/>
          <w:i w:val="0"/>
        </w:rPr>
        <w:t>cualquiera que sea el dominio</w:t>
      </w:r>
      <w:r>
        <w:rPr>
          <w:b w:val="0"/>
          <w:i w:val="0"/>
        </w:rPr>
        <w:t xml:space="preserve">» y excluye sólo </w:t>
      </w:r>
      <w:r>
        <w:rPr>
          <w:b/>
          <w:i w:val="0"/>
        </w:rPr>
        <w:t>tres</w:t>
      </w:r>
      <w:r>
        <w:rPr>
          <w:b w:val="0"/>
          <w:i w:val="0"/>
        </w:rPr>
        <w:t xml:space="preserve"> clases de</w:t>
      </w:r>
      <w:r>
        <w:t xml:space="preserve"> </w:t>
      </w:r>
      <w:r>
        <w:rPr>
          <w:b w:val="0"/>
          <w:i w:val="0"/>
        </w:rPr>
        <w:t xml:space="preserve">publicación; y que el consentimiento del artículo 2.2 de la Ley Orgánica 1/1982 </w:t>
      </w:r>
      <w:r>
        <w:rPr>
          <w:b/>
          <w:i w:val="0"/>
        </w:rPr>
        <w:t>no tiene que ser</w:t>
      </w:r>
      <w:r>
        <w:t xml:space="preserve"> </w:t>
      </w:r>
      <w:r>
        <w:rPr>
          <w:b/>
          <w:i w:val="0"/>
        </w:rPr>
        <w:t>escrito, pero sí inequívoco</w:t>
      </w:r>
      <w:r>
        <w:rPr>
          <w:b w:val="0"/>
          <w:i w:val="0"/>
        </w:rPr>
        <w:t>.</w:t>
      </w:r>
    </w:p>
    <w:p>
      <w:pPr>
        <w:pStyle w:val="Separador"/>
        <w:pBdr>
          <w:bottom w:val="single" w:sz="4" w:color="BBBBBB"/>
        </w:pBdr>
      </w:pPr>
    </w:p>
    <w:p>
      <w:pPr>
        <w:pStyle w:val="Heading2"/>
      </w:pPr>
      <w:r>
        <w:rPr>
          <w:b w:val="0"/>
          <w:i w:val="0"/>
        </w:rPr>
        <w:t>3.8 Trazabilidad</w:t>
      </w:r>
    </w:p>
    <w:p>
      <w:pPr>
        <w:pStyle w:val="ListBullet"/>
      </w:pPr>
      <w:r>
        <w:rPr>
          <w:b w:val="0"/>
          <w:i w:val="0"/>
        </w:rPr>
      </w:r>
      <w:r>
        <w:rPr>
          <w:b/>
          <w:i w:val="0"/>
        </w:rPr>
        <w:t>Real Decreto 635/2015, de 10 de julio</w:t>
      </w:r>
      <w:r>
        <w:rPr>
          <w:b w:val="0"/>
          <w:i w:val="0"/>
        </w:rPr>
        <w:t>, por el que se regula el depósito legal de las</w:t>
      </w:r>
      <w:r>
        <w:t xml:space="preserve"> </w:t>
      </w:r>
      <w:r>
        <w:rPr>
          <w:b w:val="0"/>
          <w:i w:val="0"/>
        </w:rPr>
        <w:t xml:space="preserve">publicaciones en línea, </w:t>
      </w:r>
      <w:r>
        <w:rPr>
          <w:rStyle w:val="Código"/>
          <w:b w:val="0"/>
          <w:i w:val="0"/>
        </w:rPr>
        <w:t>BOE-A-2015-8338</w:t>
      </w:r>
      <w:r>
        <w:rPr>
          <w:b w:val="0"/>
          <w:i w:val="0"/>
        </w:rPr>
        <w:t xml:space="preserve">, </w:t>
      </w:r>
      <w:r>
        <w:rPr>
          <w:b/>
          <w:i w:val="0"/>
        </w:rPr>
        <w:t>texto vigente al 21 de diciembre de 2022</w:t>
      </w:r>
      <w:r>
        <w:rPr>
          <w:b w:val="0"/>
          <w:i w:val="0"/>
        </w:rPr>
        <w:t>: el</w:t>
      </w:r>
      <w:r>
        <w:t xml:space="preserve"> </w:t>
      </w:r>
      <w:r>
        <w:rPr>
          <w:b w:val="0"/>
          <w:i w:val="0"/>
        </w:rPr>
        <w:t>artículo 1 —objeto—, el 2 —definición de captura—, el 3 —publicaciones objeto de depósito—, el 4</w:t>
      </w:r>
      <w:r>
        <w:t xml:space="preserve"> </w:t>
      </w:r>
      <w:r>
        <w:rPr>
          <w:b w:val="0"/>
          <w:i w:val="0"/>
        </w:rPr>
        <w:t>—exclusiones—, el 6 —centros de conservación y criterio de captura— y el 7 —procedimientos,</w:t>
      </w:r>
      <w:r>
        <w:t xml:space="preserve"> </w:t>
      </w:r>
      <w:r>
        <w:rPr>
          <w:b w:val="0"/>
          <w:i w:val="0"/>
        </w:rPr>
        <w:t>selección y frecuencia—.</w:t>
      </w:r>
    </w:p>
    <w:p>
      <w:pPr>
        <w:pStyle w:val="ListBullet"/>
      </w:pPr>
      <w:r>
        <w:rPr>
          <w:b w:val="0"/>
          <w:i w:val="0"/>
        </w:rPr>
      </w:r>
      <w:r>
        <w:rPr>
          <w:b/>
          <w:i w:val="0"/>
        </w:rPr>
        <w:t>Sentencia 27/2020, de 24 de febrero, del Tribunal Constitucional</w:t>
      </w:r>
      <w:r>
        <w:rPr>
          <w:b w:val="0"/>
          <w:i w:val="0"/>
        </w:rPr>
        <w:t>, Sala Segunda, recurso de</w:t>
      </w:r>
      <w:r>
        <w:t xml:space="preserve"> </w:t>
      </w:r>
      <w:r>
        <w:rPr>
          <w:b w:val="0"/>
          <w:i w:val="0"/>
        </w:rPr>
        <w:t xml:space="preserve">amparo 1369-2017, publicada como </w:t>
      </w:r>
      <w:r>
        <w:rPr>
          <w:rStyle w:val="Código"/>
          <w:b w:val="0"/>
          <w:i w:val="0"/>
        </w:rPr>
        <w:t>BOE-A-2020-4112</w:t>
      </w:r>
      <w:r>
        <w:rPr>
          <w:b w:val="0"/>
          <w:i w:val="0"/>
        </w:rPr>
        <w:t xml:space="preserve"> en el BOE núm. 84, de </w:t>
      </w:r>
      <w:r>
        <w:rPr>
          <w:b/>
          <w:i w:val="0"/>
        </w:rPr>
        <w:t>26 de marzo de 2020</w:t>
      </w:r>
      <w:r>
        <w:rPr>
          <w:b w:val="0"/>
          <w:i w:val="0"/>
        </w:rPr>
        <w:t>:</w:t>
      </w:r>
      <w:r>
        <w:t xml:space="preserve"> </w:t>
      </w:r>
      <w:r>
        <w:rPr>
          <w:b w:val="0"/>
          <w:i w:val="0"/>
        </w:rPr>
        <w:t>la síntesis, el resumen y los fundamentos sobre el consentimiento y las redes sociales.</w:t>
      </w:r>
    </w:p>
    <w:p>
      <w:pPr>
        <w:pStyle w:val="ListBullet"/>
      </w:pPr>
      <w:r>
        <w:rPr>
          <w:b w:val="0"/>
          <w:i w:val="0"/>
        </w:rPr>
      </w:r>
      <w:r>
        <w:rPr>
          <w:b/>
          <w:i w:val="0"/>
        </w:rPr>
        <w:t>EBU Tech 3293, «EBU Core Metadata Set (EBUCore) Specification», versión 1.10</w:t>
      </w:r>
      <w:r>
        <w:rPr>
          <w:b w:val="0"/>
          <w:i w:val="0"/>
        </w:rPr>
        <w:t xml:space="preserve">, Ginebra, </w:t>
      </w:r>
      <w:r>
        <w:rPr>
          <w:b/>
          <w:i w:val="0"/>
        </w:rPr>
        <w:t>abril</w:t>
      </w:r>
      <w:r>
        <w:t xml:space="preserve"> </w:t>
      </w:r>
      <w:r>
        <w:rPr>
          <w:b/>
          <w:i w:val="0"/>
        </w:rPr>
        <w:t>de 2020</w:t>
      </w:r>
      <w:r>
        <w:rPr>
          <w:b w:val="0"/>
          <w:i w:val="0"/>
        </w:rPr>
        <w:t xml:space="preserve">, descargada el </w:t>
      </w:r>
      <w:r>
        <w:rPr>
          <w:b/>
          <w:i w:val="0"/>
        </w:rPr>
        <w:t>2 de septiembre de 2026</w:t>
      </w:r>
      <w:r>
        <w:rPr>
          <w:b w:val="0"/>
          <w:i w:val="0"/>
        </w:rPr>
        <w:t>: la introducción, la sección de</w:t>
      </w:r>
      <w:r>
        <w:t xml:space="preserve"> </w:t>
      </w:r>
      <w:r>
        <w:rPr>
          <w:b w:val="0"/>
          <w:i w:val="0"/>
        </w:rPr>
        <w:t>personalización y extensiones y el apartado dedicado al elemento «part».</w:t>
      </w:r>
    </w:p>
    <w:p>
      <w:pPr>
        <w:pStyle w:val="ListBullet"/>
      </w:pPr>
      <w:r>
        <w:rPr>
          <w:b w:val="0"/>
          <w:i w:val="0"/>
        </w:rPr>
      </w:r>
      <w:r>
        <w:rPr>
          <w:b/>
          <w:i w:val="0"/>
        </w:rPr>
        <w:t>RDF Primer del W3C</w:t>
      </w:r>
      <w:r>
        <w:rPr>
          <w:b w:val="0"/>
          <w:i w:val="0"/>
        </w:rPr>
        <w:t>, edición de trabajo publicada en el repositorio de edición del consorcio,</w:t>
      </w:r>
      <w:r>
        <w:t xml:space="preserve"> </w:t>
      </w:r>
      <w:r>
        <w:rPr>
          <w:b w:val="0"/>
          <w:i w:val="0"/>
        </w:rPr>
        <w:t xml:space="preserve">leída el </w:t>
      </w:r>
      <w:r>
        <w:rPr>
          <w:b/>
          <w:i w:val="0"/>
        </w:rPr>
        <w:t>2 de septiembre de 2026</w:t>
      </w:r>
      <w:r>
        <w:rPr>
          <w:b w:val="0"/>
          <w:i w:val="0"/>
        </w:rPr>
        <w:t>: la definición de RDF y su relación con los datos enlazados.</w:t>
      </w:r>
    </w:p>
    <w:p>
      <w:pPr>
        <w:pStyle w:val="ListBullet"/>
      </w:pPr>
      <w:r>
        <w:rPr>
          <w:b w:val="0"/>
          <w:i w:val="0"/>
        </w:rPr>
      </w:r>
      <w:r>
        <w:rPr>
          <w:b/>
          <w:i w:val="0"/>
        </w:rPr>
        <w:t>«Acotar las búsquedas de Google»</w:t>
      </w:r>
      <w:r>
        <w:rPr>
          <w:b w:val="0"/>
          <w:i w:val="0"/>
        </w:rPr>
        <w:t xml:space="preserve">, ayuda oficial de Búsqueda de Google, leída el </w:t>
      </w:r>
      <w:r>
        <w:rPr>
          <w:b/>
          <w:i w:val="0"/>
        </w:rPr>
        <w:t>2 de</w:t>
      </w:r>
      <w:r>
        <w:t xml:space="preserve"> </w:t>
      </w:r>
      <w:r>
        <w:rPr>
          <w:b/>
          <w:i w:val="0"/>
        </w:rPr>
        <w:t>septiembre de 2026</w:t>
      </w:r>
      <w:r>
        <w:rPr>
          <w:b w:val="0"/>
          <w:i w:val="0"/>
        </w:rPr>
        <w:t>: la lista de operadores, el de tipo de fichero y la regla de los espacios.</w:t>
      </w:r>
    </w:p>
    <w:p>
      <w:pPr>
        <w:pStyle w:val="ListBullet"/>
      </w:pPr>
      <w:r>
        <w:rPr>
          <w:b w:val="0"/>
          <w:i w:val="0"/>
        </w:rPr>
      </w:r>
      <w:r>
        <w:rPr>
          <w:b/>
          <w:i w:val="0"/>
        </w:rPr>
        <w:t>«!Bangs»</w:t>
      </w:r>
      <w:r>
        <w:rPr>
          <w:b w:val="0"/>
          <w:i w:val="0"/>
        </w:rPr>
        <w:t xml:space="preserve">, página oficial de DuckDuckGo, leída el </w:t>
      </w:r>
      <w:r>
        <w:rPr>
          <w:b/>
          <w:i w:val="0"/>
        </w:rPr>
        <w:t>2 de septiembre de 2026</w:t>
      </w:r>
      <w:r>
        <w:rPr>
          <w:b w:val="0"/>
          <w:i w:val="0"/>
        </w:rPr>
        <w:t>: qué son los</w:t>
      </w:r>
      <w:r>
        <w:t xml:space="preserve"> </w:t>
      </w:r>
      <w:r>
        <w:rPr>
          <w:b w:val="0"/>
          <w:i w:val="0"/>
        </w:rPr>
        <w:t>bangs, el ejemplo, su antigüedad y la advertencia sobre la política del sitio de destino.</w:t>
      </w:r>
    </w:p>
    <w:p>
      <w:pPr/>
      <w:r>
        <w:rPr>
          <w:b w:val="0"/>
          <w:i w:val="0"/>
        </w:rPr>
      </w:r>
      <w:r>
        <w:rPr>
          <w:b/>
          <w:i w:val="0"/>
        </w:rPr>
        <w:t>Lo que este tema no puede sostener, y por eso lo dice:</w:t>
      </w:r>
      <w:r>
        <w:rPr>
          <w:b w:val="0"/>
          <w:i w:val="0"/>
        </w:rPr>
      </w:r>
    </w:p>
    <w:p>
      <w:pPr>
        <w:pStyle w:val="ListBullet"/>
      </w:pPr>
      <w:r>
        <w:rPr>
          <w:b w:val="0"/>
          <w:i w:val="0"/>
        </w:rPr>
      </w:r>
      <w:r>
        <w:rPr>
          <w:b/>
          <w:i w:val="0"/>
        </w:rPr>
        <w:t>El año de lanzamiento de la red social se recoge de la plantilla.</w:t>
      </w:r>
      <w:r>
        <w:rPr>
          <w:b w:val="0"/>
          <w:i w:val="0"/>
        </w:rPr>
        <w:t xml:space="preserve"> Tres rutas probadas con</w:t>
      </w:r>
      <w:r>
        <w:t xml:space="preserve"> </w:t>
      </w:r>
      <w:r>
        <w:rPr>
          <w:b w:val="0"/>
          <w:i w:val="0"/>
        </w:rPr>
        <w:t xml:space="preserve">agente de navegador; la única que daría el dato con respaldo documental </w:t>
      </w:r>
      <w:r>
        <w:rPr>
          <w:b/>
          <w:i w:val="0"/>
        </w:rPr>
        <w:t>exige enviar un correo de</w:t>
      </w:r>
      <w:r>
        <w:t xml:space="preserve"> </w:t>
      </w:r>
      <w:r>
        <w:rPr>
          <w:b/>
          <w:i w:val="0"/>
        </w:rPr>
        <w:t>contacto</w:t>
      </w:r>
      <w:r>
        <w:rPr>
          <w:b w:val="0"/>
          <w:i w:val="0"/>
        </w:rPr>
        <w:t xml:space="preserve">, y este proyecto </w:t>
      </w:r>
      <w:r>
        <w:rPr>
          <w:b/>
          <w:i w:val="0"/>
        </w:rPr>
        <w:t>no envía la dirección de su usuario a servicios ajenos</w:t>
      </w:r>
      <w:r>
        <w:rPr>
          <w:b w:val="0"/>
          <w:i w:val="0"/>
        </w:rPr>
        <w:t>.</w:t>
      </w:r>
    </w:p>
    <w:p>
      <w:pPr>
        <w:pStyle w:val="ListBullet"/>
      </w:pPr>
      <w:r>
        <w:rPr>
          <w:b w:val="0"/>
          <w:i w:val="0"/>
        </w:rPr>
      </w:r>
      <w:r>
        <w:rPr>
          <w:b/>
          <w:i w:val="0"/>
        </w:rPr>
        <w:t>La página del Archivo de la Web Española no se ha podido consultar</w:t>
      </w:r>
      <w:r>
        <w:rPr>
          <w:b w:val="0"/>
          <w:i w:val="0"/>
        </w:rPr>
        <w:t>: la biblioteca que lo</w:t>
      </w:r>
      <w:r>
        <w:t xml:space="preserve"> </w:t>
      </w:r>
      <w:r>
        <w:rPr>
          <w:b w:val="0"/>
          <w:i w:val="0"/>
        </w:rPr>
        <w:t xml:space="preserve">mantiene responde «prohibido», comprobado por </w:t>
      </w:r>
      <w:r>
        <w:rPr>
          <w:b/>
          <w:i w:val="0"/>
        </w:rPr>
        <w:t>cinco rutas</w:t>
      </w:r>
      <w:r>
        <w:rPr>
          <w:b w:val="0"/>
          <w:i w:val="0"/>
        </w:rPr>
        <w:t xml:space="preserve"> con agente de navegador. Lo que el</w:t>
      </w:r>
      <w:r>
        <w:t xml:space="preserve"> </w:t>
      </w:r>
      <w:r>
        <w:rPr>
          <w:b w:val="0"/>
          <w:i w:val="0"/>
        </w:rPr>
        <w:t xml:space="preserve">tema afirma del modelo mixto se apoya en </w:t>
      </w:r>
      <w:r>
        <w:rPr>
          <w:b/>
          <w:i w:val="0"/>
        </w:rPr>
        <w:t>los artículos 6 y 7 del real decreto</w:t>
      </w:r>
      <w:r>
        <w:rPr>
          <w:b w:val="0"/>
          <w:i w:val="0"/>
        </w:rPr>
        <w:t>, no en la</w:t>
      </w:r>
      <w:r>
        <w:t xml:space="preserve"> </w:t>
      </w:r>
      <w:r>
        <w:rPr>
          <w:b w:val="0"/>
          <w:i w:val="0"/>
        </w:rPr>
        <w:t>descripción del propio archivo.</w:t>
      </w:r>
    </w:p>
    <w:p>
      <w:pPr>
        <w:pStyle w:val="ListBullet"/>
      </w:pPr>
      <w:r>
        <w:rPr>
          <w:b w:val="0"/>
          <w:i w:val="0"/>
        </w:rPr>
      </w:r>
      <w:r>
        <w:rPr>
          <w:b/>
          <w:i w:val="0"/>
        </w:rPr>
        <w:t>La documentación del W3C se ha leído en su repositorio de edición, no en la página del</w:t>
      </w:r>
      <w:r>
        <w:t xml:space="preserve"> </w:t>
      </w:r>
      <w:r>
        <w:rPr>
          <w:b/>
          <w:i w:val="0"/>
        </w:rPr>
        <w:t>consorcio</w:t>
      </w:r>
      <w:r>
        <w:rPr>
          <w:b w:val="0"/>
          <w:i w:val="0"/>
        </w:rPr>
        <w:t xml:space="preserve">, que responde «prohibido». Es </w:t>
      </w:r>
      <w:r>
        <w:rPr>
          <w:b/>
          <w:i w:val="0"/>
        </w:rPr>
        <w:t>la versión de trabajo posterior</w:t>
      </w:r>
      <w:r>
        <w:rPr>
          <w:b w:val="0"/>
          <w:i w:val="0"/>
        </w:rPr>
        <w:t xml:space="preserve"> a la vigente al</w:t>
      </w:r>
      <w:r>
        <w:t xml:space="preserve"> </w:t>
      </w:r>
      <w:r>
        <w:rPr>
          <w:b w:val="0"/>
          <w:i w:val="0"/>
        </w:rPr>
        <w:t xml:space="preserve">corte; el propio texto remite los cambios a un documento aparte, y </w:t>
      </w:r>
      <w:r>
        <w:rPr>
          <w:b/>
          <w:i w:val="0"/>
        </w:rPr>
        <w:t>lo que aquí se cita no está</w:t>
      </w:r>
      <w:r>
        <w:t xml:space="preserve"> </w:t>
      </w:r>
      <w:r>
        <w:rPr>
          <w:b/>
          <w:i w:val="0"/>
        </w:rPr>
        <w:t>entre ellos</w:t>
      </w:r>
      <w:r>
        <w:rPr>
          <w:b w:val="0"/>
          <w:i w:val="0"/>
        </w:rPr>
        <w:t>.</w:t>
      </w:r>
    </w:p>
    <w:p>
      <w:pPr>
        <w:pStyle w:val="ListBullet"/>
      </w:pPr>
      <w:r>
        <w:rPr>
          <w:b w:val="0"/>
          <w:i w:val="0"/>
        </w:rPr>
      </w:r>
      <w:r>
        <w:rPr>
          <w:b/>
          <w:i w:val="0"/>
        </w:rPr>
        <w:t>La expresión booleana se apoya sólo en la plantilla.</w:t>
      </w:r>
      <w:r>
        <w:rPr>
          <w:b w:val="0"/>
          <w:i w:val="0"/>
        </w:rPr>
        <w:t xml:space="preserve"> Lo que el tema añade —cómo se traduce el</w:t>
      </w:r>
      <w:r>
        <w:t xml:space="preserve"> </w:t>
      </w:r>
      <w:r>
        <w:rPr>
          <w:b w:val="0"/>
          <w:i w:val="0"/>
        </w:rPr>
        <w:t xml:space="preserve">«y» del castellano y por qué los paréntesis deciden— es </w:t>
      </w:r>
      <w:r>
        <w:rPr>
          <w:b/>
          <w:i w:val="0"/>
        </w:rPr>
        <w:t>razonamiento, no cita</w:t>
      </w:r>
      <w:r>
        <w:rPr>
          <w:b w:val="0"/>
          <w:i w:val="0"/>
        </w:rPr>
        <w:t>.</w:t>
      </w:r>
    </w:p>
    <w:p>
      <w:pPr>
        <w:pStyle w:val="ListBullet"/>
      </w:pPr>
      <w:r>
        <w:rPr>
          <w:b w:val="0"/>
          <w:i w:val="0"/>
        </w:rPr>
      </w:r>
      <w:r>
        <w:rPr>
          <w:b/>
          <w:i w:val="0"/>
        </w:rPr>
        <w:t xml:space="preserve">Lo que el tema dice de </w:t>
      </w:r>
      <w:r>
        <w:rPr>
          <w:rStyle w:val="Código"/>
          <w:b/>
          <w:i w:val="0"/>
        </w:rPr>
        <w:t>source:</w:t>
      </w:r>
      <w:r>
        <w:rPr>
          <w:b/>
          <w:i w:val="0"/>
        </w:rPr>
        <w:t xml:space="preserve"> en el buscador de noticias es uso profesional</w:t>
      </w:r>
      <w:r>
        <w:rPr>
          <w:b w:val="0"/>
          <w:i w:val="0"/>
        </w:rPr>
        <w:t>: no aparece en</w:t>
      </w:r>
      <w:r>
        <w:t xml:space="preserve"> </w:t>
      </w:r>
      <w:r>
        <w:rPr>
          <w:b w:val="0"/>
          <w:i w:val="0"/>
        </w:rPr>
        <w:t>la ayuda consultada.</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la unión europea de radiodifusión, que la especificación nombra con sus siglas inglesas</w:t>
      </w:r>
      <w:r>
        <w:t xml:space="preserve"> </w:t>
      </w:r>
      <w:r>
        <w:rPr>
          <w:b w:val="0"/>
          <w:i w:val="0"/>
        </w:rPr>
        <w:t>(</w:t>
      </w:r>
      <w:r>
        <w:rPr>
          <w:b/>
          <w:i w:val="0"/>
        </w:rPr>
        <w:t>EBU</w:t>
      </w:r>
      <w:r>
        <w:rPr>
          <w:b w:val="0"/>
          <w:i w:val="0"/>
        </w:rPr>
        <w:t>); la unión internacional de telecomunicaciones, que la especificación también nombra en</w:t>
      </w:r>
      <w:r>
        <w:t xml:space="preserve"> </w:t>
      </w:r>
      <w:r>
        <w:rPr>
          <w:b w:val="0"/>
          <w:i w:val="0"/>
        </w:rPr>
        <w:t>inglés (</w:t>
      </w:r>
      <w:r>
        <w:rPr>
          <w:b/>
          <w:i w:val="0"/>
        </w:rPr>
        <w:t>ITU</w:t>
      </w:r>
      <w:r>
        <w:rPr>
          <w:b w:val="0"/>
          <w:i w:val="0"/>
        </w:rPr>
        <w:t>); y el marco de descripción de recursos (</w:t>
      </w:r>
      <w:r>
        <w:rPr>
          <w:b/>
          <w:i w:val="0"/>
        </w:rPr>
        <w:t>RDF</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[RD635]</w:t>
      </w:r>
      <w:r>
        <w:rPr>
          <w:b w:val="0"/>
          <w:i w:val="0"/>
        </w:rPr>
        <w:t xml:space="preserve"> = Real Decreto 635/2015, depósito</w:t>
      </w:r>
      <w:r>
        <w:t xml:space="preserve"> </w:t>
      </w:r>
      <w:r>
        <w:rPr>
          <w:b w:val="0"/>
          <w:i w:val="0"/>
        </w:rPr>
        <w:t xml:space="preserve">legal en línea · </w:t>
      </w:r>
      <w:r>
        <w:rPr>
          <w:rStyle w:val="Código"/>
          <w:b w:val="0"/>
          <w:i w:val="0"/>
        </w:rPr>
        <w:t>[STC27]</w:t>
      </w:r>
      <w:r>
        <w:rPr>
          <w:b w:val="0"/>
          <w:i w:val="0"/>
        </w:rPr>
        <w:t xml:space="preserve"> = Sentencia 27/2020 del Tribunal Constitucional · </w:t>
      </w:r>
      <w:r>
        <w:rPr>
          <w:rStyle w:val="Código"/>
          <w:b w:val="0"/>
          <w:i w:val="0"/>
        </w:rPr>
        <w:t>[EBU]</w:t>
      </w:r>
      <w:r>
        <w:rPr>
          <w:b w:val="0"/>
          <w:i w:val="0"/>
        </w:rPr>
        <w:t xml:space="preserve"> = EBU Tech 3293,</w:t>
      </w:r>
      <w:r>
        <w:t xml:space="preserve"> </w:t>
      </w:r>
      <w:r>
        <w:rPr>
          <w:b w:val="0"/>
          <w:i w:val="0"/>
        </w:rPr>
        <w:t xml:space="preserve">EBUCore v1.10 · </w:t>
      </w:r>
      <w:r>
        <w:rPr>
          <w:rStyle w:val="Código"/>
          <w:b w:val="0"/>
          <w:i w:val="0"/>
        </w:rPr>
        <w:t>[W3C]</w:t>
      </w:r>
      <w:r>
        <w:rPr>
          <w:b w:val="0"/>
          <w:i w:val="0"/>
        </w:rPr>
        <w:t xml:space="preserve"> = documentación de RDF del consorcio de la web · </w:t>
      </w:r>
      <w:r>
        <w:rPr>
          <w:rStyle w:val="Código"/>
          <w:b w:val="0"/>
          <w:i w:val="0"/>
        </w:rPr>
        <w:t>[Google]</w:t>
      </w:r>
      <w:r>
        <w:rPr>
          <w:b w:val="0"/>
          <w:i w:val="0"/>
        </w:rPr>
        <w:t xml:space="preserve"> y </w:t>
      </w:r>
      <w:r>
        <w:rPr>
          <w:rStyle w:val="Código"/>
          <w:b w:val="0"/>
          <w:i w:val="0"/>
        </w:rPr>
        <w:t>[DDG]</w:t>
      </w:r>
      <w:r>
        <w:rPr>
          <w:b w:val="0"/>
          <w:i w:val="0"/>
        </w:rPr>
        <w:t xml:space="preserve"> =</w:t>
      </w:r>
      <w:r>
        <w:t xml:space="preserve"> </w:t>
      </w:r>
      <w:r>
        <w:rPr>
          <w:b w:val="0"/>
          <w:i w:val="0"/>
        </w:rPr>
        <w:t xml:space="preserve">ayuda de los propios buscadores · </w:t>
      </w:r>
      <w:r>
        <w:rPr>
          <w:rStyle w:val="Código"/>
          <w:b w:val="0"/>
          <w:i w:val="0"/>
        </w:rPr>
        <w:t>[uso]</w:t>
      </w:r>
      <w:r>
        <w:rPr>
          <w:b w:val="0"/>
          <w:i w:val="0"/>
        </w:rPr>
        <w:t xml:space="preserve"> = plantilla oficial, </w:t>
      </w:r>
      <w:r>
        <w:rPr>
          <w:b/>
          <w:i w:val="0"/>
        </w:rPr>
        <w:t>sin documento</w:t>
      </w:r>
      <w:r>
        <w:rPr>
          <w:b w:val="0"/>
          <w:i w:val="0"/>
        </w:rPr>
        <w:t>.</w:t>
      </w:r>
    </w:p>
    <w:p>
      <w:pPr/>
      <w:r>
        <w:rPr>
          <w:b w:val="0"/>
          <w:i w:val="0"/>
        </w:rPr>
      </w:r>
      <w:r>
        <w:rPr>
          <w:b/>
          <w:i w:val="0"/>
        </w:rPr>
        <w:t>Siglas</w:t>
      </w:r>
      <w:r>
        <w:rPr>
          <w:b w:val="0"/>
          <w:i w:val="0"/>
        </w:rPr>
        <w:t>: conjunto de metadatos de la unión europea de radiodifusión, que se</w:t>
      </w:r>
      <w:r>
        <w:t xml:space="preserve"> </w:t>
      </w:r>
      <w:r>
        <w:rPr>
          <w:b w:val="0"/>
          <w:i w:val="0"/>
        </w:rPr>
        <w:t>nombra con sus siglas inglesas (</w:t>
      </w:r>
      <w:r>
        <w:rPr>
          <w:b/>
          <w:i w:val="0"/>
        </w:rPr>
        <w:t>EBU</w:t>
      </w:r>
      <w:r>
        <w:rPr>
          <w:b w:val="0"/>
          <w:i w:val="0"/>
        </w:rPr>
        <w:t>); protocolo de transferencia de hipertexto (</w:t>
      </w:r>
      <w:r>
        <w:rPr>
          <w:b/>
          <w:i w:val="0"/>
        </w:rPr>
        <w:t>HTTP</w:t>
      </w:r>
      <w:r>
        <w:rPr>
          <w:b w:val="0"/>
          <w:i w:val="0"/>
        </w:rPr>
        <w:t>); marco</w:t>
      </w:r>
      <w:r>
        <w:t xml:space="preserve"> </w:t>
      </w:r>
      <w:r>
        <w:rPr>
          <w:b w:val="0"/>
          <w:i w:val="0"/>
        </w:rPr>
        <w:t>de descripción de recursos (</w:t>
      </w:r>
      <w:r>
        <w:rPr>
          <w:b/>
          <w:i w:val="0"/>
        </w:rPr>
        <w:t>RDF</w:t>
      </w:r>
      <w:r>
        <w:rPr>
          <w:b w:val="0"/>
          <w:i w:val="0"/>
        </w:rPr>
        <w:t>); lenguaje de marcado extensible (</w:t>
      </w:r>
      <w:r>
        <w:rPr>
          <w:b/>
          <w:i w:val="0"/>
        </w:rPr>
        <w:t>XML</w:t>
      </w:r>
      <w:r>
        <w:rPr>
          <w:b w:val="0"/>
          <w:i w:val="0"/>
        </w:rPr>
        <w:t>).</w:t>
      </w:r>
    </w:p>
    <w:p>
      <w:pPr/>
      <w:r>
        <w:rPr>
          <w:b w:val="0"/>
          <w:i w:val="0"/>
        </w:rPr>
      </w:r>
      <w:r>
        <w:rPr>
          <w:b/>
          <w:i w:val="0"/>
        </w:rPr>
        <w:t>Cabecera.</w:t>
      </w:r>
      <w:r>
        <w:rPr>
          <w:b w:val="0"/>
          <w:i w:val="0"/>
        </w:rPr>
        <w:t xml:space="preserve"> </w:t>
      </w:r>
      <w:r>
        <w:rPr>
          <w:b/>
          <w:i w:val="0"/>
        </w:rPr>
        <w:t>8 preguntas</w:t>
      </w:r>
      <w:r>
        <w:rPr>
          <w:b w:val="0"/>
          <w:i w:val="0"/>
        </w:rPr>
        <w:t xml:space="preserve"> · </w:t>
      </w:r>
      <w:r>
        <w:rPr>
          <w:b/>
          <w:i w:val="0"/>
        </w:rPr>
        <w:t>6 verificadas en documento</w:t>
      </w:r>
      <w:r>
        <w:rPr>
          <w:b w:val="0"/>
          <w:i w:val="0"/>
        </w:rPr>
        <w:t xml:space="preserve"> —dos en el BOE, una en la Unión</w:t>
      </w:r>
      <w:r>
        <w:t xml:space="preserve"> </w:t>
      </w:r>
      <w:r>
        <w:rPr>
          <w:b w:val="0"/>
          <w:i w:val="0"/>
        </w:rPr>
        <w:t xml:space="preserve">Europea de Radiodifusión, una en el W3C y dos en la ayuda de los buscadores— · </w:t>
      </w:r>
      <w:r>
        <w:rPr>
          <w:b/>
          <w:i w:val="0"/>
        </w:rPr>
        <w:t>2 sólo con</w:t>
      </w:r>
      <w:r>
        <w:t xml:space="preserve"> </w:t>
      </w:r>
      <w:r>
        <w:rPr>
          <w:b/>
          <w:i w:val="0"/>
        </w:rPr>
        <w:t>plantilla</w:t>
      </w:r>
      <w:r>
        <w:rPr>
          <w:b w:val="0"/>
          <w:i w:val="0"/>
        </w:rPr>
        <w:t>.</w:t>
      </w:r>
    </w:p>
    <w:p>
      <w:pPr>
        <w:pStyle w:val="Heading2"/>
      </w:pPr>
      <w:r>
        <w:rPr>
          <w:b w:val="0"/>
          <w:i w:val="0"/>
        </w:rPr>
        <w:t>Lo que hay que llevar sabido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Teatro/novela + cine/televisión</w:t>
            </w:r>
          </w:p>
        </w:tc>
        <w:tc>
          <w:tcPr>
            <w:tcW w:type="dxa" w:w="3137"/>
          </w:tcPr>
          <w:p>
            <w:pPr>
              <w:pStyle w:val="Tabla"/>
            </w:pPr>
            <w:r/>
            <w:r>
              <w:rPr>
                <w:b w:val="0"/>
                <w:i w:val="0"/>
              </w:rPr>
            </w:r>
            <w:r>
              <w:rPr>
                <w:b/>
                <w:i w:val="0"/>
              </w:rPr>
              <w:t>(teatro OR novela) AND (cine OR televisión)</w:t>
            </w:r>
            <w:r>
              <w:rPr>
                <w:b w:val="0"/>
                <w:i w:val="0"/>
              </w:rPr>
            </w:r>
          </w:p>
        </w:tc>
        <w:tc>
          <w:tcPr>
            <w:tcW w:type="dxa" w:w="3137"/>
          </w:tcPr>
          <w:p>
            <w:pPr>
              <w:pStyle w:val="Tabla"/>
            </w:pPr>
            <w:r/>
            <w:r>
              <w:rPr>
                <w:rStyle w:val="Código"/>
                <w:b w:val="0"/>
                <w:i w:val="0"/>
              </w:rPr>
              <w:t>[uso]</w:t>
            </w:r>
          </w:p>
        </w:tc>
      </w:tr>
      <w:tr>
        <w:tc>
          <w:tcPr>
            <w:tcW w:type="dxa" w:w="3137"/>
          </w:tcPr>
          <w:p>
            <w:pPr>
              <w:pStyle w:val="Tabla"/>
            </w:pPr>
            <w:r/>
            <w:r>
              <w:rPr>
                <w:b w:val="0"/>
                <w:i w:val="0"/>
              </w:rPr>
              <w:t>Base de los datos enlazados</w:t>
            </w:r>
          </w:p>
        </w:tc>
        <w:tc>
          <w:tcPr>
            <w:tcW w:type="dxa" w:w="3137"/>
          </w:tcPr>
          <w:p>
            <w:pPr>
              <w:pStyle w:val="Tabla"/>
            </w:pPr>
            <w:r/>
            <w:r>
              <w:rPr>
                <w:b w:val="0"/>
                <w:i w:val="0"/>
              </w:rPr>
            </w:r>
            <w:r>
              <w:rPr>
                <w:b/>
                <w:i w:val="0"/>
              </w:rPr>
              <w:t>RDF</w:t>
            </w:r>
            <w:r>
              <w:rPr>
                <w:b w:val="0"/>
                <w:i w:val="0"/>
              </w:rPr>
            </w:r>
          </w:p>
        </w:tc>
        <w:tc>
          <w:tcPr>
            <w:tcW w:type="dxa" w:w="3137"/>
          </w:tcPr>
          <w:p>
            <w:pPr>
              <w:pStyle w:val="Tabla"/>
            </w:pPr>
            <w:r/>
            <w:r>
              <w:rPr>
                <w:rStyle w:val="Código"/>
                <w:b w:val="0"/>
                <w:i w:val="0"/>
              </w:rPr>
              <w:t>[W3C]</w:t>
            </w:r>
          </w:p>
        </w:tc>
      </w:tr>
      <w:tr>
        <w:tc>
          <w:tcPr>
            <w:tcW w:type="dxa" w:w="3137"/>
          </w:tcPr>
          <w:p>
            <w:pPr>
              <w:pStyle w:val="Tabla"/>
            </w:pPr>
            <w:r/>
            <w:r>
              <w:rPr>
                <w:b w:val="0"/>
                <w:i w:val="0"/>
              </w:rPr>
              <w:t>Contenido de usuario en redes</w:t>
            </w:r>
          </w:p>
        </w:tc>
        <w:tc>
          <w:tcPr>
            <w:tcW w:type="dxa" w:w="3137"/>
          </w:tcPr>
          <w:p>
            <w:pPr>
              <w:pStyle w:val="Tabla"/>
            </w:pPr>
            <w:r/>
            <w:r>
              <w:rPr>
                <w:b w:val="0"/>
                <w:i w:val="0"/>
              </w:rPr>
            </w:r>
            <w:r>
              <w:rPr>
                <w:b/>
                <w:i w:val="0"/>
              </w:rPr>
              <w:t>Consentimiento previo y expreso</w:t>
            </w:r>
            <w:r>
              <w:rPr>
                <w:b w:val="0"/>
                <w:i w:val="0"/>
              </w:rPr>
            </w:r>
          </w:p>
        </w:tc>
        <w:tc>
          <w:tcPr>
            <w:tcW w:type="dxa" w:w="3137"/>
          </w:tcPr>
          <w:p>
            <w:pPr>
              <w:pStyle w:val="Tabla"/>
            </w:pPr>
            <w:r/>
            <w:r>
              <w:rPr>
                <w:rStyle w:val="Código"/>
                <w:b w:val="0"/>
                <w:i w:val="0"/>
              </w:rPr>
              <w:t>[STC27]</w:t>
            </w:r>
          </w:p>
        </w:tc>
      </w:tr>
      <w:tr>
        <w:tc>
          <w:tcPr>
            <w:tcW w:type="dxa" w:w="3137"/>
          </w:tcPr>
          <w:p>
            <w:pPr>
              <w:pStyle w:val="Tabla"/>
            </w:pPr>
            <w:r/>
            <w:r>
              <w:rPr>
                <w:b w:val="0"/>
                <w:i w:val="0"/>
              </w:rPr>
              <w:t>Documentos PDF en Google</w:t>
            </w:r>
          </w:p>
        </w:tc>
        <w:tc>
          <w:tcPr>
            <w:tcW w:type="dxa" w:w="3137"/>
          </w:tcPr>
          <w:p>
            <w:pPr>
              <w:pStyle w:val="Tabla"/>
            </w:pPr>
            <w:r/>
            <w:r>
              <w:rPr>
                <w:b w:val="0"/>
                <w:i w:val="0"/>
              </w:rPr>
            </w:r>
            <w:r>
              <w:rPr>
                <w:b/>
                <w:i w:val="0"/>
              </w:rPr>
              <w:t>filetype:pdf</w:t>
            </w:r>
            <w:r>
              <w:rPr>
                <w:b w:val="0"/>
                <w:i w:val="0"/>
              </w:rPr>
            </w:r>
          </w:p>
        </w:tc>
        <w:tc>
          <w:tcPr>
            <w:tcW w:type="dxa" w:w="3137"/>
          </w:tcPr>
          <w:p>
            <w:pPr>
              <w:pStyle w:val="Tabla"/>
            </w:pPr>
            <w:r/>
            <w:r>
              <w:rPr>
                <w:rStyle w:val="Código"/>
                <w:b w:val="0"/>
                <w:i w:val="0"/>
              </w:rPr>
              <w:t>[Google]</w:t>
            </w:r>
          </w:p>
        </w:tc>
      </w:tr>
      <w:tr>
        <w:tc>
          <w:tcPr>
            <w:tcW w:type="dxa" w:w="3137"/>
          </w:tcPr>
          <w:p>
            <w:pPr>
              <w:pStyle w:val="Tabla"/>
            </w:pPr>
            <w:r/>
            <w:r>
              <w:rPr>
                <w:b w:val="0"/>
                <w:i w:val="0"/>
              </w:rPr>
              <w:t>Año de lanzamiento de «X»</w:t>
            </w:r>
          </w:p>
        </w:tc>
        <w:tc>
          <w:tcPr>
            <w:tcW w:type="dxa" w:w="3137"/>
          </w:tcPr>
          <w:p>
            <w:pPr>
              <w:pStyle w:val="Tabla"/>
            </w:pPr>
            <w:r/>
            <w:r>
              <w:rPr>
                <w:b w:val="0"/>
                <w:i w:val="0"/>
              </w:rPr>
            </w:r>
            <w:r>
              <w:rPr>
                <w:b/>
                <w:i w:val="0"/>
              </w:rPr>
              <w:t>2006</w:t>
            </w:r>
            <w:r>
              <w:rPr>
                <w:b w:val="0"/>
                <w:i w:val="0"/>
              </w:rPr>
            </w:r>
          </w:p>
        </w:tc>
        <w:tc>
          <w:tcPr>
            <w:tcW w:type="dxa" w:w="3137"/>
          </w:tcPr>
          <w:p>
            <w:pPr>
              <w:pStyle w:val="Tabla"/>
            </w:pPr>
            <w:r/>
            <w:r>
              <w:rPr>
                <w:rStyle w:val="Código"/>
                <w:b w:val="0"/>
                <w:i w:val="0"/>
              </w:rPr>
              <w:t>[uso]</w:t>
            </w:r>
          </w:p>
        </w:tc>
      </w:tr>
      <w:tr>
        <w:tc>
          <w:tcPr>
            <w:tcW w:type="dxa" w:w="3137"/>
          </w:tcPr>
          <w:p>
            <w:pPr>
              <w:pStyle w:val="Tabla"/>
            </w:pPr>
            <w:r/>
            <w:r>
              <w:rPr>
                <w:b w:val="0"/>
                <w:i w:val="0"/>
              </w:rPr>
              <w:t>EBUCore</w:t>
            </w:r>
          </w:p>
        </w:tc>
        <w:tc>
          <w:tcPr>
            <w:tcW w:type="dxa" w:w="3137"/>
          </w:tcPr>
          <w:p>
            <w:pPr>
              <w:pStyle w:val="Tabla"/>
            </w:pPr>
            <w:r/>
            <w:r>
              <w:rPr>
                <w:b w:val="0"/>
                <w:i w:val="0"/>
              </w:rPr>
            </w:r>
            <w:r>
              <w:rPr>
                <w:b/>
                <w:i w:val="0"/>
              </w:rPr>
              <w:t>Conjunto abierto y adaptable</w:t>
            </w:r>
            <w:r>
              <w:rPr>
                <w:b w:val="0"/>
                <w:i w:val="0"/>
              </w:rPr>
            </w:r>
          </w:p>
        </w:tc>
        <w:tc>
          <w:tcPr>
            <w:tcW w:type="dxa" w:w="3137"/>
          </w:tcPr>
          <w:p>
            <w:pPr>
              <w:pStyle w:val="Tabla"/>
            </w:pPr>
            <w:r/>
            <w:r>
              <w:rPr>
                <w:rStyle w:val="Código"/>
                <w:b w:val="0"/>
                <w:i w:val="0"/>
              </w:rPr>
              <w:t>[EBU]</w:t>
            </w:r>
          </w:p>
        </w:tc>
      </w:tr>
      <w:tr>
        <w:tc>
          <w:tcPr>
            <w:tcW w:type="dxa" w:w="3137"/>
          </w:tcPr>
          <w:p>
            <w:pPr>
              <w:pStyle w:val="Tabla"/>
            </w:pPr>
            <w:r/>
            <w:r>
              <w:rPr>
                <w:b w:val="0"/>
                <w:i w:val="0"/>
              </w:rPr>
              <w:t>Archivo de la Web Española</w:t>
            </w:r>
          </w:p>
        </w:tc>
        <w:tc>
          <w:tcPr>
            <w:tcW w:type="dxa" w:w="3137"/>
          </w:tcPr>
          <w:p>
            <w:pPr>
              <w:pStyle w:val="Tabla"/>
            </w:pPr>
            <w:r/>
            <w:r>
              <w:rPr>
                <w:b w:val="0"/>
                <w:i w:val="0"/>
              </w:rPr>
            </w:r>
            <w:r>
              <w:rPr>
                <w:b/>
                <w:i w:val="0"/>
              </w:rPr>
              <w:t>Modelo mixto: masivas + selectivas</w:t>
            </w:r>
            <w:r>
              <w:rPr>
                <w:b w:val="0"/>
                <w:i w:val="0"/>
              </w:rPr>
            </w:r>
          </w:p>
        </w:tc>
        <w:tc>
          <w:tcPr>
            <w:tcW w:type="dxa" w:w="3137"/>
          </w:tcPr>
          <w:p>
            <w:pPr>
              <w:pStyle w:val="Tabla"/>
            </w:pPr>
            <w:r/>
            <w:r>
              <w:rPr>
                <w:rStyle w:val="Código"/>
                <w:b w:val="0"/>
                <w:i w:val="0"/>
              </w:rPr>
              <w:t>[uso]</w:t>
            </w:r>
            <w:r>
              <w:rPr>
                <w:b w:val="0"/>
                <w:i w:val="0"/>
              </w:rPr>
              <w:t xml:space="preserve"> + </w:t>
            </w:r>
            <w:r>
              <w:rPr>
                <w:rStyle w:val="Código"/>
                <w:b w:val="0"/>
                <w:i w:val="0"/>
              </w:rPr>
              <w:t>[RD635]</w:t>
            </w:r>
          </w:p>
        </w:tc>
      </w:tr>
      <w:tr>
        <w:tc>
          <w:tcPr>
            <w:tcW w:type="dxa" w:w="3137"/>
          </w:tcPr>
          <w:p>
            <w:pPr>
              <w:pStyle w:val="Tabla"/>
            </w:pPr>
            <w:r/>
            <w:r>
              <w:rPr>
                <w:b w:val="0"/>
                <w:i w:val="0"/>
              </w:rPr>
              <w:t>DuckDuckGo</w:t>
            </w:r>
          </w:p>
        </w:tc>
        <w:tc>
          <w:tcPr>
            <w:tcW w:type="dxa" w:w="3137"/>
          </w:tcPr>
          <w:p>
            <w:pPr>
              <w:pStyle w:val="Tabla"/>
            </w:pPr>
            <w:r/>
            <w:r>
              <w:rPr>
                <w:b w:val="0"/>
                <w:i w:val="0"/>
              </w:rPr>
            </w:r>
            <w:r>
              <w:rPr>
                <w:b/>
                <w:i w:val="0"/>
              </w:rPr>
              <w:t>Motor de búsqueda con atajos «Bangs»</w:t>
            </w:r>
            <w:r>
              <w:rPr>
                <w:b w:val="0"/>
                <w:i w:val="0"/>
              </w:rPr>
            </w:r>
          </w:p>
        </w:tc>
        <w:tc>
          <w:tcPr>
            <w:tcW w:type="dxa" w:w="3137"/>
          </w:tcPr>
          <w:p>
            <w:pPr>
              <w:pStyle w:val="Tabla"/>
            </w:pPr>
            <w:r/>
            <w:r>
              <w:rPr>
                <w:rStyle w:val="Código"/>
                <w:b w:val="0"/>
                <w:i w:val="0"/>
              </w:rPr>
              <w:t>[DDG]</w:t>
            </w:r>
          </w:p>
        </w:tc>
      </w:tr>
    </w:tbl>
    <w:p>
      <w:pPr/>
    </w:p>
    <w:p>
      <w:pPr>
        <w:pStyle w:val="Heading2"/>
      </w:pPr>
      <w:r>
        <w:rPr>
          <w:b w:val="0"/>
          <w:i w:val="0"/>
        </w:rPr>
        <w:t>Buscar</w:t>
      </w:r>
    </w:p>
    <w:p>
      <w:pPr>
        <w:pStyle w:val="ListBullet"/>
      </w:pPr>
      <w:r>
        <w:rPr>
          <w:rStyle w:val="Código"/>
          <w:b w:val="0"/>
          <w:i w:val="0"/>
        </w:rPr>
        <w:t>[uso]</w:t>
      </w:r>
      <w:r>
        <w:rPr>
          <w:b w:val="0"/>
          <w:i w:val="0"/>
        </w:rPr>
        <w:t xml:space="preserve"> · </w:t>
      </w:r>
      <w:r>
        <w:rPr>
          <w:b/>
          <w:i w:val="0"/>
        </w:rPr>
        <w:t>TRADUCCIÓN DEL ENUNCIADO</w:t>
      </w:r>
      <w:r>
        <w:rPr>
          <w:b w:val="0"/>
          <w:i w:val="0"/>
        </w:rPr>
        <w:t xml:space="preserve">: «obras de teatro </w:t>
      </w:r>
      <w:r>
        <w:rPr>
          <w:b/>
          <w:i w:val="0"/>
        </w:rPr>
        <w:t>y</w:t>
      </w:r>
      <w:r>
        <w:rPr>
          <w:b w:val="0"/>
          <w:i w:val="0"/>
        </w:rPr>
        <w:t xml:space="preserve"> novelas» = </w:t>
      </w:r>
      <w:r>
        <w:rPr>
          <w:b/>
          <w:i w:val="0"/>
        </w:rPr>
        <w:t>teatro OR novela</w:t>
      </w:r>
      <w:r>
        <w:rPr>
          <w:b w:val="0"/>
          <w:i w:val="0"/>
        </w:rPr>
        <w:t xml:space="preserve"> (una</w:t>
      </w:r>
      <w:r>
        <w:t xml:space="preserve"> </w:t>
      </w:r>
      <w:r>
        <w:rPr>
          <w:b w:val="0"/>
          <w:i w:val="0"/>
        </w:rPr>
        <w:t xml:space="preserve">cosa </w:t>
      </w:r>
      <w:r>
        <w:rPr>
          <w:b/>
          <w:i w:val="0"/>
        </w:rPr>
        <w:t>o</w:t>
      </w:r>
      <w:r>
        <w:rPr>
          <w:b w:val="0"/>
          <w:i w:val="0"/>
        </w:rPr>
        <w:t xml:space="preserve"> la otra) · «cine </w:t>
      </w:r>
      <w:r>
        <w:rPr>
          <w:b/>
          <w:i w:val="0"/>
        </w:rPr>
        <w:t>o</w:t>
      </w:r>
      <w:r>
        <w:rPr>
          <w:b w:val="0"/>
          <w:i w:val="0"/>
        </w:rPr>
        <w:t xml:space="preserve"> televisión» = </w:t>
      </w:r>
      <w:r>
        <w:rPr>
          <w:b/>
          <w:i w:val="0"/>
        </w:rPr>
        <w:t>cine OR televisión</w:t>
      </w:r>
      <w:r>
        <w:rPr>
          <w:b w:val="0"/>
          <w:i w:val="0"/>
        </w:rPr>
        <w:t xml:space="preserve"> · las dos condiciones </w:t>
      </w:r>
      <w:r>
        <w:rPr>
          <w:b/>
          <w:i w:val="0"/>
        </w:rPr>
        <w:t>a la</w:t>
      </w:r>
      <w:r>
        <w:t xml:space="preserve"> </w:t>
      </w:r>
      <w:r>
        <w:rPr>
          <w:b/>
          <w:i w:val="0"/>
        </w:rPr>
        <w:t>vez</w:t>
      </w:r>
      <w:r>
        <w:rPr>
          <w:b w:val="0"/>
          <w:i w:val="0"/>
        </w:rPr>
        <w:t xml:space="preserve"> = </w:t>
      </w:r>
      <w:r>
        <w:rPr>
          <w:b/>
          <w:i w:val="0"/>
        </w:rPr>
        <w:t>AND</w:t>
      </w:r>
      <w:r>
        <w:rPr>
          <w:b w:val="0"/>
          <w:i w:val="0"/>
        </w:rPr>
        <w:t xml:space="preserve"> entre paréntesis.</w:t>
      </w:r>
    </w:p>
    <w:p>
      <w:pPr>
        <w:pStyle w:val="ListBullet"/>
      </w:pPr>
      <w:r>
        <w:rPr>
          <w:b w:val="0"/>
          <w:i w:val="0"/>
        </w:rPr>
      </w:r>
      <w:r>
        <w:rPr>
          <w:b/>
          <w:i w:val="0"/>
        </w:rPr>
        <w:t>LA TRAMPA ES DE LENGUA</w:t>
      </w:r>
      <w:r>
        <w:rPr>
          <w:b w:val="0"/>
          <w:i w:val="0"/>
        </w:rPr>
        <w:t xml:space="preserve">: el «y» del castellano </w:t>
      </w:r>
      <w:r>
        <w:rPr>
          <w:b/>
          <w:i w:val="0"/>
        </w:rPr>
        <w:t>no es el AND booleano</w:t>
      </w:r>
      <w:r>
        <w:rPr>
          <w:b w:val="0"/>
          <w:i w:val="0"/>
        </w:rPr>
        <w:t>. «Teatro y novelas»</w:t>
      </w:r>
      <w:r>
        <w:t xml:space="preserve"> </w:t>
      </w:r>
      <w:r>
        <w:rPr>
          <w:b w:val="0"/>
          <w:i w:val="0"/>
        </w:rPr>
        <w:t xml:space="preserve">quiere decir </w:t>
      </w:r>
      <w:r>
        <w:rPr>
          <w:b/>
          <w:i w:val="0"/>
        </w:rPr>
        <w:t>cualquiera de las dos</w:t>
      </w:r>
      <w:r>
        <w:rPr>
          <w:b w:val="0"/>
          <w:i w:val="0"/>
        </w:rPr>
        <w:t>.</w:t>
      </w:r>
    </w:p>
    <w:p>
      <w:pPr>
        <w:pStyle w:val="ListBullet"/>
      </w:pPr>
      <w:r>
        <w:rPr>
          <w:b w:val="0"/>
          <w:i w:val="0"/>
        </w:rPr>
      </w:r>
      <w:r>
        <w:rPr>
          <w:b/>
          <w:i w:val="0"/>
        </w:rPr>
        <w:t>Falsos</w:t>
      </w:r>
      <w:r>
        <w:rPr>
          <w:b w:val="0"/>
          <w:i w:val="0"/>
        </w:rPr>
        <w:t xml:space="preserve">: </w:t>
      </w:r>
      <w:r>
        <w:rPr>
          <w:b/>
          <w:i w:val="0"/>
        </w:rPr>
        <w:t>(teatro AND novela) AND (cine AND televisión)</w:t>
      </w:r>
      <w:r>
        <w:rPr>
          <w:b w:val="0"/>
          <w:i w:val="0"/>
        </w:rPr>
        <w:t xml:space="preserve"> = pide </w:t>
      </w:r>
      <w:r>
        <w:rPr>
          <w:b/>
          <w:i w:val="0"/>
        </w:rPr>
        <w:t>las cuatro a la vez</w:t>
      </w:r>
      <w:r>
        <w:rPr>
          <w:b w:val="0"/>
          <w:i w:val="0"/>
        </w:rPr>
        <w:t>, la más</w:t>
      </w:r>
      <w:r>
        <w:t xml:space="preserve"> </w:t>
      </w:r>
      <w:r>
        <w:rPr>
          <w:b w:val="0"/>
          <w:i w:val="0"/>
        </w:rPr>
        <w:t xml:space="preserve">restrictiva · </w:t>
      </w:r>
      <w:r>
        <w:rPr>
          <w:b/>
          <w:i w:val="0"/>
        </w:rPr>
        <w:t>sin paréntesis</w:t>
      </w:r>
      <w:r>
        <w:rPr>
          <w:b w:val="0"/>
          <w:i w:val="0"/>
        </w:rPr>
        <w:t xml:space="preserve"> = el orden de evaluación cambia el sentido; </w:t>
      </w:r>
      <w:r>
        <w:rPr>
          <w:b/>
          <w:i w:val="0"/>
        </w:rPr>
        <w:t>el error son los</w:t>
      </w:r>
      <w:r>
        <w:t xml:space="preserve"> </w:t>
      </w:r>
      <w:r>
        <w:rPr>
          <w:b/>
          <w:i w:val="0"/>
        </w:rPr>
        <w:t>paréntesis que faltan</w:t>
      </w:r>
      <w:r>
        <w:rPr>
          <w:b w:val="0"/>
          <w:i w:val="0"/>
        </w:rPr>
        <w:t xml:space="preserve"> · </w:t>
      </w:r>
      <w:r>
        <w:rPr>
          <w:b/>
          <w:i w:val="0"/>
        </w:rPr>
        <w:t>NEAR</w:t>
      </w:r>
      <w:r>
        <w:rPr>
          <w:b w:val="0"/>
          <w:i w:val="0"/>
        </w:rPr>
        <w:t xml:space="preserve"> = operador de </w:t>
      </w:r>
      <w:r>
        <w:rPr>
          <w:b/>
          <w:i w:val="0"/>
        </w:rPr>
        <w:t>proximidad</w:t>
      </w:r>
      <w:r>
        <w:rPr>
          <w:b w:val="0"/>
          <w:i w:val="0"/>
        </w:rPr>
        <w:t>, ni hace falta ni hay paréntesis.</w:t>
      </w:r>
    </w:p>
    <w:p>
      <w:pPr>
        <w:pStyle w:val="ListBullet"/>
      </w:pPr>
      <w:r>
        <w:rPr>
          <w:b w:val="0"/>
          <w:i w:val="0"/>
        </w:rPr>
      </w:r>
      <w:r>
        <w:rPr>
          <w:b/>
          <w:i w:val="0"/>
        </w:rPr>
        <w:t>COMPROBACIÓN RÁPIDA: la buena tiene dos OR y un AND.</w:t>
      </w:r>
      <w:r>
        <w:rPr>
          <w:b w:val="0"/>
          <w:i w:val="0"/>
        </w:rPr>
      </w:r>
    </w:p>
    <w:p>
      <w:pPr>
        <w:pStyle w:val="ListBullet"/>
      </w:pPr>
      <w:r>
        <w:rPr>
          <w:rStyle w:val="Código"/>
          <w:b w:val="0"/>
          <w:i w:val="0"/>
        </w:rPr>
        <w:t>[Google]</w:t>
      </w:r>
      <w:r>
        <w:rPr>
          <w:b w:val="0"/>
          <w:i w:val="0"/>
        </w:rPr>
        <w:t xml:space="preserve"> · «</w:t>
      </w:r>
      <w:r>
        <w:rPr>
          <w:b/>
          <w:i w:val="0"/>
        </w:rPr>
        <w:t>Para encontrar documentos de un tipo de archivo concreto: escribe filetype: delante</w:t>
      </w:r>
      <w:r>
        <w:t xml:space="preserve"> </w:t>
      </w:r>
      <w:r>
        <w:rPr>
          <w:b/>
          <w:i w:val="0"/>
        </w:rPr>
        <w:t>del tipo de archivo</w:t>
      </w:r>
      <w:r>
        <w:rPr>
          <w:b w:val="0"/>
          <w:i w:val="0"/>
        </w:rPr>
        <w:t>». Ejemplo de la propia ayuda: «</w:t>
      </w:r>
      <w:r>
        <w:rPr>
          <w:b/>
          <w:i w:val="0"/>
        </w:rPr>
        <w:t>efecto fotoeléctrico publicación</w:t>
      </w:r>
      <w:r>
        <w:t xml:space="preserve"> </w:t>
      </w:r>
      <w:r>
        <w:rPr>
          <w:b/>
          <w:i w:val="0"/>
        </w:rPr>
        <w:t>filetype:pdf</w:t>
      </w:r>
      <w:r>
        <w:rPr>
          <w:b w:val="0"/>
          <w:i w:val="0"/>
        </w:rPr>
        <w:t>».</w:t>
      </w:r>
    </w:p>
    <w:p>
      <w:pPr>
        <w:pStyle w:val="ListBullet"/>
      </w:pPr>
      <w:r>
        <w:rPr>
          <w:rStyle w:val="Código"/>
          <w:b w:val="0"/>
          <w:i w:val="0"/>
        </w:rPr>
        <w:t>[Google]</w:t>
      </w:r>
      <w:r>
        <w:rPr>
          <w:b w:val="0"/>
          <w:i w:val="0"/>
        </w:rPr>
        <w:t xml:space="preserve"> · Regla de sintaxis: «</w:t>
      </w:r>
      <w:r>
        <w:rPr>
          <w:b/>
          <w:i w:val="0"/>
        </w:rPr>
        <w:t>No incluyas espacios entre el operador y el término de</w:t>
      </w:r>
      <w:r>
        <w:t xml:space="preserve"> </w:t>
      </w:r>
      <w:r>
        <w:rPr>
          <w:b/>
          <w:i w:val="0"/>
        </w:rPr>
        <w:t>búsqueda</w:t>
      </w:r>
      <w:r>
        <w:rPr>
          <w:b w:val="0"/>
          <w:i w:val="0"/>
        </w:rPr>
        <w:t>»; «</w:t>
      </w:r>
      <w:r>
        <w:rPr>
          <w:b/>
          <w:i w:val="0"/>
        </w:rPr>
        <w:t>La búsqueda [ site:elmundo.es ] funciona, pero la búsqueda [ site: elmundo.es ],</w:t>
      </w:r>
      <w:r>
        <w:t xml:space="preserve"> </w:t>
      </w:r>
      <w:r>
        <w:rPr>
          <w:b/>
          <w:i w:val="0"/>
        </w:rPr>
        <w:t>no</w:t>
      </w:r>
      <w:r>
        <w:rPr>
          <w:b w:val="0"/>
          <w:i w:val="0"/>
        </w:rPr>
        <w:t>».</w:t>
      </w:r>
    </w:p>
    <w:p>
      <w:pPr>
        <w:pStyle w:val="ListBullet"/>
      </w:pPr>
      <w:r>
        <w:rPr>
          <w:b w:val="0"/>
          <w:i w:val="0"/>
        </w:rPr>
      </w:r>
      <w:r>
        <w:rPr>
          <w:b/>
          <w:i w:val="0"/>
        </w:rPr>
        <w:t>Falsos</w:t>
      </w:r>
      <w:r>
        <w:rPr>
          <w:b w:val="0"/>
          <w:i w:val="0"/>
        </w:rPr>
        <w:t xml:space="preserve">: </w:t>
      </w:r>
      <w:r>
        <w:rPr>
          <w:b/>
          <w:i w:val="0"/>
        </w:rPr>
        <w:t>site:pdf</w:t>
      </w:r>
      <w:r>
        <w:rPr>
          <w:b w:val="0"/>
          <w:i w:val="0"/>
        </w:rPr>
        <w:t xml:space="preserve"> → </w:t>
      </w:r>
      <w:r>
        <w:rPr>
          <w:rStyle w:val="Código"/>
          <w:b w:val="0"/>
          <w:i w:val="0"/>
        </w:rPr>
        <w:t>site:</w:t>
      </w:r>
      <w:r>
        <w:rPr>
          <w:b w:val="0"/>
          <w:i w:val="0"/>
        </w:rPr>
        <w:t xml:space="preserve"> </w:t>
      </w:r>
      <w:r>
        <w:rPr>
          <w:b/>
          <w:i w:val="0"/>
        </w:rPr>
        <w:t>existe</w:t>
      </w:r>
      <w:r>
        <w:rPr>
          <w:b w:val="0"/>
          <w:i w:val="0"/>
        </w:rPr>
        <w:t xml:space="preserve">, pero restringe </w:t>
      </w:r>
      <w:r>
        <w:rPr>
          <w:b/>
          <w:i w:val="0"/>
        </w:rPr>
        <w:t>por sitio</w:t>
      </w:r>
      <w:r>
        <w:rPr>
          <w:b w:val="0"/>
          <w:i w:val="0"/>
        </w:rPr>
        <w:t>; es el fino ·</w:t>
      </w:r>
      <w:r>
        <w:t xml:space="preserve"> </w:t>
      </w:r>
      <w:r>
        <w:rPr>
          <w:b w:val="0"/>
          <w:i w:val="0"/>
        </w:rPr>
      </w:r>
      <w:r>
        <w:rPr>
          <w:b/>
          <w:i w:val="0"/>
        </w:rPr>
        <w:t>source:pdf</w:t>
      </w:r>
      <w:r>
        <w:rPr>
          <w:b w:val="0"/>
          <w:i w:val="0"/>
        </w:rPr>
        <w:t xml:space="preserve"> → no está en la ayuda de Búsqueda; existe en el buscador de noticias ·</w:t>
      </w:r>
      <w:r>
        <w:t xml:space="preserve"> </w:t>
      </w:r>
      <w:r>
        <w:rPr>
          <w:b w:val="0"/>
          <w:i w:val="0"/>
        </w:rPr>
      </w:r>
      <w:r>
        <w:rPr>
          <w:b/>
          <w:i w:val="0"/>
        </w:rPr>
        <w:t>format:pdf</w:t>
      </w:r>
      <w:r>
        <w:rPr>
          <w:b w:val="0"/>
          <w:i w:val="0"/>
        </w:rPr>
        <w:t xml:space="preserve"> → </w:t>
      </w:r>
      <w:r>
        <w:rPr>
          <w:b/>
          <w:i w:val="0"/>
        </w:rPr>
        <w:t>el invento</w:t>
      </w:r>
      <w:r>
        <w:rPr>
          <w:b w:val="0"/>
          <w:i w:val="0"/>
        </w:rPr>
        <w:t>, y el más lógico en castellano.</w:t>
      </w:r>
    </w:p>
    <w:p>
      <w:pPr>
        <w:pStyle w:val="ListBullet"/>
      </w:pPr>
      <w:r>
        <w:rPr>
          <w:rStyle w:val="Código"/>
          <w:b w:val="0"/>
          <w:i w:val="0"/>
        </w:rPr>
        <w:t>[DDG]</w:t>
      </w:r>
      <w:r>
        <w:rPr>
          <w:b w:val="0"/>
          <w:i w:val="0"/>
        </w:rPr>
        <w:t xml:space="preserve"> · «</w:t>
      </w:r>
      <w:r>
        <w:rPr>
          <w:b/>
          <w:i w:val="0"/>
        </w:rPr>
        <w:t>Bangs are shortcuts that quickly take you to search results on other sites</w:t>
      </w:r>
      <w:r>
        <w:rPr>
          <w:b w:val="0"/>
          <w:i w:val="0"/>
        </w:rPr>
        <w:t>».</w:t>
      </w:r>
      <w:r>
        <w:t xml:space="preserve"> </w:t>
      </w:r>
      <w:r>
        <w:rPr>
          <w:b w:val="0"/>
          <w:i w:val="0"/>
        </w:rPr>
        <w:t>Ejemplo: «</w:t>
      </w:r>
      <w:r>
        <w:rPr>
          <w:b/>
          <w:i w:val="0"/>
        </w:rPr>
        <w:t>A search for !w filter bubble will take you directly to Wikipedia</w:t>
      </w:r>
      <w:r>
        <w:rPr>
          <w:b w:val="0"/>
          <w:i w:val="0"/>
        </w:rPr>
        <w:t>». Antigüedad:</w:t>
      </w:r>
      <w:r>
        <w:t xml:space="preserve"> </w:t>
      </w:r>
      <w:r>
        <w:rPr>
          <w:b w:val="0"/>
          <w:i w:val="0"/>
        </w:rPr>
        <w:t>«</w:t>
      </w:r>
      <w:r>
        <w:rPr>
          <w:b/>
          <w:i w:val="0"/>
        </w:rPr>
        <w:t>We've had bangs since 2008 as part of our geek roots</w:t>
      </w:r>
      <w:r>
        <w:rPr>
          <w:b w:val="0"/>
          <w:i w:val="0"/>
        </w:rPr>
        <w:t>».</w:t>
      </w:r>
    </w:p>
    <w:p>
      <w:pPr>
        <w:pStyle w:val="ListBullet"/>
      </w:pPr>
      <w:r>
        <w:rPr>
          <w:rStyle w:val="Código"/>
          <w:b w:val="0"/>
          <w:i w:val="0"/>
        </w:rPr>
        <w:t>[DDG]</w:t>
      </w:r>
      <w:r>
        <w:rPr>
          <w:b w:val="0"/>
          <w:i w:val="0"/>
        </w:rPr>
        <w:t xml:space="preserve"> · </w:t>
      </w:r>
      <w:r>
        <w:rPr>
          <w:b/>
          <w:i w:val="0"/>
        </w:rPr>
        <w:t>El aviso que se hace a sí mismo</w:t>
      </w:r>
      <w:r>
        <w:rPr>
          <w:b w:val="0"/>
          <w:i w:val="0"/>
        </w:rPr>
        <w:t>: «</w:t>
      </w:r>
      <w:r>
        <w:rPr>
          <w:b/>
          <w:i w:val="0"/>
        </w:rPr>
        <w:t>because your search is actually taking place on</w:t>
      </w:r>
      <w:r>
        <w:t xml:space="preserve"> </w:t>
      </w:r>
      <w:r>
        <w:rPr>
          <w:b/>
          <w:i w:val="0"/>
        </w:rPr>
        <w:t>that other site, you are subject to that site's policies</w:t>
      </w:r>
      <w:r>
        <w:rPr>
          <w:b w:val="0"/>
          <w:i w:val="0"/>
        </w:rPr>
        <w:t>».</w:t>
      </w:r>
    </w:p>
    <w:p>
      <w:pPr>
        <w:pStyle w:val="ListBullet"/>
      </w:pPr>
      <w:r>
        <w:rPr>
          <w:b w:val="0"/>
          <w:i w:val="0"/>
        </w:rPr>
      </w:r>
      <w:r>
        <w:rPr>
          <w:b/>
          <w:i w:val="0"/>
        </w:rPr>
        <w:t>POR QUÉ NO ES METABUSCADOR</w:t>
      </w:r>
      <w:r>
        <w:rPr>
          <w:b w:val="0"/>
          <w:i w:val="0"/>
        </w:rPr>
        <w:t xml:space="preserve">: un metabuscador </w:t>
      </w:r>
      <w:r>
        <w:rPr>
          <w:b/>
          <w:i w:val="0"/>
        </w:rPr>
        <w:t>consulta varios y agrega en su página</w:t>
      </w:r>
      <w:r>
        <w:rPr>
          <w:b w:val="0"/>
          <w:i w:val="0"/>
        </w:rPr>
        <w:t>; el bang</w:t>
      </w:r>
      <w:r>
        <w:t xml:space="preserve"> </w:t>
      </w:r>
      <w:r>
        <w:rPr>
          <w:b w:val="0"/>
          <w:i w:val="0"/>
        </w:rPr>
        <w:t xml:space="preserve">hace lo contrario, </w:t>
      </w:r>
      <w:r>
        <w:rPr>
          <w:b/>
          <w:i w:val="0"/>
        </w:rPr>
        <w:t>te manda fuera</w:t>
      </w:r>
      <w:r>
        <w:rPr>
          <w:b w:val="0"/>
          <w:i w:val="0"/>
        </w:rPr>
        <w:t>.</w:t>
      </w:r>
    </w:p>
    <w:p>
      <w:pPr>
        <w:pStyle w:val="Heading2"/>
      </w:pPr>
      <w:r>
        <w:rPr>
          <w:b w:val="0"/>
          <w:i w:val="0"/>
        </w:rPr>
        <w:t>RDF y los datos enlazados</w:t>
      </w:r>
    </w:p>
    <w:p>
      <w:pPr>
        <w:pStyle w:val="ListBullet"/>
      </w:pPr>
      <w:r>
        <w:rPr>
          <w:rStyle w:val="Código"/>
          <w:b w:val="0"/>
          <w:i w:val="0"/>
        </w:rPr>
        <w:t>[W3C]</w:t>
      </w:r>
      <w:r>
        <w:rPr>
          <w:b w:val="0"/>
          <w:i w:val="0"/>
        </w:rPr>
        <w:t xml:space="preserve"> · «</w:t>
      </w:r>
      <w:r>
        <w:rPr>
          <w:b/>
          <w:i w:val="0"/>
        </w:rPr>
        <w:t>The Resource Description Framework (RDF) is a framework for expressing information</w:t>
      </w:r>
      <w:r>
        <w:t xml:space="preserve"> </w:t>
      </w:r>
      <w:r>
        <w:rPr>
          <w:b/>
          <w:i w:val="0"/>
        </w:rPr>
        <w:t>about resources</w:t>
      </w:r>
      <w:r>
        <w:rPr>
          <w:b w:val="0"/>
          <w:i w:val="0"/>
        </w:rPr>
        <w:t>»; «</w:t>
      </w:r>
      <w:r>
        <w:rPr>
          <w:b/>
          <w:i w:val="0"/>
        </w:rPr>
        <w:t>Resources can be anything, including documents, people, physical objects,</w:t>
      </w:r>
      <w:r>
        <w:t xml:space="preserve"> </w:t>
      </w:r>
      <w:r>
        <w:rPr>
          <w:b/>
          <w:i w:val="0"/>
        </w:rPr>
        <w:t>and abstract concepts</w:t>
      </w:r>
      <w:r>
        <w:rPr>
          <w:b w:val="0"/>
          <w:i w:val="0"/>
        </w:rPr>
        <w:t>».</w:t>
      </w:r>
    </w:p>
    <w:p>
      <w:pPr>
        <w:pStyle w:val="ListBullet"/>
      </w:pPr>
      <w:r>
        <w:rPr>
          <w:rStyle w:val="Código"/>
          <w:b w:val="0"/>
          <w:i w:val="0"/>
        </w:rPr>
        <w:t>[W3C]</w:t>
      </w:r>
      <w:r>
        <w:rPr>
          <w:b w:val="0"/>
          <w:i w:val="0"/>
        </w:rPr>
        <w:t xml:space="preserve"> · </w:t>
      </w:r>
      <w:r>
        <w:rPr>
          <w:b/>
          <w:i w:val="0"/>
        </w:rPr>
        <w:t>El enlace es literal</w:t>
      </w:r>
      <w:r>
        <w:rPr>
          <w:b w:val="0"/>
          <w:i w:val="0"/>
        </w:rPr>
        <w:t>: «</w:t>
      </w:r>
      <w:r>
        <w:rPr>
          <w:b/>
          <w:i w:val="0"/>
        </w:rPr>
        <w:t>Such uses of RDF are often qualified as Linked Data</w:t>
      </w:r>
      <w:r>
        <w:rPr>
          <w:b w:val="0"/>
          <w:i w:val="0"/>
        </w:rPr>
        <w:t>».</w:t>
      </w:r>
    </w:p>
    <w:p>
      <w:pPr>
        <w:pStyle w:val="ListBullet"/>
      </w:pPr>
      <w:r>
        <w:rPr>
          <w:b w:val="0"/>
          <w:i w:val="0"/>
        </w:rPr>
      </w:r>
      <w:r>
        <w:rPr>
          <w:b/>
          <w:i w:val="0"/>
        </w:rPr>
        <w:t>REGLA DE LAS CUATRO SIGLAS</w:t>
      </w:r>
      <w:r>
        <w:rPr>
          <w:b w:val="0"/>
          <w:i w:val="0"/>
        </w:rPr>
        <w:t xml:space="preserve">: </w:t>
      </w:r>
      <w:r>
        <w:rPr>
          <w:b/>
          <w:i w:val="0"/>
        </w:rPr>
        <w:t>HTTP transporta · URL localiza · XML escribe · RDF significa.</w:t>
      </w:r>
      <w:r>
        <w:rPr>
          <w:b w:val="0"/>
          <w:i w:val="0"/>
        </w:rPr>
      </w:r>
      <w:r>
        <w:t xml:space="preserve"> </w:t>
      </w:r>
      <w:r>
        <w:rPr>
          <w:b w:val="0"/>
          <w:i w:val="0"/>
        </w:rPr>
        <w:t xml:space="preserve">La pregunta pide </w:t>
      </w:r>
      <w:r>
        <w:rPr>
          <w:b/>
          <w:i w:val="0"/>
        </w:rPr>
        <w:t>el que da significado</w:t>
      </w:r>
      <w:r>
        <w:rPr>
          <w:b w:val="0"/>
          <w:i w:val="0"/>
        </w:rPr>
        <w:t>.</w:t>
      </w:r>
    </w:p>
    <w:p>
      <w:pPr>
        <w:pStyle w:val="ListBullet"/>
      </w:pPr>
      <w:r>
        <w:rPr>
          <w:b w:val="0"/>
          <w:i w:val="0"/>
        </w:rPr>
      </w:r>
      <w:r>
        <w:rPr>
          <w:b/>
          <w:i w:val="0"/>
        </w:rPr>
        <w:t>AVISO</w:t>
      </w:r>
      <w:r>
        <w:rPr>
          <w:b w:val="0"/>
          <w:i w:val="0"/>
        </w:rPr>
        <w:t xml:space="preserve">: la página del consorcio responde «prohibido»; se ha leído </w:t>
      </w:r>
      <w:r>
        <w:rPr>
          <w:b/>
          <w:i w:val="0"/>
        </w:rPr>
        <w:t>su repositorio de edición</w:t>
      </w:r>
      <w:r>
        <w:rPr>
          <w:b w:val="0"/>
          <w:i w:val="0"/>
        </w:rPr>
        <w:t>,</w:t>
      </w:r>
      <w:r>
        <w:t xml:space="preserve"> </w:t>
      </w:r>
      <w:r>
        <w:rPr>
          <w:b w:val="0"/>
          <w:i w:val="0"/>
        </w:rPr>
        <w:t xml:space="preserve">que es la versión de trabajo posterior. </w:t>
      </w:r>
      <w:r>
        <w:rPr>
          <w:b/>
          <w:i w:val="0"/>
        </w:rPr>
        <w:t>Lo citado no está entre los cambios.</w:t>
      </w:r>
      <w:r>
        <w:rPr>
          <w:b w:val="0"/>
          <w:i w:val="0"/>
        </w:rPr>
      </w:r>
    </w:p>
    <w:p>
      <w:pPr>
        <w:pStyle w:val="Heading2"/>
      </w:pPr>
      <w:r>
        <w:rPr>
          <w:b w:val="0"/>
          <w:i w:val="0"/>
        </w:rPr>
        <w:t>EBUCore</w:t>
      </w:r>
    </w:p>
    <w:p>
      <w:pPr>
        <w:pStyle w:val="ListBullet"/>
      </w:pPr>
      <w:r>
        <w:rPr>
          <w:rStyle w:val="Código"/>
          <w:b w:val="0"/>
          <w:i w:val="0"/>
        </w:rPr>
        <w:t>[EBU]</w:t>
      </w:r>
      <w:r>
        <w:rPr>
          <w:b w:val="0"/>
          <w:i w:val="0"/>
        </w:rPr>
        <w:t xml:space="preserve"> · </w:t>
      </w:r>
      <w:r>
        <w:rPr>
          <w:b/>
          <w:i w:val="0"/>
        </w:rPr>
        <w:t>ABIERTO Y ADAPTABLE</w:t>
      </w:r>
      <w:r>
        <w:rPr>
          <w:b w:val="0"/>
          <w:i w:val="0"/>
        </w:rPr>
        <w:t>: «</w:t>
      </w:r>
      <w:r>
        <w:rPr>
          <w:b/>
          <w:i w:val="0"/>
        </w:rPr>
        <w:t>'The EBUCore is a metadata specification designed for users</w:t>
      </w:r>
      <w:r>
        <w:t xml:space="preserve"> </w:t>
      </w:r>
      <w:r>
        <w:rPr>
          <w:b/>
          <w:i w:val="0"/>
        </w:rPr>
        <w:t>with different needs'</w:t>
      </w:r>
      <w:r>
        <w:rPr>
          <w:b w:val="0"/>
          <w:i w:val="0"/>
        </w:rPr>
        <w:t>»; «</w:t>
      </w:r>
      <w:r>
        <w:rPr>
          <w:b/>
          <w:i w:val="0"/>
        </w:rPr>
        <w:t>EBUCore has been designed to support customisation in many ways</w:t>
      </w:r>
      <w:r>
        <w:rPr>
          <w:b w:val="0"/>
          <w:i w:val="0"/>
        </w:rPr>
        <w:t>»;</w:t>
      </w:r>
      <w:r>
        <w:t xml:space="preserve"> </w:t>
      </w:r>
      <w:r>
        <w:rPr>
          <w:b w:val="0"/>
          <w:i w:val="0"/>
        </w:rPr>
        <w:t>«</w:t>
      </w:r>
      <w:r>
        <w:rPr>
          <w:b/>
          <w:i w:val="0"/>
        </w:rPr>
        <w:t>EBUCore provides two mechanisms for extensions</w:t>
      </w:r>
      <w:r>
        <w:rPr>
          <w:b w:val="0"/>
          <w:i w:val="0"/>
        </w:rPr>
        <w:t>».</w:t>
      </w:r>
    </w:p>
    <w:p>
      <w:pPr>
        <w:pStyle w:val="ListBullet"/>
      </w:pPr>
      <w:r>
        <w:rPr>
          <w:b w:val="0"/>
          <w:i w:val="0"/>
        </w:rPr>
      </w:r>
      <w:r>
        <w:rPr>
          <w:b/>
          <w:i w:val="0"/>
        </w:rPr>
        <w:t>Falso «no permite audios»</w:t>
      </w:r>
      <w:r>
        <w:rPr>
          <w:b w:val="0"/>
          <w:i w:val="0"/>
        </w:rPr>
        <w:t xml:space="preserve"> → «</w:t>
      </w:r>
      <w:r>
        <w:rPr>
          <w:b/>
          <w:i w:val="0"/>
        </w:rPr>
        <w:t>EBUCore has been designed to describe audio, video and other</w:t>
      </w:r>
      <w:r>
        <w:t xml:space="preserve"> </w:t>
      </w:r>
      <w:r>
        <w:rPr>
          <w:b/>
          <w:i w:val="0"/>
        </w:rPr>
        <w:t>resources</w:t>
      </w:r>
      <w:r>
        <w:rPr>
          <w:b w:val="0"/>
          <w:i w:val="0"/>
        </w:rPr>
        <w:t>», y además incorpora «</w:t>
      </w:r>
      <w:r>
        <w:rPr>
          <w:b/>
          <w:i w:val="0"/>
        </w:rPr>
        <w:t>a unique representation of the ITU-R BS.2076 Audio Data Model</w:t>
      </w:r>
      <w:r>
        <w:t xml:space="preserve"> </w:t>
      </w:r>
      <w:r>
        <w:rPr>
          <w:b/>
          <w:i w:val="0"/>
        </w:rPr>
        <w:t>(ADM)</w:t>
      </w:r>
      <w:r>
        <w:rPr>
          <w:b w:val="0"/>
          <w:i w:val="0"/>
        </w:rPr>
        <w:t>».</w:t>
      </w:r>
    </w:p>
    <w:p>
      <w:pPr>
        <w:pStyle w:val="ListBullet"/>
      </w:pPr>
      <w:r>
        <w:rPr>
          <w:b w:val="0"/>
          <w:i w:val="0"/>
        </w:rPr>
      </w:r>
      <w:r>
        <w:rPr>
          <w:b/>
          <w:i w:val="0"/>
        </w:rPr>
        <w:t>Falso «sólo para archivos»</w:t>
      </w:r>
      <w:r>
        <w:rPr>
          <w:b w:val="0"/>
          <w:i w:val="0"/>
        </w:rPr>
        <w:t xml:space="preserve"> → los ámbitos son «</w:t>
      </w:r>
      <w:r>
        <w:rPr>
          <w:b/>
          <w:i w:val="0"/>
        </w:rPr>
        <w:t>archives, exchange and production</w:t>
      </w:r>
      <w:r>
        <w:rPr>
          <w:b w:val="0"/>
          <w:i w:val="0"/>
        </w:rPr>
        <w:t>»; y</w:t>
      </w:r>
      <w:r>
        <w:t xml:space="preserve"> </w:t>
      </w:r>
      <w:r>
        <w:rPr>
          <w:b w:val="0"/>
          <w:i w:val="0"/>
        </w:rPr>
        <w:t>«</w:t>
      </w:r>
      <w:r>
        <w:rPr>
          <w:b/>
          <w:i w:val="0"/>
        </w:rPr>
        <w:t>Beyond production, EBUCore can be used to describe content for distribution</w:t>
      </w:r>
      <w:r>
        <w:rPr>
          <w:b w:val="0"/>
          <w:i w:val="0"/>
        </w:rPr>
        <w:t>».</w:t>
      </w:r>
    </w:p>
    <w:p>
      <w:pPr>
        <w:pStyle w:val="ListBullet"/>
      </w:pPr>
      <w:r>
        <w:rPr>
          <w:b w:val="0"/>
          <w:i w:val="0"/>
        </w:rPr>
      </w:r>
      <w:r>
        <w:rPr>
          <w:b/>
          <w:i w:val="0"/>
        </w:rPr>
        <w:t>Falso «no permite partes»</w:t>
      </w:r>
      <w:r>
        <w:rPr>
          <w:b w:val="0"/>
          <w:i w:val="0"/>
        </w:rPr>
        <w:t xml:space="preserve"> → «</w:t>
      </w:r>
      <w:r>
        <w:rPr>
          <w:b/>
          <w:i w:val="0"/>
        </w:rPr>
        <w:t>Can I use the 'part' element to fragment my data? Yes.</w:t>
      </w:r>
      <w:r>
        <w:rPr>
          <w:b w:val="0"/>
          <w:i w:val="0"/>
        </w:rPr>
        <w:t>»; «</w:t>
      </w:r>
      <w:r>
        <w:rPr>
          <w:b/>
          <w:i w:val="0"/>
        </w:rPr>
        <w:t>The</w:t>
      </w:r>
      <w:r>
        <w:t xml:space="preserve"> </w:t>
      </w:r>
      <w:r>
        <w:rPr>
          <w:b/>
          <w:i w:val="0"/>
        </w:rPr>
        <w:t>'part' element is extremely versatile</w:t>
      </w:r>
      <w:r>
        <w:rPr>
          <w:b w:val="0"/>
          <w:i w:val="0"/>
        </w:rPr>
        <w:t>»; sirve hasta para series: «</w:t>
      </w:r>
      <w:r>
        <w:rPr>
          <w:b/>
          <w:i w:val="0"/>
        </w:rPr>
        <w:t>each part describing an</w:t>
      </w:r>
      <w:r>
        <w:t xml:space="preserve"> </w:t>
      </w:r>
      <w:r>
        <w:rPr>
          <w:b/>
          <w:i w:val="0"/>
        </w:rPr>
        <w:t>episode of that series or season</w:t>
      </w:r>
      <w:r>
        <w:rPr>
          <w:b w:val="0"/>
          <w:i w:val="0"/>
        </w:rPr>
        <w:t>».</w:t>
      </w:r>
    </w:p>
    <w:p>
      <w:pPr>
        <w:pStyle w:val="ListBullet"/>
      </w:pPr>
      <w:r>
        <w:rPr>
          <w:b w:val="0"/>
          <w:i w:val="0"/>
        </w:rPr>
      </w:r>
      <w:r>
        <w:rPr>
          <w:b/>
          <w:i w:val="0"/>
        </w:rPr>
        <w:t>Gratis, y lo pide el temario</w:t>
      </w:r>
      <w:r>
        <w:rPr>
          <w:b w:val="0"/>
          <w:i w:val="0"/>
        </w:rPr>
        <w:t>: «</w:t>
      </w:r>
      <w:r>
        <w:rPr>
          <w:b/>
          <w:i w:val="0"/>
        </w:rPr>
        <w:t>EBUCore is based on the Dublin Core to maximise</w:t>
      </w:r>
      <w:r>
        <w:t xml:space="preserve"> </w:t>
      </w:r>
      <w:r>
        <w:rPr>
          <w:b/>
          <w:i w:val="0"/>
        </w:rPr>
        <w:t>interoperability</w:t>
      </w:r>
      <w:r>
        <w:rPr>
          <w:b w:val="0"/>
          <w:i w:val="0"/>
        </w:rPr>
        <w:t>»; «</w:t>
      </w:r>
      <w:r>
        <w:rPr>
          <w:b/>
          <w:i w:val="0"/>
        </w:rPr>
        <w:t>The core set of metadata presented in EBUCore is the Dublin Core for</w:t>
      </w:r>
      <w:r>
        <w:t xml:space="preserve"> </w:t>
      </w:r>
      <w:r>
        <w:rPr>
          <w:b/>
          <w:i w:val="0"/>
        </w:rPr>
        <w:t>media</w:t>
      </w:r>
      <w:r>
        <w:rPr>
          <w:b w:val="0"/>
          <w:i w:val="0"/>
        </w:rPr>
        <w:t>»; la ontología se actualizó «</w:t>
      </w:r>
      <w:r>
        <w:rPr>
          <w:b/>
          <w:i w:val="0"/>
        </w:rPr>
        <w:t>to match EBU's CCDM (Tech 3351) needs</w:t>
      </w:r>
      <w:r>
        <w:rPr>
          <w:b w:val="0"/>
          <w:i w:val="0"/>
        </w:rPr>
        <w:t>».</w:t>
      </w:r>
    </w:p>
    <w:p>
      <w:pPr>
        <w:pStyle w:val="Heading2"/>
      </w:pPr>
      <w:r>
        <w:rPr>
          <w:b w:val="0"/>
          <w:i w:val="0"/>
        </w:rPr>
        <w:t>El archivo de la web</w:t>
      </w:r>
    </w:p>
    <w:p>
      <w:pPr>
        <w:pStyle w:val="ListBullet"/>
      </w:pPr>
      <w:r>
        <w:rPr>
          <w:b w:val="0"/>
          <w:i w:val="0"/>
        </w:rPr>
      </w:r>
      <w:r>
        <w:rPr>
          <w:b/>
          <w:i w:val="0"/>
        </w:rPr>
        <w:t>AVISO</w:t>
      </w:r>
      <w:r>
        <w:rPr>
          <w:b w:val="0"/>
          <w:i w:val="0"/>
        </w:rPr>
        <w:t xml:space="preserve">: la página del archivo </w:t>
      </w:r>
      <w:r>
        <w:rPr>
          <w:b/>
          <w:i w:val="0"/>
        </w:rPr>
        <w:t>no se ha podido consultar</w:t>
      </w:r>
      <w:r>
        <w:rPr>
          <w:b w:val="0"/>
          <w:i w:val="0"/>
        </w:rPr>
        <w:t xml:space="preserve"> —cinco rutas, agente de navegador—.</w:t>
      </w:r>
      <w:r>
        <w:t xml:space="preserve"> </w:t>
      </w:r>
      <w:r>
        <w:rPr>
          <w:b w:val="0"/>
          <w:i w:val="0"/>
        </w:rPr>
        <w:t xml:space="preserve">Lo que sigue es </w:t>
      </w:r>
      <w:r>
        <w:rPr>
          <w:b/>
          <w:i w:val="0"/>
        </w:rPr>
        <w:t>la norma que lo ordena</w:t>
      </w:r>
      <w:r>
        <w:rPr>
          <w:b w:val="0"/>
          <w:i w:val="0"/>
        </w:rPr>
        <w:t>.</w:t>
      </w:r>
    </w:p>
    <w:p>
      <w:pPr>
        <w:pStyle w:val="ListBullet"/>
      </w:pPr>
      <w:r>
        <w:rPr>
          <w:rStyle w:val="Código"/>
          <w:b w:val="0"/>
          <w:i w:val="0"/>
        </w:rPr>
        <w:t>[RD635]</w:t>
      </w:r>
      <w:r>
        <w:rPr>
          <w:b w:val="0"/>
          <w:i w:val="0"/>
        </w:rPr>
        <w:t xml:space="preserve"> art. 3 · Objeto de depósito: «</w:t>
      </w:r>
      <w:r>
        <w:rPr>
          <w:b/>
          <w:i w:val="0"/>
        </w:rPr>
        <w:t>todo tipo de sitios web</w:t>
      </w:r>
      <w:r>
        <w:rPr>
          <w:b w:val="0"/>
          <w:i w:val="0"/>
        </w:rPr>
        <w:t>», «</w:t>
      </w:r>
      <w:r>
        <w:rPr>
          <w:b/>
          <w:i w:val="0"/>
        </w:rPr>
        <w:t>cualquiera que sea el</w:t>
      </w:r>
      <w:r>
        <w:t xml:space="preserve"> </w:t>
      </w:r>
      <w:r>
        <w:rPr>
          <w:b/>
          <w:i w:val="0"/>
        </w:rPr>
        <w:t>dominio que albergue la publicación</w:t>
      </w:r>
      <w:r>
        <w:rPr>
          <w:b w:val="0"/>
          <w:i w:val="0"/>
        </w:rPr>
        <w:t xml:space="preserve">», con </w:t>
      </w:r>
      <w:r>
        <w:rPr>
          <w:b/>
          <w:i w:val="0"/>
        </w:rPr>
        <w:t>una</w:t>
      </w:r>
      <w:r>
        <w:rPr>
          <w:b w:val="0"/>
          <w:i w:val="0"/>
        </w:rPr>
        <w:t xml:space="preserve"> de tres condiciones: </w:t>
      </w:r>
      <w:r>
        <w:rPr>
          <w:b/>
          <w:i w:val="0"/>
        </w:rPr>
        <w:t>lengua española</w:t>
      </w:r>
      <w:r>
        <w:t xml:space="preserve"> </w:t>
      </w:r>
      <w:r>
        <w:rPr>
          <w:b/>
          <w:i w:val="0"/>
        </w:rPr>
        <w:t>oficial</w:t>
      </w:r>
      <w:r>
        <w:rPr>
          <w:b w:val="0"/>
          <w:i w:val="0"/>
        </w:rPr>
        <w:t xml:space="preserve">, </w:t>
      </w:r>
      <w:r>
        <w:rPr>
          <w:b/>
          <w:i w:val="0"/>
        </w:rPr>
        <w:t>editor domiciliado en España</w:t>
      </w:r>
      <w:r>
        <w:rPr>
          <w:b w:val="0"/>
          <w:i w:val="0"/>
        </w:rPr>
        <w:t xml:space="preserve"> o </w:t>
      </w:r>
      <w:r>
        <w:rPr>
          <w:b/>
          <w:i w:val="0"/>
        </w:rPr>
        <w:t>dominio vinculado al territorio español</w:t>
      </w:r>
      <w:r>
        <w:rPr>
          <w:b w:val="0"/>
          <w:i w:val="0"/>
        </w:rPr>
        <w:t>.</w:t>
      </w:r>
      <w:r>
        <w:t xml:space="preserve"> </w:t>
      </w:r>
      <w:r>
        <w:rPr>
          <w:b w:val="0"/>
          <w:i w:val="0"/>
        </w:rPr>
        <w:t xml:space="preserve">→ </w:t>
      </w:r>
      <w:r>
        <w:rPr>
          <w:b/>
          <w:i w:val="0"/>
        </w:rPr>
        <w:t>MATA la opción «sólo el dominio .es»</w:t>
      </w:r>
      <w:r>
        <w:rPr>
          <w:b w:val="0"/>
          <w:i w:val="0"/>
        </w:rPr>
        <w:t>.</w:t>
      </w:r>
    </w:p>
    <w:p>
      <w:pPr>
        <w:pStyle w:val="ListBullet"/>
      </w:pPr>
      <w:r>
        <w:rPr>
          <w:rStyle w:val="Código"/>
          <w:b w:val="0"/>
          <w:i w:val="0"/>
        </w:rPr>
        <w:t>[RD635]</w:t>
      </w:r>
      <w:r>
        <w:rPr>
          <w:b w:val="0"/>
          <w:i w:val="0"/>
        </w:rPr>
        <w:t xml:space="preserve"> art. 4 · </w:t>
      </w:r>
      <w:r>
        <w:rPr>
          <w:b/>
          <w:i w:val="0"/>
        </w:rPr>
        <w:t>Sólo tres exclusiones</w:t>
      </w:r>
      <w:r>
        <w:rPr>
          <w:b w:val="0"/>
          <w:i w:val="0"/>
        </w:rPr>
        <w:t xml:space="preserve">: correspondencia privada · contenidos </w:t>
      </w:r>
      <w:r>
        <w:rPr>
          <w:b/>
          <w:i w:val="0"/>
        </w:rPr>
        <w:t>sólo en red</w:t>
      </w:r>
      <w:r>
        <w:t xml:space="preserve"> </w:t>
      </w:r>
      <w:r>
        <w:rPr>
          <w:b/>
          <w:i w:val="0"/>
        </w:rPr>
        <w:t>privada</w:t>
      </w:r>
      <w:r>
        <w:rPr>
          <w:b w:val="0"/>
          <w:i w:val="0"/>
        </w:rPr>
        <w:t xml:space="preserve"> · ficheros personales de acceso restringido. </w:t>
      </w:r>
      <w:r>
        <w:rPr>
          <w:b/>
          <w:i w:val="0"/>
        </w:rPr>
        <w:t>Los medios NO están.</w:t>
      </w:r>
      <w:r>
        <w:rPr>
          <w:b w:val="0"/>
          <w:i w:val="0"/>
        </w:rPr>
        <w:t xml:space="preserve"> → </w:t>
      </w:r>
      <w:r>
        <w:rPr>
          <w:b/>
          <w:i w:val="0"/>
        </w:rPr>
        <w:t>mata la opción</w:t>
      </w:r>
      <w:r>
        <w:t xml:space="preserve"> </w:t>
      </w:r>
      <w:r>
        <w:rPr>
          <w:b/>
          <w:i w:val="0"/>
        </w:rPr>
        <w:t>«no recopila medios»</w:t>
      </w:r>
      <w:r>
        <w:rPr>
          <w:b w:val="0"/>
          <w:i w:val="0"/>
        </w:rPr>
        <w:t>.</w:t>
      </w:r>
    </w:p>
    <w:p>
      <w:pPr>
        <w:pStyle w:val="ListBullet"/>
      </w:pPr>
      <w:r>
        <w:rPr>
          <w:rStyle w:val="Código"/>
          <w:b w:val="0"/>
          <w:i w:val="0"/>
        </w:rPr>
        <w:t>[RD635]</w:t>
      </w:r>
      <w:r>
        <w:rPr>
          <w:b w:val="0"/>
          <w:i w:val="0"/>
        </w:rPr>
        <w:t xml:space="preserve"> art. 1.3 · «</w:t>
      </w:r>
      <w:r>
        <w:rPr>
          <w:b/>
          <w:i w:val="0"/>
        </w:rPr>
        <w:t>El depósito de una misma publicación en soporte tangible no exime del</w:t>
      </w:r>
      <w:r>
        <w:t xml:space="preserve"> </w:t>
      </w:r>
      <w:r>
        <w:rPr>
          <w:b/>
          <w:i w:val="0"/>
        </w:rPr>
        <w:t>depósito de la misma en línea</w:t>
      </w:r>
      <w:r>
        <w:rPr>
          <w:b w:val="0"/>
          <w:i w:val="0"/>
        </w:rPr>
        <w:t>».</w:t>
      </w:r>
    </w:p>
    <w:p>
      <w:pPr>
        <w:pStyle w:val="ListBullet"/>
      </w:pPr>
      <w:r>
        <w:rPr>
          <w:rStyle w:val="Código"/>
          <w:b w:val="0"/>
          <w:i w:val="0"/>
        </w:rPr>
        <w:t>[RD635]</w:t>
      </w:r>
      <w:r>
        <w:rPr>
          <w:b w:val="0"/>
          <w:i w:val="0"/>
        </w:rPr>
        <w:t xml:space="preserve"> art. 6.1 · Centros de conservación: «</w:t>
      </w:r>
      <w:r>
        <w:rPr>
          <w:b/>
          <w:i w:val="0"/>
        </w:rPr>
        <w:t>la Biblioteca Nacional de España y los que</w:t>
      </w:r>
      <w:r>
        <w:t xml:space="preserve"> </w:t>
      </w:r>
      <w:r>
        <w:rPr>
          <w:b/>
          <w:i w:val="0"/>
        </w:rPr>
        <w:t>determinen las Comunidades Autónomas</w:t>
      </w:r>
      <w:r>
        <w:rPr>
          <w:b w:val="0"/>
          <w:i w:val="0"/>
        </w:rPr>
        <w:t>».</w:t>
      </w:r>
    </w:p>
    <w:p>
      <w:pPr>
        <w:pStyle w:val="ListBullet"/>
      </w:pPr>
      <w:r>
        <w:rPr>
          <w:rStyle w:val="Código"/>
          <w:b w:val="0"/>
          <w:i w:val="0"/>
        </w:rPr>
        <w:t>[RD635]</w:t>
      </w:r>
      <w:r>
        <w:rPr>
          <w:b w:val="0"/>
          <w:i w:val="0"/>
        </w:rPr>
        <w:t xml:space="preserve"> art. 6.2 · </w:t>
      </w:r>
      <w:r>
        <w:rPr>
          <w:b/>
          <w:i w:val="0"/>
        </w:rPr>
        <w:t>EL CRITERIO</w:t>
      </w:r>
      <w:r>
        <w:rPr>
          <w:b w:val="0"/>
          <w:i w:val="0"/>
        </w:rPr>
        <w:t>: «</w:t>
      </w:r>
      <w:r>
        <w:rPr>
          <w:b/>
          <w:i w:val="0"/>
        </w:rPr>
        <w:t>siguiendo el criterio de lograr la mejor representatividad</w:t>
      </w:r>
      <w:r>
        <w:t xml:space="preserve"> </w:t>
      </w:r>
      <w:r>
        <w:rPr>
          <w:b/>
          <w:i w:val="0"/>
        </w:rPr>
        <w:t>del mundo de Internet y de conseguir una recolección lo más completa posible</w:t>
      </w:r>
      <w:r>
        <w:rPr>
          <w:b w:val="0"/>
          <w:i w:val="0"/>
        </w:rPr>
        <w:t>».</w:t>
      </w:r>
      <w:r>
        <w:t xml:space="preserve"> </w:t>
      </w:r>
      <w:r>
        <w:rPr>
          <w:b w:val="0"/>
          <w:i w:val="0"/>
        </w:rPr>
        <w:t>→ «</w:t>
      </w:r>
      <w:r>
        <w:rPr>
          <w:b/>
          <w:i w:val="0"/>
        </w:rPr>
        <w:t>lo más completa posible</w:t>
      </w:r>
      <w:r>
        <w:rPr>
          <w:b w:val="0"/>
          <w:i w:val="0"/>
        </w:rPr>
        <w:t xml:space="preserve">» = </w:t>
      </w:r>
      <w:r>
        <w:rPr>
          <w:b/>
          <w:i w:val="0"/>
        </w:rPr>
        <w:t>MASIVA</w:t>
      </w:r>
      <w:r>
        <w:rPr>
          <w:b w:val="0"/>
          <w:i w:val="0"/>
        </w:rPr>
        <w:t xml:space="preserve"> · «</w:t>
      </w:r>
      <w:r>
        <w:rPr>
          <w:b/>
          <w:i w:val="0"/>
        </w:rPr>
        <w:t>la mejor representatividad</w:t>
      </w:r>
      <w:r>
        <w:rPr>
          <w:b w:val="0"/>
          <w:i w:val="0"/>
        </w:rPr>
        <w:t xml:space="preserve">» = </w:t>
      </w:r>
      <w:r>
        <w:rPr>
          <w:b/>
          <w:i w:val="0"/>
        </w:rPr>
        <w:t>SELECTIVA</w:t>
      </w:r>
      <w:r>
        <w:rPr>
          <w:b w:val="0"/>
          <w:i w:val="0"/>
        </w:rPr>
        <w:t>.</w:t>
      </w:r>
      <w:r>
        <w:t xml:space="preserve"> </w:t>
      </w:r>
      <w:r>
        <w:rPr>
          <w:b w:val="0"/>
          <w:i w:val="0"/>
        </w:rPr>
      </w:r>
      <w:r>
        <w:rPr>
          <w:b/>
          <w:i w:val="0"/>
        </w:rPr>
        <w:t>Las dos a la vez = modelo mixto.</w:t>
      </w:r>
      <w:r>
        <w:rPr>
          <w:b w:val="0"/>
          <w:i w:val="0"/>
        </w:rPr>
      </w:r>
    </w:p>
    <w:p>
      <w:pPr>
        <w:pStyle w:val="ListBullet"/>
      </w:pPr>
      <w:r>
        <w:rPr>
          <w:rStyle w:val="Código"/>
          <w:b w:val="0"/>
          <w:i w:val="0"/>
        </w:rPr>
        <w:t>[RD635]</w:t>
      </w:r>
      <w:r>
        <w:rPr>
          <w:b w:val="0"/>
          <w:i w:val="0"/>
        </w:rPr>
        <w:t xml:space="preserve"> art. 7.3 · Los </w:t>
      </w:r>
      <w:r>
        <w:rPr>
          <w:b/>
          <w:i w:val="0"/>
        </w:rPr>
        <w:t>procedimientos de selección y captura</w:t>
      </w:r>
      <w:r>
        <w:rPr>
          <w:b w:val="0"/>
          <w:i w:val="0"/>
        </w:rPr>
        <w:t xml:space="preserve"> y </w:t>
      </w:r>
      <w:r>
        <w:rPr>
          <w:b/>
          <w:i w:val="0"/>
        </w:rPr>
        <w:t>la frecuencia</w:t>
      </w:r>
      <w:r>
        <w:rPr>
          <w:b w:val="0"/>
          <w:i w:val="0"/>
        </w:rPr>
        <w:t xml:space="preserve"> los fija</w:t>
      </w:r>
      <w:r>
        <w:t xml:space="preserve"> </w:t>
      </w:r>
      <w:r>
        <w:rPr>
          <w:b w:val="0"/>
          <w:i w:val="0"/>
        </w:rPr>
        <w:t>«</w:t>
      </w:r>
      <w:r>
        <w:rPr>
          <w:b/>
          <w:i w:val="0"/>
        </w:rPr>
        <w:t>la Biblioteca Nacional de España, centro de conservación de ámbito estatal</w:t>
      </w:r>
      <w:r>
        <w:rPr>
          <w:b w:val="0"/>
          <w:i w:val="0"/>
        </w:rPr>
        <w:t>», y los centros</w:t>
      </w:r>
      <w:r>
        <w:t xml:space="preserve"> </w:t>
      </w:r>
      <w:r>
        <w:rPr>
          <w:b w:val="0"/>
          <w:i w:val="0"/>
        </w:rPr>
        <w:t>autonómicos.</w:t>
      </w:r>
    </w:p>
    <w:p>
      <w:pPr>
        <w:pStyle w:val="ListBullet"/>
      </w:pPr>
      <w:r>
        <w:rPr>
          <w:rStyle w:val="Código"/>
          <w:b w:val="0"/>
          <w:i w:val="0"/>
        </w:rPr>
        <w:t>[RD635]</w:t>
      </w:r>
      <w:r>
        <w:rPr>
          <w:b w:val="0"/>
          <w:i w:val="0"/>
        </w:rPr>
        <w:t xml:space="preserve"> art. 2.a) · </w:t>
      </w:r>
      <w:r>
        <w:rPr>
          <w:b/>
          <w:i w:val="0"/>
        </w:rPr>
        <w:t>Captura</w:t>
      </w:r>
      <w:r>
        <w:rPr>
          <w:b w:val="0"/>
          <w:i w:val="0"/>
        </w:rPr>
        <w:t xml:space="preserve"> = recolección «</w:t>
      </w:r>
      <w:r>
        <w:rPr>
          <w:b/>
          <w:i w:val="0"/>
        </w:rPr>
        <w:t>a partir del empleo de programas informáticos</w:t>
      </w:r>
      <w:r>
        <w:t xml:space="preserve"> </w:t>
      </w:r>
      <w:r>
        <w:rPr>
          <w:b/>
          <w:i w:val="0"/>
        </w:rPr>
        <w:t>que llevan a cabo un proceso de seguimiento de enlaces</w:t>
      </w:r>
      <w:r>
        <w:rPr>
          <w:b w:val="0"/>
          <w:i w:val="0"/>
        </w:rPr>
        <w:t>».</w:t>
      </w:r>
    </w:p>
    <w:p>
      <w:pPr>
        <w:pStyle w:val="Heading2"/>
      </w:pPr>
      <w:r>
        <w:rPr>
          <w:b w:val="0"/>
          <w:i w:val="0"/>
        </w:rPr>
        <w:t>Lo que un usuario cuelga</w:t>
      </w:r>
    </w:p>
    <w:p>
      <w:pPr>
        <w:pStyle w:val="ListBullet"/>
      </w:pPr>
      <w:r>
        <w:rPr>
          <w:rStyle w:val="Código"/>
          <w:b w:val="0"/>
          <w:i w:val="0"/>
        </w:rPr>
        <w:t>[STC27]</w:t>
      </w:r>
      <w:r>
        <w:rPr>
          <w:b w:val="0"/>
          <w:i w:val="0"/>
        </w:rPr>
        <w:t xml:space="preserve"> · </w:t>
      </w:r>
      <w:r>
        <w:rPr>
          <w:b/>
          <w:i w:val="0"/>
        </w:rPr>
        <w:t>Caso</w:t>
      </w:r>
      <w:r>
        <w:rPr>
          <w:b w:val="0"/>
          <w:i w:val="0"/>
        </w:rPr>
        <w:t xml:space="preserve">: un diario ilustró un suceso con la foto de la víctima </w:t>
      </w:r>
      <w:r>
        <w:rPr>
          <w:b/>
          <w:i w:val="0"/>
        </w:rPr>
        <w:t>tomada de su perfil de</w:t>
      </w:r>
      <w:r>
        <w:t xml:space="preserve"> </w:t>
      </w:r>
      <w:r>
        <w:rPr>
          <w:b/>
          <w:i w:val="0"/>
        </w:rPr>
        <w:t>Facebook, abierto al público</w:t>
      </w:r>
      <w:r>
        <w:rPr>
          <w:b w:val="0"/>
          <w:i w:val="0"/>
        </w:rPr>
        <w:t xml:space="preserve">. Alegó libertad de información. </w:t>
      </w:r>
      <w:r>
        <w:rPr>
          <w:b/>
          <w:i w:val="0"/>
        </w:rPr>
        <w:t>Amparo desestimado.</w:t>
      </w:r>
      <w:r>
        <w:rPr>
          <w:b w:val="0"/>
          <w:i w:val="0"/>
        </w:rPr>
      </w:r>
    </w:p>
    <w:p>
      <w:pPr>
        <w:pStyle w:val="ListBullet"/>
      </w:pPr>
      <w:r>
        <w:rPr>
          <w:b w:val="0"/>
          <w:i w:val="0"/>
        </w:rPr>
      </w:r>
      <w:r>
        <w:rPr>
          <w:b/>
          <w:i w:val="0"/>
        </w:rPr>
        <w:t>Tesis del diario</w:t>
      </w:r>
      <w:r>
        <w:rPr>
          <w:b w:val="0"/>
          <w:i w:val="0"/>
        </w:rPr>
        <w:t>: publicar en una red social «</w:t>
      </w:r>
      <w:r>
        <w:rPr>
          <w:b/>
          <w:i w:val="0"/>
        </w:rPr>
        <w:t>constituye una suerte de consentimiento tácito</w:t>
      </w:r>
      <w:r>
        <w:t xml:space="preserve"> </w:t>
      </w:r>
      <w:r>
        <w:rPr>
          <w:b/>
          <w:i w:val="0"/>
        </w:rPr>
        <w:t>para su posterior utilización por terceros</w:t>
      </w:r>
      <w:r>
        <w:rPr>
          <w:b w:val="0"/>
          <w:i w:val="0"/>
        </w:rPr>
        <w:t>».</w:t>
      </w:r>
    </w:p>
    <w:p>
      <w:pPr>
        <w:pStyle w:val="ListBullet"/>
      </w:pPr>
      <w:r>
        <w:rPr>
          <w:b w:val="0"/>
          <w:i w:val="0"/>
        </w:rPr>
      </w:r>
      <w:r>
        <w:rPr>
          <w:b/>
          <w:i w:val="0"/>
        </w:rPr>
        <w:t>Respuesta del Tribunal</w:t>
      </w:r>
      <w:r>
        <w:rPr>
          <w:b w:val="0"/>
          <w:i w:val="0"/>
        </w:rPr>
        <w:t>: «</w:t>
      </w:r>
      <w:r>
        <w:rPr>
          <w:b/>
          <w:i w:val="0"/>
        </w:rPr>
        <w:t>No podemos aceptar esta premisa. El consentimiento solo ampara</w:t>
      </w:r>
      <w:r>
        <w:t xml:space="preserve"> </w:t>
      </w:r>
      <w:r>
        <w:rPr>
          <w:b/>
          <w:i w:val="0"/>
        </w:rPr>
        <w:t>aquello que constituye el objeto de la declaración de voluntad. El titular del derecho fundamental</w:t>
      </w:r>
      <w:r>
        <w:t xml:space="preserve"> </w:t>
      </w:r>
      <w:r>
        <w:rPr>
          <w:b/>
          <w:i w:val="0"/>
        </w:rPr>
        <w:t>debe autorizar el concreto acto de utilización de su imagen y los fines para los que la otorga</w:t>
      </w:r>
      <w:r>
        <w:rPr>
          <w:b w:val="0"/>
          <w:i w:val="0"/>
        </w:rPr>
        <w:t>».</w:t>
      </w:r>
    </w:p>
    <w:p>
      <w:pPr>
        <w:pStyle w:val="ListBullet"/>
      </w:pPr>
      <w:r>
        <w:rPr>
          <w:b w:val="0"/>
          <w:i w:val="0"/>
        </w:rPr>
      </w:r>
      <w:r>
        <w:rPr>
          <w:b/>
          <w:i w:val="0"/>
        </w:rPr>
        <w:t>Consecuencia práctica</w:t>
      </w:r>
      <w:r>
        <w:rPr>
          <w:b w:val="0"/>
          <w:i w:val="0"/>
        </w:rPr>
        <w:t>: «</w:t>
      </w:r>
      <w:r>
        <w:rPr>
          <w:b/>
          <w:i w:val="0"/>
        </w:rPr>
        <w:t>El consentimiento prestado, por ejemplo, para la captación de la</w:t>
      </w:r>
      <w:r>
        <w:t xml:space="preserve"> </w:t>
      </w:r>
      <w:r>
        <w:rPr>
          <w:b/>
          <w:i w:val="0"/>
        </w:rPr>
        <w:t>imagen no se extiende a otros actos posteriores, como por ejemplo su publicación o difusión</w:t>
      </w:r>
      <w:r>
        <w:rPr>
          <w:b w:val="0"/>
          <w:i w:val="0"/>
        </w:rPr>
        <w:t>».</w:t>
      </w:r>
    </w:p>
    <w:p>
      <w:pPr>
        <w:pStyle w:val="ListBullet"/>
      </w:pPr>
      <w:r>
        <w:rPr>
          <w:b w:val="0"/>
          <w:i w:val="0"/>
        </w:rPr>
      </w:r>
      <w:r>
        <w:rPr>
          <w:b/>
          <w:i w:val="0"/>
        </w:rPr>
        <w:t>Cuenta abierta ≠ permiso</w:t>
      </w:r>
      <w:r>
        <w:rPr>
          <w:b w:val="0"/>
          <w:i w:val="0"/>
        </w:rPr>
        <w:t>: ver la foto en una cuenta abierta «</w:t>
      </w:r>
      <w:r>
        <w:rPr>
          <w:b/>
          <w:i w:val="0"/>
        </w:rPr>
        <w:t>no conlleva la autorización para</w:t>
      </w:r>
      <w:r>
        <w:t xml:space="preserve"> </w:t>
      </w:r>
      <w:r>
        <w:rPr>
          <w:b/>
          <w:i w:val="0"/>
        </w:rPr>
        <w:t>hacer uso de esa fotografía y publicarla o divulgarla de una forma distinta</w:t>
      </w:r>
      <w:r>
        <w:rPr>
          <w:b w:val="0"/>
          <w:i w:val="0"/>
        </w:rPr>
        <w:t>», porque no es el</w:t>
      </w:r>
      <w:r>
        <w:t xml:space="preserve"> </w:t>
      </w:r>
      <w:r>
        <w:rPr>
          <w:b w:val="0"/>
          <w:i w:val="0"/>
        </w:rPr>
        <w:t>«</w:t>
      </w:r>
      <w:r>
        <w:rPr>
          <w:b/>
          <w:i w:val="0"/>
        </w:rPr>
        <w:t>consentimiento expreso</w:t>
      </w:r>
      <w:r>
        <w:rPr>
          <w:b w:val="0"/>
          <w:i w:val="0"/>
        </w:rPr>
        <w:t>» del art. 2.2 de la Ley Orgánica 1/1982.</w:t>
      </w:r>
    </w:p>
    <w:p>
      <w:pPr>
        <w:pStyle w:val="ListBullet"/>
      </w:pPr>
      <w:r>
        <w:rPr>
          <w:b w:val="0"/>
          <w:i w:val="0"/>
        </w:rPr>
      </w:r>
      <w:r>
        <w:rPr>
          <w:b/>
          <w:i w:val="0"/>
        </w:rPr>
        <w:t>Matiz que evita el error contrario</w:t>
      </w:r>
      <w:r>
        <w:rPr>
          <w:b w:val="0"/>
          <w:i w:val="0"/>
        </w:rPr>
        <w:t>: ese consentimiento «</w:t>
      </w:r>
      <w:r>
        <w:rPr>
          <w:b/>
          <w:i w:val="0"/>
        </w:rPr>
        <w:t>no requiere que sea un consentimiento</w:t>
      </w:r>
      <w:r>
        <w:t xml:space="preserve"> </w:t>
      </w:r>
      <w:r>
        <w:rPr>
          <w:b/>
          <w:i w:val="0"/>
        </w:rPr>
        <w:t>formal (por ejemplo, dado por escrito), sí exige que se trate de un consentimiento inequívoco</w:t>
      </w:r>
      <w:r>
        <w:rPr>
          <w:b w:val="0"/>
          <w:i w:val="0"/>
        </w:rPr>
        <w:t>».</w:t>
      </w:r>
    </w:p>
    <w:p>
      <w:pPr>
        <w:pStyle w:val="ListBullet"/>
      </w:pPr>
      <w:r>
        <w:rPr>
          <w:b w:val="0"/>
          <w:i w:val="0"/>
        </w:rPr>
      </w:r>
      <w:r>
        <w:rPr>
          <w:b/>
          <w:i w:val="0"/>
        </w:rPr>
        <w:t>Falsos</w:t>
      </w:r>
      <w:r>
        <w:rPr>
          <w:b w:val="0"/>
          <w:i w:val="0"/>
        </w:rPr>
        <w:t xml:space="preserve">: «consiente en ser observado </w:t>
      </w:r>
      <w:r>
        <w:rPr>
          <w:b/>
          <w:i w:val="0"/>
        </w:rPr>
        <w:t>en cualquier soporte</w:t>
      </w:r>
      <w:r>
        <w:rPr>
          <w:b w:val="0"/>
          <w:i w:val="0"/>
        </w:rPr>
        <w:t xml:space="preserve">» = </w:t>
      </w:r>
      <w:r>
        <w:rPr>
          <w:b/>
          <w:i w:val="0"/>
        </w:rPr>
        <w:t>la tesis del diario,</w:t>
      </w:r>
      <w:r>
        <w:t xml:space="preserve"> </w:t>
      </w:r>
      <w:r>
        <w:rPr>
          <w:b/>
          <w:i w:val="0"/>
        </w:rPr>
        <w:t>rechazada</w:t>
      </w:r>
      <w:r>
        <w:rPr>
          <w:b w:val="0"/>
          <w:i w:val="0"/>
        </w:rPr>
        <w:t xml:space="preserve"> · «</w:t>
      </w:r>
      <w:r>
        <w:rPr>
          <w:b/>
          <w:i w:val="0"/>
        </w:rPr>
        <w:t>24 horas</w:t>
      </w:r>
      <w:r>
        <w:rPr>
          <w:b w:val="0"/>
          <w:i w:val="0"/>
        </w:rPr>
        <w:t xml:space="preserve">» = </w:t>
      </w:r>
      <w:r>
        <w:rPr>
          <w:b/>
          <w:i w:val="0"/>
        </w:rPr>
        <w:t>no hay plazo de gracia</w:t>
      </w:r>
      <w:r>
        <w:rPr>
          <w:b w:val="0"/>
          <w:i w:val="0"/>
        </w:rPr>
        <w:t xml:space="preserve"> en ninguna parte · «</w:t>
      </w:r>
      <w:r>
        <w:rPr>
          <w:b/>
          <w:i w:val="0"/>
        </w:rPr>
        <w:t>rótulo con</w:t>
      </w:r>
      <w:r>
        <w:t xml:space="preserve"> </w:t>
      </w:r>
      <w:r>
        <w:rPr>
          <w:b/>
          <w:i w:val="0"/>
        </w:rPr>
        <w:t>autoría</w:t>
      </w:r>
      <w:r>
        <w:rPr>
          <w:b w:val="0"/>
          <w:i w:val="0"/>
        </w:rPr>
        <w:t xml:space="preserve">» = </w:t>
      </w:r>
      <w:r>
        <w:rPr>
          <w:b/>
          <w:i w:val="0"/>
        </w:rPr>
        <w:t>citar la fuente no sustituye al consentimiento</w:t>
      </w:r>
      <w:r>
        <w:rPr>
          <w:b w:val="0"/>
          <w:i w:val="0"/>
        </w:rPr>
        <w:t>.</w:t>
      </w:r>
    </w:p>
    <w:p>
      <w:pPr>
        <w:pStyle w:val="ListBullet"/>
      </w:pPr>
      <w:r>
        <w:rPr>
          <w:b w:val="0"/>
          <w:i w:val="0"/>
        </w:rPr>
      </w:r>
      <w:r>
        <w:rPr>
          <w:b/>
          <w:i w:val="0"/>
        </w:rPr>
        <w:t>REGLA DE OFICIO</w:t>
      </w:r>
      <w:r>
        <w:rPr>
          <w:b w:val="0"/>
          <w:i w:val="0"/>
        </w:rPr>
        <w:t xml:space="preserve">: la foto que un particular cuelga en su perfil </w:t>
      </w:r>
      <w:r>
        <w:rPr>
          <w:b/>
          <w:i w:val="0"/>
        </w:rPr>
        <w:t>no es material de archivo</w:t>
      </w:r>
      <w:r>
        <w:t xml:space="preserve"> </w:t>
      </w:r>
      <w:r>
        <w:rPr>
          <w:b/>
          <w:i w:val="0"/>
        </w:rPr>
        <w:t>disponible</w:t>
      </w:r>
      <w:r>
        <w:rPr>
          <w:b w:val="0"/>
          <w:i w:val="0"/>
        </w:rPr>
        <w:t>.</w:t>
      </w:r>
    </w:p>
    <w:p>
      <w:r>
        <w:br w:type="page"/>
      </w:r>
    </w:p>
    <w:p>
      <w:pPr>
        <w:pStyle w:val="Rótulo"/>
      </w:pPr>
      <w:r>
        <w:t>Para comprobar si el tema se sostiene</w:t>
      </w:r>
    </w:p>
    <w:p>
      <w:pPr>
        <w:pStyle w:val="Heading1"/>
      </w:pPr>
      <w:r>
        <w:t>Preguntas reales de examen · tema 3</w:t>
      </w:r>
    </w:p>
    <w:p>
      <w:pPr/>
      <w:r>
        <w:rPr>
          <w:i/>
        </w:rPr>
        <w:t>8 preguntas de los cuadernillos de 2024. Las respuestas, al final del volumen.</w:t>
      </w:r>
    </w:p>
    <w:p>
      <w:pPr>
        <w:pStyle w:val="Pregunta"/>
      </w:pPr>
      <w:r>
        <w:rPr>
          <w:rStyle w:val="Númerodepregunta"/>
        </w:rPr>
        <w:t xml:space="preserve">1. </w:t>
      </w:r>
      <w:r>
        <w:rPr>
          <w:b/>
        </w:rPr>
        <w:t>Para localizar información sobre obras de teatro y novelas que han sido adaptadas para cine o televisión usarías en un buscador la expresión:</w:t>
      </w:r>
    </w:p>
    <w:p>
      <w:pPr>
        <w:pStyle w:val="Opción"/>
      </w:pPr>
      <w:r>
        <w:t>a) (teatro AND novela) AND (cine AND televisión). -</w:t>
      </w:r>
    </w:p>
    <w:p>
      <w:pPr>
        <w:pStyle w:val="Opción"/>
      </w:pPr>
      <w:r>
        <w:t>b) (teatro OR novela) AND (cine OR televisión).</w:t>
      </w:r>
    </w:p>
    <w:p>
      <w:pPr>
        <w:pStyle w:val="Opción"/>
      </w:pPr>
      <w:r>
        <w:t>c) teatros AND novelas AND cine OR televisión.</w:t>
      </w:r>
    </w:p>
    <w:p>
      <w:pPr>
        <w:pStyle w:val="Opción"/>
      </w:pPr>
      <w:r>
        <w:t>d) teatro AND novela NEAR cine OR televisión.</w:t>
      </w:r>
    </w:p>
    <w:p>
      <w:pPr>
        <w:pStyle w:val="Pregunta"/>
      </w:pPr>
      <w:r>
        <w:rPr>
          <w:rStyle w:val="Númerodepregunta"/>
        </w:rPr>
        <w:t xml:space="preserve">2. </w:t>
      </w:r>
      <w:r>
        <w:rPr>
          <w:b/>
        </w:rPr>
        <w:t>Los datos enlazados se basan en un concepto llamado:</w:t>
      </w:r>
    </w:p>
    <w:p>
      <w:pPr>
        <w:pStyle w:val="Opción"/>
      </w:pPr>
      <w:r>
        <w:t>a) RDF (del inglés Resource Description Framework).</w:t>
      </w:r>
    </w:p>
    <w:p>
      <w:pPr>
        <w:pStyle w:val="Opción"/>
      </w:pPr>
      <w:r>
        <w:t>b) URL (del inglés Uniform Resource Locator).</w:t>
      </w:r>
    </w:p>
    <w:p>
      <w:pPr>
        <w:pStyle w:val="Opción"/>
      </w:pPr>
      <w:r>
        <w:t>c) XML (del inglés Extensible Markup Language).</w:t>
      </w:r>
    </w:p>
    <w:p>
      <w:pPr>
        <w:pStyle w:val="Opción"/>
      </w:pPr>
      <w:r>
        <w:t>d) HTTP (del inglés Hypertext Transfer Protocol).</w:t>
      </w:r>
    </w:p>
    <w:p>
      <w:pPr>
        <w:pStyle w:val="Pregunta"/>
      </w:pPr>
      <w:r>
        <w:rPr>
          <w:rStyle w:val="Númerodepregunta"/>
        </w:rPr>
        <w:t xml:space="preserve">3. </w:t>
      </w:r>
      <w:r>
        <w:rPr>
          <w:b/>
        </w:rPr>
        <w:t>Según el Tribunal Constitucional español, un contenido generado por un usuario no público y puesto en redes sociales:</w:t>
      </w:r>
    </w:p>
    <w:p>
      <w:pPr>
        <w:pStyle w:val="Opción"/>
      </w:pPr>
      <w:r>
        <w:t>a) implica que el sujeto consiente en ser observado en la forma que aparece en cualquier soporte.</w:t>
      </w:r>
    </w:p>
    <w:p>
      <w:pPr>
        <w:pStyle w:val="Opción"/>
      </w:pPr>
      <w:r>
        <w:t>b) en general, puede usarse sólo con el consentimiento previo y expreso de su titular.</w:t>
      </w:r>
    </w:p>
    <w:p>
      <w:pPr>
        <w:pStyle w:val="Opción"/>
      </w:pPr>
      <w:r>
        <w:t>c) puede usarse siempre en las primeras 24 horas de su subida a una red pública.</w:t>
      </w:r>
    </w:p>
    <w:p>
      <w:pPr>
        <w:pStyle w:val="Opción"/>
      </w:pPr>
      <w:r>
        <w:t>d) puede usarse siempre que se incluya un rótulo con autoría o procedencia.</w:t>
      </w:r>
    </w:p>
    <w:p>
      <w:pPr>
        <w:pStyle w:val="Pregunta"/>
      </w:pPr>
      <w:r>
        <w:rPr>
          <w:rStyle w:val="Númerodepregunta"/>
        </w:rPr>
        <w:t xml:space="preserve">4. </w:t>
      </w:r>
      <w:r>
        <w:rPr>
          <w:b/>
        </w:rPr>
        <w:t>En el buscador Google, ¿qué operador utilizaríamos para recuperar documentos en formato pdf?</w:t>
      </w:r>
    </w:p>
    <w:p>
      <w:pPr>
        <w:pStyle w:val="Opción"/>
      </w:pPr>
      <w:r>
        <w:t>a) site:pdf</w:t>
      </w:r>
    </w:p>
    <w:p>
      <w:pPr>
        <w:pStyle w:val="Opción"/>
      </w:pPr>
      <w:r>
        <w:t>b) filetype:pdf</w:t>
      </w:r>
    </w:p>
    <w:p>
      <w:pPr>
        <w:pStyle w:val="Opción"/>
      </w:pPr>
      <w:r>
        <w:t>c) source:pdf .</w:t>
      </w:r>
    </w:p>
    <w:p>
      <w:pPr>
        <w:pStyle w:val="Opción"/>
      </w:pPr>
      <w:r>
        <w:t>d) format:pdf</w:t>
      </w:r>
    </w:p>
    <w:p>
      <w:pPr>
        <w:pStyle w:val="Pregunta"/>
      </w:pPr>
      <w:r>
        <w:rPr>
          <w:rStyle w:val="Númerodepregunta"/>
        </w:rPr>
        <w:t xml:space="preserve">5. </w:t>
      </w:r>
      <w:r>
        <w:rPr>
          <w:b/>
        </w:rPr>
        <w:t>¿En qué año se lanzó la red social Twitter, que actualmente se conoce como 'X'?</w:t>
      </w:r>
    </w:p>
    <w:p>
      <w:pPr>
        <w:pStyle w:val="Opción"/>
      </w:pPr>
      <w:r>
        <w:t>a) 2004. *</w:t>
      </w:r>
    </w:p>
    <w:p>
      <w:pPr>
        <w:pStyle w:val="Opción"/>
      </w:pPr>
      <w:r>
        <w:t>b) 2007.</w:t>
      </w:r>
    </w:p>
    <w:p>
      <w:pPr>
        <w:pStyle w:val="Opción"/>
      </w:pPr>
      <w:r>
        <w:t>c) 2006.</w:t>
      </w:r>
    </w:p>
    <w:p>
      <w:pPr>
        <w:pStyle w:val="Opción"/>
      </w:pPr>
      <w:r>
        <w:t>d) 2010. e) Qx_Aa— ooo __n.zaz 3</w:t>
      </w:r>
    </w:p>
    <w:p>
      <w:pPr>
        <w:pStyle w:val="Pregunta"/>
      </w:pPr>
      <w:r>
        <w:rPr>
          <w:rStyle w:val="Númerodepregunta"/>
        </w:rPr>
        <w:t xml:space="preserve">6. </w:t>
      </w:r>
      <w:r>
        <w:rPr>
          <w:b/>
        </w:rPr>
        <w:t>El conjunto de metadatos EBUCore:</w:t>
      </w:r>
    </w:p>
    <w:p>
      <w:pPr>
        <w:pStyle w:val="Opción"/>
      </w:pPr>
      <w:r>
        <w:t>a) No permite describir audios</w:t>
      </w:r>
    </w:p>
    <w:p>
      <w:pPr>
        <w:pStyle w:val="Opción"/>
      </w:pPr>
      <w:r>
        <w:t>b) Es un conjunto abierto y puede adaptarse a distintas necesidades</w:t>
      </w:r>
    </w:p>
    <w:p>
      <w:pPr>
        <w:pStyle w:val="Opción"/>
      </w:pPr>
      <w:r>
        <w:t>c) Está indicado únicamente para su uso en Archivos</w:t>
      </w:r>
    </w:p>
    <w:p>
      <w:pPr>
        <w:pStyle w:val="Opción"/>
      </w:pPr>
      <w:r>
        <w:t>d) No permite describir partes o fragmentos de documentos O AAA E)</w:t>
      </w:r>
    </w:p>
    <w:p>
      <w:pPr>
        <w:pStyle w:val="Pregunta"/>
      </w:pPr>
      <w:r>
        <w:rPr>
          <w:rStyle w:val="Númerodepregunta"/>
        </w:rPr>
        <w:t xml:space="preserve">7. </w:t>
      </w:r>
      <w:r>
        <w:rPr>
          <w:b/>
        </w:rPr>
        <w:t>El Archivo de la Web Española:</w:t>
      </w:r>
    </w:p>
    <w:p>
      <w:pPr>
        <w:pStyle w:val="Opción"/>
      </w:pPr>
      <w:r>
        <w:t>a) Sólo recopila páginas y sitios web españoles albergados en el dominio .es</w:t>
      </w:r>
    </w:p>
    <w:p>
      <w:pPr>
        <w:pStyle w:val="Opción"/>
      </w:pPr>
      <w:r>
        <w:t>b) No recopila sitios web de medios de comunicación social: cabeceras de prensa, agencias de noticias, cadenas de radio y televisión, puesto que éstos mantienen sus propios archivos</w:t>
      </w:r>
    </w:p>
    <w:p>
      <w:pPr>
        <w:pStyle w:val="Opción"/>
      </w:pPr>
      <w:r>
        <w:t>c) Intenta guardar la mayor cantidad posible de información web, con un modelo mixto, que combina recolecciones masivas y selectivas</w:t>
      </w:r>
    </w:p>
    <w:p>
      <w:pPr>
        <w:pStyle w:val="Opción"/>
      </w:pPr>
      <w:r>
        <w:t>d) Recopila archivos en la nube</w:t>
      </w:r>
    </w:p>
    <w:p>
      <w:pPr>
        <w:pStyle w:val="Pregunta"/>
      </w:pPr>
      <w:r>
        <w:rPr>
          <w:rStyle w:val="Númerodepregunta"/>
        </w:rPr>
        <w:t xml:space="preserve">8. </w:t>
      </w:r>
      <w:r>
        <w:rPr>
          <w:b/>
        </w:rPr>
        <w:t>Duck Duck Go es:</w:t>
      </w:r>
    </w:p>
    <w:p>
      <w:pPr>
        <w:pStyle w:val="Opción"/>
      </w:pPr>
      <w:r>
        <w:t>a) un sitio especializado en gastronomía de Internet.</w:t>
      </w:r>
    </w:p>
    <w:p>
      <w:pPr>
        <w:pStyle w:val="Opción"/>
      </w:pPr>
      <w:r>
        <w:t>b) un metabuscador centrado en contenidos de Estados Unidos.</w:t>
      </w:r>
    </w:p>
    <w:p>
      <w:pPr>
        <w:pStyle w:val="Opción"/>
      </w:pPr>
      <w:r>
        <w:t>c) un motor de búsqueda en Internet que usa atajos llamados Bangs.</w:t>
      </w:r>
    </w:p>
    <w:p>
      <w:pPr>
        <w:pStyle w:val="Opción"/>
      </w:pPr>
      <w:r>
        <w:t>d) el nombre original del buscador Bing. SOSA) Fe e : &gt; Lo] 2 = Ko] 2 = A o LS</w:t>
      </w:r>
    </w:p>
    <w:p>
      <w:r>
        <w:br w:type="page"/>
      </w:r>
    </w:p>
    <w:p>
      <w:pPr>
        <w:pStyle w:val="Rótulo"/>
      </w:pPr>
      <w:r>
        <w:t>Temario específico · Documentación</w:t>
      </w:r>
    </w:p>
    <w:p>
      <w:pPr>
        <w:pStyle w:val="Heading1"/>
      </w:pPr>
      <w:r>
        <w:t>TEMA 4 – Inteligencia artificial aplicada a contenidos sonoros y audiovisuales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Documentación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Documentación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 y sin norma en el BOE.</w:t>
            </w:r>
            <w:r>
              <w:rPr>
                <w:b w:val="0"/>
                <w:i w:val="0"/>
              </w:rPr>
              <w:t xml:space="preserve"> Las dos preguntas que tienen fuente se apoyan en el </w:t>
            </w:r>
            <w:r>
              <w:rPr>
                <w:b/>
                <w:i w:val="0"/>
              </w:rPr>
              <w:t>instituto nacional de normas y tecnología de los Estados Unidos</w:t>
            </w:r>
            <w:r>
              <w:rPr>
                <w:b w:val="0"/>
                <w:i w:val="0"/>
              </w:rPr>
              <w:t xml:space="preserve">, que define la tarea de diarización en sus evaluaciones, y en el </w:t>
            </w:r>
            <w:r>
              <w:rPr>
                <w:b/>
                <w:i w:val="0"/>
              </w:rPr>
              <w:t>blog oficial de Google</w:t>
            </w:r>
            <w:r>
              <w:rPr>
                <w:b w:val="0"/>
                <w:i w:val="0"/>
              </w:rPr>
              <w:t>, que anunció el modelo de lenguaje que la otra pregunta nombra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Evaluación </w:t>
            </w:r>
            <w:r>
              <w:rPr>
                <w:b/>
                <w:i w:val="0"/>
              </w:rPr>
              <w:t>Rich Transcription</w:t>
            </w:r>
            <w:r>
              <w:rPr>
                <w:b w:val="0"/>
                <w:i w:val="0"/>
              </w:rPr>
              <w:t xml:space="preserve"> del </w:t>
            </w:r>
            <w:r>
              <w:rPr>
                <w:b/>
                <w:i w:val="0"/>
              </w:rPr>
              <w:t>NIST</w:t>
            </w:r>
            <w:r>
              <w:rPr>
                <w:b w:val="0"/>
                <w:i w:val="0"/>
              </w:rPr>
              <w:t xml:space="preserve"> · anuncio oficial de </w:t>
            </w:r>
            <w:r>
              <w:rPr>
                <w:b/>
                <w:i w:val="0"/>
              </w:rPr>
              <w:t>Google</w:t>
            </w:r>
            <w:r>
              <w:rPr>
                <w:b w:val="0"/>
                <w:i w:val="0"/>
              </w:rPr>
              <w:t xml:space="preserve"> de 25/10/2019 · artículo </w:t>
            </w:r>
            <w:r>
              <w:rPr>
                <w:b/>
                <w:i w:val="0"/>
              </w:rPr>
              <w:t>arXiv 1810.04805</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páginas y documentos </w:t>
            </w:r>
            <w:r>
              <w:rPr>
                <w:b/>
                <w:i w:val="0"/>
              </w:rPr>
              <w:t>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tema con menos respaldo documental del bloque, y el más corto.</w:t>
            </w:r>
            <w:r>
              <w:rPr>
                <w:b w:val="0"/>
                <w:i w:val="0"/>
              </w:rPr>
              <w:t xml:space="preserve"> De sus </w:t>
            </w:r>
            <w:r>
              <w:rPr>
                <w:b/>
                <w:i w:val="0"/>
              </w:rPr>
              <w:t>4 preguntas</w:t>
            </w:r>
            <w:r>
              <w:rPr>
                <w:b w:val="0"/>
                <w:i w:val="0"/>
              </w:rPr>
              <w:t xml:space="preserve">, </w:t>
            </w:r>
            <w:r>
              <w:rPr>
                <w:b/>
                <w:i w:val="0"/>
              </w:rPr>
              <w:t>2 tienen documento detrás</w:t>
            </w:r>
            <w:r>
              <w:rPr>
                <w:b w:val="0"/>
                <w:i w:val="0"/>
              </w:rPr>
              <w:t xml:space="preserve">; las </w:t>
            </w:r>
            <w:r>
              <w:rPr>
                <w:b/>
                <w:i w:val="0"/>
              </w:rPr>
              <w:t>2 restantes</w:t>
            </w:r>
            <w:r>
              <w:rPr>
                <w:b w:val="0"/>
                <w:i w:val="0"/>
              </w:rPr>
              <w:t xml:space="preserve"> —el módulo generativo prosódico y el recuento de palabras— se apoyan </w:t>
            </w:r>
            <w:r>
              <w:rPr>
                <w:b/>
                <w:i w:val="0"/>
              </w:rPr>
              <w:t>sólo en la plantilla oficial</w:t>
            </w:r>
            <w:r>
              <w:rPr>
                <w:b w:val="0"/>
                <w:i w:val="0"/>
              </w:rPr>
              <w:t xml:space="preserve">, y van marcadas. </w:t>
            </w:r>
            <w:r>
              <w:rPr>
                <w:b/>
                <w:i w:val="0"/>
              </w:rPr>
              <w:t>No hay norma publicada</w:t>
            </w:r>
            <w:r>
              <w:rPr>
                <w:b w:val="0"/>
                <w:i w:val="0"/>
              </w:rPr>
              <w:t xml:space="preserve"> que defina estos términos: se ha buscado en todo el corpus del proyecto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2.664 palabras</w:t>
            </w:r>
            <w:r>
              <w:rPr>
                <w:b w:val="0"/>
                <w:i w:val="0"/>
              </w:rPr>
            </w:r>
          </w:p>
        </w:tc>
      </w:tr>
    </w:tbl>
    <w:p>
      <w:pPr/>
    </w:p>
    <w:p>
      <w:pPr>
        <w:pStyle w:val="Citadelanorma"/>
      </w:pPr>
      <w:r>
        <w:rPr>
          <w:b w:val="0"/>
          <w:i w:val="0"/>
        </w:rPr>
      </w:r>
      <w:r>
        <w:rPr>
          <w:b/>
          <w:i w:val="0"/>
        </w:rPr>
        <w:t>Enunciado de la convocatoria (Anexo 2, temario específico de Documentación, punto 4):</w:t>
      </w:r>
      <w:r>
        <w:rPr>
          <w:b w:val="0"/>
          <w:i w:val="0"/>
        </w:rPr>
      </w:r>
      <w:r>
        <w:t xml:space="preserve"> </w:t>
      </w:r>
      <w:r>
        <w:rPr>
          <w:b w:val="0"/>
          <w:i w:val="0"/>
        </w:rPr>
        <w:t>«INTELIGENCIA ARTIFICIAL APLICADA A CONTENIDOS SONOROS Y AUDIOVISUALES: 4.1. Tecnologías del</w:t>
      </w:r>
      <w:r>
        <w:t xml:space="preserve"> </w:t>
      </w:r>
      <w:r>
        <w:rPr>
          <w:b w:val="0"/>
          <w:i w:val="0"/>
        </w:rPr>
        <w:t>lenguaje: reconocimiento automático de voz, diarización, transcripción de voz a texto · 4.2. Visión</w:t>
      </w:r>
      <w:r>
        <w:t xml:space="preserve"> </w:t>
      </w:r>
      <w:r>
        <w:rPr>
          <w:b w:val="0"/>
          <w:i w:val="0"/>
        </w:rPr>
        <w:t>artificial: reconocimiento facial, de lugares y de escenas · 4.3. Procesamiento del lenguaje</w:t>
      </w:r>
      <w:r>
        <w:t xml:space="preserve"> </w:t>
      </w:r>
      <w:r>
        <w:rPr>
          <w:b w:val="0"/>
          <w:i w:val="0"/>
        </w:rPr>
        <w:t>natural: clasificación automática, reconocimiento de entidades y palabras clave, resumen automático</w:t>
      </w:r>
      <w:r>
        <w:t xml:space="preserve"> </w:t>
      </w:r>
      <w:r>
        <w:rPr>
          <w:b w:val="0"/>
          <w:i w:val="0"/>
        </w:rPr>
        <w:t>de textos.»</w:t>
      </w:r>
    </w:p>
    <w:p>
      <w:pPr/>
      <w:r>
        <w:rPr>
          <w:b w:val="0"/>
          <w:i w:val="0"/>
        </w:rPr>
      </w:r>
      <w:r>
        <w:rPr>
          <w:b/>
          <w:i w:val="0"/>
        </w:rPr>
        <w:t>Cuatro preguntas</w:t>
      </w:r>
      <w:r>
        <w:rPr>
          <w:b w:val="0"/>
          <w:i w:val="0"/>
        </w:rPr>
        <w:t xml:space="preserve">, y </w:t>
      </w:r>
      <w:r>
        <w:rPr>
          <w:b/>
          <w:i w:val="0"/>
        </w:rPr>
        <w:t>el tema peor servido de fuentes de todo el bloque</w:t>
      </w:r>
      <w:r>
        <w:rPr>
          <w:b w:val="0"/>
          <w:i w:val="0"/>
        </w:rPr>
        <w:t>. Conviene decir por qué,</w:t>
      </w:r>
      <w:r>
        <w:t xml:space="preserve"> </w:t>
      </w:r>
      <w:r>
        <w:rPr>
          <w:b w:val="0"/>
          <w:i w:val="0"/>
        </w:rPr>
        <w:t xml:space="preserve">porque no es descuido: </w:t>
      </w:r>
      <w:r>
        <w:rPr>
          <w:b/>
          <w:i w:val="0"/>
        </w:rPr>
        <w:t>la inteligencia artificial aplicada a los medios no tiene todavía norma</w:t>
      </w:r>
      <w:r>
        <w:t xml:space="preserve"> </w:t>
      </w:r>
      <w:r>
        <w:rPr>
          <w:b/>
          <w:i w:val="0"/>
        </w:rPr>
        <w:t>publicada</w:t>
      </w:r>
      <w:r>
        <w:rPr>
          <w:b w:val="0"/>
          <w:i w:val="0"/>
        </w:rPr>
        <w:t>. No hay ley en el BOE que defina la diarización, ni recomendación internacional que diga</w:t>
      </w:r>
      <w:r>
        <w:t xml:space="preserve"> </w:t>
      </w:r>
      <w:r>
        <w:rPr>
          <w:b w:val="0"/>
          <w:i w:val="0"/>
        </w:rPr>
        <w:t xml:space="preserve">qué módulos tiene un sintetizador de voz. Lo que sí hay son </w:t>
      </w:r>
      <w:r>
        <w:rPr>
          <w:b/>
          <w:i w:val="0"/>
        </w:rPr>
        <w:t>dos clases de documento fiable</w:t>
      </w:r>
      <w:r>
        <w:rPr>
          <w:b w:val="0"/>
          <w:i w:val="0"/>
        </w:rPr>
        <w:t>: los</w:t>
      </w:r>
      <w:r>
        <w:t xml:space="preserve"> </w:t>
      </w:r>
      <w:r>
        <w:rPr>
          <w:b w:val="0"/>
          <w:i w:val="0"/>
        </w:rPr>
      </w:r>
      <w:r>
        <w:rPr>
          <w:b/>
          <w:i w:val="0"/>
        </w:rPr>
        <w:t>programas de evaluación de organismos públicos de normalización</w:t>
      </w:r>
      <w:r>
        <w:rPr>
          <w:b w:val="0"/>
          <w:i w:val="0"/>
        </w:rPr>
        <w:t>, que definen las tareas porque</w:t>
      </w:r>
      <w:r>
        <w:t xml:space="preserve"> </w:t>
      </w:r>
      <w:r>
        <w:rPr>
          <w:b w:val="0"/>
          <w:i w:val="0"/>
        </w:rPr>
        <w:t xml:space="preserve">tienen que medirlas, y los </w:t>
      </w:r>
      <w:r>
        <w:rPr>
          <w:b/>
          <w:i w:val="0"/>
        </w:rPr>
        <w:t>anuncios técnicos de quien construye los sistemas</w:t>
      </w:r>
      <w:r>
        <w:rPr>
          <w:b w:val="0"/>
          <w:i w:val="0"/>
        </w:rPr>
        <w:t>.</w:t>
      </w:r>
    </w:p>
    <w:p>
      <w:pPr/>
      <w:r>
        <w:rPr>
          <w:b w:val="0"/>
          <w:i w:val="0"/>
        </w:rPr>
      </w:r>
      <w:r>
        <w:rPr>
          <w:b/>
          <w:i w:val="0"/>
        </w:rPr>
        <w:t>Las siglas del tema, presentadas antes de empezar</w:t>
      </w:r>
      <w:r>
        <w:rPr>
          <w:b w:val="0"/>
          <w:i w:val="0"/>
        </w:rPr>
        <w:t xml:space="preserve"> (el enunciado no las trae, pero el examen sí):</w:t>
      </w:r>
      <w:r>
        <w:t xml:space="preserve"> </w:t>
      </w:r>
      <w:r>
        <w:rPr>
          <w:b w:val="0"/>
          <w:i w:val="0"/>
        </w:rPr>
        <w:t>el procesamiento del lenguaje natural (</w:t>
      </w:r>
      <w:r>
        <w:rPr>
          <w:b/>
          <w:i w:val="0"/>
        </w:rPr>
        <w:t>PLN</w:t>
      </w:r>
      <w:r>
        <w:rPr>
          <w:b w:val="0"/>
          <w:i w:val="0"/>
        </w:rPr>
        <w:t>), y el modelo de lenguaje por el que se pregunta,</w:t>
      </w:r>
      <w:r>
        <w:t xml:space="preserve"> </w:t>
      </w:r>
      <w:r>
        <w:rPr>
          <w:b w:val="0"/>
          <w:i w:val="0"/>
        </w:rPr>
      </w:r>
      <w:r>
        <w:rPr>
          <w:b/>
          <w:i w:val="0"/>
        </w:rPr>
        <w:t>BERT</w:t>
      </w:r>
      <w:r>
        <w:rPr>
          <w:b w:val="0"/>
          <w:i w:val="0"/>
        </w:rPr>
        <w:t>, que sus autores desarrollan como se verá más 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2 · Organismo de normalización</w:t>
            </w:r>
            <w:r>
              <w:rPr>
                <w:b w:val="0"/>
                <w:i w:val="0"/>
              </w:rPr>
            </w:r>
          </w:p>
        </w:tc>
        <w:tc>
          <w:tcPr>
            <w:tcW w:type="dxa" w:w="4706"/>
          </w:tcPr>
          <w:p>
            <w:pPr>
              <w:pStyle w:val="Tabla"/>
            </w:pPr>
            <w:r/>
            <w:r>
              <w:rPr>
                <w:b w:val="0"/>
                <w:i w:val="0"/>
              </w:rPr>
              <w:t xml:space="preserve">El </w:t>
            </w:r>
            <w:r>
              <w:rPr>
                <w:b/>
                <w:i w:val="0"/>
              </w:rPr>
              <w:t>instituto nacional de normas y tecnología de los Estados Unidos</w:t>
            </w:r>
            <w:r>
              <w:rPr>
                <w:b w:val="0"/>
                <w:i w:val="0"/>
              </w:rPr>
              <w:t xml:space="preserve">, cuyas evaluaciones de transcripción enriquecida definen la </w:t>
            </w:r>
            <w:r>
              <w:rPr>
                <w:b/>
                <w:i w:val="0"/>
              </w:rPr>
              <w:t>diarización</w:t>
            </w:r>
            <w:r>
              <w:rPr>
                <w:b w:val="0"/>
                <w:i w:val="0"/>
              </w:rPr>
              <w:t xml:space="preserve"> con una fórmula de tres palabras</w:t>
            </w:r>
          </w:p>
        </w:tc>
      </w:tr>
      <w:tr>
        <w:tc>
          <w:tcPr>
            <w:tcW w:type="dxa" w:w="4706"/>
          </w:tcPr>
          <w:p>
            <w:pPr>
              <w:pStyle w:val="Tabla"/>
            </w:pPr>
            <w:r/>
            <w:r>
              <w:rPr>
                <w:b w:val="0"/>
                <w:i w:val="0"/>
              </w:rPr>
            </w:r>
            <w:r>
              <w:rPr>
                <w:b/>
                <w:i w:val="0"/>
              </w:rPr>
              <w:t>4 · Documentación de quien lo fabrica</w:t>
            </w:r>
            <w:r>
              <w:rPr>
                <w:b w:val="0"/>
                <w:i w:val="0"/>
              </w:rPr>
            </w:r>
          </w:p>
        </w:tc>
        <w:tc>
          <w:tcPr>
            <w:tcW w:type="dxa" w:w="4706"/>
          </w:tcPr>
          <w:p>
            <w:pPr>
              <w:pStyle w:val="Tabla"/>
            </w:pPr>
            <w:r/>
            <w:r>
              <w:rPr>
                <w:b w:val="0"/>
                <w:i w:val="0"/>
              </w:rPr>
              <w:t xml:space="preserve">El </w:t>
            </w:r>
            <w:r>
              <w:rPr>
                <w:b/>
                <w:i w:val="0"/>
              </w:rPr>
              <w:t>anuncio oficial de Google</w:t>
            </w:r>
            <w:r>
              <w:rPr>
                <w:b w:val="0"/>
                <w:i w:val="0"/>
              </w:rPr>
              <w:t xml:space="preserve">, que explica qué hace su modelo de lenguaje en el buscador, y </w:t>
            </w:r>
            <w:r>
              <w:rPr>
                <w:b/>
                <w:i w:val="0"/>
              </w:rPr>
              <w:t>la ficha del artículo científico</w:t>
            </w:r>
            <w:r>
              <w:rPr>
                <w:b w:val="0"/>
                <w:i w:val="0"/>
              </w:rPr>
              <w:t xml:space="preserve"> donde el modelo se presentó</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El </w:t>
            </w:r>
            <w:r>
              <w:rPr>
                <w:b/>
                <w:i w:val="0"/>
              </w:rPr>
              <w:t>módulo generativo prosódico</w:t>
            </w:r>
            <w:r>
              <w:rPr>
                <w:b w:val="0"/>
                <w:i w:val="0"/>
              </w:rPr>
              <w:t xml:space="preserve"> y el </w:t>
            </w:r>
            <w:r>
              <w:rPr>
                <w:b/>
                <w:i w:val="0"/>
              </w:rPr>
              <w:t>recuento de palabras</w:t>
            </w:r>
            <w:r>
              <w:rPr>
                <w:b w:val="0"/>
                <w:i w:val="0"/>
              </w:rPr>
              <w:t>. Van marcados</w:t>
            </w:r>
          </w:p>
        </w:tc>
      </w:tr>
    </w:tbl>
    <w:p>
      <w:pPr/>
    </w:p>
    <w:p>
      <w:pPr>
        <w:pStyle w:val="Separador"/>
        <w:pBdr>
          <w:bottom w:val="single" w:sz="4" w:color="BBBBBB"/>
        </w:pBdr>
      </w:pPr>
    </w:p>
    <w:p>
      <w:pPr>
        <w:pStyle w:val="Heading2"/>
      </w:pPr>
      <w:r>
        <w:rPr>
          <w:b w:val="0"/>
          <w:i w:val="0"/>
        </w:rPr>
        <w:t>4.1 Tecnologías del habla</w:t>
      </w:r>
    </w:p>
    <w:p>
      <w:pPr>
        <w:pStyle w:val="Heading3"/>
      </w:pPr>
      <w:r>
        <w:rPr>
          <w:b w:val="0"/>
          <w:i w:val="0"/>
        </w:rPr>
        <w:t>4.1.1 Quién genera y quién sólo analiza</w:t>
      </w:r>
    </w:p>
    <w:p>
      <w:pPr/>
      <w:r>
        <w:rPr>
          <w:b w:val="0"/>
          <w:i w:val="0"/>
        </w:rPr>
      </w:r>
      <w:r>
        <w:rPr>
          <w:b/>
          <w:i w:val="0"/>
        </w:rPr>
        <w:t>La respuesta oficial</w:t>
      </w:r>
      <w:r>
        <w:rPr>
          <w:b w:val="0"/>
          <w:i w:val="0"/>
        </w:rPr>
        <w:t xml:space="preserve">: la tecnología del habla que tiene un </w:t>
      </w:r>
      <w:r>
        <w:rPr>
          <w:b/>
          <w:i w:val="0"/>
        </w:rPr>
        <w:t>módulo generativo prosódico</w:t>
      </w:r>
      <w:r>
        <w:rPr>
          <w:b w:val="0"/>
          <w:i w:val="0"/>
        </w:rPr>
        <w:t xml:space="preserve"> es la</w:t>
      </w:r>
      <w:r>
        <w:t xml:space="preserve"> </w:t>
      </w:r>
      <w:r>
        <w:rPr>
          <w:b w:val="0"/>
          <w:i w:val="0"/>
        </w:rPr>
      </w:r>
      <w:r>
        <w:rPr>
          <w:b/>
          <w:i w:val="0"/>
        </w:rPr>
        <w:t>síntesis de voz</w:t>
      </w:r>
      <w:r>
        <w:rPr>
          <w:b w:val="0"/>
          <w:i w:val="0"/>
        </w:rPr>
        <w:t>.</w:t>
      </w:r>
    </w:p>
    <w:p>
      <w:pPr/>
      <w:r>
        <w:rPr>
          <w:b w:val="0"/>
          <w:i w:val="0"/>
        </w:rPr>
      </w:r>
      <w:r>
        <w:rPr>
          <w:b/>
          <w:i w:val="0"/>
        </w:rPr>
        <w:t>La pregunta se resuelve con una sola distinción, y hay que verla antes que el vocabulario</w:t>
      </w:r>
      <w:r>
        <w:rPr>
          <w:b w:val="0"/>
          <w:i w:val="0"/>
        </w:rPr>
        <w:t>: de las</w:t>
      </w:r>
      <w:r>
        <w:t xml:space="preserve"> </w:t>
      </w:r>
      <w:r>
        <w:rPr>
          <w:b w:val="0"/>
          <w:i w:val="0"/>
        </w:rPr>
        <w:t xml:space="preserve">cuatro tecnologías que ofrece, </w:t>
      </w:r>
      <w:r>
        <w:rPr>
          <w:b/>
          <w:i w:val="0"/>
        </w:rPr>
        <w:t>tres analizan un sonido que ya existe y una lo fabrica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 con el sonido</w:t>
            </w:r>
          </w:p>
        </w:tc>
      </w:tr>
      <w:tr>
        <w:tc>
          <w:tcPr>
            <w:tcW w:type="dxa" w:w="4706"/>
          </w:tcPr>
          <w:p>
            <w:pPr>
              <w:pStyle w:val="Tabla"/>
            </w:pPr>
            <w:r/>
            <w:r>
              <w:rPr>
                <w:b w:val="0"/>
                <w:i w:val="0"/>
              </w:rPr>
            </w:r>
            <w:r>
              <w:rPr>
                <w:b/>
                <w:i w:val="0"/>
              </w:rPr>
              <w:t>Reconocimiento de voz</w:t>
            </w:r>
            <w:r>
              <w:rPr>
                <w:b w:val="0"/>
                <w:i w:val="0"/>
              </w:rPr>
            </w:r>
          </w:p>
        </w:tc>
        <w:tc>
          <w:tcPr>
            <w:tcW w:type="dxa" w:w="4706"/>
          </w:tcPr>
          <w:p>
            <w:pPr>
              <w:pStyle w:val="Tabla"/>
            </w:pPr>
            <w:r/>
            <w:r>
              <w:rPr>
                <w:b w:val="0"/>
                <w:i w:val="0"/>
              </w:rPr>
            </w:r>
            <w:r>
              <w:rPr>
                <w:b/>
                <w:i w:val="0"/>
              </w:rPr>
              <w:t>Lo analiza</w:t>
            </w:r>
            <w:r>
              <w:rPr>
                <w:b w:val="0"/>
                <w:i w:val="0"/>
              </w:rPr>
              <w:t>: entra audio, sale texto</w:t>
            </w:r>
          </w:p>
        </w:tc>
      </w:tr>
      <w:tr>
        <w:tc>
          <w:tcPr>
            <w:tcW w:type="dxa" w:w="4706"/>
          </w:tcPr>
          <w:p>
            <w:pPr>
              <w:pStyle w:val="Tabla"/>
            </w:pPr>
            <w:r/>
            <w:r>
              <w:rPr>
                <w:b w:val="0"/>
                <w:i w:val="0"/>
              </w:rPr>
            </w:r>
            <w:r>
              <w:rPr>
                <w:b/>
                <w:i w:val="0"/>
              </w:rPr>
              <w:t>Verificación del locutor</w:t>
            </w:r>
            <w:r>
              <w:rPr>
                <w:b w:val="0"/>
                <w:i w:val="0"/>
              </w:rPr>
            </w:r>
          </w:p>
        </w:tc>
        <w:tc>
          <w:tcPr>
            <w:tcW w:type="dxa" w:w="4706"/>
          </w:tcPr>
          <w:p>
            <w:pPr>
              <w:pStyle w:val="Tabla"/>
            </w:pPr>
            <w:r/>
            <w:r>
              <w:rPr>
                <w:b w:val="0"/>
                <w:i w:val="0"/>
              </w:rPr>
            </w:r>
            <w:r>
              <w:rPr>
                <w:b/>
                <w:i w:val="0"/>
              </w:rPr>
              <w:t>Lo analiza</w:t>
            </w:r>
            <w:r>
              <w:rPr>
                <w:b w:val="0"/>
                <w:i w:val="0"/>
              </w:rPr>
              <w:t>: entra audio, sale un sí o un no sobre quién habla</w:t>
            </w:r>
          </w:p>
        </w:tc>
      </w:tr>
      <w:tr>
        <w:tc>
          <w:tcPr>
            <w:tcW w:type="dxa" w:w="4706"/>
          </w:tcPr>
          <w:p>
            <w:pPr>
              <w:pStyle w:val="Tabla"/>
            </w:pPr>
            <w:r/>
            <w:r>
              <w:rPr>
                <w:b w:val="0"/>
                <w:i w:val="0"/>
              </w:rPr>
            </w:r>
            <w:r>
              <w:rPr>
                <w:b/>
                <w:i w:val="0"/>
              </w:rPr>
              <w:t>Sistema de respuesta vocal</w:t>
            </w:r>
            <w:r>
              <w:rPr>
                <w:b w:val="0"/>
                <w:i w:val="0"/>
              </w:rPr>
            </w:r>
          </w:p>
        </w:tc>
        <w:tc>
          <w:tcPr>
            <w:tcW w:type="dxa" w:w="4706"/>
          </w:tcPr>
          <w:p>
            <w:pPr>
              <w:pStyle w:val="Tabla"/>
            </w:pPr>
            <w:r/>
            <w:r>
              <w:rPr>
                <w:b w:val="0"/>
                <w:i w:val="0"/>
              </w:rPr>
            </w:r>
            <w:r>
              <w:rPr>
                <w:b/>
                <w:i w:val="0"/>
              </w:rPr>
              <w:t>Lo usa</w:t>
            </w:r>
            <w:r>
              <w:rPr>
                <w:b w:val="0"/>
                <w:i w:val="0"/>
              </w:rPr>
              <w:t>: es una aplicación completa —un contestador automático que atiende llamadas—, no una tecnología del habla elemental</w:t>
            </w:r>
          </w:p>
        </w:tc>
      </w:tr>
      <w:tr>
        <w:tc>
          <w:tcPr>
            <w:tcW w:type="dxa" w:w="4706"/>
          </w:tcPr>
          <w:p>
            <w:pPr>
              <w:pStyle w:val="Tabla"/>
            </w:pPr>
            <w:r/>
            <w:r>
              <w:rPr>
                <w:b w:val="0"/>
                <w:i w:val="0"/>
              </w:rPr>
            </w:r>
            <w:r>
              <w:rPr>
                <w:b/>
                <w:i w:val="0"/>
              </w:rPr>
              <w:t>Síntesis de voz</w:t>
            </w:r>
            <w:r>
              <w:rPr>
                <w:b w:val="0"/>
                <w:i w:val="0"/>
              </w:rPr>
            </w:r>
          </w:p>
        </w:tc>
        <w:tc>
          <w:tcPr>
            <w:tcW w:type="dxa" w:w="4706"/>
          </w:tcPr>
          <w:p>
            <w:pPr>
              <w:pStyle w:val="Tabla"/>
            </w:pPr>
            <w:r/>
            <w:r>
              <w:rPr>
                <w:b w:val="0"/>
                <w:i w:val="0"/>
              </w:rPr>
            </w:r>
            <w:r>
              <w:rPr>
                <w:b/>
                <w:i w:val="0"/>
              </w:rPr>
              <w:t>Lo fabrica</w:t>
            </w:r>
            <w:r>
              <w:rPr>
                <w:b w:val="0"/>
                <w:i w:val="0"/>
              </w:rPr>
              <w:t>: entra texto, sale audio</w:t>
            </w:r>
          </w:p>
        </w:tc>
      </w:tr>
    </w:tbl>
    <w:p>
      <w:pPr/>
    </w:p>
    <w:p>
      <w:pPr/>
      <w:r>
        <w:rPr>
          <w:b w:val="0"/>
          <w:i w:val="0"/>
        </w:rPr>
      </w:r>
      <w:r>
        <w:rPr>
          <w:b/>
          <w:i w:val="0"/>
        </w:rPr>
        <w:t>Y la prosodia es algo que sólo hace falta fabricar.</w:t>
      </w:r>
      <w:r>
        <w:rPr>
          <w:b w:val="0"/>
          <w:i w:val="0"/>
        </w:rPr>
        <w:t xml:space="preserve"> La prosodia es lo que no está en las letras:</w:t>
      </w:r>
      <w:r>
        <w:t xml:space="preserve"> </w:t>
      </w:r>
      <w:r>
        <w:rPr>
          <w:b w:val="0"/>
          <w:i w:val="0"/>
        </w:rPr>
      </w:r>
      <w:r>
        <w:rPr>
          <w:b/>
          <w:i w:val="0"/>
        </w:rPr>
        <w:t>la entonación, el acento, el ritmo y las pausas</w:t>
      </w:r>
      <w:r>
        <w:rPr>
          <w:b w:val="0"/>
          <w:i w:val="0"/>
        </w:rPr>
        <w:t xml:space="preserve">. Cuando una máquina </w:t>
      </w:r>
      <w:r>
        <w:rPr>
          <w:b/>
          <w:i w:val="0"/>
        </w:rPr>
        <w:t>escucha</w:t>
      </w:r>
      <w:r>
        <w:rPr>
          <w:b w:val="0"/>
          <w:i w:val="0"/>
        </w:rPr>
        <w:t>, la prosodia ya</w:t>
      </w:r>
      <w:r>
        <w:t xml:space="preserve"> </w:t>
      </w:r>
      <w:r>
        <w:rPr>
          <w:b w:val="0"/>
          <w:i w:val="0"/>
        </w:rPr>
        <w:t xml:space="preserve">viene dada en la señal —puede medirla, pero no tiene que inventarla—. Cuando una máquina </w:t>
      </w:r>
      <w:r>
        <w:rPr>
          <w:b/>
          <w:i w:val="0"/>
        </w:rPr>
        <w:t>habla</w:t>
      </w:r>
      <w:r>
        <w:rPr>
          <w:b w:val="0"/>
          <w:i w:val="0"/>
        </w:rPr>
        <w:t xml:space="preserve"> a</w:t>
      </w:r>
      <w:r>
        <w:t xml:space="preserve"> </w:t>
      </w:r>
      <w:r>
        <w:rPr>
          <w:b w:val="0"/>
          <w:i w:val="0"/>
        </w:rPr>
        <w:t xml:space="preserve">partir de un texto escrito, </w:t>
      </w:r>
      <w:r>
        <w:rPr>
          <w:b/>
          <w:i w:val="0"/>
        </w:rPr>
        <w:t>la prosodia no está en ninguna parte</w:t>
      </w:r>
      <w:r>
        <w:rPr>
          <w:b w:val="0"/>
          <w:i w:val="0"/>
        </w:rPr>
        <w:t xml:space="preserve"> y hay que decidirla: dónde sube</w:t>
      </w:r>
      <w:r>
        <w:t xml:space="preserve"> </w:t>
      </w:r>
      <w:r>
        <w:rPr>
          <w:b w:val="0"/>
          <w:i w:val="0"/>
        </w:rPr>
        <w:t xml:space="preserve">el tono, dónde se acentúa, dónde se calla. </w:t>
      </w:r>
      <w:r>
        <w:rPr>
          <w:b/>
          <w:i w:val="0"/>
        </w:rPr>
        <w:t>Ese es el módulo generativo prosódico</w:t>
      </w:r>
      <w:r>
        <w:rPr>
          <w:b w:val="0"/>
          <w:i w:val="0"/>
        </w:rPr>
        <w:t>, y por eso sólo</w:t>
      </w:r>
      <w:r>
        <w:t xml:space="preserve"> </w:t>
      </w:r>
      <w:r>
        <w:rPr>
          <w:b w:val="0"/>
          <w:i w:val="0"/>
        </w:rPr>
        <w:t>puede estar en el sintetizador.</w:t>
      </w:r>
    </w:p>
    <w:p>
      <w:pPr/>
      <w:r>
        <w:rPr>
          <w:b w:val="0"/>
          <w:i w:val="0"/>
        </w:rPr>
      </w:r>
      <w:r>
        <w:rPr>
          <w:b/>
          <w:i w:val="0"/>
        </w:rPr>
        <w:t>La palabra que resuelve la pregunta es «generativo».</w:t>
      </w:r>
      <w:r>
        <w:rPr>
          <w:b w:val="0"/>
          <w:i w:val="0"/>
        </w:rPr>
        <w:t xml:space="preserve"> Los tres distractores tienen módulos, y</w:t>
      </w:r>
      <w:r>
        <w:t xml:space="preserve"> </w:t>
      </w:r>
      <w:r>
        <w:rPr>
          <w:b w:val="0"/>
          <w:i w:val="0"/>
        </w:rPr>
        <w:t xml:space="preserve">algunos incluso analizan prosodia; pero </w:t>
      </w:r>
      <w:r>
        <w:rPr>
          <w:b/>
          <w:i w:val="0"/>
        </w:rPr>
        <w:t>generar prosodia</w:t>
      </w:r>
      <w:r>
        <w:rPr>
          <w:b w:val="0"/>
          <w:i w:val="0"/>
        </w:rPr>
        <w:t xml:space="preserve"> es una tarea que sólo tiene sentido en</w:t>
      </w:r>
      <w:r>
        <w:t xml:space="preserve"> </w:t>
      </w:r>
      <w:r>
        <w:rPr>
          <w:b w:val="0"/>
          <w:i w:val="0"/>
        </w:rPr>
        <w:t>el sistema que produce voz.</w:t>
      </w:r>
    </w:p>
    <w:p>
      <w:pPr/>
      <w:r>
        <w:rPr>
          <w:b w:val="0"/>
          <w:i w:val="0"/>
        </w:rPr>
      </w:r>
      <w:r>
        <w:rPr>
          <w:b/>
          <w:i w:val="0"/>
        </w:rPr>
        <w:t>El tercer distractor merece una nota</w:t>
      </w:r>
      <w:r>
        <w:rPr>
          <w:b w:val="0"/>
          <w:i w:val="0"/>
        </w:rPr>
        <w:t xml:space="preserve">, porque es de otra categoría: un </w:t>
      </w:r>
      <w:r>
        <w:rPr>
          <w:b/>
          <w:i w:val="0"/>
        </w:rPr>
        <w:t>sistema de respuesta</w:t>
      </w:r>
      <w:r>
        <w:t xml:space="preserve"> </w:t>
      </w:r>
      <w:r>
        <w:rPr>
          <w:b/>
          <w:i w:val="0"/>
        </w:rPr>
        <w:t>vocal</w:t>
      </w:r>
      <w:r>
        <w:rPr>
          <w:b w:val="0"/>
          <w:i w:val="0"/>
        </w:rPr>
        <w:t xml:space="preserve"> no es una tecnología del habla, es </w:t>
      </w:r>
      <w:r>
        <w:rPr>
          <w:b/>
          <w:i w:val="0"/>
        </w:rPr>
        <w:t>un servicio que las usa</w:t>
      </w:r>
      <w:r>
        <w:rPr>
          <w:b w:val="0"/>
          <w:i w:val="0"/>
        </w:rPr>
        <w:t xml:space="preserve"> —normalmente reconocimiento y</w:t>
      </w:r>
      <w:r>
        <w:t xml:space="preserve"> </w:t>
      </w:r>
      <w:r>
        <w:rPr>
          <w:b w:val="0"/>
          <w:i w:val="0"/>
        </w:rPr>
        <w:t>síntesis a la vez—. Quien lo elija está eligiendo el conjunto en vez de la pieza.</w:t>
      </w:r>
    </w:p>
    <w:p>
      <w:pPr/>
      <w:r>
        <w:rPr>
          <w:b w:val="0"/>
          <w:i w:val="0"/>
        </w:rPr>
      </w:r>
      <w:r>
        <w:rPr>
          <w:b/>
          <w:i w:val="0"/>
        </w:rPr>
        <w:t>Nivel de la fuente</w:t>
      </w:r>
      <w:r>
        <w:rPr>
          <w:b w:val="0"/>
          <w:i w:val="0"/>
        </w:rPr>
        <w:t xml:space="preserve">: </w:t>
      </w:r>
      <w:r>
        <w:rPr>
          <w:b/>
          <w:i w:val="0"/>
        </w:rPr>
        <w:t>plantilla oficial</w:t>
      </w:r>
      <w:r>
        <w:rPr>
          <w:b w:val="0"/>
          <w:i w:val="0"/>
        </w:rPr>
        <w:t xml:space="preserve">. La arquitectura interna de un sintetizador de voz </w:t>
      </w:r>
      <w:r>
        <w:rPr>
          <w:b/>
          <w:i w:val="0"/>
        </w:rPr>
        <w:t>no</w:t>
      </w:r>
      <w:r>
        <w:t xml:space="preserve"> </w:t>
      </w:r>
      <w:r>
        <w:rPr>
          <w:b/>
          <w:i w:val="0"/>
        </w:rPr>
        <w:t>está normalizada en ninguna de las fuentes reunidas</w:t>
      </w:r>
      <w:r>
        <w:rPr>
          <w:b w:val="0"/>
          <w:i w:val="0"/>
        </w:rPr>
        <w:t>, y las que podrían tenerla no se han podido</w:t>
      </w:r>
      <w:r>
        <w:t xml:space="preserve"> </w:t>
      </w:r>
      <w:r>
        <w:rPr>
          <w:b w:val="0"/>
          <w:i w:val="0"/>
        </w:rPr>
        <w:t xml:space="preserve">consultar: la biblioteca de recomendaciones de la unión internacional de telecomunicaciones </w:t>
      </w:r>
      <w:r>
        <w:rPr>
          <w:b/>
          <w:i w:val="0"/>
        </w:rPr>
        <w:t>no</w:t>
      </w:r>
      <w:r>
        <w:t xml:space="preserve"> </w:t>
      </w:r>
      <w:r>
        <w:rPr>
          <w:b/>
          <w:i w:val="0"/>
        </w:rPr>
        <w:t>respondió a ninguna de las tres consultas</w:t>
      </w:r>
      <w:r>
        <w:rPr>
          <w:b w:val="0"/>
          <w:i w:val="0"/>
        </w:rPr>
        <w:t xml:space="preserve"> hechas ese día —la misma biblioteca de la que sí se</w:t>
      </w:r>
      <w:r>
        <w:t xml:space="preserve"> </w:t>
      </w:r>
      <w:r>
        <w:rPr>
          <w:b w:val="0"/>
          <w:i w:val="0"/>
        </w:rPr>
        <w:t>descargaron otras recomendaciones para el bloque de Producción—, y la recomendación del consorcio de</w:t>
      </w:r>
      <w:r>
        <w:t xml:space="preserve"> </w:t>
      </w:r>
      <w:r>
        <w:rPr>
          <w:b w:val="0"/>
          <w:i w:val="0"/>
        </w:rPr>
        <w:t>la web sobre marcado de síntesis de voz responde «prohibido», igual que el resto de su sitio.</w:t>
      </w:r>
      <w:r>
        <w:t xml:space="preserve"> </w:t>
      </w:r>
      <w:r>
        <w:rPr>
          <w:b w:val="0"/>
          <w:i w:val="0"/>
        </w:rPr>
        <w:t>Comprobado con agente de usuario de navegador.</w:t>
      </w:r>
    </w:p>
    <w:p>
      <w:pPr>
        <w:pStyle w:val="Heading3"/>
      </w:pPr>
      <w:r>
        <w:rPr>
          <w:b w:val="0"/>
          <w:i w:val="0"/>
        </w:rPr>
        <w:t>4.1.2 La diarización</w:t>
      </w:r>
    </w:p>
    <w:p>
      <w:pPr/>
      <w:r>
        <w:rPr>
          <w:b w:val="0"/>
          <w:i w:val="0"/>
        </w:rPr>
      </w:r>
      <w:r>
        <w:rPr>
          <w:b/>
          <w:i w:val="0"/>
        </w:rPr>
        <w:t>La respuesta oficial</w:t>
      </w:r>
      <w:r>
        <w:rPr>
          <w:b w:val="0"/>
          <w:i w:val="0"/>
        </w:rPr>
        <w:t xml:space="preserve">: la diarización es </w:t>
      </w:r>
      <w:r>
        <w:rPr>
          <w:b/>
          <w:i w:val="0"/>
        </w:rPr>
        <w:t>el proceso de dividir un audio en segmentos</w:t>
      </w:r>
      <w:r>
        <w:t xml:space="preserve"> </w:t>
      </w:r>
      <w:r>
        <w:rPr>
          <w:b/>
          <w:i w:val="0"/>
        </w:rPr>
        <w:t>correspondientes a cada hablante</w:t>
      </w:r>
      <w:r>
        <w:rPr>
          <w:b w:val="0"/>
          <w:i w:val="0"/>
        </w:rPr>
        <w:t>.</w:t>
      </w:r>
    </w:p>
    <w:p>
      <w:pPr/>
      <w:r>
        <w:rPr>
          <w:b w:val="0"/>
          <w:i w:val="0"/>
        </w:rPr>
      </w:r>
      <w:r>
        <w:rPr>
          <w:b/>
          <w:i w:val="0"/>
        </w:rPr>
        <w:t>Y hay una fórmula oficial de tres palabras que la define mejor que cualquier definición</w:t>
      </w:r>
      <w:r>
        <w:rPr>
          <w:b w:val="0"/>
          <w:i w:val="0"/>
        </w:rPr>
        <w:t>: el</w:t>
      </w:r>
      <w:r>
        <w:t xml:space="preserve"> </w:t>
      </w:r>
      <w:r>
        <w:rPr>
          <w:b w:val="0"/>
          <w:i w:val="0"/>
        </w:rPr>
        <w:t>instituto nacional de normas y tecnología de los Estados Unidos, que lleva desde 2002 evaluando</w:t>
      </w:r>
      <w:r>
        <w:t xml:space="preserve"> </w:t>
      </w:r>
      <w:r>
        <w:rPr>
          <w:b w:val="0"/>
          <w:i w:val="0"/>
        </w:rPr>
        <w:t>sistemas de transcripción enriquecida, llama a esa tarea «</w:t>
      </w:r>
      <w:r>
        <w:rPr>
          <w:b/>
          <w:i w:val="0"/>
        </w:rPr>
        <w:t>"Who Spoke When" speaker diarization</w:t>
      </w:r>
      <w:r>
        <w:rPr>
          <w:b w:val="0"/>
          <w:i w:val="0"/>
        </w:rPr>
        <w:t>»</w:t>
      </w:r>
      <w:r>
        <w:t xml:space="preserve"> </w:t>
      </w:r>
      <w:r>
        <w:rPr>
          <w:b w:val="0"/>
          <w:i w:val="0"/>
        </w:rPr>
        <w:t>—diarización de locutores, «quién habló cuándo»—.</w:t>
      </w:r>
    </w:p>
    <w:p>
      <w:pPr/>
      <w:r>
        <w:rPr>
          <w:b w:val="0"/>
          <w:i w:val="0"/>
        </w:rPr>
      </w:r>
      <w:r>
        <w:rPr>
          <w:b/>
          <w:i w:val="0"/>
        </w:rPr>
        <w:t>Léase la fórmula despacio, porque contiene las dos mitades del problema</w:t>
      </w:r>
      <w:r>
        <w:rPr>
          <w:b w:val="0"/>
          <w:i w:val="0"/>
        </w:rPr>
        <w:t>: «</w:t>
      </w:r>
      <w:r>
        <w:rPr>
          <w:b/>
          <w:i w:val="0"/>
        </w:rPr>
        <w:t>quién</w:t>
      </w:r>
      <w:r>
        <w:rPr>
          <w:b w:val="0"/>
          <w:i w:val="0"/>
        </w:rPr>
        <w:t>» —agrupar los</w:t>
      </w:r>
      <w:r>
        <w:t xml:space="preserve"> </w:t>
      </w:r>
      <w:r>
        <w:rPr>
          <w:b w:val="0"/>
          <w:i w:val="0"/>
        </w:rPr>
        <w:t>segmentos de un mismo hablante, aunque el sistema no sepa su nombre— y «</w:t>
      </w:r>
      <w:r>
        <w:rPr>
          <w:b/>
          <w:i w:val="0"/>
        </w:rPr>
        <w:t>cuándo</w:t>
      </w:r>
      <w:r>
        <w:rPr>
          <w:b w:val="0"/>
          <w:i w:val="0"/>
        </w:rPr>
        <w:t>» —marcar en qué</w:t>
      </w:r>
      <w:r>
        <w:t xml:space="preserve"> </w:t>
      </w:r>
      <w:r>
        <w:rPr>
          <w:b w:val="0"/>
          <w:i w:val="0"/>
        </w:rPr>
        <w:t>tramos del audio habla cada uno—. Es exactamente lo que dice la respuesta correcta.</w:t>
      </w:r>
    </w:p>
    <w:p>
      <w:pPr/>
      <w:r>
        <w:rPr>
          <w:b w:val="0"/>
          <w:i w:val="0"/>
        </w:rPr>
        <w:t xml:space="preserve">La misma fuente da </w:t>
      </w:r>
      <w:r>
        <w:rPr>
          <w:b/>
          <w:i w:val="0"/>
        </w:rPr>
        <w:t>la pieza que completa el cuadro</w:t>
      </w:r>
      <w:r>
        <w:rPr>
          <w:b w:val="0"/>
          <w:i w:val="0"/>
        </w:rPr>
        <w:t>, y que conviene no confundir con ésta: en sus</w:t>
      </w:r>
      <w:r>
        <w:t xml:space="preserve"> </w:t>
      </w:r>
      <w:r>
        <w:rPr>
          <w:b w:val="0"/>
          <w:i w:val="0"/>
        </w:rPr>
        <w:t>evaluaciones aparece también la tarea «</w:t>
      </w:r>
      <w:r>
        <w:rPr>
          <w:b/>
          <w:i w:val="0"/>
        </w:rPr>
        <w:t>"Who Said What" speaker diarization</w:t>
      </w:r>
      <w:r>
        <w:rPr>
          <w:b w:val="0"/>
          <w:i w:val="0"/>
        </w:rPr>
        <w:t>» —quién dijo qué—, que</w:t>
      </w:r>
      <w:r>
        <w:t xml:space="preserve"> </w:t>
      </w:r>
      <w:r>
        <w:rPr>
          <w:b w:val="0"/>
          <w:i w:val="0"/>
        </w:rPr>
        <w:t xml:space="preserve">ya no sólo separa hablantes sino que </w:t>
      </w:r>
      <w:r>
        <w:rPr>
          <w:b/>
          <w:i w:val="0"/>
        </w:rPr>
        <w:t>atribuye a cada uno sus palabras</w:t>
      </w:r>
      <w:r>
        <w:rPr>
          <w:b w:val="0"/>
          <w:i w:val="0"/>
        </w:rPr>
        <w:t xml:space="preserve">. </w:t>
      </w:r>
      <w:r>
        <w:rPr>
          <w:b/>
          <w:i w:val="0"/>
        </w:rPr>
        <w:t>Quién habló cuándo</w:t>
      </w:r>
      <w:r>
        <w:t xml:space="preserve"> </w:t>
      </w:r>
      <w:r>
        <w:rPr>
          <w:b/>
          <w:i w:val="0"/>
        </w:rPr>
        <w:t>separa; quién dijo qué transcribe y atribuye.</w:t>
      </w:r>
      <w:r>
        <w:rPr>
          <w:b w:val="0"/>
          <w:i w:val="0"/>
        </w:rPr>
      </w:r>
    </w:p>
    <w:p>
      <w:pPr/>
      <w:r>
        <w:rPr>
          <w:b w:val="0"/>
          <w:i w:val="0"/>
        </w:rPr>
        <w:t>Las tres opciones falsas, y qué son en realidad: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 xml:space="preserve">«Registrar eventos pasados o futuros </w:t>
            </w:r>
            <w:r>
              <w:rPr>
                <w:b/>
                <w:i w:val="0"/>
              </w:rPr>
              <w:t>en un diario</w:t>
            </w:r>
            <w:r>
              <w:rPr>
                <w:b w:val="0"/>
                <w:i w:val="0"/>
              </w:rPr>
              <w:t>»</w:t>
            </w:r>
          </w:p>
        </w:tc>
        <w:tc>
          <w:tcPr>
            <w:tcW w:type="dxa" w:w="4706"/>
          </w:tcPr>
          <w:p>
            <w:pPr>
              <w:pStyle w:val="Tabla"/>
            </w:pPr>
            <w:r/>
            <w:r>
              <w:rPr>
                <w:b w:val="0"/>
                <w:i w:val="0"/>
              </w:rPr>
            </w:r>
            <w:r>
              <w:rPr>
                <w:b/>
                <w:i w:val="0"/>
              </w:rPr>
              <w:t>Juega con el sonido de la palabra.</w:t>
            </w:r>
            <w:r>
              <w:rPr>
                <w:b w:val="0"/>
                <w:i w:val="0"/>
              </w:rPr>
              <w:t xml:space="preserve"> «Diarización» no viene de </w:t>
            </w:r>
            <w:r>
              <w:rPr>
                <w:b w:val="0"/>
                <w:i/>
              </w:rPr>
              <w:t>diario</w:t>
            </w:r>
            <w:r>
              <w:rPr>
                <w:b w:val="0"/>
                <w:i w:val="0"/>
              </w:rPr>
              <w:t xml:space="preserve">: viene de repartir el audio por turnos de palabra. </w:t>
            </w:r>
            <w:r>
              <w:rPr>
                <w:b/>
                <w:i w:val="0"/>
              </w:rPr>
              <w:t>Es el distractor bueno</w:t>
            </w:r>
            <w:r>
              <w:rPr>
                <w:b w:val="0"/>
                <w:i w:val="0"/>
              </w:rPr>
              <w:t>, porque la etimología aparente engaña</w:t>
            </w:r>
          </w:p>
        </w:tc>
      </w:tr>
      <w:tr>
        <w:tc>
          <w:tcPr>
            <w:tcW w:type="dxa" w:w="4706"/>
          </w:tcPr>
          <w:p>
            <w:pPr>
              <w:pStyle w:val="Tabla"/>
            </w:pPr>
            <w:r/>
            <w:r>
              <w:rPr>
                <w:b w:val="0"/>
                <w:i w:val="0"/>
              </w:rPr>
              <w:t xml:space="preserve">«Mejorar </w:t>
            </w:r>
            <w:r>
              <w:rPr>
                <w:b/>
                <w:i w:val="0"/>
              </w:rPr>
              <w:t>la calidad del sonido</w:t>
            </w:r>
            <w:r>
              <w:rPr>
                <w:b w:val="0"/>
                <w:i w:val="0"/>
              </w:rPr>
              <w:t>»</w:t>
            </w:r>
          </w:p>
        </w:tc>
        <w:tc>
          <w:tcPr>
            <w:tcW w:type="dxa" w:w="4706"/>
          </w:tcPr>
          <w:p>
            <w:pPr>
              <w:pStyle w:val="Tabla"/>
            </w:pPr>
            <w:r/>
            <w:r>
              <w:rPr>
                <w:b w:val="0"/>
                <w:i w:val="0"/>
              </w:rPr>
              <w:t xml:space="preserve">Es </w:t>
            </w:r>
            <w:r>
              <w:rPr>
                <w:b/>
                <w:i w:val="0"/>
              </w:rPr>
              <w:t>restauración o realce de audio</w:t>
            </w:r>
            <w:r>
              <w:rPr>
                <w:b w:val="0"/>
                <w:i w:val="0"/>
              </w:rPr>
              <w:t>, otro proceso</w:t>
            </w:r>
          </w:p>
        </w:tc>
      </w:tr>
      <w:tr>
        <w:tc>
          <w:tcPr>
            <w:tcW w:type="dxa" w:w="4706"/>
          </w:tcPr>
          <w:p>
            <w:pPr>
              <w:pStyle w:val="Tabla"/>
            </w:pPr>
            <w:r/>
            <w:r>
              <w:rPr>
                <w:b w:val="0"/>
                <w:i w:val="0"/>
              </w:rPr>
              <w:t xml:space="preserve">«Reconocer automáticamente </w:t>
            </w:r>
            <w:r>
              <w:rPr>
                <w:b/>
                <w:i w:val="0"/>
              </w:rPr>
              <w:t>el idioma de un texto</w:t>
            </w:r>
            <w:r>
              <w:rPr>
                <w:b w:val="0"/>
                <w:i w:val="0"/>
              </w:rPr>
              <w:t>»</w:t>
            </w:r>
          </w:p>
        </w:tc>
        <w:tc>
          <w:tcPr>
            <w:tcW w:type="dxa" w:w="4706"/>
          </w:tcPr>
          <w:p>
            <w:pPr>
              <w:pStyle w:val="Tabla"/>
            </w:pPr>
            <w:r/>
            <w:r>
              <w:rPr>
                <w:b w:val="0"/>
                <w:i w:val="0"/>
              </w:rPr>
              <w:t xml:space="preserve">Es </w:t>
            </w:r>
            <w:r>
              <w:rPr>
                <w:b/>
                <w:i w:val="0"/>
              </w:rPr>
              <w:t>identificación de idioma</w:t>
            </w:r>
            <w:r>
              <w:rPr>
                <w:b w:val="0"/>
                <w:i w:val="0"/>
              </w:rPr>
              <w:t>, y además sobre texto, no sobre audio</w:t>
            </w:r>
          </w:p>
        </w:tc>
      </w:tr>
    </w:tbl>
    <w:p>
      <w:pPr/>
    </w:p>
    <w:p>
      <w:pPr/>
      <w:r>
        <w:rPr>
          <w:b w:val="0"/>
          <w:i w:val="0"/>
        </w:rPr>
      </w:r>
      <w:r>
        <w:rPr>
          <w:b/>
          <w:i w:val="0"/>
        </w:rPr>
        <w:t>Por qué esto importa en un archivo de televisión.</w:t>
      </w:r>
      <w:r>
        <w:rPr>
          <w:b w:val="0"/>
          <w:i w:val="0"/>
        </w:rPr>
        <w:t xml:space="preserve"> Porque la diarización es </w:t>
      </w:r>
      <w:r>
        <w:rPr>
          <w:b/>
          <w:i w:val="0"/>
        </w:rPr>
        <w:t>lo que convierte una</w:t>
      </w:r>
      <w:r>
        <w:t xml:space="preserve"> </w:t>
      </w:r>
      <w:r>
        <w:rPr>
          <w:b/>
          <w:i w:val="0"/>
        </w:rPr>
        <w:t>transcripción en un documento consultable</w:t>
      </w:r>
      <w:r>
        <w:rPr>
          <w:b w:val="0"/>
          <w:i w:val="0"/>
        </w:rPr>
        <w:t>: sin ella, la transcripción automática de una tertulia es</w:t>
      </w:r>
      <w:r>
        <w:t xml:space="preserve"> </w:t>
      </w:r>
      <w:r>
        <w:rPr>
          <w:b w:val="0"/>
          <w:i w:val="0"/>
        </w:rPr>
        <w:t xml:space="preserve">un muro de texto; con ella, cada intervención queda separada y se puede buscar </w:t>
      </w:r>
      <w:r>
        <w:rPr>
          <w:b/>
          <w:i w:val="0"/>
        </w:rPr>
        <w:t>quién dijo cada</w:t>
      </w:r>
      <w:r>
        <w:t xml:space="preserve"> </w:t>
      </w:r>
      <w:r>
        <w:rPr>
          <w:b/>
          <w:i w:val="0"/>
        </w:rPr>
        <w:t>cosa</w:t>
      </w:r>
      <w:r>
        <w:rPr>
          <w:b w:val="0"/>
          <w:i w:val="0"/>
        </w:rPr>
        <w:t>. Es el paso previo a poder indizar por interviniente.</w:t>
      </w:r>
    </w:p>
    <w:p>
      <w:pPr>
        <w:pStyle w:val="Separador"/>
        <w:pBdr>
          <w:bottom w:val="single" w:sz="4" w:color="BBBBBB"/>
        </w:pBdr>
      </w:pPr>
    </w:p>
    <w:p>
      <w:pPr>
        <w:pStyle w:val="Heading2"/>
      </w:pPr>
      <w:r>
        <w:rPr>
          <w:b w:val="0"/>
          <w:i w:val="0"/>
        </w:rPr>
        <w:t>4.2 Procesamiento del lenguaje natural</w:t>
      </w:r>
    </w:p>
    <w:p>
      <w:pPr>
        <w:pStyle w:val="Heading3"/>
      </w:pPr>
      <w:r>
        <w:rPr>
          <w:b w:val="0"/>
          <w:i w:val="0"/>
        </w:rPr>
        <w:t>4.2.1 Palabras tipo y palabras token</w:t>
      </w:r>
    </w:p>
    <w:p>
      <w:pPr/>
      <w:r>
        <w:rPr>
          <w:b w:val="0"/>
          <w:i w:val="0"/>
        </w:rPr>
      </w:r>
      <w:r>
        <w:rPr>
          <w:b/>
          <w:i w:val="0"/>
        </w:rPr>
        <w:t>La respuesta oficial</w:t>
      </w:r>
      <w:r>
        <w:rPr>
          <w:b w:val="0"/>
          <w:i w:val="0"/>
        </w:rPr>
        <w:t xml:space="preserve">: si al procesar un texto de 3.000 palabras se recuperan </w:t>
      </w:r>
      <w:r>
        <w:rPr>
          <w:b/>
          <w:i w:val="0"/>
        </w:rPr>
        <w:t>esas mismas 3.000</w:t>
      </w:r>
      <w:r>
        <w:t xml:space="preserve"> </w:t>
      </w:r>
      <w:r>
        <w:rPr>
          <w:b/>
          <w:i w:val="0"/>
        </w:rPr>
        <w:t>palabras</w:t>
      </w:r>
      <w:r>
        <w:rPr>
          <w:b w:val="0"/>
          <w:i w:val="0"/>
        </w:rPr>
        <w:t xml:space="preserve">, el recuento realizado es de </w:t>
      </w:r>
      <w:r>
        <w:rPr>
          <w:b/>
          <w:i w:val="0"/>
        </w:rPr>
        <w:t>palabras tokens</w:t>
      </w:r>
      <w:r>
        <w:rPr>
          <w:b w:val="0"/>
          <w:i w:val="0"/>
        </w:rPr>
        <w:t>.</w:t>
      </w:r>
    </w:p>
    <w:p>
      <w:pPr/>
      <w:r>
        <w:rPr>
          <w:b w:val="0"/>
          <w:i w:val="0"/>
        </w:rPr>
      </w:r>
      <w:r>
        <w:rPr>
          <w:b/>
          <w:i w:val="0"/>
        </w:rPr>
        <w:t>La pregunta es una definición disfrazada de aritmética</w:t>
      </w:r>
      <w:r>
        <w:rPr>
          <w:b w:val="0"/>
          <w:i w:val="0"/>
        </w:rPr>
        <w:t xml:space="preserve">, y se resuelve viendo que </w:t>
      </w:r>
      <w:r>
        <w:rPr>
          <w:b/>
          <w:i w:val="0"/>
        </w:rPr>
        <w:t>el número no</w:t>
      </w:r>
      <w:r>
        <w:t xml:space="preserve"> </w:t>
      </w:r>
      <w:r>
        <w:rPr>
          <w:b/>
          <w:i w:val="0"/>
        </w:rPr>
        <w:t>ha cambiado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Recuento</w:t>
            </w:r>
          </w:p>
        </w:tc>
        <w:tc>
          <w:tcPr>
            <w:tcW w:type="dxa" w:w="3137"/>
            <w:shd w:val="clear" w:color="auto" w:fill="E4E4E4"/>
          </w:tcPr>
          <w:p>
            <w:pPr>
              <w:pStyle w:val="Tablacabecera"/>
            </w:pPr>
            <w:r/>
            <w:r>
              <w:rPr>
                <w:b w:val="0"/>
                <w:i w:val="0"/>
              </w:rPr>
              <w:t>Qué cuenta</w:t>
            </w:r>
          </w:p>
        </w:tc>
        <w:tc>
          <w:tcPr>
            <w:tcW w:type="dxa" w:w="3137"/>
            <w:shd w:val="clear" w:color="auto" w:fill="E4E4E4"/>
          </w:tcPr>
          <w:p>
            <w:pPr>
              <w:pStyle w:val="Tablacabecera"/>
            </w:pPr>
            <w:r/>
            <w:r>
              <w:rPr>
                <w:b w:val="0"/>
                <w:i w:val="0"/>
              </w:rPr>
              <w:t>Qué habría pasado con las 3.000</w:t>
            </w:r>
          </w:p>
        </w:tc>
      </w:tr>
      <w:tr>
        <w:tc>
          <w:tcPr>
            <w:tcW w:type="dxa" w:w="3137"/>
          </w:tcPr>
          <w:p>
            <w:pPr>
              <w:pStyle w:val="Tabla"/>
            </w:pPr>
            <w:r/>
            <w:r>
              <w:rPr>
                <w:b w:val="0"/>
                <w:i w:val="0"/>
              </w:rPr>
            </w:r>
            <w:r>
              <w:rPr>
                <w:b/>
                <w:i w:val="0"/>
              </w:rPr>
              <w:t>Palabras token</w:t>
            </w:r>
            <w:r>
              <w:rPr>
                <w:b w:val="0"/>
                <w:i w:val="0"/>
              </w:rPr>
            </w:r>
          </w:p>
        </w:tc>
        <w:tc>
          <w:tcPr>
            <w:tcW w:type="dxa" w:w="3137"/>
          </w:tcPr>
          <w:p>
            <w:pPr>
              <w:pStyle w:val="Tabla"/>
            </w:pPr>
            <w:r/>
            <w:r>
              <w:rPr>
                <w:b w:val="0"/>
                <w:i w:val="0"/>
              </w:rPr>
            </w:r>
            <w:r>
              <w:rPr>
                <w:b/>
                <w:i w:val="0"/>
              </w:rPr>
              <w:t>Cada aparición</w:t>
            </w:r>
            <w:r>
              <w:rPr>
                <w:b w:val="0"/>
                <w:i w:val="0"/>
              </w:rPr>
              <w:t>, una por una. Si «de» sale 200 veces, cuenta 200</w:t>
            </w:r>
          </w:p>
        </w:tc>
        <w:tc>
          <w:tcPr>
            <w:tcW w:type="dxa" w:w="3137"/>
          </w:tcPr>
          <w:p>
            <w:pPr>
              <w:pStyle w:val="Tabla"/>
            </w:pPr>
            <w:r/>
            <w:r>
              <w:rPr>
                <w:b w:val="0"/>
                <w:i w:val="0"/>
              </w:rPr>
            </w:r>
            <w:r>
              <w:rPr>
                <w:b/>
                <w:i w:val="0"/>
              </w:rPr>
              <w:t>Salen 3.000</w:t>
            </w:r>
            <w:r>
              <w:rPr>
                <w:b w:val="0"/>
                <w:i w:val="0"/>
              </w:rPr>
              <w:t>, porque no se ha descartado ni agrupado nada</w:t>
            </w:r>
          </w:p>
        </w:tc>
      </w:tr>
      <w:tr>
        <w:tc>
          <w:tcPr>
            <w:tcW w:type="dxa" w:w="3137"/>
          </w:tcPr>
          <w:p>
            <w:pPr>
              <w:pStyle w:val="Tabla"/>
            </w:pPr>
            <w:r/>
            <w:r>
              <w:rPr>
                <w:b w:val="0"/>
                <w:i w:val="0"/>
              </w:rPr>
            </w:r>
            <w:r>
              <w:rPr>
                <w:b/>
                <w:i w:val="0"/>
              </w:rPr>
              <w:t>Palabras tipo</w:t>
            </w:r>
            <w:r>
              <w:rPr>
                <w:b w:val="0"/>
                <w:i w:val="0"/>
              </w:rPr>
            </w:r>
          </w:p>
        </w:tc>
        <w:tc>
          <w:tcPr>
            <w:tcW w:type="dxa" w:w="3137"/>
          </w:tcPr>
          <w:p>
            <w:pPr>
              <w:pStyle w:val="Tabla"/>
            </w:pPr>
            <w:r/>
            <w:r>
              <w:rPr>
                <w:b w:val="0"/>
                <w:i w:val="0"/>
              </w:rPr>
            </w:r>
            <w:r>
              <w:rPr>
                <w:b/>
                <w:i w:val="0"/>
              </w:rPr>
              <w:t>Cada forma distinta</w:t>
            </w:r>
            <w:r>
              <w:rPr>
                <w:b w:val="0"/>
                <w:i w:val="0"/>
              </w:rPr>
              <w:t>, una sola vez. Si «de» sale 200 veces, cuenta 1</w:t>
            </w:r>
          </w:p>
        </w:tc>
        <w:tc>
          <w:tcPr>
            <w:tcW w:type="dxa" w:w="3137"/>
          </w:tcPr>
          <w:p>
            <w:pPr>
              <w:pStyle w:val="Tabla"/>
            </w:pPr>
            <w:r/>
            <w:r>
              <w:rPr>
                <w:b w:val="0"/>
                <w:i w:val="0"/>
              </w:rPr>
              <w:t xml:space="preserve">Saldrían </w:t>
            </w:r>
            <w:r>
              <w:rPr>
                <w:b/>
                <w:i w:val="0"/>
              </w:rPr>
              <w:t>muchas menos</w:t>
            </w:r>
            <w:r>
              <w:rPr>
                <w:b w:val="0"/>
                <w:i w:val="0"/>
              </w:rPr>
              <w:t>: las formas distintas de un texto son una fracción de sus apariciones</w:t>
            </w:r>
          </w:p>
        </w:tc>
      </w:tr>
      <w:tr>
        <w:tc>
          <w:tcPr>
            <w:tcW w:type="dxa" w:w="3137"/>
          </w:tcPr>
          <w:p>
            <w:pPr>
              <w:pStyle w:val="Tabla"/>
            </w:pPr>
            <w:r/>
            <w:r>
              <w:rPr>
                <w:b w:val="0"/>
                <w:i w:val="0"/>
              </w:rPr>
            </w:r>
            <w:r>
              <w:rPr>
                <w:b/>
                <w:i w:val="0"/>
              </w:rPr>
              <w:t>Palabras vacías</w:t>
            </w:r>
            <w:r>
              <w:rPr>
                <w:b w:val="0"/>
                <w:i w:val="0"/>
              </w:rPr>
            </w:r>
          </w:p>
        </w:tc>
        <w:tc>
          <w:tcPr>
            <w:tcW w:type="dxa" w:w="3137"/>
          </w:tcPr>
          <w:p>
            <w:pPr>
              <w:pStyle w:val="Tabla"/>
            </w:pPr>
            <w:r/>
            <w:r>
              <w:rPr>
                <w:b w:val="0"/>
                <w:i w:val="0"/>
              </w:rPr>
              <w:t xml:space="preserve">Sólo las que </w:t>
            </w:r>
            <w:r>
              <w:rPr>
                <w:b/>
                <w:i w:val="0"/>
              </w:rPr>
              <w:t>no aportan significado</w:t>
            </w:r>
            <w:r>
              <w:rPr>
                <w:b w:val="0"/>
                <w:i w:val="0"/>
              </w:rPr>
              <w:t xml:space="preserve"> —artículos, preposiciones, conjunciones—</w:t>
            </w:r>
          </w:p>
        </w:tc>
        <w:tc>
          <w:tcPr>
            <w:tcW w:type="dxa" w:w="3137"/>
          </w:tcPr>
          <w:p>
            <w:pPr>
              <w:pStyle w:val="Tabla"/>
            </w:pPr>
            <w:r/>
            <w:r>
              <w:rPr>
                <w:b w:val="0"/>
                <w:i w:val="0"/>
              </w:rPr>
              <w:t xml:space="preserve">Saldría </w:t>
            </w:r>
            <w:r>
              <w:rPr>
                <w:b/>
                <w:i w:val="0"/>
              </w:rPr>
              <w:t>un subconjunto</w:t>
            </w:r>
            <w:r>
              <w:rPr>
                <w:b w:val="0"/>
                <w:i w:val="0"/>
              </w:rPr>
              <w:t>, no el total</w:t>
            </w:r>
          </w:p>
        </w:tc>
      </w:tr>
      <w:tr>
        <w:tc>
          <w:tcPr>
            <w:tcW w:type="dxa" w:w="3137"/>
          </w:tcPr>
          <w:p>
            <w:pPr>
              <w:pStyle w:val="Tabla"/>
            </w:pPr>
            <w:r/>
            <w:r>
              <w:rPr>
                <w:b w:val="0"/>
                <w:i w:val="0"/>
              </w:rPr>
            </w:r>
            <w:r>
              <w:rPr>
                <w:b/>
                <w:i w:val="0"/>
              </w:rPr>
              <w:t>Palabras significativas</w:t>
            </w:r>
            <w:r>
              <w:rPr>
                <w:b w:val="0"/>
                <w:i w:val="0"/>
              </w:rPr>
            </w:r>
          </w:p>
        </w:tc>
        <w:tc>
          <w:tcPr>
            <w:tcW w:type="dxa" w:w="3137"/>
          </w:tcPr>
          <w:p>
            <w:pPr>
              <w:pStyle w:val="Tabla"/>
            </w:pPr>
            <w:r/>
            <w:r>
              <w:rPr>
                <w:b w:val="0"/>
                <w:i w:val="0"/>
              </w:rPr>
              <w:t xml:space="preserve">Sólo las que </w:t>
            </w:r>
            <w:r>
              <w:rPr>
                <w:b/>
                <w:i w:val="0"/>
              </w:rPr>
              <w:t>sí aportan significado</w:t>
            </w:r>
            <w:r>
              <w:rPr>
                <w:b w:val="0"/>
                <w:i w:val="0"/>
              </w:rPr>
              <w:t>: el texto menos las vacías</w:t>
            </w:r>
          </w:p>
        </w:tc>
        <w:tc>
          <w:tcPr>
            <w:tcW w:type="dxa" w:w="3137"/>
          </w:tcPr>
          <w:p>
            <w:pPr>
              <w:pStyle w:val="Tabla"/>
            </w:pPr>
            <w:r/>
            <w:r>
              <w:rPr>
                <w:b w:val="0"/>
                <w:i w:val="0"/>
              </w:rPr>
              <w:t xml:space="preserve">Saldría </w:t>
            </w:r>
            <w:r>
              <w:rPr>
                <w:b/>
                <w:i w:val="0"/>
              </w:rPr>
              <w:t>otro subconjunto</w:t>
            </w:r>
            <w:r>
              <w:rPr>
                <w:b w:val="0"/>
                <w:i w:val="0"/>
              </w:rPr>
            </w:r>
          </w:p>
        </w:tc>
      </w:tr>
    </w:tbl>
    <w:p>
      <w:pPr/>
    </w:p>
    <w:p>
      <w:pPr/>
      <w:r>
        <w:rPr>
          <w:b w:val="0"/>
          <w:i w:val="0"/>
        </w:rPr>
      </w:r>
      <w:r>
        <w:rPr>
          <w:b/>
          <w:i w:val="0"/>
        </w:rPr>
        <w:t>La regla, y es la que hay que llevar</w:t>
      </w:r>
      <w:r>
        <w:rPr>
          <w:b w:val="0"/>
          <w:i w:val="0"/>
        </w:rPr>
        <w:t xml:space="preserve">: </w:t>
      </w:r>
      <w:r>
        <w:rPr>
          <w:b/>
          <w:i w:val="0"/>
        </w:rPr>
        <w:t>token es ocurrencia, tipo es forma</w:t>
      </w:r>
      <w:r>
        <w:rPr>
          <w:b w:val="0"/>
          <w:i w:val="0"/>
        </w:rPr>
        <w:t>. Y de las cuatro</w:t>
      </w:r>
      <w:r>
        <w:t xml:space="preserve"> </w:t>
      </w:r>
      <w:r>
        <w:rPr>
          <w:b w:val="0"/>
          <w:i w:val="0"/>
        </w:rPr>
        <w:t xml:space="preserve">opciones, </w:t>
      </w:r>
      <w:r>
        <w:rPr>
          <w:b/>
          <w:i w:val="0"/>
        </w:rPr>
        <w:t>sólo el recuento de tokens puede devolver el mismo número que entró</w:t>
      </w:r>
      <w:r>
        <w:rPr>
          <w:b w:val="0"/>
          <w:i w:val="0"/>
        </w:rPr>
        <w:t>, porque es el único</w:t>
      </w:r>
      <w:r>
        <w:t xml:space="preserve"> </w:t>
      </w:r>
      <w:r>
        <w:rPr>
          <w:b w:val="0"/>
          <w:i w:val="0"/>
        </w:rPr>
        <w:t>que no agrupa ni descarta.</w:t>
      </w:r>
    </w:p>
    <w:p>
      <w:pPr/>
      <w:r>
        <w:rPr>
          <w:b w:val="0"/>
          <w:i w:val="0"/>
        </w:rPr>
      </w:r>
      <w:r>
        <w:rPr>
          <w:b/>
          <w:i w:val="0"/>
        </w:rPr>
        <w:t>Las otras dos van en pareja y conviene tenerlas juntas</w:t>
      </w:r>
      <w:r>
        <w:rPr>
          <w:b w:val="0"/>
          <w:i w:val="0"/>
        </w:rPr>
        <w:t xml:space="preserve">: </w:t>
      </w:r>
      <w:r>
        <w:rPr>
          <w:b/>
          <w:i w:val="0"/>
        </w:rPr>
        <w:t>palabras vacías</w:t>
      </w:r>
      <w:r>
        <w:rPr>
          <w:b w:val="0"/>
          <w:i w:val="0"/>
        </w:rPr>
        <w:t xml:space="preserve"> y </w:t>
      </w:r>
      <w:r>
        <w:rPr>
          <w:b/>
          <w:i w:val="0"/>
        </w:rPr>
        <w:t>palabras</w:t>
      </w:r>
      <w:r>
        <w:t xml:space="preserve"> </w:t>
      </w:r>
      <w:r>
        <w:rPr>
          <w:b/>
          <w:i w:val="0"/>
        </w:rPr>
        <w:t>significativas</w:t>
      </w:r>
      <w:r>
        <w:rPr>
          <w:b w:val="0"/>
          <w:i w:val="0"/>
        </w:rPr>
        <w:t xml:space="preserve"> son </w:t>
      </w:r>
      <w:r>
        <w:rPr>
          <w:b/>
          <w:i w:val="0"/>
        </w:rPr>
        <w:t>complementarias</w:t>
      </w:r>
      <w:r>
        <w:rPr>
          <w:b w:val="0"/>
          <w:i w:val="0"/>
        </w:rPr>
        <w:t xml:space="preserve"> —el texto entero es la suma de las dos—, y la operación de</w:t>
      </w:r>
      <w:r>
        <w:t xml:space="preserve"> </w:t>
      </w:r>
      <w:r>
        <w:rPr>
          <w:b w:val="0"/>
          <w:i w:val="0"/>
        </w:rPr>
        <w:t>quitar las primeras es el filtrado que precede a casi todo análisis. La relación entre tipos y tokens</w:t>
      </w:r>
      <w:r>
        <w:t xml:space="preserve"> </w:t>
      </w:r>
      <w:r>
        <w:rPr>
          <w:b w:val="0"/>
          <w:i w:val="0"/>
        </w:rPr>
        <w:t xml:space="preserve">es, además, </w:t>
      </w:r>
      <w:r>
        <w:rPr>
          <w:b/>
          <w:i w:val="0"/>
        </w:rPr>
        <w:t>la medida clásica de riqueza léxica</w:t>
      </w:r>
      <w:r>
        <w:rPr>
          <w:b w:val="0"/>
          <w:i w:val="0"/>
        </w:rPr>
        <w:t xml:space="preserve"> de un texto: cuantos más tipos por token, más</w:t>
      </w:r>
      <w:r>
        <w:t xml:space="preserve"> </w:t>
      </w:r>
      <w:r>
        <w:rPr>
          <w:b w:val="0"/>
          <w:i w:val="0"/>
        </w:rPr>
        <w:t>variado el vocabulario.</w:t>
      </w:r>
    </w:p>
    <w:p>
      <w:pPr/>
      <w:r>
        <w:rPr>
          <w:b w:val="0"/>
          <w:i w:val="0"/>
        </w:rPr>
      </w:r>
      <w:r>
        <w:rPr>
          <w:b/>
          <w:i w:val="0"/>
        </w:rPr>
        <w:t>Nivel de la fuente</w:t>
      </w:r>
      <w:r>
        <w:rPr>
          <w:b w:val="0"/>
          <w:i w:val="0"/>
        </w:rPr>
        <w:t xml:space="preserve">: </w:t>
      </w:r>
      <w:r>
        <w:rPr>
          <w:b/>
          <w:i w:val="0"/>
        </w:rPr>
        <w:t>plantilla oficial</w:t>
      </w:r>
      <w:r>
        <w:rPr>
          <w:b w:val="0"/>
          <w:i w:val="0"/>
        </w:rPr>
        <w:t>. Los cuatro términos se han buscado en todo el corpus</w:t>
      </w:r>
      <w:r>
        <w:t xml:space="preserve"> </w:t>
      </w:r>
      <w:r>
        <w:rPr>
          <w:b w:val="0"/>
          <w:i w:val="0"/>
        </w:rPr>
        <w:t>del proyecto —incluidas las normas de vocabulario documental reunidas para el tema anterior, que sí</w:t>
      </w:r>
      <w:r>
        <w:t xml:space="preserve"> </w:t>
      </w:r>
      <w:r>
        <w:rPr>
          <w:b w:val="0"/>
          <w:i w:val="0"/>
        </w:rPr>
        <w:t xml:space="preserve">definen </w:t>
      </w:r>
      <w:r>
        <w:rPr>
          <w:b w:val="0"/>
          <w:i/>
        </w:rPr>
        <w:t>indización</w:t>
      </w:r>
      <w:r>
        <w:rPr>
          <w:b w:val="0"/>
          <w:i w:val="0"/>
        </w:rPr>
        <w:t xml:space="preserve">, </w:t>
      </w:r>
      <w:r>
        <w:rPr>
          <w:b w:val="0"/>
          <w:i/>
        </w:rPr>
        <w:t>término preferente</w:t>
      </w:r>
      <w:r>
        <w:rPr>
          <w:b w:val="0"/>
          <w:i w:val="0"/>
        </w:rPr>
        <w:t xml:space="preserve"> o </w:t>
      </w:r>
      <w:r>
        <w:rPr>
          <w:b w:val="0"/>
          <w:i/>
        </w:rPr>
        <w:t>concepto</w:t>
      </w:r>
      <w:r>
        <w:rPr>
          <w:b w:val="0"/>
          <w:i w:val="0"/>
        </w:rPr>
        <w:t xml:space="preserve">— y </w:t>
      </w:r>
      <w:r>
        <w:rPr>
          <w:b/>
          <w:i w:val="0"/>
        </w:rPr>
        <w:t>ninguno aparece</w:t>
      </w:r>
      <w:r>
        <w:rPr>
          <w:b w:val="0"/>
          <w:i w:val="0"/>
        </w:rPr>
        <w:t>. La norma de</w:t>
      </w:r>
      <w:r>
        <w:t xml:space="preserve"> </w:t>
      </w:r>
      <w:r>
        <w:rPr>
          <w:b w:val="0"/>
          <w:i w:val="0"/>
        </w:rPr>
        <w:t xml:space="preserve">vocabulario fundamental de información y documentación se vende </w:t>
      </w:r>
      <w:r>
        <w:rPr>
          <w:b/>
          <w:i w:val="0"/>
        </w:rPr>
        <w:t>sin muestra utilizable</w:t>
      </w:r>
      <w:r>
        <w:rPr>
          <w:b w:val="0"/>
          <w:i w:val="0"/>
        </w:rPr>
        <w:t>, y su</w:t>
      </w:r>
      <w:r>
        <w:t xml:space="preserve"> </w:t>
      </w:r>
      <w:r>
        <w:rPr>
          <w:b w:val="0"/>
          <w:i w:val="0"/>
        </w:rPr>
        <w:t>catálogo responde «prohibido». Comprobado con agente de usuario de navegador.</w:t>
      </w:r>
    </w:p>
    <w:p>
      <w:pPr>
        <w:pStyle w:val="Heading3"/>
      </w:pPr>
      <w:r>
        <w:rPr>
          <w:b w:val="0"/>
          <w:i w:val="0"/>
        </w:rPr>
        <w:t>4.2.2 El modelo de lenguaje del buscador</w:t>
      </w:r>
    </w:p>
    <w:p>
      <w:pPr/>
      <w:r>
        <w:rPr>
          <w:b w:val="0"/>
          <w:i w:val="0"/>
        </w:rPr>
      </w:r>
      <w:r>
        <w:rPr>
          <w:b/>
          <w:i w:val="0"/>
        </w:rPr>
        <w:t>La respuesta oficial</w:t>
      </w:r>
      <w:r>
        <w:rPr>
          <w:b w:val="0"/>
          <w:i w:val="0"/>
        </w:rPr>
        <w:t>: el modelo de lenguaje desarrollado por Google para comprender mejor las</w:t>
      </w:r>
      <w:r>
        <w:t xml:space="preserve"> </w:t>
      </w:r>
      <w:r>
        <w:rPr>
          <w:b w:val="0"/>
          <w:i w:val="0"/>
        </w:rPr>
        <w:t xml:space="preserve">búsquedas, analizando el contexto en que aparecen los términos dentro de una oración, es </w:t>
      </w:r>
      <w:r>
        <w:rPr>
          <w:b/>
          <w:i w:val="0"/>
        </w:rPr>
        <w:t>BERT</w:t>
      </w:r>
      <w:r>
        <w:rPr>
          <w:b w:val="0"/>
          <w:i w:val="0"/>
        </w:rPr>
        <w:t>.</w:t>
      </w:r>
    </w:p>
    <w:p>
      <w:pPr/>
      <w:r>
        <w:rPr>
          <w:b w:val="0"/>
          <w:i w:val="0"/>
        </w:rPr>
      </w:r>
      <w:r>
        <w:rPr>
          <w:b/>
          <w:i w:val="0"/>
        </w:rPr>
        <w:t>El enunciado del examen es casi una traducción del anuncio oficial.</w:t>
      </w:r>
      <w:r>
        <w:rPr>
          <w:b w:val="0"/>
          <w:i w:val="0"/>
        </w:rPr>
        <w:t xml:space="preserve"> Google lo publicó el </w:t>
      </w:r>
      <w:r>
        <w:rPr>
          <w:b/>
          <w:i w:val="0"/>
        </w:rPr>
        <w:t>25 de</w:t>
      </w:r>
      <w:r>
        <w:t xml:space="preserve"> </w:t>
      </w:r>
      <w:r>
        <w:rPr>
          <w:b/>
          <w:i w:val="0"/>
        </w:rPr>
        <w:t>octubre de 2019</w:t>
      </w:r>
      <w:r>
        <w:rPr>
          <w:b w:val="0"/>
          <w:i w:val="0"/>
        </w:rPr>
        <w:t xml:space="preserve"> con el título «Understanding searches better than ever before», y allí escribe:</w:t>
      </w:r>
      <w:r>
        <w:t xml:space="preserve"> </w:t>
      </w:r>
      <w:r>
        <w:rPr>
          <w:b w:val="0"/>
          <w:i w:val="0"/>
        </w:rPr>
        <w:t>«</w:t>
      </w:r>
      <w:r>
        <w:rPr>
          <w:b/>
          <w:i w:val="0"/>
        </w:rPr>
        <w:t>Last year, we introduced and open-sourced a neural network-based technique for natural language</w:t>
      </w:r>
      <w:r>
        <w:t xml:space="preserve"> </w:t>
      </w:r>
      <w:r>
        <w:rPr>
          <w:b/>
          <w:i w:val="0"/>
        </w:rPr>
        <w:t>processing (NLP) pre-training called Bidirectional Encoder Representations from Transformers, or as</w:t>
      </w:r>
      <w:r>
        <w:t xml:space="preserve"> </w:t>
      </w:r>
      <w:r>
        <w:rPr>
          <w:b/>
          <w:i w:val="0"/>
        </w:rPr>
        <w:t>we call it--BERT, for short</w:t>
      </w:r>
      <w:r>
        <w:rPr>
          <w:b w:val="0"/>
          <w:i w:val="0"/>
        </w:rPr>
        <w:t>».</w:t>
      </w:r>
    </w:p>
    <w:p>
      <w:pPr/>
      <w:r>
        <w:rPr>
          <w:b w:val="0"/>
          <w:i w:val="0"/>
        </w:rPr>
      </w:r>
      <w:r>
        <w:rPr>
          <w:b/>
          <w:i w:val="0"/>
        </w:rPr>
        <w:t>Y explica exactamente lo que el enunciado llama «analizar el contexto»</w:t>
      </w:r>
      <w:r>
        <w:rPr>
          <w:b w:val="0"/>
          <w:i w:val="0"/>
        </w:rPr>
        <w:t>: «</w:t>
      </w:r>
      <w:r>
        <w:rPr>
          <w:b/>
          <w:i w:val="0"/>
        </w:rPr>
        <w:t>This breakthrough was</w:t>
      </w:r>
      <w:r>
        <w:t xml:space="preserve"> </w:t>
      </w:r>
      <w:r>
        <w:rPr>
          <w:b/>
          <w:i w:val="0"/>
        </w:rPr>
        <w:t>the result of Google research on transformers: models that process words in relation to all the other</w:t>
      </w:r>
      <w:r>
        <w:t xml:space="preserve"> </w:t>
      </w:r>
      <w:r>
        <w:rPr>
          <w:b/>
          <w:i w:val="0"/>
        </w:rPr>
        <w:t>words in a sentence, rather than one-by-one in order</w:t>
      </w:r>
      <w:r>
        <w:rPr>
          <w:b w:val="0"/>
          <w:i w:val="0"/>
        </w:rPr>
        <w:t>», de modo que «</w:t>
      </w:r>
      <w:r>
        <w:rPr>
          <w:b/>
          <w:i w:val="0"/>
        </w:rPr>
        <w:t>BERT models can therefore</w:t>
      </w:r>
      <w:r>
        <w:t xml:space="preserve"> </w:t>
      </w:r>
      <w:r>
        <w:rPr>
          <w:b/>
          <w:i w:val="0"/>
        </w:rPr>
        <w:t>consider the full context of a word by looking at the words that come before and after it</w:t>
      </w:r>
      <w:r>
        <w:rPr>
          <w:b w:val="0"/>
          <w:i w:val="0"/>
        </w:rPr>
        <w:t>».</w:t>
      </w:r>
    </w:p>
    <w:p>
      <w:pPr/>
      <w:r>
        <w:rPr>
          <w:b w:val="0"/>
          <w:i w:val="0"/>
        </w:rPr>
      </w:r>
      <w:r>
        <w:rPr>
          <w:b/>
          <w:i w:val="0"/>
        </w:rPr>
        <w:t>Las palabras que come antes y después.</w:t>
      </w:r>
      <w:r>
        <w:rPr>
          <w:b w:val="0"/>
          <w:i w:val="0"/>
        </w:rPr>
        <w:t xml:space="preserve"> Ésa es la palabra «bidireccional» del nombre, y es lo que</w:t>
      </w:r>
      <w:r>
        <w:t xml:space="preserve"> </w:t>
      </w:r>
      <w:r>
        <w:rPr>
          <w:b w:val="0"/>
          <w:i w:val="0"/>
        </w:rPr>
        <w:t xml:space="preserve">distingue a este modelo de los anteriores: no lee la frase de izquierda a derecha, </w:t>
      </w:r>
      <w:r>
        <w:rPr>
          <w:b/>
          <w:i w:val="0"/>
        </w:rPr>
        <w:t>la lee entera</w:t>
      </w:r>
      <w:r>
        <w:rPr>
          <w:b w:val="0"/>
          <w:i w:val="0"/>
        </w:rPr>
        <w:t>.</w:t>
      </w:r>
      <w:r>
        <w:t xml:space="preserve"> </w:t>
      </w:r>
      <w:r>
        <w:rPr>
          <w:b w:val="0"/>
          <w:i w:val="0"/>
        </w:rPr>
        <w:t>La ficha del artículo donde se presentó lo dice con los mismos términos: «</w:t>
      </w:r>
      <w:r>
        <w:rPr>
          <w:b/>
          <w:i w:val="0"/>
        </w:rPr>
        <w:t>We introduce a new</w:t>
      </w:r>
      <w:r>
        <w:t xml:space="preserve"> </w:t>
      </w:r>
      <w:r>
        <w:rPr>
          <w:b/>
          <w:i w:val="0"/>
        </w:rPr>
        <w:t>language representation model called BERT, which stands for Bidirectional Encoder Representations</w:t>
      </w:r>
      <w:r>
        <w:t xml:space="preserve"> </w:t>
      </w:r>
      <w:r>
        <w:rPr>
          <w:b/>
          <w:i w:val="0"/>
        </w:rPr>
        <w:t>from Transformers</w:t>
      </w:r>
      <w:r>
        <w:rPr>
          <w:b w:val="0"/>
          <w:i w:val="0"/>
        </w:rPr>
        <w:t>», diseñado «</w:t>
      </w:r>
      <w:r>
        <w:rPr>
          <w:b/>
          <w:i w:val="0"/>
        </w:rPr>
        <w:t>by jointly conditioning on both left and right context in all</w:t>
      </w:r>
      <w:r>
        <w:t xml:space="preserve"> </w:t>
      </w:r>
      <w:r>
        <w:rPr>
          <w:b/>
          <w:i w:val="0"/>
        </w:rPr>
        <w:t>layers</w:t>
      </w:r>
      <w:r>
        <w:rPr>
          <w:b w:val="0"/>
          <w:i w:val="0"/>
        </w:rPr>
        <w:t>».</w:t>
      </w:r>
    </w:p>
    <w:p>
      <w:pPr/>
      <w:r>
        <w:rPr>
          <w:b w:val="0"/>
          <w:i w:val="0"/>
        </w:rPr>
      </w:r>
      <w:r>
        <w:rPr>
          <w:b/>
          <w:i w:val="0"/>
        </w:rPr>
        <w:t>Y el propio anuncio dice para qué sirve en el buscador</w:t>
      </w:r>
      <w:r>
        <w:rPr>
          <w:b w:val="0"/>
          <w:i w:val="0"/>
        </w:rPr>
        <w:t>, que es lo que la pregunta describe:</w:t>
      </w:r>
      <w:r>
        <w:t xml:space="preserve"> </w:t>
      </w:r>
      <w:r>
        <w:rPr>
          <w:b w:val="0"/>
          <w:i w:val="0"/>
        </w:rPr>
        <w:t>«</w:t>
      </w:r>
      <w:r>
        <w:rPr>
          <w:b/>
          <w:i w:val="0"/>
        </w:rPr>
        <w:t>when it comes to ranking results, BERT will help Search better understand one in 10 searches in</w:t>
      </w:r>
      <w:r>
        <w:t xml:space="preserve"> </w:t>
      </w:r>
      <w:r>
        <w:rPr>
          <w:b/>
          <w:i w:val="0"/>
        </w:rPr>
        <w:t>the U.S. in English</w:t>
      </w:r>
      <w:r>
        <w:rPr>
          <w:b w:val="0"/>
          <w:i w:val="0"/>
        </w:rPr>
        <w:t>», sobre todo en «</w:t>
      </w:r>
      <w:r>
        <w:rPr>
          <w:b/>
          <w:i w:val="0"/>
        </w:rPr>
        <w:t>longer, more conversational queries, or searches where</w:t>
      </w:r>
      <w:r>
        <w:t xml:space="preserve"> </w:t>
      </w:r>
      <w:r>
        <w:rPr>
          <w:b/>
          <w:i w:val="0"/>
        </w:rPr>
        <w:t>prepositions like "for" and "to" matter a lot to the meaning</w:t>
      </w:r>
      <w:r>
        <w:rPr>
          <w:b w:val="0"/>
          <w:i w:val="0"/>
        </w:rPr>
        <w:t>».</w:t>
      </w:r>
    </w:p>
    <w:p>
      <w:pPr/>
      <w:r>
        <w:rPr>
          <w:b w:val="0"/>
          <w:i w:val="0"/>
        </w:rPr>
      </w:r>
      <w:r>
        <w:rPr>
          <w:b/>
          <w:i w:val="0"/>
        </w:rPr>
        <w:t>Ahí está la clave de por qué un modelo así cambia una búsqueda</w:t>
      </w:r>
      <w:r>
        <w:rPr>
          <w:b w:val="0"/>
          <w:i w:val="0"/>
        </w:rPr>
        <w:t>: las preposiciones. Antes, un</w:t>
      </w:r>
      <w:r>
        <w:t xml:space="preserve"> </w:t>
      </w:r>
      <w:r>
        <w:rPr>
          <w:b w:val="0"/>
          <w:i w:val="0"/>
        </w:rPr>
        <w:t xml:space="preserve">buscador podía tratarlas como ruido; con un modelo que mira la frase entera, </w:t>
      </w:r>
      <w:r>
        <w:rPr>
          <w:b/>
          <w:i w:val="0"/>
        </w:rPr>
        <w:t>un «para» o un «desde»</w:t>
      </w:r>
      <w:r>
        <w:t xml:space="preserve"> </w:t>
      </w:r>
      <w:r>
        <w:rPr>
          <w:b/>
          <w:i w:val="0"/>
        </w:rPr>
        <w:t>cambian el resultado</w:t>
      </w:r>
      <w:r>
        <w:rPr>
          <w:b w:val="0"/>
          <w:i w:val="0"/>
        </w:rPr>
        <w:t>, que es como funciona el lenguaje de verdad.</w:t>
      </w:r>
    </w:p>
    <w:p>
      <w:pPr/>
      <w:r>
        <w:rPr>
          <w:b w:val="0"/>
          <w:i w:val="0"/>
        </w:rPr>
        <w:t xml:space="preserve">Las tres opciones falsas son </w:t>
      </w:r>
      <w:r>
        <w:rPr>
          <w:b/>
          <w:i w:val="0"/>
        </w:rPr>
        <w:t>nombres del mundo de los buscadores</w:t>
      </w:r>
      <w:r>
        <w:rPr>
          <w:b w:val="0"/>
          <w:i w:val="0"/>
        </w:rPr>
        <w:t>, y ahí está su gracia: ninguna</w:t>
      </w:r>
      <w:r>
        <w:t xml:space="preserve"> </w:t>
      </w:r>
      <w:r>
        <w:rPr>
          <w:b w:val="0"/>
          <w:i w:val="0"/>
        </w:rPr>
        <w:t>es un disparate. Dos de ellas son apodos de cambios del algoritmo de búsqueda, del tipo que la</w:t>
      </w:r>
      <w:r>
        <w:t xml:space="preserve"> </w:t>
      </w:r>
      <w:r>
        <w:rPr>
          <w:b w:val="0"/>
          <w:i w:val="0"/>
        </w:rPr>
        <w:t xml:space="preserve">industria bautiza y que la propia empresa rara vez confirma; y la tercera es </w:t>
      </w:r>
      <w:r>
        <w:rPr>
          <w:b/>
          <w:i w:val="0"/>
        </w:rPr>
        <w:t>el nombre de un</w:t>
      </w:r>
      <w:r>
        <w:t xml:space="preserve"> </w:t>
      </w:r>
      <w:r>
        <w:rPr>
          <w:b/>
          <w:i w:val="0"/>
        </w:rPr>
        <w:t>sistema de indexación</w:t>
      </w:r>
      <w:r>
        <w:rPr>
          <w:b w:val="0"/>
          <w:i w:val="0"/>
        </w:rPr>
        <w:t xml:space="preserve">, no de un modelo de lenguaje. </w:t>
      </w:r>
      <w:r>
        <w:rPr>
          <w:b/>
          <w:i w:val="0"/>
        </w:rPr>
        <w:t>Lo que ninguna de las tres es, es un modelo</w:t>
      </w:r>
      <w:r>
        <w:t xml:space="preserve"> </w:t>
      </w:r>
      <w:r>
        <w:rPr>
          <w:b/>
          <w:i w:val="0"/>
        </w:rPr>
        <w:t>de lenguaje</w:t>
      </w:r>
      <w:r>
        <w:rPr>
          <w:b w:val="0"/>
          <w:i w:val="0"/>
        </w:rPr>
        <w:t>, y ésa es la distinción que la pregunta mide.</w:t>
      </w:r>
    </w:p>
    <w:p>
      <w:pPr/>
      <w:r>
        <w:rPr>
          <w:b w:val="0"/>
          <w:i w:val="0"/>
        </w:rPr>
      </w:r>
      <w:r>
        <w:rPr>
          <w:b/>
          <w:i w:val="0"/>
        </w:rPr>
        <w:t>Nivel de la fuente</w:t>
      </w:r>
      <w:r>
        <w:rPr>
          <w:b w:val="0"/>
          <w:i w:val="0"/>
        </w:rPr>
        <w:t xml:space="preserve">: </w:t>
      </w:r>
      <w:r>
        <w:rPr>
          <w:b/>
          <w:i w:val="0"/>
        </w:rPr>
        <w:t>documentación de quien lo fabrica</w:t>
      </w:r>
      <w:r>
        <w:rPr>
          <w:b w:val="0"/>
          <w:i w:val="0"/>
        </w:rPr>
        <w:t xml:space="preserve"> —el anuncio oficial de la empresa— y</w:t>
      </w:r>
      <w:r>
        <w:t xml:space="preserve"> </w:t>
      </w:r>
      <w:r>
        <w:rPr>
          <w:b w:val="0"/>
          <w:i w:val="0"/>
        </w:rPr>
      </w:r>
      <w:r>
        <w:rPr>
          <w:b/>
          <w:i w:val="0"/>
        </w:rPr>
        <w:t>ficha del artículo científico</w:t>
      </w:r>
      <w:r>
        <w:rPr>
          <w:b w:val="0"/>
          <w:i w:val="0"/>
        </w:rPr>
        <w:t xml:space="preserve"> donde el modelo se presentó. </w:t>
      </w:r>
      <w:r>
        <w:rPr>
          <w:b/>
          <w:i w:val="0"/>
        </w:rPr>
        <w:t>De los tres nombres falsos no se ha</w:t>
      </w:r>
      <w:r>
        <w:t xml:space="preserve"> </w:t>
      </w:r>
      <w:r>
        <w:rPr>
          <w:b/>
          <w:i w:val="0"/>
        </w:rPr>
        <w:t>verificado ninguno</w:t>
      </w:r>
      <w:r>
        <w:rPr>
          <w:b w:val="0"/>
          <w:i w:val="0"/>
        </w:rPr>
        <w:t>: lo que este tema dice de ellos es uso profesional, y va marcado.</w:t>
      </w:r>
    </w:p>
    <w:p>
      <w:pPr>
        <w:pStyle w:val="Separador"/>
        <w:pBdr>
          <w:bottom w:val="single" w:sz="4" w:color="BBBBBB"/>
        </w:pBdr>
      </w:pPr>
    </w:p>
    <w:p>
      <w:pPr>
        <w:pStyle w:val="Heading2"/>
      </w:pPr>
      <w:r>
        <w:rPr>
          <w:b w:val="0"/>
          <w:i w:val="0"/>
        </w:rPr>
        <w:t>4.3 Lo que el temario pide y el examen no preguntó</w:t>
      </w:r>
    </w:p>
    <w:p>
      <w:pPr/>
      <w:r>
        <w:rPr>
          <w:b w:val="0"/>
          <w:i w:val="0"/>
        </w:rPr>
        <w:t xml:space="preserve">El punto 4 tiene </w:t>
      </w:r>
      <w:r>
        <w:rPr>
          <w:b/>
          <w:i w:val="0"/>
        </w:rPr>
        <w:t>tres apartados</w:t>
      </w:r>
      <w:r>
        <w:rPr>
          <w:b w:val="0"/>
          <w:i w:val="0"/>
        </w:rPr>
        <w:t xml:space="preserve"> y el examen tocó </w:t>
      </w:r>
      <w:r>
        <w:rPr>
          <w:b/>
          <w:i w:val="0"/>
        </w:rPr>
        <w:t>dos</w:t>
      </w:r>
      <w:r>
        <w:rPr>
          <w:b w:val="0"/>
          <w:i w:val="0"/>
        </w:rPr>
        <w:t xml:space="preserve">. El tercero —la </w:t>
      </w:r>
      <w:r>
        <w:rPr>
          <w:b/>
          <w:i w:val="0"/>
        </w:rPr>
        <w:t>visión artificial</w:t>
      </w:r>
      <w:r>
        <w:rPr>
          <w:b w:val="0"/>
          <w:i w:val="0"/>
        </w:rPr>
        <w:t>—</w:t>
      </w:r>
      <w:r>
        <w:t xml:space="preserve"> </w:t>
      </w:r>
      <w:r>
        <w:rPr>
          <w:b w:val="0"/>
          <w:i w:val="0"/>
        </w:rPr>
        <w:t>no salió, y conviene tenerlo porque es el que más directamente afecta a un archivo audiovisual.</w:t>
      </w:r>
    </w:p>
    <w:p>
      <w:pPr/>
      <w:r>
        <w:rPr>
          <w:b w:val="0"/>
          <w:i w:val="0"/>
        </w:rPr>
      </w:r>
      <w:r>
        <w:rPr>
          <w:b/>
          <w:i w:val="0"/>
        </w:rPr>
        <w:t>Lo que el enunciado enumera es una escalera de dificultad</w:t>
      </w:r>
      <w:r>
        <w:rPr>
          <w:b w:val="0"/>
          <w:i w:val="0"/>
        </w:rPr>
        <w:t xml:space="preserve">: </w:t>
      </w:r>
      <w:r>
        <w:rPr>
          <w:b/>
          <w:i w:val="0"/>
        </w:rPr>
        <w:t>reconocimiento facial</w:t>
      </w:r>
      <w:r>
        <w:rPr>
          <w:b w:val="0"/>
          <w:i w:val="0"/>
        </w:rPr>
        <w:t xml:space="preserve">, </w:t>
      </w:r>
      <w:r>
        <w:rPr>
          <w:b/>
          <w:i w:val="0"/>
        </w:rPr>
        <w:t>de</w:t>
      </w:r>
      <w:r>
        <w:t xml:space="preserve"> </w:t>
      </w:r>
      <w:r>
        <w:rPr>
          <w:b/>
          <w:i w:val="0"/>
        </w:rPr>
        <w:t>lugares</w:t>
      </w:r>
      <w:r>
        <w:rPr>
          <w:b w:val="0"/>
          <w:i w:val="0"/>
        </w:rPr>
        <w:t xml:space="preserve"> y </w:t>
      </w:r>
      <w:r>
        <w:rPr>
          <w:b/>
          <w:i w:val="0"/>
        </w:rPr>
        <w:t>de escenas</w:t>
      </w:r>
      <w:r>
        <w:rPr>
          <w:b w:val="0"/>
          <w:i w:val="0"/>
        </w:rPr>
        <w:t>. La escalera va de lo concreto a lo abstracto —una cara es un objeto</w:t>
      </w:r>
      <w:r>
        <w:t xml:space="preserve"> </w:t>
      </w:r>
      <w:r>
        <w:rPr>
          <w:b w:val="0"/>
          <w:i w:val="0"/>
        </w:rPr>
        <w:t>delimitado; un lugar exige reconocer un conjunto; una escena exige interpretar qué está pasando—, y</w:t>
      </w:r>
      <w:r>
        <w:t xml:space="preserve"> </w:t>
      </w:r>
      <w:r>
        <w:rPr>
          <w:b w:val="0"/>
          <w:i w:val="0"/>
        </w:rPr>
        <w:t xml:space="preserve">en un archivo se usan para lo mismo: </w:t>
      </w:r>
      <w:r>
        <w:rPr>
          <w:b/>
          <w:i w:val="0"/>
        </w:rPr>
        <w:t>generar automáticamente los puntos de entrada que un</w:t>
      </w:r>
      <w:r>
        <w:t xml:space="preserve"> </w:t>
      </w:r>
      <w:r>
        <w:rPr>
          <w:b/>
          <w:i w:val="0"/>
        </w:rPr>
        <w:t>documentalista tendría que marcar a mano</w:t>
      </w:r>
      <w:r>
        <w:rPr>
          <w:b w:val="0"/>
          <w:i w:val="0"/>
        </w:rPr>
        <w:t>.</w:t>
      </w:r>
    </w:p>
    <w:p>
      <w:pPr/>
      <w:r>
        <w:rPr>
          <w:b w:val="0"/>
          <w:i w:val="0"/>
        </w:rPr>
      </w:r>
      <w:r>
        <w:rPr>
          <w:b/>
          <w:i w:val="0"/>
        </w:rPr>
        <w:t>Y el primer apartado también da más de lo que el examen preguntó.</w:t>
      </w:r>
      <w:r>
        <w:rPr>
          <w:b w:val="0"/>
          <w:i w:val="0"/>
        </w:rPr>
        <w:t xml:space="preserve"> Sus tres tecnologías —</w:t>
      </w:r>
      <w:r>
        <w:t xml:space="preserve"> </w:t>
      </w:r>
      <w:r>
        <w:rPr>
          <w:b w:val="0"/>
          <w:i w:val="0"/>
        </w:rPr>
      </w:r>
      <w:r>
        <w:rPr>
          <w:b/>
          <w:i w:val="0"/>
        </w:rPr>
        <w:t>reconocimiento automático de voz</w:t>
      </w:r>
      <w:r>
        <w:rPr>
          <w:b w:val="0"/>
          <w:i w:val="0"/>
        </w:rPr>
        <w:t xml:space="preserve">, </w:t>
      </w:r>
      <w:r>
        <w:rPr>
          <w:b/>
          <w:i w:val="0"/>
        </w:rPr>
        <w:t>diarización</w:t>
      </w:r>
      <w:r>
        <w:rPr>
          <w:b w:val="0"/>
          <w:i w:val="0"/>
        </w:rPr>
        <w:t xml:space="preserve"> y </w:t>
      </w:r>
      <w:r>
        <w:rPr>
          <w:b/>
          <w:i w:val="0"/>
        </w:rPr>
        <w:t>transcripción de voz a texto</w:t>
      </w:r>
      <w:r>
        <w:rPr>
          <w:b w:val="0"/>
          <w:i w:val="0"/>
        </w:rPr>
        <w:t xml:space="preserve">— </w:t>
      </w:r>
      <w:r>
        <w:rPr>
          <w:b/>
          <w:i w:val="0"/>
        </w:rPr>
        <w:t>no son</w:t>
      </w:r>
      <w:r>
        <w:t xml:space="preserve"> </w:t>
      </w:r>
      <w:r>
        <w:rPr>
          <w:b/>
          <w:i w:val="0"/>
        </w:rPr>
        <w:t>sinónimos y suelen confundirse</w:t>
      </w:r>
      <w:r>
        <w:rPr>
          <w:b w:val="0"/>
          <w:i w:val="0"/>
        </w:rPr>
        <w:t>:</w:t>
      </w:r>
    </w:p>
    <w:p>
      <w:pPr>
        <w:pStyle w:val="ListBullet"/>
      </w:pPr>
      <w:r>
        <w:rPr>
          <w:b w:val="0"/>
          <w:i w:val="0"/>
        </w:rPr>
      </w:r>
      <w:r>
        <w:rPr>
          <w:b/>
          <w:i w:val="0"/>
        </w:rPr>
        <w:t>Reconocimiento automático de voz</w:t>
      </w:r>
      <w:r>
        <w:rPr>
          <w:b w:val="0"/>
          <w:i w:val="0"/>
        </w:rPr>
        <w:t>: convertir señal en palabras.</w:t>
      </w:r>
    </w:p>
    <w:p>
      <w:pPr>
        <w:pStyle w:val="ListBullet"/>
      </w:pPr>
      <w:r>
        <w:rPr>
          <w:b w:val="0"/>
          <w:i w:val="0"/>
        </w:rPr>
      </w:r>
      <w:r>
        <w:rPr>
          <w:b/>
          <w:i w:val="0"/>
        </w:rPr>
        <w:t>Transcripción de voz a texto</w:t>
      </w:r>
      <w:r>
        <w:rPr>
          <w:b w:val="0"/>
          <w:i w:val="0"/>
        </w:rPr>
        <w:t xml:space="preserve">: el producto de lo anterior </w:t>
      </w:r>
      <w:r>
        <w:rPr>
          <w:b/>
          <w:i w:val="0"/>
        </w:rPr>
        <w:t>puesto en forma de documento</w:t>
      </w:r>
      <w:r>
        <w:rPr>
          <w:b w:val="0"/>
          <w:i w:val="0"/>
        </w:rPr>
        <w:t>, con</w:t>
      </w:r>
      <w:r>
        <w:t xml:space="preserve"> </w:t>
      </w:r>
      <w:r>
        <w:rPr>
          <w:b w:val="0"/>
          <w:i w:val="0"/>
        </w:rPr>
        <w:t>su puntuación y su formato.</w:t>
      </w:r>
    </w:p>
    <w:p>
      <w:pPr>
        <w:pStyle w:val="ListBullet"/>
      </w:pPr>
      <w:r>
        <w:rPr>
          <w:b w:val="0"/>
          <w:i w:val="0"/>
        </w:rPr>
      </w:r>
      <w:r>
        <w:rPr>
          <w:b/>
          <w:i w:val="0"/>
        </w:rPr>
        <w:t>Diarización</w:t>
      </w:r>
      <w:r>
        <w:rPr>
          <w:b w:val="0"/>
          <w:i w:val="0"/>
        </w:rPr>
        <w:t xml:space="preserve">: </w:t>
      </w:r>
      <w:r>
        <w:rPr>
          <w:b/>
          <w:i w:val="0"/>
        </w:rPr>
        <w:t>quién habló cuándo</w:t>
      </w:r>
      <w:r>
        <w:rPr>
          <w:b w:val="0"/>
          <w:i w:val="0"/>
        </w:rPr>
        <w:t>, que es lo que las otras dos no hacen.</w:t>
      </w:r>
    </w:p>
    <w:p>
      <w:pPr/>
      <w:r>
        <w:rPr>
          <w:b w:val="0"/>
          <w:i w:val="0"/>
        </w:rPr>
      </w:r>
      <w:r>
        <w:rPr>
          <w:b/>
          <w:i w:val="0"/>
        </w:rPr>
        <w:t>Las tres juntas son lo que convierte un fondo sonoro en un fondo buscable</w:t>
      </w:r>
      <w:r>
        <w:rPr>
          <w:b w:val="0"/>
          <w:i w:val="0"/>
        </w:rPr>
        <w:t>, y ése es el uso que</w:t>
      </w:r>
      <w:r>
        <w:t xml:space="preserve"> </w:t>
      </w:r>
      <w:r>
        <w:rPr>
          <w:b w:val="0"/>
          <w:i w:val="0"/>
        </w:rPr>
        <w:t>justifica que este punto esté en un temario de documentación y no en uno de ingeniería.</w:t>
      </w:r>
    </w:p>
    <w:p>
      <w:pPr>
        <w:pStyle w:val="Separador"/>
        <w:pBdr>
          <w:bottom w:val="single" w:sz="4" w:color="BBBBBB"/>
        </w:pBdr>
      </w:pPr>
    </w:p>
    <w:p>
      <w:pPr>
        <w:pStyle w:val="Heading2"/>
      </w:pPr>
      <w:r>
        <w:rPr>
          <w:b w:val="0"/>
          <w:i w:val="0"/>
        </w:rPr>
        <w:t>4.4 Los datos que el examen ha preguntado</w:t>
      </w:r>
    </w:p>
    <w:p>
      <w:pPr/>
      <w:r>
        <w:rPr>
          <w:b w:val="0"/>
          <w:i w:val="0"/>
        </w:rPr>
        <w:t>Cuatro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Tecnologías del habla</w:t>
            </w:r>
          </w:p>
        </w:tc>
        <w:tc>
          <w:tcPr>
            <w:tcW w:type="dxa" w:w="3137"/>
          </w:tcPr>
          <w:p>
            <w:pPr>
              <w:pStyle w:val="Tabla"/>
            </w:pPr>
            <w:r/>
            <w:r>
              <w:rPr>
                <w:b w:val="0"/>
                <w:i w:val="0"/>
              </w:rPr>
              <w:t xml:space="preserve">El módulo generativo prosódico es de la </w:t>
            </w:r>
            <w:r>
              <w:rPr>
                <w:b/>
                <w:i w:val="0"/>
              </w:rPr>
              <w:t>síntesis de voz</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Procesamiento del lenguaje</w:t>
            </w:r>
          </w:p>
        </w:tc>
        <w:tc>
          <w:tcPr>
            <w:tcW w:type="dxa" w:w="3137"/>
          </w:tcPr>
          <w:p>
            <w:pPr>
              <w:pStyle w:val="Tabla"/>
            </w:pPr>
            <w:r/>
            <w:r>
              <w:rPr>
                <w:b w:val="0"/>
                <w:i w:val="0"/>
              </w:rPr>
              <w:t xml:space="preserve">Recuperar las mismas palabras es contar </w:t>
            </w:r>
            <w:r>
              <w:rPr>
                <w:b/>
                <w:i w:val="0"/>
              </w:rPr>
              <w:t>tokens</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Tecnologías del habla</w:t>
            </w:r>
          </w:p>
        </w:tc>
        <w:tc>
          <w:tcPr>
            <w:tcW w:type="dxa" w:w="3137"/>
          </w:tcPr>
          <w:p>
            <w:pPr>
              <w:pStyle w:val="Tabla"/>
            </w:pPr>
            <w:r/>
            <w:r>
              <w:rPr>
                <w:b w:val="0"/>
                <w:i w:val="0"/>
              </w:rPr>
            </w:r>
            <w:r>
              <w:rPr>
                <w:b/>
                <w:i w:val="0"/>
              </w:rPr>
              <w:t>Diarización</w:t>
            </w:r>
            <w:r>
              <w:rPr>
                <w:b w:val="0"/>
                <w:i w:val="0"/>
              </w:rPr>
              <w:t xml:space="preserve"> = dividir el audio por hablante</w:t>
            </w:r>
          </w:p>
        </w:tc>
        <w:tc>
          <w:tcPr>
            <w:tcW w:type="dxa" w:w="3137"/>
          </w:tcPr>
          <w:p>
            <w:pPr>
              <w:pStyle w:val="Tabla"/>
            </w:pPr>
            <w:r/>
            <w:r>
              <w:rPr>
                <w:b w:val="0"/>
                <w:i w:val="0"/>
              </w:rPr>
            </w:r>
            <w:r>
              <w:rPr>
                <w:b/>
                <w:i w:val="0"/>
              </w:rPr>
              <w:t>Instituto de normas de los Estados Unidos</w:t>
            </w:r>
            <w:r>
              <w:rPr>
                <w:b w:val="0"/>
                <w:i w:val="0"/>
              </w:rPr>
              <w:t>, evaluaciones de transcripción enriquecida</w:t>
            </w:r>
          </w:p>
        </w:tc>
      </w:tr>
      <w:tr>
        <w:tc>
          <w:tcPr>
            <w:tcW w:type="dxa" w:w="3137"/>
          </w:tcPr>
          <w:p>
            <w:pPr>
              <w:pStyle w:val="Tabla"/>
            </w:pPr>
            <w:r/>
            <w:r>
              <w:rPr>
                <w:b w:val="0"/>
                <w:i w:val="0"/>
              </w:rPr>
              <w:t>Procesamiento del lenguaje</w:t>
            </w:r>
          </w:p>
        </w:tc>
        <w:tc>
          <w:tcPr>
            <w:tcW w:type="dxa" w:w="3137"/>
          </w:tcPr>
          <w:p>
            <w:pPr>
              <w:pStyle w:val="Tabla"/>
            </w:pPr>
            <w:r/>
            <w:r>
              <w:rPr>
                <w:b w:val="0"/>
                <w:i w:val="0"/>
              </w:rPr>
              <w:t xml:space="preserve">El modelo de Google es </w:t>
            </w:r>
            <w:r>
              <w:rPr>
                <w:b/>
                <w:i w:val="0"/>
              </w:rPr>
              <w:t>BERT</w:t>
            </w:r>
            <w:r>
              <w:rPr>
                <w:b w:val="0"/>
                <w:i w:val="0"/>
              </w:rPr>
            </w:r>
          </w:p>
        </w:tc>
        <w:tc>
          <w:tcPr>
            <w:tcW w:type="dxa" w:w="3137"/>
          </w:tcPr>
          <w:p>
            <w:pPr>
              <w:pStyle w:val="Tabla"/>
            </w:pPr>
            <w:r/>
            <w:r>
              <w:rPr>
                <w:b w:val="0"/>
                <w:i w:val="0"/>
              </w:rPr>
            </w:r>
            <w:r>
              <w:rPr>
                <w:b/>
                <w:i w:val="0"/>
              </w:rPr>
              <w:t>Google</w:t>
            </w:r>
            <w:r>
              <w:rPr>
                <w:b w:val="0"/>
                <w:i w:val="0"/>
              </w:rPr>
              <w:t>, anuncio oficial</w:t>
            </w:r>
          </w:p>
        </w:tc>
      </w:tr>
    </w:tbl>
    <w:p>
      <w:pPr/>
    </w:p>
    <w:p>
      <w:pPr/>
      <w:r>
        <w:rPr>
          <w:b w:val="0"/>
          <w:i w:val="0"/>
        </w:rPr>
      </w:r>
      <w:r>
        <w:rPr>
          <w:b/>
          <w:i w:val="0"/>
        </w:rPr>
        <w:t>Lo que no se ha preguntado y sale gratis del mismo tema</w:t>
      </w:r>
      <w:r>
        <w:rPr>
          <w:b w:val="0"/>
          <w:i w:val="0"/>
        </w:rPr>
        <w:t xml:space="preserve">: que la diarización tiene </w:t>
      </w:r>
      <w:r>
        <w:rPr>
          <w:b/>
          <w:i w:val="0"/>
        </w:rPr>
        <w:t>dos</w:t>
      </w:r>
      <w:r>
        <w:t xml:space="preserve"> </w:t>
      </w:r>
      <w:r>
        <w:rPr>
          <w:b/>
          <w:i w:val="0"/>
        </w:rPr>
        <w:t>variedades</w:t>
      </w:r>
      <w:r>
        <w:rPr>
          <w:b w:val="0"/>
          <w:i w:val="0"/>
        </w:rPr>
        <w:t xml:space="preserve"> en las evaluaciones oficiales —</w:t>
      </w:r>
      <w:r>
        <w:rPr>
          <w:b/>
          <w:i w:val="0"/>
        </w:rPr>
        <w:t>quién habló cuándo</w:t>
      </w:r>
      <w:r>
        <w:rPr>
          <w:b w:val="0"/>
          <w:i w:val="0"/>
        </w:rPr>
        <w:t xml:space="preserve"> y </w:t>
      </w:r>
      <w:r>
        <w:rPr>
          <w:b/>
          <w:i w:val="0"/>
        </w:rPr>
        <w:t>quién dijo qué</w:t>
      </w:r>
      <w:r>
        <w:rPr>
          <w:b w:val="0"/>
          <w:i w:val="0"/>
        </w:rPr>
        <w:t>—; que</w:t>
      </w:r>
      <w:r>
        <w:t xml:space="preserve"> </w:t>
      </w:r>
      <w:r>
        <w:rPr>
          <w:b w:val="0"/>
          <w:i w:val="0"/>
        </w:rPr>
      </w:r>
      <w:r>
        <w:rPr>
          <w:b/>
          <w:i w:val="0"/>
        </w:rPr>
        <w:t>token es ocurrencia y tipo es forma</w:t>
      </w:r>
      <w:r>
        <w:rPr>
          <w:b w:val="0"/>
          <w:i w:val="0"/>
        </w:rPr>
        <w:t xml:space="preserve">, y que su relación mide </w:t>
      </w:r>
      <w:r>
        <w:rPr>
          <w:b/>
          <w:i w:val="0"/>
        </w:rPr>
        <w:t>la riqueza léxica</w:t>
      </w:r>
      <w:r>
        <w:rPr>
          <w:b w:val="0"/>
          <w:i w:val="0"/>
        </w:rPr>
        <w:t xml:space="preserve">; que </w:t>
      </w:r>
      <w:r>
        <w:rPr>
          <w:b/>
          <w:i w:val="0"/>
        </w:rPr>
        <w:t>palabras</w:t>
      </w:r>
      <w:r>
        <w:t xml:space="preserve"> </w:t>
      </w:r>
      <w:r>
        <w:rPr>
          <w:b/>
          <w:i w:val="0"/>
        </w:rPr>
        <w:t>vacías y significativas son complementarias</w:t>
      </w:r>
      <w:r>
        <w:rPr>
          <w:b w:val="0"/>
          <w:i w:val="0"/>
        </w:rPr>
        <w:t>; que las siglas del modelo de Google significan</w:t>
      </w:r>
      <w:r>
        <w:t xml:space="preserve"> </w:t>
      </w:r>
      <w:r>
        <w:rPr>
          <w:b w:val="0"/>
          <w:i w:val="0"/>
        </w:rPr>
      </w:r>
      <w:r>
        <w:rPr>
          <w:b/>
          <w:i w:val="0"/>
        </w:rPr>
        <w:t>representaciones bidireccionales de codificador a partir de transformadores</w:t>
      </w:r>
      <w:r>
        <w:rPr>
          <w:b w:val="0"/>
          <w:i w:val="0"/>
        </w:rPr>
        <w:t>, y que lo</w:t>
      </w:r>
      <w:r>
        <w:t xml:space="preserve"> </w:t>
      </w:r>
      <w:r>
        <w:rPr>
          <w:b w:val="0"/>
          <w:i w:val="0"/>
        </w:rPr>
        <w:t xml:space="preserve">bidireccional es </w:t>
      </w:r>
      <w:r>
        <w:rPr>
          <w:b/>
          <w:i w:val="0"/>
        </w:rPr>
        <w:t>mirar las palabras de antes y las de después</w:t>
      </w:r>
      <w:r>
        <w:rPr>
          <w:b w:val="0"/>
          <w:i w:val="0"/>
        </w:rPr>
        <w:t>; y que el propio anuncio cifra su</w:t>
      </w:r>
      <w:r>
        <w:t xml:space="preserve"> </w:t>
      </w:r>
      <w:r>
        <w:rPr>
          <w:b w:val="0"/>
          <w:i w:val="0"/>
        </w:rPr>
        <w:t>efecto en «</w:t>
      </w:r>
      <w:r>
        <w:rPr>
          <w:b/>
          <w:i w:val="0"/>
        </w:rPr>
        <w:t>one in 10 searches</w:t>
      </w:r>
      <w:r>
        <w:rPr>
          <w:b w:val="0"/>
          <w:i w:val="0"/>
        </w:rPr>
        <w:t>».</w:t>
      </w:r>
    </w:p>
    <w:p>
      <w:pPr>
        <w:pStyle w:val="Separador"/>
        <w:pBdr>
          <w:bottom w:val="single" w:sz="4" w:color="BBBBBB"/>
        </w:pBdr>
      </w:pPr>
    </w:p>
    <w:p>
      <w:pPr>
        <w:pStyle w:val="Heading2"/>
      </w:pPr>
      <w:r>
        <w:rPr>
          <w:b w:val="0"/>
          <w:i w:val="0"/>
        </w:rPr>
        <w:t>4.5 Trazabilidad</w:t>
      </w:r>
    </w:p>
    <w:p>
      <w:pPr>
        <w:pStyle w:val="ListBullet"/>
      </w:pPr>
      <w:r>
        <w:rPr>
          <w:b w:val="0"/>
          <w:i w:val="0"/>
        </w:rPr>
      </w:r>
      <w:r>
        <w:rPr>
          <w:b/>
          <w:i w:val="0"/>
        </w:rPr>
        <w:t>«Rich Transcription Evaluation»</w:t>
      </w:r>
      <w:r>
        <w:rPr>
          <w:b w:val="0"/>
          <w:i w:val="0"/>
        </w:rPr>
        <w:t>, del instituto nacional de normas y tecnología de los Estados</w:t>
      </w:r>
      <w:r>
        <w:t xml:space="preserve"> </w:t>
      </w:r>
      <w:r>
        <w:rPr>
          <w:b w:val="0"/>
          <w:i w:val="0"/>
        </w:rPr>
        <w:t xml:space="preserve">Unidos, grupo de información multimodal, leída el </w:t>
      </w:r>
      <w:r>
        <w:rPr>
          <w:b/>
          <w:i w:val="0"/>
        </w:rPr>
        <w:t>2 de septiembre de 2026</w:t>
      </w:r>
      <w:r>
        <w:rPr>
          <w:b w:val="0"/>
          <w:i w:val="0"/>
        </w:rPr>
        <w:t>: la serie de</w:t>
      </w:r>
      <w:r>
        <w:t xml:space="preserve"> </w:t>
      </w:r>
      <w:r>
        <w:rPr>
          <w:b w:val="0"/>
          <w:i w:val="0"/>
        </w:rPr>
        <w:t>evaluaciones desde 2002 y las dos tareas de diarización, «</w:t>
      </w:r>
      <w:r>
        <w:rPr>
          <w:b/>
          <w:i w:val="0"/>
        </w:rPr>
        <w:t>Who Spoke When</w:t>
      </w:r>
      <w:r>
        <w:rPr>
          <w:b w:val="0"/>
          <w:i w:val="0"/>
        </w:rPr>
        <w:t>» y «</w:t>
      </w:r>
      <w:r>
        <w:rPr>
          <w:b/>
          <w:i w:val="0"/>
        </w:rPr>
        <w:t>Who Said</w:t>
      </w:r>
      <w:r>
        <w:t xml:space="preserve"> </w:t>
      </w:r>
      <w:r>
        <w:rPr>
          <w:b/>
          <w:i w:val="0"/>
        </w:rPr>
        <w:t>What</w:t>
      </w:r>
      <w:r>
        <w:rPr>
          <w:b w:val="0"/>
          <w:i w:val="0"/>
        </w:rPr>
        <w:t>».</w:t>
      </w:r>
    </w:p>
    <w:p>
      <w:pPr>
        <w:pStyle w:val="ListBullet"/>
      </w:pPr>
      <w:r>
        <w:rPr>
          <w:b w:val="0"/>
          <w:i w:val="0"/>
        </w:rPr>
      </w:r>
      <w:r>
        <w:rPr>
          <w:b/>
          <w:i w:val="0"/>
        </w:rPr>
        <w:t>«Understanding searches better than ever before»</w:t>
      </w:r>
      <w:r>
        <w:rPr>
          <w:b w:val="0"/>
          <w:i w:val="0"/>
        </w:rPr>
        <w:t xml:space="preserve">, blog oficial de Google, publicado el </w:t>
      </w:r>
      <w:r>
        <w:rPr>
          <w:b/>
          <w:i w:val="0"/>
        </w:rPr>
        <w:t>25 de</w:t>
      </w:r>
      <w:r>
        <w:t xml:space="preserve"> </w:t>
      </w:r>
      <w:r>
        <w:rPr>
          <w:b/>
          <w:i w:val="0"/>
        </w:rPr>
        <w:t>octubre de 2019</w:t>
      </w:r>
      <w:r>
        <w:rPr>
          <w:b w:val="0"/>
          <w:i w:val="0"/>
        </w:rPr>
        <w:t xml:space="preserve"> y leído el </w:t>
      </w:r>
      <w:r>
        <w:rPr>
          <w:b/>
          <w:i w:val="0"/>
        </w:rPr>
        <w:t>2 de septiembre de 2026</w:t>
      </w:r>
      <w:r>
        <w:rPr>
          <w:b w:val="0"/>
          <w:i w:val="0"/>
        </w:rPr>
        <w:t>: el desarrollo de las siglas del modelo,</w:t>
      </w:r>
      <w:r>
        <w:t xml:space="preserve"> </w:t>
      </w:r>
      <w:r>
        <w:rPr>
          <w:b w:val="0"/>
          <w:i w:val="0"/>
        </w:rPr>
        <w:t>la explicación de los transformadores y del contexto bidireccional, y su efecto declarado en el</w:t>
      </w:r>
      <w:r>
        <w:t xml:space="preserve"> </w:t>
      </w:r>
      <w:r>
        <w:rPr>
          <w:b w:val="0"/>
          <w:i w:val="0"/>
        </w:rPr>
        <w:t>buscador.</w:t>
      </w:r>
    </w:p>
    <w:p>
      <w:pPr>
        <w:pStyle w:val="ListBullet"/>
      </w:pPr>
      <w:r>
        <w:rPr>
          <w:b w:val="0"/>
          <w:i w:val="0"/>
        </w:rPr>
      </w:r>
      <w:r>
        <w:rPr>
          <w:b/>
          <w:i w:val="0"/>
        </w:rPr>
        <w:t>Ficha del artículo «BERT: Pre-training of Deep Bidirectional Transformers for Language</w:t>
      </w:r>
      <w:r>
        <w:t xml:space="preserve"> </w:t>
      </w:r>
      <w:r>
        <w:rPr>
          <w:b/>
          <w:i w:val="0"/>
        </w:rPr>
        <w:t>Understanding»</w:t>
      </w:r>
      <w:r>
        <w:rPr>
          <w:b w:val="0"/>
          <w:i w:val="0"/>
        </w:rPr>
        <w:t xml:space="preserve">, arXiv 1810.04805, leída el </w:t>
      </w:r>
      <w:r>
        <w:rPr>
          <w:b/>
          <w:i w:val="0"/>
        </w:rPr>
        <w:t>2 de septiembre de 2026</w:t>
      </w:r>
      <w:r>
        <w:rPr>
          <w:b w:val="0"/>
          <w:i w:val="0"/>
        </w:rPr>
        <w:t>: el resumen, con el</w:t>
      </w:r>
      <w:r>
        <w:t xml:space="preserve"> </w:t>
      </w:r>
      <w:r>
        <w:rPr>
          <w:b w:val="0"/>
          <w:i w:val="0"/>
        </w:rPr>
        <w:t>desarrollo de las siglas y la descripción del condicionamiento conjunto por contexto izquierdo y</w:t>
      </w:r>
      <w:r>
        <w:t xml:space="preserve"> </w:t>
      </w:r>
      <w:r>
        <w:rPr>
          <w:b w:val="0"/>
          <w:i w:val="0"/>
        </w:rPr>
        <w:t>derecho.</w:t>
      </w:r>
    </w:p>
    <w:p>
      <w:pPr/>
      <w:r>
        <w:rPr>
          <w:b w:val="0"/>
          <w:i w:val="0"/>
        </w:rPr>
      </w:r>
      <w:r>
        <w:rPr>
          <w:b/>
          <w:i w:val="0"/>
        </w:rPr>
        <w:t>Lo que este tema no puede sostener, y por eso lo dice:</w:t>
      </w:r>
      <w:r>
        <w:rPr>
          <w:b w:val="0"/>
          <w:i w:val="0"/>
        </w:rPr>
      </w:r>
    </w:p>
    <w:p>
      <w:pPr>
        <w:pStyle w:val="ListBullet"/>
      </w:pPr>
      <w:r>
        <w:rPr>
          <w:b w:val="0"/>
          <w:i w:val="0"/>
        </w:rPr>
      </w:r>
      <w:r>
        <w:rPr>
          <w:b/>
          <w:i w:val="0"/>
        </w:rPr>
        <w:t>La arquitectura del sintetizador de voz se apoya sólo en la plantilla.</w:t>
      </w:r>
      <w:r>
        <w:rPr>
          <w:b w:val="0"/>
          <w:i w:val="0"/>
        </w:rPr>
        <w:t xml:space="preserve"> No hay norma reunida que</w:t>
      </w:r>
      <w:r>
        <w:t xml:space="preserve"> </w:t>
      </w:r>
      <w:r>
        <w:rPr>
          <w:b w:val="0"/>
          <w:i w:val="0"/>
        </w:rPr>
        <w:t>describa sus módulos. La biblioteca de recomendaciones de la unión internacional de</w:t>
      </w:r>
      <w:r>
        <w:t xml:space="preserve"> </w:t>
      </w:r>
      <w:r>
        <w:rPr>
          <w:b w:val="0"/>
          <w:i w:val="0"/>
        </w:rPr>
        <w:t xml:space="preserve">telecomunicaciones </w:t>
      </w:r>
      <w:r>
        <w:rPr>
          <w:b/>
          <w:i w:val="0"/>
        </w:rPr>
        <w:t>no respondió a ninguna de las tres consultas</w:t>
      </w:r>
      <w:r>
        <w:rPr>
          <w:b w:val="0"/>
          <w:i w:val="0"/>
        </w:rPr>
        <w:t xml:space="preserve"> de ese día, y la recomendación</w:t>
      </w:r>
      <w:r>
        <w:t xml:space="preserve"> </w:t>
      </w:r>
      <w:r>
        <w:rPr>
          <w:b w:val="0"/>
          <w:i w:val="0"/>
        </w:rPr>
        <w:t>del consorcio de la web sobre marcado de síntesis de voz responde «prohibido». Lo que el tema</w:t>
      </w:r>
      <w:r>
        <w:t xml:space="preserve"> </w:t>
      </w:r>
      <w:r>
        <w:rPr>
          <w:b w:val="0"/>
          <w:i w:val="0"/>
        </w:rPr>
        <w:t xml:space="preserve">explica —qué es la prosodia y por qué sólo hay que generarla al hablar— es </w:t>
      </w:r>
      <w:r>
        <w:rPr>
          <w:b/>
          <w:i w:val="0"/>
        </w:rPr>
        <w:t>razonamiento</w:t>
      </w:r>
      <w:r>
        <w:rPr>
          <w:b w:val="0"/>
          <w:i w:val="0"/>
        </w:rPr>
        <w:t>.</w:t>
      </w:r>
    </w:p>
    <w:p>
      <w:pPr>
        <w:pStyle w:val="ListBullet"/>
      </w:pPr>
      <w:r>
        <w:rPr>
          <w:b w:val="0"/>
          <w:i w:val="0"/>
        </w:rPr>
      </w:r>
      <w:r>
        <w:rPr>
          <w:b/>
          <w:i w:val="0"/>
        </w:rPr>
        <w:t>El recuento de palabras se apoya sólo en la plantilla.</w:t>
      </w:r>
      <w:r>
        <w:rPr>
          <w:b w:val="0"/>
          <w:i w:val="0"/>
        </w:rPr>
        <w:t xml:space="preserve"> Los cuatro términos se han buscado en</w:t>
      </w:r>
      <w:r>
        <w:t xml:space="preserve"> </w:t>
      </w:r>
      <w:r>
        <w:rPr>
          <w:b w:val="0"/>
          <w:i w:val="0"/>
        </w:rPr>
        <w:t>todo el corpus del proyecto y ninguno aparece; la norma de vocabulario fundamental de información y</w:t>
      </w:r>
      <w:r>
        <w:t xml:space="preserve"> </w:t>
      </w:r>
      <w:r>
        <w:rPr>
          <w:b w:val="0"/>
          <w:i w:val="0"/>
        </w:rPr>
        <w:t xml:space="preserve">documentación se vende </w:t>
      </w:r>
      <w:r>
        <w:rPr>
          <w:b/>
          <w:i w:val="0"/>
        </w:rPr>
        <w:t>sin muestra utilizable</w:t>
      </w:r>
      <w:r>
        <w:rPr>
          <w:b w:val="0"/>
          <w:i w:val="0"/>
        </w:rPr>
        <w:t>.</w:t>
      </w:r>
    </w:p>
    <w:p>
      <w:pPr>
        <w:pStyle w:val="ListBullet"/>
      </w:pPr>
      <w:r>
        <w:rPr>
          <w:b w:val="0"/>
          <w:i w:val="0"/>
        </w:rPr>
      </w:r>
      <w:r>
        <w:rPr>
          <w:b/>
          <w:i w:val="0"/>
        </w:rPr>
        <w:t>De los tres nombres falsos de la última pregunta no se ha verificado ninguno.</w:t>
      </w:r>
      <w:r>
        <w:rPr>
          <w:b w:val="0"/>
          <w:i w:val="0"/>
        </w:rPr>
        <w:t xml:space="preserve"> Lo que el tema</w:t>
      </w:r>
      <w:r>
        <w:t xml:space="preserve"> </w:t>
      </w:r>
      <w:r>
        <w:rPr>
          <w:b w:val="0"/>
          <w:i w:val="0"/>
        </w:rPr>
        <w:t>dice de ellos es uso profesional.</w:t>
      </w:r>
    </w:p>
    <w:p>
      <w:pPr>
        <w:pStyle w:val="ListBullet"/>
      </w:pPr>
      <w:r>
        <w:rPr>
          <w:b w:val="0"/>
          <w:i w:val="0"/>
        </w:rPr>
      </w:r>
      <w:r>
        <w:rPr>
          <w:b/>
          <w:i w:val="0"/>
        </w:rPr>
        <w:t>Este es el tema con menos respaldo documental del bloque</w:t>
      </w:r>
      <w:r>
        <w:rPr>
          <w:b w:val="0"/>
          <w:i w:val="0"/>
        </w:rPr>
        <w:t xml:space="preserve">, y no por descuido: </w:t>
      </w:r>
      <w:r>
        <w:rPr>
          <w:b/>
          <w:i w:val="0"/>
        </w:rPr>
        <w:t>la materia no</w:t>
      </w:r>
      <w:r>
        <w:t xml:space="preserve"> </w:t>
      </w:r>
      <w:r>
        <w:rPr>
          <w:b/>
          <w:i w:val="0"/>
        </w:rPr>
        <w:t>tiene todavía norma publicada</w:t>
      </w:r>
      <w:r>
        <w:rPr>
          <w:b w:val="0"/>
          <w:i w:val="0"/>
        </w:rPr>
        <w:t xml:space="preserve">. Las dos fuentes que sí hay son </w:t>
      </w:r>
      <w:r>
        <w:rPr>
          <w:b/>
          <w:i w:val="0"/>
        </w:rPr>
        <w:t>un programa público de evaluación</w:t>
      </w:r>
      <w:r>
        <w:rPr>
          <w:b w:val="0"/>
          <w:i w:val="0"/>
        </w:rPr>
      </w:r>
      <w:r>
        <w:t xml:space="preserve"> </w:t>
      </w:r>
      <w:r>
        <w:rPr>
          <w:b w:val="0"/>
          <w:i w:val="0"/>
        </w:rPr>
        <w:t xml:space="preserve">y </w:t>
      </w:r>
      <w:r>
        <w:rPr>
          <w:b/>
          <w:i w:val="0"/>
        </w:rPr>
        <w:t>el anuncio de quien construyó el sistema</w:t>
      </w:r>
      <w:r>
        <w:rPr>
          <w:b w:val="0"/>
          <w:i w:val="0"/>
        </w:rPr>
        <w:t>, y las dos se citan con la fecha en que se leyeron.</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el modelo de lenguaje por el que se pregunta (</w:t>
      </w:r>
      <w:r>
        <w:rPr>
          <w:b/>
          <w:i w:val="0"/>
        </w:rPr>
        <w:t>BERT</w:t>
      </w:r>
      <w:r>
        <w:rPr>
          <w:b w:val="0"/>
          <w:i w:val="0"/>
        </w:rPr>
        <w:t xml:space="preserve">), que </w:t>
      </w:r>
      <w:r>
        <w:rPr>
          <w:b/>
          <w:i w:val="0"/>
        </w:rPr>
        <w:t>sus autores sí</w:t>
      </w:r>
      <w:r>
        <w:t xml:space="preserve"> </w:t>
      </w:r>
      <w:r>
        <w:rPr>
          <w:b/>
          <w:i w:val="0"/>
        </w:rPr>
        <w:t>desarrollan</w:t>
      </w:r>
      <w:r>
        <w:rPr>
          <w:b w:val="0"/>
          <w:i w:val="0"/>
        </w:rPr>
        <w:t xml:space="preserve">: </w:t>
      </w:r>
      <w:r>
        <w:rPr>
          <w:b w:val="0"/>
          <w:i/>
        </w:rPr>
        <w:t>bidirectional encoder representations from transformers</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[NIST]</w:t>
      </w:r>
      <w:r>
        <w:rPr>
          <w:b w:val="0"/>
          <w:i w:val="0"/>
        </w:rPr>
        <w:t xml:space="preserve"> = evaluaciones de transcripción</w:t>
      </w:r>
      <w:r>
        <w:t xml:space="preserve"> </w:t>
      </w:r>
      <w:r>
        <w:rPr>
          <w:b w:val="0"/>
          <w:i w:val="0"/>
        </w:rPr>
        <w:t xml:space="preserve">enriquecida del instituto de normas de los Estados Unidos · </w:t>
      </w:r>
      <w:r>
        <w:rPr>
          <w:rStyle w:val="Código"/>
          <w:b w:val="0"/>
          <w:i w:val="0"/>
        </w:rPr>
        <w:t>[Google]</w:t>
      </w:r>
      <w:r>
        <w:rPr>
          <w:b w:val="0"/>
          <w:i w:val="0"/>
        </w:rPr>
        <w:t xml:space="preserve"> = anuncio oficial de Google de</w:t>
      </w:r>
      <w:r>
        <w:t xml:space="preserve"> </w:t>
      </w:r>
      <w:r>
        <w:rPr>
          <w:b w:val="0"/>
          <w:i w:val="0"/>
        </w:rPr>
        <w:t xml:space="preserve">25/10/2019 · </w:t>
      </w:r>
      <w:r>
        <w:rPr>
          <w:rStyle w:val="Código"/>
          <w:b w:val="0"/>
          <w:i w:val="0"/>
        </w:rPr>
        <w:t>[arXiv]</w:t>
      </w:r>
      <w:r>
        <w:rPr>
          <w:b w:val="0"/>
          <w:i w:val="0"/>
        </w:rPr>
        <w:t xml:space="preserve"> = ficha del artículo donde se presentó el modelo · </w:t>
      </w:r>
      <w:r>
        <w:rPr>
          <w:rStyle w:val="Código"/>
          <w:b w:val="0"/>
          <w:i w:val="0"/>
        </w:rPr>
        <w:t>[uso]</w:t>
      </w:r>
      <w:r>
        <w:rPr>
          <w:b w:val="0"/>
          <w:i w:val="0"/>
        </w:rPr>
        <w:t xml:space="preserve"> = plantilla</w:t>
      </w:r>
      <w:r>
        <w:t xml:space="preserve"> </w:t>
      </w:r>
      <w:r>
        <w:rPr>
          <w:b w:val="0"/>
          <w:i w:val="0"/>
        </w:rPr>
        <w:t xml:space="preserve">oficial, </w:t>
      </w:r>
      <w:r>
        <w:rPr>
          <w:b/>
          <w:i w:val="0"/>
        </w:rPr>
        <w:t>sin documento</w:t>
      </w:r>
      <w:r>
        <w:rPr>
          <w:b w:val="0"/>
          <w:i w:val="0"/>
        </w:rPr>
        <w:t>.</w:t>
      </w:r>
    </w:p>
    <w:p>
      <w:pPr/>
      <w:r>
        <w:rPr>
          <w:b w:val="0"/>
          <w:i w:val="0"/>
        </w:rPr>
      </w:r>
      <w:r>
        <w:rPr>
          <w:b/>
          <w:i w:val="0"/>
        </w:rPr>
        <w:t>Cabecera.</w:t>
      </w:r>
      <w:r>
        <w:rPr>
          <w:b w:val="0"/>
          <w:i w:val="0"/>
        </w:rPr>
        <w:t xml:space="preserve"> </w:t>
      </w:r>
      <w:r>
        <w:rPr>
          <w:b/>
          <w:i w:val="0"/>
        </w:rPr>
        <w:t>4 preguntas</w:t>
      </w:r>
      <w:r>
        <w:rPr>
          <w:b w:val="0"/>
          <w:i w:val="0"/>
        </w:rPr>
        <w:t xml:space="preserve"> · </w:t>
      </w:r>
      <w:r>
        <w:rPr>
          <w:b/>
          <w:i w:val="0"/>
        </w:rPr>
        <w:t>2 con documento</w:t>
      </w:r>
      <w:r>
        <w:rPr>
          <w:b w:val="0"/>
          <w:i w:val="0"/>
        </w:rPr>
        <w:t xml:space="preserve">, </w:t>
      </w:r>
      <w:r>
        <w:rPr>
          <w:b/>
          <w:i w:val="0"/>
        </w:rPr>
        <w:t>2 sólo con plantilla</w:t>
      </w:r>
      <w:r>
        <w:rPr>
          <w:b w:val="0"/>
          <w:i w:val="0"/>
        </w:rPr>
        <w:t xml:space="preserve">. </w:t>
      </w:r>
      <w:r>
        <w:rPr>
          <w:b/>
          <w:i w:val="0"/>
        </w:rPr>
        <w:t>Es el tema con menos</w:t>
      </w:r>
      <w:r>
        <w:t xml:space="preserve"> </w:t>
      </w:r>
      <w:r>
        <w:rPr>
          <w:b/>
          <w:i w:val="0"/>
        </w:rPr>
        <w:t>respaldo documental del bloque</w:t>
      </w:r>
      <w:r>
        <w:rPr>
          <w:b w:val="0"/>
          <w:i w:val="0"/>
        </w:rPr>
        <w:t xml:space="preserve">, y no por descuido: </w:t>
      </w:r>
      <w:r>
        <w:rPr>
          <w:b/>
          <w:i w:val="0"/>
        </w:rPr>
        <w:t>la materia no tiene norma publicada</w:t>
      </w:r>
      <w:r>
        <w:rPr>
          <w:b w:val="0"/>
          <w:i w:val="0"/>
        </w:rPr>
        <w:t>.</w:t>
      </w:r>
    </w:p>
    <w:p>
      <w:pPr>
        <w:pStyle w:val="Heading2"/>
      </w:pPr>
      <w:r>
        <w:rPr>
          <w:b w:val="0"/>
          <w:i w:val="0"/>
        </w:rPr>
        <w:t>Lo que hay que llevar sabido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Módulo generativo prosódico</w:t>
            </w:r>
          </w:p>
        </w:tc>
        <w:tc>
          <w:tcPr>
            <w:tcW w:type="dxa" w:w="3137"/>
          </w:tcPr>
          <w:p>
            <w:pPr>
              <w:pStyle w:val="Tabla"/>
            </w:pPr>
            <w:r/>
            <w:r>
              <w:rPr>
                <w:b w:val="0"/>
                <w:i w:val="0"/>
              </w:rPr>
            </w:r>
            <w:r>
              <w:rPr>
                <w:b/>
                <w:i w:val="0"/>
              </w:rPr>
              <w:t>Síntesis de voz</w:t>
            </w:r>
            <w:r>
              <w:rPr>
                <w:b w:val="0"/>
                <w:i w:val="0"/>
              </w:rPr>
            </w:r>
          </w:p>
        </w:tc>
        <w:tc>
          <w:tcPr>
            <w:tcW w:type="dxa" w:w="3137"/>
          </w:tcPr>
          <w:p>
            <w:pPr>
              <w:pStyle w:val="Tabla"/>
            </w:pPr>
            <w:r/>
            <w:r>
              <w:rPr>
                <w:rStyle w:val="Código"/>
                <w:b w:val="0"/>
                <w:i w:val="0"/>
              </w:rPr>
              <w:t>[uso]</w:t>
            </w:r>
          </w:p>
        </w:tc>
      </w:tr>
      <w:tr>
        <w:tc>
          <w:tcPr>
            <w:tcW w:type="dxa" w:w="3137"/>
          </w:tcPr>
          <w:p>
            <w:pPr>
              <w:pStyle w:val="Tabla"/>
            </w:pPr>
            <w:r/>
            <w:r>
              <w:rPr>
                <w:b w:val="0"/>
                <w:i w:val="0"/>
              </w:rPr>
              <w:t>3.000 palabras → 3.000 palabras</w:t>
            </w:r>
          </w:p>
        </w:tc>
        <w:tc>
          <w:tcPr>
            <w:tcW w:type="dxa" w:w="3137"/>
          </w:tcPr>
          <w:p>
            <w:pPr>
              <w:pStyle w:val="Tabla"/>
            </w:pPr>
            <w:r/>
            <w:r>
              <w:rPr>
                <w:b w:val="0"/>
                <w:i w:val="0"/>
              </w:rPr>
            </w:r>
            <w:r>
              <w:rPr>
                <w:b/>
                <w:i w:val="0"/>
              </w:rPr>
              <w:t>Tokens</w:t>
            </w:r>
            <w:r>
              <w:rPr>
                <w:b w:val="0"/>
                <w:i w:val="0"/>
              </w:rPr>
            </w:r>
          </w:p>
        </w:tc>
        <w:tc>
          <w:tcPr>
            <w:tcW w:type="dxa" w:w="3137"/>
          </w:tcPr>
          <w:p>
            <w:pPr>
              <w:pStyle w:val="Tabla"/>
            </w:pPr>
            <w:r/>
            <w:r>
              <w:rPr>
                <w:rStyle w:val="Código"/>
                <w:b w:val="0"/>
                <w:i w:val="0"/>
              </w:rPr>
              <w:t>[uso]</w:t>
            </w:r>
          </w:p>
        </w:tc>
      </w:tr>
      <w:tr>
        <w:tc>
          <w:tcPr>
            <w:tcW w:type="dxa" w:w="3137"/>
          </w:tcPr>
          <w:p>
            <w:pPr>
              <w:pStyle w:val="Tabla"/>
            </w:pPr>
            <w:r/>
            <w:r>
              <w:rPr>
                <w:b w:val="0"/>
                <w:i w:val="0"/>
              </w:rPr>
              <w:t>Diarización</w:t>
            </w:r>
          </w:p>
        </w:tc>
        <w:tc>
          <w:tcPr>
            <w:tcW w:type="dxa" w:w="3137"/>
          </w:tcPr>
          <w:p>
            <w:pPr>
              <w:pStyle w:val="Tabla"/>
            </w:pPr>
            <w:r/>
            <w:r>
              <w:rPr>
                <w:b w:val="0"/>
                <w:i w:val="0"/>
              </w:rPr>
            </w:r>
            <w:r>
              <w:rPr>
                <w:b/>
                <w:i w:val="0"/>
              </w:rPr>
              <w:t>Dividir el audio por hablante</w:t>
            </w:r>
            <w:r>
              <w:rPr>
                <w:b w:val="0"/>
                <w:i w:val="0"/>
              </w:rPr>
            </w:r>
          </w:p>
        </w:tc>
        <w:tc>
          <w:tcPr>
            <w:tcW w:type="dxa" w:w="3137"/>
          </w:tcPr>
          <w:p>
            <w:pPr>
              <w:pStyle w:val="Tabla"/>
            </w:pPr>
            <w:r/>
            <w:r>
              <w:rPr>
                <w:rStyle w:val="Código"/>
                <w:b w:val="0"/>
                <w:i w:val="0"/>
              </w:rPr>
              <w:t>[NIST]</w:t>
            </w:r>
          </w:p>
        </w:tc>
      </w:tr>
      <w:tr>
        <w:tc>
          <w:tcPr>
            <w:tcW w:type="dxa" w:w="3137"/>
          </w:tcPr>
          <w:p>
            <w:pPr>
              <w:pStyle w:val="Tabla"/>
            </w:pPr>
            <w:r/>
            <w:r>
              <w:rPr>
                <w:b w:val="0"/>
                <w:i w:val="0"/>
              </w:rPr>
              <w:t>Modelo de lenguaje de Google</w:t>
            </w:r>
          </w:p>
        </w:tc>
        <w:tc>
          <w:tcPr>
            <w:tcW w:type="dxa" w:w="3137"/>
          </w:tcPr>
          <w:p>
            <w:pPr>
              <w:pStyle w:val="Tabla"/>
            </w:pPr>
            <w:r/>
            <w:r>
              <w:rPr>
                <w:b w:val="0"/>
                <w:i w:val="0"/>
              </w:rPr>
            </w:r>
            <w:r>
              <w:rPr>
                <w:b/>
                <w:i w:val="0"/>
              </w:rPr>
              <w:t>BERT</w:t>
            </w:r>
            <w:r>
              <w:rPr>
                <w:b w:val="0"/>
                <w:i w:val="0"/>
              </w:rPr>
            </w:r>
          </w:p>
        </w:tc>
        <w:tc>
          <w:tcPr>
            <w:tcW w:type="dxa" w:w="3137"/>
          </w:tcPr>
          <w:p>
            <w:pPr>
              <w:pStyle w:val="Tabla"/>
            </w:pPr>
            <w:r/>
            <w:r>
              <w:rPr>
                <w:rStyle w:val="Código"/>
                <w:b w:val="0"/>
                <w:i w:val="0"/>
              </w:rPr>
              <w:t>[Google]</w:t>
            </w:r>
          </w:p>
        </w:tc>
      </w:tr>
    </w:tbl>
    <w:p>
      <w:pPr/>
    </w:p>
    <w:p>
      <w:pPr>
        <w:pStyle w:val="Heading2"/>
      </w:pPr>
      <w:r>
        <w:rPr>
          <w:b w:val="0"/>
          <w:i w:val="0"/>
        </w:rPr>
        <w:t>Síntesis frente a reconocimiento</w:t>
      </w:r>
    </w:p>
    <w:p>
      <w:pPr>
        <w:pStyle w:val="ListBullet"/>
      </w:pPr>
      <w:r>
        <w:rPr>
          <w:rStyle w:val="Código"/>
          <w:b w:val="0"/>
          <w:i w:val="0"/>
        </w:rPr>
        <w:t>[uso]</w:t>
      </w:r>
      <w:r>
        <w:rPr>
          <w:b w:val="0"/>
          <w:i w:val="0"/>
        </w:rPr>
        <w:t xml:space="preserve"> · </w:t>
      </w:r>
      <w:r>
        <w:rPr>
          <w:b/>
          <w:i w:val="0"/>
        </w:rPr>
        <w:t>TRES ANALIZAN Y UNA FABRICA.</w:t>
      </w:r>
      <w:r>
        <w:rPr>
          <w:b w:val="0"/>
          <w:i w:val="0"/>
        </w:rPr>
        <w:t xml:space="preserve"> Reconocimiento de voz = audio → texto · Verificación del</w:t>
      </w:r>
      <w:r>
        <w:t xml:space="preserve"> </w:t>
      </w:r>
      <w:r>
        <w:rPr>
          <w:b w:val="0"/>
          <w:i w:val="0"/>
        </w:rPr>
        <w:t xml:space="preserve">locutor = audio → sí/no · </w:t>
      </w:r>
      <w:r>
        <w:rPr>
          <w:b/>
          <w:i w:val="0"/>
        </w:rPr>
        <w:t>Síntesis de voz = texto → audio</w:t>
      </w:r>
      <w:r>
        <w:rPr>
          <w:b w:val="0"/>
          <w:i w:val="0"/>
        </w:rPr>
        <w:t>.</w:t>
      </w:r>
    </w:p>
    <w:p>
      <w:pPr>
        <w:pStyle w:val="ListBullet"/>
      </w:pPr>
      <w:r>
        <w:rPr>
          <w:b w:val="0"/>
          <w:i w:val="0"/>
        </w:rPr>
      </w:r>
      <w:r>
        <w:rPr>
          <w:b/>
          <w:i w:val="0"/>
        </w:rPr>
        <w:t>PROSODIA = entonación, acento, ritmo y pausas</w:t>
      </w:r>
      <w:r>
        <w:rPr>
          <w:b w:val="0"/>
          <w:i w:val="0"/>
        </w:rPr>
        <w:t xml:space="preserve">, o sea </w:t>
      </w:r>
      <w:r>
        <w:rPr>
          <w:b/>
          <w:i w:val="0"/>
        </w:rPr>
        <w:t>lo que no está en las letras</w:t>
      </w:r>
      <w:r>
        <w:rPr>
          <w:b w:val="0"/>
          <w:i w:val="0"/>
        </w:rPr>
        <w:t>.</w:t>
      </w:r>
    </w:p>
    <w:p>
      <w:pPr>
        <w:pStyle w:val="ListBullet"/>
      </w:pPr>
      <w:r>
        <w:rPr>
          <w:b w:val="0"/>
          <w:i w:val="0"/>
        </w:rPr>
      </w:r>
      <w:r>
        <w:rPr>
          <w:b/>
          <w:i w:val="0"/>
        </w:rPr>
        <w:t>LA CLAVE ESTÁ EN «GENERATIVO»</w:t>
      </w:r>
      <w:r>
        <w:rPr>
          <w:b w:val="0"/>
          <w:i w:val="0"/>
        </w:rPr>
        <w:t xml:space="preserve">: al </w:t>
      </w:r>
      <w:r>
        <w:rPr>
          <w:b/>
          <w:i w:val="0"/>
        </w:rPr>
        <w:t>escuchar</w:t>
      </w:r>
      <w:r>
        <w:rPr>
          <w:b w:val="0"/>
          <w:i w:val="0"/>
        </w:rPr>
        <w:t xml:space="preserve">, la prosodia </w:t>
      </w:r>
      <w:r>
        <w:rPr>
          <w:b/>
          <w:i w:val="0"/>
        </w:rPr>
        <w:t>ya viene en la señal</w:t>
      </w:r>
      <w:r>
        <w:rPr>
          <w:b w:val="0"/>
          <w:i w:val="0"/>
        </w:rPr>
        <w:t>; al</w:t>
      </w:r>
      <w:r>
        <w:t xml:space="preserve"> </w:t>
      </w:r>
      <w:r>
        <w:rPr>
          <w:b w:val="0"/>
          <w:i w:val="0"/>
        </w:rPr>
      </w:r>
      <w:r>
        <w:rPr>
          <w:b/>
          <w:i w:val="0"/>
        </w:rPr>
        <w:t>hablar</w:t>
      </w:r>
      <w:r>
        <w:rPr>
          <w:b w:val="0"/>
          <w:i w:val="0"/>
        </w:rPr>
        <w:t xml:space="preserve"> desde un texto, </w:t>
      </w:r>
      <w:r>
        <w:rPr>
          <w:b/>
          <w:i w:val="0"/>
        </w:rPr>
        <w:t>hay que inventarla</w:t>
      </w:r>
      <w:r>
        <w:rPr>
          <w:b w:val="0"/>
          <w:i w:val="0"/>
        </w:rPr>
        <w:t xml:space="preserve">. Sólo el sintetizador la </w:t>
      </w:r>
      <w:r>
        <w:rPr>
          <w:b/>
          <w:i w:val="0"/>
        </w:rPr>
        <w:t>genera</w:t>
      </w:r>
      <w:r>
        <w:rPr>
          <w:b w:val="0"/>
          <w:i w:val="0"/>
        </w:rPr>
        <w:t>.</w:t>
      </w:r>
    </w:p>
    <w:p>
      <w:pPr>
        <w:pStyle w:val="ListBullet"/>
      </w:pPr>
      <w:r>
        <w:rPr>
          <w:b w:val="0"/>
          <w:i w:val="0"/>
        </w:rPr>
      </w:r>
      <w:r>
        <w:rPr>
          <w:b/>
          <w:i w:val="0"/>
        </w:rPr>
        <w:t>Distractor de otra categoría</w:t>
      </w:r>
      <w:r>
        <w:rPr>
          <w:b w:val="0"/>
          <w:i w:val="0"/>
        </w:rPr>
        <w:t xml:space="preserve">: el </w:t>
      </w:r>
      <w:r>
        <w:rPr>
          <w:b/>
          <w:i w:val="0"/>
        </w:rPr>
        <w:t>sistema de respuesta vocal</w:t>
      </w:r>
      <w:r>
        <w:rPr>
          <w:b w:val="0"/>
          <w:i w:val="0"/>
        </w:rPr>
        <w:t xml:space="preserve"> </w:t>
      </w:r>
      <w:r>
        <w:rPr>
          <w:b/>
          <w:i w:val="0"/>
        </w:rPr>
        <w:t>no es una tecnología del</w:t>
      </w:r>
      <w:r>
        <w:t xml:space="preserve"> </w:t>
      </w:r>
      <w:r>
        <w:rPr>
          <w:b/>
          <w:i w:val="0"/>
        </w:rPr>
        <w:t>habla</w:t>
      </w:r>
      <w:r>
        <w:rPr>
          <w:b w:val="0"/>
          <w:i w:val="0"/>
        </w:rPr>
        <w:t xml:space="preserve">, es </w:t>
      </w:r>
      <w:r>
        <w:rPr>
          <w:b/>
          <w:i w:val="0"/>
        </w:rPr>
        <w:t>un servicio que las usa</w:t>
      </w:r>
      <w:r>
        <w:rPr>
          <w:b w:val="0"/>
          <w:i w:val="0"/>
        </w:rPr>
        <w:t xml:space="preserve"> —normalmente reconocimiento y síntesis a la vez—. Quien lo</w:t>
      </w:r>
      <w:r>
        <w:t xml:space="preserve"> </w:t>
      </w:r>
      <w:r>
        <w:rPr>
          <w:b w:val="0"/>
          <w:i w:val="0"/>
        </w:rPr>
        <w:t xml:space="preserve">elige </w:t>
      </w:r>
      <w:r>
        <w:rPr>
          <w:b/>
          <w:i w:val="0"/>
        </w:rPr>
        <w:t>elige el conjunto en vez de la pieza</w:t>
      </w:r>
      <w:r>
        <w:rPr>
          <w:b w:val="0"/>
          <w:i w:val="0"/>
        </w:rPr>
        <w:t>.</w:t>
      </w:r>
    </w:p>
    <w:p>
      <w:pPr>
        <w:pStyle w:val="ListBullet"/>
      </w:pPr>
      <w:r>
        <w:rPr>
          <w:b w:val="0"/>
          <w:i w:val="0"/>
        </w:rPr>
      </w:r>
      <w:r>
        <w:rPr>
          <w:b/>
          <w:i w:val="0"/>
        </w:rPr>
        <w:t>AVISO</w:t>
      </w:r>
      <w:r>
        <w:rPr>
          <w:b w:val="0"/>
          <w:i w:val="0"/>
        </w:rPr>
        <w:t xml:space="preserve">: la arquitectura del sintetizador </w:t>
      </w:r>
      <w:r>
        <w:rPr>
          <w:b/>
          <w:i w:val="0"/>
        </w:rPr>
        <w:t>no está en ninguna norma reunida</w:t>
      </w:r>
      <w:r>
        <w:rPr>
          <w:b w:val="0"/>
          <w:i w:val="0"/>
        </w:rPr>
        <w:t>. La biblioteca de</w:t>
      </w:r>
      <w:r>
        <w:t xml:space="preserve"> </w:t>
      </w:r>
      <w:r>
        <w:rPr>
          <w:b w:val="0"/>
          <w:i w:val="0"/>
        </w:rPr>
        <w:t xml:space="preserve">la unión internacional de telecomunicaciones </w:t>
      </w:r>
      <w:r>
        <w:rPr>
          <w:b/>
          <w:i w:val="0"/>
        </w:rPr>
        <w:t>no respondió</w:t>
      </w:r>
      <w:r>
        <w:rPr>
          <w:b w:val="0"/>
          <w:i w:val="0"/>
        </w:rPr>
        <w:t xml:space="preserve"> ese día y la recomendación de marcado</w:t>
      </w:r>
      <w:r>
        <w:t xml:space="preserve"> </w:t>
      </w:r>
      <w:r>
        <w:rPr>
          <w:b w:val="0"/>
          <w:i w:val="0"/>
        </w:rPr>
        <w:t>de síntesis del consorcio de la web responde «prohibido».</w:t>
      </w:r>
    </w:p>
    <w:p>
      <w:pPr>
        <w:pStyle w:val="Heading2"/>
      </w:pPr>
      <w:r>
        <w:rPr>
          <w:b w:val="0"/>
          <w:i w:val="0"/>
        </w:rPr>
        <w:t>Diarización</w:t>
      </w:r>
    </w:p>
    <w:p>
      <w:pPr>
        <w:pStyle w:val="ListBullet"/>
      </w:pPr>
      <w:r>
        <w:rPr>
          <w:rStyle w:val="Código"/>
          <w:b w:val="0"/>
          <w:i w:val="0"/>
        </w:rPr>
        <w:t>[NIST]</w:t>
      </w:r>
      <w:r>
        <w:rPr>
          <w:b w:val="0"/>
          <w:i w:val="0"/>
        </w:rPr>
        <w:t xml:space="preserve"> · </w:t>
      </w:r>
      <w:r>
        <w:rPr>
          <w:b/>
          <w:i w:val="0"/>
        </w:rPr>
        <w:t>La fórmula oficial: «"Who Spoke When" speaker diarization».</w:t>
      </w:r>
      <w:r>
        <w:rPr>
          <w:b w:val="0"/>
          <w:i w:val="0"/>
        </w:rPr>
        <w:t xml:space="preserve"> </w:t>
      </w:r>
      <w:r>
        <w:rPr>
          <w:b/>
          <w:i w:val="0"/>
        </w:rPr>
        <w:t>Quién</w:t>
      </w:r>
      <w:r>
        <w:rPr>
          <w:b w:val="0"/>
          <w:i w:val="0"/>
        </w:rPr>
        <w:t xml:space="preserve"> = agrupar los</w:t>
      </w:r>
      <w:r>
        <w:t xml:space="preserve"> </w:t>
      </w:r>
      <w:r>
        <w:rPr>
          <w:b w:val="0"/>
          <w:i w:val="0"/>
        </w:rPr>
        <w:t xml:space="preserve">segmentos de un mismo hablante · </w:t>
      </w:r>
      <w:r>
        <w:rPr>
          <w:b/>
          <w:i w:val="0"/>
        </w:rPr>
        <w:t>cuándo</w:t>
      </w:r>
      <w:r>
        <w:rPr>
          <w:b w:val="0"/>
          <w:i w:val="0"/>
        </w:rPr>
        <w:t xml:space="preserve"> = marcar en qué tramos habla cada uno.</w:t>
      </w:r>
    </w:p>
    <w:p>
      <w:pPr>
        <w:pStyle w:val="ListBullet"/>
      </w:pPr>
      <w:r>
        <w:rPr>
          <w:rStyle w:val="Código"/>
          <w:b w:val="0"/>
          <w:i w:val="0"/>
        </w:rPr>
        <w:t>[NIST]</w:t>
      </w:r>
      <w:r>
        <w:rPr>
          <w:b w:val="0"/>
          <w:i w:val="0"/>
        </w:rPr>
        <w:t xml:space="preserve"> · </w:t>
      </w:r>
      <w:r>
        <w:rPr>
          <w:b/>
          <w:i w:val="0"/>
        </w:rPr>
        <w:t>La otra tarea, que se confunde</w:t>
      </w:r>
      <w:r>
        <w:rPr>
          <w:b w:val="0"/>
          <w:i w:val="0"/>
        </w:rPr>
        <w:t>: «</w:t>
      </w:r>
      <w:r>
        <w:rPr>
          <w:b/>
          <w:i w:val="0"/>
        </w:rPr>
        <w:t>"Who Said What" speaker diarization</w:t>
      </w:r>
      <w:r>
        <w:rPr>
          <w:b w:val="0"/>
          <w:i w:val="0"/>
        </w:rPr>
        <w:t xml:space="preserve">». </w:t>
      </w:r>
      <w:r>
        <w:rPr>
          <w:b/>
          <w:i w:val="0"/>
        </w:rPr>
        <w:t>Quién</w:t>
      </w:r>
      <w:r>
        <w:t xml:space="preserve"> </w:t>
      </w:r>
      <w:r>
        <w:rPr>
          <w:b/>
          <w:i w:val="0"/>
        </w:rPr>
        <w:t>habló cuándo SEPARA; quién dijo qué TRANSCRIBE Y ATRIBUYE.</w:t>
      </w:r>
      <w:r>
        <w:rPr>
          <w:b w:val="0"/>
          <w:i w:val="0"/>
        </w:rPr>
      </w:r>
    </w:p>
    <w:p>
      <w:pPr>
        <w:pStyle w:val="ListBullet"/>
      </w:pPr>
      <w:r>
        <w:rPr>
          <w:b w:val="0"/>
          <w:i w:val="0"/>
        </w:rPr>
      </w:r>
      <w:r>
        <w:rPr>
          <w:b/>
          <w:i w:val="0"/>
        </w:rPr>
        <w:t>Falsos</w:t>
      </w:r>
      <w:r>
        <w:rPr>
          <w:b w:val="0"/>
          <w:i w:val="0"/>
        </w:rPr>
        <w:t>: «</w:t>
      </w:r>
      <w:r>
        <w:rPr>
          <w:b/>
          <w:i w:val="0"/>
        </w:rPr>
        <w:t>registrar en un diario</w:t>
      </w:r>
      <w:r>
        <w:rPr>
          <w:b w:val="0"/>
          <w:i w:val="0"/>
        </w:rPr>
        <w:t xml:space="preserve">» = </w:t>
      </w:r>
      <w:r>
        <w:rPr>
          <w:b/>
          <w:i w:val="0"/>
        </w:rPr>
        <w:t>juega con el sonido</w:t>
      </w:r>
      <w:r>
        <w:rPr>
          <w:b w:val="0"/>
          <w:i w:val="0"/>
        </w:rPr>
        <w:t xml:space="preserve">; la palabra </w:t>
      </w:r>
      <w:r>
        <w:rPr>
          <w:b/>
          <w:i w:val="0"/>
        </w:rPr>
        <w:t>no viene de</w:t>
      </w:r>
      <w:r>
        <w:t xml:space="preserve"> </w:t>
      </w:r>
      <w:r>
        <w:rPr>
          <w:b/>
          <w:i w:val="0"/>
        </w:rPr>
        <w:t>diario</w:t>
      </w:r>
      <w:r>
        <w:rPr>
          <w:b w:val="0"/>
          <w:i w:val="0"/>
        </w:rPr>
        <w:t xml:space="preserve">; es el fino · «mejorar </w:t>
      </w:r>
      <w:r>
        <w:rPr>
          <w:b/>
          <w:i w:val="0"/>
        </w:rPr>
        <w:t>la calidad del sonido</w:t>
      </w:r>
      <w:r>
        <w:rPr>
          <w:b w:val="0"/>
          <w:i w:val="0"/>
        </w:rPr>
        <w:t>» = restauración de audio · «reconocer el</w:t>
      </w:r>
      <w:r>
        <w:t xml:space="preserve"> </w:t>
      </w:r>
      <w:r>
        <w:rPr>
          <w:b w:val="0"/>
          <w:i w:val="0"/>
        </w:rPr>
      </w:r>
      <w:r>
        <w:rPr>
          <w:b/>
          <w:i w:val="0"/>
        </w:rPr>
        <w:t>idioma de un texto</w:t>
      </w:r>
      <w:r>
        <w:rPr>
          <w:b w:val="0"/>
          <w:i w:val="0"/>
        </w:rPr>
        <w:t xml:space="preserve">» = identificación de idioma, y sobre </w:t>
      </w:r>
      <w:r>
        <w:rPr>
          <w:b/>
          <w:i w:val="0"/>
        </w:rPr>
        <w:t>texto</w:t>
      </w:r>
      <w:r>
        <w:rPr>
          <w:b w:val="0"/>
          <w:i w:val="0"/>
        </w:rPr>
        <w:t>, no sobre audio.</w:t>
      </w:r>
    </w:p>
    <w:p>
      <w:pPr>
        <w:pStyle w:val="ListBullet"/>
      </w:pPr>
      <w:r>
        <w:rPr>
          <w:b w:val="0"/>
          <w:i w:val="0"/>
        </w:rPr>
      </w:r>
      <w:r>
        <w:rPr>
          <w:b/>
          <w:i w:val="0"/>
        </w:rPr>
        <w:t>POR QUÉ IMPORTA EN UN ARCHIVO</w:t>
      </w:r>
      <w:r>
        <w:rPr>
          <w:b w:val="0"/>
          <w:i w:val="0"/>
        </w:rPr>
        <w:t xml:space="preserve">: sin diarización, la transcripción de una tertulia es </w:t>
      </w:r>
      <w:r>
        <w:rPr>
          <w:b/>
          <w:i w:val="0"/>
        </w:rPr>
        <w:t>un muro</w:t>
      </w:r>
      <w:r>
        <w:t xml:space="preserve"> </w:t>
      </w:r>
      <w:r>
        <w:rPr>
          <w:b/>
          <w:i w:val="0"/>
        </w:rPr>
        <w:t>de texto</w:t>
      </w:r>
      <w:r>
        <w:rPr>
          <w:b w:val="0"/>
          <w:i w:val="0"/>
        </w:rPr>
        <w:t xml:space="preserve">; con ella, </w:t>
      </w:r>
      <w:r>
        <w:rPr>
          <w:b/>
          <w:i w:val="0"/>
        </w:rPr>
        <w:t>se puede buscar quién dijo cada cosa</w:t>
      </w:r>
      <w:r>
        <w:rPr>
          <w:b w:val="0"/>
          <w:i w:val="0"/>
        </w:rPr>
        <w:t>.</w:t>
      </w:r>
    </w:p>
    <w:p>
      <w:pPr>
        <w:pStyle w:val="Heading2"/>
      </w:pPr>
      <w:r>
        <w:rPr>
          <w:b w:val="0"/>
          <w:i w:val="0"/>
        </w:rPr>
        <w:t>Tipos y tokens</w:t>
      </w:r>
    </w:p>
    <w:p>
      <w:pPr>
        <w:pStyle w:val="ListBullet"/>
      </w:pPr>
      <w:r>
        <w:rPr>
          <w:rStyle w:val="Código"/>
          <w:b w:val="0"/>
          <w:i w:val="0"/>
        </w:rPr>
        <w:t>[uso]</w:t>
      </w:r>
      <w:r>
        <w:rPr>
          <w:b w:val="0"/>
          <w:i w:val="0"/>
        </w:rPr>
        <w:t xml:space="preserve"> · </w:t>
      </w:r>
      <w:r>
        <w:rPr>
          <w:b/>
          <w:i w:val="0"/>
        </w:rPr>
        <w:t>TOKEN = OCURRENCIA · TIPO = FORMA.</w:t>
      </w:r>
      <w:r>
        <w:rPr>
          <w:b w:val="0"/>
          <w:i w:val="0"/>
        </w:rPr>
        <w:t xml:space="preserve"> Si «de» sale 200 veces: </w:t>
      </w:r>
      <w:r>
        <w:rPr>
          <w:b/>
          <w:i w:val="0"/>
        </w:rPr>
        <w:t>200 tokens, 1 tipo</w:t>
      </w:r>
      <w:r>
        <w:rPr>
          <w:b w:val="0"/>
          <w:i w:val="0"/>
        </w:rPr>
        <w:t>.</w:t>
      </w:r>
    </w:p>
    <w:p>
      <w:pPr>
        <w:pStyle w:val="ListBullet"/>
      </w:pPr>
      <w:r>
        <w:rPr>
          <w:b w:val="0"/>
          <w:i w:val="0"/>
        </w:rPr>
      </w:r>
      <w:r>
        <w:rPr>
          <w:b/>
          <w:i w:val="0"/>
        </w:rPr>
        <w:t>Por qué la respuesta es tokens</w:t>
      </w:r>
      <w:r>
        <w:rPr>
          <w:b w:val="0"/>
          <w:i w:val="0"/>
        </w:rPr>
        <w:t xml:space="preserve">: </w:t>
      </w:r>
      <w:r>
        <w:rPr>
          <w:b/>
          <w:i w:val="0"/>
        </w:rPr>
        <w:t>es el único recuento que puede devolver el mismo número que</w:t>
      </w:r>
      <w:r>
        <w:t xml:space="preserve"> </w:t>
      </w:r>
      <w:r>
        <w:rPr>
          <w:b/>
          <w:i w:val="0"/>
        </w:rPr>
        <w:t>entró</w:t>
      </w:r>
      <w:r>
        <w:rPr>
          <w:b w:val="0"/>
          <w:i w:val="0"/>
        </w:rPr>
        <w:t xml:space="preserve">, porque </w:t>
      </w:r>
      <w:r>
        <w:rPr>
          <w:b/>
          <w:i w:val="0"/>
        </w:rPr>
        <w:t>no agrupa ni descarta</w:t>
      </w:r>
      <w:r>
        <w:rPr>
          <w:b w:val="0"/>
          <w:i w:val="0"/>
        </w:rPr>
        <w:t>.</w:t>
      </w:r>
    </w:p>
    <w:p>
      <w:pPr>
        <w:pStyle w:val="ListBullet"/>
      </w:pPr>
      <w:r>
        <w:rPr>
          <w:b w:val="0"/>
          <w:i w:val="0"/>
        </w:rPr>
      </w:r>
      <w:r>
        <w:rPr>
          <w:b/>
          <w:i w:val="0"/>
        </w:rPr>
        <w:t>Falsos</w:t>
      </w:r>
      <w:r>
        <w:rPr>
          <w:b w:val="0"/>
          <w:i w:val="0"/>
        </w:rPr>
        <w:t xml:space="preserve">: </w:t>
      </w:r>
      <w:r>
        <w:rPr>
          <w:b/>
          <w:i w:val="0"/>
        </w:rPr>
        <w:t>tipos</w:t>
      </w:r>
      <w:r>
        <w:rPr>
          <w:b w:val="0"/>
          <w:i w:val="0"/>
        </w:rPr>
        <w:t xml:space="preserve"> → saldrían </w:t>
      </w:r>
      <w:r>
        <w:rPr>
          <w:b/>
          <w:i w:val="0"/>
        </w:rPr>
        <w:t>muchas menos</w:t>
      </w:r>
      <w:r>
        <w:rPr>
          <w:b w:val="0"/>
          <w:i w:val="0"/>
        </w:rPr>
        <w:t xml:space="preserve"> · </w:t>
      </w:r>
      <w:r>
        <w:rPr>
          <w:b/>
          <w:i w:val="0"/>
        </w:rPr>
        <w:t>vacías</w:t>
      </w:r>
      <w:r>
        <w:rPr>
          <w:b w:val="0"/>
          <w:i w:val="0"/>
        </w:rPr>
        <w:t xml:space="preserve"> → sólo artículos, preposiciones y</w:t>
      </w:r>
      <w:r>
        <w:t xml:space="preserve"> </w:t>
      </w:r>
      <w:r>
        <w:rPr>
          <w:b w:val="0"/>
          <w:i w:val="0"/>
        </w:rPr>
        <w:t xml:space="preserve">conjunciones: </w:t>
      </w:r>
      <w:r>
        <w:rPr>
          <w:b/>
          <w:i w:val="0"/>
        </w:rPr>
        <w:t>un subconjunto</w:t>
      </w:r>
      <w:r>
        <w:rPr>
          <w:b w:val="0"/>
          <w:i w:val="0"/>
        </w:rPr>
        <w:t xml:space="preserve"> · </w:t>
      </w:r>
      <w:r>
        <w:rPr>
          <w:b/>
          <w:i w:val="0"/>
        </w:rPr>
        <w:t>significativas</w:t>
      </w:r>
      <w:r>
        <w:rPr>
          <w:b w:val="0"/>
          <w:i w:val="0"/>
        </w:rPr>
        <w:t xml:space="preserve"> → el texto </w:t>
      </w:r>
      <w:r>
        <w:rPr>
          <w:b/>
          <w:i w:val="0"/>
        </w:rPr>
        <w:t>menos</w:t>
      </w:r>
      <w:r>
        <w:rPr>
          <w:b w:val="0"/>
          <w:i w:val="0"/>
        </w:rPr>
        <w:t xml:space="preserve"> las vacías: </w:t>
      </w:r>
      <w:r>
        <w:rPr>
          <w:b/>
          <w:i w:val="0"/>
        </w:rPr>
        <w:t>otro</w:t>
      </w:r>
      <w:r>
        <w:t xml:space="preserve"> </w:t>
      </w:r>
      <w:r>
        <w:rPr>
          <w:b/>
          <w:i w:val="0"/>
        </w:rPr>
        <w:t>subconjunto</w:t>
      </w:r>
      <w:r>
        <w:rPr>
          <w:b w:val="0"/>
          <w:i w:val="0"/>
        </w:rPr>
        <w:t>.</w:t>
      </w:r>
    </w:p>
    <w:p>
      <w:pPr>
        <w:pStyle w:val="ListBullet"/>
      </w:pPr>
      <w:r>
        <w:rPr>
          <w:b w:val="0"/>
          <w:i w:val="0"/>
        </w:rPr>
      </w:r>
      <w:r>
        <w:rPr>
          <w:b/>
          <w:i w:val="0"/>
        </w:rPr>
        <w:t>Van en pareja</w:t>
      </w:r>
      <w:r>
        <w:rPr>
          <w:b w:val="0"/>
          <w:i w:val="0"/>
        </w:rPr>
        <w:t xml:space="preserve">: </w:t>
      </w:r>
      <w:r>
        <w:rPr>
          <w:b/>
          <w:i w:val="0"/>
        </w:rPr>
        <w:t>vacías + significativas = el texto entero</w:t>
      </w:r>
      <w:r>
        <w:rPr>
          <w:b w:val="0"/>
          <w:i w:val="0"/>
        </w:rPr>
        <w:t xml:space="preserve">. Y </w:t>
      </w:r>
      <w:r>
        <w:rPr>
          <w:b/>
          <w:i w:val="0"/>
        </w:rPr>
        <w:t>tipos/tokens = medida clásica</w:t>
      </w:r>
      <w:r>
        <w:t xml:space="preserve"> </w:t>
      </w:r>
      <w:r>
        <w:rPr>
          <w:b/>
          <w:i w:val="0"/>
        </w:rPr>
        <w:t>de riqueza léxica</w:t>
      </w:r>
      <w:r>
        <w:rPr>
          <w:b w:val="0"/>
          <w:i w:val="0"/>
        </w:rPr>
        <w:t>.</w:t>
      </w:r>
    </w:p>
    <w:p>
      <w:pPr>
        <w:pStyle w:val="Heading2"/>
      </w:pPr>
      <w:r>
        <w:rPr>
          <w:b w:val="0"/>
          <w:i w:val="0"/>
        </w:rPr>
        <w:t>El modelo del buscador</w:t>
      </w:r>
    </w:p>
    <w:p>
      <w:pPr>
        <w:pStyle w:val="ListBullet"/>
      </w:pPr>
      <w:r>
        <w:rPr>
          <w:rStyle w:val="Código"/>
          <w:b w:val="0"/>
          <w:i w:val="0"/>
        </w:rPr>
        <w:t>[Google]</w:t>
      </w:r>
      <w:r>
        <w:rPr>
          <w:b w:val="0"/>
          <w:i w:val="0"/>
        </w:rPr>
        <w:t xml:space="preserve"> · «</w:t>
      </w:r>
      <w:r>
        <w:rPr>
          <w:b/>
          <w:i w:val="0"/>
        </w:rPr>
        <w:t>Bidirectional Encoder Representations from Transformers, or as we call it--BERT,</w:t>
      </w:r>
      <w:r>
        <w:t xml:space="preserve"> </w:t>
      </w:r>
      <w:r>
        <w:rPr>
          <w:b/>
          <w:i w:val="0"/>
        </w:rPr>
        <w:t>for short</w:t>
      </w:r>
      <w:r>
        <w:rPr>
          <w:b w:val="0"/>
          <w:i w:val="0"/>
        </w:rPr>
        <w:t>».</w:t>
      </w:r>
    </w:p>
    <w:p>
      <w:pPr>
        <w:pStyle w:val="ListBullet"/>
      </w:pPr>
      <w:r>
        <w:rPr>
          <w:rStyle w:val="Código"/>
          <w:b w:val="0"/>
          <w:i w:val="0"/>
        </w:rPr>
        <w:t>[Google]</w:t>
      </w:r>
      <w:r>
        <w:rPr>
          <w:b w:val="0"/>
          <w:i w:val="0"/>
        </w:rPr>
        <w:t xml:space="preserve"> · </w:t>
      </w:r>
      <w:r>
        <w:rPr>
          <w:b/>
          <w:i w:val="0"/>
        </w:rPr>
        <w:t>Qué son los transformadores</w:t>
      </w:r>
      <w:r>
        <w:rPr>
          <w:b w:val="0"/>
          <w:i w:val="0"/>
        </w:rPr>
        <w:t>: «</w:t>
      </w:r>
      <w:r>
        <w:rPr>
          <w:b/>
          <w:i w:val="0"/>
        </w:rPr>
        <w:t>models that process words in relation to all the</w:t>
      </w:r>
      <w:r>
        <w:t xml:space="preserve"> </w:t>
      </w:r>
      <w:r>
        <w:rPr>
          <w:b/>
          <w:i w:val="0"/>
        </w:rPr>
        <w:t>other words in a sentence, rather than one-by-one in order</w:t>
      </w:r>
      <w:r>
        <w:rPr>
          <w:b w:val="0"/>
          <w:i w:val="0"/>
        </w:rPr>
        <w:t>».</w:t>
      </w:r>
    </w:p>
    <w:p>
      <w:pPr>
        <w:pStyle w:val="ListBullet"/>
      </w:pPr>
      <w:r>
        <w:rPr>
          <w:rStyle w:val="Código"/>
          <w:b w:val="0"/>
          <w:i w:val="0"/>
        </w:rPr>
        <w:t>[Google]</w:t>
      </w:r>
      <w:r>
        <w:rPr>
          <w:b w:val="0"/>
          <w:i w:val="0"/>
        </w:rPr>
        <w:t xml:space="preserve"> · </w:t>
      </w:r>
      <w:r>
        <w:rPr>
          <w:b/>
          <w:i w:val="0"/>
        </w:rPr>
        <w:t>Qué es «analizar el contexto»</w:t>
      </w:r>
      <w:r>
        <w:rPr>
          <w:b w:val="0"/>
          <w:i w:val="0"/>
        </w:rPr>
        <w:t>: «</w:t>
      </w:r>
      <w:r>
        <w:rPr>
          <w:b/>
          <w:i w:val="0"/>
        </w:rPr>
        <w:t>BERT models can therefore consider the full</w:t>
      </w:r>
      <w:r>
        <w:t xml:space="preserve"> </w:t>
      </w:r>
      <w:r>
        <w:rPr>
          <w:b/>
          <w:i w:val="0"/>
        </w:rPr>
        <w:t>context of a word by looking at the words that come before and after it</w:t>
      </w:r>
      <w:r>
        <w:rPr>
          <w:b w:val="0"/>
          <w:i w:val="0"/>
        </w:rPr>
        <w:t xml:space="preserve">». </w:t>
      </w:r>
      <w:r>
        <w:rPr>
          <w:b/>
          <w:i w:val="0"/>
        </w:rPr>
        <w:t>Antes Y después: eso</w:t>
      </w:r>
      <w:r>
        <w:t xml:space="preserve"> </w:t>
      </w:r>
      <w:r>
        <w:rPr>
          <w:b/>
          <w:i w:val="0"/>
        </w:rPr>
        <w:t>es lo bidireccional.</w:t>
      </w:r>
      <w:r>
        <w:rPr>
          <w:b w:val="0"/>
          <w:i w:val="0"/>
        </w:rPr>
      </w:r>
    </w:p>
    <w:p>
      <w:pPr>
        <w:pStyle w:val="ListBullet"/>
      </w:pPr>
      <w:r>
        <w:rPr>
          <w:rStyle w:val="Código"/>
          <w:b w:val="0"/>
          <w:i w:val="0"/>
        </w:rPr>
        <w:t>[arXiv]</w:t>
      </w:r>
      <w:r>
        <w:rPr>
          <w:b w:val="0"/>
          <w:i w:val="0"/>
        </w:rPr>
        <w:t xml:space="preserve"> · «</w:t>
      </w:r>
      <w:r>
        <w:rPr>
          <w:b/>
          <w:i w:val="0"/>
        </w:rPr>
        <w:t>jointly conditioning on both left and right context in all layers</w:t>
      </w:r>
      <w:r>
        <w:rPr>
          <w:b w:val="0"/>
          <w:i w:val="0"/>
        </w:rPr>
        <w:t>».</w:t>
      </w:r>
    </w:p>
    <w:p>
      <w:pPr>
        <w:pStyle w:val="ListBullet"/>
      </w:pPr>
      <w:r>
        <w:rPr>
          <w:rStyle w:val="Código"/>
          <w:b w:val="0"/>
          <w:i w:val="0"/>
        </w:rPr>
        <w:t>[Google]</w:t>
      </w:r>
      <w:r>
        <w:rPr>
          <w:b w:val="0"/>
          <w:i w:val="0"/>
        </w:rPr>
        <w:t xml:space="preserve"> · </w:t>
      </w:r>
      <w:r>
        <w:rPr>
          <w:b/>
          <w:i w:val="0"/>
        </w:rPr>
        <w:t>Efecto declarado</w:t>
      </w:r>
      <w:r>
        <w:rPr>
          <w:b w:val="0"/>
          <w:i w:val="0"/>
        </w:rPr>
        <w:t>: «</w:t>
      </w:r>
      <w:r>
        <w:rPr>
          <w:b/>
          <w:i w:val="0"/>
        </w:rPr>
        <w:t>one in 10 searches in the U.S. in English</w:t>
      </w:r>
      <w:r>
        <w:rPr>
          <w:b w:val="0"/>
          <w:i w:val="0"/>
        </w:rPr>
        <w:t>», sobre todo en</w:t>
      </w:r>
      <w:r>
        <w:t xml:space="preserve"> </w:t>
      </w:r>
      <w:r>
        <w:rPr>
          <w:b w:val="0"/>
          <w:i w:val="0"/>
        </w:rPr>
        <w:t>«</w:t>
      </w:r>
      <w:r>
        <w:rPr>
          <w:b/>
          <w:i w:val="0"/>
        </w:rPr>
        <w:t>longer, more conversational queries</w:t>
      </w:r>
      <w:r>
        <w:rPr>
          <w:b w:val="0"/>
          <w:i w:val="0"/>
        </w:rPr>
        <w:t>» y donde «</w:t>
      </w:r>
      <w:r>
        <w:rPr>
          <w:b/>
          <w:i w:val="0"/>
        </w:rPr>
        <w:t>prepositions like "for" and "to" matter a lot</w:t>
      </w:r>
      <w:r>
        <w:t xml:space="preserve"> </w:t>
      </w:r>
      <w:r>
        <w:rPr>
          <w:b/>
          <w:i w:val="0"/>
        </w:rPr>
        <w:t>to the meaning</w:t>
      </w:r>
      <w:r>
        <w:rPr>
          <w:b w:val="0"/>
          <w:i w:val="0"/>
        </w:rPr>
        <w:t>».</w:t>
      </w:r>
    </w:p>
    <w:p>
      <w:pPr>
        <w:pStyle w:val="ListBullet"/>
      </w:pPr>
      <w:r>
        <w:rPr>
          <w:b w:val="0"/>
          <w:i w:val="0"/>
        </w:rPr>
      </w:r>
      <w:r>
        <w:rPr>
          <w:b/>
          <w:i w:val="0"/>
        </w:rPr>
        <w:t>Falsos</w:t>
      </w:r>
      <w:r>
        <w:rPr>
          <w:b w:val="0"/>
          <w:i w:val="0"/>
        </w:rPr>
        <w:t xml:space="preserve">: dos son </w:t>
      </w:r>
      <w:r>
        <w:rPr>
          <w:b/>
          <w:i w:val="0"/>
        </w:rPr>
        <w:t>apodos de cambios del algoritmo</w:t>
      </w:r>
      <w:r>
        <w:rPr>
          <w:b w:val="0"/>
          <w:i w:val="0"/>
        </w:rPr>
        <w:t xml:space="preserve"> y uno es </w:t>
      </w:r>
      <w:r>
        <w:rPr>
          <w:b/>
          <w:i w:val="0"/>
        </w:rPr>
        <w:t>un sistema de indexación</w:t>
      </w:r>
      <w:r>
        <w:rPr>
          <w:b w:val="0"/>
          <w:i w:val="0"/>
        </w:rPr>
        <w:t>.</w:t>
      </w:r>
      <w:r>
        <w:t xml:space="preserve"> </w:t>
      </w:r>
      <w:r>
        <w:rPr>
          <w:b w:val="0"/>
          <w:i w:val="0"/>
        </w:rPr>
      </w:r>
      <w:r>
        <w:rPr>
          <w:b/>
          <w:i w:val="0"/>
        </w:rPr>
        <w:t>Ninguno es un modelo de lenguaje</w:t>
      </w:r>
      <w:r>
        <w:rPr>
          <w:b w:val="0"/>
          <w:i w:val="0"/>
        </w:rPr>
        <w:t xml:space="preserve">, y ésa es la distinción. </w:t>
      </w:r>
      <w:r>
        <w:rPr>
          <w:b/>
          <w:i w:val="0"/>
        </w:rPr>
        <w:t>AVISO: ninguno se ha verificado.</w:t>
      </w:r>
      <w:r>
        <w:rPr>
          <w:b w:val="0"/>
          <w:i w:val="0"/>
        </w:rPr>
      </w:r>
    </w:p>
    <w:p>
      <w:pPr>
        <w:pStyle w:val="Heading2"/>
      </w:pPr>
      <w:r>
        <w:rPr>
          <w:b w:val="0"/>
          <w:i w:val="0"/>
        </w:rPr>
        <w:t>Lo que el temario pide y no salió</w:t>
      </w:r>
    </w:p>
    <w:p>
      <w:pPr>
        <w:pStyle w:val="ListBullet"/>
      </w:pPr>
      <w:r>
        <w:rPr>
          <w:b w:val="0"/>
          <w:i w:val="0"/>
        </w:rPr>
      </w:r>
      <w:r>
        <w:rPr>
          <w:b/>
          <w:i w:val="0"/>
        </w:rPr>
        <w:t>Visión artificial</w:t>
      </w:r>
      <w:r>
        <w:rPr>
          <w:b w:val="0"/>
          <w:i w:val="0"/>
        </w:rPr>
        <w:t xml:space="preserve">: </w:t>
      </w:r>
      <w:r>
        <w:rPr>
          <w:b/>
          <w:i w:val="0"/>
        </w:rPr>
        <w:t>cara → lugar → escena</w:t>
      </w:r>
      <w:r>
        <w:rPr>
          <w:b w:val="0"/>
          <w:i w:val="0"/>
        </w:rPr>
        <w:t xml:space="preserve"> es </w:t>
      </w:r>
      <w:r>
        <w:rPr>
          <w:b/>
          <w:i w:val="0"/>
        </w:rPr>
        <w:t>una escalera de dificultad</w:t>
      </w:r>
      <w:r>
        <w:rPr>
          <w:b w:val="0"/>
          <w:i w:val="0"/>
        </w:rPr>
        <w:t xml:space="preserve"> —objeto</w:t>
      </w:r>
      <w:r>
        <w:t xml:space="preserve"> </w:t>
      </w:r>
      <w:r>
        <w:rPr>
          <w:b w:val="0"/>
          <w:i w:val="0"/>
        </w:rPr>
        <w:t xml:space="preserve">delimitado, conjunto, interpretación—. En un archivo sirven para </w:t>
      </w:r>
      <w:r>
        <w:rPr>
          <w:b/>
          <w:i w:val="0"/>
        </w:rPr>
        <w:t>generar los puntos de entrada</w:t>
      </w:r>
      <w:r>
        <w:t xml:space="preserve"> </w:t>
      </w:r>
      <w:r>
        <w:rPr>
          <w:b/>
          <w:i w:val="0"/>
        </w:rPr>
        <w:t>que marcaría a mano un documentalista</w:t>
      </w:r>
      <w:r>
        <w:rPr>
          <w:b w:val="0"/>
          <w:i w:val="0"/>
        </w:rPr>
        <w:t>.</w:t>
      </w:r>
    </w:p>
    <w:p>
      <w:pPr>
        <w:pStyle w:val="ListBullet"/>
      </w:pPr>
      <w:r>
        <w:rPr>
          <w:b w:val="0"/>
          <w:i w:val="0"/>
        </w:rPr>
      </w:r>
      <w:r>
        <w:rPr>
          <w:b/>
          <w:i w:val="0"/>
        </w:rPr>
        <w:t>Las tres del habla no son sinónimas</w:t>
      </w:r>
      <w:r>
        <w:rPr>
          <w:b w:val="0"/>
          <w:i w:val="0"/>
        </w:rPr>
        <w:t xml:space="preserve">: </w:t>
      </w:r>
      <w:r>
        <w:rPr>
          <w:b/>
          <w:i w:val="0"/>
        </w:rPr>
        <w:t>reconocimiento</w:t>
      </w:r>
      <w:r>
        <w:rPr>
          <w:b w:val="0"/>
          <w:i w:val="0"/>
        </w:rPr>
        <w:t xml:space="preserve"> = señal → palabras · </w:t>
      </w:r>
      <w:r>
        <w:rPr>
          <w:b/>
          <w:i w:val="0"/>
        </w:rPr>
        <w:t>transcripción</w:t>
      </w:r>
      <w:r>
        <w:rPr>
          <w:b w:val="0"/>
          <w:i w:val="0"/>
        </w:rPr>
        <w:t xml:space="preserve"> =</w:t>
      </w:r>
      <w:r>
        <w:t xml:space="preserve"> </w:t>
      </w:r>
      <w:r>
        <w:rPr>
          <w:b w:val="0"/>
          <w:i w:val="0"/>
        </w:rPr>
        <w:t xml:space="preserve">ese resultado </w:t>
      </w:r>
      <w:r>
        <w:rPr>
          <w:b/>
          <w:i w:val="0"/>
        </w:rPr>
        <w:t>puesto en documento</w:t>
      </w:r>
      <w:r>
        <w:rPr>
          <w:b w:val="0"/>
          <w:i w:val="0"/>
        </w:rPr>
        <w:t xml:space="preserve">, con puntuación y formato · </w:t>
      </w:r>
      <w:r>
        <w:rPr>
          <w:b/>
          <w:i w:val="0"/>
        </w:rPr>
        <w:t>diarización</w:t>
      </w:r>
      <w:r>
        <w:rPr>
          <w:b w:val="0"/>
          <w:i w:val="0"/>
        </w:rPr>
        <w:t xml:space="preserve"> = </w:t>
      </w:r>
      <w:r>
        <w:rPr>
          <w:b/>
          <w:i w:val="0"/>
        </w:rPr>
        <w:t>quién habló</w:t>
      </w:r>
      <w:r>
        <w:t xml:space="preserve"> </w:t>
      </w:r>
      <w:r>
        <w:rPr>
          <w:b/>
          <w:i w:val="0"/>
        </w:rPr>
        <w:t>cuándo</w:t>
      </w:r>
      <w:r>
        <w:rPr>
          <w:b w:val="0"/>
          <w:i w:val="0"/>
        </w:rPr>
        <w:t>.</w:t>
      </w:r>
    </w:p>
    <w:p>
      <w:r>
        <w:br w:type="page"/>
      </w:r>
    </w:p>
    <w:p>
      <w:pPr>
        <w:pStyle w:val="Rótulo"/>
      </w:pPr>
      <w:r>
        <w:t>Para comprobar si el tema se sostiene</w:t>
      </w:r>
    </w:p>
    <w:p>
      <w:pPr>
        <w:pStyle w:val="Heading1"/>
      </w:pPr>
      <w:r>
        <w:t>Preguntas reales de examen · tema 4</w:t>
      </w:r>
    </w:p>
    <w:p>
      <w:pPr/>
      <w:r>
        <w:rPr>
          <w:i/>
        </w:rPr>
        <w:t>4 preguntas de los cuadernillos de 2024. Las respuestas, al final del volumen.</w:t>
      </w:r>
    </w:p>
    <w:p>
      <w:pPr>
        <w:pStyle w:val="Pregunta"/>
      </w:pPr>
      <w:r>
        <w:rPr>
          <w:rStyle w:val="Númerodepregunta"/>
        </w:rPr>
        <w:t xml:space="preserve">1. </w:t>
      </w:r>
      <w:r>
        <w:rPr>
          <w:b/>
        </w:rPr>
        <w:t>¿Qué tecnología del habla tiene un módulo generativo prosódico?</w:t>
      </w:r>
    </w:p>
    <w:p>
      <w:pPr>
        <w:pStyle w:val="Opción"/>
      </w:pPr>
      <w:r>
        <w:t>a) Reconocimiento de voz.</w:t>
      </w:r>
    </w:p>
    <w:p>
      <w:pPr>
        <w:pStyle w:val="Opción"/>
      </w:pPr>
      <w:r>
        <w:t>b) Síntesis de voz.</w:t>
      </w:r>
    </w:p>
    <w:p>
      <w:pPr>
        <w:pStyle w:val="Opción"/>
      </w:pPr>
      <w:r>
        <w:t>c) Sistema de respuesta vocal.</w:t>
      </w:r>
    </w:p>
    <w:p>
      <w:pPr>
        <w:pStyle w:val="Opción"/>
      </w:pPr>
      <w:r>
        <w:t>d) Verificación del locutor.</w:t>
      </w:r>
    </w:p>
    <w:p>
      <w:pPr>
        <w:pStyle w:val="Pregunta"/>
      </w:pPr>
      <w:r>
        <w:rPr>
          <w:rStyle w:val="Númerodepregunta"/>
        </w:rPr>
        <w:t xml:space="preserve">2. </w:t>
      </w:r>
      <w:r>
        <w:rPr>
          <w:b/>
        </w:rPr>
        <w:t>En Procesamiento del Lenguaje Natural, ¿qué tipo de recuento habremos realizado si al procesar un texto compuesto por 3.000 palabras, recuperamos esas mismas 3.000 palabras?</w:t>
      </w:r>
    </w:p>
    <w:p>
      <w:pPr>
        <w:pStyle w:val="Opción"/>
      </w:pPr>
      <w:r>
        <w:t>a) Palabras significativas.</w:t>
      </w:r>
    </w:p>
    <w:p>
      <w:pPr>
        <w:pStyle w:val="Opción"/>
      </w:pPr>
      <w:r>
        <w:t>b) Palabras tipo.</w:t>
      </w:r>
    </w:p>
    <w:p>
      <w:pPr>
        <w:pStyle w:val="Opción"/>
      </w:pPr>
      <w:r>
        <w:t>c) Palabras tokens.</w:t>
      </w:r>
    </w:p>
    <w:p>
      <w:pPr>
        <w:pStyle w:val="Opción"/>
      </w:pPr>
      <w:r>
        <w:t>d) Palabras vacías.</w:t>
      </w:r>
    </w:p>
    <w:p>
      <w:pPr>
        <w:pStyle w:val="Pregunta"/>
      </w:pPr>
      <w:r>
        <w:rPr>
          <w:rStyle w:val="Númerodepregunta"/>
        </w:rPr>
        <w:t xml:space="preserve">3. </w:t>
      </w:r>
      <w:r>
        <w:rPr>
          <w:b/>
        </w:rPr>
        <w:t>¿Cuál de las siguientes opciones define mejor el término "diarización" en el contexto del procesamiento del lenguaje natural?</w:t>
      </w:r>
    </w:p>
    <w:p>
      <w:pPr>
        <w:pStyle w:val="Opción"/>
      </w:pPr>
      <w:r>
        <w:t>a) La acción de registrar eventos pasados o futuros en un diario.</w:t>
      </w:r>
    </w:p>
    <w:p>
      <w:pPr>
        <w:pStyle w:val="Opción"/>
      </w:pPr>
      <w:r>
        <w:t>b) El proceso de dividir un audio en segmentos correspondientes a cada hablante.</w:t>
      </w:r>
    </w:p>
    <w:p>
      <w:pPr>
        <w:pStyle w:val="Opción"/>
      </w:pPr>
      <w:r>
        <w:t>c) La técnica utilizada para mejorar la calidad del sonido en una grabación.</w:t>
      </w:r>
    </w:p>
    <w:p>
      <w:pPr>
        <w:pStyle w:val="Opción"/>
      </w:pPr>
      <w:r>
        <w:t>d) El método para reconocer automáticamente el idioma de un texto.</w:t>
      </w:r>
    </w:p>
    <w:p>
      <w:pPr>
        <w:pStyle w:val="Pregunta"/>
      </w:pPr>
      <w:r>
        <w:rPr>
          <w:rStyle w:val="Númerodepregunta"/>
        </w:rPr>
        <w:t xml:space="preserve">4. </w:t>
      </w:r>
      <w:r>
        <w:rPr>
          <w:b/>
        </w:rPr>
        <w:t>El modelo de lenguaje desarrollado por Google para comprender mejor las búsquedas de los usuarios, analizando el contexto en el que aparecen los términos dentro de una oración, es:</w:t>
      </w:r>
    </w:p>
    <w:p>
      <w:pPr>
        <w:pStyle w:val="Opción"/>
      </w:pPr>
      <w:r>
        <w:t>a) BERT</w:t>
      </w:r>
    </w:p>
    <w:p>
      <w:pPr>
        <w:pStyle w:val="Opción"/>
      </w:pPr>
      <w:r>
        <w:t>b) Fred</w:t>
      </w:r>
    </w:p>
    <w:p>
      <w:pPr>
        <w:pStyle w:val="Opción"/>
      </w:pPr>
      <w:r>
        <w:t>c) Vince</w:t>
      </w:r>
    </w:p>
    <w:p>
      <w:pPr>
        <w:pStyle w:val="Opción"/>
      </w:pPr>
      <w:r>
        <w:t>d) Caffeine</w:t>
      </w:r>
    </w:p>
    <w:p>
      <w:r>
        <w:br w:type="page"/>
      </w:r>
    </w:p>
    <w:p>
      <w:pPr>
        <w:pStyle w:val="Rótulo"/>
      </w:pPr>
      <w:r>
        <w:t>Temario específico · Documentación</w:t>
      </w:r>
    </w:p>
    <w:p>
      <w:pPr>
        <w:pStyle w:val="Heading1"/>
      </w:pPr>
      <w:r>
        <w:t>TEMA 5 – Centros de documentación en medios de comunicación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Documentación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Documentación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y con </w:t>
            </w:r>
            <w:r>
              <w:rPr>
                <w:b/>
                <w:i w:val="0"/>
              </w:rPr>
              <w:t>el respaldo documental más completo del bloque</w:t>
            </w:r>
            <w:r>
              <w:rPr>
                <w:b w:val="0"/>
                <w:i w:val="0"/>
              </w:rPr>
              <w:t>: tres especificaciones técnicas —</w:t>
            </w:r>
            <w:r>
              <w:rPr>
                <w:b/>
                <w:i w:val="0"/>
              </w:rPr>
              <w:t>SMPTE ST 377-1</w:t>
            </w:r>
            <w:r>
              <w:rPr>
                <w:b w:val="0"/>
                <w:i w:val="0"/>
              </w:rPr>
              <w:t xml:space="preserve">, </w:t>
            </w:r>
            <w:r>
              <w:rPr>
                <w:b/>
                <w:i w:val="0"/>
              </w:rPr>
              <w:t>EBU Tech 3285</w:t>
            </w:r>
            <w:r>
              <w:rPr>
                <w:b w:val="0"/>
                <w:i w:val="0"/>
              </w:rPr>
              <w:t xml:space="preserve"> y </w:t>
            </w:r>
            <w:r>
              <w:rPr>
                <w:b/>
                <w:i w:val="0"/>
              </w:rPr>
              <w:t>ECMA-319</w:t>
            </w:r>
            <w:r>
              <w:rPr>
                <w:b w:val="0"/>
                <w:i w:val="0"/>
              </w:rPr>
              <w:t xml:space="preserve">—, la recomendación profesional de preservación </w:t>
            </w:r>
            <w:r>
              <w:rPr>
                <w:b/>
                <w:i w:val="0"/>
              </w:rPr>
              <w:t>IASA-TC 03</w:t>
            </w:r>
            <w:r>
              <w:rPr>
                <w:b w:val="0"/>
                <w:i w:val="0"/>
              </w:rPr>
              <w:t xml:space="preserve">, dos descripciones de formato de la </w:t>
            </w:r>
            <w:r>
              <w:rPr>
                <w:b/>
                <w:i w:val="0"/>
              </w:rPr>
              <w:t>Biblioteca del Congreso</w:t>
            </w:r>
            <w:r>
              <w:rPr>
                <w:b w:val="0"/>
                <w:i w:val="0"/>
              </w:rPr>
              <w:t xml:space="preserve">, la página del </w:t>
            </w:r>
            <w:r>
              <w:rPr>
                <w:b/>
                <w:i w:val="0"/>
              </w:rPr>
              <w:t>servicio audiovisual de la Comisión Europea</w:t>
            </w:r>
            <w:r>
              <w:rPr>
                <w:b w:val="0"/>
                <w:i w:val="0"/>
              </w:rPr>
              <w:t xml:space="preserve">, la del fabricante del sistema que se pregunta y un artículo firmado por la </w:t>
            </w:r>
            <w:r>
              <w:rPr>
                <w:b/>
                <w:i w:val="0"/>
              </w:rPr>
              <w:t>responsable del Fondo Documental de RTVE</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SMPTE ST 377-1:2019</w:t>
            </w:r>
            <w:r>
              <w:rPr>
                <w:b w:val="0"/>
                <w:i w:val="0"/>
              </w:rPr>
              <w:t xml:space="preserve"> · </w:t>
            </w:r>
            <w:r>
              <w:rPr>
                <w:rStyle w:val="Código"/>
                <w:b w:val="0"/>
                <w:i w:val="0"/>
              </w:rPr>
              <w:t>EBU Tech 3285 v2.0</w:t>
            </w:r>
            <w:r>
              <w:rPr>
                <w:b w:val="0"/>
                <w:i w:val="0"/>
              </w:rPr>
              <w:t xml:space="preserve"> · </w:t>
            </w:r>
            <w:r>
              <w:rPr>
                <w:rStyle w:val="Código"/>
                <w:b w:val="0"/>
                <w:i w:val="0"/>
              </w:rPr>
              <w:t>ECMA-319 (2001)</w:t>
            </w:r>
            <w:r>
              <w:rPr>
                <w:b w:val="0"/>
                <w:i w:val="0"/>
              </w:rPr>
              <w:t xml:space="preserve"> · </w:t>
            </w:r>
            <w:r>
              <w:rPr>
                <w:rStyle w:val="Código"/>
                <w:b w:val="0"/>
                <w:i w:val="0"/>
              </w:rPr>
              <w:t>IASA-TC 03, 4.ª ed., 2017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Cada especificación </w:t>
            </w:r>
            <w:r>
              <w:rPr>
                <w:b/>
                <w:i w:val="0"/>
              </w:rPr>
              <w:t>en la edición que se cita</w:t>
            </w:r>
            <w:r>
              <w:rPr>
                <w:b w:val="0"/>
                <w:i w:val="0"/>
              </w:rPr>
              <w:t xml:space="preserve">, y las páginas </w:t>
            </w:r>
            <w:r>
              <w:rPr>
                <w:b/>
                <w:i w:val="0"/>
              </w:rPr>
              <w:t>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único tema del bloque con las diez preguntas verificadas en documento.</w:t>
            </w:r>
            <w:r>
              <w:rPr>
                <w:b w:val="0"/>
                <w:i w:val="0"/>
              </w:rPr>
              <w:t xml:space="preserve"> Ninguna se apoya sólo en la plantilla. A cambio, </w:t>
            </w:r>
            <w:r>
              <w:rPr>
                <w:b/>
                <w:i w:val="0"/>
              </w:rPr>
              <w:t>ninguna de sus fuentes está en el BOE</w:t>
            </w:r>
            <w:r>
              <w:rPr>
                <w:b w:val="0"/>
                <w:i w:val="0"/>
              </w:rPr>
              <w:t>: son especificaciones de organismos de normalización, recomendaciones profesionales y documentación de quien fabrica o explota los sistemas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5.008 palabras</w:t>
            </w:r>
            <w:r>
              <w:rPr>
                <w:b w:val="0"/>
                <w:i w:val="0"/>
              </w:rPr>
            </w:r>
          </w:p>
        </w:tc>
      </w:tr>
    </w:tbl>
    <w:p>
      <w:pPr/>
    </w:p>
    <w:p>
      <w:pPr/>
      <w:r>
        <w:rPr>
          <w:b w:val="0"/>
          <w:i w:val="0"/>
        </w:rPr>
      </w:r>
      <w:r>
        <w:rPr>
          <w:b/>
          <w:i w:val="0"/>
        </w:rPr>
        <w:t>Este tema es el más cargado de siglas del bloque, y conviene fijarlas antes de leer su enunciado.</w:t>
      </w:r>
      <w:r>
        <w:rPr>
          <w:b w:val="0"/>
          <w:i w:val="0"/>
        </w:rPr>
      </w:r>
      <w:r>
        <w:t xml:space="preserve"> </w:t>
      </w:r>
      <w:r>
        <w:rPr>
          <w:b w:val="0"/>
          <w:i w:val="0"/>
        </w:rPr>
        <w:t>Las que el temario y el examen usan, con lo que significan donde su fuente lo dice: la organización</w:t>
      </w:r>
      <w:r>
        <w:t xml:space="preserve"> </w:t>
      </w:r>
      <w:r>
        <w:rPr>
          <w:b w:val="0"/>
          <w:i w:val="0"/>
        </w:rPr>
        <w:t>internacional de normalización (</w:t>
      </w:r>
      <w:r>
        <w:rPr>
          <w:b/>
          <w:i w:val="0"/>
        </w:rPr>
        <w:t>ISO</w:t>
      </w:r>
      <w:r>
        <w:rPr>
          <w:b w:val="0"/>
          <w:i w:val="0"/>
        </w:rPr>
        <w:t>), la sociedad de ingenieros de cine y televisión (</w:t>
      </w:r>
      <w:r>
        <w:rPr>
          <w:b/>
          <w:i w:val="0"/>
        </w:rPr>
        <w:t>SMPTE</w:t>
      </w:r>
      <w:r>
        <w:rPr>
          <w:b w:val="0"/>
          <w:i w:val="0"/>
        </w:rPr>
        <w:t>),</w:t>
      </w:r>
      <w:r>
        <w:t xml:space="preserve"> </w:t>
      </w:r>
      <w:r>
        <w:rPr>
          <w:b w:val="0"/>
          <w:i w:val="0"/>
        </w:rPr>
        <w:t>la asociación europea que normaliza los sistemas de información (</w:t>
      </w:r>
      <w:r>
        <w:rPr>
          <w:b/>
          <w:i w:val="0"/>
        </w:rPr>
        <w:t>ECMA</w:t>
      </w:r>
      <w:r>
        <w:rPr>
          <w:b w:val="0"/>
          <w:i w:val="0"/>
        </w:rPr>
        <w:t>), la unión europea de</w:t>
      </w:r>
      <w:r>
        <w:t xml:space="preserve"> </w:t>
      </w:r>
      <w:r>
        <w:rPr>
          <w:b w:val="0"/>
          <w:i w:val="0"/>
        </w:rPr>
        <w:t>radiodifusión, que se escribe con siglas inglesas (</w:t>
      </w:r>
      <w:r>
        <w:rPr>
          <w:b/>
          <w:i w:val="0"/>
        </w:rPr>
        <w:t>EBU</w:t>
      </w:r>
      <w:r>
        <w:rPr>
          <w:b w:val="0"/>
          <w:i w:val="0"/>
        </w:rPr>
        <w:t>) y con siglas españolas (</w:t>
      </w:r>
      <w:r>
        <w:rPr>
          <w:b/>
          <w:i w:val="0"/>
        </w:rPr>
        <w:t>UER</w:t>
      </w:r>
      <w:r>
        <w:rPr>
          <w:b w:val="0"/>
          <w:i w:val="0"/>
        </w:rPr>
        <w:t>), la</w:t>
      </w:r>
      <w:r>
        <w:t xml:space="preserve"> </w:t>
      </w:r>
      <w:r>
        <w:rPr>
          <w:b w:val="0"/>
          <w:i w:val="0"/>
        </w:rPr>
        <w:t>asociación internacional de archivos sonoros y audiovisuales (</w:t>
      </w:r>
      <w:r>
        <w:rPr>
          <w:b/>
          <w:i w:val="0"/>
        </w:rPr>
        <w:t>IASA</w:t>
      </w:r>
      <w:r>
        <w:rPr>
          <w:b w:val="0"/>
          <w:i w:val="0"/>
        </w:rPr>
        <w:t>), cuya recomendación se</w:t>
      </w:r>
      <w:r>
        <w:t xml:space="preserve"> </w:t>
      </w:r>
      <w:r>
        <w:rPr>
          <w:b w:val="0"/>
          <w:i w:val="0"/>
        </w:rPr>
        <w:t>designa con dos letras más (</w:t>
      </w:r>
      <w:r>
        <w:rPr>
          <w:b/>
          <w:i w:val="0"/>
        </w:rPr>
        <w:t>TC</w:t>
      </w:r>
      <w:r>
        <w:rPr>
          <w:b w:val="0"/>
          <w:i w:val="0"/>
        </w:rPr>
        <w:t>) y un número; el formato de intercambio de material (</w:t>
      </w:r>
      <w:r>
        <w:rPr>
          <w:b/>
          <w:i w:val="0"/>
        </w:rPr>
        <w:t>MXF</w:t>
      </w:r>
      <w:r>
        <w:rPr>
          <w:b w:val="0"/>
          <w:i w:val="0"/>
        </w:rPr>
        <w:t>), el</w:t>
      </w:r>
      <w:r>
        <w:t xml:space="preserve"> </w:t>
      </w:r>
      <w:r>
        <w:rPr>
          <w:b w:val="0"/>
          <w:i w:val="0"/>
        </w:rPr>
        <w:t>formato de onda de radiodifusión (</w:t>
      </w:r>
      <w:r>
        <w:rPr>
          <w:b/>
          <w:i w:val="0"/>
        </w:rPr>
        <w:t>BWF</w:t>
      </w:r>
      <w:r>
        <w:rPr>
          <w:b w:val="0"/>
          <w:i w:val="0"/>
        </w:rPr>
        <w:t>) y el formato de onda corriente en que se basa (</w:t>
      </w:r>
      <w:r>
        <w:rPr>
          <w:b/>
          <w:i w:val="0"/>
        </w:rPr>
        <w:t>WAVE</w:t>
      </w:r>
      <w:r>
        <w:rPr>
          <w:b w:val="0"/>
          <w:i w:val="0"/>
        </w:rPr>
        <w:t>),</w:t>
      </w:r>
      <w:r>
        <w:t xml:space="preserve"> </w:t>
      </w:r>
      <w:r>
        <w:rPr>
          <w:b w:val="0"/>
          <w:i w:val="0"/>
        </w:rPr>
        <w:t>la codificación de audio avanzada (</w:t>
      </w:r>
      <w:r>
        <w:rPr>
          <w:b/>
          <w:i w:val="0"/>
        </w:rPr>
        <w:t>AAC</w:t>
      </w:r>
      <w:r>
        <w:rPr>
          <w:b w:val="0"/>
          <w:i w:val="0"/>
        </w:rPr>
        <w:t>), la modulación por impulsos codificados (</w:t>
      </w:r>
      <w:r>
        <w:rPr>
          <w:b/>
          <w:i w:val="0"/>
        </w:rPr>
        <w:t>PCM</w:t>
      </w:r>
      <w:r>
        <w:rPr>
          <w:b w:val="0"/>
          <w:i w:val="0"/>
        </w:rPr>
        <w:t>), la</w:t>
      </w:r>
      <w:r>
        <w:t xml:space="preserve"> </w:t>
      </w:r>
      <w:r>
        <w:rPr>
          <w:b w:val="0"/>
          <w:i w:val="0"/>
        </w:rPr>
        <w:t>cinta lineal abierta (</w:t>
      </w:r>
      <w:r>
        <w:rPr>
          <w:b/>
          <w:i w:val="0"/>
        </w:rPr>
        <w:t>LTO</w:t>
      </w:r>
      <w:r>
        <w:rPr>
          <w:b w:val="0"/>
          <w:i w:val="0"/>
        </w:rPr>
        <w:t>), el servicio europeo de radiodifusión de la Unión Europea (</w:t>
      </w:r>
      <w:r>
        <w:rPr>
          <w:b/>
          <w:i w:val="0"/>
        </w:rPr>
        <w:t>EBS</w:t>
      </w:r>
      <w:r>
        <w:rPr>
          <w:b w:val="0"/>
          <w:i w:val="0"/>
        </w:rPr>
        <w:t>),</w:t>
      </w:r>
      <w:r>
        <w:t xml:space="preserve"> </w:t>
      </w:r>
      <w:r>
        <w:rPr>
          <w:b w:val="0"/>
          <w:i w:val="0"/>
        </w:rPr>
        <w:t>el tratado de la Unión Europea (</w:t>
      </w:r>
      <w:r>
        <w:rPr>
          <w:b/>
          <w:i w:val="0"/>
        </w:rPr>
        <w:t>TUE</w:t>
      </w:r>
      <w:r>
        <w:rPr>
          <w:b w:val="0"/>
          <w:i w:val="0"/>
        </w:rPr>
        <w:t>), la televisión en el texto inglés que se cita (</w:t>
      </w:r>
      <w:r>
        <w:rPr>
          <w:b/>
          <w:i w:val="0"/>
        </w:rPr>
        <w:t>TV</w:t>
      </w:r>
      <w:r>
        <w:rPr>
          <w:b w:val="0"/>
          <w:i w:val="0"/>
        </w:rPr>
        <w:t>) y las</w:t>
      </w:r>
      <w:r>
        <w:t xml:space="preserve"> </w:t>
      </w:r>
      <w:r>
        <w:rPr>
          <w:b w:val="0"/>
          <w:i w:val="0"/>
        </w:rPr>
        <w:t>tres familias de gestión de activos: de medios (</w:t>
      </w:r>
      <w:r>
        <w:rPr>
          <w:b/>
          <w:i w:val="0"/>
        </w:rPr>
        <w:t>MAM</w:t>
      </w:r>
      <w:r>
        <w:rPr>
          <w:b w:val="0"/>
          <w:i w:val="0"/>
        </w:rPr>
        <w:t>), de producción (</w:t>
      </w:r>
      <w:r>
        <w:rPr>
          <w:b/>
          <w:i w:val="0"/>
        </w:rPr>
        <w:t>PAM</w:t>
      </w:r>
      <w:r>
        <w:rPr>
          <w:b w:val="0"/>
          <w:i w:val="0"/>
        </w:rPr>
        <w:t>) y digitales</w:t>
      </w:r>
      <w:r>
        <w:t xml:space="preserve"> </w:t>
      </w:r>
      <w:r>
        <w:rPr>
          <w:b w:val="0"/>
          <w:i w:val="0"/>
        </w:rPr>
        <w:t>(</w:t>
      </w:r>
      <w:r>
        <w:rPr>
          <w:b/>
          <w:i w:val="0"/>
        </w:rPr>
        <w:t>DAM</w:t>
      </w:r>
      <w:r>
        <w:rPr>
          <w:b w:val="0"/>
          <w:i w:val="0"/>
        </w:rPr>
        <w:t>). El síndrome de la cinta pegajosa aparece además con las suyas (</w:t>
      </w:r>
      <w:r>
        <w:rPr>
          <w:b/>
          <w:i w:val="0"/>
        </w:rPr>
        <w:t>SSS</w:t>
      </w:r>
      <w:r>
        <w:rPr>
          <w:b w:val="0"/>
          <w:i w:val="0"/>
        </w:rPr>
        <w:t>).</w:t>
      </w:r>
    </w:p>
    <w:p>
      <w:pPr/>
      <w:r>
        <w:rPr>
          <w:b w:val="0"/>
          <w:i w:val="0"/>
        </w:rPr>
      </w:r>
      <w:r>
        <w:rPr>
          <w:b/>
          <w:i w:val="0"/>
        </w:rPr>
        <w:t>Y cuatro más se dejan sin desarrollar porque su fuente no las desarrolla</w:t>
      </w:r>
      <w:r>
        <w:rPr>
          <w:b w:val="0"/>
          <w:i w:val="0"/>
        </w:rPr>
        <w:t>: la letra con que la</w:t>
      </w:r>
      <w:r>
        <w:t xml:space="preserve"> </w:t>
      </w:r>
      <w:r>
        <w:rPr>
          <w:b w:val="0"/>
          <w:i w:val="0"/>
        </w:rPr>
        <w:t>sociedad de ingenieros marca sus normas (</w:t>
      </w:r>
      <w:r>
        <w:rPr>
          <w:b/>
          <w:i w:val="0"/>
        </w:rPr>
        <w:t>ST</w:t>
      </w:r>
      <w:r>
        <w:rPr>
          <w:b w:val="0"/>
          <w:i w:val="0"/>
        </w:rPr>
        <w:t xml:space="preserve">, de </w:t>
      </w:r>
      <w:r>
        <w:rPr>
          <w:b w:val="0"/>
          <w:i/>
        </w:rPr>
        <w:t>standard</w:t>
      </w:r>
      <w:r>
        <w:rPr>
          <w:b w:val="0"/>
          <w:i w:val="0"/>
        </w:rPr>
        <w:t>), el gestor documental antiguo de RTVE</w:t>
      </w:r>
      <w:r>
        <w:t xml:space="preserve"> </w:t>
      </w:r>
      <w:r>
        <w:rPr>
          <w:b w:val="0"/>
          <w:i w:val="0"/>
        </w:rPr>
        <w:t>(</w:t>
      </w:r>
      <w:r>
        <w:rPr>
          <w:b/>
          <w:i w:val="0"/>
        </w:rPr>
        <w:t>SIRTEX</w:t>
      </w:r>
      <w:r>
        <w:rPr>
          <w:b w:val="0"/>
          <w:i w:val="0"/>
        </w:rPr>
        <w:t>), el nuevo (</w:t>
      </w:r>
      <w:r>
        <w:rPr>
          <w:b/>
          <w:i w:val="0"/>
        </w:rPr>
        <w:t>ARCA</w:t>
      </w:r>
      <w:r>
        <w:rPr>
          <w:b w:val="0"/>
          <w:i w:val="0"/>
        </w:rPr>
        <w:t>, que su propia fuente sí desarrolla: «Archivo y Recuperación de</w:t>
      </w:r>
      <w:r>
        <w:t xml:space="preserve"> </w:t>
      </w:r>
      <w:r>
        <w:rPr>
          <w:b w:val="0"/>
          <w:i w:val="0"/>
        </w:rPr>
        <w:t>Contenidos Audiovisuales») y el sistema de gestión de cintas de la casa (</w:t>
      </w:r>
      <w:r>
        <w:rPr>
          <w:b/>
          <w:i w:val="0"/>
        </w:rPr>
        <w:t>GMS</w:t>
      </w:r>
      <w:r>
        <w:rPr>
          <w:b w:val="0"/>
          <w:i w:val="0"/>
        </w:rPr>
        <w:t>).</w:t>
      </w:r>
    </w:p>
    <w:p>
      <w:pPr>
        <w:pStyle w:val="Citadelanorma"/>
      </w:pPr>
      <w:r>
        <w:rPr>
          <w:b w:val="0"/>
          <w:i w:val="0"/>
        </w:rPr>
      </w:r>
      <w:r>
        <w:rPr>
          <w:b/>
          <w:i w:val="0"/>
        </w:rPr>
        <w:t>Enunciado de la convocatoria (Anexo 2, temario específico de Documentación, punto 5):</w:t>
      </w:r>
      <w:r>
        <w:rPr>
          <w:b w:val="0"/>
          <w:i w:val="0"/>
        </w:rPr>
      </w:r>
      <w:r>
        <w:t xml:space="preserve"> </w:t>
      </w:r>
      <w:r>
        <w:rPr>
          <w:b w:val="0"/>
          <w:i w:val="0"/>
        </w:rPr>
        <w:t>«CENTROS DE DOCUMENTACIÓN EN MEDIOS DE COMUNICACIÓN AUDIOVISUAL: 5.1. Soportes analógicos y</w:t>
      </w:r>
      <w:r>
        <w:t xml:space="preserve"> </w:t>
      </w:r>
      <w:r>
        <w:rPr>
          <w:b w:val="0"/>
          <w:i w:val="0"/>
        </w:rPr>
        <w:t>digitales de audio, video y fotografía. Tipos y conservación · 5.2. Procesos de digitalización de</w:t>
      </w:r>
      <w:r>
        <w:t xml:space="preserve"> </w:t>
      </w:r>
      <w:r>
        <w:rPr>
          <w:b w:val="0"/>
          <w:i w:val="0"/>
        </w:rPr>
        <w:t>fondos audiovisuales · 5.3. Gestión y almacenamiento de la media digital: MAM, PAM y DAM · 5.4. El</w:t>
      </w:r>
      <w:r>
        <w:t xml:space="preserve"> </w:t>
      </w:r>
      <w:r>
        <w:rPr>
          <w:b w:val="0"/>
          <w:i w:val="0"/>
        </w:rPr>
        <w:t>papel del archivo en el proceso de creación de contenidos audiovisuales.»</w:t>
      </w:r>
    </w:p>
    <w:p>
      <w:pPr/>
      <w:r>
        <w:rPr>
          <w:b w:val="0"/>
          <w:i w:val="0"/>
        </w:rPr>
      </w:r>
      <w:r>
        <w:rPr>
          <w:b/>
          <w:i w:val="0"/>
        </w:rPr>
        <w:t>Diez preguntas, y las diez con documento detrás.</w:t>
      </w:r>
      <w:r>
        <w:rPr>
          <w:b w:val="0"/>
          <w:i w:val="0"/>
        </w:rPr>
        <w:t xml:space="preserve"> Es el único punto del bloque del que puede</w:t>
      </w:r>
      <w:r>
        <w:t xml:space="preserve"> </w:t>
      </w:r>
      <w:r>
        <w:rPr>
          <w:b w:val="0"/>
          <w:i w:val="0"/>
        </w:rPr>
        <w:t xml:space="preserve">decirse eso, y la razón es que </w:t>
      </w:r>
      <w:r>
        <w:rPr>
          <w:b/>
          <w:i w:val="0"/>
        </w:rPr>
        <w:t>esta materia sí está escrita</w:t>
      </w:r>
      <w:r>
        <w:rPr>
          <w:b w:val="0"/>
          <w:i w:val="0"/>
        </w:rPr>
        <w:t>: los formatos tienen especificación,</w:t>
      </w:r>
      <w:r>
        <w:t xml:space="preserve"> </w:t>
      </w:r>
      <w:r>
        <w:rPr>
          <w:b w:val="0"/>
          <w:i w:val="0"/>
        </w:rPr>
        <w:t>los soportes tienen norma y la preservación tiene una recomendación profesional internacional que se</w:t>
      </w:r>
      <w:r>
        <w:t xml:space="preserve"> </w:t>
      </w:r>
      <w:r>
        <w:rPr>
          <w:b w:val="0"/>
          <w:i w:val="0"/>
        </w:rPr>
        <w:t xml:space="preserve">publica entera y gratis. Lo que no tiene es </w:t>
      </w:r>
      <w:r>
        <w:rPr>
          <w:b/>
          <w:i w:val="0"/>
        </w:rPr>
        <w:t>una sola línea en el BOE</w:t>
      </w:r>
      <w:r>
        <w:rPr>
          <w:b w:val="0"/>
          <w:i w:val="0"/>
        </w:rPr>
        <w:t>, y conviene saberlo: aquí no</w:t>
      </w:r>
      <w:r>
        <w:t xml:space="preserve"> </w:t>
      </w:r>
      <w:r>
        <w:rPr>
          <w:b w:val="0"/>
          <w:i w:val="0"/>
        </w:rPr>
        <w:t>se estudia derecho, se estudian documentos técnicos.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2 · Organismos de normalización</w:t>
            </w:r>
            <w:r>
              <w:rPr>
                <w:b w:val="0"/>
                <w:i w:val="0"/>
              </w:rPr>
            </w:r>
          </w:p>
        </w:tc>
        <w:tc>
          <w:tcPr>
            <w:tcW w:type="dxa" w:w="4706"/>
          </w:tcPr>
          <w:p>
            <w:pPr>
              <w:pStyle w:val="Tabla"/>
            </w:pPr>
            <w:r/>
            <w:r>
              <w:rPr>
                <w:b w:val="0"/>
                <w:i w:val="0"/>
              </w:rPr>
            </w:r>
            <w:r>
              <w:rPr>
                <w:b/>
                <w:i w:val="0"/>
              </w:rPr>
              <w:t>SMPTE ST 377-1:2019</w:t>
            </w:r>
            <w:r>
              <w:rPr>
                <w:b w:val="0"/>
                <w:i w:val="0"/>
              </w:rPr>
              <w:t xml:space="preserve">, que define el formato de intercambio de material; </w:t>
            </w:r>
            <w:r>
              <w:rPr>
                <w:b/>
                <w:i w:val="0"/>
              </w:rPr>
              <w:t>EBU Tech 3285 v2.0</w:t>
            </w:r>
            <w:r>
              <w:rPr>
                <w:b w:val="0"/>
                <w:i w:val="0"/>
              </w:rPr>
              <w:t xml:space="preserve">, que especifica el formato de onda de radiodifusión; y </w:t>
            </w:r>
            <w:r>
              <w:rPr>
                <w:b/>
                <w:i w:val="0"/>
              </w:rPr>
              <w:t>ECMA-319</w:t>
            </w:r>
            <w:r>
              <w:rPr>
                <w:b w:val="0"/>
                <w:i w:val="0"/>
              </w:rPr>
              <w:t>, que normaliza el cartucho de cinta que el examen pregunta</w:t>
            </w:r>
          </w:p>
        </w:tc>
      </w:tr>
      <w:tr>
        <w:tc>
          <w:tcPr>
            <w:tcW w:type="dxa" w:w="4706"/>
          </w:tcPr>
          <w:p>
            <w:pPr>
              <w:pStyle w:val="Tabla"/>
            </w:pPr>
            <w:r/>
            <w:r>
              <w:rPr>
                <w:b w:val="0"/>
                <w:i w:val="0"/>
              </w:rPr>
            </w:r>
            <w:r>
              <w:rPr>
                <w:b/>
                <w:i w:val="0"/>
              </w:rPr>
              <w:t>3 · Documentación institucional y profesional</w:t>
            </w:r>
            <w:r>
              <w:rPr>
                <w:b w:val="0"/>
                <w:i w:val="0"/>
              </w:rPr>
            </w:r>
          </w:p>
        </w:tc>
        <w:tc>
          <w:tcPr>
            <w:tcW w:type="dxa" w:w="4706"/>
          </w:tcPr>
          <w:p>
            <w:pPr>
              <w:pStyle w:val="Tabla"/>
            </w:pPr>
            <w:r/>
            <w:r>
              <w:rPr>
                <w:b w:val="0"/>
                <w:i w:val="0"/>
              </w:rPr>
            </w:r>
            <w:r>
              <w:rPr>
                <w:b/>
                <w:i w:val="0"/>
              </w:rPr>
              <w:t>IASA-TC 03</w:t>
            </w:r>
            <w:r>
              <w:rPr>
                <w:b w:val="0"/>
                <w:i w:val="0"/>
              </w:rPr>
              <w:t xml:space="preserve">, la recomendación de preservación de la asociación internacional de archivos sonoros; las </w:t>
            </w:r>
            <w:r>
              <w:rPr>
                <w:b/>
                <w:i w:val="0"/>
              </w:rPr>
              <w:t>descripciones de formato de la Biblioteca del Congreso</w:t>
            </w:r>
            <w:r>
              <w:rPr>
                <w:b w:val="0"/>
                <w:i w:val="0"/>
              </w:rPr>
              <w:t xml:space="preserve">; y la página del </w:t>
            </w:r>
            <w:r>
              <w:rPr>
                <w:b/>
                <w:i w:val="0"/>
              </w:rPr>
              <w:t>servicio audiovisual de la Comisión Europea</w:t>
            </w:r>
            <w:r>
              <w:rPr>
                <w:b w:val="0"/>
                <w:i w:val="0"/>
              </w:rPr>
            </w:r>
          </w:p>
        </w:tc>
      </w:tr>
      <w:tr>
        <w:tc>
          <w:tcPr>
            <w:tcW w:type="dxa" w:w="4706"/>
          </w:tcPr>
          <w:p>
            <w:pPr>
              <w:pStyle w:val="Tabla"/>
            </w:pPr>
            <w:r/>
            <w:r>
              <w:rPr>
                <w:b w:val="0"/>
                <w:i w:val="0"/>
              </w:rPr>
            </w:r>
            <w:r>
              <w:rPr>
                <w:b/>
                <w:i w:val="0"/>
              </w:rPr>
              <w:t>4 · Documentación de quien lo fabrica o lo explota</w:t>
            </w:r>
            <w:r>
              <w:rPr>
                <w:b w:val="0"/>
                <w:i w:val="0"/>
              </w:rPr>
            </w:r>
          </w:p>
        </w:tc>
        <w:tc>
          <w:tcPr>
            <w:tcW w:type="dxa" w:w="4706"/>
          </w:tcPr>
          <w:p>
            <w:pPr>
              <w:pStyle w:val="Tabla"/>
            </w:pPr>
            <w:r/>
            <w:r>
              <w:rPr>
                <w:b w:val="0"/>
                <w:i w:val="0"/>
              </w:rPr>
              <w:t xml:space="preserve">La página del </w:t>
            </w:r>
            <w:r>
              <w:rPr>
                <w:b/>
                <w:i w:val="0"/>
              </w:rPr>
              <w:t>fabricante</w:t>
            </w:r>
            <w:r>
              <w:rPr>
                <w:b w:val="0"/>
                <w:i w:val="0"/>
              </w:rPr>
              <w:t xml:space="preserve"> del sistema de gestión de noticias que se pregunta, y el artículo de la </w:t>
            </w:r>
            <w:r>
              <w:rPr>
                <w:b/>
                <w:i w:val="0"/>
              </w:rPr>
              <w:t>responsable del Fondo Documental de RTVE</w:t>
            </w:r>
            <w:r>
              <w:rPr>
                <w:b w:val="0"/>
                <w:i w:val="0"/>
              </w:rPr>
              <w:t xml:space="preserve"> sobre el gestor documental de la casa</w:t>
            </w:r>
          </w:p>
        </w:tc>
      </w:tr>
    </w:tbl>
    <w:p>
      <w:pPr/>
    </w:p>
    <w:p>
      <w:pPr>
        <w:pStyle w:val="Separador"/>
        <w:pBdr>
          <w:bottom w:val="single" w:sz="4" w:color="BBBBBB"/>
        </w:pBdr>
      </w:pPr>
    </w:p>
    <w:p>
      <w:pPr>
        <w:pStyle w:val="Heading2"/>
      </w:pPr>
      <w:r>
        <w:rPr>
          <w:b w:val="0"/>
          <w:i w:val="0"/>
        </w:rPr>
        <w:t>5.1 Los soportes y sus enfermedades</w:t>
      </w:r>
    </w:p>
    <w:p>
      <w:pPr>
        <w:pStyle w:val="Heading3"/>
      </w:pPr>
      <w:r>
        <w:rPr>
          <w:b w:val="0"/>
          <w:i w:val="0"/>
        </w:rPr>
        <w:t>5.1.1 El síndrome de la cinta pegajosa</w:t>
      </w:r>
    </w:p>
    <w:p>
      <w:pPr/>
      <w:r>
        <w:rPr>
          <w:b w:val="0"/>
          <w:i w:val="0"/>
        </w:rPr>
      </w:r>
      <w:r>
        <w:rPr>
          <w:b/>
          <w:i w:val="0"/>
        </w:rPr>
        <w:t>La respuesta oficial</w:t>
      </w:r>
      <w:r>
        <w:rPr>
          <w:b w:val="0"/>
          <w:i w:val="0"/>
        </w:rPr>
        <w:t xml:space="preserve">: el síndrome de la cinta pegajosa afecta a la conservación de la </w:t>
      </w:r>
      <w:r>
        <w:rPr>
          <w:b/>
          <w:i w:val="0"/>
        </w:rPr>
        <w:t>cinta</w:t>
      </w:r>
      <w:r>
        <w:t xml:space="preserve"> </w:t>
      </w:r>
      <w:r>
        <w:rPr>
          <w:b/>
          <w:i w:val="0"/>
        </w:rPr>
        <w:t>magnética</w:t>
      </w:r>
      <w:r>
        <w:rPr>
          <w:b w:val="0"/>
          <w:i w:val="0"/>
        </w:rPr>
        <w:t>.</w:t>
      </w:r>
    </w:p>
    <w:p>
      <w:pPr/>
      <w:r>
        <w:rPr>
          <w:b w:val="0"/>
          <w:i w:val="0"/>
        </w:rPr>
      </w:r>
      <w:r>
        <w:rPr>
          <w:b/>
          <w:i w:val="0"/>
        </w:rPr>
        <w:t>Y la Biblioteca del Congreso lo dice al reseñar la bibliografía del problema</w:t>
      </w:r>
      <w:r>
        <w:rPr>
          <w:b w:val="0"/>
          <w:i w:val="0"/>
        </w:rPr>
        <w:t>: una de las</w:t>
      </w:r>
      <w:r>
        <w:t xml:space="preserve"> </w:t>
      </w:r>
      <w:r>
        <w:rPr>
          <w:b w:val="0"/>
          <w:i w:val="0"/>
        </w:rPr>
        <w:t>referencias que recoge sobre cuidado de materiales audiovisuales lleva esta nota suya: «</w:t>
      </w:r>
      <w:r>
        <w:rPr>
          <w:b/>
          <w:i w:val="0"/>
        </w:rPr>
        <w:t>Describes</w:t>
      </w:r>
      <w:r>
        <w:t xml:space="preserve"> </w:t>
      </w:r>
      <w:r>
        <w:rPr>
          <w:b/>
          <w:i w:val="0"/>
        </w:rPr>
        <w:t>the problems, the likely causes, and a proposed solution to the sticky-shed problem with magnetic</w:t>
      </w:r>
      <w:r>
        <w:t xml:space="preserve"> </w:t>
      </w:r>
      <w:r>
        <w:rPr>
          <w:b/>
          <w:i w:val="0"/>
        </w:rPr>
        <w:t>tape</w:t>
      </w:r>
      <w:r>
        <w:rPr>
          <w:b w:val="0"/>
          <w:i w:val="0"/>
        </w:rPr>
        <w:t xml:space="preserve">» —describe el problema, sus causas probables y una solución propuesta </w:t>
      </w:r>
      <w:r>
        <w:rPr>
          <w:b/>
          <w:i w:val="0"/>
        </w:rPr>
        <w:t>al problema de la</w:t>
      </w:r>
      <w:r>
        <w:t xml:space="preserve"> </w:t>
      </w:r>
      <w:r>
        <w:rPr>
          <w:b/>
          <w:i w:val="0"/>
        </w:rPr>
        <w:t>cinta pegajosa en cinta magnética</w:t>
      </w:r>
      <w:r>
        <w:rPr>
          <w:b w:val="0"/>
          <w:i w:val="0"/>
        </w:rPr>
        <w:t>—.</w:t>
      </w:r>
    </w:p>
    <w:p>
      <w:pPr/>
      <w:r>
        <w:rPr>
          <w:b w:val="0"/>
          <w:i w:val="0"/>
        </w:rPr>
      </w:r>
      <w:r>
        <w:rPr>
          <w:b/>
          <w:i w:val="0"/>
        </w:rPr>
        <w:t>La misma página explica la causa</w:t>
      </w:r>
      <w:r>
        <w:rPr>
          <w:b w:val="0"/>
          <w:i w:val="0"/>
        </w:rPr>
        <w:t>, en la nota de otra referencia: el problema es el de «</w:t>
      </w:r>
      <w:r>
        <w:rPr>
          <w:b/>
          <w:i w:val="0"/>
        </w:rPr>
        <w:t>tapes</w:t>
      </w:r>
      <w:r>
        <w:t xml:space="preserve"> </w:t>
      </w:r>
      <w:r>
        <w:rPr>
          <w:b/>
          <w:i w:val="0"/>
        </w:rPr>
        <w:t>are very difficult to run and may, in serious cases, jam in the recorder</w:t>
      </w:r>
      <w:r>
        <w:rPr>
          <w:b w:val="0"/>
          <w:i w:val="0"/>
        </w:rPr>
        <w:t>», y «</w:t>
      </w:r>
      <w:r>
        <w:rPr>
          <w:b/>
          <w:i w:val="0"/>
        </w:rPr>
        <w:t>The cause is</w:t>
      </w:r>
      <w:r>
        <w:t xml:space="preserve"> </w:t>
      </w:r>
      <w:r>
        <w:rPr>
          <w:b/>
          <w:i w:val="0"/>
        </w:rPr>
        <w:t>thought to be the deterioration of the polyurethane binder used to hold the magnetic material onto</w:t>
      </w:r>
      <w:r>
        <w:t xml:space="preserve"> </w:t>
      </w:r>
      <w:r>
        <w:rPr>
          <w:b/>
          <w:i w:val="0"/>
        </w:rPr>
        <w:t>the tape base, probably caused by hydrolysis of the polyurethane brought about by atmospheric</w:t>
      </w:r>
      <w:r>
        <w:t xml:space="preserve"> </w:t>
      </w:r>
      <w:r>
        <w:rPr>
          <w:b/>
          <w:i w:val="0"/>
        </w:rPr>
        <w:t>moisture adsorbed onto the tape surface</w:t>
      </w:r>
      <w:r>
        <w:rPr>
          <w:b w:val="0"/>
          <w:i w:val="0"/>
        </w:rPr>
        <w:t>».</w:t>
      </w:r>
    </w:p>
    <w:p>
      <w:pPr/>
      <w:r>
        <w:rPr>
          <w:b w:val="0"/>
          <w:i w:val="0"/>
        </w:rPr>
      </w:r>
      <w:r>
        <w:rPr>
          <w:b/>
          <w:i w:val="0"/>
        </w:rPr>
        <w:t>Léase esa frase con cuidado, porque contiene toda la explicación</w:t>
      </w:r>
      <w:r>
        <w:rPr>
          <w:b w:val="0"/>
          <w:i w:val="0"/>
        </w:rPr>
        <w:t xml:space="preserve">: la cinta magnética es </w:t>
      </w:r>
      <w:r>
        <w:rPr>
          <w:b/>
          <w:i w:val="0"/>
        </w:rPr>
        <w:t>una</w:t>
      </w:r>
      <w:r>
        <w:t xml:space="preserve"> </w:t>
      </w:r>
      <w:r>
        <w:rPr>
          <w:b/>
          <w:i w:val="0"/>
        </w:rPr>
        <w:t>base plástica con partículas magnéticas pegadas encima</w:t>
      </w:r>
      <w:r>
        <w:rPr>
          <w:b w:val="0"/>
          <w:i w:val="0"/>
        </w:rPr>
        <w:t xml:space="preserve">, y lo que las pega es un </w:t>
      </w:r>
      <w:r>
        <w:rPr>
          <w:b/>
          <w:i w:val="0"/>
        </w:rPr>
        <w:t>aglutinante de</w:t>
      </w:r>
      <w:r>
        <w:t xml:space="preserve"> </w:t>
      </w:r>
      <w:r>
        <w:rPr>
          <w:b/>
          <w:i w:val="0"/>
        </w:rPr>
        <w:t>poliuretano</w:t>
      </w:r>
      <w:r>
        <w:rPr>
          <w:b w:val="0"/>
          <w:i w:val="0"/>
        </w:rPr>
        <w:t xml:space="preserve">. Ese aglutinante </w:t>
      </w:r>
      <w:r>
        <w:rPr>
          <w:b/>
          <w:i w:val="0"/>
        </w:rPr>
        <w:t>absorbe humedad del aire</w:t>
      </w:r>
      <w:r>
        <w:rPr>
          <w:b w:val="0"/>
          <w:i w:val="0"/>
        </w:rPr>
        <w:t xml:space="preserve"> y se descompone; la cinta se vuelve</w:t>
      </w:r>
      <w:r>
        <w:t xml:space="preserve"> </w:t>
      </w:r>
      <w:r>
        <w:rPr>
          <w:b w:val="0"/>
          <w:i w:val="0"/>
        </w:rPr>
        <w:t xml:space="preserve">pegajosa, </w:t>
      </w:r>
      <w:r>
        <w:rPr>
          <w:b/>
          <w:i w:val="0"/>
        </w:rPr>
        <w:t>se agarra a las guías y a las cabezas</w:t>
      </w:r>
      <w:r>
        <w:rPr>
          <w:b w:val="0"/>
          <w:i w:val="0"/>
        </w:rPr>
        <w:t xml:space="preserve">, chirría y puede llegar a </w:t>
      </w:r>
      <w:r>
        <w:rPr>
          <w:b/>
          <w:i w:val="0"/>
        </w:rPr>
        <w:t>atascar el</w:t>
      </w:r>
      <w:r>
        <w:t xml:space="preserve"> </w:t>
      </w:r>
      <w:r>
        <w:rPr>
          <w:b/>
          <w:i w:val="0"/>
        </w:rPr>
        <w:t>reproductor</w:t>
      </w:r>
      <w:r>
        <w:rPr>
          <w:b w:val="0"/>
          <w:i w:val="0"/>
        </w:rPr>
        <w:t xml:space="preserve">. Y lo peor: </w:t>
      </w:r>
      <w:r>
        <w:rPr>
          <w:b/>
          <w:i w:val="0"/>
        </w:rPr>
        <w:t>al despegarse arrastra el óxido</w:t>
      </w:r>
      <w:r>
        <w:rPr>
          <w:b w:val="0"/>
          <w:i w:val="0"/>
        </w:rPr>
        <w:t xml:space="preserve">, es decir, </w:t>
      </w:r>
      <w:r>
        <w:rPr>
          <w:b/>
          <w:i w:val="0"/>
        </w:rPr>
        <w:t>se lleva la grabación</w:t>
      </w:r>
      <w:r>
        <w:rPr>
          <w:b w:val="0"/>
          <w:i w:val="0"/>
        </w:rPr>
        <w:t>.</w:t>
      </w:r>
    </w:p>
    <w:p>
      <w:pPr/>
      <w:r>
        <w:rPr>
          <w:b w:val="0"/>
          <w:i w:val="0"/>
        </w:rPr>
      </w:r>
      <w:r>
        <w:rPr>
          <w:b/>
          <w:i w:val="0"/>
        </w:rPr>
        <w:t>Por qué las otras tres no pueden padecerlo</w:t>
      </w:r>
      <w:r>
        <w:rPr>
          <w:b w:val="0"/>
          <w:i w:val="0"/>
        </w:rPr>
        <w:t xml:space="preserve">: porque </w:t>
      </w:r>
      <w:r>
        <w:rPr>
          <w:b/>
          <w:i w:val="0"/>
        </w:rPr>
        <w:t>ninguna tiene aglutinante</w:t>
      </w:r>
      <w:r>
        <w:rPr>
          <w:b w:val="0"/>
          <w:i w:val="0"/>
        </w:rPr>
        <w:t xml:space="preserve">. El </w:t>
      </w:r>
      <w:r>
        <w:rPr>
          <w:b/>
          <w:i w:val="0"/>
        </w:rPr>
        <w:t>cilindro</w:t>
      </w:r>
      <w:r>
        <w:t xml:space="preserve"> </w:t>
      </w:r>
      <w:r>
        <w:rPr>
          <w:b/>
          <w:i w:val="0"/>
        </w:rPr>
        <w:t>de cera</w:t>
      </w:r>
      <w:r>
        <w:rPr>
          <w:b w:val="0"/>
          <w:i w:val="0"/>
        </w:rPr>
        <w:t xml:space="preserve"> es una masa homogénea con el surco grabado en ella; el </w:t>
      </w:r>
      <w:r>
        <w:rPr>
          <w:b/>
          <w:i w:val="0"/>
        </w:rPr>
        <w:t>disco de pizarra</w:t>
      </w:r>
      <w:r>
        <w:rPr>
          <w:b w:val="0"/>
          <w:i w:val="0"/>
        </w:rPr>
        <w:t xml:space="preserve"> es un</w:t>
      </w:r>
      <w:r>
        <w:t xml:space="preserve"> </w:t>
      </w:r>
      <w:r>
        <w:rPr>
          <w:b w:val="0"/>
          <w:i w:val="0"/>
        </w:rPr>
        <w:t xml:space="preserve">compuesto mineral prensado, con el surco también en el propio cuerpo; y el </w:t>
      </w:r>
      <w:r>
        <w:rPr>
          <w:b/>
          <w:i w:val="0"/>
        </w:rPr>
        <w:t>rollo de pianola</w:t>
      </w:r>
      <w:r>
        <w:rPr>
          <w:b w:val="0"/>
          <w:i w:val="0"/>
        </w:rPr>
        <w:t xml:space="preserve"> es</w:t>
      </w:r>
      <w:r>
        <w:t xml:space="preserve"> </w:t>
      </w:r>
      <w:r>
        <w:rPr>
          <w:b w:val="0"/>
          <w:i w:val="0"/>
        </w:rPr>
        <w:t xml:space="preserve">papel perforado. </w:t>
      </w:r>
      <w:r>
        <w:rPr>
          <w:b/>
          <w:i w:val="0"/>
        </w:rPr>
        <w:t>Sin capa magnética pegada no hay pegamento que se descomponga</w:t>
      </w:r>
      <w:r>
        <w:rPr>
          <w:b w:val="0"/>
          <w:i w:val="0"/>
        </w:rPr>
        <w:t>, y sin pegamento</w:t>
      </w:r>
      <w:r>
        <w:t xml:space="preserve"> </w:t>
      </w:r>
      <w:r>
        <w:rPr>
          <w:b w:val="0"/>
          <w:i w:val="0"/>
        </w:rPr>
        <w:t xml:space="preserve">no hay síndrome. Sus enfermedades son otras: los tres son </w:t>
      </w:r>
      <w:r>
        <w:rPr>
          <w:b/>
          <w:i w:val="0"/>
        </w:rPr>
        <w:t>frágiles</w:t>
      </w:r>
      <w:r>
        <w:rPr>
          <w:b w:val="0"/>
          <w:i w:val="0"/>
        </w:rPr>
        <w:t xml:space="preserve"> —se rompen o se rajan—, y la</w:t>
      </w:r>
      <w:r>
        <w:t xml:space="preserve"> </w:t>
      </w:r>
      <w:r>
        <w:rPr>
          <w:b w:val="0"/>
          <w:i w:val="0"/>
        </w:rPr>
        <w:t xml:space="preserve">Biblioteca del Congreso da para cada uno reglas de manejo distintas, precisamente porque </w:t>
      </w:r>
      <w:r>
        <w:rPr>
          <w:b/>
          <w:i w:val="0"/>
        </w:rPr>
        <w:t>se agarran</w:t>
      </w:r>
      <w:r>
        <w:t xml:space="preserve"> </w:t>
      </w:r>
      <w:r>
        <w:rPr>
          <w:b/>
          <w:i w:val="0"/>
        </w:rPr>
        <w:t>por sitios distintos</w:t>
      </w:r>
      <w:r>
        <w:rPr>
          <w:b w:val="0"/>
          <w:i w:val="0"/>
        </w:rPr>
        <w:t>: los cilindros, «</w:t>
      </w:r>
      <w:r>
        <w:rPr>
          <w:b/>
          <w:i w:val="0"/>
        </w:rPr>
        <w:t>Hold with middle and index fingers, open to a V shape, in</w:t>
      </w:r>
      <w:r>
        <w:t xml:space="preserve"> </w:t>
      </w:r>
      <w:r>
        <w:rPr>
          <w:b/>
          <w:i w:val="0"/>
        </w:rPr>
        <w:t>the cylinder</w:t>
      </w:r>
      <w:r>
        <w:rPr>
          <w:b w:val="0"/>
          <w:i w:val="0"/>
        </w:rPr>
        <w:t>» —por dentro, abriendo los dedos en uve—; los discos de surco, «</w:t>
      </w:r>
      <w:r>
        <w:rPr>
          <w:b/>
          <w:i w:val="0"/>
        </w:rPr>
        <w:t>Handle grooved discs</w:t>
      </w:r>
      <w:r>
        <w:t xml:space="preserve"> </w:t>
      </w:r>
      <w:r>
        <w:rPr>
          <w:b/>
          <w:i w:val="0"/>
        </w:rPr>
        <w:t>(78s, 45s, LPs, lacquer discs) by the edge and label areas only</w:t>
      </w:r>
      <w:r>
        <w:rPr>
          <w:b w:val="0"/>
          <w:i w:val="0"/>
        </w:rPr>
        <w:t>» —sólo por el borde y la</w:t>
      </w:r>
      <w:r>
        <w:t xml:space="preserve"> </w:t>
      </w:r>
      <w:r>
        <w:rPr>
          <w:b w:val="0"/>
          <w:i w:val="0"/>
        </w:rPr>
        <w:t>etiqueta—.</w:t>
      </w:r>
    </w:p>
    <w:p>
      <w:pPr/>
      <w:r>
        <w:rPr>
          <w:b w:val="0"/>
          <w:i w:val="0"/>
        </w:rPr>
      </w:r>
      <w:r>
        <w:rPr>
          <w:b/>
          <w:i w:val="0"/>
        </w:rPr>
        <w:t>La regla de examen</w:t>
      </w:r>
      <w:r>
        <w:rPr>
          <w:b w:val="0"/>
          <w:i w:val="0"/>
        </w:rPr>
        <w:t xml:space="preserve">: el síndrome de la cinta pegajosa es una </w:t>
      </w:r>
      <w:r>
        <w:rPr>
          <w:b/>
          <w:i w:val="0"/>
        </w:rPr>
        <w:t>enfermedad química del</w:t>
      </w:r>
      <w:r>
        <w:t xml:space="preserve"> </w:t>
      </w:r>
      <w:r>
        <w:rPr>
          <w:b/>
          <w:i w:val="0"/>
        </w:rPr>
        <w:t>aglutinante</w:t>
      </w:r>
      <w:r>
        <w:rPr>
          <w:b w:val="0"/>
          <w:i w:val="0"/>
        </w:rPr>
        <w:t xml:space="preserve">, de modo que </w:t>
      </w:r>
      <w:r>
        <w:rPr>
          <w:b/>
          <w:i w:val="0"/>
        </w:rPr>
        <w:t>sólo puede afectar a soportes de capa magnética</w:t>
      </w:r>
      <w:r>
        <w:rPr>
          <w:b w:val="0"/>
          <w:i w:val="0"/>
        </w:rPr>
        <w:t>.</w:t>
      </w:r>
    </w:p>
    <w:p>
      <w:pPr>
        <w:pStyle w:val="Heading3"/>
      </w:pPr>
      <w:r>
        <w:rPr>
          <w:b w:val="0"/>
          <w:i w:val="0"/>
        </w:rPr>
        <w:t>5.1.2 La cinta que sigue siendo el soporte de archivo</w:t>
      </w:r>
    </w:p>
    <w:p>
      <w:pPr/>
      <w:r>
        <w:rPr>
          <w:b w:val="0"/>
          <w:i w:val="0"/>
        </w:rPr>
      </w:r>
      <w:r>
        <w:rPr>
          <w:b/>
          <w:i w:val="0"/>
        </w:rPr>
        <w:t>La respuesta oficial</w:t>
      </w:r>
      <w:r>
        <w:rPr>
          <w:b w:val="0"/>
          <w:i w:val="0"/>
        </w:rPr>
        <w:t xml:space="preserve">: las cintas del formato de cinta lineal abierta utilizan </w:t>
      </w:r>
      <w:r>
        <w:rPr>
          <w:b/>
          <w:i w:val="0"/>
        </w:rPr>
        <w:t>tecnología de</w:t>
      </w:r>
      <w:r>
        <w:t xml:space="preserve"> </w:t>
      </w:r>
      <w:r>
        <w:rPr>
          <w:b/>
          <w:i w:val="0"/>
        </w:rPr>
        <w:t>almacenamiento de datos en cinta magnética</w:t>
      </w:r>
      <w:r>
        <w:rPr>
          <w:b w:val="0"/>
          <w:i w:val="0"/>
        </w:rPr>
        <w:t>.</w:t>
      </w:r>
    </w:p>
    <w:p>
      <w:pPr/>
      <w:r>
        <w:rPr>
          <w:b w:val="0"/>
          <w:i w:val="0"/>
        </w:rPr>
      </w:r>
      <w:r>
        <w:rPr>
          <w:b/>
          <w:i w:val="0"/>
        </w:rPr>
        <w:t>Y la pregunta tiene norma</w:t>
      </w:r>
      <w:r>
        <w:rPr>
          <w:b w:val="0"/>
          <w:i w:val="0"/>
        </w:rPr>
        <w:t>, que es lo que no parece. El formato está normalizado por la asociación</w:t>
      </w:r>
      <w:r>
        <w:t xml:space="preserve"> </w:t>
      </w:r>
      <w:r>
        <w:rPr>
          <w:b w:val="0"/>
          <w:i w:val="0"/>
        </w:rPr>
        <w:t xml:space="preserve">europea que normaliza los sistemas de información, y </w:t>
      </w:r>
      <w:r>
        <w:rPr>
          <w:b/>
          <w:i w:val="0"/>
        </w:rPr>
        <w:t>el título de la norma es la respuesta</w:t>
      </w:r>
      <w:r>
        <w:rPr>
          <w:b w:val="0"/>
          <w:i w:val="0"/>
        </w:rPr>
        <w:t>:</w:t>
      </w:r>
      <w:r>
        <w:t xml:space="preserve"> </w:t>
      </w:r>
      <w:r>
        <w:rPr>
          <w:b w:val="0"/>
          <w:i w:val="0"/>
        </w:rPr>
        <w:t>«</w:t>
      </w:r>
      <w:r>
        <w:rPr>
          <w:b/>
          <w:i w:val="0"/>
        </w:rPr>
        <w:t>Data Interchange on 12,7 mm 384-Track Magnetic Tape Cartridges – Ultrium-1 Format</w:t>
      </w:r>
      <w:r>
        <w:rPr>
          <w:b w:val="0"/>
          <w:i w:val="0"/>
        </w:rPr>
        <w:t>» —intercambio</w:t>
      </w:r>
      <w:r>
        <w:t xml:space="preserve"> </w:t>
      </w:r>
      <w:r>
        <w:rPr>
          <w:b w:val="0"/>
          <w:i w:val="0"/>
        </w:rPr>
        <w:t xml:space="preserve">de datos en </w:t>
      </w:r>
      <w:r>
        <w:rPr>
          <w:b/>
          <w:i w:val="0"/>
        </w:rPr>
        <w:t>cartuchos de cinta magnética</w:t>
      </w:r>
      <w:r>
        <w:rPr>
          <w:b w:val="0"/>
          <w:i w:val="0"/>
        </w:rPr>
        <w:t xml:space="preserve"> de 12,7 milímetros y 384 pistas, formato Ultrium-1—.</w:t>
      </w:r>
    </w:p>
    <w:p>
      <w:pPr/>
      <w:r>
        <w:rPr>
          <w:b w:val="0"/>
          <w:i w:val="0"/>
        </w:rPr>
      </w:r>
      <w:r>
        <w:rPr>
          <w:b/>
          <w:i w:val="0"/>
        </w:rPr>
        <w:t>Dos precisiones que la propia norma permite hacer</w:t>
      </w:r>
      <w:r>
        <w:rPr>
          <w:b w:val="0"/>
          <w:i w:val="0"/>
        </w:rPr>
        <w:t>, y que evitan errores:</w:t>
      </w:r>
    </w:p>
    <w:p>
      <w:pPr>
        <w:pStyle w:val="ListBullet"/>
      </w:pPr>
      <w:r>
        <w:rPr>
          <w:b w:val="0"/>
          <w:i w:val="0"/>
        </w:rPr>
      </w:r>
      <w:r>
        <w:rPr>
          <w:b/>
          <w:i w:val="0"/>
        </w:rPr>
        <w:t>La norma no desarrolla las siglas del examen</w:t>
      </w:r>
      <w:r>
        <w:rPr>
          <w:b w:val="0"/>
          <w:i w:val="0"/>
        </w:rPr>
        <w:t>: las usa —habla, por ejemplo, de «</w:t>
      </w:r>
      <w:r>
        <w:rPr>
          <w:b/>
          <w:i w:val="0"/>
        </w:rPr>
        <w:t>LTO Cartridge</w:t>
      </w:r>
      <w:r>
        <w:t xml:space="preserve"> </w:t>
      </w:r>
      <w:r>
        <w:rPr>
          <w:b/>
          <w:i w:val="0"/>
        </w:rPr>
        <w:t>Memory (LTO CM)</w:t>
      </w:r>
      <w:r>
        <w:rPr>
          <w:b w:val="0"/>
          <w:i w:val="0"/>
        </w:rPr>
        <w:t xml:space="preserve">», el chip de memoria que llevan los cartuchos— pero </w:t>
      </w:r>
      <w:r>
        <w:rPr>
          <w:b/>
          <w:i w:val="0"/>
        </w:rPr>
        <w:t>no escribe qué significan</w:t>
      </w:r>
      <w:r>
        <w:rPr>
          <w:b w:val="0"/>
          <w:i w:val="0"/>
        </w:rPr>
        <w:t>.</w:t>
      </w:r>
      <w:r>
        <w:t xml:space="preserve"> </w:t>
      </w:r>
      <w:r>
        <w:rPr>
          <w:b w:val="0"/>
          <w:i w:val="0"/>
        </w:rPr>
        <w:t>El desarrollo que el enunciado da entre paréntesis es del enunciado, no de la norma.</w:t>
      </w:r>
    </w:p>
    <w:p>
      <w:pPr>
        <w:pStyle w:val="ListBullet"/>
      </w:pPr>
      <w:r>
        <w:rPr>
          <w:b w:val="0"/>
          <w:i w:val="0"/>
        </w:rPr>
      </w:r>
      <w:r>
        <w:rPr>
          <w:b/>
          <w:i w:val="0"/>
        </w:rPr>
        <w:t>El nombre técnico del formato es «Ultrium»</w:t>
      </w:r>
      <w:r>
        <w:rPr>
          <w:b w:val="0"/>
          <w:i w:val="0"/>
        </w:rPr>
        <w:t xml:space="preserve">, y la sigla del examen es la de </w:t>
      </w:r>
      <w:r>
        <w:rPr>
          <w:b/>
          <w:i w:val="0"/>
        </w:rPr>
        <w:t>la familia</w:t>
      </w:r>
      <w:r>
        <w:t xml:space="preserve"> </w:t>
      </w:r>
      <w:r>
        <w:rPr>
          <w:b/>
          <w:i w:val="0"/>
        </w:rPr>
        <w:t>entera</w:t>
      </w:r>
      <w:r>
        <w:rPr>
          <w:b w:val="0"/>
          <w:i w:val="0"/>
        </w:rPr>
        <w:t>. La norma se titula por el formato, no por la familia.</w:t>
      </w:r>
    </w:p>
    <w:p>
      <w:pPr/>
      <w:r>
        <w:rPr>
          <w:b w:val="0"/>
          <w:i w:val="0"/>
        </w:rPr>
      </w:r>
      <w:r>
        <w:rPr>
          <w:b/>
          <w:i w:val="0"/>
        </w:rPr>
        <w:t>Y merece la pena entender por qué la respuesta suena anacrónica y no lo es.</w:t>
      </w:r>
      <w:r>
        <w:rPr>
          <w:b w:val="0"/>
          <w:i w:val="0"/>
        </w:rPr>
        <w:t xml:space="preserve"> El examen ofrece</w:t>
      </w:r>
      <w:r>
        <w:t xml:space="preserve"> </w:t>
      </w:r>
      <w:r>
        <w:rPr>
          <w:b w:val="0"/>
          <w:i w:val="0"/>
        </w:rPr>
        <w:t>memoria flash, discos de estado sólido y —como distractor cómico— «cintas abiertas con tarjetas</w:t>
      </w:r>
      <w:r>
        <w:t xml:space="preserve"> </w:t>
      </w:r>
      <w:r>
        <w:rPr>
          <w:b w:val="0"/>
          <w:i w:val="0"/>
        </w:rPr>
        <w:t xml:space="preserve">perforadas». La cinta magnética parece lo viejo; pero es </w:t>
      </w:r>
      <w:r>
        <w:rPr>
          <w:b/>
          <w:i w:val="0"/>
        </w:rPr>
        <w:t>el soporte de archivo profesional</w:t>
      </w:r>
      <w:r>
        <w:rPr>
          <w:b w:val="0"/>
          <w:i w:val="0"/>
        </w:rPr>
        <w:t>, y la</w:t>
      </w:r>
      <w:r>
        <w:t xml:space="preserve"> </w:t>
      </w:r>
      <w:r>
        <w:rPr>
          <w:b w:val="0"/>
          <w:i w:val="0"/>
        </w:rPr>
        <w:t>razón la da la recomendación de preservación de los archivos sonoros: recomienda para la</w:t>
      </w:r>
      <w:r>
        <w:t xml:space="preserve"> </w:t>
      </w:r>
      <w:r>
        <w:rPr>
          <w:b w:val="0"/>
          <w:i w:val="0"/>
        </w:rPr>
        <w:t>conservación duradera «</w:t>
      </w:r>
      <w:r>
        <w:rPr>
          <w:b/>
          <w:i w:val="0"/>
        </w:rPr>
        <w:t>discrete data carriers such as data tapes or HDDs for offline storage</w:t>
      </w:r>
      <w:r>
        <w:rPr>
          <w:b w:val="0"/>
          <w:i w:val="0"/>
        </w:rPr>
        <w:t>»</w:t>
      </w:r>
      <w:r>
        <w:t xml:space="preserve"> </w:t>
      </w:r>
      <w:r>
        <w:rPr>
          <w:b w:val="0"/>
          <w:i w:val="0"/>
        </w:rPr>
        <w:t xml:space="preserve">—soportes discretos como </w:t>
      </w:r>
      <w:r>
        <w:rPr>
          <w:b/>
          <w:i w:val="0"/>
        </w:rPr>
        <w:t>cintas de datos</w:t>
      </w:r>
      <w:r>
        <w:rPr>
          <w:b w:val="0"/>
          <w:i w:val="0"/>
        </w:rPr>
        <w:t xml:space="preserve"> o discos, para almacenamiento fuera de línea—. La cinta</w:t>
      </w:r>
      <w:r>
        <w:t xml:space="preserve"> </w:t>
      </w:r>
      <w:r>
        <w:rPr>
          <w:b w:val="0"/>
          <w:i w:val="0"/>
        </w:rPr>
        <w:t xml:space="preserve">tiene </w:t>
      </w:r>
      <w:r>
        <w:rPr>
          <w:b/>
          <w:i w:val="0"/>
        </w:rPr>
        <w:t>dos ventajas que ningún disco iguala</w:t>
      </w:r>
      <w:r>
        <w:rPr>
          <w:b w:val="0"/>
          <w:i w:val="0"/>
        </w:rPr>
        <w:t xml:space="preserve">: se guarda </w:t>
      </w:r>
      <w:r>
        <w:rPr>
          <w:b/>
          <w:i w:val="0"/>
        </w:rPr>
        <w:t>sin corriente</w:t>
      </w:r>
      <w:r>
        <w:rPr>
          <w:b w:val="0"/>
          <w:i w:val="0"/>
        </w:rPr>
        <w:t xml:space="preserve"> y su coste por dato es</w:t>
      </w:r>
      <w:r>
        <w:t xml:space="preserve"> </w:t>
      </w:r>
      <w:r>
        <w:rPr>
          <w:b w:val="0"/>
          <w:i w:val="0"/>
        </w:rPr>
        <w:t>muy bajo.</w:t>
      </w:r>
    </w:p>
    <w:p>
      <w:pPr/>
      <w:r>
        <w:rPr>
          <w:b w:val="0"/>
          <w:i w:val="0"/>
        </w:rPr>
      </w:r>
      <w:r>
        <w:rPr>
          <w:b/>
          <w:i w:val="0"/>
        </w:rPr>
        <w:t>La lectura de conjunto</w:t>
      </w:r>
      <w:r>
        <w:rPr>
          <w:b w:val="0"/>
          <w:i w:val="0"/>
        </w:rPr>
        <w:t xml:space="preserve">: en el epígrafe anterior la cinta magnética era </w:t>
      </w:r>
      <w:r>
        <w:rPr>
          <w:b/>
          <w:i w:val="0"/>
        </w:rPr>
        <w:t>el problema</w:t>
      </w:r>
      <w:r>
        <w:rPr>
          <w:b w:val="0"/>
          <w:i w:val="0"/>
        </w:rPr>
        <w:t>; en éste,</w:t>
      </w:r>
      <w:r>
        <w:t xml:space="preserve"> </w:t>
      </w:r>
      <w:r>
        <w:rPr>
          <w:b w:val="0"/>
          <w:i w:val="0"/>
        </w:rPr>
      </w:r>
      <w:r>
        <w:rPr>
          <w:b/>
          <w:i w:val="0"/>
        </w:rPr>
        <w:t>la solución</w:t>
      </w:r>
      <w:r>
        <w:rPr>
          <w:b w:val="0"/>
          <w:i w:val="0"/>
        </w:rPr>
        <w:t xml:space="preserve">. No es contradicción: son </w:t>
      </w:r>
      <w:r>
        <w:rPr>
          <w:b/>
          <w:i w:val="0"/>
        </w:rPr>
        <w:t>dos cintas distintas</w:t>
      </w:r>
      <w:r>
        <w:rPr>
          <w:b w:val="0"/>
          <w:i w:val="0"/>
        </w:rPr>
        <w:t xml:space="preserve"> —cinta analógica de audio con</w:t>
      </w:r>
      <w:r>
        <w:t xml:space="preserve"> </w:t>
      </w:r>
      <w:r>
        <w:rPr>
          <w:b w:val="0"/>
          <w:i w:val="0"/>
        </w:rPr>
        <w:t>aglutinante de poliuretano, y cartucho de datos moderno—, y el archivo tiene que tratar con las dos.</w:t>
      </w:r>
    </w:p>
    <w:p>
      <w:pPr>
        <w:pStyle w:val="Separador"/>
        <w:pBdr>
          <w:bottom w:val="single" w:sz="4" w:color="BBBBBB"/>
        </w:pBdr>
      </w:pPr>
    </w:p>
    <w:p>
      <w:pPr>
        <w:pStyle w:val="Heading2"/>
      </w:pPr>
      <w:r>
        <w:rPr>
          <w:b w:val="0"/>
          <w:i w:val="0"/>
        </w:rPr>
        <w:t>5.2 Los formatos digitales</w:t>
      </w:r>
    </w:p>
    <w:p>
      <w:pPr>
        <w:pStyle w:val="Heading3"/>
      </w:pPr>
      <w:r>
        <w:rPr>
          <w:b w:val="0"/>
          <w:i w:val="0"/>
        </w:rPr>
        <w:t>5.2.1 El contenedor de vídeo</w:t>
      </w:r>
    </w:p>
    <w:p>
      <w:pPr/>
      <w:r>
        <w:rPr>
          <w:b w:val="0"/>
          <w:i w:val="0"/>
        </w:rPr>
      </w:r>
      <w:r>
        <w:rPr>
          <w:b/>
          <w:i w:val="0"/>
        </w:rPr>
        <w:t>La respuesta oficial</w:t>
      </w:r>
      <w:r>
        <w:rPr>
          <w:b w:val="0"/>
          <w:i w:val="0"/>
        </w:rPr>
        <w:t xml:space="preserve">: el formato de intercambio de material es </w:t>
      </w:r>
      <w:r>
        <w:rPr>
          <w:b/>
          <w:i w:val="0"/>
        </w:rPr>
        <w:t>un contenedor para vídeo y audio</w:t>
      </w:r>
      <w:r>
        <w:t xml:space="preserve"> </w:t>
      </w:r>
      <w:r>
        <w:rPr>
          <w:b/>
          <w:i w:val="0"/>
        </w:rPr>
        <w:t>con calidad de emisión con metadatos</w:t>
      </w:r>
      <w:r>
        <w:rPr>
          <w:b w:val="0"/>
          <w:i w:val="0"/>
        </w:rPr>
        <w:t>.</w:t>
      </w:r>
    </w:p>
    <w:p>
      <w:pPr/>
      <w:r>
        <w:rPr>
          <w:b w:val="0"/>
          <w:i w:val="0"/>
        </w:rPr>
      </w:r>
      <w:r>
        <w:rPr>
          <w:b/>
          <w:i w:val="0"/>
        </w:rPr>
        <w:t>La norma que lo define lo dice en su objeto</w:t>
      </w:r>
      <w:r>
        <w:rPr>
          <w:b w:val="0"/>
          <w:i w:val="0"/>
        </w:rPr>
        <w:t>: «</w:t>
      </w:r>
      <w:r>
        <w:rPr>
          <w:b/>
          <w:i w:val="0"/>
        </w:rPr>
        <w:t>This document defines the data structure of the</w:t>
      </w:r>
      <w:r>
        <w:t xml:space="preserve"> </w:t>
      </w:r>
      <w:r>
        <w:rPr>
          <w:b/>
          <w:i w:val="0"/>
        </w:rPr>
        <w:t>Material Exchange Format (MXF) for the interchange of audio-visual material</w:t>
      </w:r>
      <w:r>
        <w:rPr>
          <w:b w:val="0"/>
          <w:i w:val="0"/>
        </w:rPr>
        <w:t xml:space="preserve">» —define </w:t>
      </w:r>
      <w:r>
        <w:rPr>
          <w:b/>
          <w:i w:val="0"/>
        </w:rPr>
        <w:t>la</w:t>
      </w:r>
      <w:r>
        <w:t xml:space="preserve"> </w:t>
      </w:r>
      <w:r>
        <w:rPr>
          <w:b/>
          <w:i w:val="0"/>
        </w:rPr>
        <w:t>estructura de datos</w:t>
      </w:r>
      <w:r>
        <w:rPr>
          <w:b w:val="0"/>
          <w:i w:val="0"/>
        </w:rPr>
        <w:t xml:space="preserve"> de un formato </w:t>
      </w:r>
      <w:r>
        <w:rPr>
          <w:b/>
          <w:i w:val="0"/>
        </w:rPr>
        <w:t>para el intercambio de material audiovisual</w:t>
      </w:r>
      <w:r>
        <w:rPr>
          <w:b w:val="0"/>
          <w:i w:val="0"/>
        </w:rPr>
        <w:t>—.</w:t>
      </w:r>
    </w:p>
    <w:p>
      <w:pPr/>
      <w:r>
        <w:rPr>
          <w:b w:val="0"/>
          <w:i w:val="0"/>
        </w:rPr>
      </w:r>
      <w:r>
        <w:rPr>
          <w:b/>
          <w:i w:val="0"/>
        </w:rPr>
        <w:t>Y su introducción describe la estructura, que es la de un contenedor de libro de texto</w:t>
      </w:r>
      <w:r>
        <w:rPr>
          <w:b w:val="0"/>
          <w:i w:val="0"/>
        </w:rPr>
        <w:t>: «</w:t>
      </w:r>
      <w:r>
        <w:rPr>
          <w:b/>
          <w:i w:val="0"/>
        </w:rPr>
        <w:t>An MXF</w:t>
      </w:r>
      <w:r>
        <w:t xml:space="preserve"> </w:t>
      </w:r>
      <w:r>
        <w:rPr>
          <w:b/>
          <w:i w:val="0"/>
        </w:rPr>
        <w:t>file starts with a File Header, is followed by a File Body and is completed by a File Footer</w:t>
      </w:r>
      <w:r>
        <w:rPr>
          <w:b w:val="0"/>
          <w:i w:val="0"/>
        </w:rPr>
        <w:t>»</w:t>
      </w:r>
      <w:r>
        <w:t xml:space="preserve"> </w:t>
      </w:r>
      <w:r>
        <w:rPr>
          <w:b w:val="0"/>
          <w:i w:val="0"/>
        </w:rPr>
        <w:t xml:space="preserve">—cabecera, cuerpo y pie—. En la cabecera van los metadatos; en el cuerpo, uno o más </w:t>
      </w:r>
      <w:r>
        <w:rPr>
          <w:b/>
          <w:i w:val="0"/>
        </w:rPr>
        <w:t>contenedores de</w:t>
      </w:r>
      <w:r>
        <w:t xml:space="preserve"> </w:t>
      </w:r>
      <w:r>
        <w:rPr>
          <w:b/>
          <w:i w:val="0"/>
        </w:rPr>
        <w:t>esencia</w:t>
      </w:r>
      <w:r>
        <w:rPr>
          <w:b w:val="0"/>
          <w:i w:val="0"/>
        </w:rPr>
        <w:t>: «</w:t>
      </w:r>
      <w:r>
        <w:rPr>
          <w:b/>
          <w:i w:val="0"/>
        </w:rPr>
        <w:t>The File Body can contain one or more Essence Containers</w:t>
      </w:r>
      <w:r>
        <w:rPr>
          <w:b w:val="0"/>
          <w:i w:val="0"/>
        </w:rPr>
        <w:t>».</w:t>
      </w:r>
    </w:p>
    <w:p>
      <w:pPr/>
      <w:r>
        <w:rPr>
          <w:b w:val="0"/>
          <w:i w:val="0"/>
        </w:rPr>
      </w:r>
      <w:r>
        <w:rPr>
          <w:b/>
          <w:i w:val="0"/>
        </w:rPr>
        <w:t>La palabra «esencia» es la clave del vocabulario de este oficio</w:t>
      </w:r>
      <w:r>
        <w:rPr>
          <w:b w:val="0"/>
          <w:i w:val="0"/>
        </w:rPr>
        <w:t xml:space="preserve">: la </w:t>
      </w:r>
      <w:r>
        <w:rPr>
          <w:b/>
          <w:i w:val="0"/>
        </w:rPr>
        <w:t>esencia</w:t>
      </w:r>
      <w:r>
        <w:rPr>
          <w:b w:val="0"/>
          <w:i w:val="0"/>
        </w:rPr>
        <w:t xml:space="preserve"> es el material</w:t>
      </w:r>
      <w:r>
        <w:t xml:space="preserve"> </w:t>
      </w:r>
      <w:r>
        <w:rPr>
          <w:b w:val="0"/>
          <w:i w:val="0"/>
        </w:rPr>
        <w:t xml:space="preserve">—imagen, sonido, datos—; los </w:t>
      </w:r>
      <w:r>
        <w:rPr>
          <w:b/>
          <w:i w:val="0"/>
        </w:rPr>
        <w:t>metadatos</w:t>
      </w:r>
      <w:r>
        <w:rPr>
          <w:b w:val="0"/>
          <w:i w:val="0"/>
        </w:rPr>
        <w:t xml:space="preserve"> son lo que se dice sobre él. La misma norma distingue</w:t>
      </w:r>
      <w:r>
        <w:t xml:space="preserve"> </w:t>
      </w:r>
      <w:r>
        <w:rPr>
          <w:b w:val="0"/>
          <w:i w:val="0"/>
        </w:rPr>
        <w:t xml:space="preserve">además dos clases de metadatos: los </w:t>
      </w:r>
      <w:r>
        <w:rPr>
          <w:b/>
          <w:i w:val="0"/>
        </w:rPr>
        <w:t>estructurales</w:t>
      </w:r>
      <w:r>
        <w:rPr>
          <w:b w:val="0"/>
          <w:i w:val="0"/>
        </w:rPr>
        <w:t>, que describen cómo está montado el fichero, y</w:t>
      </w:r>
      <w:r>
        <w:t xml:space="preserve"> </w:t>
      </w:r>
      <w:r>
        <w:rPr>
          <w:b w:val="0"/>
          <w:i w:val="0"/>
        </w:rPr>
        <w:t xml:space="preserve">los </w:t>
      </w:r>
      <w:r>
        <w:rPr>
          <w:b/>
          <w:i w:val="0"/>
        </w:rPr>
        <w:t>descriptivos</w:t>
      </w:r>
      <w:r>
        <w:rPr>
          <w:b w:val="0"/>
          <w:i w:val="0"/>
        </w:rPr>
        <w:t xml:space="preserve">, que describen el contenido, y avisa de que ella </w:t>
      </w:r>
      <w:r>
        <w:rPr>
          <w:b/>
          <w:i w:val="0"/>
        </w:rPr>
        <w:t>no define los contenedores de</w:t>
      </w:r>
      <w:r>
        <w:t xml:space="preserve"> </w:t>
      </w:r>
      <w:r>
        <w:rPr>
          <w:b/>
          <w:i w:val="0"/>
        </w:rPr>
        <w:t>esencia ni los metadatos descriptivos</w:t>
      </w:r>
      <w:r>
        <w:rPr>
          <w:b w:val="0"/>
          <w:i w:val="0"/>
        </w:rPr>
        <w:t>: «</w:t>
      </w:r>
      <w:r>
        <w:rPr>
          <w:b/>
          <w:i w:val="0"/>
        </w:rPr>
        <w:t>The document does not define either the Essence Container</w:t>
      </w:r>
      <w:r>
        <w:t xml:space="preserve"> </w:t>
      </w:r>
      <w:r>
        <w:rPr>
          <w:b/>
          <w:i w:val="0"/>
        </w:rPr>
        <w:t>or the Descriptive Metadata. Instead, it defines the requirements for these components to be added</w:t>
      </w:r>
      <w:r>
        <w:t xml:space="preserve"> </w:t>
      </w:r>
      <w:r>
        <w:rPr>
          <w:b/>
          <w:i w:val="0"/>
        </w:rPr>
        <w:t>as a plug-in to an MXF file</w:t>
      </w:r>
      <w:r>
        <w:rPr>
          <w:b w:val="0"/>
          <w:i w:val="0"/>
        </w:rPr>
        <w:t>».</w:t>
      </w:r>
    </w:p>
    <w:p>
      <w:pPr/>
      <w:r>
        <w:rPr>
          <w:b w:val="0"/>
          <w:i w:val="0"/>
        </w:rPr>
      </w:r>
      <w:r>
        <w:rPr>
          <w:b/>
          <w:i w:val="0"/>
        </w:rPr>
        <w:t>Ese detalle explica por qué la respuesta correcta dice «contenedor» y no «códec»</w:t>
      </w:r>
      <w:r>
        <w:rPr>
          <w:b w:val="0"/>
          <w:i w:val="0"/>
        </w:rPr>
        <w:t>, que es la</w:t>
      </w:r>
      <w:r>
        <w:t xml:space="preserve"> </w:t>
      </w:r>
      <w:r>
        <w:rPr>
          <w:b w:val="0"/>
          <w:i w:val="0"/>
        </w:rPr>
        <w:t xml:space="preserve">primera opción falsa: </w:t>
      </w:r>
      <w:r>
        <w:rPr>
          <w:b/>
          <w:i w:val="0"/>
        </w:rPr>
        <w:t>la norma no dice cómo se comprime el vídeo, dice cómo se envuelve</w:t>
      </w:r>
      <w:r>
        <w:rPr>
          <w:b w:val="0"/>
          <w:i w:val="0"/>
        </w:rPr>
        <w:t>. Dentro</w:t>
      </w:r>
      <w:r>
        <w:t xml:space="preserve"> </w:t>
      </w:r>
      <w:r>
        <w:rPr>
          <w:b w:val="0"/>
          <w:i w:val="0"/>
        </w:rPr>
        <w:t>puede ir casi cualquier codificación, y por eso hace falta una especificación aparte para cada una.</w:t>
      </w:r>
    </w:p>
    <w:p>
      <w:pPr/>
      <w:r>
        <w:rPr>
          <w:b w:val="0"/>
          <w:i w:val="0"/>
        </w:rPr>
        <w:t>Las otras dos opciones falsas —el formato de alta calidad de un disco óptico doméstico, un sistema de</w:t>
      </w:r>
      <w:r>
        <w:t xml:space="preserve"> </w:t>
      </w:r>
      <w:r>
        <w:rPr>
          <w:b w:val="0"/>
          <w:i w:val="0"/>
        </w:rPr>
        <w:t xml:space="preserve">compresión de un fabricante de teléfonos— </w:t>
      </w:r>
      <w:r>
        <w:rPr>
          <w:b/>
          <w:i w:val="0"/>
        </w:rPr>
        <w:t>ni son contenedores profesionales ni tienen que ver con</w:t>
      </w:r>
      <w:r>
        <w:t xml:space="preserve"> </w:t>
      </w:r>
      <w:r>
        <w:rPr>
          <w:b/>
          <w:i w:val="0"/>
        </w:rPr>
        <w:t>esta norma</w:t>
      </w:r>
      <w:r>
        <w:rPr>
          <w:b w:val="0"/>
          <w:i w:val="0"/>
        </w:rPr>
        <w:t>.</w:t>
      </w:r>
    </w:p>
    <w:p>
      <w:pPr>
        <w:pStyle w:val="Heading3"/>
      </w:pPr>
      <w:r>
        <w:rPr>
          <w:b w:val="0"/>
          <w:i w:val="0"/>
        </w:rPr>
        <w:t>5.2.2 El audio que lleva los metadatos dentro</w:t>
      </w:r>
    </w:p>
    <w:p>
      <w:pPr/>
      <w:r>
        <w:rPr>
          <w:b w:val="0"/>
          <w:i w:val="0"/>
        </w:rPr>
      </w:r>
      <w:r>
        <w:rPr>
          <w:b/>
          <w:i w:val="0"/>
        </w:rPr>
        <w:t>La respuesta oficial</w:t>
      </w:r>
      <w:r>
        <w:rPr>
          <w:b w:val="0"/>
          <w:i w:val="0"/>
        </w:rPr>
        <w:t>: el formato digital recomendado por la Unión Europea de Radiodifusión que</w:t>
      </w:r>
      <w:r>
        <w:t xml:space="preserve"> </w:t>
      </w:r>
      <w:r>
        <w:rPr>
          <w:b w:val="0"/>
          <w:i w:val="0"/>
        </w:rPr>
        <w:t xml:space="preserve">permite integrar los metadatos en los propios ficheros de audio es el </w:t>
      </w:r>
      <w:r>
        <w:rPr>
          <w:b/>
          <w:i w:val="0"/>
        </w:rPr>
        <w:t>formato de onda de</w:t>
      </w:r>
      <w:r>
        <w:t xml:space="preserve"> </w:t>
      </w:r>
      <w:r>
        <w:rPr>
          <w:b/>
          <w:i w:val="0"/>
        </w:rPr>
        <w:t>radiodifusión</w:t>
      </w:r>
      <w:r>
        <w:rPr>
          <w:b w:val="0"/>
          <w:i w:val="0"/>
        </w:rPr>
        <w:t>.</w:t>
      </w:r>
    </w:p>
    <w:p>
      <w:pPr/>
      <w:r>
        <w:rPr>
          <w:b w:val="0"/>
          <w:i w:val="0"/>
        </w:rPr>
      </w:r>
      <w:r>
        <w:rPr>
          <w:b/>
          <w:i w:val="0"/>
        </w:rPr>
        <w:t>La especificación lo dice en su resumen, y es exactamente el enunciado del examen</w:t>
      </w:r>
      <w:r>
        <w:rPr>
          <w:b w:val="0"/>
          <w:i w:val="0"/>
        </w:rPr>
        <w:t>: «</w:t>
      </w:r>
      <w:r>
        <w:rPr>
          <w:b/>
          <w:i w:val="0"/>
        </w:rPr>
        <w:t>As well as</w:t>
      </w:r>
      <w:r>
        <w:t xml:space="preserve"> </w:t>
      </w:r>
      <w:r>
        <w:rPr>
          <w:b/>
          <w:i w:val="0"/>
        </w:rPr>
        <w:t>the audio data, a BWF file contains the minimum information – or metadata – which is considered</w:t>
      </w:r>
      <w:r>
        <w:t xml:space="preserve"> </w:t>
      </w:r>
      <w:r>
        <w:rPr>
          <w:b/>
          <w:i w:val="0"/>
        </w:rPr>
        <w:t>necessary for all broadcast applications</w:t>
      </w:r>
      <w:r>
        <w:rPr>
          <w:b w:val="0"/>
          <w:i w:val="0"/>
        </w:rPr>
        <w:t>» —además de los datos de audio, un fichero de este formato</w:t>
      </w:r>
      <w:r>
        <w:t xml:space="preserve"> </w:t>
      </w:r>
      <w:r>
        <w:rPr>
          <w:b w:val="0"/>
          <w:i w:val="0"/>
        </w:rPr>
        <w:t xml:space="preserve">contiene </w:t>
      </w:r>
      <w:r>
        <w:rPr>
          <w:b/>
          <w:i w:val="0"/>
        </w:rPr>
        <w:t>la información mínima, o metadatos</w:t>
      </w:r>
      <w:r>
        <w:rPr>
          <w:b w:val="0"/>
          <w:i w:val="0"/>
        </w:rPr>
        <w:t>, que se considera necesaria para todas las</w:t>
      </w:r>
      <w:r>
        <w:t xml:space="preserve"> </w:t>
      </w:r>
      <w:r>
        <w:rPr>
          <w:b w:val="0"/>
          <w:i w:val="0"/>
        </w:rPr>
        <w:t>aplicaciones de radiodifusión—.</w:t>
      </w:r>
    </w:p>
    <w:p>
      <w:pPr/>
      <w:r>
        <w:rPr>
          <w:b w:val="0"/>
          <w:i w:val="0"/>
        </w:rPr>
      </w:r>
      <w:r>
        <w:rPr>
          <w:b/>
          <w:i w:val="0"/>
        </w:rPr>
        <w:t>Y la frase siguiente descarta de un golpe la opción falsa más fina</w:t>
      </w:r>
      <w:r>
        <w:rPr>
          <w:b w:val="0"/>
          <w:i w:val="0"/>
        </w:rPr>
        <w:t>: «</w:t>
      </w:r>
      <w:r>
        <w:rPr>
          <w:b/>
          <w:i w:val="0"/>
        </w:rPr>
        <w:t>The Broadcast Wave Format</w:t>
      </w:r>
      <w:r>
        <w:t xml:space="preserve"> </w:t>
      </w:r>
      <w:r>
        <w:rPr>
          <w:b/>
          <w:i w:val="0"/>
        </w:rPr>
        <w:t>is based on the Microsoft WAVE audio file format, to which the EBU has added a "Broadcast Audio</w:t>
      </w:r>
      <w:r>
        <w:t xml:space="preserve"> </w:t>
      </w:r>
      <w:r>
        <w:rPr>
          <w:b/>
          <w:i w:val="0"/>
        </w:rPr>
        <w:t>Extension" chunk</w:t>
      </w:r>
      <w:r>
        <w:rPr>
          <w:b w:val="0"/>
          <w:i w:val="0"/>
        </w:rPr>
        <w:t xml:space="preserve">». Es decir: </w:t>
      </w:r>
      <w:r>
        <w:rPr>
          <w:b/>
          <w:i w:val="0"/>
        </w:rPr>
        <w:t>el formato de onda corriente es la base, y lo que la Unión Europea</w:t>
      </w:r>
      <w:r>
        <w:t xml:space="preserve"> </w:t>
      </w:r>
      <w:r>
        <w:rPr>
          <w:b/>
          <w:i w:val="0"/>
        </w:rPr>
        <w:t>de Radiodifusión añadió es precisamente el bloque de metadatos</w:t>
      </w:r>
      <w:r>
        <w:rPr>
          <w:b w:val="0"/>
          <w:i w:val="0"/>
        </w:rPr>
        <w:t>. Quien conteste «WAVE» está</w:t>
      </w:r>
      <w:r>
        <w:t xml:space="preserve"> </w:t>
      </w:r>
      <w:r>
        <w:rPr>
          <w:b w:val="0"/>
          <w:i w:val="0"/>
        </w:rPr>
        <w:t xml:space="preserve">contestando </w:t>
      </w:r>
      <w:r>
        <w:rPr>
          <w:b/>
          <w:i w:val="0"/>
        </w:rPr>
        <w:t>el formato sin la parte que la pregunta pide</w:t>
      </w:r>
      <w:r>
        <w:rPr>
          <w:b w:val="0"/>
          <w:i w:val="0"/>
        </w:rPr>
        <w:t>.</w:t>
      </w:r>
    </w:p>
    <w:p>
      <w:pPr/>
      <w:r>
        <w:rPr>
          <w:b w:val="0"/>
          <w:i w:val="0"/>
        </w:rPr>
        <w:t>Las otras dos:</w:t>
      </w:r>
    </w:p>
    <w:p>
      <w:pPr>
        <w:pStyle w:val="ListBullet"/>
      </w:pPr>
      <w:r>
        <w:rPr>
          <w:b w:val="0"/>
          <w:i w:val="0"/>
        </w:rPr>
        <w:t xml:space="preserve">La </w:t>
      </w:r>
      <w:r>
        <w:rPr>
          <w:b/>
          <w:i w:val="0"/>
        </w:rPr>
        <w:t>modulación por impulsos codificados</w:t>
      </w:r>
      <w:r>
        <w:rPr>
          <w:b w:val="0"/>
          <w:i w:val="0"/>
        </w:rPr>
        <w:t xml:space="preserve"> no es un formato de fichero, </w:t>
      </w:r>
      <w:r>
        <w:rPr>
          <w:b/>
          <w:i w:val="0"/>
        </w:rPr>
        <w:t>es la manera de codificar</w:t>
      </w:r>
      <w:r>
        <w:t xml:space="preserve"> </w:t>
      </w:r>
      <w:r>
        <w:rPr>
          <w:b/>
          <w:i w:val="0"/>
        </w:rPr>
        <w:t>el audio</w:t>
      </w:r>
      <w:r>
        <w:rPr>
          <w:b w:val="0"/>
          <w:i w:val="0"/>
        </w:rPr>
        <w:t>. La propia especificación las separa al contar su historia: la versión 0 fue «</w:t>
      </w:r>
      <w:r>
        <w:rPr>
          <w:b/>
          <w:i w:val="0"/>
        </w:rPr>
        <w:t>The</w:t>
      </w:r>
      <w:r>
        <w:t xml:space="preserve"> </w:t>
      </w:r>
      <w:r>
        <w:rPr>
          <w:b/>
          <w:i w:val="0"/>
        </w:rPr>
        <w:t>specification of the Broadcast Wave Format for PCM audio data</w:t>
      </w:r>
      <w:r>
        <w:rPr>
          <w:b w:val="0"/>
          <w:i w:val="0"/>
        </w:rPr>
        <w:t xml:space="preserve">» —el formato </w:t>
      </w:r>
      <w:r>
        <w:rPr>
          <w:b/>
          <w:i w:val="0"/>
        </w:rPr>
        <w:t>para</w:t>
      </w:r>
      <w:r>
        <w:rPr>
          <w:b w:val="0"/>
          <w:i w:val="0"/>
        </w:rPr>
        <w:t xml:space="preserve"> audio así</w:t>
      </w:r>
      <w:r>
        <w:t xml:space="preserve"> </w:t>
      </w:r>
      <w:r>
        <w:rPr>
          <w:b w:val="0"/>
          <w:i w:val="0"/>
        </w:rPr>
        <w:t>codificado—.</w:t>
      </w:r>
    </w:p>
    <w:p>
      <w:pPr>
        <w:pStyle w:val="ListBullet"/>
      </w:pPr>
      <w:r>
        <w:rPr>
          <w:b w:val="0"/>
          <w:i w:val="0"/>
        </w:rPr>
        <w:t xml:space="preserve">La </w:t>
      </w:r>
      <w:r>
        <w:rPr>
          <w:b/>
          <w:i w:val="0"/>
        </w:rPr>
        <w:t>codificación de audio avanzada</w:t>
      </w:r>
      <w:r>
        <w:rPr>
          <w:b w:val="0"/>
          <w:i w:val="0"/>
        </w:rPr>
        <w:t xml:space="preserve"> es la del epígrafe siguiente: </w:t>
      </w:r>
      <w:r>
        <w:rPr>
          <w:b/>
          <w:i w:val="0"/>
        </w:rPr>
        <w:t>audio comprimido con</w:t>
      </w:r>
      <w:r>
        <w:t xml:space="preserve"> </w:t>
      </w:r>
      <w:r>
        <w:rPr>
          <w:b/>
          <w:i w:val="0"/>
        </w:rPr>
        <w:t>pérdidas</w:t>
      </w:r>
      <w:r>
        <w:rPr>
          <w:b w:val="0"/>
          <w:i w:val="0"/>
        </w:rPr>
        <w:t>, que es lo contrario de lo que un archivo quiere.</w:t>
      </w:r>
    </w:p>
    <w:p>
      <w:pPr/>
      <w:r>
        <w:rPr>
          <w:b w:val="0"/>
          <w:i w:val="0"/>
        </w:rPr>
      </w:r>
      <w:r>
        <w:rPr>
          <w:b/>
          <w:i w:val="0"/>
        </w:rPr>
        <w:t>Lo que sale gratis de la misma especificación</w:t>
      </w:r>
      <w:r>
        <w:rPr>
          <w:b w:val="0"/>
          <w:i w:val="0"/>
        </w:rPr>
        <w:t xml:space="preserve">: que la versión leída, la 2.0 de </w:t>
      </w:r>
      <w:r>
        <w:rPr>
          <w:b/>
          <w:i w:val="0"/>
        </w:rPr>
        <w:t>mayo de 2011</w:t>
      </w:r>
      <w:r>
        <w:rPr>
          <w:b w:val="0"/>
          <w:i w:val="0"/>
        </w:rPr>
        <w:t>,</w:t>
      </w:r>
      <w:r>
        <w:t xml:space="preserve"> </w:t>
      </w:r>
      <w:r>
        <w:rPr>
          <w:b w:val="0"/>
          <w:i w:val="0"/>
        </w:rPr>
        <w:t>«</w:t>
      </w:r>
      <w:r>
        <w:rPr>
          <w:b/>
          <w:i w:val="0"/>
        </w:rPr>
        <w:t>incorporates loudness metadata</w:t>
      </w:r>
      <w:r>
        <w:rPr>
          <w:b w:val="0"/>
          <w:i w:val="0"/>
        </w:rPr>
        <w:t>» conforme a una recomendación de la propia Unión; que la versión</w:t>
      </w:r>
      <w:r>
        <w:t xml:space="preserve"> </w:t>
      </w:r>
      <w:r>
        <w:rPr>
          <w:b w:val="0"/>
          <w:i w:val="0"/>
        </w:rPr>
        <w:t xml:space="preserve">1 se diferenciaba de la 0 sólo en usar </w:t>
      </w:r>
      <w:r>
        <w:rPr>
          <w:b/>
          <w:i w:val="0"/>
        </w:rPr>
        <w:t>64 de los 254 bytes reservados</w:t>
      </w:r>
      <w:r>
        <w:rPr>
          <w:b w:val="0"/>
          <w:i w:val="0"/>
        </w:rPr>
        <w:t xml:space="preserve"> para llevar un</w:t>
      </w:r>
      <w:r>
        <w:t xml:space="preserve"> </w:t>
      </w:r>
      <w:r>
        <w:rPr>
          <w:b w:val="0"/>
          <w:i w:val="0"/>
        </w:rPr>
        <w:t xml:space="preserve">identificador único de material; y que las tres versiones son </w:t>
      </w:r>
      <w:r>
        <w:rPr>
          <w:b/>
          <w:i w:val="0"/>
        </w:rPr>
        <w:t>compatibles entre sí</w:t>
      </w:r>
      <w:r>
        <w:rPr>
          <w:b w:val="0"/>
          <w:i w:val="0"/>
        </w:rPr>
        <w:t>.</w:t>
      </w:r>
    </w:p>
    <w:p>
      <w:pPr>
        <w:pStyle w:val="Heading3"/>
      </w:pPr>
      <w:r>
        <w:rPr>
          <w:b w:val="0"/>
          <w:i w:val="0"/>
        </w:rPr>
        <w:t>5.2.3 La compresión con pérdidas</w:t>
      </w:r>
    </w:p>
    <w:p>
      <w:pPr/>
      <w:r>
        <w:rPr>
          <w:b w:val="0"/>
          <w:i w:val="0"/>
        </w:rPr>
      </w:r>
      <w:r>
        <w:rPr>
          <w:b/>
          <w:i w:val="0"/>
        </w:rPr>
        <w:t>La respuesta oficial</w:t>
      </w:r>
      <w:r>
        <w:rPr>
          <w:b w:val="0"/>
          <w:i w:val="0"/>
        </w:rPr>
        <w:t xml:space="preserve">: la codificación de audio avanzada es </w:t>
      </w:r>
      <w:r>
        <w:rPr>
          <w:b/>
          <w:i w:val="0"/>
        </w:rPr>
        <w:t>un formato de codificación de audio</w:t>
      </w:r>
      <w:r>
        <w:t xml:space="preserve"> </w:t>
      </w:r>
      <w:r>
        <w:rPr>
          <w:b/>
          <w:i w:val="0"/>
        </w:rPr>
        <w:t>de compresión con pérdidas</w:t>
      </w:r>
      <w:r>
        <w:rPr>
          <w:b w:val="0"/>
          <w:i w:val="0"/>
        </w:rPr>
        <w:t>.</w:t>
      </w:r>
    </w:p>
    <w:p>
      <w:pPr/>
      <w:r>
        <w:rPr>
          <w:b w:val="0"/>
          <w:i w:val="0"/>
        </w:rPr>
      </w:r>
      <w:r>
        <w:rPr>
          <w:b/>
          <w:i w:val="0"/>
        </w:rPr>
        <w:t>La pregunta tiene dos ejes y hay que acertar los dos</w:t>
      </w:r>
      <w:r>
        <w:rPr>
          <w:b w:val="0"/>
          <w:i w:val="0"/>
        </w:rPr>
        <w:t>: audio o vídeo, y con o sin pérdidas.</w:t>
      </w:r>
    </w:p>
    <w:p>
      <w:pPr/>
      <w:r>
        <w:rPr>
          <w:b w:val="0"/>
          <w:i w:val="0"/>
        </w:rPr>
      </w:r>
      <w:r>
        <w:rPr>
          <w:b/>
          <w:i w:val="0"/>
        </w:rPr>
        <w:t>El primero lo resuelve la designación de la norma</w:t>
      </w:r>
      <w:r>
        <w:rPr>
          <w:b w:val="0"/>
          <w:i w:val="0"/>
        </w:rPr>
        <w:t>, que la Biblioteca del Congreso da completa:</w:t>
      </w:r>
      <w:r>
        <w:t xml:space="preserve"> </w:t>
      </w:r>
      <w:r>
        <w:rPr>
          <w:b w:val="0"/>
          <w:i w:val="0"/>
        </w:rPr>
        <w:t>«</w:t>
      </w:r>
      <w:r>
        <w:rPr>
          <w:b/>
          <w:i w:val="0"/>
        </w:rPr>
        <w:t>ISO/IEC 14496-3:2001. Information technology -- Coding of audio-visual objects -- Part 3:</w:t>
      </w:r>
      <w:r>
        <w:t xml:space="preserve"> </w:t>
      </w:r>
      <w:r>
        <w:rPr>
          <w:b/>
          <w:i w:val="0"/>
        </w:rPr>
        <w:t>Audio</w:t>
      </w:r>
      <w:r>
        <w:rPr>
          <w:b w:val="0"/>
          <w:i w:val="0"/>
        </w:rPr>
        <w:t xml:space="preserve">». </w:t>
      </w:r>
      <w:r>
        <w:rPr>
          <w:b/>
          <w:i w:val="0"/>
        </w:rPr>
        <w:t>Parte 3: audio.</w:t>
      </w:r>
      <w:r>
        <w:rPr>
          <w:b w:val="0"/>
          <w:i w:val="0"/>
        </w:rPr>
        <w:t xml:space="preserve"> Las dos opciones que hablan de vídeo se caen ahí.</w:t>
      </w:r>
    </w:p>
    <w:p>
      <w:pPr/>
      <w:r>
        <w:rPr>
          <w:b w:val="0"/>
          <w:i w:val="0"/>
        </w:rPr>
      </w:r>
      <w:r>
        <w:rPr>
          <w:b/>
          <w:i w:val="0"/>
        </w:rPr>
        <w:t>El segundo lo resuelve la descripción</w:t>
      </w:r>
      <w:r>
        <w:rPr>
          <w:b w:val="0"/>
          <w:i w:val="0"/>
        </w:rPr>
        <w:t>: «</w:t>
      </w:r>
      <w:r>
        <w:rPr>
          <w:b/>
          <w:i w:val="0"/>
        </w:rPr>
        <w:t>Perceptual audio encoding format designed for efficient</w:t>
      </w:r>
      <w:r>
        <w:t xml:space="preserve"> </w:t>
      </w:r>
      <w:r>
        <w:rPr>
          <w:b/>
          <w:i w:val="0"/>
        </w:rPr>
        <w:t>distribution of sound files over moderate bandwidth connections</w:t>
      </w:r>
      <w:r>
        <w:rPr>
          <w:b w:val="0"/>
          <w:i w:val="0"/>
        </w:rPr>
        <w:t>» —formato de codificación de audio</w:t>
      </w:r>
      <w:r>
        <w:t xml:space="preserve"> </w:t>
      </w:r>
      <w:r>
        <w:rPr>
          <w:b w:val="0"/>
          <w:i w:val="0"/>
        </w:rPr>
      </w:r>
      <w:r>
        <w:rPr>
          <w:b/>
          <w:i w:val="0"/>
        </w:rPr>
        <w:t>perceptual</w:t>
      </w:r>
      <w:r>
        <w:rPr>
          <w:b w:val="0"/>
          <w:i w:val="0"/>
        </w:rPr>
        <w:t>—. Y la recomendación de preservación de los archivos sonoros explica qué significa esa</w:t>
      </w:r>
      <w:r>
        <w:t xml:space="preserve"> </w:t>
      </w:r>
      <w:r>
        <w:rPr>
          <w:b w:val="0"/>
          <w:i w:val="0"/>
        </w:rPr>
        <w:t>palabra: «</w:t>
      </w:r>
      <w:r>
        <w:rPr>
          <w:b/>
          <w:i w:val="0"/>
        </w:rPr>
        <w:t>Such so-called "lossy codecs" based on perceptual coding result in the irretrievable loss</w:t>
      </w:r>
      <w:r>
        <w:t xml:space="preserve"> </w:t>
      </w:r>
      <w:r>
        <w:rPr>
          <w:b/>
          <w:i w:val="0"/>
        </w:rPr>
        <w:t>of parts of the primary information</w:t>
      </w:r>
      <w:r>
        <w:rPr>
          <w:b w:val="0"/>
          <w:i w:val="0"/>
        </w:rPr>
        <w:t xml:space="preserve">» —los llamados códecs con pérdidas, </w:t>
      </w:r>
      <w:r>
        <w:rPr>
          <w:b/>
          <w:i w:val="0"/>
        </w:rPr>
        <w:t>basados en codificación</w:t>
      </w:r>
      <w:r>
        <w:t xml:space="preserve"> </w:t>
      </w:r>
      <w:r>
        <w:rPr>
          <w:b/>
          <w:i w:val="0"/>
        </w:rPr>
        <w:t>perceptual</w:t>
      </w:r>
      <w:r>
        <w:rPr>
          <w:b w:val="0"/>
          <w:i w:val="0"/>
        </w:rPr>
        <w:t xml:space="preserve">, producen la </w:t>
      </w:r>
      <w:r>
        <w:rPr>
          <w:b/>
          <w:i w:val="0"/>
        </w:rPr>
        <w:t>pérdida irrecuperable</w:t>
      </w:r>
      <w:r>
        <w:rPr>
          <w:b w:val="0"/>
          <w:i w:val="0"/>
        </w:rPr>
        <w:t xml:space="preserve"> de partes de la información primaria—.</w:t>
      </w:r>
    </w:p>
    <w:p>
      <w:pPr/>
      <w:r>
        <w:rPr>
          <w:b w:val="0"/>
          <w:i w:val="0"/>
        </w:rPr>
      </w:r>
      <w:r>
        <w:rPr>
          <w:b/>
          <w:i w:val="0"/>
        </w:rPr>
        <w:t>Perceptual es sinónimo práctico de con pérdidas</w:t>
      </w:r>
      <w:r>
        <w:rPr>
          <w:b w:val="0"/>
          <w:i w:val="0"/>
        </w:rPr>
        <w:t>, y la razón está en el propio nombre: el codec</w:t>
      </w:r>
      <w:r>
        <w:t xml:space="preserve"> </w:t>
      </w:r>
      <w:r>
        <w:rPr>
          <w:b w:val="0"/>
          <w:i w:val="0"/>
        </w:rPr>
        <w:t xml:space="preserve">decide </w:t>
      </w:r>
      <w:r>
        <w:rPr>
          <w:b/>
          <w:i w:val="0"/>
        </w:rPr>
        <w:t>qué partes del sonido no va a percibir el oído</w:t>
      </w:r>
      <w:r>
        <w:rPr>
          <w:b w:val="0"/>
          <w:i w:val="0"/>
        </w:rPr>
        <w:t xml:space="preserve"> y las tira. Lo que tira </w:t>
      </w:r>
      <w:r>
        <w:rPr>
          <w:b/>
          <w:i w:val="0"/>
        </w:rPr>
        <w:t>no vuelve</w:t>
      </w:r>
      <w:r>
        <w:rPr>
          <w:b w:val="0"/>
          <w:i w:val="0"/>
        </w:rPr>
        <w:t>.</w:t>
      </w:r>
    </w:p>
    <w:p>
      <w:pPr/>
      <w:r>
        <w:rPr>
          <w:b w:val="0"/>
          <w:i w:val="0"/>
        </w:rPr>
      </w:r>
      <w:r>
        <w:rPr>
          <w:b/>
          <w:i w:val="0"/>
        </w:rPr>
        <w:t>Y esa misma recomendación da la regla de archivo que hay detrás de la pregunta</w:t>
      </w:r>
      <w:r>
        <w:rPr>
          <w:b w:val="0"/>
          <w:i w:val="0"/>
        </w:rPr>
        <w:t>: «</w:t>
      </w:r>
      <w:r>
        <w:rPr>
          <w:b/>
          <w:i w:val="0"/>
        </w:rPr>
        <w:t>For long-term</w:t>
      </w:r>
      <w:r>
        <w:t xml:space="preserve"> </w:t>
      </w:r>
      <w:r>
        <w:rPr>
          <w:b/>
          <w:i w:val="0"/>
        </w:rPr>
        <w:t>preservation purposes, target formats employing data reduction (often called, incorrectly, data</w:t>
      </w:r>
      <w:r>
        <w:t xml:space="preserve"> </w:t>
      </w:r>
      <w:r>
        <w:rPr>
          <w:b/>
          <w:i w:val="0"/>
        </w:rPr>
        <w:t>"compression") should not be used</w:t>
      </w:r>
      <w:r>
        <w:rPr>
          <w:b w:val="0"/>
          <w:i w:val="0"/>
        </w:rPr>
        <w:t xml:space="preserve">». Con un matiz importante que conviene no olvidar: </w:t>
      </w:r>
      <w:r>
        <w:rPr>
          <w:b/>
          <w:i w:val="0"/>
        </w:rPr>
        <w:t>la</w:t>
      </w:r>
      <w:r>
        <w:t xml:space="preserve"> </w:t>
      </w:r>
      <w:r>
        <w:rPr>
          <w:b/>
          <w:i w:val="0"/>
        </w:rPr>
        <w:t>compresión sin pérdidas sí se admite</w:t>
      </w:r>
      <w:r>
        <w:rPr>
          <w:b w:val="0"/>
          <w:i w:val="0"/>
        </w:rPr>
        <w:t>, aunque con reservas —«</w:t>
      </w:r>
      <w:r>
        <w:rPr>
          <w:b/>
          <w:i w:val="0"/>
        </w:rPr>
        <w:t>While there is no objection in</w:t>
      </w:r>
      <w:r>
        <w:t xml:space="preserve"> </w:t>
      </w:r>
      <w:r>
        <w:rPr>
          <w:b/>
          <w:i w:val="0"/>
        </w:rPr>
        <w:t>principle to the use of lossless (fully reversible) compression, any resultant saving in storage</w:t>
      </w:r>
      <w:r>
        <w:t xml:space="preserve"> </w:t>
      </w:r>
      <w:r>
        <w:rPr>
          <w:b/>
          <w:i w:val="0"/>
        </w:rPr>
        <w:t>costs would need to be offset against the increased risk that the tools required to decode the files</w:t>
      </w:r>
      <w:r>
        <w:t xml:space="preserve"> </w:t>
      </w:r>
      <w:r>
        <w:rPr>
          <w:b/>
          <w:i w:val="0"/>
        </w:rPr>
        <w:t>might be unavailable</w:t>
      </w:r>
      <w:r>
        <w:rPr>
          <w:b w:val="0"/>
          <w:i w:val="0"/>
        </w:rPr>
        <w:t>»—.</w:t>
      </w:r>
    </w:p>
    <w:p>
      <w:pPr/>
      <w:r>
        <w:rPr>
          <w:b w:val="0"/>
          <w:i w:val="0"/>
        </w:rPr>
      </w:r>
      <w:r>
        <w:rPr>
          <w:b/>
          <w:i w:val="0"/>
        </w:rPr>
        <w:t>Ahí está el vocabulario que el examen mide</w:t>
      </w:r>
      <w:r>
        <w:rPr>
          <w:b w:val="0"/>
          <w:i w:val="0"/>
        </w:rPr>
        <w:t xml:space="preserve">: </w:t>
      </w:r>
      <w:r>
        <w:rPr>
          <w:b/>
          <w:i w:val="0"/>
        </w:rPr>
        <w:t>reducción de datos</w:t>
      </w:r>
      <w:r>
        <w:rPr>
          <w:b w:val="0"/>
          <w:i w:val="0"/>
        </w:rPr>
        <w:t xml:space="preserve"> —lo que se llama mal</w:t>
      </w:r>
      <w:r>
        <w:t xml:space="preserve"> </w:t>
      </w:r>
      <w:r>
        <w:rPr>
          <w:b w:val="0"/>
          <w:i w:val="0"/>
        </w:rPr>
        <w:t xml:space="preserve">compresión— frente a </w:t>
      </w:r>
      <w:r>
        <w:rPr>
          <w:b/>
          <w:i w:val="0"/>
        </w:rPr>
        <w:t>compresión sin pérdidas</w:t>
      </w:r>
      <w:r>
        <w:rPr>
          <w:b w:val="0"/>
          <w:i w:val="0"/>
        </w:rPr>
        <w:t xml:space="preserve">, que es </w:t>
      </w:r>
      <w:r>
        <w:rPr>
          <w:b/>
          <w:i w:val="0"/>
        </w:rPr>
        <w:t>totalmente reversible</w:t>
      </w:r>
      <w:r>
        <w:rPr>
          <w:b w:val="0"/>
          <w:i w:val="0"/>
        </w:rPr>
        <w:t>.</w:t>
      </w:r>
    </w:p>
    <w:p>
      <w:pPr>
        <w:pStyle w:val="Separador"/>
        <w:pBdr>
          <w:bottom w:val="single" w:sz="4" w:color="BBBBBB"/>
        </w:pBdr>
      </w:pPr>
    </w:p>
    <w:p>
      <w:pPr>
        <w:pStyle w:val="Heading2"/>
      </w:pPr>
      <w:r>
        <w:rPr>
          <w:b w:val="0"/>
          <w:i w:val="0"/>
        </w:rPr>
        <w:t>5.3 La recomendación profesional de preservación</w:t>
      </w:r>
    </w:p>
    <w:p>
      <w:pPr/>
      <w:r>
        <w:rPr>
          <w:b w:val="0"/>
          <w:i w:val="0"/>
        </w:rPr>
        <w:t xml:space="preserve">Las dos preguntas siguientes citan por su nombre la recomendación de la </w:t>
      </w:r>
      <w:r>
        <w:rPr>
          <w:b/>
          <w:i w:val="0"/>
        </w:rPr>
        <w:t>asociación internacional de</w:t>
      </w:r>
      <w:r>
        <w:t xml:space="preserve"> </w:t>
      </w:r>
      <w:r>
        <w:rPr>
          <w:b/>
          <w:i w:val="0"/>
        </w:rPr>
        <w:t>archivos sonoros y audiovisuales</w:t>
      </w:r>
      <w:r>
        <w:rPr>
          <w:b w:val="0"/>
          <w:i w:val="0"/>
        </w:rPr>
        <w:t>, y conviene decir qué es antes de contestarlas: es</w:t>
      </w:r>
      <w:r>
        <w:t xml:space="preserve"> </w:t>
      </w:r>
      <w:r>
        <w:rPr>
          <w:b w:val="0"/>
          <w:i w:val="0"/>
        </w:rPr>
      </w:r>
      <w:r>
        <w:rPr>
          <w:b/>
          <w:i w:val="0"/>
        </w:rPr>
        <w:t>«The Safeguarding of the Audiovisual Heritage: Ethics, Principles and Preservation Strategy»</w:t>
      </w:r>
      <w:r>
        <w:rPr>
          <w:b w:val="0"/>
          <w:i w:val="0"/>
        </w:rPr>
        <w:t>, en</w:t>
      </w:r>
      <w:r>
        <w:t xml:space="preserve"> </w:t>
      </w:r>
      <w:r>
        <w:rPr>
          <w:b w:val="0"/>
          <w:i w:val="0"/>
        </w:rPr>
        <w:t xml:space="preserve">su </w:t>
      </w:r>
      <w:r>
        <w:rPr>
          <w:b/>
          <w:i w:val="0"/>
        </w:rPr>
        <w:t>cuarta edición, de 2017</w:t>
      </w:r>
      <w:r>
        <w:rPr>
          <w:b w:val="0"/>
          <w:i w:val="0"/>
        </w:rPr>
        <w:t xml:space="preserve">, y </w:t>
      </w:r>
      <w:r>
        <w:rPr>
          <w:b/>
          <w:i w:val="0"/>
        </w:rPr>
        <w:t>se publica entera y gratis en la web de la asociación</w:t>
      </w:r>
      <w:r>
        <w:rPr>
          <w:b w:val="0"/>
          <w:i w:val="0"/>
        </w:rPr>
        <w:t>. No es</w:t>
      </w:r>
      <w:r>
        <w:t xml:space="preserve"> </w:t>
      </w:r>
      <w:r>
        <w:rPr>
          <w:b w:val="0"/>
          <w:i w:val="0"/>
        </w:rPr>
        <w:t xml:space="preserve">norma, es </w:t>
      </w:r>
      <w:r>
        <w:rPr>
          <w:b/>
          <w:i w:val="0"/>
        </w:rPr>
        <w:t>recomendación profesional</w:t>
      </w:r>
      <w:r>
        <w:rPr>
          <w:b w:val="0"/>
          <w:i w:val="0"/>
        </w:rPr>
        <w:t>, y es la referencia que usan los archivos audiovisuales del</w:t>
      </w:r>
      <w:r>
        <w:t xml:space="preserve"> </w:t>
      </w:r>
      <w:r>
        <w:rPr>
          <w:b w:val="0"/>
          <w:i w:val="0"/>
        </w:rPr>
        <w:t>mundo.</w:t>
      </w:r>
    </w:p>
    <w:p>
      <w:pPr>
        <w:pStyle w:val="Heading3"/>
      </w:pPr>
      <w:r>
        <w:rPr>
          <w:b w:val="0"/>
          <w:i w:val="0"/>
        </w:rPr>
        <w:t>5.3.1 El desafío: la obsolescencia</w:t>
      </w:r>
    </w:p>
    <w:p>
      <w:pPr/>
      <w:r>
        <w:rPr>
          <w:b w:val="0"/>
          <w:i w:val="0"/>
        </w:rPr>
      </w:r>
      <w:r>
        <w:rPr>
          <w:b/>
          <w:i w:val="0"/>
        </w:rPr>
        <w:t>La respuesta oficial</w:t>
      </w:r>
      <w:r>
        <w:rPr>
          <w:b w:val="0"/>
          <w:i w:val="0"/>
        </w:rPr>
        <w:t>: el principal desafío de los archivos audiovisuales en la preservación de</w:t>
      </w:r>
      <w:r>
        <w:t xml:space="preserve"> </w:t>
      </w:r>
      <w:r>
        <w:rPr>
          <w:b w:val="0"/>
          <w:i w:val="0"/>
        </w:rPr>
        <w:t xml:space="preserve">sus contenidos es </w:t>
      </w:r>
      <w:r>
        <w:rPr>
          <w:b/>
          <w:i w:val="0"/>
        </w:rPr>
        <w:t>la obsolescencia constante de los formatos tanto físicos como digitales</w:t>
      </w:r>
      <w:r>
        <w:rPr>
          <w:b w:val="0"/>
          <w:i w:val="0"/>
        </w:rPr>
        <w:t>.</w:t>
      </w:r>
    </w:p>
    <w:p>
      <w:pPr/>
      <w:r>
        <w:rPr>
          <w:b w:val="0"/>
          <w:i w:val="0"/>
        </w:rPr>
      </w:r>
      <w:r>
        <w:rPr>
          <w:b/>
          <w:i w:val="0"/>
        </w:rPr>
        <w:t>El texto lo dice en la primera frase de su sección sobre el asunto</w:t>
      </w:r>
      <w:r>
        <w:rPr>
          <w:b w:val="0"/>
          <w:i w:val="0"/>
        </w:rPr>
        <w:t>, y con las dos mitades que el</w:t>
      </w:r>
      <w:r>
        <w:t xml:space="preserve"> </w:t>
      </w:r>
      <w:r>
        <w:rPr>
          <w:b w:val="0"/>
          <w:i w:val="0"/>
        </w:rPr>
        <w:t>enunciado recoge: «</w:t>
      </w:r>
      <w:r>
        <w:rPr>
          <w:b/>
          <w:i w:val="0"/>
        </w:rPr>
        <w:t>No format, whether carrier-based or file-based, will be playable forever, and</w:t>
      </w:r>
      <w:r>
        <w:t xml:space="preserve"> </w:t>
      </w:r>
      <w:r>
        <w:rPr>
          <w:b/>
          <w:i w:val="0"/>
        </w:rPr>
        <w:t>for some the end is in sight</w:t>
      </w:r>
      <w:r>
        <w:rPr>
          <w:b w:val="0"/>
          <w:i w:val="0"/>
        </w:rPr>
        <w:t xml:space="preserve">» —ningún formato, </w:t>
      </w:r>
      <w:r>
        <w:rPr>
          <w:b/>
          <w:i w:val="0"/>
        </w:rPr>
        <w:t>ni de soporte ni de fichero</w:t>
      </w:r>
      <w:r>
        <w:rPr>
          <w:b w:val="0"/>
          <w:i w:val="0"/>
        </w:rPr>
        <w:t>, será reproducible</w:t>
      </w:r>
      <w:r>
        <w:t xml:space="preserve"> </w:t>
      </w:r>
      <w:r>
        <w:rPr>
          <w:b w:val="0"/>
          <w:i w:val="0"/>
        </w:rPr>
        <w:t xml:space="preserve">para siempre, y para algunos </w:t>
      </w:r>
      <w:r>
        <w:rPr>
          <w:b/>
          <w:i w:val="0"/>
        </w:rPr>
        <w:t>el final está a la vista</w:t>
      </w:r>
      <w:r>
        <w:rPr>
          <w:b w:val="0"/>
          <w:i w:val="0"/>
        </w:rPr>
        <w:t>—.</w:t>
      </w:r>
    </w:p>
    <w:p>
      <w:pPr/>
      <w:r>
        <w:rPr>
          <w:b w:val="0"/>
          <w:i w:val="0"/>
        </w:rPr>
      </w:r>
      <w:r>
        <w:rPr>
          <w:b/>
          <w:i w:val="0"/>
        </w:rPr>
        <w:t>«Carrier-based or file-based» es literalmente «tanto físicos como digitales»</w:t>
      </w:r>
      <w:r>
        <w:rPr>
          <w:b w:val="0"/>
          <w:i w:val="0"/>
        </w:rPr>
        <w:t xml:space="preserve"> de la respuesta</w:t>
      </w:r>
      <w:r>
        <w:t xml:space="preserve"> </w:t>
      </w:r>
      <w:r>
        <w:rPr>
          <w:b w:val="0"/>
          <w:i w:val="0"/>
        </w:rPr>
        <w:t>correcta. Y el texto continúa con la consecuencia práctica: «</w:t>
      </w:r>
      <w:r>
        <w:rPr>
          <w:b/>
          <w:i w:val="0"/>
        </w:rPr>
        <w:t>This market-driven obsolescence of</w:t>
      </w:r>
      <w:r>
        <w:t xml:space="preserve"> </w:t>
      </w:r>
      <w:r>
        <w:rPr>
          <w:b/>
          <w:i w:val="0"/>
        </w:rPr>
        <w:t>formats obliges us to acknowledge that the window of opportunity for digitally preserving</w:t>
      </w:r>
      <w:r>
        <w:t xml:space="preserve"> </w:t>
      </w:r>
      <w:r>
        <w:rPr>
          <w:b/>
          <w:i w:val="0"/>
        </w:rPr>
        <w:t>carrier-based content is finite</w:t>
      </w:r>
      <w:r>
        <w:rPr>
          <w:b w:val="0"/>
          <w:i w:val="0"/>
        </w:rPr>
        <w:t xml:space="preserve">» —la obsolescencia </w:t>
      </w:r>
      <w:r>
        <w:rPr>
          <w:b/>
          <w:i w:val="0"/>
        </w:rPr>
        <w:t>impulsada por el mercado</w:t>
      </w:r>
      <w:r>
        <w:rPr>
          <w:b w:val="0"/>
          <w:i w:val="0"/>
        </w:rPr>
        <w:t xml:space="preserve"> obliga a reconocer</w:t>
      </w:r>
      <w:r>
        <w:t xml:space="preserve"> </w:t>
      </w:r>
      <w:r>
        <w:rPr>
          <w:b w:val="0"/>
          <w:i w:val="0"/>
        </w:rPr>
        <w:t xml:space="preserve">que </w:t>
      </w:r>
      <w:r>
        <w:rPr>
          <w:b/>
          <w:i w:val="0"/>
        </w:rPr>
        <w:t>la ventana de oportunidad es finita</w:t>
      </w:r>
      <w:r>
        <w:rPr>
          <w:b w:val="0"/>
          <w:i w:val="0"/>
        </w:rPr>
        <w:t>—, porque «</w:t>
      </w:r>
      <w:r>
        <w:rPr>
          <w:b/>
          <w:i w:val="0"/>
        </w:rPr>
        <w:t>Beyond a certain point, the maintenance of</w:t>
      </w:r>
      <w:r>
        <w:t xml:space="preserve"> </w:t>
      </w:r>
      <w:r>
        <w:rPr>
          <w:b/>
          <w:i w:val="0"/>
        </w:rPr>
        <w:t>obsolete replay systems will become unaffordable</w:t>
      </w:r>
      <w:r>
        <w:rPr>
          <w:b w:val="0"/>
          <w:i w:val="0"/>
        </w:rPr>
        <w:t>».</w:t>
      </w:r>
    </w:p>
    <w:p>
      <w:pPr/>
      <w:r>
        <w:rPr>
          <w:b w:val="0"/>
          <w:i w:val="0"/>
        </w:rPr>
        <w:t xml:space="preserve">Ahora las tres opciones falsas, que son </w:t>
      </w:r>
      <w:r>
        <w:rPr>
          <w:b/>
          <w:i w:val="0"/>
        </w:rPr>
        <w:t>todas verdad y ninguna es la respuesta</w:t>
      </w:r>
      <w:r>
        <w:rPr>
          <w:b w:val="0"/>
          <w:i w:val="0"/>
        </w:rPr>
        <w:t>, que es lo que</w:t>
      </w:r>
      <w:r>
        <w:t xml:space="preserve"> </w:t>
      </w:r>
      <w:r>
        <w:rPr>
          <w:b w:val="0"/>
          <w:i w:val="0"/>
        </w:rPr>
        <w:t>hace buena a esta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no es «el principal desafío»</w:t>
            </w:r>
          </w:p>
        </w:tc>
      </w:tr>
      <w:tr>
        <w:tc>
          <w:tcPr>
            <w:tcW w:type="dxa" w:w="4706"/>
          </w:tcPr>
          <w:p>
            <w:pPr>
              <w:pStyle w:val="Tabla"/>
            </w:pPr>
            <w:r/>
            <w:r>
              <w:rPr>
                <w:b w:val="0"/>
                <w:i w:val="0"/>
              </w:rPr>
              <w:t xml:space="preserve">«La dificultad de encontrar </w:t>
            </w:r>
            <w:r>
              <w:rPr>
                <w:b/>
                <w:i w:val="0"/>
              </w:rPr>
              <w:t>personal cualificado</w:t>
            </w:r>
            <w:r>
              <w:rPr>
                <w:b w:val="0"/>
                <w:i w:val="0"/>
              </w:rPr>
              <w:t xml:space="preserve"> para mantener equipos obsoletos»</w:t>
            </w:r>
          </w:p>
        </w:tc>
        <w:tc>
          <w:tcPr>
            <w:tcW w:type="dxa" w:w="4706"/>
          </w:tcPr>
          <w:p>
            <w:pPr>
              <w:pStyle w:val="Tabla"/>
            </w:pPr>
            <w:r/>
            <w:r>
              <w:rPr>
                <w:b w:val="0"/>
                <w:i w:val="0"/>
              </w:rPr>
            </w:r>
            <w:r>
              <w:rPr>
                <w:b/>
                <w:i w:val="0"/>
              </w:rPr>
              <w:t>Es cierto, y el propio texto lo dice</w:t>
            </w:r>
            <w:r>
              <w:rPr>
                <w:b w:val="0"/>
                <w:i w:val="0"/>
              </w:rPr>
              <w:t xml:space="preserve"> —el mantenimiento de sistemas obsoletos se volverá inasumible—, pero </w:t>
            </w:r>
            <w:r>
              <w:rPr>
                <w:b/>
                <w:i w:val="0"/>
              </w:rPr>
              <w:t>es una consecuencia de la obsolescencia</w:t>
            </w:r>
            <w:r>
              <w:rPr>
                <w:b w:val="0"/>
                <w:i w:val="0"/>
              </w:rPr>
              <w:t>, no el desafío</w:t>
            </w:r>
          </w:p>
        </w:tc>
      </w:tr>
      <w:tr>
        <w:tc>
          <w:tcPr>
            <w:tcW w:type="dxa" w:w="4706"/>
          </w:tcPr>
          <w:p>
            <w:pPr>
              <w:pStyle w:val="Tabla"/>
            </w:pPr>
            <w:r/>
            <w:r>
              <w:rPr>
                <w:b w:val="0"/>
                <w:i w:val="0"/>
              </w:rPr>
              <w:t xml:space="preserve">«La falta de </w:t>
            </w:r>
            <w:r>
              <w:rPr>
                <w:b/>
                <w:i w:val="0"/>
              </w:rPr>
              <w:t>estándares internacionales</w:t>
            </w:r>
            <w:r>
              <w:rPr>
                <w:b w:val="0"/>
                <w:i w:val="0"/>
              </w:rPr>
              <w:t xml:space="preserve"> para la preservación digital»</w:t>
            </w:r>
          </w:p>
        </w:tc>
        <w:tc>
          <w:tcPr>
            <w:tcW w:type="dxa" w:w="4706"/>
          </w:tcPr>
          <w:p>
            <w:pPr>
              <w:pStyle w:val="Tabla"/>
            </w:pPr>
            <w:r/>
            <w:r>
              <w:rPr>
                <w:b w:val="0"/>
                <w:i w:val="0"/>
              </w:rPr>
            </w:r>
            <w:r>
              <w:rPr>
                <w:b/>
                <w:i w:val="0"/>
              </w:rPr>
              <w:t>Es falso, y este tema lo prueba</w:t>
            </w:r>
            <w:r>
              <w:rPr>
                <w:b w:val="0"/>
                <w:i w:val="0"/>
              </w:rPr>
              <w:t xml:space="preserve">: la recomendación que la pregunta cita </w:t>
            </w:r>
            <w:r>
              <w:rPr>
                <w:b/>
                <w:i w:val="0"/>
              </w:rPr>
              <w:t>es</w:t>
            </w:r>
            <w:r>
              <w:rPr>
                <w:b w:val="0"/>
                <w:i w:val="0"/>
              </w:rPr>
              <w:t xml:space="preserve"> ese estándar, y existe desde hace décadas</w:t>
            </w:r>
          </w:p>
        </w:tc>
      </w:tr>
      <w:tr>
        <w:tc>
          <w:tcPr>
            <w:tcW w:type="dxa" w:w="4706"/>
          </w:tcPr>
          <w:p>
            <w:pPr>
              <w:pStyle w:val="Tabla"/>
            </w:pPr>
            <w:r/>
            <w:r>
              <w:rPr>
                <w:b w:val="0"/>
                <w:i w:val="0"/>
              </w:rPr>
              <w:t xml:space="preserve">«El </w:t>
            </w:r>
            <w:r>
              <w:rPr>
                <w:b/>
                <w:i w:val="0"/>
              </w:rPr>
              <w:t>alto coste</w:t>
            </w:r>
            <w:r>
              <w:rPr>
                <w:b w:val="0"/>
                <w:i w:val="0"/>
              </w:rPr>
              <w:t xml:space="preserve"> de los equipos y materiales de digitalización»</w:t>
            </w:r>
          </w:p>
        </w:tc>
        <w:tc>
          <w:tcPr>
            <w:tcW w:type="dxa" w:w="4706"/>
          </w:tcPr>
          <w:p>
            <w:pPr>
              <w:pStyle w:val="Tabla"/>
            </w:pPr>
            <w:r/>
            <w:r>
              <w:rPr>
                <w:b w:val="0"/>
                <w:i w:val="0"/>
              </w:rPr>
            </w:r>
            <w:r>
              <w:rPr>
                <w:b/>
                <w:i w:val="0"/>
              </w:rPr>
              <w:t>Es cierto</w:t>
            </w:r>
            <w:r>
              <w:rPr>
                <w:b w:val="0"/>
                <w:i w:val="0"/>
              </w:rPr>
              <w:t xml:space="preserve">, pero de nuevo </w:t>
            </w:r>
            <w:r>
              <w:rPr>
                <w:b/>
                <w:i w:val="0"/>
              </w:rPr>
              <w:t>derivado</w:t>
            </w:r>
            <w:r>
              <w:rPr>
                <w:b w:val="0"/>
                <w:i w:val="0"/>
              </w:rPr>
              <w:t>: si los formatos no se quedaran obsoletos, no habría prisa por digitalizar</w:t>
            </w:r>
          </w:p>
        </w:tc>
      </w:tr>
    </w:tbl>
    <w:p>
      <w:pPr/>
    </w:p>
    <w:p>
      <w:pPr/>
      <w:r>
        <w:rPr>
          <w:b w:val="0"/>
          <w:i w:val="0"/>
        </w:rPr>
      </w:r>
      <w:r>
        <w:rPr>
          <w:b/>
          <w:i w:val="0"/>
        </w:rPr>
        <w:t>La jerarquía que la pregunta mide</w:t>
      </w:r>
      <w:r>
        <w:rPr>
          <w:b w:val="0"/>
          <w:i w:val="0"/>
        </w:rPr>
        <w:t xml:space="preserve">: </w:t>
      </w:r>
      <w:r>
        <w:rPr>
          <w:b/>
          <w:i w:val="0"/>
        </w:rPr>
        <w:t>la obsolescencia es la causa; el coste, la falta de personal</w:t>
      </w:r>
      <w:r>
        <w:t xml:space="preserve"> </w:t>
      </w:r>
      <w:r>
        <w:rPr>
          <w:b/>
          <w:i w:val="0"/>
        </w:rPr>
        <w:t>y la urgencia son sus efectos.</w:t>
      </w:r>
      <w:r>
        <w:rPr>
          <w:b w:val="0"/>
          <w:i w:val="0"/>
        </w:rPr>
      </w:r>
    </w:p>
    <w:p>
      <w:pPr>
        <w:pStyle w:val="Heading3"/>
      </w:pPr>
      <w:r>
        <w:rPr>
          <w:b w:val="0"/>
          <w:i w:val="0"/>
        </w:rPr>
        <w:t>5.3.2 La selección de la mejor copia</w:t>
      </w:r>
    </w:p>
    <w:p>
      <w:pPr/>
      <w:r>
        <w:rPr>
          <w:b w:val="0"/>
          <w:i w:val="0"/>
        </w:rPr>
      </w:r>
      <w:r>
        <w:rPr>
          <w:b/>
          <w:i w:val="0"/>
        </w:rPr>
        <w:t>La respuesta oficial</w:t>
      </w:r>
      <w:r>
        <w:rPr>
          <w:b w:val="0"/>
          <w:i w:val="0"/>
        </w:rPr>
        <w:t xml:space="preserve">: el principal criterio al seleccionar la mejor copia para preservar es </w:t>
      </w:r>
      <w:r>
        <w:rPr>
          <w:b/>
          <w:i w:val="0"/>
        </w:rPr>
        <w:t>la</w:t>
      </w:r>
      <w:r>
        <w:t xml:space="preserve"> </w:t>
      </w:r>
      <w:r>
        <w:rPr>
          <w:b/>
          <w:i w:val="0"/>
        </w:rPr>
        <w:t>calidad de la señal y el estado físico del soporte</w:t>
      </w:r>
      <w:r>
        <w:rPr>
          <w:b w:val="0"/>
          <w:i w:val="0"/>
        </w:rPr>
        <w:t>.</w:t>
      </w:r>
    </w:p>
    <w:p>
      <w:pPr/>
      <w:r>
        <w:rPr>
          <w:b w:val="0"/>
          <w:i w:val="0"/>
        </w:rPr>
      </w:r>
      <w:r>
        <w:rPr>
          <w:b/>
          <w:i w:val="0"/>
        </w:rPr>
        <w:t>El texto dedica a esto una sección entera</w:t>
      </w:r>
      <w:r>
        <w:rPr>
          <w:b w:val="0"/>
          <w:i w:val="0"/>
        </w:rPr>
        <w:t>, y su párrafo decisivo es el que enfrenta las dos cosas</w:t>
      </w:r>
      <w:r>
        <w:t xml:space="preserve"> </w:t>
      </w:r>
      <w:r>
        <w:rPr>
          <w:b w:val="0"/>
          <w:i w:val="0"/>
        </w:rPr>
        <w:t>que la respuesta une: «</w:t>
      </w:r>
      <w:r>
        <w:rPr>
          <w:b/>
          <w:i w:val="0"/>
        </w:rPr>
        <w:t>While the archival master (or subsequent generation copy in general) may</w:t>
      </w:r>
      <w:r>
        <w:t xml:space="preserve"> </w:t>
      </w:r>
      <w:r>
        <w:rPr>
          <w:b/>
          <w:i w:val="0"/>
        </w:rPr>
        <w:t>often be in better physical condition, it may be of inferior signal quality due to poorer earlier</w:t>
      </w:r>
      <w:r>
        <w:t xml:space="preserve"> </w:t>
      </w:r>
      <w:r>
        <w:rPr>
          <w:b/>
          <w:i w:val="0"/>
        </w:rPr>
        <w:t>transfer technology and the unavoidable signal degradation caused by the analogue copying process.</w:t>
      </w:r>
      <w:r>
        <w:t xml:space="preserve"> </w:t>
      </w:r>
      <w:r>
        <w:rPr>
          <w:b/>
          <w:i w:val="0"/>
        </w:rPr>
        <w:t>Consequently, the signal quality of the various available copies must be compared</w:t>
      </w:r>
      <w:r>
        <w:rPr>
          <w:b w:val="0"/>
          <w:i w:val="0"/>
        </w:rPr>
        <w:t>».</w:t>
      </w:r>
    </w:p>
    <w:p>
      <w:pPr/>
      <w:r>
        <w:rPr>
          <w:b w:val="0"/>
          <w:i w:val="0"/>
        </w:rPr>
      </w:r>
      <w:r>
        <w:rPr>
          <w:b/>
          <w:i w:val="0"/>
        </w:rPr>
        <w:t>Léase despacio, porque desmonta las tres opciones falsas de una sola vez</w:t>
      </w:r>
      <w:r>
        <w:rPr>
          <w:b w:val="0"/>
          <w:i w:val="0"/>
        </w:rPr>
        <w:t>: la copia de archivo</w:t>
      </w:r>
      <w:r>
        <w:t xml:space="preserve"> </w:t>
      </w:r>
      <w:r>
        <w:rPr>
          <w:b w:val="0"/>
          <w:i w:val="0"/>
        </w:rPr>
        <w:t xml:space="preserve">suele estar </w:t>
      </w:r>
      <w:r>
        <w:rPr>
          <w:b/>
          <w:i w:val="0"/>
        </w:rPr>
        <w:t>mejor conservada físicamente</w:t>
      </w:r>
      <w:r>
        <w:rPr>
          <w:b w:val="0"/>
          <w:i w:val="0"/>
        </w:rPr>
        <w:t xml:space="preserve"> y a la vez ser </w:t>
      </w:r>
      <w:r>
        <w:rPr>
          <w:b/>
          <w:i w:val="0"/>
        </w:rPr>
        <w:t>peor de señal</w:t>
      </w:r>
      <w:r>
        <w:rPr>
          <w:b w:val="0"/>
          <w:i w:val="0"/>
        </w:rPr>
        <w:t>, porque se hizo con</w:t>
      </w:r>
      <w:r>
        <w:t xml:space="preserve"> </w:t>
      </w:r>
      <w:r>
        <w:rPr>
          <w:b w:val="0"/>
          <w:i w:val="0"/>
        </w:rPr>
        <w:t xml:space="preserve">tecnología de transferencia más pobre y porque </w:t>
      </w:r>
      <w:r>
        <w:rPr>
          <w:b/>
          <w:i w:val="0"/>
        </w:rPr>
        <w:t>copiar en analógico degrada</w:t>
      </w:r>
      <w:r>
        <w:rPr>
          <w:b w:val="0"/>
          <w:i w:val="0"/>
        </w:rPr>
        <w:t xml:space="preserve">. De modo que </w:t>
      </w:r>
      <w:r>
        <w:rPr>
          <w:b/>
          <w:i w:val="0"/>
        </w:rPr>
        <w:t>hay que</w:t>
      </w:r>
      <w:r>
        <w:t xml:space="preserve"> </w:t>
      </w:r>
      <w:r>
        <w:rPr>
          <w:b/>
          <w:i w:val="0"/>
        </w:rPr>
        <w:t>comparar las dos cosas</w:t>
      </w:r>
      <w:r>
        <w:rPr>
          <w:b w:val="0"/>
          <w:i w:val="0"/>
        </w:rPr>
        <w:t>, que es exactamente lo que dice la respuesta correcta.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dice el texto</w:t>
            </w:r>
          </w:p>
        </w:tc>
      </w:tr>
      <w:tr>
        <w:tc>
          <w:tcPr>
            <w:tcW w:type="dxa" w:w="4706"/>
          </w:tcPr>
          <w:p>
            <w:pPr>
              <w:pStyle w:val="Tabla"/>
            </w:pPr>
            <w:r/>
            <w:r>
              <w:rPr>
                <w:b w:val="0"/>
                <w:i w:val="0"/>
              </w:rPr>
              <w:t xml:space="preserve">«Las copias </w:t>
            </w:r>
            <w:r>
              <w:rPr>
                <w:b/>
                <w:i w:val="0"/>
              </w:rPr>
              <w:t>más antiguas</w:t>
            </w:r>
            <w:r>
              <w:rPr>
                <w:b w:val="0"/>
                <w:i w:val="0"/>
              </w:rPr>
              <w:t xml:space="preserve"> suelen ser de mayor calidad»</w:t>
            </w:r>
          </w:p>
        </w:tc>
        <w:tc>
          <w:tcPr>
            <w:tcW w:type="dxa" w:w="4706"/>
          </w:tcPr>
          <w:p>
            <w:pPr>
              <w:pStyle w:val="Tabla"/>
            </w:pPr>
            <w:r/>
            <w:r>
              <w:rPr>
                <w:b w:val="0"/>
                <w:i w:val="0"/>
              </w:rPr>
              <w:t xml:space="preserve">Ni lo dice ni se sigue: </w:t>
            </w:r>
            <w:r>
              <w:rPr>
                <w:b/>
                <w:i w:val="0"/>
              </w:rPr>
              <w:t>el original puede estar peor conservado</w:t>
            </w:r>
            <w:r>
              <w:rPr>
                <w:b w:val="0"/>
                <w:i w:val="0"/>
              </w:rPr>
              <w:t xml:space="preserve"> que su copia de archivo</w:t>
            </w:r>
          </w:p>
        </w:tc>
      </w:tr>
      <w:tr>
        <w:tc>
          <w:tcPr>
            <w:tcW w:type="dxa" w:w="4706"/>
          </w:tcPr>
          <w:p>
            <w:pPr>
              <w:pStyle w:val="Tabla"/>
            </w:pPr>
            <w:r/>
            <w:r>
              <w:rPr>
                <w:b w:val="0"/>
                <w:i w:val="0"/>
              </w:rPr>
              <w:t xml:space="preserve">«El </w:t>
            </w:r>
            <w:r>
              <w:rPr>
                <w:b/>
                <w:i w:val="0"/>
              </w:rPr>
              <w:t>formato original</w:t>
            </w:r>
            <w:r>
              <w:rPr>
                <w:b w:val="0"/>
                <w:i w:val="0"/>
              </w:rPr>
              <w:t xml:space="preserve"> siempre es preferible»</w:t>
            </w:r>
          </w:p>
        </w:tc>
        <w:tc>
          <w:tcPr>
            <w:tcW w:type="dxa" w:w="4706"/>
          </w:tcPr>
          <w:p>
            <w:pPr>
              <w:pStyle w:val="Tabla"/>
            </w:pPr>
            <w:r/>
            <w:r>
              <w:rPr>
                <w:b w:val="0"/>
                <w:i w:val="0"/>
              </w:rPr>
              <w:t xml:space="preserve">Tampoco: el texto obliga a </w:t>
            </w:r>
            <w:r>
              <w:rPr>
                <w:b/>
                <w:i w:val="0"/>
              </w:rPr>
              <w:t>comparar</w:t>
            </w:r>
            <w:r>
              <w:rPr>
                <w:b w:val="0"/>
                <w:i w:val="0"/>
              </w:rPr>
              <w:t>, no a preferir de antemano. La regla general es «</w:t>
            </w:r>
            <w:r>
              <w:rPr>
                <w:b/>
                <w:i w:val="0"/>
              </w:rPr>
              <w:t>Where holdings include more than one copy, the best example should be selected before reformatting its content</w:t>
            </w:r>
            <w:r>
              <w:rPr>
                <w:b w:val="0"/>
                <w:i w:val="0"/>
              </w:rPr>
              <w:t>»</w:t>
            </w:r>
          </w:p>
        </w:tc>
      </w:tr>
      <w:tr>
        <w:tc>
          <w:tcPr>
            <w:tcW w:type="dxa" w:w="4706"/>
          </w:tcPr>
          <w:p>
            <w:pPr>
              <w:pStyle w:val="Tabla"/>
            </w:pPr>
            <w:r/>
            <w:r>
              <w:rPr>
                <w:b w:val="0"/>
                <w:i w:val="0"/>
              </w:rPr>
              <w:t xml:space="preserve">«Cuantas </w:t>
            </w:r>
            <w:r>
              <w:rPr>
                <w:b/>
                <w:i w:val="0"/>
              </w:rPr>
              <w:t>más copias</w:t>
            </w:r>
            <w:r>
              <w:rPr>
                <w:b w:val="0"/>
                <w:i w:val="0"/>
              </w:rPr>
              <w:t xml:space="preserve"> existan, mayor la probabilidad»</w:t>
            </w:r>
          </w:p>
        </w:tc>
        <w:tc>
          <w:tcPr>
            <w:tcW w:type="dxa" w:w="4706"/>
          </w:tcPr>
          <w:p>
            <w:pPr>
              <w:pStyle w:val="Tabla"/>
            </w:pPr>
            <w:r/>
            <w:r>
              <w:rPr>
                <w:b w:val="0"/>
                <w:i w:val="0"/>
              </w:rPr>
              <w:t xml:space="preserve">Confunde </w:t>
            </w:r>
            <w:r>
              <w:rPr>
                <w:b/>
                <w:i w:val="0"/>
              </w:rPr>
              <w:t>cantidad con criterio</w:t>
            </w:r>
            <w:r>
              <w:rPr>
                <w:b w:val="0"/>
                <w:i w:val="0"/>
              </w:rPr>
              <w:t xml:space="preserve">. Lo que el texto sí dice es que puede convenir </w:t>
            </w:r>
            <w:r>
              <w:rPr>
                <w:b/>
                <w:i w:val="0"/>
              </w:rPr>
              <w:t>ampliar la búsqueda</w:t>
            </w:r>
            <w:r>
              <w:rPr>
                <w:b w:val="0"/>
                <w:i w:val="0"/>
              </w:rPr>
              <w:t xml:space="preserve"> —«</w:t>
            </w:r>
            <w:r>
              <w:rPr>
                <w:b/>
                <w:i w:val="0"/>
              </w:rPr>
              <w:t>It may therefore be advantageous to extend the search for the best copies to other collections on a national or even international scale</w:t>
            </w:r>
            <w:r>
              <w:rPr>
                <w:b w:val="0"/>
                <w:i w:val="0"/>
              </w:rPr>
              <w:t xml:space="preserve">»—, pero eso es </w:t>
            </w:r>
            <w:r>
              <w:rPr>
                <w:b/>
                <w:i w:val="0"/>
              </w:rPr>
              <w:t>buscar mejor</w:t>
            </w:r>
            <w:r>
              <w:rPr>
                <w:b w:val="0"/>
                <w:i w:val="0"/>
              </w:rPr>
              <w:t>, no contar</w:t>
            </w:r>
          </w:p>
        </w:tc>
      </w:tr>
    </w:tbl>
    <w:p>
      <w:pPr/>
    </w:p>
    <w:p>
      <w:pPr/>
      <w:r>
        <w:rPr>
          <w:b w:val="0"/>
          <w:i w:val="0"/>
        </w:rPr>
      </w:r>
      <w:r>
        <w:rPr>
          <w:b/>
          <w:i w:val="0"/>
        </w:rPr>
        <w:t>Y el texto añade dos avisos que un archivo debe tener presentes</w:t>
      </w:r>
      <w:r>
        <w:rPr>
          <w:b w:val="0"/>
          <w:i w:val="0"/>
        </w:rPr>
        <w:t>: que la limpieza y la restauración</w:t>
      </w:r>
      <w:r>
        <w:t xml:space="preserve"> </w:t>
      </w:r>
      <w:r>
        <w:rPr>
          <w:b w:val="0"/>
          <w:i w:val="0"/>
        </w:rPr>
        <w:t>«</w:t>
      </w:r>
      <w:r>
        <w:rPr>
          <w:b/>
          <w:i w:val="0"/>
        </w:rPr>
        <w:t>can significantly improve signal retrieval</w:t>
      </w:r>
      <w:r>
        <w:rPr>
          <w:b w:val="0"/>
          <w:i w:val="0"/>
        </w:rPr>
        <w:t xml:space="preserve">» pero hay que </w:t>
      </w:r>
      <w:r>
        <w:rPr>
          <w:b/>
          <w:i w:val="0"/>
        </w:rPr>
        <w:t>sopesar el beneficio contra el riesgo</w:t>
      </w:r>
      <w:r>
        <w:t xml:space="preserve"> </w:t>
      </w:r>
      <w:r>
        <w:rPr>
          <w:b/>
          <w:i w:val="0"/>
        </w:rPr>
        <w:t>de deteriorar más</w:t>
      </w:r>
      <w:r>
        <w:rPr>
          <w:b w:val="0"/>
          <w:i w:val="0"/>
        </w:rPr>
        <w:t xml:space="preserve"> el soporte —«</w:t>
      </w:r>
      <w:r>
        <w:rPr>
          <w:b/>
          <w:i w:val="0"/>
        </w:rPr>
        <w:t>It is good practice to minimise the handling of carriers at all</w:t>
      </w:r>
      <w:r>
        <w:t xml:space="preserve"> </w:t>
      </w:r>
      <w:r>
        <w:rPr>
          <w:b/>
          <w:i w:val="0"/>
        </w:rPr>
        <w:t>times</w:t>
      </w:r>
      <w:r>
        <w:rPr>
          <w:b w:val="0"/>
          <w:i w:val="0"/>
        </w:rPr>
        <w:t xml:space="preserve">»—; y que algunos soportes pueden estar tan deteriorados que </w:t>
      </w:r>
      <w:r>
        <w:rPr>
          <w:b/>
          <w:i w:val="0"/>
        </w:rPr>
        <w:t>hasta intentar reproducirlos</w:t>
      </w:r>
      <w:r>
        <w:t xml:space="preserve"> </w:t>
      </w:r>
      <w:r>
        <w:rPr>
          <w:b/>
          <w:i w:val="0"/>
        </w:rPr>
        <w:t>pone en riesgo el contenido</w:t>
      </w:r>
      <w:r>
        <w:rPr>
          <w:b w:val="0"/>
          <w:i w:val="0"/>
        </w:rPr>
        <w:t xml:space="preserve">, de modo que hay que decidir entre </w:t>
      </w:r>
      <w:r>
        <w:rPr>
          <w:b/>
          <w:i w:val="0"/>
        </w:rPr>
        <w:t>arriesgarse ahora</w:t>
      </w:r>
      <w:r>
        <w:rPr>
          <w:b w:val="0"/>
          <w:i w:val="0"/>
        </w:rPr>
        <w:t xml:space="preserve"> o </w:t>
      </w:r>
      <w:r>
        <w:rPr>
          <w:b/>
          <w:i w:val="0"/>
        </w:rPr>
        <w:t>esperar a</w:t>
      </w:r>
      <w:r>
        <w:t xml:space="preserve"> </w:t>
      </w:r>
      <w:r>
        <w:rPr>
          <w:b/>
          <w:i w:val="0"/>
        </w:rPr>
        <w:t>una tecnología de reproducción menos arriesgada</w:t>
      </w:r>
      <w:r>
        <w:rPr>
          <w:b w:val="0"/>
          <w:i w:val="0"/>
        </w:rPr>
        <w:t>.</w:t>
      </w:r>
    </w:p>
    <w:p>
      <w:pPr>
        <w:pStyle w:val="Separador"/>
        <w:pBdr>
          <w:bottom w:val="single" w:sz="4" w:color="BBBBBB"/>
        </w:pBdr>
      </w:pPr>
    </w:p>
    <w:p>
      <w:pPr>
        <w:pStyle w:val="Heading2"/>
      </w:pPr>
      <w:r>
        <w:rPr>
          <w:b w:val="0"/>
          <w:i w:val="0"/>
        </w:rPr>
        <w:t>5.4 Los sistemas de gestión</w:t>
      </w:r>
    </w:p>
    <w:p>
      <w:pPr/>
      <w:r>
        <w:rPr>
          <w:b w:val="0"/>
          <w:i w:val="0"/>
        </w:rPr>
        <w:t xml:space="preserve">El enunciado del temario pide </w:t>
      </w:r>
      <w:r>
        <w:rPr>
          <w:b/>
          <w:i w:val="0"/>
        </w:rPr>
        <w:t>la gestión y el almacenamiento de la media digital</w:t>
      </w:r>
      <w:r>
        <w:rPr>
          <w:b w:val="0"/>
          <w:i w:val="0"/>
        </w:rPr>
        <w:t>, y nombra tres</w:t>
      </w:r>
      <w:r>
        <w:t xml:space="preserve"> </w:t>
      </w:r>
      <w:r>
        <w:rPr>
          <w:b w:val="0"/>
          <w:i w:val="0"/>
        </w:rPr>
        <w:t>familias de sistemas. Conviene tenerlas separadas antes de las dos preguntas:</w:t>
      </w:r>
    </w:p>
    <w:p>
      <w:pPr>
        <w:pStyle w:val="ListBullet"/>
      </w:pPr>
      <w:r>
        <w:rPr>
          <w:b w:val="0"/>
          <w:i w:val="0"/>
        </w:rPr>
      </w:r>
      <w:r>
        <w:rPr>
          <w:b/>
          <w:i w:val="0"/>
        </w:rPr>
        <w:t>Gestión de activos de medios</w:t>
      </w:r>
      <w:r>
        <w:rPr>
          <w:b w:val="0"/>
          <w:i w:val="0"/>
        </w:rPr>
        <w:t xml:space="preserve">: el sistema que </w:t>
      </w:r>
      <w:r>
        <w:rPr>
          <w:b/>
          <w:i w:val="0"/>
        </w:rPr>
        <w:t>cataloga y sirve</w:t>
      </w:r>
      <w:r>
        <w:rPr>
          <w:b w:val="0"/>
          <w:i w:val="0"/>
        </w:rPr>
        <w:t xml:space="preserve"> el material audiovisual, con</w:t>
      </w:r>
      <w:r>
        <w:t xml:space="preserve"> </w:t>
      </w:r>
      <w:r>
        <w:rPr>
          <w:b w:val="0"/>
          <w:i w:val="0"/>
        </w:rPr>
        <w:t>sus metadatos y sus copias de consulta. Es donde vive el archivo.</w:t>
      </w:r>
    </w:p>
    <w:p>
      <w:pPr>
        <w:pStyle w:val="ListBullet"/>
      </w:pPr>
      <w:r>
        <w:rPr>
          <w:b w:val="0"/>
          <w:i w:val="0"/>
        </w:rPr>
      </w:r>
      <w:r>
        <w:rPr>
          <w:b/>
          <w:i w:val="0"/>
        </w:rPr>
        <w:t>Gestión de activos de producción</w:t>
      </w:r>
      <w:r>
        <w:rPr>
          <w:b w:val="0"/>
          <w:i w:val="0"/>
        </w:rPr>
        <w:t xml:space="preserve">: el que acompaña </w:t>
      </w:r>
      <w:r>
        <w:rPr>
          <w:b/>
          <w:i w:val="0"/>
        </w:rPr>
        <w:t>el material mientras se está haciendo el</w:t>
      </w:r>
      <w:r>
        <w:t xml:space="preserve"> </w:t>
      </w:r>
      <w:r>
        <w:rPr>
          <w:b/>
          <w:i w:val="0"/>
        </w:rPr>
        <w:t>programa</w:t>
      </w:r>
      <w:r>
        <w:rPr>
          <w:b w:val="0"/>
          <w:i w:val="0"/>
        </w:rPr>
        <w:t xml:space="preserve"> —tomas, montajes, versiones—, y trabaja pegado a la edición.</w:t>
      </w:r>
    </w:p>
    <w:p>
      <w:pPr>
        <w:pStyle w:val="ListBullet"/>
      </w:pPr>
      <w:r>
        <w:rPr>
          <w:b w:val="0"/>
          <w:i w:val="0"/>
        </w:rPr>
      </w:r>
      <w:r>
        <w:rPr>
          <w:b/>
          <w:i w:val="0"/>
        </w:rPr>
        <w:t>Gestión de activos digitales</w:t>
      </w:r>
      <w:r>
        <w:rPr>
          <w:b w:val="0"/>
          <w:i w:val="0"/>
        </w:rPr>
        <w:t xml:space="preserve">: el más general de los tres; sirve </w:t>
      </w:r>
      <w:r>
        <w:rPr>
          <w:b/>
          <w:i w:val="0"/>
        </w:rPr>
        <w:t>para cualquier fichero</w:t>
      </w:r>
      <w:r>
        <w:rPr>
          <w:b w:val="0"/>
          <w:i w:val="0"/>
        </w:rPr>
      </w:r>
      <w:r>
        <w:t xml:space="preserve"> </w:t>
      </w:r>
      <w:r>
        <w:rPr>
          <w:b w:val="0"/>
          <w:i w:val="0"/>
        </w:rPr>
        <w:t>—imágenes, documentos, logotipos—, no sólo audiovisual.</w:t>
      </w:r>
    </w:p>
    <w:p>
      <w:pPr/>
      <w:r>
        <w:rPr>
          <w:b w:val="0"/>
          <w:i w:val="0"/>
        </w:rPr>
      </w:r>
      <w:r>
        <w:rPr>
          <w:b/>
          <w:i w:val="0"/>
        </w:rPr>
        <w:t>La diferencia que hay que retener es el momento</w:t>
      </w:r>
      <w:r>
        <w:rPr>
          <w:b w:val="0"/>
          <w:i w:val="0"/>
        </w:rPr>
        <w:t xml:space="preserve">: la de producción mira </w:t>
      </w:r>
      <w:r>
        <w:rPr>
          <w:b/>
          <w:i w:val="0"/>
        </w:rPr>
        <w:t>lo que se está</w:t>
      </w:r>
      <w:r>
        <w:t xml:space="preserve"> </w:t>
      </w:r>
      <w:r>
        <w:rPr>
          <w:b/>
          <w:i w:val="0"/>
        </w:rPr>
        <w:t>haciendo</w:t>
      </w:r>
      <w:r>
        <w:rPr>
          <w:b w:val="0"/>
          <w:i w:val="0"/>
        </w:rPr>
        <w:t xml:space="preserve">; la de medios, </w:t>
      </w:r>
      <w:r>
        <w:rPr>
          <w:b/>
          <w:i w:val="0"/>
        </w:rPr>
        <w:t>lo que ya está hecho y hay que volver a encontrar</w:t>
      </w:r>
      <w:r>
        <w:rPr>
          <w:b w:val="0"/>
          <w:i w:val="0"/>
        </w:rPr>
        <w:t>.</w:t>
      </w:r>
    </w:p>
    <w:p>
      <w:pPr>
        <w:pStyle w:val="Heading3"/>
      </w:pPr>
      <w:r>
        <w:rPr>
          <w:b w:val="0"/>
          <w:i w:val="0"/>
        </w:rPr>
        <w:t>5.4.1 El sistema de noticias que el examen pregunta</w:t>
      </w:r>
    </w:p>
    <w:p>
      <w:pPr/>
      <w:r>
        <w:rPr>
          <w:b w:val="0"/>
          <w:i w:val="0"/>
        </w:rPr>
      </w:r>
      <w:r>
        <w:rPr>
          <w:b/>
          <w:i w:val="0"/>
        </w:rPr>
        <w:t>La respuesta oficial</w:t>
      </w:r>
      <w:r>
        <w:rPr>
          <w:b w:val="0"/>
          <w:i w:val="0"/>
        </w:rPr>
        <w:t xml:space="preserve">: el sistema por el que pregunta el examen es </w:t>
      </w:r>
      <w:r>
        <w:rPr>
          <w:b/>
          <w:i w:val="0"/>
        </w:rPr>
        <w:t>un sistema integrado que</w:t>
      </w:r>
      <w:r>
        <w:t xml:space="preserve"> </w:t>
      </w:r>
      <w:r>
        <w:rPr>
          <w:b/>
          <w:i w:val="0"/>
        </w:rPr>
        <w:t>permite gestionar la producción de noticias en televisión, radio, digital y social</w:t>
      </w:r>
      <w:r>
        <w:rPr>
          <w:b w:val="0"/>
          <w:i w:val="0"/>
        </w:rPr>
        <w:t>.</w:t>
      </w:r>
    </w:p>
    <w:p>
      <w:pPr/>
      <w:r>
        <w:rPr>
          <w:b w:val="0"/>
          <w:i w:val="0"/>
        </w:rPr>
      </w:r>
      <w:r>
        <w:rPr>
          <w:b/>
          <w:i w:val="0"/>
        </w:rPr>
        <w:t>Y es la descripción del fabricante, casi palabra por palabra.</w:t>
      </w:r>
      <w:r>
        <w:rPr>
          <w:b w:val="0"/>
          <w:i w:val="0"/>
        </w:rPr>
        <w:t xml:space="preserve"> Su página del producto dice:</w:t>
      </w:r>
      <w:r>
        <w:t xml:space="preserve"> </w:t>
      </w:r>
      <w:r>
        <w:rPr>
          <w:b w:val="0"/>
          <w:i w:val="0"/>
        </w:rPr>
        <w:t>«</w:t>
      </w:r>
      <w:r>
        <w:rPr>
          <w:b/>
          <w:i w:val="0"/>
        </w:rPr>
        <w:t>Dalet Galaxy five is a fully integrated, collaborative news system that meets the challenge of</w:t>
      </w:r>
      <w:r>
        <w:t xml:space="preserve"> </w:t>
      </w:r>
      <w:r>
        <w:rPr>
          <w:b/>
          <w:i w:val="0"/>
        </w:rPr>
        <w:t>media convergence. Manage end-to-end television, radio, digital and social news production within a</w:t>
      </w:r>
      <w:r>
        <w:t xml:space="preserve"> </w:t>
      </w:r>
      <w:r>
        <w:rPr>
          <w:b/>
          <w:i w:val="0"/>
        </w:rPr>
        <w:t>single system with unified planning</w:t>
      </w:r>
      <w:r>
        <w:rPr>
          <w:b w:val="0"/>
          <w:i w:val="0"/>
        </w:rPr>
        <w:t>».</w:t>
      </w:r>
    </w:p>
    <w:p>
      <w:pPr/>
      <w:r>
        <w:rPr>
          <w:b w:val="0"/>
          <w:i w:val="0"/>
        </w:rPr>
      </w:r>
      <w:r>
        <w:rPr>
          <w:b/>
          <w:i w:val="0"/>
        </w:rPr>
        <w:t>Los cuatro medios de la respuesta están ahí en el mismo orden</w:t>
      </w:r>
      <w:r>
        <w:rPr>
          <w:b w:val="0"/>
          <w:i w:val="0"/>
        </w:rPr>
        <w:t xml:space="preserve"> —televisión, radio, digital y</w:t>
      </w:r>
      <w:r>
        <w:t xml:space="preserve"> </w:t>
      </w:r>
      <w:r>
        <w:rPr>
          <w:b w:val="0"/>
          <w:i w:val="0"/>
        </w:rPr>
        <w:t xml:space="preserve">social—, y con ellos las dos palabras que la pregunta subraya: </w:t>
      </w:r>
      <w:r>
        <w:rPr>
          <w:b/>
          <w:i w:val="0"/>
        </w:rPr>
        <w:t>integrado</w:t>
      </w:r>
      <w:r>
        <w:rPr>
          <w:b w:val="0"/>
          <w:i w:val="0"/>
        </w:rPr>
        <w:t xml:space="preserve"> y </w:t>
      </w:r>
      <w:r>
        <w:rPr>
          <w:b/>
          <w:i w:val="0"/>
        </w:rPr>
        <w:t>un solo sistema</w:t>
      </w:r>
      <w:r>
        <w:rPr>
          <w:b w:val="0"/>
          <w:i w:val="0"/>
        </w:rPr>
        <w:t>.</w:t>
      </w:r>
    </w:p>
    <w:p>
      <w:pPr/>
      <w:r>
        <w:rPr>
          <w:b w:val="0"/>
          <w:i w:val="0"/>
        </w:rPr>
        <w:t>La misma página describe sus tres bloques, que son los que explican por qué esto aparece en un examen</w:t>
      </w:r>
      <w:r>
        <w:t xml:space="preserve"> </w:t>
      </w:r>
      <w:r>
        <w:rPr>
          <w:b w:val="0"/>
          <w:i w:val="0"/>
        </w:rPr>
        <w:t xml:space="preserve">de documentación: </w:t>
      </w:r>
      <w:r>
        <w:rPr>
          <w:b/>
          <w:i w:val="0"/>
        </w:rPr>
        <w:t>sistema de redacción integrado</w:t>
      </w:r>
      <w:r>
        <w:rPr>
          <w:b w:val="0"/>
          <w:i w:val="0"/>
        </w:rPr>
        <w:t xml:space="preserve">, </w:t>
      </w:r>
      <w:r>
        <w:rPr>
          <w:b/>
          <w:i w:val="0"/>
        </w:rPr>
        <w:t>gestión de activos de medios</w:t>
      </w:r>
      <w:r>
        <w:rPr>
          <w:b w:val="0"/>
          <w:i w:val="0"/>
        </w:rPr>
        <w:t xml:space="preserve"> —«</w:t>
      </w:r>
      <w:r>
        <w:rPr>
          <w:b/>
          <w:i w:val="0"/>
        </w:rPr>
        <w:t>allows you</w:t>
      </w:r>
      <w:r>
        <w:t xml:space="preserve"> </w:t>
      </w:r>
      <w:r>
        <w:rPr>
          <w:b/>
          <w:i w:val="0"/>
        </w:rPr>
        <w:t>to manage rich media assets across the organization</w:t>
      </w:r>
      <w:r>
        <w:rPr>
          <w:b w:val="0"/>
          <w:i w:val="0"/>
        </w:rPr>
        <w:t>», con «</w:t>
      </w:r>
      <w:r>
        <w:rPr>
          <w:b/>
          <w:i w:val="0"/>
        </w:rPr>
        <w:t>Manage assets, Manage metadata, Manage</w:t>
      </w:r>
      <w:r>
        <w:t xml:space="preserve"> </w:t>
      </w:r>
      <w:r>
        <w:rPr>
          <w:b/>
          <w:i w:val="0"/>
        </w:rPr>
        <w:t>workflows</w:t>
      </w:r>
      <w:r>
        <w:rPr>
          <w:b w:val="0"/>
          <w:i w:val="0"/>
        </w:rPr>
        <w:t xml:space="preserve">»— e </w:t>
      </w:r>
      <w:r>
        <w:rPr>
          <w:b/>
          <w:i w:val="0"/>
        </w:rPr>
        <w:t>ingesta, emisión y entrega</w:t>
      </w:r>
      <w:r>
        <w:rPr>
          <w:b w:val="0"/>
          <w:i w:val="0"/>
        </w:rPr>
        <w:t>.</w:t>
      </w:r>
    </w:p>
    <w:p>
      <w:pPr/>
      <w:r>
        <w:rPr>
          <w:b w:val="0"/>
          <w:i w:val="0"/>
        </w:rPr>
        <w:t xml:space="preserve">Las tres opciones falsas se descartan por </w:t>
      </w:r>
      <w:r>
        <w:rPr>
          <w:b/>
          <w:i w:val="0"/>
        </w:rPr>
        <w:t>tamaño y ámbito</w:t>
      </w:r>
      <w:r>
        <w:rPr>
          <w:b w:val="0"/>
          <w:i w:val="0"/>
        </w:rPr>
        <w:t>: un editor de vídeo doméstico y una</w:t>
      </w:r>
      <w:r>
        <w:t xml:space="preserve"> </w:t>
      </w:r>
      <w:r>
        <w:rPr>
          <w:b w:val="0"/>
          <w:i w:val="0"/>
        </w:rPr>
        <w:t xml:space="preserve">aplicación móvil de retoque </w:t>
      </w:r>
      <w:r>
        <w:rPr>
          <w:b/>
          <w:i w:val="0"/>
        </w:rPr>
        <w:t>no son sistemas de gestión</w:t>
      </w:r>
      <w:r>
        <w:rPr>
          <w:b w:val="0"/>
          <w:i w:val="0"/>
        </w:rPr>
        <w:t xml:space="preserve">; y la que lo acota a </w:t>
      </w:r>
      <w:r>
        <w:rPr>
          <w:b/>
          <w:i w:val="0"/>
        </w:rPr>
        <w:t>la producción de</w:t>
      </w:r>
      <w:r>
        <w:t xml:space="preserve"> </w:t>
      </w:r>
      <w:r>
        <w:rPr>
          <w:b/>
          <w:i w:val="0"/>
        </w:rPr>
        <w:t>noticias de radio en una sola cadena</w:t>
      </w:r>
      <w:r>
        <w:rPr>
          <w:b w:val="0"/>
          <w:i w:val="0"/>
        </w:rPr>
        <w:t xml:space="preserve"> es </w:t>
      </w:r>
      <w:r>
        <w:rPr>
          <w:b/>
          <w:i w:val="0"/>
        </w:rPr>
        <w:t>el distractor bueno</w:t>
      </w:r>
      <w:r>
        <w:rPr>
          <w:b w:val="0"/>
          <w:i w:val="0"/>
        </w:rPr>
        <w:t>, porque acierta en la familia y</w:t>
      </w:r>
      <w:r>
        <w:t xml:space="preserve"> </w:t>
      </w:r>
      <w:r>
        <w:rPr>
          <w:b w:val="0"/>
          <w:i w:val="0"/>
        </w:rPr>
        <w:t xml:space="preserve">falla en el alcance: </w:t>
      </w:r>
      <w:r>
        <w:rPr>
          <w:b/>
          <w:i w:val="0"/>
        </w:rPr>
        <w:t>el sistema es multimedio y no es de una sola casa</w:t>
      </w:r>
      <w:r>
        <w:rPr>
          <w:b w:val="0"/>
          <w:i w:val="0"/>
        </w:rPr>
        <w:t>.</w:t>
      </w:r>
    </w:p>
    <w:p>
      <w:pPr>
        <w:pStyle w:val="Heading3"/>
      </w:pPr>
      <w:r>
        <w:rPr>
          <w:b w:val="0"/>
          <w:i w:val="0"/>
        </w:rPr>
        <w:t>5.4.2 El gestor documental de RTVE</w:t>
      </w:r>
    </w:p>
    <w:p>
      <w:pPr/>
      <w:r>
        <w:rPr>
          <w:b w:val="0"/>
          <w:i w:val="0"/>
        </w:rPr>
      </w:r>
      <w:r>
        <w:rPr>
          <w:b/>
          <w:i w:val="0"/>
        </w:rPr>
        <w:t>La respuesta oficial</w:t>
      </w:r>
      <w:r>
        <w:rPr>
          <w:b w:val="0"/>
          <w:i w:val="0"/>
        </w:rPr>
        <w:t>: el modelo de datos único para el gestor documental del Archivo de RTVE se</w:t>
      </w:r>
      <w:r>
        <w:t xml:space="preserve"> </w:t>
      </w:r>
      <w:r>
        <w:rPr>
          <w:b w:val="0"/>
          <w:i w:val="0"/>
        </w:rPr>
        <w:t xml:space="preserve">implanta por primera vez en </w:t>
      </w:r>
      <w:r>
        <w:rPr>
          <w:b/>
          <w:i w:val="0"/>
        </w:rPr>
        <w:t>2011</w:t>
      </w:r>
      <w:r>
        <w:rPr>
          <w:b w:val="0"/>
          <w:i w:val="0"/>
        </w:rPr>
        <w:t>.</w:t>
      </w:r>
    </w:p>
    <w:p>
      <w:pPr/>
      <w:r>
        <w:rPr>
          <w:b w:val="0"/>
          <w:i w:val="0"/>
        </w:rPr>
      </w:r>
      <w:r>
        <w:rPr>
          <w:b/>
          <w:i w:val="0"/>
        </w:rPr>
        <w:t>La fuente es de la casa</w:t>
      </w:r>
      <w:r>
        <w:rPr>
          <w:b w:val="0"/>
          <w:i w:val="0"/>
        </w:rPr>
        <w:t xml:space="preserve">: un artículo firmado por la </w:t>
      </w:r>
      <w:r>
        <w:rPr>
          <w:b/>
          <w:i w:val="0"/>
        </w:rPr>
        <w:t>responsable del Fondo Documental de RTVE</w:t>
      </w:r>
      <w:r>
        <w:rPr>
          <w:b w:val="0"/>
          <w:i w:val="0"/>
        </w:rPr>
        <w:t>,</w:t>
      </w:r>
      <w:r>
        <w:t xml:space="preserve"> </w:t>
      </w:r>
      <w:r>
        <w:rPr>
          <w:b w:val="0"/>
          <w:i w:val="0"/>
        </w:rPr>
        <w:t xml:space="preserve">que cuenta la cronología completa. Conviene leerla entera, porque </w:t>
      </w:r>
      <w:r>
        <w:rPr>
          <w:b/>
          <w:i w:val="0"/>
        </w:rPr>
        <w:t>las cuatro opciones del examen</w:t>
      </w:r>
      <w:r>
        <w:t xml:space="preserve"> </w:t>
      </w:r>
      <w:r>
        <w:rPr>
          <w:b/>
          <w:i w:val="0"/>
        </w:rPr>
        <w:t>son cuatro años y sólo uno es el bueno</w:t>
      </w:r>
      <w:r>
        <w:rPr>
          <w:b w:val="0"/>
          <w:i w:val="0"/>
        </w:rPr>
        <w:t>:</w:t>
      </w:r>
    </w:p>
    <w:p>
      <w:pPr/>
      <w:r>
        <w:rPr>
          <w:b w:val="0"/>
          <w:i w:val="0"/>
        </w:rPr>
        <w:t>«</w:t>
      </w:r>
      <w:r>
        <w:rPr>
          <w:b/>
          <w:i w:val="0"/>
        </w:rPr>
        <w:t>2010 es el año de la sustitución de SIRTEX por</w:t>
      </w:r>
      <w:r>
        <w:rPr>
          <w:b w:val="0"/>
          <w:i w:val="0"/>
        </w:rPr>
        <w:t xml:space="preserve"> […] </w:t>
      </w:r>
      <w:r>
        <w:rPr>
          <w:b/>
          <w:i w:val="0"/>
        </w:rPr>
        <w:t>un nuevo gestor documental, ARCA (Archivo</w:t>
      </w:r>
      <w:r>
        <w:t xml:space="preserve"> </w:t>
      </w:r>
      <w:r>
        <w:rPr>
          <w:b/>
          <w:i w:val="0"/>
        </w:rPr>
        <w:t>y Recuperación de Contenidos Audiovisuales), capaz de gestionar contenidos multimedia y, 2011, supone</w:t>
      </w:r>
      <w:r>
        <w:t xml:space="preserve"> </w:t>
      </w:r>
      <w:r>
        <w:rPr>
          <w:b/>
          <w:i w:val="0"/>
        </w:rPr>
        <w:t>la integración del sistema de gestión de cintas (GMS) en ARCA y el punto y final de la migración de</w:t>
      </w:r>
      <w:r>
        <w:t xml:space="preserve"> </w:t>
      </w:r>
      <w:r>
        <w:rPr>
          <w:b/>
          <w:i w:val="0"/>
        </w:rPr>
        <w:t>las cerca de 40 bases de datos documentales que, con estructuras distintas y criterios de selección,</w:t>
      </w:r>
      <w:r>
        <w:t xml:space="preserve"> </w:t>
      </w:r>
      <w:r>
        <w:rPr>
          <w:b/>
          <w:i w:val="0"/>
        </w:rPr>
        <w:t>análisis e indización dispares habían coexistido hasta el momento</w:t>
      </w:r>
      <w:r>
        <w:rPr>
          <w:b w:val="0"/>
          <w:i w:val="0"/>
        </w:rPr>
        <w:t>» —los puntos suspensivos son el</w:t>
      </w:r>
      <w:r>
        <w:t xml:space="preserve"> </w:t>
      </w:r>
      <w:r>
        <w:rPr>
          <w:b w:val="0"/>
          <w:i w:val="0"/>
        </w:rPr>
        <w:t>encabezado de página de la revista, que la extracción del texto dejó incrustado en la frase—.</w:t>
      </w:r>
    </w:p>
    <w:p>
      <w:pPr/>
      <w:r>
        <w:rPr>
          <w:b w:val="0"/>
          <w:i w:val="0"/>
        </w:rPr>
      </w:r>
      <w:r>
        <w:rPr>
          <w:b/>
          <w:i w:val="0"/>
        </w:rPr>
        <w:t>Ahí está la distinción que la pregunta mide, y es fina</w:t>
      </w:r>
      <w:r>
        <w:rPr>
          <w:b w:val="0"/>
          <w:i w:val="0"/>
        </w:rPr>
        <w:t xml:space="preserve">: </w:t>
      </w:r>
      <w:r>
        <w:rPr>
          <w:b/>
          <w:i w:val="0"/>
        </w:rPr>
        <w:t>2010 es el año del gestor nuevo</w:t>
      </w:r>
      <w:r>
        <w:rPr>
          <w:b w:val="0"/>
          <w:i w:val="0"/>
        </w:rPr>
        <w:t>;</w:t>
      </w:r>
      <w:r>
        <w:t xml:space="preserve"> </w:t>
      </w:r>
      <w:r>
        <w:rPr>
          <w:b w:val="0"/>
          <w:i w:val="0"/>
        </w:rPr>
      </w:r>
      <w:r>
        <w:rPr>
          <w:b/>
          <w:i w:val="0"/>
        </w:rPr>
        <w:t>2011 es el año del modelo de datos único</w:t>
      </w:r>
      <w:r>
        <w:rPr>
          <w:b w:val="0"/>
          <w:i w:val="0"/>
        </w:rPr>
        <w:t xml:space="preserve">, porque es cuando termina la migración de </w:t>
      </w:r>
      <w:r>
        <w:rPr>
          <w:b/>
          <w:i w:val="0"/>
        </w:rPr>
        <w:t>cerca de</w:t>
      </w:r>
      <w:r>
        <w:t xml:space="preserve"> </w:t>
      </w:r>
      <w:r>
        <w:rPr>
          <w:b/>
          <w:i w:val="0"/>
        </w:rPr>
        <w:t>cuarenta bases de datos con estructuras distintas</w:t>
      </w:r>
      <w:r>
        <w:rPr>
          <w:b w:val="0"/>
          <w:i w:val="0"/>
        </w:rPr>
        <w:t xml:space="preserve"> y se integra además el sistema de gestión de</w:t>
      </w:r>
      <w:r>
        <w:t xml:space="preserve"> </w:t>
      </w:r>
      <w:r>
        <w:rPr>
          <w:b w:val="0"/>
          <w:i w:val="0"/>
        </w:rPr>
        <w:t>cintas. Quien recuerde la fecha del cambio de sistema contestará 2010 —que el examen no ofrece— y</w:t>
      </w:r>
      <w:r>
        <w:t xml:space="preserve"> </w:t>
      </w:r>
      <w:r>
        <w:rPr>
          <w:b w:val="0"/>
          <w:i w:val="0"/>
        </w:rPr>
        <w:t>quien confunda ambas cosas fallará.</w:t>
      </w:r>
    </w:p>
    <w:p>
      <w:pPr/>
      <w:r>
        <w:rPr>
          <w:b w:val="0"/>
          <w:i w:val="0"/>
        </w:rPr>
      </w:r>
      <w:r>
        <w:rPr>
          <w:b/>
          <w:i w:val="0"/>
        </w:rPr>
        <w:t>Y lo que hace la respuesta comprensible es la cifra</w:t>
      </w:r>
      <w:r>
        <w:rPr>
          <w:b w:val="0"/>
          <w:i w:val="0"/>
        </w:rPr>
        <w:t xml:space="preserve">: </w:t>
      </w:r>
      <w:r>
        <w:rPr>
          <w:b/>
          <w:i w:val="0"/>
        </w:rPr>
        <w:t>cuarenta bases de datos</w:t>
      </w:r>
      <w:r>
        <w:rPr>
          <w:b w:val="0"/>
          <w:i w:val="0"/>
        </w:rPr>
        <w:t xml:space="preserve"> con criterios de</w:t>
      </w:r>
      <w:r>
        <w:t xml:space="preserve"> </w:t>
      </w:r>
      <w:r>
        <w:rPr>
          <w:b w:val="0"/>
          <w:i w:val="0"/>
        </w:rPr>
        <w:t xml:space="preserve">selección, análisis e indización </w:t>
      </w:r>
      <w:r>
        <w:rPr>
          <w:b/>
          <w:i w:val="0"/>
        </w:rPr>
        <w:t>dispares</w:t>
      </w:r>
      <w:r>
        <w:rPr>
          <w:b w:val="0"/>
          <w:i w:val="0"/>
        </w:rPr>
        <w:t>. Un modelo de datos único no es una mejora técnica: es</w:t>
      </w:r>
      <w:r>
        <w:t xml:space="preserve"> </w:t>
      </w:r>
      <w:r>
        <w:rPr>
          <w:b w:val="0"/>
          <w:i w:val="0"/>
        </w:rPr>
      </w:r>
      <w:r>
        <w:rPr>
          <w:b/>
          <w:i w:val="0"/>
        </w:rPr>
        <w:t>la condición para que una búsqueda devuelva todo lo que hay</w:t>
      </w:r>
      <w:r>
        <w:rPr>
          <w:b w:val="0"/>
          <w:i w:val="0"/>
        </w:rPr>
        <w:t>, en vez de lo que había en una de las</w:t>
      </w:r>
      <w:r>
        <w:t xml:space="preserve"> </w:t>
      </w:r>
      <w:r>
        <w:rPr>
          <w:b w:val="0"/>
          <w:i w:val="0"/>
        </w:rPr>
        <w:t>cuarenta.</w:t>
      </w:r>
    </w:p>
    <w:p>
      <w:pPr/>
      <w:r>
        <w:rPr>
          <w:b w:val="0"/>
          <w:i w:val="0"/>
        </w:rPr>
        <w:t>Las otras tres fechas del examen corresponden a otros hitos de la casa —el fin del noticiario</w:t>
      </w:r>
      <w:r>
        <w:t xml:space="preserve"> </w:t>
      </w:r>
      <w:r>
        <w:rPr>
          <w:b w:val="0"/>
          <w:i w:val="0"/>
        </w:rPr>
        <w:t xml:space="preserve">cinematográfico, la ley que crea la Corporación, el final del siglo— y </w:t>
      </w:r>
      <w:r>
        <w:rPr>
          <w:b/>
          <w:i w:val="0"/>
        </w:rPr>
        <w:t>ninguna tiene que ver con el</w:t>
      </w:r>
      <w:r>
        <w:t xml:space="preserve"> </w:t>
      </w:r>
      <w:r>
        <w:rPr>
          <w:b/>
          <w:i w:val="0"/>
        </w:rPr>
        <w:t>gestor documental</w:t>
      </w:r>
      <w:r>
        <w:rPr>
          <w:b w:val="0"/>
          <w:i w:val="0"/>
        </w:rPr>
        <w:t>.</w:t>
      </w:r>
    </w:p>
    <w:p>
      <w:pPr/>
      <w:r>
        <w:rPr>
          <w:b w:val="0"/>
          <w:i w:val="0"/>
        </w:rPr>
      </w:r>
      <w:r>
        <w:rPr>
          <w:b/>
          <w:i w:val="0"/>
        </w:rPr>
        <w:t>El mismo artículo da el contexto que el temario pide en sus puntos 5.2 y 5.4</w:t>
      </w:r>
      <w:r>
        <w:rPr>
          <w:b w:val="0"/>
          <w:i w:val="0"/>
        </w:rPr>
        <w:t>: que la</w:t>
      </w:r>
      <w:r>
        <w:t xml:space="preserve"> </w:t>
      </w:r>
      <w:r>
        <w:rPr>
          <w:b w:val="0"/>
          <w:i w:val="0"/>
        </w:rPr>
        <w:t xml:space="preserve">digitalización del fondo histórico alimenta </w:t>
      </w:r>
      <w:r>
        <w:rPr>
          <w:b/>
          <w:i w:val="0"/>
        </w:rPr>
        <w:t>el Archivo de RTVE en la web</w:t>
      </w:r>
      <w:r>
        <w:rPr>
          <w:b w:val="0"/>
          <w:i w:val="0"/>
        </w:rPr>
        <w:t>, «</w:t>
      </w:r>
      <w:r>
        <w:rPr>
          <w:b/>
          <w:i w:val="0"/>
        </w:rPr>
        <w:t>en constante</w:t>
      </w:r>
      <w:r>
        <w:t xml:space="preserve"> </w:t>
      </w:r>
      <w:r>
        <w:rPr>
          <w:b/>
          <w:i w:val="0"/>
        </w:rPr>
        <w:t>crecimiento desde septiembre de 2008</w:t>
      </w:r>
      <w:r>
        <w:rPr>
          <w:b w:val="0"/>
          <w:i w:val="0"/>
        </w:rPr>
        <w:t>»; y que la Redacción Digital «</w:t>
      </w:r>
      <w:r>
        <w:rPr>
          <w:b/>
          <w:i w:val="0"/>
        </w:rPr>
        <w:t>ha situado a los</w:t>
      </w:r>
      <w:r>
        <w:t xml:space="preserve"> </w:t>
      </w:r>
      <w:r>
        <w:rPr>
          <w:b/>
          <w:i w:val="0"/>
        </w:rPr>
        <w:t>documentalistas en el corazón de la producción de contenidos</w:t>
      </w:r>
      <w:r>
        <w:rPr>
          <w:b w:val="0"/>
          <w:i w:val="0"/>
        </w:rPr>
        <w:t>», que es la respuesta a qué papel tiene</w:t>
      </w:r>
      <w:r>
        <w:t xml:space="preserve"> </w:t>
      </w:r>
      <w:r>
        <w:rPr>
          <w:b w:val="0"/>
          <w:i w:val="0"/>
        </w:rPr>
        <w:t>el archivo en la creación.</w:t>
      </w:r>
    </w:p>
    <w:p>
      <w:pPr>
        <w:pStyle w:val="Separador"/>
        <w:pBdr>
          <w:bottom w:val="single" w:sz="4" w:color="BBBBBB"/>
        </w:pBdr>
      </w:pPr>
    </w:p>
    <w:p>
      <w:pPr>
        <w:pStyle w:val="Heading2"/>
      </w:pPr>
      <w:r>
        <w:rPr>
          <w:b w:val="0"/>
          <w:i w:val="0"/>
        </w:rPr>
        <w:t>5.5 El servicio audiovisual de la Unión Europea</w:t>
      </w:r>
    </w:p>
    <w:p>
      <w:pPr/>
      <w:r>
        <w:rPr>
          <w:b w:val="0"/>
          <w:i w:val="0"/>
        </w:rPr>
      </w:r>
      <w:r>
        <w:rPr>
          <w:b/>
          <w:i w:val="0"/>
        </w:rPr>
        <w:t>La respuesta oficial</w:t>
      </w:r>
      <w:r>
        <w:rPr>
          <w:b w:val="0"/>
          <w:i w:val="0"/>
        </w:rPr>
        <w:t xml:space="preserve">: el servicio audiovisual institucional de la Unión Europea es </w:t>
      </w:r>
      <w:r>
        <w:rPr>
          <w:b/>
          <w:i w:val="0"/>
        </w:rPr>
        <w:t>EBS</w:t>
      </w:r>
      <w:r>
        <w:rPr>
          <w:b w:val="0"/>
          <w:i w:val="0"/>
        </w:rPr>
        <w:t>.</w:t>
      </w:r>
    </w:p>
    <w:p>
      <w:pPr/>
      <w:r>
        <w:rPr>
          <w:b w:val="0"/>
          <w:i w:val="0"/>
        </w:rPr>
      </w:r>
      <w:r>
        <w:rPr>
          <w:b/>
          <w:i w:val="0"/>
        </w:rPr>
        <w:t>Y lo dice el portal audiovisual de la Comisión Europea en su página de presentación</w:t>
      </w:r>
      <w:r>
        <w:rPr>
          <w:b w:val="0"/>
          <w:i w:val="0"/>
        </w:rPr>
        <w:t>: «</w:t>
      </w:r>
      <w:r>
        <w:rPr>
          <w:b/>
          <w:i w:val="0"/>
        </w:rPr>
        <w:t>The</w:t>
      </w:r>
      <w:r>
        <w:t xml:space="preserve"> </w:t>
      </w:r>
      <w:r>
        <w:rPr>
          <w:b/>
          <w:i w:val="0"/>
        </w:rPr>
        <w:t>European Broadcasting Service (EBS), the European Union's TV information service, together with the</w:t>
      </w:r>
      <w:r>
        <w:t xml:space="preserve"> </w:t>
      </w:r>
      <w:r>
        <w:rPr>
          <w:b/>
          <w:i w:val="0"/>
        </w:rPr>
        <w:t>AV Portal, provides EU-related audiovisual material free of charge to media professionals to support</w:t>
      </w:r>
      <w:r>
        <w:t xml:space="preserve"> </w:t>
      </w:r>
      <w:r>
        <w:rPr>
          <w:b/>
          <w:i w:val="0"/>
        </w:rPr>
        <w:t>reporting on European issues, as well as for educational purposes</w:t>
      </w:r>
      <w:r>
        <w:rPr>
          <w:b w:val="0"/>
          <w:i w:val="0"/>
        </w:rPr>
        <w:t>».</w:t>
      </w:r>
    </w:p>
    <w:p>
      <w:pPr/>
      <w:r>
        <w:rPr>
          <w:b w:val="0"/>
          <w:i w:val="0"/>
        </w:rPr>
      </w:r>
      <w:r>
        <w:rPr>
          <w:b/>
          <w:i w:val="0"/>
        </w:rPr>
        <w:t>Tres cosas de esa frase importan para el examen</w:t>
      </w:r>
      <w:r>
        <w:rPr>
          <w:b w:val="0"/>
          <w:i w:val="0"/>
        </w:rPr>
        <w:t xml:space="preserve">: es </w:t>
      </w:r>
      <w:r>
        <w:rPr>
          <w:b/>
          <w:i w:val="0"/>
        </w:rPr>
        <w:t>el servicio de información televisiva de la</w:t>
      </w:r>
      <w:r>
        <w:t xml:space="preserve"> </w:t>
      </w:r>
      <w:r>
        <w:rPr>
          <w:b/>
          <w:i w:val="0"/>
        </w:rPr>
        <w:t>Unión Europea</w:t>
      </w:r>
      <w:r>
        <w:rPr>
          <w:b w:val="0"/>
          <w:i w:val="0"/>
        </w:rPr>
        <w:t xml:space="preserve">; </w:t>
      </w:r>
      <w:r>
        <w:rPr>
          <w:b/>
          <w:i w:val="0"/>
        </w:rPr>
        <w:t>entrega material gratis a los profesionales de los medios</w:t>
      </w:r>
      <w:r>
        <w:rPr>
          <w:b w:val="0"/>
          <w:i w:val="0"/>
        </w:rPr>
        <w:t xml:space="preserve">; y sirve además </w:t>
      </w:r>
      <w:r>
        <w:rPr>
          <w:b/>
          <w:i w:val="0"/>
        </w:rPr>
        <w:t>para</w:t>
      </w:r>
      <w:r>
        <w:t xml:space="preserve"> </w:t>
      </w:r>
      <w:r>
        <w:rPr>
          <w:b/>
          <w:i w:val="0"/>
        </w:rPr>
        <w:t>fines educativos</w:t>
      </w:r>
      <w:r>
        <w:rPr>
          <w:b w:val="0"/>
          <w:i w:val="0"/>
        </w:rPr>
        <w:t>.</w:t>
      </w:r>
    </w:p>
    <w:p>
      <w:pPr/>
      <w:r>
        <w:rPr>
          <w:b w:val="0"/>
          <w:i w:val="0"/>
        </w:rPr>
      </w:r>
      <w:r>
        <w:rPr>
          <w:b/>
          <w:i w:val="0"/>
        </w:rPr>
        <w:t>Las tres opciones falsas son la gracia de la pregunta</w:t>
      </w:r>
      <w:r>
        <w:rPr>
          <w:b w:val="0"/>
          <w:i w:val="0"/>
        </w:rPr>
        <w:t xml:space="preserve">, porque dos de ellas son </w:t>
      </w:r>
      <w:r>
        <w:rPr>
          <w:b/>
          <w:i w:val="0"/>
        </w:rPr>
        <w:t>la misma</w:t>
      </w:r>
      <w:r>
        <w:t xml:space="preserve"> </w:t>
      </w:r>
      <w:r>
        <w:rPr>
          <w:b/>
          <w:i w:val="0"/>
        </w:rPr>
        <w:t>organización escrita en dos idiomas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UER</w:t>
            </w:r>
            <w:r>
              <w:rPr>
                <w:b w:val="0"/>
                <w:i w:val="0"/>
              </w:rPr>
            </w:r>
          </w:p>
        </w:tc>
        <w:tc>
          <w:tcPr>
            <w:tcW w:type="dxa" w:w="4706"/>
          </w:tcPr>
          <w:p>
            <w:pPr>
              <w:pStyle w:val="Tabla"/>
            </w:pPr>
            <w:r/>
            <w:r>
              <w:rPr>
                <w:b w:val="0"/>
                <w:i w:val="0"/>
              </w:rPr>
              <w:t xml:space="preserve">La </w:t>
            </w:r>
            <w:r>
              <w:rPr>
                <w:b/>
                <w:i w:val="0"/>
              </w:rPr>
              <w:t>Unión Europea de Radiodifusión</w:t>
            </w:r>
            <w:r>
              <w:rPr>
                <w:b w:val="0"/>
                <w:i w:val="0"/>
              </w:rPr>
              <w:t>, en español</w:t>
            </w:r>
          </w:p>
        </w:tc>
      </w:tr>
      <w:tr>
        <w:tc>
          <w:tcPr>
            <w:tcW w:type="dxa" w:w="4706"/>
          </w:tcPr>
          <w:p>
            <w:pPr>
              <w:pStyle w:val="Tabla"/>
            </w:pPr>
            <w:r/>
            <w:r>
              <w:rPr>
                <w:b w:val="0"/>
                <w:i w:val="0"/>
              </w:rPr>
            </w:r>
            <w:r>
              <w:rPr>
                <w:b/>
                <w:i w:val="0"/>
              </w:rPr>
              <w:t>EBU</w:t>
            </w:r>
            <w:r>
              <w:rPr>
                <w:b w:val="0"/>
                <w:i w:val="0"/>
              </w:rPr>
            </w:r>
          </w:p>
        </w:tc>
        <w:tc>
          <w:tcPr>
            <w:tcW w:type="dxa" w:w="4706"/>
          </w:tcPr>
          <w:p>
            <w:pPr>
              <w:pStyle w:val="Tabla"/>
            </w:pPr>
            <w:r/>
            <w:r>
              <w:rPr>
                <w:b w:val="0"/>
                <w:i w:val="0"/>
              </w:rPr>
            </w:r>
            <w:r>
              <w:rPr>
                <w:b/>
                <w:i w:val="0"/>
              </w:rPr>
              <w:t>La misma organización</w:t>
            </w:r>
            <w:r>
              <w:rPr>
                <w:b w:val="0"/>
                <w:i w:val="0"/>
              </w:rPr>
              <w:t>, en inglés</w:t>
            </w:r>
          </w:p>
        </w:tc>
      </w:tr>
      <w:tr>
        <w:tc>
          <w:tcPr>
            <w:tcW w:type="dxa" w:w="4706"/>
          </w:tcPr>
          <w:p>
            <w:pPr>
              <w:pStyle w:val="Tabla"/>
            </w:pPr>
            <w:r/>
            <w:r>
              <w:rPr>
                <w:b w:val="0"/>
                <w:i w:val="0"/>
              </w:rPr>
            </w:r>
            <w:r>
              <w:rPr>
                <w:b/>
                <w:i w:val="0"/>
              </w:rPr>
              <w:t>TUE</w:t>
            </w:r>
            <w:r>
              <w:rPr>
                <w:b w:val="0"/>
                <w:i w:val="0"/>
              </w:rPr>
            </w:r>
          </w:p>
        </w:tc>
        <w:tc>
          <w:tcPr>
            <w:tcW w:type="dxa" w:w="4706"/>
          </w:tcPr>
          <w:p>
            <w:pPr>
              <w:pStyle w:val="Tabla"/>
            </w:pPr>
            <w:r/>
            <w:r>
              <w:rPr>
                <w:b w:val="0"/>
                <w:i w:val="0"/>
              </w:rPr>
              <w:t xml:space="preserve">Corresponde al </w:t>
            </w:r>
            <w:r>
              <w:rPr>
                <w:b/>
                <w:i w:val="0"/>
              </w:rPr>
              <w:t>Tratado de la Unión Europea</w:t>
            </w:r>
            <w:r>
              <w:rPr>
                <w:b w:val="0"/>
                <w:i w:val="0"/>
              </w:rPr>
              <w:t>, que no es un servicio audiovisual</w:t>
            </w:r>
          </w:p>
        </w:tc>
      </w:tr>
    </w:tbl>
    <w:p>
      <w:pPr/>
    </w:p>
    <w:p>
      <w:pPr/>
      <w:r>
        <w:rPr>
          <w:b w:val="0"/>
          <w:i w:val="0"/>
        </w:rPr>
      </w:r>
      <w:r>
        <w:rPr>
          <w:b/>
          <w:i w:val="0"/>
        </w:rPr>
        <w:t>Y aquí está la trampa entera</w:t>
      </w:r>
      <w:r>
        <w:rPr>
          <w:b w:val="0"/>
          <w:i w:val="0"/>
        </w:rPr>
        <w:t xml:space="preserve">: la Unión Europea de Radiodifusión —la de las siglas repetidas— </w:t>
      </w:r>
      <w:r>
        <w:rPr>
          <w:b/>
          <w:i w:val="0"/>
        </w:rPr>
        <w:t>no</w:t>
      </w:r>
      <w:r>
        <w:t xml:space="preserve"> </w:t>
      </w:r>
      <w:r>
        <w:rPr>
          <w:b/>
          <w:i w:val="0"/>
        </w:rPr>
        <w:t>es un organismo de la Unión Europea</w:t>
      </w:r>
      <w:r>
        <w:rPr>
          <w:b w:val="0"/>
          <w:i w:val="0"/>
        </w:rPr>
        <w:t>. Es una asociación de radiodifusores, con miembros de fuera de</w:t>
      </w:r>
      <w:r>
        <w:t xml:space="preserve"> </w:t>
      </w:r>
      <w:r>
        <w:rPr>
          <w:b w:val="0"/>
          <w:i w:val="0"/>
        </w:rPr>
        <w:t xml:space="preserve">la Unión, y no depende de sus instituciones. </w:t>
      </w:r>
      <w:r>
        <w:rPr>
          <w:b/>
          <w:i w:val="0"/>
        </w:rPr>
        <w:t>El servicio audiovisual de la Unión Europea es el de</w:t>
      </w:r>
      <w:r>
        <w:t xml:space="preserve"> </w:t>
      </w:r>
      <w:r>
        <w:rPr>
          <w:b/>
          <w:i w:val="0"/>
        </w:rPr>
        <w:t>la Comisión</w:t>
      </w:r>
      <w:r>
        <w:rPr>
          <w:b w:val="0"/>
          <w:i w:val="0"/>
        </w:rPr>
        <w:t>, no el de los radiodifusores.</w:t>
      </w:r>
    </w:p>
    <w:p>
      <w:pPr/>
      <w:r>
        <w:rPr>
          <w:b w:val="0"/>
          <w:i w:val="0"/>
        </w:rPr>
      </w:r>
      <w:r>
        <w:rPr>
          <w:b/>
          <w:i w:val="0"/>
        </w:rPr>
        <w:t>Quien no lo sepa tiene aún una salida</w:t>
      </w:r>
      <w:r>
        <w:rPr>
          <w:b w:val="0"/>
          <w:i w:val="0"/>
        </w:rPr>
        <w:t xml:space="preserve">: de las cuatro opciones, </w:t>
      </w:r>
      <w:r>
        <w:rPr>
          <w:b/>
          <w:i w:val="0"/>
        </w:rPr>
        <w:t>dos son la misma cosa</w:t>
      </w:r>
      <w:r>
        <w:rPr>
          <w:b w:val="0"/>
          <w:i w:val="0"/>
        </w:rPr>
        <w:t>, y en un</w:t>
      </w:r>
      <w:r>
        <w:t xml:space="preserve"> </w:t>
      </w:r>
      <w:r>
        <w:rPr>
          <w:b w:val="0"/>
          <w:i w:val="0"/>
        </w:rPr>
        <w:t xml:space="preserve">examen de elección única </w:t>
      </w:r>
      <w:r>
        <w:rPr>
          <w:b/>
          <w:i w:val="0"/>
        </w:rPr>
        <w:t>dos opciones idénticas no pueden ser ninguna la correcta</w:t>
      </w:r>
      <w:r>
        <w:rPr>
          <w:b w:val="0"/>
          <w:i w:val="0"/>
        </w:rPr>
        <w:t>, porque</w:t>
      </w:r>
      <w:r>
        <w:t xml:space="preserve"> </w:t>
      </w:r>
      <w:r>
        <w:rPr>
          <w:b w:val="0"/>
          <w:i w:val="0"/>
        </w:rPr>
        <w:t xml:space="preserve">serían dos respuestas buenas. Eso deja </w:t>
      </w:r>
      <w:r>
        <w:rPr>
          <w:b/>
          <w:i w:val="0"/>
        </w:rPr>
        <w:t>EBS</w:t>
      </w:r>
      <w:r>
        <w:rPr>
          <w:b w:val="0"/>
          <w:i w:val="0"/>
        </w:rPr>
        <w:t xml:space="preserve"> y </w:t>
      </w:r>
      <w:r>
        <w:rPr>
          <w:b/>
          <w:i w:val="0"/>
        </w:rPr>
        <w:t>TUE</w:t>
      </w:r>
      <w:r>
        <w:rPr>
          <w:b w:val="0"/>
          <w:i w:val="0"/>
        </w:rPr>
        <w:t>, y la segunda no es un servicio.</w:t>
      </w:r>
    </w:p>
    <w:p>
      <w:pPr>
        <w:pStyle w:val="Separador"/>
        <w:pBdr>
          <w:bottom w:val="single" w:sz="4" w:color="BBBBBB"/>
        </w:pBdr>
      </w:pPr>
    </w:p>
    <w:p>
      <w:pPr>
        <w:pStyle w:val="Heading2"/>
      </w:pPr>
      <w:r>
        <w:rPr>
          <w:b w:val="0"/>
          <w:i w:val="0"/>
        </w:rPr>
        <w:t>5.6 Los datos que el examen ha preguntado</w:t>
      </w:r>
    </w:p>
    <w:p>
      <w:pPr/>
      <w:r>
        <w:rPr>
          <w:b w:val="0"/>
          <w:i w:val="0"/>
        </w:rPr>
        <w:t xml:space="preserve">Diez preguntas. Todas se contestan con el tema delante, y </w:t>
      </w:r>
      <w:r>
        <w:rPr>
          <w:b/>
          <w:i w:val="0"/>
        </w:rPr>
        <w:t>las diez tienen documento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Formatos</w:t>
            </w:r>
          </w:p>
        </w:tc>
        <w:tc>
          <w:tcPr>
            <w:tcW w:type="dxa" w:w="3137"/>
          </w:tcPr>
          <w:p>
            <w:pPr>
              <w:pStyle w:val="Tabla"/>
            </w:pPr>
            <w:r/>
            <w:r>
              <w:rPr>
                <w:b w:val="0"/>
                <w:i w:val="0"/>
              </w:rPr>
              <w:t xml:space="preserve">El formato de intercambio de material es </w:t>
            </w:r>
            <w:r>
              <w:rPr>
                <w:b/>
                <w:i w:val="0"/>
              </w:rPr>
              <w:t>un contenedor con metadatos</w:t>
            </w:r>
            <w:r>
              <w:rPr>
                <w:b w:val="0"/>
                <w:i w:val="0"/>
              </w:rPr>
            </w:r>
          </w:p>
        </w:tc>
        <w:tc>
          <w:tcPr>
            <w:tcW w:type="dxa" w:w="3137"/>
          </w:tcPr>
          <w:p>
            <w:pPr>
              <w:pStyle w:val="Tabla"/>
            </w:pPr>
            <w:r/>
            <w:r>
              <w:rPr>
                <w:b w:val="0"/>
                <w:i w:val="0"/>
              </w:rPr>
            </w:r>
            <w:r>
              <w:rPr>
                <w:b/>
                <w:i w:val="0"/>
              </w:rPr>
              <w:t>SMPTE ST 377-1</w:t>
            </w:r>
            <w:r>
              <w:rPr>
                <w:b w:val="0"/>
                <w:i w:val="0"/>
              </w:rPr>
            </w:r>
          </w:p>
        </w:tc>
      </w:tr>
      <w:tr>
        <w:tc>
          <w:tcPr>
            <w:tcW w:type="dxa" w:w="3137"/>
          </w:tcPr>
          <w:p>
            <w:pPr>
              <w:pStyle w:val="Tabla"/>
            </w:pPr>
            <w:r/>
            <w:r>
              <w:rPr>
                <w:b w:val="0"/>
                <w:i w:val="0"/>
              </w:rPr>
              <w:t>Formatos</w:t>
            </w:r>
          </w:p>
        </w:tc>
        <w:tc>
          <w:tcPr>
            <w:tcW w:type="dxa" w:w="3137"/>
          </w:tcPr>
          <w:p>
            <w:pPr>
              <w:pStyle w:val="Tabla"/>
            </w:pPr>
            <w:r/>
            <w:r>
              <w:rPr>
                <w:b w:val="0"/>
                <w:i w:val="0"/>
              </w:rPr>
              <w:t xml:space="preserve">La codificación de audio avanzada es </w:t>
            </w:r>
            <w:r>
              <w:rPr>
                <w:b/>
                <w:i w:val="0"/>
              </w:rPr>
              <w:t>audio con pérdidas</w:t>
            </w:r>
            <w:r>
              <w:rPr>
                <w:b w:val="0"/>
                <w:i w:val="0"/>
              </w:rPr>
            </w:r>
          </w:p>
        </w:tc>
        <w:tc>
          <w:tcPr>
            <w:tcW w:type="dxa" w:w="3137"/>
          </w:tcPr>
          <w:p>
            <w:pPr>
              <w:pStyle w:val="Tabla"/>
            </w:pPr>
            <w:r/>
            <w:r>
              <w:rPr>
                <w:b w:val="0"/>
                <w:i w:val="0"/>
              </w:rPr>
            </w:r>
            <w:r>
              <w:rPr>
                <w:b/>
                <w:i w:val="0"/>
              </w:rPr>
              <w:t>Biblioteca del Congreso</w:t>
            </w:r>
            <w:r>
              <w:rPr>
                <w:b w:val="0"/>
                <w:i w:val="0"/>
              </w:rPr>
              <w:t xml:space="preserve"> e </w:t>
            </w:r>
            <w:r>
              <w:rPr>
                <w:b/>
                <w:i w:val="0"/>
              </w:rPr>
              <w:t>IASA-TC 03</w:t>
            </w:r>
            <w:r>
              <w:rPr>
                <w:b w:val="0"/>
                <w:i w:val="0"/>
              </w:rPr>
            </w:r>
          </w:p>
        </w:tc>
      </w:tr>
      <w:tr>
        <w:tc>
          <w:tcPr>
            <w:tcW w:type="dxa" w:w="3137"/>
          </w:tcPr>
          <w:p>
            <w:pPr>
              <w:pStyle w:val="Tabla"/>
            </w:pPr>
            <w:r/>
            <w:r>
              <w:rPr>
                <w:b w:val="0"/>
                <w:i w:val="0"/>
              </w:rPr>
              <w:t>Soportes</w:t>
            </w:r>
          </w:p>
        </w:tc>
        <w:tc>
          <w:tcPr>
            <w:tcW w:type="dxa" w:w="3137"/>
          </w:tcPr>
          <w:p>
            <w:pPr>
              <w:pStyle w:val="Tabla"/>
            </w:pPr>
            <w:r/>
            <w:r>
              <w:rPr>
                <w:b w:val="0"/>
                <w:i w:val="0"/>
              </w:rPr>
              <w:t xml:space="preserve">El síndrome de la cinta pegajosa afecta a </w:t>
            </w:r>
            <w:r>
              <w:rPr>
                <w:b/>
                <w:i w:val="0"/>
              </w:rPr>
              <w:t>la cinta magnética</w:t>
            </w:r>
            <w:r>
              <w:rPr>
                <w:b w:val="0"/>
                <w:i w:val="0"/>
              </w:rPr>
            </w:r>
          </w:p>
        </w:tc>
        <w:tc>
          <w:tcPr>
            <w:tcW w:type="dxa" w:w="3137"/>
          </w:tcPr>
          <w:p>
            <w:pPr>
              <w:pStyle w:val="Tabla"/>
            </w:pPr>
            <w:r/>
            <w:r>
              <w:rPr>
                <w:b w:val="0"/>
                <w:i w:val="0"/>
              </w:rPr>
            </w:r>
            <w:r>
              <w:rPr>
                <w:b/>
                <w:i w:val="0"/>
              </w:rPr>
              <w:t>Biblioteca del Congreso</w:t>
            </w:r>
            <w:r>
              <w:rPr>
                <w:b w:val="0"/>
                <w:i w:val="0"/>
              </w:rPr>
            </w:r>
          </w:p>
        </w:tc>
      </w:tr>
      <w:tr>
        <w:tc>
          <w:tcPr>
            <w:tcW w:type="dxa" w:w="3137"/>
          </w:tcPr>
          <w:p>
            <w:pPr>
              <w:pStyle w:val="Tabla"/>
            </w:pPr>
            <w:r/>
            <w:r>
              <w:rPr>
                <w:b w:val="0"/>
                <w:i w:val="0"/>
              </w:rPr>
              <w:t>Soportes</w:t>
            </w:r>
          </w:p>
        </w:tc>
        <w:tc>
          <w:tcPr>
            <w:tcW w:type="dxa" w:w="3137"/>
          </w:tcPr>
          <w:p>
            <w:pPr>
              <w:pStyle w:val="Tabla"/>
            </w:pPr>
            <w:r/>
            <w:r>
              <w:rPr>
                <w:b w:val="0"/>
                <w:i w:val="0"/>
              </w:rPr>
              <w:t xml:space="preserve">Las cintas de datos del formato Ultrium son </w:t>
            </w:r>
            <w:r>
              <w:rPr>
                <w:b/>
                <w:i w:val="0"/>
              </w:rPr>
              <w:t>cinta magnética</w:t>
            </w:r>
            <w:r>
              <w:rPr>
                <w:b w:val="0"/>
                <w:i w:val="0"/>
              </w:rPr>
            </w:r>
          </w:p>
        </w:tc>
        <w:tc>
          <w:tcPr>
            <w:tcW w:type="dxa" w:w="3137"/>
          </w:tcPr>
          <w:p>
            <w:pPr>
              <w:pStyle w:val="Tabla"/>
            </w:pPr>
            <w:r/>
            <w:r>
              <w:rPr>
                <w:b w:val="0"/>
                <w:i w:val="0"/>
              </w:rPr>
            </w:r>
            <w:r>
              <w:rPr>
                <w:b/>
                <w:i w:val="0"/>
              </w:rPr>
              <w:t>ECMA-319</w:t>
            </w:r>
            <w:r>
              <w:rPr>
                <w:b w:val="0"/>
                <w:i w:val="0"/>
              </w:rPr>
            </w:r>
          </w:p>
        </w:tc>
      </w:tr>
      <w:tr>
        <w:tc>
          <w:tcPr>
            <w:tcW w:type="dxa" w:w="3137"/>
          </w:tcPr>
          <w:p>
            <w:pPr>
              <w:pStyle w:val="Tabla"/>
            </w:pPr>
            <w:r/>
            <w:r>
              <w:rPr>
                <w:b w:val="0"/>
                <w:i w:val="0"/>
              </w:rPr>
              <w:t>Formatos</w:t>
            </w:r>
          </w:p>
        </w:tc>
        <w:tc>
          <w:tcPr>
            <w:tcW w:type="dxa" w:w="3137"/>
          </w:tcPr>
          <w:p>
            <w:pPr>
              <w:pStyle w:val="Tabla"/>
            </w:pPr>
            <w:r/>
            <w:r>
              <w:rPr>
                <w:b w:val="0"/>
                <w:i w:val="0"/>
              </w:rPr>
              <w:t xml:space="preserve">El formato con metadatos dentro recomendado por la Unión es </w:t>
            </w:r>
            <w:r>
              <w:rPr>
                <w:b/>
                <w:i w:val="0"/>
              </w:rPr>
              <w:t>el de onda de radiodifusión</w:t>
            </w:r>
            <w:r>
              <w:rPr>
                <w:b w:val="0"/>
                <w:i w:val="0"/>
              </w:rPr>
            </w:r>
          </w:p>
        </w:tc>
        <w:tc>
          <w:tcPr>
            <w:tcW w:type="dxa" w:w="3137"/>
          </w:tcPr>
          <w:p>
            <w:pPr>
              <w:pStyle w:val="Tabla"/>
            </w:pPr>
            <w:r/>
            <w:r>
              <w:rPr>
                <w:b w:val="0"/>
                <w:i w:val="0"/>
              </w:rPr>
            </w:r>
            <w:r>
              <w:rPr>
                <w:b/>
                <w:i w:val="0"/>
              </w:rPr>
              <w:t>EBU Tech 3285</w:t>
            </w:r>
            <w:r>
              <w:rPr>
                <w:b w:val="0"/>
                <w:i w:val="0"/>
              </w:rPr>
            </w:r>
          </w:p>
        </w:tc>
      </w:tr>
      <w:tr>
        <w:tc>
          <w:tcPr>
            <w:tcW w:type="dxa" w:w="3137"/>
          </w:tcPr>
          <w:p>
            <w:pPr>
              <w:pStyle w:val="Tabla"/>
            </w:pPr>
            <w:r/>
            <w:r>
              <w:rPr>
                <w:b w:val="0"/>
                <w:i w:val="0"/>
              </w:rPr>
              <w:t>Preservación</w:t>
            </w:r>
          </w:p>
        </w:tc>
        <w:tc>
          <w:tcPr>
            <w:tcW w:type="dxa" w:w="3137"/>
          </w:tcPr>
          <w:p>
            <w:pPr>
              <w:pStyle w:val="Tabla"/>
            </w:pPr>
            <w:r/>
            <w:r>
              <w:rPr>
                <w:b w:val="0"/>
                <w:i w:val="0"/>
              </w:rPr>
              <w:t xml:space="preserve">El principal desafío es </w:t>
            </w:r>
            <w:r>
              <w:rPr>
                <w:b/>
                <w:i w:val="0"/>
              </w:rPr>
              <w:t>la obsolescencia de los formatos, físicos y digitales</w:t>
            </w:r>
            <w:r>
              <w:rPr>
                <w:b w:val="0"/>
                <w:i w:val="0"/>
              </w:rPr>
            </w:r>
          </w:p>
        </w:tc>
        <w:tc>
          <w:tcPr>
            <w:tcW w:type="dxa" w:w="3137"/>
          </w:tcPr>
          <w:p>
            <w:pPr>
              <w:pStyle w:val="Tabla"/>
            </w:pPr>
            <w:r/>
            <w:r>
              <w:rPr>
                <w:b w:val="0"/>
                <w:i w:val="0"/>
              </w:rPr>
            </w:r>
            <w:r>
              <w:rPr>
                <w:b/>
                <w:i w:val="0"/>
              </w:rPr>
              <w:t>IASA-TC 03</w:t>
            </w:r>
            <w:r>
              <w:rPr>
                <w:b w:val="0"/>
                <w:i w:val="0"/>
              </w:rPr>
              <w:t>, sección 4</w:t>
            </w:r>
          </w:p>
        </w:tc>
      </w:tr>
      <w:tr>
        <w:tc>
          <w:tcPr>
            <w:tcW w:type="dxa" w:w="3137"/>
          </w:tcPr>
          <w:p>
            <w:pPr>
              <w:pStyle w:val="Tabla"/>
            </w:pPr>
            <w:r/>
            <w:r>
              <w:rPr>
                <w:b w:val="0"/>
                <w:i w:val="0"/>
              </w:rPr>
              <w:t>Preservación</w:t>
            </w:r>
          </w:p>
        </w:tc>
        <w:tc>
          <w:tcPr>
            <w:tcW w:type="dxa" w:w="3137"/>
          </w:tcPr>
          <w:p>
            <w:pPr>
              <w:pStyle w:val="Tabla"/>
            </w:pPr>
            <w:r/>
            <w:r>
              <w:rPr>
                <w:b w:val="0"/>
                <w:i w:val="0"/>
              </w:rPr>
              <w:t xml:space="preserve">El criterio de la mejor copia es </w:t>
            </w:r>
            <w:r>
              <w:rPr>
                <w:b/>
                <w:i w:val="0"/>
              </w:rPr>
              <w:t>calidad de señal y estado físico</w:t>
            </w:r>
            <w:r>
              <w:rPr>
                <w:b w:val="0"/>
                <w:i w:val="0"/>
              </w:rPr>
            </w:r>
          </w:p>
        </w:tc>
        <w:tc>
          <w:tcPr>
            <w:tcW w:type="dxa" w:w="3137"/>
          </w:tcPr>
          <w:p>
            <w:pPr>
              <w:pStyle w:val="Tabla"/>
            </w:pPr>
            <w:r/>
            <w:r>
              <w:rPr>
                <w:b w:val="0"/>
                <w:i w:val="0"/>
              </w:rPr>
            </w:r>
            <w:r>
              <w:rPr>
                <w:b/>
                <w:i w:val="0"/>
              </w:rPr>
              <w:t>IASA-TC 03</w:t>
            </w:r>
            <w:r>
              <w:rPr>
                <w:b w:val="0"/>
                <w:i w:val="0"/>
              </w:rPr>
              <w:t>, sección 6</w:t>
            </w:r>
          </w:p>
        </w:tc>
      </w:tr>
      <w:tr>
        <w:tc>
          <w:tcPr>
            <w:tcW w:type="dxa" w:w="3137"/>
          </w:tcPr>
          <w:p>
            <w:pPr>
              <w:pStyle w:val="Tabla"/>
            </w:pPr>
            <w:r/>
            <w:r>
              <w:rPr>
                <w:b w:val="0"/>
                <w:i w:val="0"/>
              </w:rPr>
              <w:t>Sistemas</w:t>
            </w:r>
          </w:p>
        </w:tc>
        <w:tc>
          <w:tcPr>
            <w:tcW w:type="dxa" w:w="3137"/>
          </w:tcPr>
          <w:p>
            <w:pPr>
              <w:pStyle w:val="Tabla"/>
            </w:pPr>
            <w:r/>
            <w:r>
              <w:rPr>
                <w:b w:val="0"/>
                <w:i w:val="0"/>
              </w:rPr>
              <w:t xml:space="preserve">El sistema de noticias gestiona </w:t>
            </w:r>
            <w:r>
              <w:rPr>
                <w:b/>
                <w:i w:val="0"/>
              </w:rPr>
              <w:t>televisión, radio, digital y social</w:t>
            </w:r>
            <w:r>
              <w:rPr>
                <w:b w:val="0"/>
                <w:i w:val="0"/>
              </w:rPr>
            </w:r>
          </w:p>
        </w:tc>
        <w:tc>
          <w:tcPr>
            <w:tcW w:type="dxa" w:w="3137"/>
          </w:tcPr>
          <w:p>
            <w:pPr>
              <w:pStyle w:val="Tabla"/>
            </w:pPr>
            <w:r/>
            <w:r>
              <w:rPr>
                <w:b w:val="0"/>
                <w:i w:val="0"/>
              </w:rPr>
              <w:t xml:space="preserve">Página del </w:t>
            </w:r>
            <w:r>
              <w:rPr>
                <w:b/>
                <w:i w:val="0"/>
              </w:rPr>
              <w:t>fabricante</w:t>
            </w:r>
            <w:r>
              <w:rPr>
                <w:b w:val="0"/>
                <w:i w:val="0"/>
              </w:rPr>
            </w:r>
          </w:p>
        </w:tc>
      </w:tr>
      <w:tr>
        <w:tc>
          <w:tcPr>
            <w:tcW w:type="dxa" w:w="3137"/>
          </w:tcPr>
          <w:p>
            <w:pPr>
              <w:pStyle w:val="Tabla"/>
            </w:pPr>
            <w:r/>
            <w:r>
              <w:rPr>
                <w:b w:val="0"/>
                <w:i w:val="0"/>
              </w:rPr>
              <w:t>Archivo RTVE</w:t>
            </w:r>
          </w:p>
        </w:tc>
        <w:tc>
          <w:tcPr>
            <w:tcW w:type="dxa" w:w="3137"/>
          </w:tcPr>
          <w:p>
            <w:pPr>
              <w:pStyle w:val="Tabla"/>
            </w:pPr>
            <w:r/>
            <w:r>
              <w:rPr>
                <w:b w:val="0"/>
                <w:i w:val="0"/>
              </w:rPr>
              <w:t xml:space="preserve">El modelo de datos único se implanta en </w:t>
            </w:r>
            <w:r>
              <w:rPr>
                <w:b/>
                <w:i w:val="0"/>
              </w:rPr>
              <w:t>2011</w:t>
            </w:r>
            <w:r>
              <w:rPr>
                <w:b w:val="0"/>
                <w:i w:val="0"/>
              </w:rPr>
            </w:r>
          </w:p>
        </w:tc>
        <w:tc>
          <w:tcPr>
            <w:tcW w:type="dxa" w:w="3137"/>
          </w:tcPr>
          <w:p>
            <w:pPr>
              <w:pStyle w:val="Tabla"/>
            </w:pPr>
            <w:r/>
            <w:r>
              <w:rPr>
                <w:b w:val="0"/>
                <w:i w:val="0"/>
              </w:rPr>
              <w:t xml:space="preserve">Artículo del </w:t>
            </w:r>
            <w:r>
              <w:rPr>
                <w:b/>
                <w:i w:val="0"/>
              </w:rPr>
              <w:t>Fondo Documental de RTVE</w:t>
            </w:r>
            <w:r>
              <w:rPr>
                <w:b w:val="0"/>
                <w:i w:val="0"/>
              </w:rPr>
            </w:r>
          </w:p>
        </w:tc>
      </w:tr>
      <w:tr>
        <w:tc>
          <w:tcPr>
            <w:tcW w:type="dxa" w:w="3137"/>
          </w:tcPr>
          <w:p>
            <w:pPr>
              <w:pStyle w:val="Tabla"/>
            </w:pPr>
            <w:r/>
            <w:r>
              <w:rPr>
                <w:b w:val="0"/>
                <w:i w:val="0"/>
              </w:rPr>
              <w:t>Organismos</w:t>
            </w:r>
          </w:p>
        </w:tc>
        <w:tc>
          <w:tcPr>
            <w:tcW w:type="dxa" w:w="3137"/>
          </w:tcPr>
          <w:p>
            <w:pPr>
              <w:pStyle w:val="Tabla"/>
            </w:pPr>
            <w:r/>
            <w:r>
              <w:rPr>
                <w:b w:val="0"/>
                <w:i w:val="0"/>
              </w:rPr>
              <w:t xml:space="preserve">El servicio audiovisual de la Unión Europea es </w:t>
            </w:r>
            <w:r>
              <w:rPr>
                <w:b/>
                <w:i w:val="0"/>
              </w:rPr>
              <w:t>EBS</w:t>
            </w:r>
            <w:r>
              <w:rPr>
                <w:b w:val="0"/>
                <w:i w:val="0"/>
              </w:rPr>
            </w:r>
          </w:p>
        </w:tc>
        <w:tc>
          <w:tcPr>
            <w:tcW w:type="dxa" w:w="3137"/>
          </w:tcPr>
          <w:p>
            <w:pPr>
              <w:pStyle w:val="Tabla"/>
            </w:pPr>
            <w:r/>
            <w:r>
              <w:rPr>
                <w:b w:val="0"/>
                <w:i w:val="0"/>
              </w:rPr>
            </w:r>
            <w:r>
              <w:rPr>
                <w:b/>
                <w:i w:val="0"/>
              </w:rPr>
              <w:t>Comisión Europea</w:t>
            </w:r>
            <w:r>
              <w:rPr>
                <w:b w:val="0"/>
                <w:i w:val="0"/>
              </w:rPr>
              <w:t>, portal audiovisual</w:t>
            </w:r>
          </w:p>
        </w:tc>
      </w:tr>
    </w:tbl>
    <w:p>
      <w:pPr/>
    </w:p>
    <w:p>
      <w:pPr/>
      <w:r>
        <w:rPr>
          <w:b w:val="0"/>
          <w:i w:val="0"/>
        </w:rPr>
      </w:r>
      <w:r>
        <w:rPr>
          <w:b/>
          <w:i w:val="0"/>
        </w:rPr>
        <w:t>Lo que no se ha preguntado y sale gratis del mismo tema</w:t>
      </w:r>
      <w:r>
        <w:rPr>
          <w:b w:val="0"/>
          <w:i w:val="0"/>
        </w:rPr>
        <w:t xml:space="preserve">: que la </w:t>
      </w:r>
      <w:r>
        <w:rPr>
          <w:b/>
          <w:i w:val="0"/>
        </w:rPr>
        <w:t>esencia</w:t>
      </w:r>
      <w:r>
        <w:rPr>
          <w:b w:val="0"/>
          <w:i w:val="0"/>
        </w:rPr>
        <w:t xml:space="preserve"> es el material y los</w:t>
      </w:r>
      <w:r>
        <w:t xml:space="preserve"> </w:t>
      </w:r>
      <w:r>
        <w:rPr>
          <w:b w:val="0"/>
          <w:i w:val="0"/>
        </w:rPr>
      </w:r>
      <w:r>
        <w:rPr>
          <w:b/>
          <w:i w:val="0"/>
        </w:rPr>
        <w:t>metadatos</w:t>
      </w:r>
      <w:r>
        <w:rPr>
          <w:b w:val="0"/>
          <w:i w:val="0"/>
        </w:rPr>
        <w:t xml:space="preserve"> lo que se dice de él, y que el formato de intercambio distingue metadatos</w:t>
      </w:r>
      <w:r>
        <w:t xml:space="preserve"> </w:t>
      </w:r>
      <w:r>
        <w:rPr>
          <w:b w:val="0"/>
          <w:i w:val="0"/>
        </w:rPr>
      </w:r>
      <w:r>
        <w:rPr>
          <w:b/>
          <w:i w:val="0"/>
        </w:rPr>
        <w:t>estructurales</w:t>
      </w:r>
      <w:r>
        <w:rPr>
          <w:b w:val="0"/>
          <w:i w:val="0"/>
        </w:rPr>
        <w:t xml:space="preserve"> y </w:t>
      </w:r>
      <w:r>
        <w:rPr>
          <w:b/>
          <w:i w:val="0"/>
        </w:rPr>
        <w:t>descriptivos</w:t>
      </w:r>
      <w:r>
        <w:rPr>
          <w:b w:val="0"/>
          <w:i w:val="0"/>
        </w:rPr>
        <w:t xml:space="preserve">; que el formato de onda de radiodifusión </w:t>
      </w:r>
      <w:r>
        <w:rPr>
          <w:b/>
          <w:i w:val="0"/>
        </w:rPr>
        <w:t>es el formato de onda</w:t>
      </w:r>
      <w:r>
        <w:t xml:space="preserve"> </w:t>
      </w:r>
      <w:r>
        <w:rPr>
          <w:b/>
          <w:i w:val="0"/>
        </w:rPr>
        <w:t>corriente más un bloque añadido</w:t>
      </w:r>
      <w:r>
        <w:rPr>
          <w:b w:val="0"/>
          <w:i w:val="0"/>
        </w:rPr>
        <w:t xml:space="preserve">, y que su versión 2 incorpora </w:t>
      </w:r>
      <w:r>
        <w:rPr>
          <w:b/>
          <w:i w:val="0"/>
        </w:rPr>
        <w:t>metadatos de sonoridad</w:t>
      </w:r>
      <w:r>
        <w:rPr>
          <w:b w:val="0"/>
          <w:i w:val="0"/>
        </w:rPr>
        <w:t>; que la</w:t>
      </w:r>
      <w:r>
        <w:t xml:space="preserve"> </w:t>
      </w:r>
      <w:r>
        <w:rPr>
          <w:b w:val="0"/>
          <w:i w:val="0"/>
        </w:rPr>
        <w:t xml:space="preserve">recomendación de preservación </w:t>
      </w:r>
      <w:r>
        <w:rPr>
          <w:b/>
          <w:i w:val="0"/>
        </w:rPr>
        <w:t>admite la compresión sin pérdidas</w:t>
      </w:r>
      <w:r>
        <w:rPr>
          <w:b w:val="0"/>
          <w:i w:val="0"/>
        </w:rPr>
        <w:t xml:space="preserve"> pero avisa del riesgo de que</w:t>
      </w:r>
      <w:r>
        <w:t xml:space="preserve"> </w:t>
      </w:r>
      <w:r>
        <w:rPr>
          <w:b w:val="0"/>
          <w:i w:val="0"/>
        </w:rPr>
        <w:t xml:space="preserve">falten las herramientas para descodificarla; que </w:t>
      </w:r>
      <w:r>
        <w:rPr>
          <w:b/>
          <w:i w:val="0"/>
        </w:rPr>
        <w:t>cuarenta bases de datos</w:t>
      </w:r>
      <w:r>
        <w:rPr>
          <w:b w:val="0"/>
          <w:i w:val="0"/>
        </w:rPr>
        <w:t xml:space="preserve"> con criterios dispares</w:t>
      </w:r>
      <w:r>
        <w:t xml:space="preserve"> </w:t>
      </w:r>
      <w:r>
        <w:rPr>
          <w:b w:val="0"/>
          <w:i w:val="0"/>
        </w:rPr>
        <w:t xml:space="preserve">precedieron al modelo único de RTVE; y que </w:t>
      </w:r>
      <w:r>
        <w:rPr>
          <w:b/>
          <w:i w:val="0"/>
        </w:rPr>
        <w:t>la Unión Europea de Radiodifusión no es un organismo de</w:t>
      </w:r>
      <w:r>
        <w:t xml:space="preserve"> </w:t>
      </w:r>
      <w:r>
        <w:rPr>
          <w:b/>
          <w:i w:val="0"/>
        </w:rPr>
        <w:t>la Unión Europea</w:t>
      </w:r>
      <w:r>
        <w:rPr>
          <w:b w:val="0"/>
          <w:i w:val="0"/>
        </w:rPr>
        <w:t>.</w:t>
      </w:r>
    </w:p>
    <w:p>
      <w:pPr>
        <w:pStyle w:val="Separador"/>
        <w:pBdr>
          <w:bottom w:val="single" w:sz="4" w:color="BBBBBB"/>
        </w:pBdr>
      </w:pPr>
    </w:p>
    <w:p>
      <w:pPr>
        <w:pStyle w:val="Heading2"/>
      </w:pPr>
      <w:r>
        <w:rPr>
          <w:b w:val="0"/>
          <w:i w:val="0"/>
        </w:rPr>
        <w:t>5.7 Trazabilidad</w:t>
      </w:r>
    </w:p>
    <w:p>
      <w:pPr>
        <w:pStyle w:val="ListBullet"/>
      </w:pPr>
      <w:r>
        <w:rPr>
          <w:b w:val="0"/>
          <w:i w:val="0"/>
        </w:rPr>
      </w:r>
      <w:r>
        <w:rPr>
          <w:b/>
          <w:i w:val="0"/>
        </w:rPr>
        <w:t>SMPTE ST 377-1:2019</w:t>
      </w:r>
      <w:r>
        <w:rPr>
          <w:b w:val="0"/>
          <w:i w:val="0"/>
        </w:rPr>
        <w:t>, «Material Exchange Format (MXF) — File Format Specification», aprobada el</w:t>
      </w:r>
      <w:r>
        <w:t xml:space="preserve"> </w:t>
      </w:r>
      <w:r>
        <w:rPr>
          <w:b w:val="0"/>
          <w:i w:val="0"/>
        </w:rPr>
      </w:r>
      <w:r>
        <w:rPr>
          <w:b/>
          <w:i w:val="0"/>
        </w:rPr>
        <w:t>28 de noviembre de 2019</w:t>
      </w:r>
      <w:r>
        <w:rPr>
          <w:b w:val="0"/>
          <w:i w:val="0"/>
        </w:rPr>
        <w:t xml:space="preserve">, descargada de la biblioteca pública de la sociedad el </w:t>
      </w:r>
      <w:r>
        <w:rPr>
          <w:b/>
          <w:i w:val="0"/>
        </w:rPr>
        <w:t>2 de</w:t>
      </w:r>
      <w:r>
        <w:t xml:space="preserve"> </w:t>
      </w:r>
      <w:r>
        <w:rPr>
          <w:b/>
          <w:i w:val="0"/>
        </w:rPr>
        <w:t>septiembre de 2026</w:t>
      </w:r>
      <w:r>
        <w:rPr>
          <w:b w:val="0"/>
          <w:i w:val="0"/>
        </w:rPr>
        <w:t>: el objeto, la introducción y la descripción de la estructura del fichero.</w:t>
      </w:r>
    </w:p>
    <w:p>
      <w:pPr>
        <w:pStyle w:val="ListBullet"/>
      </w:pPr>
      <w:r>
        <w:rPr>
          <w:b w:val="0"/>
          <w:i w:val="0"/>
        </w:rPr>
      </w:r>
      <w:r>
        <w:rPr>
          <w:b/>
          <w:i w:val="0"/>
        </w:rPr>
        <w:t>EBU Tech 3285</w:t>
      </w:r>
      <w:r>
        <w:rPr>
          <w:b w:val="0"/>
          <w:i w:val="0"/>
        </w:rPr>
        <w:t xml:space="preserve">, «Specification of the Broadcast Wave Format (BWF)», </w:t>
      </w:r>
      <w:r>
        <w:rPr>
          <w:b/>
          <w:i w:val="0"/>
        </w:rPr>
        <w:t>versión 2.0, Ginebra, mayo</w:t>
      </w:r>
      <w:r>
        <w:t xml:space="preserve"> </w:t>
      </w:r>
      <w:r>
        <w:rPr>
          <w:b/>
          <w:i w:val="0"/>
        </w:rPr>
        <w:t>de 2011</w:t>
      </w:r>
      <w:r>
        <w:rPr>
          <w:b w:val="0"/>
          <w:i w:val="0"/>
        </w:rPr>
        <w:t xml:space="preserve">, descargada el </w:t>
      </w:r>
      <w:r>
        <w:rPr>
          <w:b/>
          <w:i w:val="0"/>
        </w:rPr>
        <w:t>2 de septiembre de 2026</w:t>
      </w:r>
      <w:r>
        <w:rPr>
          <w:b w:val="0"/>
          <w:i w:val="0"/>
        </w:rPr>
        <w:t>: el resumen y el historial de versiones.</w:t>
      </w:r>
    </w:p>
    <w:p>
      <w:pPr>
        <w:pStyle w:val="ListBullet"/>
      </w:pPr>
      <w:r>
        <w:rPr>
          <w:b w:val="0"/>
          <w:i w:val="0"/>
        </w:rPr>
      </w:r>
      <w:r>
        <w:rPr>
          <w:b/>
          <w:i w:val="0"/>
        </w:rPr>
        <w:t>Norma ECMA-319</w:t>
      </w:r>
      <w:r>
        <w:rPr>
          <w:b w:val="0"/>
          <w:i w:val="0"/>
        </w:rPr>
        <w:t xml:space="preserve">, </w:t>
      </w:r>
      <w:r>
        <w:rPr>
          <w:b/>
          <w:i w:val="0"/>
        </w:rPr>
        <w:t>junio de 2001</w:t>
      </w:r>
      <w:r>
        <w:rPr>
          <w:b w:val="0"/>
          <w:i w:val="0"/>
        </w:rPr>
        <w:t>, «Data Interchange on 12,7 mm 384-Track Magnetic Tape</w:t>
      </w:r>
      <w:r>
        <w:t xml:space="preserve"> </w:t>
      </w:r>
      <w:r>
        <w:rPr>
          <w:b w:val="0"/>
          <w:i w:val="0"/>
        </w:rPr>
        <w:t xml:space="preserve">Cartridges – Ultrium-1 Format», descargada el </w:t>
      </w:r>
      <w:r>
        <w:rPr>
          <w:b/>
          <w:i w:val="0"/>
        </w:rPr>
        <w:t>2 de septiembre de 2026</w:t>
      </w:r>
      <w:r>
        <w:rPr>
          <w:b w:val="0"/>
          <w:i w:val="0"/>
        </w:rPr>
        <w:t>: el título, la reseña</w:t>
      </w:r>
      <w:r>
        <w:t xml:space="preserve"> </w:t>
      </w:r>
      <w:r>
        <w:rPr>
          <w:b w:val="0"/>
          <w:i w:val="0"/>
        </w:rPr>
        <w:t>histórica de la familia de cartuchos y la lista de definiciones.</w:t>
      </w:r>
    </w:p>
    <w:p>
      <w:pPr>
        <w:pStyle w:val="ListBullet"/>
      </w:pPr>
      <w:r>
        <w:rPr>
          <w:b w:val="0"/>
          <w:i w:val="0"/>
        </w:rPr>
      </w:r>
      <w:r>
        <w:rPr>
          <w:b/>
          <w:i w:val="0"/>
        </w:rPr>
        <w:t>IASA-TC 03</w:t>
      </w:r>
      <w:r>
        <w:rPr>
          <w:b w:val="0"/>
          <w:i w:val="0"/>
        </w:rPr>
        <w:t>, «The Safeguarding of the Audiovisual Heritage: Ethics, Principles and Preservation</w:t>
      </w:r>
      <w:r>
        <w:t xml:space="preserve"> </w:t>
      </w:r>
      <w:r>
        <w:rPr>
          <w:b w:val="0"/>
          <w:i w:val="0"/>
        </w:rPr>
        <w:t xml:space="preserve">Strategy», </w:t>
      </w:r>
      <w:r>
        <w:rPr>
          <w:b/>
          <w:i w:val="0"/>
        </w:rPr>
        <w:t>cuarta edición, 2017</w:t>
      </w:r>
      <w:r>
        <w:rPr>
          <w:b w:val="0"/>
          <w:i w:val="0"/>
        </w:rPr>
        <w:t>, edición web de la asociación internacional de archivos sonoros</w:t>
      </w:r>
      <w:r>
        <w:t xml:space="preserve"> </w:t>
      </w:r>
      <w:r>
        <w:rPr>
          <w:b w:val="0"/>
          <w:i w:val="0"/>
        </w:rPr>
        <w:t xml:space="preserve">y audiovisuales, leída el </w:t>
      </w:r>
      <w:r>
        <w:rPr>
          <w:b/>
          <w:i w:val="0"/>
        </w:rPr>
        <w:t>2 de septiembre de 2026</w:t>
      </w:r>
      <w:r>
        <w:rPr>
          <w:b w:val="0"/>
          <w:i w:val="0"/>
        </w:rPr>
        <w:t xml:space="preserve">: las secciones </w:t>
      </w:r>
      <w:r>
        <w:rPr>
          <w:b/>
          <w:i w:val="0"/>
        </w:rPr>
        <w:t>3</w:t>
      </w:r>
      <w:r>
        <w:rPr>
          <w:b w:val="0"/>
          <w:i w:val="0"/>
        </w:rPr>
        <w:t xml:space="preserve"> —inestabilidad de los</w:t>
      </w:r>
      <w:r>
        <w:t xml:space="preserve"> </w:t>
      </w:r>
      <w:r>
        <w:rPr>
          <w:b w:val="0"/>
          <w:i w:val="0"/>
        </w:rPr>
        <w:t xml:space="preserve">soportes—, </w:t>
      </w:r>
      <w:r>
        <w:rPr>
          <w:b/>
          <w:i w:val="0"/>
        </w:rPr>
        <w:t>4</w:t>
      </w:r>
      <w:r>
        <w:rPr>
          <w:b w:val="0"/>
          <w:i w:val="0"/>
        </w:rPr>
        <w:t xml:space="preserve"> —obsolescencia—, </w:t>
      </w:r>
      <w:r>
        <w:rPr>
          <w:b/>
          <w:i w:val="0"/>
        </w:rPr>
        <w:t>5</w:t>
      </w:r>
      <w:r>
        <w:rPr>
          <w:b w:val="0"/>
          <w:i w:val="0"/>
        </w:rPr>
        <w:t xml:space="preserve"> —salvaguarda—, </w:t>
      </w:r>
      <w:r>
        <w:rPr>
          <w:b/>
          <w:i w:val="0"/>
        </w:rPr>
        <w:t>6</w:t>
      </w:r>
      <w:r>
        <w:rPr>
          <w:b w:val="0"/>
          <w:i w:val="0"/>
        </w:rPr>
        <w:t xml:space="preserve"> —selección de la mejor copia—, </w:t>
      </w:r>
      <w:r>
        <w:rPr>
          <w:b/>
          <w:i w:val="0"/>
        </w:rPr>
        <w:t>10</w:t>
      </w:r>
      <w:r>
        <w:rPr>
          <w:b w:val="0"/>
          <w:i w:val="0"/>
        </w:rPr>
      </w:r>
      <w:r>
        <w:t xml:space="preserve"> </w:t>
      </w:r>
      <w:r>
        <w:rPr>
          <w:b w:val="0"/>
          <w:i w:val="0"/>
        </w:rPr>
        <w:t xml:space="preserve">—formatos de destino—, </w:t>
      </w:r>
      <w:r>
        <w:rPr>
          <w:b/>
          <w:i w:val="0"/>
        </w:rPr>
        <w:t>11</w:t>
      </w:r>
      <w:r>
        <w:rPr>
          <w:b w:val="0"/>
          <w:i w:val="0"/>
        </w:rPr>
        <w:t xml:space="preserve"> —reducción de datos— y </w:t>
      </w:r>
      <w:r>
        <w:rPr>
          <w:b/>
          <w:i w:val="0"/>
        </w:rPr>
        <w:t>13</w:t>
      </w:r>
      <w:r>
        <w:rPr>
          <w:b w:val="0"/>
          <w:i w:val="0"/>
        </w:rPr>
        <w:t xml:space="preserve"> —almacenamiento a largo plazo—.</w:t>
      </w:r>
    </w:p>
    <w:p>
      <w:pPr>
        <w:pStyle w:val="ListBullet"/>
      </w:pPr>
      <w:r>
        <w:rPr>
          <w:b w:val="0"/>
          <w:i w:val="0"/>
        </w:rPr>
      </w:r>
      <w:r>
        <w:rPr>
          <w:b/>
          <w:i w:val="0"/>
        </w:rPr>
        <w:t>«Advanced Audio Coding (MPEG-4)»</w:t>
      </w:r>
      <w:r>
        <w:rPr>
          <w:b w:val="0"/>
          <w:i w:val="0"/>
        </w:rPr>
        <w:t>, descripción de formato de la Biblioteca del Congreso de los</w:t>
      </w:r>
      <w:r>
        <w:t xml:space="preserve"> </w:t>
      </w:r>
      <w:r>
        <w:rPr>
          <w:b w:val="0"/>
          <w:i w:val="0"/>
        </w:rPr>
        <w:t xml:space="preserve">Estados Unidos, leída el </w:t>
      </w:r>
      <w:r>
        <w:rPr>
          <w:b/>
          <w:i w:val="0"/>
        </w:rPr>
        <w:t>2 de septiembre de 2026</w:t>
      </w:r>
      <w:r>
        <w:rPr>
          <w:b w:val="0"/>
          <w:i w:val="0"/>
        </w:rPr>
        <w:t>: la designación completa de la norma y la</w:t>
      </w:r>
      <w:r>
        <w:t xml:space="preserve"> </w:t>
      </w:r>
      <w:r>
        <w:rPr>
          <w:b w:val="0"/>
          <w:i w:val="0"/>
        </w:rPr>
        <w:t>descripción del formato.</w:t>
      </w:r>
    </w:p>
    <w:p>
      <w:pPr>
        <w:pStyle w:val="ListBullet"/>
      </w:pPr>
      <w:r>
        <w:rPr>
          <w:b w:val="0"/>
          <w:i w:val="0"/>
        </w:rPr>
      </w:r>
      <w:r>
        <w:rPr>
          <w:b/>
          <w:i w:val="0"/>
        </w:rPr>
        <w:t>«Care, Handling, and Storage of Audio Visual Materials»</w:t>
      </w:r>
      <w:r>
        <w:rPr>
          <w:b w:val="0"/>
          <w:i w:val="0"/>
        </w:rPr>
        <w:t>, Biblioteca del Congreso de los Estados</w:t>
      </w:r>
      <w:r>
        <w:t xml:space="preserve"> </w:t>
      </w:r>
      <w:r>
        <w:rPr>
          <w:b w:val="0"/>
          <w:i w:val="0"/>
        </w:rPr>
        <w:t xml:space="preserve">Unidos, leída el </w:t>
      </w:r>
      <w:r>
        <w:rPr>
          <w:b/>
          <w:i w:val="0"/>
        </w:rPr>
        <w:t>2 de septiembre de 2026</w:t>
      </w:r>
      <w:r>
        <w:rPr>
          <w:b w:val="0"/>
          <w:i w:val="0"/>
        </w:rPr>
        <w:t>: las reglas de manejo por soporte y las notas</w:t>
      </w:r>
      <w:r>
        <w:t xml:space="preserve"> </w:t>
      </w:r>
      <w:r>
        <w:rPr>
          <w:b w:val="0"/>
          <w:i w:val="0"/>
        </w:rPr>
        <w:t>bibliográficas sobre el síndrome de la cinta pegajosa y su causa.</w:t>
      </w:r>
    </w:p>
    <w:p>
      <w:pPr>
        <w:pStyle w:val="ListBullet"/>
      </w:pPr>
      <w:r>
        <w:rPr>
          <w:b w:val="0"/>
          <w:i w:val="0"/>
        </w:rPr>
      </w:r>
      <w:r>
        <w:rPr>
          <w:b/>
          <w:i w:val="0"/>
        </w:rPr>
        <w:t>Página del producto «Dalet Galaxy five»</w:t>
      </w:r>
      <w:r>
        <w:rPr>
          <w:b w:val="0"/>
          <w:i w:val="0"/>
        </w:rPr>
        <w:t xml:space="preserve">, del fabricante, leída el </w:t>
      </w:r>
      <w:r>
        <w:rPr>
          <w:b/>
          <w:i w:val="0"/>
        </w:rPr>
        <w:t>2 de septiembre de 2026</w:t>
      </w:r>
      <w:r>
        <w:rPr>
          <w:b w:val="0"/>
          <w:i w:val="0"/>
        </w:rPr>
        <w:t>:</w:t>
      </w:r>
      <w:r>
        <w:t xml:space="preserve"> </w:t>
      </w:r>
      <w:r>
        <w:rPr>
          <w:b w:val="0"/>
          <w:i w:val="0"/>
        </w:rPr>
        <w:t>la descripción del sistema y de sus bloques.</w:t>
      </w:r>
    </w:p>
    <w:p>
      <w:pPr>
        <w:pStyle w:val="ListBullet"/>
      </w:pPr>
      <w:r>
        <w:rPr>
          <w:b w:val="0"/>
          <w:i w:val="0"/>
        </w:rPr>
      </w:r>
      <w:r>
        <w:rPr>
          <w:b/>
          <w:i w:val="0"/>
        </w:rPr>
        <w:t>Virginia Bazán Gil (Radiotelevisión Española), «La memoria colectiva: contenidos para el</w:t>
      </w:r>
      <w:r>
        <w:t xml:space="preserve"> </w:t>
      </w:r>
      <w:r>
        <w:rPr>
          <w:b/>
          <w:i w:val="0"/>
        </w:rPr>
        <w:t>recuerdo, del archivo a la Web de RTVE»</w:t>
      </w:r>
      <w:r>
        <w:rPr>
          <w:b w:val="0"/>
          <w:i w:val="0"/>
        </w:rPr>
        <w:t xml:space="preserve">, revista </w:t>
      </w:r>
      <w:r>
        <w:rPr>
          <w:b w:val="0"/>
          <w:i/>
        </w:rPr>
        <w:t>Métodos de Información</w:t>
      </w:r>
      <w:r>
        <w:rPr>
          <w:b w:val="0"/>
          <w:i w:val="0"/>
        </w:rPr>
        <w:t>, II época, volumen 5,</w:t>
      </w:r>
      <w:r>
        <w:t xml:space="preserve"> </w:t>
      </w:r>
      <w:r>
        <w:rPr>
          <w:b w:val="0"/>
          <w:i w:val="0"/>
        </w:rPr>
        <w:t xml:space="preserve">número 8, descargado el </w:t>
      </w:r>
      <w:r>
        <w:rPr>
          <w:b/>
          <w:i w:val="0"/>
        </w:rPr>
        <w:t>2 de septiembre de 2026</w:t>
      </w:r>
      <w:r>
        <w:rPr>
          <w:b w:val="0"/>
          <w:i w:val="0"/>
        </w:rPr>
        <w:t>: la cronología del gestor documental de la casa.</w:t>
      </w:r>
    </w:p>
    <w:p>
      <w:pPr>
        <w:pStyle w:val="ListBullet"/>
      </w:pPr>
      <w:r>
        <w:rPr>
          <w:b w:val="0"/>
          <w:i w:val="0"/>
        </w:rPr>
      </w:r>
      <w:r>
        <w:rPr>
          <w:b/>
          <w:i w:val="0"/>
        </w:rPr>
        <w:t>«About us»</w:t>
      </w:r>
      <w:r>
        <w:rPr>
          <w:b w:val="0"/>
          <w:i w:val="0"/>
        </w:rPr>
        <w:t xml:space="preserve">, portal audiovisual de la Comisión Europea, leída el </w:t>
      </w:r>
      <w:r>
        <w:rPr>
          <w:b/>
          <w:i w:val="0"/>
        </w:rPr>
        <w:t>2 de septiembre de 2026</w:t>
      </w:r>
      <w:r>
        <w:rPr>
          <w:b w:val="0"/>
          <w:i w:val="0"/>
        </w:rPr>
        <w:t>: la</w:t>
      </w:r>
      <w:r>
        <w:t xml:space="preserve"> </w:t>
      </w:r>
      <w:r>
        <w:rPr>
          <w:b w:val="0"/>
          <w:i w:val="0"/>
        </w:rPr>
        <w:t>definición del servicio de información televisiva de la Unión.</w:t>
      </w:r>
    </w:p>
    <w:p>
      <w:pPr/>
      <w:r>
        <w:rPr>
          <w:b w:val="0"/>
          <w:i w:val="0"/>
        </w:rPr>
      </w:r>
      <w:r>
        <w:rPr>
          <w:b/>
          <w:i w:val="0"/>
        </w:rPr>
        <w:t>Lo que este tema no puede sostener, y por eso lo dice:</w:t>
      </w:r>
      <w:r>
        <w:rPr>
          <w:b w:val="0"/>
          <w:i w:val="0"/>
        </w:rPr>
      </w:r>
    </w:p>
    <w:p>
      <w:pPr>
        <w:pStyle w:val="ListBullet"/>
      </w:pPr>
      <w:r>
        <w:rPr>
          <w:b w:val="0"/>
          <w:i w:val="0"/>
        </w:rPr>
      </w:r>
      <w:r>
        <w:rPr>
          <w:b/>
          <w:i w:val="0"/>
        </w:rPr>
        <w:t>Ninguna de sus fuentes está en el BOE.</w:t>
      </w:r>
      <w:r>
        <w:rPr>
          <w:b w:val="0"/>
          <w:i w:val="0"/>
        </w:rPr>
        <w:t xml:space="preserve"> Son especificaciones técnicas, una recomendación</w:t>
      </w:r>
      <w:r>
        <w:t xml:space="preserve"> </w:t>
      </w:r>
      <w:r>
        <w:rPr>
          <w:b w:val="0"/>
          <w:i w:val="0"/>
        </w:rPr>
        <w:t>profesional y documentación de quien fabrica o explota los sistemas. Ninguna es norma española.</w:t>
      </w:r>
    </w:p>
    <w:p>
      <w:pPr>
        <w:pStyle w:val="ListBullet"/>
      </w:pPr>
      <w:r>
        <w:rPr>
          <w:b w:val="0"/>
          <w:i w:val="0"/>
        </w:rPr>
      </w:r>
      <w:r>
        <w:rPr>
          <w:b/>
          <w:i w:val="0"/>
        </w:rPr>
        <w:t>La norma del cartucho de cinta no desarrolla las siglas del examen.</w:t>
      </w:r>
      <w:r>
        <w:rPr>
          <w:b w:val="0"/>
          <w:i w:val="0"/>
        </w:rPr>
        <w:t xml:space="preserve"> Las usa, pero no dice qué</w:t>
      </w:r>
      <w:r>
        <w:t xml:space="preserve"> </w:t>
      </w:r>
      <w:r>
        <w:rPr>
          <w:b w:val="0"/>
          <w:i w:val="0"/>
        </w:rPr>
        <w:t>significan: el desarrollo entre paréntesis es del enunciado.</w:t>
      </w:r>
    </w:p>
    <w:p>
      <w:pPr>
        <w:pStyle w:val="ListBullet"/>
      </w:pPr>
      <w:r>
        <w:rPr>
          <w:b w:val="0"/>
          <w:i w:val="0"/>
        </w:rPr>
      </w:r>
      <w:r>
        <w:rPr>
          <w:b/>
          <w:i w:val="0"/>
        </w:rPr>
        <w:t>El artículo sobre el gestor documental de RTVE es de revista profesional</w:t>
      </w:r>
      <w:r>
        <w:rPr>
          <w:b w:val="0"/>
          <w:i w:val="0"/>
        </w:rPr>
        <w:t>, no una publicación</w:t>
      </w:r>
      <w:r>
        <w:t xml:space="preserve"> </w:t>
      </w:r>
      <w:r>
        <w:rPr>
          <w:b w:val="0"/>
          <w:i w:val="0"/>
        </w:rPr>
        <w:t>institucional de la Corporación, aunque lo firme quien dirige ese fondo.</w:t>
      </w:r>
    </w:p>
    <w:p>
      <w:pPr>
        <w:pStyle w:val="ListBullet"/>
      </w:pPr>
      <w:r>
        <w:rPr>
          <w:b w:val="0"/>
          <w:i w:val="0"/>
        </w:rPr>
      </w:r>
      <w:r>
        <w:rPr>
          <w:b/>
          <w:i w:val="0"/>
        </w:rPr>
        <w:t>Lo que el tema dice de las tres familias de sistemas de gestión es uso profesional</w:t>
      </w:r>
      <w:r>
        <w:rPr>
          <w:b w:val="0"/>
          <w:i w:val="0"/>
        </w:rPr>
        <w:t>: ninguna de</w:t>
      </w:r>
      <w:r>
        <w:t xml:space="preserve"> </w:t>
      </w:r>
      <w:r>
        <w:rPr>
          <w:b w:val="0"/>
          <w:i w:val="0"/>
        </w:rPr>
        <w:t>las fuentes reunidas las define, y el enunciado del temario se limita a nombrarlas.</w:t>
      </w:r>
    </w:p>
    <w:p>
      <w:pPr>
        <w:pStyle w:val="ListBullet"/>
      </w:pPr>
      <w:r>
        <w:rPr>
          <w:b w:val="0"/>
          <w:i w:val="0"/>
        </w:rPr>
      </w:r>
      <w:r>
        <w:rPr>
          <w:b/>
          <w:i w:val="0"/>
        </w:rPr>
        <w:t>Lo que el tema dice de las tres fechas falsas de la pregunta del gestor documental es</w:t>
      </w:r>
      <w:r>
        <w:t xml:space="preserve"> </w:t>
      </w:r>
      <w:r>
        <w:rPr>
          <w:b/>
          <w:i w:val="0"/>
        </w:rPr>
        <w:t>razonamiento</w:t>
      </w:r>
      <w:r>
        <w:rPr>
          <w:b w:val="0"/>
          <w:i w:val="0"/>
        </w:rPr>
        <w:t>: el artículo no las menciona.</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la sociedad de ingenieros de cine y televisión (</w:t>
      </w:r>
      <w:r>
        <w:rPr>
          <w:b/>
          <w:i w:val="0"/>
        </w:rPr>
        <w:t>SMPTE</w:t>
      </w:r>
      <w:r>
        <w:rPr>
          <w:b w:val="0"/>
          <w:i w:val="0"/>
        </w:rPr>
        <w:t>) y la unión europea de</w:t>
      </w:r>
      <w:r>
        <w:t xml:space="preserve"> </w:t>
      </w:r>
      <w:r>
        <w:rPr>
          <w:b w:val="0"/>
          <w:i w:val="0"/>
        </w:rPr>
        <w:t>radiodifusión, que se escribe con siglas inglesas (</w:t>
      </w:r>
      <w:r>
        <w:rPr>
          <w:b/>
          <w:i w:val="0"/>
        </w:rPr>
        <w:t>EBU</w:t>
      </w:r>
      <w:r>
        <w:rPr>
          <w:b w:val="0"/>
          <w:i w:val="0"/>
        </w:rPr>
        <w:t>) y con siglas españolas (</w:t>
      </w:r>
      <w:r>
        <w:rPr>
          <w:b/>
          <w:i w:val="0"/>
        </w:rPr>
        <w:t>UER</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[377-1]</w:t>
      </w:r>
      <w:r>
        <w:rPr>
          <w:b w:val="0"/>
          <w:i w:val="0"/>
        </w:rPr>
        <w:t xml:space="preserve"> = SMPTE ST 377-1:2019 · </w:t>
      </w:r>
      <w:r>
        <w:rPr>
          <w:rStyle w:val="Código"/>
          <w:b w:val="0"/>
          <w:i w:val="0"/>
        </w:rPr>
        <w:t>[3285]</w:t>
      </w:r>
      <w:r>
        <w:rPr>
          <w:b w:val="0"/>
          <w:i w:val="0"/>
        </w:rPr>
        <w:t xml:space="preserve"> =</w:t>
      </w:r>
      <w:r>
        <w:t xml:space="preserve"> </w:t>
      </w:r>
      <w:r>
        <w:rPr>
          <w:b w:val="0"/>
          <w:i w:val="0"/>
        </w:rPr>
        <w:t xml:space="preserve">EBU Tech 3285 v2.0 · </w:t>
      </w:r>
      <w:r>
        <w:rPr>
          <w:rStyle w:val="Código"/>
          <w:b w:val="0"/>
          <w:i w:val="0"/>
        </w:rPr>
        <w:t>[319]</w:t>
      </w:r>
      <w:r>
        <w:rPr>
          <w:b w:val="0"/>
          <w:i w:val="0"/>
        </w:rPr>
        <w:t xml:space="preserve"> = norma ECMA-319 · </w:t>
      </w:r>
      <w:r>
        <w:rPr>
          <w:rStyle w:val="Código"/>
          <w:b w:val="0"/>
          <w:i w:val="0"/>
        </w:rPr>
        <w:t>[IASA]</w:t>
      </w:r>
      <w:r>
        <w:rPr>
          <w:b w:val="0"/>
          <w:i w:val="0"/>
        </w:rPr>
        <w:t xml:space="preserve"> = IASA-TC 03, 4.ª ed. · </w:t>
      </w:r>
      <w:r>
        <w:rPr>
          <w:rStyle w:val="Código"/>
          <w:b w:val="0"/>
          <w:i w:val="0"/>
        </w:rPr>
        <w:t>[LoC]</w:t>
      </w:r>
      <w:r>
        <w:rPr>
          <w:b w:val="0"/>
          <w:i w:val="0"/>
        </w:rPr>
        <w:t xml:space="preserve"> = Biblioteca</w:t>
      </w:r>
      <w:r>
        <w:t xml:space="preserve"> </w:t>
      </w:r>
      <w:r>
        <w:rPr>
          <w:b w:val="0"/>
          <w:i w:val="0"/>
        </w:rPr>
        <w:t xml:space="preserve">del Congreso de los Estados Unidos · </w:t>
      </w:r>
      <w:r>
        <w:rPr>
          <w:rStyle w:val="Código"/>
          <w:b w:val="0"/>
          <w:i w:val="0"/>
        </w:rPr>
        <w:t>[Dalet]</w:t>
      </w:r>
      <w:r>
        <w:rPr>
          <w:b w:val="0"/>
          <w:i w:val="0"/>
        </w:rPr>
        <w:t xml:space="preserve"> = página del fabricante · </w:t>
      </w:r>
      <w:r>
        <w:rPr>
          <w:rStyle w:val="Código"/>
          <w:b w:val="0"/>
          <w:i w:val="0"/>
        </w:rPr>
        <w:t>[RTVE]</w:t>
      </w:r>
      <w:r>
        <w:rPr>
          <w:b w:val="0"/>
          <w:i w:val="0"/>
        </w:rPr>
        <w:t xml:space="preserve"> = artículo de la</w:t>
      </w:r>
      <w:r>
        <w:t xml:space="preserve"> </w:t>
      </w:r>
      <w:r>
        <w:rPr>
          <w:b w:val="0"/>
          <w:i w:val="0"/>
        </w:rPr>
        <w:t xml:space="preserve">responsable del Fondo Documental · </w:t>
      </w:r>
      <w:r>
        <w:rPr>
          <w:rStyle w:val="Código"/>
          <w:b w:val="0"/>
          <w:i w:val="0"/>
        </w:rPr>
        <w:t>[CE]</w:t>
      </w:r>
      <w:r>
        <w:rPr>
          <w:b w:val="0"/>
          <w:i w:val="0"/>
        </w:rPr>
        <w:t xml:space="preserve"> = portal audiovisual de la Comisión Europea.</w:t>
      </w:r>
    </w:p>
    <w:p>
      <w:pPr/>
      <w:r>
        <w:rPr>
          <w:b w:val="0"/>
          <w:i w:val="0"/>
        </w:rPr>
      </w:r>
      <w:r>
        <w:rPr>
          <w:b/>
          <w:i w:val="0"/>
        </w:rPr>
        <w:t>Siglas</w:t>
      </w:r>
      <w:r>
        <w:rPr>
          <w:b w:val="0"/>
          <w:i w:val="0"/>
        </w:rPr>
        <w:t>: codificación de audio avanzada (</w:t>
      </w:r>
      <w:r>
        <w:rPr>
          <w:b/>
          <w:i w:val="0"/>
        </w:rPr>
        <w:t>AAC</w:t>
      </w:r>
      <w:r>
        <w:rPr>
          <w:b w:val="0"/>
          <w:i w:val="0"/>
        </w:rPr>
        <w:t>); el gestor documental nuevo</w:t>
      </w:r>
      <w:r>
        <w:t xml:space="preserve"> </w:t>
      </w:r>
      <w:r>
        <w:rPr>
          <w:b w:val="0"/>
          <w:i w:val="0"/>
        </w:rPr>
        <w:t>de RTVE (</w:t>
      </w:r>
      <w:r>
        <w:rPr>
          <w:b/>
          <w:i w:val="0"/>
        </w:rPr>
        <w:t>ARCA</w:t>
      </w:r>
      <w:r>
        <w:rPr>
          <w:b w:val="0"/>
          <w:i w:val="0"/>
        </w:rPr>
        <w:t>, que su propia fuente sí desarrolla: «Archivo y Recuperación de Contenidos</w:t>
      </w:r>
      <w:r>
        <w:t xml:space="preserve"> </w:t>
      </w:r>
      <w:r>
        <w:rPr>
          <w:b w:val="0"/>
          <w:i w:val="0"/>
        </w:rPr>
        <w:t>Audiovisuales»); formato de onda de radiodifusión (</w:t>
      </w:r>
      <w:r>
        <w:rPr>
          <w:b/>
          <w:i w:val="0"/>
        </w:rPr>
        <w:t>BWF</w:t>
      </w:r>
      <w:r>
        <w:rPr>
          <w:b w:val="0"/>
          <w:i w:val="0"/>
        </w:rPr>
        <w:t>); las tres familias de gestión de</w:t>
      </w:r>
      <w:r>
        <w:t xml:space="preserve"> </w:t>
      </w:r>
      <w:r>
        <w:rPr>
          <w:b w:val="0"/>
          <w:i w:val="0"/>
        </w:rPr>
        <w:t>activos: de medios (</w:t>
      </w:r>
      <w:r>
        <w:rPr>
          <w:b/>
          <w:i w:val="0"/>
        </w:rPr>
        <w:t>MAM</w:t>
      </w:r>
      <w:r>
        <w:rPr>
          <w:b w:val="0"/>
          <w:i w:val="0"/>
        </w:rPr>
        <w:t>), de producción (</w:t>
      </w:r>
      <w:r>
        <w:rPr>
          <w:b/>
          <w:i w:val="0"/>
        </w:rPr>
        <w:t>PAM</w:t>
      </w:r>
      <w:r>
        <w:rPr>
          <w:b w:val="0"/>
          <w:i w:val="0"/>
        </w:rPr>
        <w:t>) y digitales (</w:t>
      </w:r>
      <w:r>
        <w:rPr>
          <w:b/>
          <w:i w:val="0"/>
        </w:rPr>
        <w:t>DAM</w:t>
      </w:r>
      <w:r>
        <w:rPr>
          <w:b w:val="0"/>
          <w:i w:val="0"/>
        </w:rPr>
        <w:t>); servicio europeo de</w:t>
      </w:r>
      <w:r>
        <w:t xml:space="preserve"> </w:t>
      </w:r>
      <w:r>
        <w:rPr>
          <w:b w:val="0"/>
          <w:i w:val="0"/>
        </w:rPr>
        <w:t>radiodifusión de la Unión Europea (</w:t>
      </w:r>
      <w:r>
        <w:rPr>
          <w:b/>
          <w:i w:val="0"/>
        </w:rPr>
        <w:t>EBS</w:t>
      </w:r>
      <w:r>
        <w:rPr>
          <w:b w:val="0"/>
          <w:i w:val="0"/>
        </w:rPr>
        <w:t>); la unión europea de radiodifusión, que se escribe con</w:t>
      </w:r>
      <w:r>
        <w:t xml:space="preserve"> </w:t>
      </w:r>
      <w:r>
        <w:rPr>
          <w:b w:val="0"/>
          <w:i w:val="0"/>
        </w:rPr>
        <w:t>siglas inglesas (</w:t>
      </w:r>
      <w:r>
        <w:rPr>
          <w:b/>
          <w:i w:val="0"/>
        </w:rPr>
        <w:t>EBU</w:t>
      </w:r>
      <w:r>
        <w:rPr>
          <w:b w:val="0"/>
          <w:i w:val="0"/>
        </w:rPr>
        <w:t>) y con siglas españolas (</w:t>
      </w:r>
      <w:r>
        <w:rPr>
          <w:b/>
          <w:i w:val="0"/>
        </w:rPr>
        <w:t>UER</w:t>
      </w:r>
      <w:r>
        <w:rPr>
          <w:b w:val="0"/>
          <w:i w:val="0"/>
        </w:rPr>
        <w:t>); la organización internacional de</w:t>
      </w:r>
      <w:r>
        <w:t xml:space="preserve"> </w:t>
      </w:r>
      <w:r>
        <w:rPr>
          <w:b w:val="0"/>
          <w:i w:val="0"/>
        </w:rPr>
        <w:t>normalización (</w:t>
      </w:r>
      <w:r>
        <w:rPr>
          <w:b/>
          <w:i w:val="0"/>
        </w:rPr>
        <w:t>ISO</w:t>
      </w:r>
      <w:r>
        <w:rPr>
          <w:b w:val="0"/>
          <w:i w:val="0"/>
        </w:rPr>
        <w:t>); cinta lineal abierta (</w:t>
      </w:r>
      <w:r>
        <w:rPr>
          <w:b/>
          <w:i w:val="0"/>
        </w:rPr>
        <w:t>LTO</w:t>
      </w:r>
      <w:r>
        <w:rPr>
          <w:b w:val="0"/>
          <w:i w:val="0"/>
        </w:rPr>
        <w:t>); el formato de intercambio de material</w:t>
      </w:r>
      <w:r>
        <w:t xml:space="preserve"> </w:t>
      </w:r>
      <w:r>
        <w:rPr>
          <w:b w:val="0"/>
          <w:i w:val="0"/>
        </w:rPr>
        <w:t>(</w:t>
      </w:r>
      <w:r>
        <w:rPr>
          <w:b/>
          <w:i w:val="0"/>
        </w:rPr>
        <w:t>MXF</w:t>
      </w:r>
      <w:r>
        <w:rPr>
          <w:b w:val="0"/>
          <w:i w:val="0"/>
        </w:rPr>
        <w:t>); modulación por impulsos codificados (</w:t>
      </w:r>
      <w:r>
        <w:rPr>
          <w:b/>
          <w:i w:val="0"/>
        </w:rPr>
        <w:t>PCM</w:t>
      </w:r>
      <w:r>
        <w:rPr>
          <w:b w:val="0"/>
          <w:i w:val="0"/>
        </w:rPr>
        <w:t>); gestor documental antiguo de RTVE</w:t>
      </w:r>
      <w:r>
        <w:t xml:space="preserve"> </w:t>
      </w:r>
      <w:r>
        <w:rPr>
          <w:b w:val="0"/>
          <w:i w:val="0"/>
        </w:rPr>
        <w:t>(</w:t>
      </w:r>
      <w:r>
        <w:rPr>
          <w:b/>
          <w:i w:val="0"/>
        </w:rPr>
        <w:t>SIRTEX</w:t>
      </w:r>
      <w:r>
        <w:rPr>
          <w:b w:val="0"/>
          <w:i w:val="0"/>
        </w:rPr>
        <w:t>); sociedad de ingenieros de cine y televisión (</w:t>
      </w:r>
      <w:r>
        <w:rPr>
          <w:b/>
          <w:i w:val="0"/>
        </w:rPr>
        <w:t>SMPTE</w:t>
      </w:r>
      <w:r>
        <w:rPr>
          <w:b w:val="0"/>
          <w:i w:val="0"/>
        </w:rPr>
        <w:t>); tratado de la Unión Europea</w:t>
      </w:r>
      <w:r>
        <w:t xml:space="preserve"> </w:t>
      </w:r>
      <w:r>
        <w:rPr>
          <w:b w:val="0"/>
          <w:i w:val="0"/>
        </w:rPr>
        <w:t>(</w:t>
      </w:r>
      <w:r>
        <w:rPr>
          <w:b/>
          <w:i w:val="0"/>
        </w:rPr>
        <w:t>TUE</w:t>
      </w:r>
      <w:r>
        <w:rPr>
          <w:b w:val="0"/>
          <w:i w:val="0"/>
        </w:rPr>
        <w:t>).</w:t>
      </w:r>
    </w:p>
    <w:p>
      <w:pPr/>
      <w:r>
        <w:rPr>
          <w:b w:val="0"/>
          <w:i w:val="0"/>
        </w:rPr>
      </w:r>
      <w:r>
        <w:rPr>
          <w:b/>
          <w:i w:val="0"/>
        </w:rPr>
        <w:t>Cabecera.</w:t>
      </w:r>
      <w:r>
        <w:rPr>
          <w:b w:val="0"/>
          <w:i w:val="0"/>
        </w:rPr>
        <w:t xml:space="preserve"> </w:t>
      </w:r>
      <w:r>
        <w:rPr>
          <w:b/>
          <w:i w:val="0"/>
        </w:rPr>
        <w:t>10 preguntas</w:t>
      </w:r>
      <w:r>
        <w:rPr>
          <w:b w:val="0"/>
          <w:i w:val="0"/>
        </w:rPr>
        <w:t xml:space="preserve"> · </w:t>
      </w:r>
      <w:r>
        <w:rPr>
          <w:b/>
          <w:i w:val="0"/>
        </w:rPr>
        <w:t>las 10 verificadas en documento</w:t>
      </w:r>
      <w:r>
        <w:rPr>
          <w:b w:val="0"/>
          <w:i w:val="0"/>
        </w:rPr>
        <w:t xml:space="preserve">. </w:t>
      </w:r>
      <w:r>
        <w:rPr>
          <w:b/>
          <w:i w:val="0"/>
        </w:rPr>
        <w:t>Es el único tema del bloque</w:t>
      </w:r>
      <w:r>
        <w:t xml:space="preserve"> </w:t>
      </w:r>
      <w:r>
        <w:rPr>
          <w:b/>
          <w:i w:val="0"/>
        </w:rPr>
        <w:t>sin ninguna respuesta apoyada sólo en la plantilla.</w:t>
      </w:r>
      <w:r>
        <w:rPr>
          <w:b w:val="0"/>
          <w:i w:val="0"/>
        </w:rPr>
        <w:t xml:space="preserve"> A cambio, </w:t>
      </w:r>
      <w:r>
        <w:rPr>
          <w:b/>
          <w:i w:val="0"/>
        </w:rPr>
        <w:t>ninguna fuente está en el BOE</w:t>
      </w:r>
      <w:r>
        <w:rPr>
          <w:b w:val="0"/>
          <w:i w:val="0"/>
        </w:rPr>
        <w:t>.</w:t>
      </w:r>
    </w:p>
    <w:p>
      <w:pPr>
        <w:pStyle w:val="Heading2"/>
      </w:pPr>
      <w:r>
        <w:rPr>
          <w:b w:val="0"/>
          <w:i w:val="0"/>
        </w:rPr>
        <w:t>Lo que hay que llevar sabido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MXF</w:t>
            </w:r>
          </w:p>
        </w:tc>
        <w:tc>
          <w:tcPr>
            <w:tcW w:type="dxa" w:w="3137"/>
          </w:tcPr>
          <w:p>
            <w:pPr>
              <w:pStyle w:val="Tabla"/>
            </w:pPr>
            <w:r/>
            <w:r>
              <w:rPr>
                <w:b w:val="0"/>
                <w:i w:val="0"/>
              </w:rPr>
            </w:r>
            <w:r>
              <w:rPr>
                <w:b/>
                <w:i w:val="0"/>
              </w:rPr>
              <w:t>Contenedor de vídeo y audio con metadatos</w:t>
            </w:r>
            <w:r>
              <w:rPr>
                <w:b w:val="0"/>
                <w:i w:val="0"/>
              </w:rPr>
            </w:r>
          </w:p>
        </w:tc>
        <w:tc>
          <w:tcPr>
            <w:tcW w:type="dxa" w:w="3137"/>
          </w:tcPr>
          <w:p>
            <w:pPr>
              <w:pStyle w:val="Tabla"/>
            </w:pPr>
            <w:r/>
            <w:r>
              <w:rPr>
                <w:rStyle w:val="Código"/>
                <w:b w:val="0"/>
                <w:i w:val="0"/>
              </w:rPr>
              <w:t>[377-1]</w:t>
            </w:r>
          </w:p>
        </w:tc>
      </w:tr>
      <w:tr>
        <w:tc>
          <w:tcPr>
            <w:tcW w:type="dxa" w:w="3137"/>
          </w:tcPr>
          <w:p>
            <w:pPr>
              <w:pStyle w:val="Tabla"/>
            </w:pPr>
            <w:r/>
            <w:r>
              <w:rPr>
                <w:b w:val="0"/>
                <w:i w:val="0"/>
              </w:rPr>
              <w:t>AAC</w:t>
            </w:r>
          </w:p>
        </w:tc>
        <w:tc>
          <w:tcPr>
            <w:tcW w:type="dxa" w:w="3137"/>
          </w:tcPr>
          <w:p>
            <w:pPr>
              <w:pStyle w:val="Tabla"/>
            </w:pPr>
            <w:r/>
            <w:r>
              <w:rPr>
                <w:b w:val="0"/>
                <w:i w:val="0"/>
              </w:rPr>
            </w:r>
            <w:r>
              <w:rPr>
                <w:b/>
                <w:i w:val="0"/>
              </w:rPr>
              <w:t>Audio, con pérdidas</w:t>
            </w:r>
            <w:r>
              <w:rPr>
                <w:b w:val="0"/>
                <w:i w:val="0"/>
              </w:rPr>
            </w:r>
          </w:p>
        </w:tc>
        <w:tc>
          <w:tcPr>
            <w:tcW w:type="dxa" w:w="3137"/>
          </w:tcPr>
          <w:p>
            <w:pPr>
              <w:pStyle w:val="Tabla"/>
            </w:pPr>
            <w:r/>
            <w:r>
              <w:rPr>
                <w:rStyle w:val="Código"/>
                <w:b w:val="0"/>
                <w:i w:val="0"/>
              </w:rPr>
              <w:t>[LoC]</w:t>
            </w:r>
            <w:r>
              <w:rPr>
                <w:b w:val="0"/>
                <w:i w:val="0"/>
              </w:rPr>
              <w:t xml:space="preserve"> + </w:t>
            </w:r>
            <w:r>
              <w:rPr>
                <w:rStyle w:val="Código"/>
                <w:b w:val="0"/>
                <w:i w:val="0"/>
              </w:rPr>
              <w:t>[IASA]</w:t>
            </w:r>
          </w:p>
        </w:tc>
      </w:tr>
      <w:tr>
        <w:tc>
          <w:tcPr>
            <w:tcW w:type="dxa" w:w="3137"/>
          </w:tcPr>
          <w:p>
            <w:pPr>
              <w:pStyle w:val="Tabla"/>
            </w:pPr>
            <w:r/>
            <w:r>
              <w:rPr>
                <w:b w:val="0"/>
                <w:i w:val="0"/>
              </w:rPr>
              <w:t>Sticky Shed Syndrome</w:t>
            </w:r>
          </w:p>
        </w:tc>
        <w:tc>
          <w:tcPr>
            <w:tcW w:type="dxa" w:w="3137"/>
          </w:tcPr>
          <w:p>
            <w:pPr>
              <w:pStyle w:val="Tabla"/>
            </w:pPr>
            <w:r/>
            <w:r>
              <w:rPr>
                <w:b w:val="0"/>
                <w:i w:val="0"/>
              </w:rPr>
            </w:r>
            <w:r>
              <w:rPr>
                <w:b/>
                <w:i w:val="0"/>
              </w:rPr>
              <w:t>Cinta magnética</w:t>
            </w:r>
            <w:r>
              <w:rPr>
                <w:b w:val="0"/>
                <w:i w:val="0"/>
              </w:rPr>
            </w:r>
          </w:p>
        </w:tc>
        <w:tc>
          <w:tcPr>
            <w:tcW w:type="dxa" w:w="3137"/>
          </w:tcPr>
          <w:p>
            <w:pPr>
              <w:pStyle w:val="Tabla"/>
            </w:pPr>
            <w:r/>
            <w:r>
              <w:rPr>
                <w:rStyle w:val="Código"/>
                <w:b w:val="0"/>
                <w:i w:val="0"/>
              </w:rPr>
              <w:t>[LoC]</w:t>
            </w:r>
          </w:p>
        </w:tc>
      </w:tr>
      <w:tr>
        <w:tc>
          <w:tcPr>
            <w:tcW w:type="dxa" w:w="3137"/>
          </w:tcPr>
          <w:p>
            <w:pPr>
              <w:pStyle w:val="Tabla"/>
            </w:pPr>
            <w:r/>
            <w:r>
              <w:rPr>
                <w:b w:val="0"/>
                <w:i w:val="0"/>
              </w:rPr>
              <w:t>LTO</w:t>
            </w:r>
          </w:p>
        </w:tc>
        <w:tc>
          <w:tcPr>
            <w:tcW w:type="dxa" w:w="3137"/>
          </w:tcPr>
          <w:p>
            <w:pPr>
              <w:pStyle w:val="Tabla"/>
            </w:pPr>
            <w:r/>
            <w:r>
              <w:rPr>
                <w:b w:val="0"/>
                <w:i w:val="0"/>
              </w:rPr>
            </w:r>
            <w:r>
              <w:rPr>
                <w:b/>
                <w:i w:val="0"/>
              </w:rPr>
              <w:t>Cinta magnética</w:t>
            </w:r>
            <w:r>
              <w:rPr>
                <w:b w:val="0"/>
                <w:i w:val="0"/>
              </w:rPr>
            </w:r>
          </w:p>
        </w:tc>
        <w:tc>
          <w:tcPr>
            <w:tcW w:type="dxa" w:w="3137"/>
          </w:tcPr>
          <w:p>
            <w:pPr>
              <w:pStyle w:val="Tabla"/>
            </w:pPr>
            <w:r/>
            <w:r>
              <w:rPr>
                <w:rStyle w:val="Código"/>
                <w:b w:val="0"/>
                <w:i w:val="0"/>
              </w:rPr>
              <w:t>[319]</w:t>
            </w:r>
          </w:p>
        </w:tc>
      </w:tr>
      <w:tr>
        <w:tc>
          <w:tcPr>
            <w:tcW w:type="dxa" w:w="3137"/>
          </w:tcPr>
          <w:p>
            <w:pPr>
              <w:pStyle w:val="Tabla"/>
            </w:pPr>
            <w:r/>
            <w:r>
              <w:rPr>
                <w:b w:val="0"/>
                <w:i w:val="0"/>
              </w:rPr>
              <w:t>Metadatos dentro del fichero de audio</w:t>
            </w:r>
          </w:p>
        </w:tc>
        <w:tc>
          <w:tcPr>
            <w:tcW w:type="dxa" w:w="3137"/>
          </w:tcPr>
          <w:p>
            <w:pPr>
              <w:pStyle w:val="Tabla"/>
            </w:pPr>
            <w:r/>
            <w:r>
              <w:rPr>
                <w:b w:val="0"/>
                <w:i w:val="0"/>
              </w:rPr>
            </w:r>
            <w:r>
              <w:rPr>
                <w:b/>
                <w:i w:val="0"/>
              </w:rPr>
              <w:t>BWF</w:t>
            </w:r>
            <w:r>
              <w:rPr>
                <w:b w:val="0"/>
                <w:i w:val="0"/>
              </w:rPr>
            </w:r>
          </w:p>
        </w:tc>
        <w:tc>
          <w:tcPr>
            <w:tcW w:type="dxa" w:w="3137"/>
          </w:tcPr>
          <w:p>
            <w:pPr>
              <w:pStyle w:val="Tabla"/>
            </w:pPr>
            <w:r/>
            <w:r>
              <w:rPr>
                <w:rStyle w:val="Código"/>
                <w:b w:val="0"/>
                <w:i w:val="0"/>
              </w:rPr>
              <w:t>[3285]</w:t>
            </w:r>
          </w:p>
        </w:tc>
      </w:tr>
      <w:tr>
        <w:tc>
          <w:tcPr>
            <w:tcW w:type="dxa" w:w="3137"/>
          </w:tcPr>
          <w:p>
            <w:pPr>
              <w:pStyle w:val="Tabla"/>
            </w:pPr>
            <w:r/>
            <w:r>
              <w:rPr>
                <w:b w:val="0"/>
                <w:i w:val="0"/>
              </w:rPr>
              <w:t>Principal desafío de los archivos</w:t>
            </w:r>
          </w:p>
        </w:tc>
        <w:tc>
          <w:tcPr>
            <w:tcW w:type="dxa" w:w="3137"/>
          </w:tcPr>
          <w:p>
            <w:pPr>
              <w:pStyle w:val="Tabla"/>
            </w:pPr>
            <w:r/>
            <w:r>
              <w:rPr>
                <w:b w:val="0"/>
                <w:i w:val="0"/>
              </w:rPr>
            </w:r>
            <w:r>
              <w:rPr>
                <w:b/>
                <w:i w:val="0"/>
              </w:rPr>
              <w:t>Obsolescencia de formatos, físicos y digitales</w:t>
            </w:r>
            <w:r>
              <w:rPr>
                <w:b w:val="0"/>
                <w:i w:val="0"/>
              </w:rPr>
            </w:r>
          </w:p>
        </w:tc>
        <w:tc>
          <w:tcPr>
            <w:tcW w:type="dxa" w:w="3137"/>
          </w:tcPr>
          <w:p>
            <w:pPr>
              <w:pStyle w:val="Tabla"/>
            </w:pPr>
            <w:r/>
            <w:r>
              <w:rPr>
                <w:rStyle w:val="Código"/>
                <w:b w:val="0"/>
                <w:i w:val="0"/>
              </w:rPr>
              <w:t>[IASA]</w:t>
            </w:r>
            <w:r>
              <w:rPr>
                <w:b w:val="0"/>
                <w:i w:val="0"/>
              </w:rPr>
              <w:t xml:space="preserve"> §4</w:t>
            </w:r>
          </w:p>
        </w:tc>
      </w:tr>
      <w:tr>
        <w:tc>
          <w:tcPr>
            <w:tcW w:type="dxa" w:w="3137"/>
          </w:tcPr>
          <w:p>
            <w:pPr>
              <w:pStyle w:val="Tabla"/>
            </w:pPr>
            <w:r/>
            <w:r>
              <w:rPr>
                <w:b w:val="0"/>
                <w:i w:val="0"/>
              </w:rPr>
              <w:t>Criterio de la mejor copia</w:t>
            </w:r>
          </w:p>
        </w:tc>
        <w:tc>
          <w:tcPr>
            <w:tcW w:type="dxa" w:w="3137"/>
          </w:tcPr>
          <w:p>
            <w:pPr>
              <w:pStyle w:val="Tabla"/>
            </w:pPr>
            <w:r/>
            <w:r>
              <w:rPr>
                <w:b w:val="0"/>
                <w:i w:val="0"/>
              </w:rPr>
            </w:r>
            <w:r>
              <w:rPr>
                <w:b/>
                <w:i w:val="0"/>
              </w:rPr>
              <w:t>Calidad de señal y estado físico</w:t>
            </w:r>
            <w:r>
              <w:rPr>
                <w:b w:val="0"/>
                <w:i w:val="0"/>
              </w:rPr>
            </w:r>
          </w:p>
        </w:tc>
        <w:tc>
          <w:tcPr>
            <w:tcW w:type="dxa" w:w="3137"/>
          </w:tcPr>
          <w:p>
            <w:pPr>
              <w:pStyle w:val="Tabla"/>
            </w:pPr>
            <w:r/>
            <w:r>
              <w:rPr>
                <w:rStyle w:val="Código"/>
                <w:b w:val="0"/>
                <w:i w:val="0"/>
              </w:rPr>
              <w:t>[IASA]</w:t>
            </w:r>
            <w:r>
              <w:rPr>
                <w:b w:val="0"/>
                <w:i w:val="0"/>
              </w:rPr>
              <w:t xml:space="preserve"> §6</w:t>
            </w:r>
          </w:p>
        </w:tc>
      </w:tr>
      <w:tr>
        <w:tc>
          <w:tcPr>
            <w:tcW w:type="dxa" w:w="3137"/>
          </w:tcPr>
          <w:p>
            <w:pPr>
              <w:pStyle w:val="Tabla"/>
            </w:pPr>
            <w:r/>
            <w:r>
              <w:rPr>
                <w:b w:val="0"/>
                <w:i w:val="0"/>
              </w:rPr>
              <w:t>Dalet Galaxy</w:t>
            </w:r>
          </w:p>
        </w:tc>
        <w:tc>
          <w:tcPr>
            <w:tcW w:type="dxa" w:w="3137"/>
          </w:tcPr>
          <w:p>
            <w:pPr>
              <w:pStyle w:val="Tabla"/>
            </w:pPr>
            <w:r/>
            <w:r>
              <w:rPr>
                <w:b w:val="0"/>
                <w:i w:val="0"/>
              </w:rPr>
            </w:r>
            <w:r>
              <w:rPr>
                <w:b/>
                <w:i w:val="0"/>
              </w:rPr>
              <w:t>Televisión, radio, digital y social</w:t>
            </w:r>
            <w:r>
              <w:rPr>
                <w:b w:val="0"/>
                <w:i w:val="0"/>
              </w:rPr>
            </w:r>
          </w:p>
        </w:tc>
        <w:tc>
          <w:tcPr>
            <w:tcW w:type="dxa" w:w="3137"/>
          </w:tcPr>
          <w:p>
            <w:pPr>
              <w:pStyle w:val="Tabla"/>
            </w:pPr>
            <w:r/>
            <w:r>
              <w:rPr>
                <w:rStyle w:val="Código"/>
                <w:b w:val="0"/>
                <w:i w:val="0"/>
              </w:rPr>
              <w:t>[Dalet]</w:t>
            </w:r>
          </w:p>
        </w:tc>
      </w:tr>
      <w:tr>
        <w:tc>
          <w:tcPr>
            <w:tcW w:type="dxa" w:w="3137"/>
          </w:tcPr>
          <w:p>
            <w:pPr>
              <w:pStyle w:val="Tabla"/>
            </w:pPr>
            <w:r/>
            <w:r>
              <w:rPr>
                <w:b w:val="0"/>
                <w:i w:val="0"/>
              </w:rPr>
              <w:t>Modelo de datos único del Archivo RTVE</w:t>
            </w:r>
          </w:p>
        </w:tc>
        <w:tc>
          <w:tcPr>
            <w:tcW w:type="dxa" w:w="3137"/>
          </w:tcPr>
          <w:p>
            <w:pPr>
              <w:pStyle w:val="Tabla"/>
            </w:pPr>
            <w:r/>
            <w:r>
              <w:rPr>
                <w:b w:val="0"/>
                <w:i w:val="0"/>
              </w:rPr>
            </w:r>
            <w:r>
              <w:rPr>
                <w:b/>
                <w:i w:val="0"/>
              </w:rPr>
              <w:t>2011</w:t>
            </w:r>
            <w:r>
              <w:rPr>
                <w:b w:val="0"/>
                <w:i w:val="0"/>
              </w:rPr>
            </w:r>
          </w:p>
        </w:tc>
        <w:tc>
          <w:tcPr>
            <w:tcW w:type="dxa" w:w="3137"/>
          </w:tcPr>
          <w:p>
            <w:pPr>
              <w:pStyle w:val="Tabla"/>
            </w:pPr>
            <w:r/>
            <w:r>
              <w:rPr>
                <w:rStyle w:val="Código"/>
                <w:b w:val="0"/>
                <w:i w:val="0"/>
              </w:rPr>
              <w:t>[RTVE]</w:t>
            </w:r>
          </w:p>
        </w:tc>
      </w:tr>
      <w:tr>
        <w:tc>
          <w:tcPr>
            <w:tcW w:type="dxa" w:w="3137"/>
          </w:tcPr>
          <w:p>
            <w:pPr>
              <w:pStyle w:val="Tabla"/>
            </w:pPr>
            <w:r/>
            <w:r>
              <w:rPr>
                <w:b w:val="0"/>
                <w:i w:val="0"/>
              </w:rPr>
              <w:t>Servicio audiovisual de la Unión Europea</w:t>
            </w:r>
          </w:p>
        </w:tc>
        <w:tc>
          <w:tcPr>
            <w:tcW w:type="dxa" w:w="3137"/>
          </w:tcPr>
          <w:p>
            <w:pPr>
              <w:pStyle w:val="Tabla"/>
            </w:pPr>
            <w:r/>
            <w:r>
              <w:rPr>
                <w:b w:val="0"/>
                <w:i w:val="0"/>
              </w:rPr>
            </w:r>
            <w:r>
              <w:rPr>
                <w:b/>
                <w:i w:val="0"/>
              </w:rPr>
              <w:t>EBS</w:t>
            </w:r>
            <w:r>
              <w:rPr>
                <w:b w:val="0"/>
                <w:i w:val="0"/>
              </w:rPr>
            </w:r>
          </w:p>
        </w:tc>
        <w:tc>
          <w:tcPr>
            <w:tcW w:type="dxa" w:w="3137"/>
          </w:tcPr>
          <w:p>
            <w:pPr>
              <w:pStyle w:val="Tabla"/>
            </w:pPr>
            <w:r/>
            <w:r>
              <w:rPr>
                <w:rStyle w:val="Código"/>
                <w:b w:val="0"/>
                <w:i w:val="0"/>
              </w:rPr>
              <w:t>[CE]</w:t>
            </w:r>
          </w:p>
        </w:tc>
      </w:tr>
    </w:tbl>
    <w:p>
      <w:pPr/>
    </w:p>
    <w:p>
      <w:pPr>
        <w:pStyle w:val="Heading2"/>
      </w:pPr>
      <w:r>
        <w:rPr>
          <w:b w:val="0"/>
          <w:i w:val="0"/>
        </w:rPr>
        <w:t>Soportes</w:t>
      </w:r>
    </w:p>
    <w:p>
      <w:pPr>
        <w:pStyle w:val="ListBullet"/>
      </w:pPr>
      <w:r>
        <w:rPr>
          <w:rStyle w:val="Código"/>
          <w:b w:val="0"/>
          <w:i w:val="0"/>
        </w:rPr>
        <w:t>[LoC]</w:t>
      </w:r>
      <w:r>
        <w:rPr>
          <w:b w:val="0"/>
          <w:i w:val="0"/>
        </w:rPr>
        <w:t xml:space="preserve"> · </w:t>
      </w:r>
      <w:r>
        <w:rPr>
          <w:b/>
          <w:i w:val="0"/>
        </w:rPr>
        <w:t>STICKY SHED = CINTA MAGNÉTICA.</w:t>
      </w:r>
      <w:r>
        <w:rPr>
          <w:b w:val="0"/>
          <w:i w:val="0"/>
        </w:rPr>
        <w:t xml:space="preserve"> «</w:t>
      </w:r>
      <w:r>
        <w:rPr>
          <w:b/>
          <w:i w:val="0"/>
        </w:rPr>
        <w:t>Describes the problems, the likely causes, and a</w:t>
      </w:r>
      <w:r>
        <w:t xml:space="preserve"> </w:t>
      </w:r>
      <w:r>
        <w:rPr>
          <w:b/>
          <w:i w:val="0"/>
        </w:rPr>
        <w:t>proposed solution to the sticky-shed problem with magnetic tape</w:t>
      </w:r>
      <w:r>
        <w:rPr>
          <w:b w:val="0"/>
          <w:i w:val="0"/>
        </w:rPr>
        <w:t>».</w:t>
      </w:r>
    </w:p>
    <w:p>
      <w:pPr>
        <w:pStyle w:val="ListBullet"/>
      </w:pPr>
      <w:r>
        <w:rPr>
          <w:rStyle w:val="Código"/>
          <w:b w:val="0"/>
          <w:i w:val="0"/>
        </w:rPr>
        <w:t>[LoC]</w:t>
      </w:r>
      <w:r>
        <w:rPr>
          <w:b w:val="0"/>
          <w:i w:val="0"/>
        </w:rPr>
        <w:t xml:space="preserve"> · </w:t>
      </w:r>
      <w:r>
        <w:rPr>
          <w:b/>
          <w:i w:val="0"/>
        </w:rPr>
        <w:t>La causa</w:t>
      </w:r>
      <w:r>
        <w:rPr>
          <w:b w:val="0"/>
          <w:i w:val="0"/>
        </w:rPr>
        <w:t>: «</w:t>
      </w:r>
      <w:r>
        <w:rPr>
          <w:b/>
          <w:i w:val="0"/>
        </w:rPr>
        <w:t>the deterioration of the polyurethane binder used to hold the magnetic</w:t>
      </w:r>
      <w:r>
        <w:t xml:space="preserve"> </w:t>
      </w:r>
      <w:r>
        <w:rPr>
          <w:b/>
          <w:i w:val="0"/>
        </w:rPr>
        <w:t>material onto the tape base, probably caused by hydrolysis</w:t>
      </w:r>
      <w:r>
        <w:rPr>
          <w:b w:val="0"/>
          <w:i w:val="0"/>
        </w:rPr>
        <w:t>». Y el efecto: las cintas «</w:t>
      </w:r>
      <w:r>
        <w:rPr>
          <w:b/>
          <w:i w:val="0"/>
        </w:rPr>
        <w:t>are very</w:t>
      </w:r>
      <w:r>
        <w:t xml:space="preserve"> </w:t>
      </w:r>
      <w:r>
        <w:rPr>
          <w:b/>
          <w:i w:val="0"/>
        </w:rPr>
        <w:t>difficult to run and may, in serious cases, jam in the recorder</w:t>
      </w:r>
      <w:r>
        <w:rPr>
          <w:b w:val="0"/>
          <w:i w:val="0"/>
        </w:rPr>
        <w:t>».</w:t>
      </w:r>
    </w:p>
    <w:p>
      <w:pPr>
        <w:pStyle w:val="ListBullet"/>
      </w:pPr>
      <w:r>
        <w:rPr>
          <w:b w:val="0"/>
          <w:i w:val="0"/>
        </w:rPr>
      </w:r>
      <w:r>
        <w:rPr>
          <w:b/>
          <w:i w:val="0"/>
        </w:rPr>
        <w:t>POR QUÉ SÓLO LA CINTA</w:t>
      </w:r>
      <w:r>
        <w:rPr>
          <w:b w:val="0"/>
          <w:i w:val="0"/>
        </w:rPr>
        <w:t xml:space="preserve">: es la única con </w:t>
      </w:r>
      <w:r>
        <w:rPr>
          <w:b/>
          <w:i w:val="0"/>
        </w:rPr>
        <w:t>capa magnética pegada</w:t>
      </w:r>
      <w:r>
        <w:rPr>
          <w:b w:val="0"/>
          <w:i w:val="0"/>
        </w:rPr>
        <w:t xml:space="preserve"> con </w:t>
      </w:r>
      <w:r>
        <w:rPr>
          <w:b/>
          <w:i w:val="0"/>
        </w:rPr>
        <w:t>aglutinante</w:t>
      </w:r>
      <w:r>
        <w:rPr>
          <w:b w:val="0"/>
          <w:i w:val="0"/>
        </w:rPr>
        <w:t xml:space="preserve">. </w:t>
      </w:r>
      <w:r>
        <w:rPr>
          <w:b/>
          <w:i w:val="0"/>
        </w:rPr>
        <w:t>Cera,</w:t>
      </w:r>
      <w:r>
        <w:t xml:space="preserve"> </w:t>
      </w:r>
      <w:r>
        <w:rPr>
          <w:b/>
          <w:i w:val="0"/>
        </w:rPr>
        <w:t>pizarra y papel perforado no tienen pegamento</w:t>
      </w:r>
      <w:r>
        <w:rPr>
          <w:b w:val="0"/>
          <w:i w:val="0"/>
        </w:rPr>
        <w:t xml:space="preserve">, luego no hay nada que se descomponga. Y </w:t>
      </w:r>
      <w:r>
        <w:rPr>
          <w:b/>
          <w:i w:val="0"/>
        </w:rPr>
        <w:t>al</w:t>
      </w:r>
      <w:r>
        <w:t xml:space="preserve"> </w:t>
      </w:r>
      <w:r>
        <w:rPr>
          <w:b/>
          <w:i w:val="0"/>
        </w:rPr>
        <w:t>despegarse el aglutinante se lleva el óxido</w:t>
      </w:r>
      <w:r>
        <w:rPr>
          <w:b w:val="0"/>
          <w:i w:val="0"/>
        </w:rPr>
        <w:t xml:space="preserve">, o sea </w:t>
      </w:r>
      <w:r>
        <w:rPr>
          <w:b/>
          <w:i w:val="0"/>
        </w:rPr>
        <w:t>la grabación</w:t>
      </w:r>
      <w:r>
        <w:rPr>
          <w:b w:val="0"/>
          <w:i w:val="0"/>
        </w:rPr>
        <w:t>.</w:t>
      </w:r>
    </w:p>
    <w:p>
      <w:pPr>
        <w:pStyle w:val="ListBullet"/>
      </w:pPr>
      <w:r>
        <w:rPr>
          <w:rStyle w:val="Código"/>
          <w:b w:val="0"/>
          <w:i w:val="0"/>
        </w:rPr>
        <w:t>[319]</w:t>
      </w:r>
      <w:r>
        <w:rPr>
          <w:b w:val="0"/>
          <w:i w:val="0"/>
        </w:rPr>
        <w:t xml:space="preserve"> · </w:t>
      </w:r>
      <w:r>
        <w:rPr>
          <w:b/>
          <w:i w:val="0"/>
        </w:rPr>
        <w:t>LTO = CINTA MAGNÉTICA</w:t>
      </w:r>
      <w:r>
        <w:rPr>
          <w:b w:val="0"/>
          <w:i w:val="0"/>
        </w:rPr>
        <w:t>, y está en el título de la norma: «</w:t>
      </w:r>
      <w:r>
        <w:rPr>
          <w:b/>
          <w:i w:val="0"/>
        </w:rPr>
        <w:t>Data Interchange on 12,7 mm</w:t>
      </w:r>
      <w:r>
        <w:t xml:space="preserve"> </w:t>
      </w:r>
      <w:r>
        <w:rPr>
          <w:b/>
          <w:i w:val="0"/>
        </w:rPr>
        <w:t>384-Track Magnetic Tape Cartridges – Ultrium-1 Format</w:t>
      </w:r>
      <w:r>
        <w:rPr>
          <w:b w:val="0"/>
          <w:i w:val="0"/>
        </w:rPr>
        <w:t>».</w:t>
      </w:r>
    </w:p>
    <w:p>
      <w:pPr>
        <w:pStyle w:val="ListBullet"/>
      </w:pPr>
      <w:r>
        <w:rPr>
          <w:b w:val="0"/>
          <w:i w:val="0"/>
        </w:rPr>
      </w:r>
      <w:r>
        <w:rPr>
          <w:b/>
          <w:i w:val="0"/>
        </w:rPr>
        <w:t>AVISO</w:t>
      </w:r>
      <w:r>
        <w:rPr>
          <w:b w:val="0"/>
          <w:i w:val="0"/>
        </w:rPr>
        <w:t xml:space="preserve">: la norma </w:t>
      </w:r>
      <w:r>
        <w:rPr>
          <w:b/>
          <w:i w:val="0"/>
        </w:rPr>
        <w:t>usa</w:t>
      </w:r>
      <w:r>
        <w:rPr>
          <w:b w:val="0"/>
          <w:i w:val="0"/>
        </w:rPr>
        <w:t xml:space="preserve"> las siglas —«</w:t>
      </w:r>
      <w:r>
        <w:rPr>
          <w:b/>
          <w:i w:val="0"/>
        </w:rPr>
        <w:t>LTO Cartridge Memory (LTO CM)</w:t>
      </w:r>
      <w:r>
        <w:rPr>
          <w:b w:val="0"/>
          <w:i w:val="0"/>
        </w:rPr>
        <w:t xml:space="preserve">»— pero </w:t>
      </w:r>
      <w:r>
        <w:rPr>
          <w:b/>
          <w:i w:val="0"/>
        </w:rPr>
        <w:t>no las</w:t>
      </w:r>
      <w:r>
        <w:t xml:space="preserve"> </w:t>
      </w:r>
      <w:r>
        <w:rPr>
          <w:b/>
          <w:i w:val="0"/>
        </w:rPr>
        <w:t>desarrolla</w:t>
      </w:r>
      <w:r>
        <w:rPr>
          <w:b w:val="0"/>
          <w:i w:val="0"/>
        </w:rPr>
        <w:t>. El desarrollo del enunciado es del enunciado.</w:t>
      </w:r>
    </w:p>
    <w:p>
      <w:pPr>
        <w:pStyle w:val="ListBullet"/>
      </w:pPr>
      <w:r>
        <w:rPr>
          <w:rStyle w:val="Código"/>
          <w:b w:val="0"/>
          <w:i w:val="0"/>
        </w:rPr>
        <w:t>[IASA]</w:t>
      </w:r>
      <w:r>
        <w:rPr>
          <w:b w:val="0"/>
          <w:i w:val="0"/>
        </w:rPr>
        <w:t xml:space="preserve"> · </w:t>
      </w:r>
      <w:r>
        <w:rPr>
          <w:b/>
          <w:i w:val="0"/>
        </w:rPr>
        <w:t>Por qué la cinta no es lo viejo</w:t>
      </w:r>
      <w:r>
        <w:rPr>
          <w:b w:val="0"/>
          <w:i w:val="0"/>
        </w:rPr>
        <w:t>: se recomienda «</w:t>
      </w:r>
      <w:r>
        <w:rPr>
          <w:b/>
          <w:i w:val="0"/>
        </w:rPr>
        <w:t>discrete data carriers such as data</w:t>
      </w:r>
      <w:r>
        <w:t xml:space="preserve"> </w:t>
      </w:r>
      <w:r>
        <w:rPr>
          <w:b/>
          <w:i w:val="0"/>
        </w:rPr>
        <w:t>tapes or HDDs for offline storage</w:t>
      </w:r>
      <w:r>
        <w:rPr>
          <w:b w:val="0"/>
          <w:i w:val="0"/>
        </w:rPr>
        <w:t xml:space="preserve">». </w:t>
      </w:r>
      <w:r>
        <w:rPr>
          <w:b/>
          <w:i w:val="0"/>
        </w:rPr>
        <w:t>Se guarda sin corriente y cuesta poco por dato.</w:t>
      </w:r>
      <w:r>
        <w:rPr>
          <w:b w:val="0"/>
          <w:i w:val="0"/>
        </w:rPr>
      </w:r>
    </w:p>
    <w:p>
      <w:pPr>
        <w:pStyle w:val="ListBullet"/>
      </w:pPr>
      <w:r>
        <w:rPr>
          <w:b w:val="0"/>
          <w:i w:val="0"/>
        </w:rPr>
      </w:r>
      <w:r>
        <w:rPr>
          <w:b/>
          <w:i w:val="0"/>
        </w:rPr>
        <w:t>LAS DOS CINTAS NO SON LA MISMA</w:t>
      </w:r>
      <w:r>
        <w:rPr>
          <w:b w:val="0"/>
          <w:i w:val="0"/>
        </w:rPr>
        <w:t xml:space="preserve">: la </w:t>
      </w:r>
      <w:r>
        <w:rPr>
          <w:b/>
          <w:i w:val="0"/>
        </w:rPr>
        <w:t>analógica de audio con aglutinante</w:t>
      </w:r>
      <w:r>
        <w:rPr>
          <w:b w:val="0"/>
          <w:i w:val="0"/>
        </w:rPr>
        <w:t xml:space="preserve"> es el problema; el</w:t>
      </w:r>
      <w:r>
        <w:t xml:space="preserve"> </w:t>
      </w:r>
      <w:r>
        <w:rPr>
          <w:b w:val="0"/>
          <w:i w:val="0"/>
        </w:rPr>
      </w:r>
      <w:r>
        <w:rPr>
          <w:b/>
          <w:i w:val="0"/>
        </w:rPr>
        <w:t>cartucho de datos</w:t>
      </w:r>
      <w:r>
        <w:rPr>
          <w:b w:val="0"/>
          <w:i w:val="0"/>
        </w:rPr>
        <w:t xml:space="preserve"> es la solución.</w:t>
      </w:r>
    </w:p>
    <w:p>
      <w:pPr>
        <w:pStyle w:val="Heading2"/>
      </w:pPr>
      <w:r>
        <w:rPr>
          <w:b w:val="0"/>
          <w:i w:val="0"/>
        </w:rPr>
        <w:t>Formatos</w:t>
      </w:r>
    </w:p>
    <w:p>
      <w:pPr>
        <w:pStyle w:val="ListBullet"/>
      </w:pPr>
      <w:r>
        <w:rPr>
          <w:rStyle w:val="Código"/>
          <w:b w:val="0"/>
          <w:i w:val="0"/>
        </w:rPr>
        <w:t>[377-1]</w:t>
      </w:r>
      <w:r>
        <w:rPr>
          <w:b w:val="0"/>
          <w:i w:val="0"/>
        </w:rPr>
        <w:t xml:space="preserve"> · </w:t>
      </w:r>
      <w:r>
        <w:rPr>
          <w:b/>
          <w:i w:val="0"/>
        </w:rPr>
        <w:t>MXF = ESTRUCTURA DE DATOS, NO CÓDEC</w:t>
      </w:r>
      <w:r>
        <w:rPr>
          <w:b w:val="0"/>
          <w:i w:val="0"/>
        </w:rPr>
        <w:t>: «</w:t>
      </w:r>
      <w:r>
        <w:rPr>
          <w:b/>
          <w:i w:val="0"/>
        </w:rPr>
        <w:t>This document defines the data structure of</w:t>
      </w:r>
      <w:r>
        <w:t xml:space="preserve"> </w:t>
      </w:r>
      <w:r>
        <w:rPr>
          <w:b/>
          <w:i w:val="0"/>
        </w:rPr>
        <w:t>the Material Exchange Format (MXF) for the interchange of audio-visual material</w:t>
      </w:r>
      <w:r>
        <w:rPr>
          <w:b w:val="0"/>
          <w:i w:val="0"/>
        </w:rPr>
        <w:t>».</w:t>
      </w:r>
    </w:p>
    <w:p>
      <w:pPr>
        <w:pStyle w:val="ListBullet"/>
      </w:pPr>
      <w:r>
        <w:rPr>
          <w:rStyle w:val="Código"/>
          <w:b w:val="0"/>
          <w:i w:val="0"/>
        </w:rPr>
        <w:t>[377-1]</w:t>
      </w:r>
      <w:r>
        <w:rPr>
          <w:b w:val="0"/>
          <w:i w:val="0"/>
        </w:rPr>
        <w:t xml:space="preserve"> · </w:t>
      </w:r>
      <w:r>
        <w:rPr>
          <w:b/>
          <w:i w:val="0"/>
        </w:rPr>
        <w:t>La estructura</w:t>
      </w:r>
      <w:r>
        <w:rPr>
          <w:b w:val="0"/>
          <w:i w:val="0"/>
        </w:rPr>
        <w:t>: «</w:t>
      </w:r>
      <w:r>
        <w:rPr>
          <w:b/>
          <w:i w:val="0"/>
        </w:rPr>
        <w:t>An MXF file starts with a File Header, is followed by a File Body</w:t>
      </w:r>
      <w:r>
        <w:t xml:space="preserve"> </w:t>
      </w:r>
      <w:r>
        <w:rPr>
          <w:b/>
          <w:i w:val="0"/>
        </w:rPr>
        <w:t>and is completed by a File Footer</w:t>
      </w:r>
      <w:r>
        <w:rPr>
          <w:b w:val="0"/>
          <w:i w:val="0"/>
        </w:rPr>
        <w:t>»; «</w:t>
      </w:r>
      <w:r>
        <w:rPr>
          <w:b/>
          <w:i w:val="0"/>
        </w:rPr>
        <w:t>The File Body can contain one or more Essence</w:t>
      </w:r>
      <w:r>
        <w:t xml:space="preserve"> </w:t>
      </w:r>
      <w:r>
        <w:rPr>
          <w:b/>
          <w:i w:val="0"/>
        </w:rPr>
        <w:t>Containers</w:t>
      </w:r>
      <w:r>
        <w:rPr>
          <w:b w:val="0"/>
          <w:i w:val="0"/>
        </w:rPr>
        <w:t>».</w:t>
      </w:r>
    </w:p>
    <w:p>
      <w:pPr>
        <w:pStyle w:val="ListBullet"/>
      </w:pPr>
      <w:r>
        <w:rPr>
          <w:b w:val="0"/>
          <w:i w:val="0"/>
        </w:rPr>
      </w:r>
      <w:r>
        <w:rPr>
          <w:b/>
          <w:i w:val="0"/>
        </w:rPr>
        <w:t>VOCABULARIO</w:t>
      </w:r>
      <w:r>
        <w:rPr>
          <w:b w:val="0"/>
          <w:i w:val="0"/>
        </w:rPr>
        <w:t xml:space="preserve">: </w:t>
      </w:r>
      <w:r>
        <w:rPr>
          <w:b/>
          <w:i w:val="0"/>
        </w:rPr>
        <w:t>esencia = el material</w:t>
      </w:r>
      <w:r>
        <w:rPr>
          <w:b w:val="0"/>
          <w:i w:val="0"/>
        </w:rPr>
        <w:t xml:space="preserve"> (imagen, sonido, datos) · </w:t>
      </w:r>
      <w:r>
        <w:rPr>
          <w:b/>
          <w:i w:val="0"/>
        </w:rPr>
        <w:t>metadatos = lo que se dice de</w:t>
      </w:r>
      <w:r>
        <w:t xml:space="preserve"> </w:t>
      </w:r>
      <w:r>
        <w:rPr>
          <w:b/>
          <w:i w:val="0"/>
        </w:rPr>
        <w:t>él</w:t>
      </w:r>
      <w:r>
        <w:rPr>
          <w:b w:val="0"/>
          <w:i w:val="0"/>
        </w:rPr>
        <w:t xml:space="preserve">, y son de dos clases, </w:t>
      </w:r>
      <w:r>
        <w:rPr>
          <w:b/>
          <w:i w:val="0"/>
        </w:rPr>
        <w:t>estructurales</w:t>
      </w:r>
      <w:r>
        <w:rPr>
          <w:b w:val="0"/>
          <w:i w:val="0"/>
        </w:rPr>
        <w:t xml:space="preserve"> y </w:t>
      </w:r>
      <w:r>
        <w:rPr>
          <w:b/>
          <w:i w:val="0"/>
        </w:rPr>
        <w:t>descriptivos</w:t>
      </w:r>
      <w:r>
        <w:rPr>
          <w:b w:val="0"/>
          <w:i w:val="0"/>
        </w:rPr>
        <w:t>.</w:t>
      </w:r>
    </w:p>
    <w:p>
      <w:pPr>
        <w:pStyle w:val="ListBullet"/>
      </w:pPr>
      <w:r>
        <w:rPr>
          <w:rStyle w:val="Código"/>
          <w:b w:val="0"/>
          <w:i w:val="0"/>
        </w:rPr>
        <w:t>[377-1]</w:t>
      </w:r>
      <w:r>
        <w:rPr>
          <w:b w:val="0"/>
          <w:i w:val="0"/>
        </w:rPr>
        <w:t xml:space="preserve"> · </w:t>
      </w:r>
      <w:r>
        <w:rPr>
          <w:b/>
          <w:i w:val="0"/>
        </w:rPr>
        <w:t>Y no define ni la esencia ni los metadatos descriptivos</w:t>
      </w:r>
      <w:r>
        <w:rPr>
          <w:b w:val="0"/>
          <w:i w:val="0"/>
        </w:rPr>
        <w:t>: «</w:t>
      </w:r>
      <w:r>
        <w:rPr>
          <w:b/>
          <w:i w:val="0"/>
        </w:rPr>
        <w:t>The document does not</w:t>
      </w:r>
      <w:r>
        <w:t xml:space="preserve"> </w:t>
      </w:r>
      <w:r>
        <w:rPr>
          <w:b/>
          <w:i w:val="0"/>
        </w:rPr>
        <w:t>define either the Essence Container or the Descriptive Metadata</w:t>
      </w:r>
      <w:r>
        <w:rPr>
          <w:b w:val="0"/>
          <w:i w:val="0"/>
        </w:rPr>
        <w:t xml:space="preserve">» → </w:t>
      </w:r>
      <w:r>
        <w:rPr>
          <w:b/>
          <w:i w:val="0"/>
        </w:rPr>
        <w:t>por eso es contenedor y no</w:t>
      </w:r>
      <w:r>
        <w:t xml:space="preserve"> </w:t>
      </w:r>
      <w:r>
        <w:rPr>
          <w:b/>
          <w:i w:val="0"/>
        </w:rPr>
        <w:t>códec</w:t>
      </w:r>
      <w:r>
        <w:rPr>
          <w:b w:val="0"/>
          <w:i w:val="0"/>
        </w:rPr>
        <w:t>.</w:t>
      </w:r>
    </w:p>
    <w:p>
      <w:pPr>
        <w:pStyle w:val="ListBullet"/>
      </w:pPr>
      <w:r>
        <w:rPr>
          <w:rStyle w:val="Código"/>
          <w:b w:val="0"/>
          <w:i w:val="0"/>
        </w:rPr>
        <w:t>[3285]</w:t>
      </w:r>
      <w:r>
        <w:rPr>
          <w:b w:val="0"/>
          <w:i w:val="0"/>
        </w:rPr>
        <w:t xml:space="preserve"> · </w:t>
      </w:r>
      <w:r>
        <w:rPr>
          <w:b/>
          <w:i w:val="0"/>
        </w:rPr>
        <w:t>BWF = WAVE + METADATOS</w:t>
      </w:r>
      <w:r>
        <w:rPr>
          <w:b w:val="0"/>
          <w:i w:val="0"/>
        </w:rPr>
        <w:t>: «</w:t>
      </w:r>
      <w:r>
        <w:rPr>
          <w:b/>
          <w:i w:val="0"/>
        </w:rPr>
        <w:t>As well as the audio data, a BWF file contains the minimum</w:t>
      </w:r>
      <w:r>
        <w:t xml:space="preserve"> </w:t>
      </w:r>
      <w:r>
        <w:rPr>
          <w:b/>
          <w:i w:val="0"/>
        </w:rPr>
        <w:t>information – or metadata – which is considered necessary for all broadcast applications</w:t>
      </w:r>
      <w:r>
        <w:rPr>
          <w:b w:val="0"/>
          <w:i w:val="0"/>
        </w:rPr>
        <w:t>»;</w:t>
      </w:r>
      <w:r>
        <w:t xml:space="preserve"> </w:t>
      </w:r>
      <w:r>
        <w:rPr>
          <w:b w:val="0"/>
          <w:i w:val="0"/>
        </w:rPr>
        <w:t>«</w:t>
      </w:r>
      <w:r>
        <w:rPr>
          <w:b/>
          <w:i w:val="0"/>
        </w:rPr>
        <w:t>The Broadcast Wave Format is based on the Microsoft WAVE audio file format, to which the EBU has</w:t>
      </w:r>
      <w:r>
        <w:t xml:space="preserve"> </w:t>
      </w:r>
      <w:r>
        <w:rPr>
          <w:b/>
          <w:i w:val="0"/>
        </w:rPr>
        <w:t>added a "Broadcast Audio Extension" chunk</w:t>
      </w:r>
      <w:r>
        <w:rPr>
          <w:b w:val="0"/>
          <w:i w:val="0"/>
        </w:rPr>
        <w:t>».</w:t>
      </w:r>
    </w:p>
    <w:p>
      <w:pPr>
        <w:pStyle w:val="ListBullet"/>
      </w:pPr>
      <w:r>
        <w:rPr>
          <w:b w:val="0"/>
          <w:i w:val="0"/>
        </w:rPr>
      </w:r>
      <w:r>
        <w:rPr>
          <w:b/>
          <w:i w:val="0"/>
        </w:rPr>
        <w:t>Falsos</w:t>
      </w:r>
      <w:r>
        <w:rPr>
          <w:b w:val="0"/>
          <w:i w:val="0"/>
        </w:rPr>
        <w:t xml:space="preserve">: </w:t>
      </w:r>
      <w:r>
        <w:rPr>
          <w:b/>
          <w:i w:val="0"/>
        </w:rPr>
        <w:t>WAVE</w:t>
      </w:r>
      <w:r>
        <w:rPr>
          <w:b w:val="0"/>
          <w:i w:val="0"/>
        </w:rPr>
        <w:t xml:space="preserve"> = </w:t>
      </w:r>
      <w:r>
        <w:rPr>
          <w:b/>
          <w:i w:val="0"/>
        </w:rPr>
        <w:t>la base sin el bloque añadido</w:t>
      </w:r>
      <w:r>
        <w:rPr>
          <w:b w:val="0"/>
          <w:i w:val="0"/>
        </w:rPr>
        <w:t xml:space="preserve">; es el fino · </w:t>
      </w:r>
      <w:r>
        <w:rPr>
          <w:b/>
          <w:i w:val="0"/>
        </w:rPr>
        <w:t>PCM</w:t>
      </w:r>
      <w:r>
        <w:rPr>
          <w:b w:val="0"/>
          <w:i w:val="0"/>
        </w:rPr>
        <w:t xml:space="preserve"> = </w:t>
      </w:r>
      <w:r>
        <w:rPr>
          <w:b/>
          <w:i w:val="0"/>
        </w:rPr>
        <w:t>no es formato de</w:t>
      </w:r>
      <w:r>
        <w:t xml:space="preserve"> </w:t>
      </w:r>
      <w:r>
        <w:rPr>
          <w:b/>
          <w:i w:val="0"/>
        </w:rPr>
        <w:t>fichero</w:t>
      </w:r>
      <w:r>
        <w:rPr>
          <w:b w:val="0"/>
          <w:i w:val="0"/>
        </w:rPr>
        <w:t>, es la codificación —«</w:t>
      </w:r>
      <w:r>
        <w:rPr>
          <w:b/>
          <w:i w:val="0"/>
        </w:rPr>
        <w:t>the Broadcast Wave Format for PCM audio data</w:t>
      </w:r>
      <w:r>
        <w:rPr>
          <w:b w:val="0"/>
          <w:i w:val="0"/>
        </w:rPr>
        <w:t xml:space="preserve">»— · </w:t>
      </w:r>
      <w:r>
        <w:rPr>
          <w:b/>
          <w:i w:val="0"/>
        </w:rPr>
        <w:t>AAC</w:t>
      </w:r>
      <w:r>
        <w:rPr>
          <w:b w:val="0"/>
          <w:i w:val="0"/>
        </w:rPr>
        <w:t xml:space="preserve"> = audio</w:t>
      </w:r>
      <w:r>
        <w:t xml:space="preserve"> </w:t>
      </w:r>
      <w:r>
        <w:rPr>
          <w:b w:val="0"/>
          <w:i w:val="0"/>
        </w:rPr>
      </w:r>
      <w:r>
        <w:rPr>
          <w:b/>
          <w:i w:val="0"/>
        </w:rPr>
        <w:t>con pérdidas</w:t>
      </w:r>
      <w:r>
        <w:rPr>
          <w:b w:val="0"/>
          <w:i w:val="0"/>
        </w:rPr>
        <w:t>.</w:t>
      </w:r>
    </w:p>
    <w:p>
      <w:pPr>
        <w:pStyle w:val="ListBullet"/>
      </w:pPr>
      <w:r>
        <w:rPr>
          <w:b w:val="0"/>
          <w:i w:val="0"/>
        </w:rPr>
      </w:r>
      <w:r>
        <w:rPr>
          <w:b/>
          <w:i w:val="0"/>
        </w:rPr>
        <w:t>Gratis</w:t>
      </w:r>
      <w:r>
        <w:rPr>
          <w:b w:val="0"/>
          <w:i w:val="0"/>
        </w:rPr>
        <w:t>: v2 (</w:t>
      </w:r>
      <w:r>
        <w:rPr>
          <w:b/>
          <w:i w:val="0"/>
        </w:rPr>
        <w:t>mayo de 2011</w:t>
      </w:r>
      <w:r>
        <w:rPr>
          <w:b w:val="0"/>
          <w:i w:val="0"/>
        </w:rPr>
        <w:t xml:space="preserve">) añade </w:t>
      </w:r>
      <w:r>
        <w:rPr>
          <w:b/>
          <w:i w:val="0"/>
        </w:rPr>
        <w:t>metadatos de sonoridad</w:t>
      </w:r>
      <w:r>
        <w:rPr>
          <w:b w:val="0"/>
          <w:i w:val="0"/>
        </w:rPr>
        <w:t xml:space="preserve">; v1 usaba </w:t>
      </w:r>
      <w:r>
        <w:rPr>
          <w:b/>
          <w:i w:val="0"/>
        </w:rPr>
        <w:t>64 de los 254 bytes</w:t>
      </w:r>
      <w:r>
        <w:t xml:space="preserve"> </w:t>
      </w:r>
      <w:r>
        <w:rPr>
          <w:b/>
          <w:i w:val="0"/>
        </w:rPr>
        <w:t>reservados</w:t>
      </w:r>
      <w:r>
        <w:rPr>
          <w:b w:val="0"/>
          <w:i w:val="0"/>
        </w:rPr>
        <w:t xml:space="preserve">; las tres versiones son </w:t>
      </w:r>
      <w:r>
        <w:rPr>
          <w:b/>
          <w:i w:val="0"/>
        </w:rPr>
        <w:t>compatibles</w:t>
      </w:r>
      <w:r>
        <w:rPr>
          <w:b w:val="0"/>
          <w:i w:val="0"/>
        </w:rPr>
        <w:t>.</w:t>
      </w:r>
    </w:p>
    <w:p>
      <w:pPr>
        <w:pStyle w:val="ListBullet"/>
      </w:pPr>
      <w:r>
        <w:rPr>
          <w:rStyle w:val="Código"/>
          <w:b w:val="0"/>
          <w:i w:val="0"/>
        </w:rPr>
        <w:t>[LoC]</w:t>
      </w:r>
      <w:r>
        <w:rPr>
          <w:b w:val="0"/>
          <w:i w:val="0"/>
        </w:rPr>
        <w:t xml:space="preserve"> · </w:t>
      </w:r>
      <w:r>
        <w:rPr>
          <w:b/>
          <w:i w:val="0"/>
        </w:rPr>
        <w:t>AAC ES AUDIO</w:t>
      </w:r>
      <w:r>
        <w:rPr>
          <w:b w:val="0"/>
          <w:i w:val="0"/>
        </w:rPr>
        <w:t>, y está en la designación: «</w:t>
      </w:r>
      <w:r>
        <w:rPr>
          <w:b/>
          <w:i w:val="0"/>
        </w:rPr>
        <w:t>ISO/IEC 14496-3:2001</w:t>
      </w:r>
      <w:r>
        <w:rPr>
          <w:b w:val="0"/>
          <w:i w:val="0"/>
        </w:rPr>
        <w:t xml:space="preserve"> […] </w:t>
      </w:r>
      <w:r>
        <w:rPr>
          <w:b/>
          <w:i w:val="0"/>
        </w:rPr>
        <w:t>Part 3:</w:t>
      </w:r>
      <w:r>
        <w:t xml:space="preserve"> </w:t>
      </w:r>
      <w:r>
        <w:rPr>
          <w:b/>
          <w:i w:val="0"/>
        </w:rPr>
        <w:t>Audio</w:t>
      </w:r>
      <w:r>
        <w:rPr>
          <w:b w:val="0"/>
          <w:i w:val="0"/>
        </w:rPr>
        <w:t xml:space="preserve">». Y es </w:t>
      </w:r>
      <w:r>
        <w:rPr>
          <w:b/>
          <w:i w:val="0"/>
        </w:rPr>
        <w:t>perceptual</w:t>
      </w:r>
      <w:r>
        <w:rPr>
          <w:b w:val="0"/>
          <w:i w:val="0"/>
        </w:rPr>
        <w:t>: «</w:t>
      </w:r>
      <w:r>
        <w:rPr>
          <w:b/>
          <w:i w:val="0"/>
        </w:rPr>
        <w:t>Perceptual audio encoding format</w:t>
      </w:r>
      <w:r>
        <w:rPr>
          <w:b w:val="0"/>
          <w:i w:val="0"/>
        </w:rPr>
        <w:t>».</w:t>
      </w:r>
    </w:p>
    <w:p>
      <w:pPr>
        <w:pStyle w:val="ListBullet"/>
      </w:pPr>
      <w:r>
        <w:rPr>
          <w:rStyle w:val="Código"/>
          <w:b w:val="0"/>
          <w:i w:val="0"/>
        </w:rPr>
        <w:t>[IASA]</w:t>
      </w:r>
      <w:r>
        <w:rPr>
          <w:b w:val="0"/>
          <w:i w:val="0"/>
        </w:rPr>
        <w:t xml:space="preserve"> · </w:t>
      </w:r>
      <w:r>
        <w:rPr>
          <w:b/>
          <w:i w:val="0"/>
        </w:rPr>
        <w:t>PERCEPTUAL = CON PÉRDIDAS</w:t>
      </w:r>
      <w:r>
        <w:rPr>
          <w:b w:val="0"/>
          <w:i w:val="0"/>
        </w:rPr>
        <w:t>: «</w:t>
      </w:r>
      <w:r>
        <w:rPr>
          <w:b/>
          <w:i w:val="0"/>
        </w:rPr>
        <w:t>Such so-called "lossy codecs" based on perceptual coding</w:t>
      </w:r>
      <w:r>
        <w:t xml:space="preserve"> </w:t>
      </w:r>
      <w:r>
        <w:rPr>
          <w:b/>
          <w:i w:val="0"/>
        </w:rPr>
        <w:t>result in the irretrievable loss of parts of the primary information</w:t>
      </w:r>
      <w:r>
        <w:rPr>
          <w:b w:val="0"/>
          <w:i w:val="0"/>
        </w:rPr>
        <w:t>».</w:t>
      </w:r>
    </w:p>
    <w:p>
      <w:pPr>
        <w:pStyle w:val="ListBullet"/>
      </w:pPr>
      <w:r>
        <w:rPr>
          <w:rStyle w:val="Código"/>
          <w:b w:val="0"/>
          <w:i w:val="0"/>
        </w:rPr>
        <w:t>[IASA]</w:t>
      </w:r>
      <w:r>
        <w:rPr>
          <w:b w:val="0"/>
          <w:i w:val="0"/>
        </w:rPr>
        <w:t xml:space="preserve"> · </w:t>
      </w:r>
      <w:r>
        <w:rPr>
          <w:b/>
          <w:i w:val="0"/>
        </w:rPr>
        <w:t>Regla de archivo</w:t>
      </w:r>
      <w:r>
        <w:rPr>
          <w:b w:val="0"/>
          <w:i w:val="0"/>
        </w:rPr>
        <w:t xml:space="preserve">: no usar reducción de datos; </w:t>
      </w:r>
      <w:r>
        <w:rPr>
          <w:b/>
          <w:i w:val="0"/>
        </w:rPr>
        <w:t>la compresión sin pérdidas sí</w:t>
      </w:r>
      <w:r>
        <w:rPr>
          <w:b w:val="0"/>
          <w:i w:val="0"/>
        </w:rPr>
        <w:t>, pero</w:t>
      </w:r>
      <w:r>
        <w:t xml:space="preserve"> </w:t>
      </w:r>
      <w:r>
        <w:rPr>
          <w:b w:val="0"/>
          <w:i w:val="0"/>
        </w:rPr>
        <w:t>con reservas: «</w:t>
      </w:r>
      <w:r>
        <w:rPr>
          <w:b/>
          <w:i w:val="0"/>
        </w:rPr>
        <w:t>there is no objection in principle to the use of lossless (fully reversible)</w:t>
      </w:r>
      <w:r>
        <w:t xml:space="preserve"> </w:t>
      </w:r>
      <w:r>
        <w:rPr>
          <w:b/>
          <w:i w:val="0"/>
        </w:rPr>
        <w:t>compression</w:t>
      </w:r>
      <w:r>
        <w:rPr>
          <w:b w:val="0"/>
          <w:i w:val="0"/>
        </w:rPr>
        <w:t>».</w:t>
      </w:r>
    </w:p>
    <w:p>
      <w:pPr>
        <w:pStyle w:val="Heading2"/>
      </w:pPr>
      <w:r>
        <w:rPr>
          <w:b w:val="0"/>
          <w:i w:val="0"/>
        </w:rPr>
        <w:t>Preservación</w:t>
      </w:r>
    </w:p>
    <w:p>
      <w:pPr>
        <w:pStyle w:val="ListBullet"/>
      </w:pPr>
      <w:r>
        <w:rPr>
          <w:rStyle w:val="Código"/>
          <w:b w:val="0"/>
          <w:i w:val="0"/>
        </w:rPr>
        <w:t>[IASA]</w:t>
      </w:r>
      <w:r>
        <w:rPr>
          <w:b w:val="0"/>
          <w:i w:val="0"/>
        </w:rPr>
        <w:t xml:space="preserve"> §4 · </w:t>
      </w:r>
      <w:r>
        <w:rPr>
          <w:b/>
          <w:i w:val="0"/>
        </w:rPr>
        <w:t>EL DESAFÍO</w:t>
      </w:r>
      <w:r>
        <w:rPr>
          <w:b w:val="0"/>
          <w:i w:val="0"/>
        </w:rPr>
        <w:t>: «</w:t>
      </w:r>
      <w:r>
        <w:rPr>
          <w:b/>
          <w:i w:val="0"/>
        </w:rPr>
        <w:t>No format, whether carrier-based or file-based, will be playable</w:t>
      </w:r>
      <w:r>
        <w:t xml:space="preserve"> </w:t>
      </w:r>
      <w:r>
        <w:rPr>
          <w:b/>
          <w:i w:val="0"/>
        </w:rPr>
        <w:t>forever, and for some the end is in sight</w:t>
      </w:r>
      <w:r>
        <w:rPr>
          <w:b w:val="0"/>
          <w:i w:val="0"/>
        </w:rPr>
        <w:t xml:space="preserve">». </w:t>
      </w:r>
      <w:r>
        <w:rPr>
          <w:b/>
          <w:i w:val="0"/>
        </w:rPr>
        <w:t>«Carrier-based or file-based» = «físicos y</w:t>
      </w:r>
      <w:r>
        <w:t xml:space="preserve"> </w:t>
      </w:r>
      <w:r>
        <w:rPr>
          <w:b/>
          <w:i w:val="0"/>
        </w:rPr>
        <w:t>digitales».</w:t>
      </w:r>
      <w:r>
        <w:rPr>
          <w:b w:val="0"/>
          <w:i w:val="0"/>
        </w:rPr>
      </w:r>
    </w:p>
    <w:p>
      <w:pPr>
        <w:pStyle w:val="ListBullet"/>
      </w:pPr>
      <w:r>
        <w:rPr>
          <w:rStyle w:val="Código"/>
          <w:b w:val="0"/>
          <w:i w:val="0"/>
        </w:rPr>
        <w:t>[IASA]</w:t>
      </w:r>
      <w:r>
        <w:rPr>
          <w:b w:val="0"/>
          <w:i w:val="0"/>
        </w:rPr>
        <w:t xml:space="preserve"> §4 · </w:t>
      </w:r>
      <w:r>
        <w:rPr>
          <w:b/>
          <w:i w:val="0"/>
        </w:rPr>
        <w:t>La consecuencia</w:t>
      </w:r>
      <w:r>
        <w:rPr>
          <w:b w:val="0"/>
          <w:i w:val="0"/>
        </w:rPr>
        <w:t>: «</w:t>
      </w:r>
      <w:r>
        <w:rPr>
          <w:b/>
          <w:i w:val="0"/>
        </w:rPr>
        <w:t>the window of opportunity for digitally preserving</w:t>
      </w:r>
      <w:r>
        <w:t xml:space="preserve"> </w:t>
      </w:r>
      <w:r>
        <w:rPr>
          <w:b/>
          <w:i w:val="0"/>
        </w:rPr>
        <w:t>carrier-based content is finite</w:t>
      </w:r>
      <w:r>
        <w:rPr>
          <w:b w:val="0"/>
          <w:i w:val="0"/>
        </w:rPr>
        <w:t>», porque «</w:t>
      </w:r>
      <w:r>
        <w:rPr>
          <w:b/>
          <w:i w:val="0"/>
        </w:rPr>
        <w:t>the maintenance of obsolete replay systems will become</w:t>
      </w:r>
      <w:r>
        <w:t xml:space="preserve"> </w:t>
      </w:r>
      <w:r>
        <w:rPr>
          <w:b/>
          <w:i w:val="0"/>
        </w:rPr>
        <w:t>unaffordable</w:t>
      </w:r>
      <w:r>
        <w:rPr>
          <w:b w:val="0"/>
          <w:i w:val="0"/>
        </w:rPr>
        <w:t>».</w:t>
      </w:r>
    </w:p>
    <w:p>
      <w:pPr>
        <w:pStyle w:val="ListBullet"/>
      </w:pPr>
      <w:r>
        <w:rPr>
          <w:b w:val="0"/>
          <w:i w:val="0"/>
        </w:rPr>
      </w:r>
      <w:r>
        <w:rPr>
          <w:b/>
          <w:i w:val="0"/>
        </w:rPr>
        <w:t>Falsos, y son verdad los tres</w:t>
      </w:r>
      <w:r>
        <w:rPr>
          <w:b w:val="0"/>
          <w:i w:val="0"/>
        </w:rPr>
        <w:t xml:space="preserve">: </w:t>
      </w:r>
      <w:r>
        <w:rPr>
          <w:b/>
          <w:i w:val="0"/>
        </w:rPr>
        <w:t>personal cualificado</w:t>
      </w:r>
      <w:r>
        <w:rPr>
          <w:b w:val="0"/>
          <w:i w:val="0"/>
        </w:rPr>
        <w:t xml:space="preserve"> y </w:t>
      </w:r>
      <w:r>
        <w:rPr>
          <w:b/>
          <w:i w:val="0"/>
        </w:rPr>
        <w:t>coste</w:t>
      </w:r>
      <w:r>
        <w:rPr>
          <w:b w:val="0"/>
          <w:i w:val="0"/>
        </w:rPr>
        <w:t xml:space="preserve"> son </w:t>
      </w:r>
      <w:r>
        <w:rPr>
          <w:b/>
          <w:i w:val="0"/>
        </w:rPr>
        <w:t>efectos</w:t>
      </w:r>
      <w:r>
        <w:rPr>
          <w:b w:val="0"/>
          <w:i w:val="0"/>
        </w:rPr>
        <w:t xml:space="preserve"> de la</w:t>
      </w:r>
      <w:r>
        <w:t xml:space="preserve"> </w:t>
      </w:r>
      <w:r>
        <w:rPr>
          <w:b w:val="0"/>
          <w:i w:val="0"/>
        </w:rPr>
        <w:t xml:space="preserve">obsolescencia, no la causa · la </w:t>
      </w:r>
      <w:r>
        <w:rPr>
          <w:b/>
          <w:i w:val="0"/>
        </w:rPr>
        <w:t>falta de estándares</w:t>
      </w:r>
      <w:r>
        <w:rPr>
          <w:b w:val="0"/>
          <w:i w:val="0"/>
        </w:rPr>
        <w:t xml:space="preserve"> es </w:t>
      </w:r>
      <w:r>
        <w:rPr>
          <w:b/>
          <w:i w:val="0"/>
        </w:rPr>
        <w:t>falsa</w:t>
      </w:r>
      <w:r>
        <w:rPr>
          <w:b w:val="0"/>
          <w:i w:val="0"/>
        </w:rPr>
        <w:t>: la propia recomendación que</w:t>
      </w:r>
      <w:r>
        <w:t xml:space="preserve"> </w:t>
      </w:r>
      <w:r>
        <w:rPr>
          <w:b w:val="0"/>
          <w:i w:val="0"/>
        </w:rPr>
        <w:t xml:space="preserve">cita la pregunta </w:t>
      </w:r>
      <w:r>
        <w:rPr>
          <w:b/>
          <w:i w:val="0"/>
        </w:rPr>
        <w:t>es</w:t>
      </w:r>
      <w:r>
        <w:rPr>
          <w:b w:val="0"/>
          <w:i w:val="0"/>
        </w:rPr>
        <w:t xml:space="preserve"> el estándar.</w:t>
      </w:r>
    </w:p>
    <w:p>
      <w:pPr>
        <w:pStyle w:val="ListBullet"/>
      </w:pPr>
      <w:r>
        <w:rPr>
          <w:rStyle w:val="Código"/>
          <w:b w:val="0"/>
          <w:i w:val="0"/>
        </w:rPr>
        <w:t>[IASA]</w:t>
      </w:r>
      <w:r>
        <w:rPr>
          <w:b w:val="0"/>
          <w:i w:val="0"/>
        </w:rPr>
        <w:t xml:space="preserve"> §6 · </w:t>
      </w:r>
      <w:r>
        <w:rPr>
          <w:b/>
          <w:i w:val="0"/>
        </w:rPr>
        <w:t>LA MEJOR COPIA</w:t>
      </w:r>
      <w:r>
        <w:rPr>
          <w:b w:val="0"/>
          <w:i w:val="0"/>
        </w:rPr>
        <w:t>: «</w:t>
      </w:r>
      <w:r>
        <w:rPr>
          <w:b/>
          <w:i w:val="0"/>
        </w:rPr>
        <w:t>While the archival master</w:t>
      </w:r>
      <w:r>
        <w:rPr>
          <w:b w:val="0"/>
          <w:i w:val="0"/>
        </w:rPr>
        <w:t xml:space="preserve"> […] </w:t>
      </w:r>
      <w:r>
        <w:rPr>
          <w:b/>
          <w:i w:val="0"/>
        </w:rPr>
        <w:t>may often be in better</w:t>
      </w:r>
      <w:r>
        <w:t xml:space="preserve"> </w:t>
      </w:r>
      <w:r>
        <w:rPr>
          <w:b/>
          <w:i w:val="0"/>
        </w:rPr>
        <w:t>physical condition, it may be of inferior signal quality</w:t>
      </w:r>
      <w:r>
        <w:rPr>
          <w:b w:val="0"/>
          <w:i w:val="0"/>
        </w:rPr>
        <w:t xml:space="preserve"> […] </w:t>
      </w:r>
      <w:r>
        <w:rPr>
          <w:b/>
          <w:i w:val="0"/>
        </w:rPr>
        <w:t>Consequently, the signal quality of</w:t>
      </w:r>
      <w:r>
        <w:t xml:space="preserve"> </w:t>
      </w:r>
      <w:r>
        <w:rPr>
          <w:b/>
          <w:i w:val="0"/>
        </w:rPr>
        <w:t>the various available copies must be compared</w:t>
      </w:r>
      <w:r>
        <w:rPr>
          <w:b w:val="0"/>
          <w:i w:val="0"/>
        </w:rPr>
        <w:t>».</w:t>
      </w:r>
    </w:p>
    <w:p>
      <w:pPr>
        <w:pStyle w:val="ListBullet"/>
      </w:pPr>
      <w:r>
        <w:rPr>
          <w:b w:val="0"/>
          <w:i w:val="0"/>
        </w:rPr>
      </w:r>
      <w:r>
        <w:rPr>
          <w:b/>
          <w:i w:val="0"/>
        </w:rPr>
        <w:t>Las dos cosas a la vez: SEÑAL + ESTADO FÍSICO</w:t>
      </w:r>
      <w:r>
        <w:rPr>
          <w:b w:val="0"/>
          <w:i w:val="0"/>
        </w:rPr>
        <w:t xml:space="preserve">, y </w:t>
      </w:r>
      <w:r>
        <w:rPr>
          <w:b/>
          <w:i w:val="0"/>
        </w:rPr>
        <w:t>suelen ir en direcciones contrarias</w:t>
      </w:r>
      <w:r>
        <w:rPr>
          <w:b w:val="0"/>
          <w:i w:val="0"/>
        </w:rPr>
        <w:t>.</w:t>
      </w:r>
    </w:p>
    <w:p>
      <w:pPr>
        <w:pStyle w:val="ListBullet"/>
      </w:pPr>
      <w:r>
        <w:rPr>
          <w:b w:val="0"/>
          <w:i w:val="0"/>
        </w:rPr>
      </w:r>
      <w:r>
        <w:rPr>
          <w:b/>
          <w:i w:val="0"/>
        </w:rPr>
        <w:t>Falsos</w:t>
      </w:r>
      <w:r>
        <w:rPr>
          <w:b w:val="0"/>
          <w:i w:val="0"/>
        </w:rPr>
        <w:t xml:space="preserve">: «más antiguas mejores» → </w:t>
      </w:r>
      <w:r>
        <w:rPr>
          <w:b/>
          <w:i w:val="0"/>
        </w:rPr>
        <w:t>no</w:t>
      </w:r>
      <w:r>
        <w:rPr>
          <w:b w:val="0"/>
          <w:i w:val="0"/>
        </w:rPr>
        <w:t xml:space="preserve">; «formato original siempre» → </w:t>
      </w:r>
      <w:r>
        <w:rPr>
          <w:b/>
          <w:i w:val="0"/>
        </w:rPr>
        <w:t>no</w:t>
      </w:r>
      <w:r>
        <w:rPr>
          <w:b w:val="0"/>
          <w:i w:val="0"/>
        </w:rPr>
        <w:t>, hay que</w:t>
      </w:r>
      <w:r>
        <w:t xml:space="preserve"> </w:t>
      </w:r>
      <w:r>
        <w:rPr>
          <w:b w:val="0"/>
          <w:i w:val="0"/>
        </w:rPr>
      </w:r>
      <w:r>
        <w:rPr>
          <w:b/>
          <w:i w:val="0"/>
        </w:rPr>
        <w:t>comparar</w:t>
      </w:r>
      <w:r>
        <w:rPr>
          <w:b w:val="0"/>
          <w:i w:val="0"/>
        </w:rPr>
        <w:t xml:space="preserve">; «cuantas más copias» → confunde </w:t>
      </w:r>
      <w:r>
        <w:rPr>
          <w:b/>
          <w:i w:val="0"/>
        </w:rPr>
        <w:t>cantidad con criterio</w:t>
      </w:r>
      <w:r>
        <w:rPr>
          <w:b w:val="0"/>
          <w:i w:val="0"/>
        </w:rPr>
        <w:t>. Lo que sí dice es que puede</w:t>
      </w:r>
      <w:r>
        <w:t xml:space="preserve"> </w:t>
      </w:r>
      <w:r>
        <w:rPr>
          <w:b w:val="0"/>
          <w:i w:val="0"/>
        </w:rPr>
        <w:t>convenir «</w:t>
      </w:r>
      <w:r>
        <w:rPr>
          <w:b/>
          <w:i w:val="0"/>
        </w:rPr>
        <w:t>extend the search for the best copies to other collections on a national or even</w:t>
      </w:r>
      <w:r>
        <w:t xml:space="preserve"> </w:t>
      </w:r>
      <w:r>
        <w:rPr>
          <w:b/>
          <w:i w:val="0"/>
        </w:rPr>
        <w:t>international scale</w:t>
      </w:r>
      <w:r>
        <w:rPr>
          <w:b w:val="0"/>
          <w:i w:val="0"/>
        </w:rPr>
        <w:t>».</w:t>
      </w:r>
    </w:p>
    <w:p>
      <w:pPr>
        <w:pStyle w:val="ListBullet"/>
      </w:pPr>
      <w:r>
        <w:rPr>
          <w:rStyle w:val="Código"/>
          <w:b w:val="0"/>
          <w:i w:val="0"/>
        </w:rPr>
        <w:t>[IASA]</w:t>
      </w:r>
      <w:r>
        <w:rPr>
          <w:b w:val="0"/>
          <w:i w:val="0"/>
        </w:rPr>
        <w:t xml:space="preserve"> §6 · </w:t>
      </w:r>
      <w:r>
        <w:rPr>
          <w:b/>
          <w:i w:val="0"/>
        </w:rPr>
        <w:t>Dos avisos</w:t>
      </w:r>
      <w:r>
        <w:rPr>
          <w:b w:val="0"/>
          <w:i w:val="0"/>
        </w:rPr>
        <w:t>: limpiar y restaurar «</w:t>
      </w:r>
      <w:r>
        <w:rPr>
          <w:b/>
          <w:i w:val="0"/>
        </w:rPr>
        <w:t>can significantly improve signal retrieval</w:t>
      </w:r>
      <w:r>
        <w:rPr>
          <w:b w:val="0"/>
          <w:i w:val="0"/>
        </w:rPr>
        <w:t>»,</w:t>
      </w:r>
      <w:r>
        <w:t xml:space="preserve"> </w:t>
      </w:r>
      <w:r>
        <w:rPr>
          <w:b w:val="0"/>
          <w:i w:val="0"/>
        </w:rPr>
        <w:t xml:space="preserve">pero </w:t>
      </w:r>
      <w:r>
        <w:rPr>
          <w:b/>
          <w:i w:val="0"/>
        </w:rPr>
        <w:t>hay que sopesar el riesgo</w:t>
      </w:r>
      <w:r>
        <w:rPr>
          <w:b w:val="0"/>
          <w:i w:val="0"/>
        </w:rPr>
        <w:t>; y «</w:t>
      </w:r>
      <w:r>
        <w:rPr>
          <w:b/>
          <w:i w:val="0"/>
        </w:rPr>
        <w:t>It is good practice to minimise the handling of carriers at</w:t>
      </w:r>
      <w:r>
        <w:t xml:space="preserve"> </w:t>
      </w:r>
      <w:r>
        <w:rPr>
          <w:b/>
          <w:i w:val="0"/>
        </w:rPr>
        <w:t>all times</w:t>
      </w:r>
      <w:r>
        <w:rPr>
          <w:b w:val="0"/>
          <w:i w:val="0"/>
        </w:rPr>
        <w:t>».</w:t>
      </w:r>
    </w:p>
    <w:p>
      <w:pPr>
        <w:pStyle w:val="Heading2"/>
      </w:pPr>
      <w:r>
        <w:rPr>
          <w:b w:val="0"/>
          <w:i w:val="0"/>
        </w:rPr>
        <w:t>Sistemas y archivo</w:t>
      </w:r>
    </w:p>
    <w:p>
      <w:pPr>
        <w:pStyle w:val="ListBullet"/>
      </w:pPr>
      <w:r>
        <w:rPr>
          <w:b w:val="0"/>
          <w:i w:val="0"/>
        </w:rPr>
      </w:r>
      <w:r>
        <w:rPr>
          <w:b/>
          <w:i w:val="0"/>
        </w:rPr>
        <w:t>MAM / PAM / DAM</w:t>
      </w:r>
      <w:r>
        <w:rPr>
          <w:b w:val="0"/>
          <w:i w:val="0"/>
        </w:rPr>
        <w:t xml:space="preserve">: </w:t>
      </w:r>
      <w:r>
        <w:rPr>
          <w:b/>
          <w:i w:val="0"/>
        </w:rPr>
        <w:t>de medios</w:t>
      </w:r>
      <w:r>
        <w:rPr>
          <w:b w:val="0"/>
          <w:i w:val="0"/>
        </w:rPr>
        <w:t xml:space="preserve"> = cataloga y sirve </w:t>
      </w:r>
      <w:r>
        <w:rPr>
          <w:b/>
          <w:i w:val="0"/>
        </w:rPr>
        <w:t>lo ya hecho</w:t>
      </w:r>
      <w:r>
        <w:rPr>
          <w:b w:val="0"/>
          <w:i w:val="0"/>
        </w:rPr>
        <w:t xml:space="preserve"> · </w:t>
      </w:r>
      <w:r>
        <w:rPr>
          <w:b/>
          <w:i w:val="0"/>
        </w:rPr>
        <w:t>de producción</w:t>
      </w:r>
      <w:r>
        <w:rPr>
          <w:b w:val="0"/>
          <w:i w:val="0"/>
        </w:rPr>
        <w:t xml:space="preserve"> = acompaña</w:t>
      </w:r>
      <w:r>
        <w:t xml:space="preserve"> </w:t>
      </w:r>
      <w:r>
        <w:rPr>
          <w:b w:val="0"/>
          <w:i w:val="0"/>
        </w:rPr>
      </w:r>
      <w:r>
        <w:rPr>
          <w:b/>
          <w:i w:val="0"/>
        </w:rPr>
        <w:t>lo que se está haciendo</w:t>
      </w:r>
      <w:r>
        <w:rPr>
          <w:b w:val="0"/>
          <w:i w:val="0"/>
        </w:rPr>
        <w:t xml:space="preserve"> · </w:t>
      </w:r>
      <w:r>
        <w:rPr>
          <w:b/>
          <w:i w:val="0"/>
        </w:rPr>
        <w:t>digitales</w:t>
      </w:r>
      <w:r>
        <w:rPr>
          <w:b w:val="0"/>
          <w:i w:val="0"/>
        </w:rPr>
        <w:t xml:space="preserve"> = </w:t>
      </w:r>
      <w:r>
        <w:rPr>
          <w:b/>
          <w:i w:val="0"/>
        </w:rPr>
        <w:t>cualquier fichero</w:t>
      </w:r>
      <w:r>
        <w:rPr>
          <w:b w:val="0"/>
          <w:i w:val="0"/>
        </w:rPr>
        <w:t xml:space="preserve">, no sólo audiovisual. </w:t>
      </w:r>
      <w:r>
        <w:rPr>
          <w:b/>
          <w:i w:val="0"/>
        </w:rPr>
        <w:t>La</w:t>
      </w:r>
      <w:r>
        <w:t xml:space="preserve"> </w:t>
      </w:r>
      <w:r>
        <w:rPr>
          <w:b/>
          <w:i w:val="0"/>
        </w:rPr>
        <w:t>diferencia es el momento.</w:t>
      </w:r>
      <w:r>
        <w:rPr>
          <w:b w:val="0"/>
          <w:i w:val="0"/>
        </w:rPr>
      </w:r>
    </w:p>
    <w:p>
      <w:pPr>
        <w:pStyle w:val="ListBullet"/>
      </w:pPr>
      <w:r>
        <w:rPr>
          <w:rStyle w:val="Código"/>
          <w:b w:val="0"/>
          <w:i w:val="0"/>
        </w:rPr>
        <w:t>[Dalet]</w:t>
      </w:r>
      <w:r>
        <w:rPr>
          <w:b w:val="0"/>
          <w:i w:val="0"/>
        </w:rPr>
        <w:t xml:space="preserve"> · «</w:t>
      </w:r>
      <w:r>
        <w:rPr>
          <w:b/>
          <w:i w:val="0"/>
        </w:rPr>
        <w:t>Dalet Galaxy five is a fully integrated, collaborative news system that meets the</w:t>
      </w:r>
      <w:r>
        <w:t xml:space="preserve"> </w:t>
      </w:r>
      <w:r>
        <w:rPr>
          <w:b/>
          <w:i w:val="0"/>
        </w:rPr>
        <w:t>challenge of media convergence. Manage end-to-end television, radio, digital and social news</w:t>
      </w:r>
      <w:r>
        <w:t xml:space="preserve"> </w:t>
      </w:r>
      <w:r>
        <w:rPr>
          <w:b/>
          <w:i w:val="0"/>
        </w:rPr>
        <w:t>production within a single system with unified planning</w:t>
      </w:r>
      <w:r>
        <w:rPr>
          <w:b w:val="0"/>
          <w:i w:val="0"/>
        </w:rPr>
        <w:t>».</w:t>
      </w:r>
    </w:p>
    <w:p>
      <w:pPr>
        <w:pStyle w:val="ListBullet"/>
      </w:pPr>
      <w:r>
        <w:rPr>
          <w:b w:val="0"/>
          <w:i w:val="0"/>
        </w:rPr>
      </w:r>
      <w:r>
        <w:rPr>
          <w:b/>
          <w:i w:val="0"/>
        </w:rPr>
        <w:t>Falsos</w:t>
      </w:r>
      <w:r>
        <w:rPr>
          <w:b w:val="0"/>
          <w:i w:val="0"/>
        </w:rPr>
        <w:t xml:space="preserve">: editor doméstico y aplicación móvil </w:t>
      </w:r>
      <w:r>
        <w:rPr>
          <w:b/>
          <w:i w:val="0"/>
        </w:rPr>
        <w:t>no son sistemas de gestión</w:t>
      </w:r>
      <w:r>
        <w:rPr>
          <w:b w:val="0"/>
          <w:i w:val="0"/>
        </w:rPr>
        <w:t xml:space="preserve"> · la que lo limita a </w:t>
      </w:r>
      <w:r>
        <w:rPr>
          <w:b/>
          <w:i w:val="0"/>
        </w:rPr>
        <w:t>la producción de noticias de radio en una sola cadena</w:t>
      </w:r>
      <w:r>
        <w:rPr>
          <w:b w:val="0"/>
          <w:i w:val="0"/>
        </w:rPr>
        <w:t xml:space="preserve"> = </w:t>
      </w:r>
      <w:r>
        <w:rPr>
          <w:b/>
          <w:i w:val="0"/>
        </w:rPr>
        <w:t>el fino</w:t>
      </w:r>
      <w:r>
        <w:rPr>
          <w:b w:val="0"/>
          <w:i w:val="0"/>
        </w:rPr>
        <w:t xml:space="preserve">: acierta la familia y </w:t>
      </w:r>
      <w:r>
        <w:rPr>
          <w:b/>
          <w:i w:val="0"/>
        </w:rPr>
        <w:t>falla el alcance</w:t>
      </w:r>
      <w:r>
        <w:rPr>
          <w:b w:val="0"/>
          <w:i w:val="0"/>
        </w:rPr>
        <w:t>.</w:t>
      </w:r>
    </w:p>
    <w:p>
      <w:pPr>
        <w:pStyle w:val="ListBullet"/>
      </w:pPr>
      <w:r>
        <w:rPr>
          <w:rStyle w:val="Código"/>
          <w:b w:val="0"/>
          <w:i w:val="0"/>
        </w:rPr>
        <w:t>[RTVE]</w:t>
      </w:r>
      <w:r>
        <w:rPr>
          <w:b w:val="0"/>
          <w:i w:val="0"/>
        </w:rPr>
        <w:t xml:space="preserve"> · </w:t>
      </w:r>
      <w:r>
        <w:rPr>
          <w:b/>
          <w:i w:val="0"/>
        </w:rPr>
        <w:t>2010 ≠ 2011.</w:t>
      </w:r>
      <w:r>
        <w:rPr>
          <w:b w:val="0"/>
          <w:i w:val="0"/>
        </w:rPr>
        <w:t xml:space="preserve"> «</w:t>
      </w:r>
      <w:r>
        <w:rPr>
          <w:b/>
          <w:i w:val="0"/>
        </w:rPr>
        <w:t>2010 es el año de la sustitución de SIRTEX por</w:t>
      </w:r>
      <w:r>
        <w:rPr>
          <w:b w:val="0"/>
          <w:i w:val="0"/>
        </w:rPr>
        <w:t xml:space="preserve"> […] </w:t>
      </w:r>
      <w:r>
        <w:rPr>
          <w:b/>
          <w:i w:val="0"/>
        </w:rPr>
        <w:t>un nuevo gestor</w:t>
      </w:r>
      <w:r>
        <w:t xml:space="preserve"> </w:t>
      </w:r>
      <w:r>
        <w:rPr>
          <w:b/>
          <w:i w:val="0"/>
        </w:rPr>
        <w:t>documental, ARCA</w:t>
      </w:r>
      <w:r>
        <w:rPr>
          <w:b w:val="0"/>
          <w:i w:val="0"/>
        </w:rPr>
        <w:t xml:space="preserve"> […] </w:t>
      </w:r>
      <w:r>
        <w:rPr>
          <w:b/>
          <w:i w:val="0"/>
        </w:rPr>
        <w:t>y, 2011, supone la integración del sistema de gestión de cintas (GMS) en</w:t>
      </w:r>
      <w:r>
        <w:t xml:space="preserve"> </w:t>
      </w:r>
      <w:r>
        <w:rPr>
          <w:b/>
          <w:i w:val="0"/>
        </w:rPr>
        <w:t>ARCA y el punto y final de la migración de las cerca de 40 bases de datos documentales que, con</w:t>
      </w:r>
      <w:r>
        <w:t xml:space="preserve"> </w:t>
      </w:r>
      <w:r>
        <w:rPr>
          <w:b/>
          <w:i w:val="0"/>
        </w:rPr>
        <w:t>estructuras distintas y criterios de selección, análisis e indización dispares habían coexistido</w:t>
      </w:r>
      <w:r>
        <w:t xml:space="preserve"> </w:t>
      </w:r>
      <w:r>
        <w:rPr>
          <w:b/>
          <w:i w:val="0"/>
        </w:rPr>
        <w:t>hasta el momento</w:t>
      </w:r>
      <w:r>
        <w:rPr>
          <w:b w:val="0"/>
          <w:i w:val="0"/>
        </w:rPr>
        <w:t>».</w:t>
      </w:r>
    </w:p>
    <w:p>
      <w:pPr>
        <w:pStyle w:val="ListBullet"/>
      </w:pPr>
      <w:r>
        <w:rPr>
          <w:b w:val="0"/>
          <w:i w:val="0"/>
        </w:rPr>
      </w:r>
      <w:r>
        <w:rPr>
          <w:b/>
          <w:i w:val="0"/>
        </w:rPr>
        <w:t>2010 = GESTOR NUEVO · 2011 = MODELO DE DATOS ÚNICO.</w:t>
      </w:r>
      <w:r>
        <w:rPr>
          <w:b w:val="0"/>
          <w:i w:val="0"/>
        </w:rPr>
        <w:t xml:space="preserve"> La cifra que lo explica: </w:t>
      </w:r>
      <w:r>
        <w:rPr>
          <w:b/>
          <w:i w:val="0"/>
        </w:rPr>
        <w:t>cerca de 40 bases</w:t>
      </w:r>
      <w:r>
        <w:t xml:space="preserve"> </w:t>
      </w:r>
      <w:r>
        <w:rPr>
          <w:b/>
          <w:i w:val="0"/>
        </w:rPr>
        <w:t>de datos</w:t>
      </w:r>
      <w:r>
        <w:rPr>
          <w:b w:val="0"/>
          <w:i w:val="0"/>
        </w:rPr>
        <w:t xml:space="preserve"> con criterios </w:t>
      </w:r>
      <w:r>
        <w:rPr>
          <w:b/>
          <w:i w:val="0"/>
        </w:rPr>
        <w:t>dispares</w:t>
      </w:r>
      <w:r>
        <w:rPr>
          <w:b w:val="0"/>
          <w:i w:val="0"/>
        </w:rPr>
        <w:t>.</w:t>
      </w:r>
    </w:p>
    <w:p>
      <w:pPr>
        <w:pStyle w:val="Heading2"/>
      </w:pPr>
      <w:r>
        <w:rPr>
          <w:b w:val="0"/>
          <w:i w:val="0"/>
        </w:rPr>
        <w:t>El servicio audiovisual de la Unión</w:t>
      </w:r>
    </w:p>
    <w:p>
      <w:pPr>
        <w:pStyle w:val="ListBullet"/>
      </w:pPr>
      <w:r>
        <w:rPr>
          <w:rStyle w:val="Código"/>
          <w:b w:val="0"/>
          <w:i w:val="0"/>
        </w:rPr>
        <w:t>[CE]</w:t>
      </w:r>
      <w:r>
        <w:rPr>
          <w:b w:val="0"/>
          <w:i w:val="0"/>
        </w:rPr>
        <w:t xml:space="preserve"> · «</w:t>
      </w:r>
      <w:r>
        <w:rPr>
          <w:b/>
          <w:i w:val="0"/>
        </w:rPr>
        <w:t>The European Broadcasting Service (EBS), the European Union's TV information service,</w:t>
      </w:r>
      <w:r>
        <w:t xml:space="preserve"> </w:t>
      </w:r>
      <w:r>
        <w:rPr>
          <w:b/>
          <w:i w:val="0"/>
        </w:rPr>
        <w:t>together with the AV Portal, provides EU-related audiovisual material free of charge to media</w:t>
      </w:r>
      <w:r>
        <w:t xml:space="preserve"> </w:t>
      </w:r>
      <w:r>
        <w:rPr>
          <w:b/>
          <w:i w:val="0"/>
        </w:rPr>
        <w:t>professionals</w:t>
      </w:r>
      <w:r>
        <w:rPr>
          <w:b w:val="0"/>
          <w:i w:val="0"/>
        </w:rPr>
        <w:t>».</w:t>
      </w:r>
    </w:p>
    <w:p>
      <w:pPr>
        <w:pStyle w:val="ListBullet"/>
      </w:pPr>
      <w:r>
        <w:rPr>
          <w:b w:val="0"/>
          <w:i w:val="0"/>
        </w:rPr>
      </w:r>
      <w:r>
        <w:rPr>
          <w:b/>
          <w:i w:val="0"/>
        </w:rPr>
        <w:t>LA TRAMPA</w:t>
      </w:r>
      <w:r>
        <w:rPr>
          <w:b w:val="0"/>
          <w:i w:val="0"/>
        </w:rPr>
        <w:t xml:space="preserve">: </w:t>
      </w:r>
      <w:r>
        <w:rPr>
          <w:b/>
          <w:i w:val="0"/>
        </w:rPr>
        <w:t>UER y EBU son la misma organización en dos idiomas</w:t>
      </w:r>
      <w:r>
        <w:rPr>
          <w:b w:val="0"/>
          <w:i w:val="0"/>
        </w:rPr>
        <w:t xml:space="preserve"> → </w:t>
      </w:r>
      <w:r>
        <w:rPr>
          <w:b/>
          <w:i w:val="0"/>
        </w:rPr>
        <w:t>ninguna puede ser la</w:t>
      </w:r>
      <w:r>
        <w:t xml:space="preserve"> </w:t>
      </w:r>
      <w:r>
        <w:rPr>
          <w:b/>
          <w:i w:val="0"/>
        </w:rPr>
        <w:t>respuesta</w:t>
      </w:r>
      <w:r>
        <w:rPr>
          <w:b w:val="0"/>
          <w:i w:val="0"/>
        </w:rPr>
        <w:t xml:space="preserve">, porque serían dos correctas. </w:t>
      </w:r>
      <w:r>
        <w:rPr>
          <w:b/>
          <w:i w:val="0"/>
        </w:rPr>
        <w:t>TUE</w:t>
      </w:r>
      <w:r>
        <w:rPr>
          <w:b w:val="0"/>
          <w:i w:val="0"/>
        </w:rPr>
        <w:t xml:space="preserve"> es un tratado.</w:t>
      </w:r>
    </w:p>
    <w:p>
      <w:pPr>
        <w:pStyle w:val="ListBullet"/>
      </w:pPr>
      <w:r>
        <w:rPr>
          <w:b w:val="0"/>
          <w:i w:val="0"/>
        </w:rPr>
      </w:r>
      <w:r>
        <w:rPr>
          <w:b/>
          <w:i w:val="0"/>
        </w:rPr>
        <w:t>Y el fondo</w:t>
      </w:r>
      <w:r>
        <w:rPr>
          <w:b w:val="0"/>
          <w:i w:val="0"/>
        </w:rPr>
        <w:t xml:space="preserve">: la unión de radiodifusión </w:t>
      </w:r>
      <w:r>
        <w:rPr>
          <w:b/>
          <w:i w:val="0"/>
        </w:rPr>
        <w:t>no es un organismo de la Unión Europea</w:t>
      </w:r>
      <w:r>
        <w:rPr>
          <w:b w:val="0"/>
          <w:i w:val="0"/>
        </w:rPr>
        <w:t>; es una</w:t>
      </w:r>
      <w:r>
        <w:t xml:space="preserve"> </w:t>
      </w:r>
      <w:r>
        <w:rPr>
          <w:b w:val="0"/>
          <w:i w:val="0"/>
        </w:rPr>
        <w:t xml:space="preserve">asociación de radiodifusores con miembros de fuera. </w:t>
      </w:r>
      <w:r>
        <w:rPr>
          <w:b/>
          <w:i w:val="0"/>
        </w:rPr>
        <w:t>El servicio de la Unión es el de la</w:t>
      </w:r>
      <w:r>
        <w:t xml:space="preserve"> </w:t>
      </w:r>
      <w:r>
        <w:rPr>
          <w:b/>
          <w:i w:val="0"/>
        </w:rPr>
        <w:t>Comisión.</w:t>
      </w:r>
      <w:r>
        <w:rPr>
          <w:b w:val="0"/>
          <w:i w:val="0"/>
        </w:rPr>
      </w:r>
    </w:p>
    <w:p>
      <w:r>
        <w:br w:type="page"/>
      </w:r>
    </w:p>
    <w:p>
      <w:pPr>
        <w:pStyle w:val="Rótulo"/>
      </w:pPr>
      <w:r>
        <w:t>Para comprobar si el tema se sostiene</w:t>
      </w:r>
    </w:p>
    <w:p>
      <w:pPr>
        <w:pStyle w:val="Heading1"/>
      </w:pPr>
      <w:r>
        <w:t>Preguntas reales de examen · tema 5</w:t>
      </w:r>
    </w:p>
    <w:p>
      <w:pPr/>
      <w:r>
        <w:rPr>
          <w:i/>
        </w:rPr>
        <w:t>10 preguntas de los cuadernillos de 2024. Las respuestas, al final del volumen.</w:t>
      </w:r>
    </w:p>
    <w:p>
      <w:pPr>
        <w:pStyle w:val="Pregunta"/>
      </w:pPr>
      <w:r>
        <w:rPr>
          <w:rStyle w:val="Númerodepregunta"/>
        </w:rPr>
        <w:t xml:space="preserve">1. </w:t>
      </w:r>
      <w:r>
        <w:rPr>
          <w:b/>
        </w:rPr>
        <w:t>MXF es:</w:t>
      </w:r>
    </w:p>
    <w:p>
      <w:pPr>
        <w:pStyle w:val="Opción"/>
      </w:pPr>
      <w:r>
        <w:t>a) Un contenedor para vídeo y audio con calidad de emisión con metadatos.</w:t>
      </w:r>
    </w:p>
    <w:p>
      <w:pPr>
        <w:pStyle w:val="Opción"/>
      </w:pPr>
      <w:r>
        <w:t>b) Un códec que codifica y descodifica el vídeo en sistemas de producción.</w:t>
      </w:r>
    </w:p>
    <w:p>
      <w:pPr>
        <w:pStyle w:val="Opción"/>
      </w:pPr>
      <w:r>
        <w:t>c) El formato de alta calidad usado en discos Blu-ray.</w:t>
      </w:r>
    </w:p>
    <w:p>
      <w:pPr>
        <w:pStyle w:val="Opción"/>
      </w:pPr>
      <w:r>
        <w:t>d) Un sistema de compresión de vídeo usado en dispositivos Apple.</w:t>
      </w:r>
    </w:p>
    <w:p>
      <w:pPr>
        <w:pStyle w:val="Pregunta"/>
      </w:pPr>
      <w:r>
        <w:rPr>
          <w:rStyle w:val="Númerodepregunta"/>
        </w:rPr>
        <w:t xml:space="preserve">2. </w:t>
      </w:r>
      <w:r>
        <w:rPr>
          <w:b/>
        </w:rPr>
        <w:t>¿Qué es el formato AAC?</w:t>
      </w:r>
    </w:p>
    <w:p>
      <w:pPr>
        <w:pStyle w:val="Opción"/>
      </w:pPr>
      <w:r>
        <w:t>a) Un formato de codificación de audio de compresión sin pérdidas.</w:t>
      </w:r>
    </w:p>
    <w:p>
      <w:pPr>
        <w:pStyle w:val="Opción"/>
      </w:pPr>
      <w:r>
        <w:t>b) Un formato de codificación de vídeo de compresión con pérdidas.</w:t>
      </w:r>
    </w:p>
    <w:p>
      <w:pPr>
        <w:pStyle w:val="Opción"/>
      </w:pPr>
      <w:r>
        <w:t>c) Un formato de codificación de audio de compresión con pérdidas.</w:t>
      </w:r>
    </w:p>
    <w:p>
      <w:pPr>
        <w:pStyle w:val="Opción"/>
      </w:pPr>
      <w:r>
        <w:t>d) Un formato de codificación de vídeo de compresión sin pérdidas.</w:t>
      </w:r>
    </w:p>
    <w:p>
      <w:pPr>
        <w:pStyle w:val="Pregunta"/>
      </w:pPr>
      <w:r>
        <w:rPr>
          <w:rStyle w:val="Númerodepregunta"/>
        </w:rPr>
        <w:t xml:space="preserve">3. </w:t>
      </w:r>
      <w:r>
        <w:rPr>
          <w:b/>
        </w:rPr>
        <w:t>¿A la conservación de qué soporte afecta el “Sticky Shed Syndrome (SSS)”?</w:t>
      </w:r>
    </w:p>
    <w:p>
      <w:pPr>
        <w:pStyle w:val="Opción"/>
      </w:pPr>
      <w:r>
        <w:t>a) Cilindro de cera.</w:t>
      </w:r>
    </w:p>
    <w:p>
      <w:pPr>
        <w:pStyle w:val="Opción"/>
      </w:pPr>
      <w:r>
        <w:t>b) Cinta magnética.</w:t>
      </w:r>
    </w:p>
    <w:p>
      <w:pPr>
        <w:pStyle w:val="Opción"/>
      </w:pPr>
      <w:r>
        <w:t>c) Disco de pizarra.</w:t>
      </w:r>
    </w:p>
    <w:p>
      <w:pPr>
        <w:pStyle w:val="Opción"/>
      </w:pPr>
      <w:r>
        <w:t>d) Rollo de pianola.</w:t>
      </w:r>
    </w:p>
    <w:p>
      <w:pPr>
        <w:pStyle w:val="Pregunta"/>
      </w:pPr>
      <w:r>
        <w:rPr>
          <w:rStyle w:val="Númerodepregunta"/>
        </w:rPr>
        <w:t xml:space="preserve">4. </w:t>
      </w:r>
      <w:r>
        <w:rPr>
          <w:b/>
        </w:rPr>
        <w:t>¿Qué tecnología utilizan las LTO (Linear tape-open)? -</w:t>
      </w:r>
    </w:p>
    <w:p>
      <w:pPr>
        <w:pStyle w:val="Opción"/>
      </w:pPr>
      <w:r>
        <w:t>a) Tecnología de almacenamiento de datos en memoria flash.</w:t>
      </w:r>
    </w:p>
    <w:p>
      <w:pPr>
        <w:pStyle w:val="Opción"/>
      </w:pPr>
      <w:r>
        <w:t>b) Tecnología de cintas abiertas con tarjetas perforadas.</w:t>
      </w:r>
    </w:p>
    <w:p>
      <w:pPr>
        <w:pStyle w:val="Opción"/>
      </w:pPr>
      <w:r>
        <w:t>c) Tecnología de almacenamiento en discos solidos SSD.</w:t>
      </w:r>
    </w:p>
    <w:p>
      <w:pPr>
        <w:pStyle w:val="Opción"/>
      </w:pPr>
      <w:r>
        <w:t>d) Tecnología de almacenamiento de datos en cinta magnética. 8</w:t>
      </w:r>
    </w:p>
    <w:p>
      <w:pPr>
        <w:pStyle w:val="Pregunta"/>
      </w:pPr>
      <w:r>
        <w:rPr>
          <w:rStyle w:val="Númerodepregunta"/>
        </w:rPr>
        <w:t xml:space="preserve">5. </w:t>
      </w:r>
      <w:r>
        <w:rPr>
          <w:b/>
        </w:rPr>
        <w:t>¿Qué tipo de formato digital, recomendado por la UER (Unión Europea de Radiodifusión) permite integrar los metadatos en los propios ficheros de audio?</w:t>
      </w:r>
    </w:p>
    <w:p>
      <w:pPr>
        <w:pStyle w:val="Opción"/>
      </w:pPr>
      <w:r>
        <w:t>a) PCM</w:t>
      </w:r>
    </w:p>
    <w:p>
      <w:pPr>
        <w:pStyle w:val="Opción"/>
      </w:pPr>
      <w:r>
        <w:t>b) AAC</w:t>
      </w:r>
    </w:p>
    <w:p>
      <w:pPr>
        <w:pStyle w:val="Opción"/>
      </w:pPr>
      <w:r>
        <w:t>c) WAVE</w:t>
      </w:r>
    </w:p>
    <w:p>
      <w:pPr>
        <w:pStyle w:val="Opción"/>
      </w:pPr>
      <w:r>
        <w:t>d) BWF</w:t>
      </w:r>
    </w:p>
    <w:p>
      <w:pPr>
        <w:pStyle w:val="Pregunta"/>
      </w:pPr>
      <w:r>
        <w:rPr>
          <w:rStyle w:val="Númerodepregunta"/>
        </w:rPr>
        <w:t xml:space="preserve">6. </w:t>
      </w:r>
      <w:r>
        <w:rPr>
          <w:b/>
        </w:rPr>
        <w:t>De acuerdo con la (Asociación Internacional de Archivos Sonoros y Audiovisuales) |ASA-TC 03 relativa a la salvaguarda del patrimonio audiovisual, ¿cuál es el principal desafío al que se enfrentan los archivos audiovisuales en cuanto a la preservación de sus contenidos?</w:t>
      </w:r>
    </w:p>
    <w:p>
      <w:pPr>
        <w:pStyle w:val="Opción"/>
      </w:pPr>
      <w:r>
        <w:t>a) La dificultad de encontrar personal cualificado para el mantenimiento de equipos obsoletos.</w:t>
      </w:r>
    </w:p>
    <w:p>
      <w:pPr>
        <w:pStyle w:val="Opción"/>
      </w:pPr>
      <w:r>
        <w:t>b) La obsolescencia constante de los formatos tanto físicos como digitales.</w:t>
      </w:r>
    </w:p>
    <w:p>
      <w:pPr>
        <w:pStyle w:val="Opción"/>
      </w:pPr>
      <w:r>
        <w:t>c) La falta de estándares internacionales para la preservación digital de contenidos audiovisuales.</w:t>
      </w:r>
    </w:p>
    <w:p>
      <w:pPr>
        <w:pStyle w:val="Opción"/>
      </w:pPr>
      <w:r>
        <w:t>d) El alto costo de los equipos y materiales necesarios para la digitalización de contenidos.</w:t>
      </w:r>
    </w:p>
    <w:p>
      <w:pPr>
        <w:pStyle w:val="Pregunta"/>
      </w:pPr>
      <w:r>
        <w:rPr>
          <w:rStyle w:val="Númerodepregunta"/>
        </w:rPr>
        <w:t xml:space="preserve">7. </w:t>
      </w:r>
      <w:r>
        <w:rPr>
          <w:b/>
        </w:rPr>
        <w:t>Según el texto de la (Asociación Internacional de Archivos Sonoros y Audiovisuales) lASA-TC 03, ¿cuál es el principal criterio a considerar al seleccionar la mejor copia de un contenido audiovisual para su preservación?</w:t>
      </w:r>
    </w:p>
    <w:p>
      <w:pPr>
        <w:pStyle w:val="Opción"/>
      </w:pPr>
      <w:r>
        <w:t>a) La antigúedad de la copia: Las copias más antiguas suelen ser las de mayor calidad.</w:t>
      </w:r>
    </w:p>
    <w:p>
      <w:pPr>
        <w:pStyle w:val="Opción"/>
      </w:pPr>
      <w:r>
        <w:t>b) El formato original del contenido: Las copias en su formato original siempre son preferibles.</w:t>
      </w:r>
    </w:p>
    <w:p>
      <w:pPr>
        <w:pStyle w:val="Opción"/>
      </w:pPr>
      <w:r>
        <w:t>c) La calidad de la señal y el estado físico del soporte: Se debe seleccionar la copia que ofrezca la mejor calidad de reproducción y esté en mejores condiciones.</w:t>
      </w:r>
    </w:p>
    <w:p>
      <w:pPr>
        <w:pStyle w:val="Opción"/>
      </w:pPr>
      <w:r>
        <w:t>d) La disponibilidad de múltiples copias: Cuantos más copias existan, mayor será la probabilidad de encontrar una en buen estado.</w:t>
      </w:r>
    </w:p>
    <w:p>
      <w:pPr>
        <w:pStyle w:val="Pregunta"/>
      </w:pPr>
      <w:r>
        <w:rPr>
          <w:rStyle w:val="Númerodepregunta"/>
        </w:rPr>
        <w:t xml:space="preserve">8. </w:t>
      </w:r>
      <w:r>
        <w:rPr>
          <w:b/>
        </w:rPr>
        <w:t>¿Qué es Dalet Galaxy (Galaxia Dalet)?</w:t>
      </w:r>
    </w:p>
    <w:p>
      <w:pPr>
        <w:pStyle w:val="Opción"/>
      </w:pPr>
      <w:r>
        <w:t>a) Esun sistema de edición de video básico para uso personal.</w:t>
      </w:r>
    </w:p>
    <w:p>
      <w:pPr>
        <w:pStyle w:val="Opción"/>
      </w:pPr>
      <w:r>
        <w:t>b) Es un sistema de gestión de contenidos diseñado exclusivamente para la producción de noticias de radio en RNE.</w:t>
      </w:r>
    </w:p>
    <w:p>
      <w:pPr>
        <w:pStyle w:val="Opción"/>
      </w:pPr>
      <w:r>
        <w:t>c) Es un sistema integrado que permite gestionar la producción de noticias en televisión, radio, digital y social.</w:t>
      </w:r>
    </w:p>
    <w:p>
      <w:pPr>
        <w:pStyle w:val="Opción"/>
      </w:pPr>
      <w:r>
        <w:t>d) Es una aplicación móvil diseñada para la edición de imágenes. .</w:t>
      </w:r>
    </w:p>
    <w:p>
      <w:pPr>
        <w:pStyle w:val="Pregunta"/>
      </w:pPr>
      <w:r>
        <w:rPr>
          <w:rStyle w:val="Númerodepregunta"/>
        </w:rPr>
        <w:t xml:space="preserve">9. </w:t>
      </w:r>
      <w:r>
        <w:rPr>
          <w:b/>
        </w:rPr>
        <w:t>¿En qué año se implanta por primera vez un modelo de datos único para el gestor documental del Archivo RTVE?</w:t>
      </w:r>
    </w:p>
    <w:p>
      <w:pPr>
        <w:pStyle w:val="Opción"/>
      </w:pPr>
      <w:r>
        <w:t>a) 2011.</w:t>
      </w:r>
    </w:p>
    <w:p>
      <w:pPr>
        <w:pStyle w:val="Opción"/>
      </w:pPr>
      <w:r>
        <w:t>b) 1981.</w:t>
      </w:r>
    </w:p>
    <w:p>
      <w:pPr>
        <w:pStyle w:val="Opción"/>
      </w:pPr>
      <w:r>
        <w:t>c) 2006.</w:t>
      </w:r>
    </w:p>
    <w:p>
      <w:pPr>
        <w:pStyle w:val="Opción"/>
      </w:pPr>
      <w:r>
        <w:t>d) 1999.</w:t>
      </w:r>
    </w:p>
    <w:p>
      <w:pPr>
        <w:pStyle w:val="Pregunta"/>
      </w:pPr>
      <w:r>
        <w:rPr>
          <w:rStyle w:val="Númerodepregunta"/>
        </w:rPr>
        <w:t xml:space="preserve">10. </w:t>
      </w:r>
      <w:r>
        <w:rPr>
          <w:b/>
        </w:rPr>
        <w:t>El servicio audiovisual institucional de la Unión Europea es:</w:t>
      </w:r>
    </w:p>
    <w:p>
      <w:pPr>
        <w:pStyle w:val="Opción"/>
      </w:pPr>
      <w:r>
        <w:t>a) UER</w:t>
      </w:r>
    </w:p>
    <w:p>
      <w:pPr>
        <w:pStyle w:val="Opción"/>
      </w:pPr>
      <w:r>
        <w:t>b) EBS</w:t>
      </w:r>
    </w:p>
    <w:p>
      <w:pPr>
        <w:pStyle w:val="Opción"/>
      </w:pPr>
      <w:r>
        <w:t>c) TUE</w:t>
      </w:r>
    </w:p>
    <w:p>
      <w:pPr>
        <w:pStyle w:val="Opción"/>
      </w:pPr>
      <w:r>
        <w:t>d) EBU</w:t>
      </w:r>
    </w:p>
    <w:p>
      <w:r>
        <w:br w:type="page"/>
      </w:r>
    </w:p>
    <w:p>
      <w:pPr>
        <w:pStyle w:val="Rótulo"/>
      </w:pPr>
      <w:r>
        <w:t>Temario específico · Documentación</w:t>
      </w:r>
    </w:p>
    <w:p>
      <w:pPr>
        <w:pStyle w:val="Heading1"/>
      </w:pPr>
      <w:r>
        <w:t>TEMA 6 – Cultura y actualidad nacional e internacional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Documentación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Documentación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No hay una fuente, hay cuarenta preguntas.</w:t>
            </w:r>
            <w:r>
              <w:rPr>
                <w:b w:val="0"/>
                <w:i w:val="0"/>
              </w:rPr>
              <w:t xml:space="preserve"> Lo que sí hay es </w:t>
            </w:r>
            <w:r>
              <w:rPr>
                <w:b/>
                <w:i w:val="0"/>
              </w:rPr>
              <w:t>un método</w:t>
            </w:r>
            <w:r>
              <w:rPr>
                <w:b w:val="0"/>
                <w:i w:val="0"/>
              </w:rPr>
              <w:t xml:space="preserve">: para cada dato se busca </w:t>
            </w:r>
            <w:r>
              <w:rPr>
                <w:b/>
                <w:i w:val="0"/>
              </w:rPr>
              <w:t>el documento que lo fija</w:t>
            </w:r>
            <w:r>
              <w:rPr>
                <w:b w:val="0"/>
                <w:i w:val="0"/>
              </w:rPr>
              <w:t xml:space="preserve"> —el BOE cuando es una norma o un nombramiento, la página del propio organismo cuando es una institución, el glosario oficial cuando es un término científico— y </w:t>
            </w:r>
            <w:r>
              <w:rPr>
                <w:b/>
                <w:i w:val="0"/>
              </w:rPr>
              <w:t>se dice cuándo no se ha encontrado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BOE-A-2002-10139</w:t>
            </w:r>
            <w:r>
              <w:rPr>
                <w:b w:val="0"/>
                <w:i w:val="0"/>
              </w:rPr>
              <w:t xml:space="preserve"> · </w:t>
            </w:r>
            <w:r>
              <w:rPr>
                <w:rStyle w:val="Código"/>
                <w:b w:val="0"/>
                <w:i w:val="0"/>
              </w:rPr>
              <w:t>BOE-A-1998-29216</w:t>
            </w:r>
            <w:r>
              <w:rPr>
                <w:b w:val="0"/>
                <w:i w:val="0"/>
              </w:rPr>
              <w:t xml:space="preserve"> · </w:t>
            </w:r>
            <w:r>
              <w:rPr>
                <w:rStyle w:val="Código"/>
                <w:b w:val="0"/>
                <w:i w:val="0"/>
              </w:rPr>
              <w:t>BOE-A-2010-18683</w:t>
            </w:r>
            <w:r>
              <w:rPr>
                <w:b w:val="0"/>
                <w:i w:val="0"/>
              </w:rPr>
              <w:t xml:space="preserve"> · </w:t>
            </w:r>
            <w:r>
              <w:rPr>
                <w:rStyle w:val="Código"/>
                <w:b w:val="0"/>
                <w:i w:val="0"/>
              </w:rPr>
              <w:t>BOE-A-2010-19462</w:t>
            </w:r>
            <w:r>
              <w:rPr>
                <w:b w:val="0"/>
                <w:i w:val="0"/>
              </w:rPr>
              <w:t xml:space="preserve"> · </w:t>
            </w:r>
            <w:r>
              <w:rPr>
                <w:rStyle w:val="Código"/>
                <w:b w:val="0"/>
                <w:i w:val="0"/>
              </w:rPr>
              <w:t>BOE-A-2022-7653</w:t>
            </w:r>
            <w:r>
              <w:rPr>
                <w:b w:val="0"/>
                <w:i w:val="0"/>
              </w:rPr>
              <w:t xml:space="preserve"> · </w:t>
            </w:r>
            <w:r>
              <w:rPr>
                <w:rStyle w:val="Código"/>
                <w:b w:val="0"/>
                <w:i w:val="0"/>
              </w:rPr>
              <w:t>BOE-A-1975-23743</w:t>
            </w:r>
            <w:r>
              <w:rPr>
                <w:b w:val="0"/>
                <w:i w:val="0"/>
              </w:rPr>
              <w:t xml:space="preserve"> · </w:t>
            </w:r>
            <w:r>
              <w:rPr>
                <w:rStyle w:val="Código"/>
                <w:b w:val="0"/>
                <w:i w:val="0"/>
              </w:rPr>
              <w:t>BOE-A-2014-6476</w:t>
            </w:r>
            <w:r>
              <w:rPr>
                <w:b w:val="0"/>
                <w:i w:val="0"/>
              </w:rPr>
              <w:t xml:space="preserve"> · </w:t>
            </w:r>
            <w:r>
              <w:rPr>
                <w:rStyle w:val="Código"/>
                <w:b w:val="0"/>
                <w:i w:val="0"/>
              </w:rPr>
              <w:t>BOE-A-1978-31229</w:t>
            </w:r>
            <w:r>
              <w:rPr>
                <w:b w:val="0"/>
                <w:i w:val="0"/>
              </w:rPr>
              <w:t xml:space="preserve"> · </w:t>
            </w:r>
            <w:r>
              <w:rPr>
                <w:rStyle w:val="Código"/>
                <w:b w:val="0"/>
                <w:i w:val="0"/>
              </w:rPr>
              <w:t>BOE-A-2010-927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 en su texto vigente al 21/12/2022</w:t>
            </w:r>
            <w:r>
              <w:rPr>
                <w:b w:val="0"/>
                <w:i w:val="0"/>
              </w:rPr>
              <w:t xml:space="preserve">, los </w:t>
            </w:r>
            <w:r>
              <w:rPr>
                <w:b/>
                <w:i w:val="0"/>
              </w:rPr>
              <w:t>nombramientos y decretos en su texto original publicado</w:t>
            </w:r>
            <w:r>
              <w:rPr>
                <w:b w:val="0"/>
                <w:i w:val="0"/>
              </w:rPr>
              <w:t xml:space="preserve"> y las </w:t>
            </w:r>
            <w:r>
              <w:rPr>
                <w:b/>
                <w:i w:val="0"/>
              </w:rPr>
              <w:t>páginas institucionales 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más preguntado del cuadernillo —40 de las 96 preguntas— y el más desigual.</w:t>
            </w:r>
            <w:r>
              <w:rPr>
                <w:b w:val="0"/>
                <w:i w:val="0"/>
              </w:rPr>
              <w:t xml:space="preserve"> </w:t>
            </w:r>
            <w:r>
              <w:rPr>
                <w:b/>
                <w:i w:val="0"/>
              </w:rPr>
              <w:t>15 de sus 40 respuestas se han podido verificar en documento</w:t>
            </w:r>
            <w:r>
              <w:rPr>
                <w:b w:val="0"/>
                <w:i w:val="0"/>
              </w:rPr>
              <w:t xml:space="preserve">: nueve en el BOE y seis en páginas de organismos oficiales. Las </w:t>
            </w:r>
            <w:r>
              <w:rPr>
                <w:b/>
                <w:i w:val="0"/>
              </w:rPr>
              <w:t>25 restantes</w:t>
            </w:r>
            <w:r>
              <w:rPr>
                <w:b w:val="0"/>
                <w:i w:val="0"/>
              </w:rPr>
              <w:t xml:space="preserve"> se apoyan </w:t>
            </w:r>
            <w:r>
              <w:rPr>
                <w:b/>
                <w:i w:val="0"/>
              </w:rPr>
              <w:t>sólo en la plantilla oficial</w:t>
            </w:r>
            <w:r>
              <w:rPr>
                <w:b w:val="0"/>
                <w:i w:val="0"/>
              </w:rPr>
              <w:t xml:space="preserve">, y </w:t>
            </w:r>
            <w:r>
              <w:rPr>
                <w:b/>
                <w:i w:val="0"/>
              </w:rPr>
              <w:t>van marcadas una a una</w:t>
            </w:r>
            <w:r>
              <w:rPr>
                <w:b w:val="0"/>
                <w:i w:val="0"/>
              </w:rPr>
              <w:t xml:space="preserve">. Aquí no hay temario que estudiar: hay </w:t>
            </w:r>
            <w:r>
              <w:rPr>
                <w:b/>
                <w:i w:val="0"/>
              </w:rPr>
              <w:t>datos que comprobar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6.461 palabras</w:t>
            </w:r>
            <w:r>
              <w:rPr>
                <w:b w:val="0"/>
                <w:i w:val="0"/>
              </w:rPr>
            </w:r>
          </w:p>
        </w:tc>
      </w:tr>
    </w:tbl>
    <w:p>
      <w:pPr/>
    </w:p>
    <w:p>
      <w:pPr/>
      <w:r>
        <w:rPr>
          <w:b w:val="0"/>
          <w:i w:val="0"/>
        </w:rPr>
      </w:r>
      <w:r>
        <w:rPr>
          <w:b/>
          <w:i w:val="0"/>
        </w:rPr>
        <w:t>Cinco siglas de este tema salen dentro de citas en inglés o de nombres propios</w:t>
      </w:r>
      <w:r>
        <w:rPr>
          <w:b w:val="0"/>
          <w:i w:val="0"/>
        </w:rPr>
        <w:t>, y conviene</w:t>
      </w:r>
      <w:r>
        <w:t xml:space="preserve"> </w:t>
      </w:r>
      <w:r>
        <w:rPr>
          <w:b w:val="0"/>
          <w:i w:val="0"/>
        </w:rPr>
        <w:t>presentarlas antes de leer nada: la Unión Europea en el texto inglés que se cita (</w:t>
      </w:r>
      <w:r>
        <w:rPr>
          <w:b/>
          <w:i w:val="0"/>
        </w:rPr>
        <w:t>EU</w:t>
      </w:r>
      <w:r>
        <w:rPr>
          <w:b w:val="0"/>
          <w:i w:val="0"/>
        </w:rPr>
        <w:t>), el banco</w:t>
      </w:r>
      <w:r>
        <w:t xml:space="preserve"> </w:t>
      </w:r>
      <w:r>
        <w:rPr>
          <w:b w:val="0"/>
          <w:i w:val="0"/>
        </w:rPr>
        <w:t>central europeo en sus propias siglas inglesas (</w:t>
      </w:r>
      <w:r>
        <w:rPr>
          <w:b/>
          <w:i w:val="0"/>
        </w:rPr>
        <w:t>ECB</w:t>
      </w:r>
      <w:r>
        <w:rPr>
          <w:b w:val="0"/>
          <w:i w:val="0"/>
        </w:rPr>
        <w:t>), el ácido desoxirribonucleico en español (</w:t>
      </w:r>
      <w:r>
        <w:rPr>
          <w:b/>
          <w:i w:val="0"/>
        </w:rPr>
        <w:t>ADN</w:t>
      </w:r>
      <w:r>
        <w:rPr>
          <w:b w:val="0"/>
          <w:i w:val="0"/>
        </w:rPr>
        <w:t>) y como</w:t>
      </w:r>
      <w:r>
        <w:t xml:space="preserve"> </w:t>
      </w:r>
      <w:r>
        <w:rPr>
          <w:b w:val="0"/>
          <w:i w:val="0"/>
        </w:rPr>
        <w:t>lo escribe el glosario del genoma en inglés (</w:t>
      </w:r>
      <w:r>
        <w:rPr>
          <w:b/>
          <w:i w:val="0"/>
        </w:rPr>
        <w:t>DNA</w:t>
      </w:r>
      <w:r>
        <w:rPr>
          <w:b w:val="0"/>
          <w:i w:val="0"/>
        </w:rPr>
        <w:t>), la empresa del cohete español (</w:t>
      </w:r>
      <w:r>
        <w:rPr>
          <w:b/>
          <w:i w:val="0"/>
        </w:rPr>
        <w:t>PLD</w:t>
      </w:r>
      <w:r>
        <w:rPr>
          <w:b w:val="0"/>
          <w:i w:val="0"/>
        </w:rPr>
        <w:t xml:space="preserve"> Space) y la forma</w:t>
      </w:r>
      <w:r>
        <w:t xml:space="preserve"> </w:t>
      </w:r>
      <w:r>
        <w:rPr>
          <w:b w:val="0"/>
          <w:i w:val="0"/>
        </w:rPr>
        <w:t>abreviada con que este tema cita los reales decretos (</w:t>
      </w:r>
      <w:r>
        <w:rPr>
          <w:b/>
          <w:i w:val="0"/>
        </w:rPr>
        <w:t>RD</w:t>
      </w:r>
      <w:r>
        <w:rPr>
          <w:b w:val="0"/>
          <w:i w:val="0"/>
        </w:rPr>
        <w:t>).</w:t>
      </w:r>
    </w:p>
    <w:p>
      <w:pPr>
        <w:pStyle w:val="Citadelanorma"/>
      </w:pPr>
      <w:r>
        <w:rPr>
          <w:b w:val="0"/>
          <w:i w:val="0"/>
        </w:rPr>
      </w:r>
      <w:r>
        <w:rPr>
          <w:b/>
          <w:i w:val="0"/>
        </w:rPr>
        <w:t>Enunciado de la convocatoria (Anexo 2, temario específico de Documentación, punto 6):</w:t>
      </w:r>
      <w:r>
        <w:rPr>
          <w:b w:val="0"/>
          <w:i w:val="0"/>
        </w:rPr>
      </w:r>
      <w:r>
        <w:t xml:space="preserve"> </w:t>
      </w:r>
      <w:r>
        <w:rPr>
          <w:b w:val="0"/>
          <w:i w:val="0"/>
        </w:rPr>
        <w:t>«CULTURA Y ACTUALIDAD NACIONAL E INTERNACIONAL: ECONOMÍA. SOCIEDAD. DEPORTES. POLÍTICA. CIENCIA Y</w:t>
      </w:r>
      <w:r>
        <w:t xml:space="preserve"> </w:t>
      </w:r>
      <w:r>
        <w:rPr>
          <w:b w:val="0"/>
          <w:i w:val="0"/>
        </w:rPr>
        <w:t>TECNOLOGÍA. ARTE. LITERATURA. MÚSICA. HISTORIA.»</w:t>
      </w:r>
    </w:p>
    <w:p>
      <w:pPr/>
      <w:r>
        <w:rPr>
          <w:b w:val="0"/>
          <w:i w:val="0"/>
        </w:rPr>
      </w:r>
      <w:r>
        <w:rPr>
          <w:b/>
          <w:i w:val="0"/>
        </w:rPr>
        <w:t>Cuarenta preguntas: cuatro de cada diez de todo el cuadernillo.</w:t>
      </w:r>
      <w:r>
        <w:rPr>
          <w:b w:val="0"/>
          <w:i w:val="0"/>
        </w:rPr>
        <w:t xml:space="preserve"> Es, con mucho, el punto más</w:t>
      </w:r>
      <w:r>
        <w:t xml:space="preserve"> </w:t>
      </w:r>
      <w:r>
        <w:rPr>
          <w:b w:val="0"/>
          <w:i w:val="0"/>
        </w:rPr>
        <w:t xml:space="preserve">preguntado del examen de Documentación, y también </w:t>
      </w:r>
      <w:r>
        <w:rPr>
          <w:b/>
          <w:i w:val="0"/>
        </w:rPr>
        <w:t>el único cuyo enunciado no acota nada</w:t>
      </w:r>
      <w:r>
        <w:rPr>
          <w:b w:val="0"/>
          <w:i w:val="0"/>
        </w:rPr>
        <w:t>: nueve</w:t>
      </w:r>
      <w:r>
        <w:t xml:space="preserve"> </w:t>
      </w:r>
      <w:r>
        <w:rPr>
          <w:b w:val="0"/>
          <w:i w:val="0"/>
        </w:rPr>
        <w:t xml:space="preserve">materias separadas por puntos, sin un solo verbo. No hay temario que estudiar; hay </w:t>
      </w:r>
      <w:r>
        <w:rPr>
          <w:b/>
          <w:i w:val="0"/>
        </w:rPr>
        <w:t>cuarenta datos</w:t>
      </w:r>
      <w:r>
        <w:t xml:space="preserve"> </w:t>
      </w:r>
      <w:r>
        <w:rPr>
          <w:b/>
          <w:i w:val="0"/>
        </w:rPr>
        <w:t>que comprobar</w:t>
      </w:r>
      <w:r>
        <w:rPr>
          <w:b w:val="0"/>
          <w:i w:val="0"/>
        </w:rPr>
        <w:t>.</w:t>
      </w:r>
    </w:p>
    <w:p>
      <w:pPr/>
      <w:r>
        <w:rPr>
          <w:b w:val="0"/>
          <w:i w:val="0"/>
        </w:rPr>
      </w:r>
      <w:r>
        <w:rPr>
          <w:b/>
          <w:i w:val="0"/>
        </w:rPr>
        <w:t>Y eso es exactamente lo que hace este tema.</w:t>
      </w:r>
      <w:r>
        <w:rPr>
          <w:b w:val="0"/>
          <w:i w:val="0"/>
        </w:rPr>
        <w:t xml:space="preserve"> No intenta resumir la cultura universal: </w:t>
      </w:r>
      <w:r>
        <w:rPr>
          <w:b/>
          <w:i w:val="0"/>
        </w:rPr>
        <w:t>toma las</w:t>
      </w:r>
      <w:r>
        <w:t xml:space="preserve"> </w:t>
      </w:r>
      <w:r>
        <w:rPr>
          <w:b/>
          <w:i w:val="0"/>
        </w:rPr>
        <w:t>cuarenta preguntas reales y busca, para cada una, el documento que fija el dato</w:t>
      </w:r>
      <w:r>
        <w:rPr>
          <w:b w:val="0"/>
          <w:i w:val="0"/>
        </w:rPr>
        <w:t>. Cuando lo</w:t>
      </w:r>
      <w:r>
        <w:t xml:space="preserve"> </w:t>
      </w:r>
      <w:r>
        <w:rPr>
          <w:b w:val="0"/>
          <w:i w:val="0"/>
        </w:rPr>
        <w:t xml:space="preserve">encuentra, lo cita. Cuando no, </w:t>
      </w:r>
      <w:r>
        <w:rPr>
          <w:b/>
          <w:i w:val="0"/>
        </w:rPr>
        <w:t>lo dice</w:t>
      </w:r>
      <w:r>
        <w:rPr>
          <w:b w:val="0"/>
          <w:i w:val="0"/>
        </w:rPr>
        <w:t xml:space="preserve">. El resultado es que </w:t>
      </w:r>
      <w:r>
        <w:rPr>
          <w:b/>
          <w:i w:val="0"/>
        </w:rPr>
        <w:t>quince respuestas quedan atadas a</w:t>
      </w:r>
      <w:r>
        <w:t xml:space="preserve"> </w:t>
      </w:r>
      <w:r>
        <w:rPr>
          <w:b/>
          <w:i w:val="0"/>
        </w:rPr>
        <w:t>un documento</w:t>
      </w:r>
      <w:r>
        <w:rPr>
          <w:b w:val="0"/>
          <w:i w:val="0"/>
        </w:rPr>
        <w:t xml:space="preserve"> —nueve al BOE— y </w:t>
      </w:r>
      <w:r>
        <w:rPr>
          <w:b/>
          <w:i w:val="0"/>
        </w:rPr>
        <w:t>veinticinco se apoyan en la plantilla oficial</w:t>
      </w:r>
      <w:r>
        <w:rPr>
          <w:b w:val="0"/>
          <w:i w:val="0"/>
        </w:rPr>
        <w:t>, marcadas una a</w:t>
      </w:r>
      <w:r>
        <w:t xml:space="preserve"> </w:t>
      </w:r>
      <w:r>
        <w:rPr>
          <w:b w:val="0"/>
          <w:i w:val="0"/>
        </w:rPr>
        <w:t>una.</w:t>
      </w:r>
    </w:p>
    <w:p>
      <w:pPr/>
      <w:r>
        <w:rPr>
          <w:b w:val="0"/>
          <w:i w:val="0"/>
        </w:rPr>
      </w:r>
      <w:r>
        <w:rPr>
          <w:b/>
          <w:i w:val="0"/>
        </w:rPr>
        <w:t>Las siglas que el tema usa, presentadas de entrada</w:t>
      </w:r>
      <w:r>
        <w:rPr>
          <w:b w:val="0"/>
          <w:i w:val="0"/>
        </w:rPr>
        <w:t>, porque el examen las mezcla sin</w:t>
      </w:r>
      <w:r>
        <w:t xml:space="preserve"> </w:t>
      </w:r>
      <w:r>
        <w:rPr>
          <w:b w:val="0"/>
          <w:i w:val="0"/>
        </w:rPr>
        <w:t>desarrollarlas: el Centro Nacional de Inteligencia (</w:t>
      </w:r>
      <w:r>
        <w:rPr>
          <w:b/>
          <w:i w:val="0"/>
        </w:rPr>
        <w:t>CNI</w:t>
      </w:r>
      <w:r>
        <w:rPr>
          <w:b w:val="0"/>
          <w:i w:val="0"/>
        </w:rPr>
        <w:t>), el Banco Central Europeo (</w:t>
      </w:r>
      <w:r>
        <w:rPr>
          <w:b/>
          <w:i w:val="0"/>
        </w:rPr>
        <w:t>BCE</w:t>
      </w:r>
      <w:r>
        <w:rPr>
          <w:b w:val="0"/>
          <w:i w:val="0"/>
        </w:rPr>
        <w:t>), la</w:t>
      </w:r>
      <w:r>
        <w:t xml:space="preserve"> </w:t>
      </w:r>
      <w:r>
        <w:rPr>
          <w:b w:val="0"/>
          <w:i w:val="0"/>
        </w:rPr>
        <w:t>Reserva Federal de los Estados Unidos (</w:t>
      </w:r>
      <w:r>
        <w:rPr>
          <w:b/>
          <w:i w:val="0"/>
        </w:rPr>
        <w:t>FED</w:t>
      </w:r>
      <w:r>
        <w:rPr>
          <w:b w:val="0"/>
          <w:i w:val="0"/>
        </w:rPr>
        <w:t>), el Banco Europeo de Inversiones (</w:t>
      </w:r>
      <w:r>
        <w:rPr>
          <w:b/>
          <w:i w:val="0"/>
        </w:rPr>
        <w:t>BEI</w:t>
      </w:r>
      <w:r>
        <w:rPr>
          <w:b w:val="0"/>
          <w:i w:val="0"/>
        </w:rPr>
        <w:t>), la Unión</w:t>
      </w:r>
      <w:r>
        <w:t xml:space="preserve"> </w:t>
      </w:r>
      <w:r>
        <w:rPr>
          <w:b w:val="0"/>
          <w:i w:val="0"/>
        </w:rPr>
        <w:t>Europea (</w:t>
      </w:r>
      <w:r>
        <w:rPr>
          <w:b/>
          <w:i w:val="0"/>
        </w:rPr>
        <w:t>UE</w:t>
      </w:r>
      <w:r>
        <w:rPr>
          <w:b w:val="0"/>
          <w:i w:val="0"/>
        </w:rPr>
        <w:t>), los Grupos de Resistencia Antifascista Primero de Octubre (</w:t>
      </w:r>
      <w:r>
        <w:rPr>
          <w:b/>
          <w:i w:val="0"/>
        </w:rPr>
        <w:t>GRAPO</w:t>
      </w:r>
      <w:r>
        <w:rPr>
          <w:b w:val="0"/>
          <w:i w:val="0"/>
        </w:rPr>
        <w:t>, así los</w:t>
      </w:r>
      <w:r>
        <w:t xml:space="preserve"> </w:t>
      </w:r>
      <w:r>
        <w:rPr>
          <w:b w:val="0"/>
          <w:i w:val="0"/>
        </w:rPr>
        <w:t>nombra el enunciado del examen), el sistema internacional de unidades (</w:t>
      </w:r>
      <w:r>
        <w:rPr>
          <w:b/>
          <w:i w:val="0"/>
        </w:rPr>
        <w:t>SI</w:t>
      </w:r>
      <w:r>
        <w:rPr>
          <w:b w:val="0"/>
          <w:i w:val="0"/>
        </w:rPr>
        <w:t>), las repeticiones</w:t>
      </w:r>
      <w:r>
        <w:t xml:space="preserve"> </w:t>
      </w:r>
      <w:r>
        <w:rPr>
          <w:b w:val="0"/>
          <w:i w:val="0"/>
        </w:rPr>
        <w:t>palindrómicas cortas agrupadas y regularmente espaciadas (</w:t>
      </w:r>
      <w:r>
        <w:rPr>
          <w:b/>
          <w:i w:val="0"/>
        </w:rPr>
        <w:t>CRISPR</w:t>
      </w:r>
      <w:r>
        <w:rPr>
          <w:b w:val="0"/>
          <w:i w:val="0"/>
        </w:rPr>
        <w:t>), el banco que la primera opción</w:t>
      </w:r>
      <w:r>
        <w:t xml:space="preserve"> </w:t>
      </w:r>
      <w:r>
        <w:rPr>
          <w:b w:val="0"/>
          <w:i w:val="0"/>
        </w:rPr>
        <w:t>falsa de una pregunta llama por sus siglas (</w:t>
      </w:r>
      <w:r>
        <w:rPr>
          <w:b/>
          <w:i w:val="0"/>
        </w:rPr>
        <w:t>BBVA</w:t>
      </w:r>
      <w:r>
        <w:rPr>
          <w:b w:val="0"/>
          <w:i w:val="0"/>
        </w:rPr>
        <w:t>) y la Semana de Música Religiosa (</w:t>
      </w:r>
      <w:r>
        <w:rPr>
          <w:b/>
          <w:i w:val="0"/>
        </w:rPr>
        <w:t>SMR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y documento del BOE</w:t>
            </w:r>
            <w:r>
              <w:rPr>
                <w:b w:val="0"/>
                <w:i w:val="0"/>
              </w:rPr>
            </w:r>
          </w:p>
        </w:tc>
        <w:tc>
          <w:tcPr>
            <w:tcW w:type="dxa" w:w="4706"/>
          </w:tcPr>
          <w:p>
            <w:pPr>
              <w:pStyle w:val="Tabla"/>
            </w:pPr>
            <w:r/>
            <w:r>
              <w:rPr>
                <w:b w:val="0"/>
                <w:i w:val="0"/>
              </w:rPr>
              <w:t xml:space="preserve">La </w:t>
            </w:r>
            <w:r>
              <w:rPr>
                <w:b/>
                <w:i w:val="0"/>
              </w:rPr>
              <w:t>sede de la Corte Penal Internacional</w:t>
            </w:r>
            <w:r>
              <w:rPr>
                <w:b w:val="0"/>
                <w:i w:val="0"/>
              </w:rPr>
              <w:t xml:space="preserve">, la </w:t>
            </w:r>
            <w:r>
              <w:rPr>
                <w:b/>
                <w:i w:val="0"/>
              </w:rPr>
              <w:t>entrada del euro</w:t>
            </w:r>
            <w:r>
              <w:rPr>
                <w:b w:val="0"/>
                <w:i w:val="0"/>
              </w:rPr>
              <w:t xml:space="preserve">, el </w:t>
            </w:r>
            <w:r>
              <w:rPr>
                <w:b/>
                <w:i w:val="0"/>
              </w:rPr>
              <w:t>estado de alarma de 2010-2011</w:t>
            </w:r>
            <w:r>
              <w:rPr>
                <w:b w:val="0"/>
                <w:i w:val="0"/>
              </w:rPr>
              <w:t xml:space="preserve"> y su prórroga, el </w:t>
            </w:r>
            <w:r>
              <w:rPr>
                <w:b/>
                <w:i w:val="0"/>
              </w:rPr>
              <w:t>nombramiento de la directora del Centro Nacional de Inteligencia</w:t>
            </w:r>
            <w:r>
              <w:rPr>
                <w:b w:val="0"/>
                <w:i w:val="0"/>
              </w:rPr>
              <w:t xml:space="preserve">, la </w:t>
            </w:r>
            <w:r>
              <w:rPr>
                <w:b/>
                <w:i w:val="0"/>
              </w:rPr>
              <w:t>descolonización del Sáhara</w:t>
            </w:r>
            <w:r>
              <w:rPr>
                <w:b w:val="0"/>
                <w:i w:val="0"/>
              </w:rPr>
              <w:t xml:space="preserve">, la </w:t>
            </w:r>
            <w:r>
              <w:rPr>
                <w:b/>
                <w:i w:val="0"/>
              </w:rPr>
              <w:t>abdicación</w:t>
            </w:r>
            <w:r>
              <w:rPr>
                <w:b w:val="0"/>
                <w:i w:val="0"/>
              </w:rPr>
              <w:t xml:space="preserve">, el </w:t>
            </w:r>
            <w:r>
              <w:rPr>
                <w:b/>
                <w:i w:val="0"/>
              </w:rPr>
              <w:t>orden de sucesión</w:t>
            </w:r>
            <w:r>
              <w:rPr>
                <w:b w:val="0"/>
                <w:i w:val="0"/>
              </w:rPr>
              <w:t xml:space="preserve"> y </w:t>
            </w:r>
            <w:r>
              <w:rPr>
                <w:b/>
                <w:i w:val="0"/>
              </w:rPr>
              <w:t>las unidades de medida</w:t>
            </w:r>
            <w:r>
              <w:rPr>
                <w:b w:val="0"/>
                <w:i w:val="0"/>
              </w:rPr>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Las páginas del </w:t>
            </w:r>
            <w:r>
              <w:rPr>
                <w:b/>
                <w:i w:val="0"/>
              </w:rPr>
              <w:t>Banco Central Europeo</w:t>
            </w:r>
            <w:r>
              <w:rPr>
                <w:b w:val="0"/>
                <w:i w:val="0"/>
              </w:rPr>
              <w:t xml:space="preserve">, la </w:t>
            </w:r>
            <w:r>
              <w:rPr>
                <w:b/>
                <w:i w:val="0"/>
              </w:rPr>
              <w:t>Reserva Federal</w:t>
            </w:r>
            <w:r>
              <w:rPr>
                <w:b w:val="0"/>
                <w:i w:val="0"/>
              </w:rPr>
              <w:t xml:space="preserve">, el </w:t>
            </w:r>
            <w:r>
              <w:rPr>
                <w:b/>
                <w:i w:val="0"/>
              </w:rPr>
              <w:t>Banco Europeo de Inversiones</w:t>
            </w:r>
            <w:r>
              <w:rPr>
                <w:b w:val="0"/>
                <w:i w:val="0"/>
              </w:rPr>
              <w:t xml:space="preserve">, la </w:t>
            </w:r>
            <w:r>
              <w:rPr>
                <w:b/>
                <w:i w:val="0"/>
              </w:rPr>
              <w:t>agencia europea de fronteras</w:t>
            </w:r>
            <w:r>
              <w:rPr>
                <w:b w:val="0"/>
                <w:i w:val="0"/>
              </w:rPr>
              <w:t xml:space="preserve">, la </w:t>
            </w:r>
            <w:r>
              <w:rPr>
                <w:b/>
                <w:i w:val="0"/>
              </w:rPr>
              <w:t>Unión por el Mediterráneo</w:t>
            </w:r>
            <w:r>
              <w:rPr>
                <w:b w:val="0"/>
                <w:i w:val="0"/>
              </w:rPr>
              <w:t xml:space="preserve">, los </w:t>
            </w:r>
            <w:r>
              <w:rPr>
                <w:b/>
                <w:i w:val="0"/>
              </w:rPr>
              <w:t>museos estatales de Berlín</w:t>
            </w:r>
            <w:r>
              <w:rPr>
                <w:b w:val="0"/>
                <w:i w:val="0"/>
              </w:rPr>
              <w:t xml:space="preserve">, el </w:t>
            </w:r>
            <w:r>
              <w:rPr>
                <w:b/>
                <w:i w:val="0"/>
              </w:rPr>
              <w:t>instituto estadounidense de investigación del genoma</w:t>
            </w:r>
            <w:r>
              <w:rPr>
                <w:b w:val="0"/>
                <w:i w:val="0"/>
              </w:rPr>
              <w:t xml:space="preserve"> y el </w:t>
            </w:r>
            <w:r>
              <w:rPr>
                <w:b/>
                <w:i w:val="0"/>
              </w:rPr>
              <w:t>propio festival</w:t>
            </w:r>
            <w:r>
              <w:rPr>
                <w:b w:val="0"/>
                <w:i w:val="0"/>
              </w:rPr>
              <w:t xml:space="preserve"> por el que se pregunta</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Veinticinco de las cuarenta</w:t>
            </w:r>
            <w:r>
              <w:rPr>
                <w:b w:val="0"/>
                <w:i w:val="0"/>
              </w:rPr>
              <w:t>. Van marcadas en su epígrafe y listadas juntas al final</w:t>
            </w:r>
          </w:p>
        </w:tc>
      </w:tr>
    </w:tbl>
    <w:p>
      <w:pPr/>
    </w:p>
    <w:p>
      <w:pPr>
        <w:pStyle w:val="Separador"/>
        <w:pBdr>
          <w:bottom w:val="single" w:sz="4" w:color="BBBBBB"/>
        </w:pBdr>
      </w:pPr>
    </w:p>
    <w:p>
      <w:pPr>
        <w:pStyle w:val="Heading2"/>
      </w:pPr>
      <w:r>
        <w:rPr>
          <w:b w:val="0"/>
          <w:i w:val="0"/>
        </w:rPr>
        <w:t>6.1 Cómo se estudia esto</w:t>
      </w:r>
    </w:p>
    <w:p>
      <w:pPr/>
      <w:r>
        <w:rPr>
          <w:b w:val="0"/>
          <w:i w:val="0"/>
        </w:rPr>
      </w:r>
      <w:r>
        <w:rPr>
          <w:b/>
          <w:i w:val="0"/>
        </w:rPr>
        <w:t>La tentación es estudiarlo leyendo periódicos, y no funciona.</w:t>
      </w:r>
      <w:r>
        <w:rPr>
          <w:b w:val="0"/>
          <w:i w:val="0"/>
        </w:rPr>
        <w:t xml:space="preserve"> Cuarenta preguntas repartidas entre</w:t>
      </w:r>
      <w:r>
        <w:t xml:space="preserve"> </w:t>
      </w:r>
      <w:r>
        <w:rPr>
          <w:b w:val="0"/>
          <w:i w:val="0"/>
        </w:rPr>
        <w:t xml:space="preserve">nueve materias no se cubren con actualidad: se cubren </w:t>
      </w:r>
      <w:r>
        <w:rPr>
          <w:b/>
          <w:i w:val="0"/>
        </w:rPr>
        <w:t>sabiendo dónde vive cada clase de dato</w:t>
      </w:r>
      <w:r>
        <w:rPr>
          <w:b w:val="0"/>
          <w:i w:val="0"/>
        </w:rPr>
        <w:t>.</w:t>
      </w:r>
    </w:p>
    <w:p>
      <w:pPr/>
      <w:r>
        <w:rPr>
          <w:b w:val="0"/>
          <w:i w:val="0"/>
        </w:rPr>
      </w:r>
      <w:r>
        <w:rPr>
          <w:b/>
          <w:i w:val="0"/>
        </w:rPr>
        <w:t>Lo que este tema propone es un mapa de fuentes</w:t>
      </w:r>
      <w:r>
        <w:rPr>
          <w:b w:val="0"/>
          <w:i w:val="0"/>
        </w:rPr>
        <w:t>, que sirve para éste y para el examen que venga: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dato</w:t>
            </w:r>
          </w:p>
        </w:tc>
        <w:tc>
          <w:tcPr>
            <w:tcW w:type="dxa" w:w="4706"/>
            <w:shd w:val="clear" w:color="auto" w:fill="E4E4E4"/>
          </w:tcPr>
          <w:p>
            <w:pPr>
              <w:pStyle w:val="Tablacabecera"/>
            </w:pPr>
            <w:r/>
            <w:r>
              <w:rPr>
                <w:b w:val="0"/>
                <w:i w:val="0"/>
              </w:rPr>
              <w:t>Dónde está fijado</w:t>
            </w:r>
          </w:p>
        </w:tc>
      </w:tr>
      <w:tr>
        <w:tc>
          <w:tcPr>
            <w:tcW w:type="dxa" w:w="4706"/>
          </w:tcPr>
          <w:p>
            <w:pPr>
              <w:pStyle w:val="Tabla"/>
            </w:pPr>
            <w:r/>
            <w:r>
              <w:rPr>
                <w:b w:val="0"/>
                <w:i w:val="0"/>
              </w:rPr>
            </w:r>
            <w:r>
              <w:rPr>
                <w:b/>
                <w:i w:val="0"/>
              </w:rPr>
              <w:t>Quién ocupa un cargo público en España</w:t>
            </w:r>
            <w:r>
              <w:rPr>
                <w:b w:val="0"/>
                <w:i w:val="0"/>
              </w:rPr>
            </w:r>
          </w:p>
        </w:tc>
        <w:tc>
          <w:tcPr>
            <w:tcW w:type="dxa" w:w="4706"/>
          </w:tcPr>
          <w:p>
            <w:pPr>
              <w:pStyle w:val="Tabla"/>
            </w:pPr>
            <w:r/>
            <w:r>
              <w:rPr>
                <w:b w:val="0"/>
                <w:i w:val="0"/>
              </w:rPr>
            </w:r>
            <w:r>
              <w:rPr>
                <w:b/>
                <w:i w:val="0"/>
              </w:rPr>
              <w:t>El BOE</w:t>
            </w:r>
            <w:r>
              <w:rPr>
                <w:b w:val="0"/>
                <w:i w:val="0"/>
              </w:rPr>
              <w:t>: todo nombramiento se publica, con fecha</w:t>
            </w:r>
          </w:p>
        </w:tc>
      </w:tr>
      <w:tr>
        <w:tc>
          <w:tcPr>
            <w:tcW w:type="dxa" w:w="4706"/>
          </w:tcPr>
          <w:p>
            <w:pPr>
              <w:pStyle w:val="Tabla"/>
            </w:pPr>
            <w:r/>
            <w:r>
              <w:rPr>
                <w:b w:val="0"/>
                <w:i w:val="0"/>
              </w:rPr>
            </w:r>
            <w:r>
              <w:rPr>
                <w:b/>
                <w:i w:val="0"/>
              </w:rPr>
              <w:t>Cuándo empezó o acabó una situación jurídica</w:t>
            </w:r>
            <w:r>
              <w:rPr>
                <w:b w:val="0"/>
                <w:i w:val="0"/>
              </w:rPr>
              <w:t xml:space="preserve"> —estado de alarma, entrada del euro, abdicación—</w:t>
            </w:r>
          </w:p>
        </w:tc>
        <w:tc>
          <w:tcPr>
            <w:tcW w:type="dxa" w:w="4706"/>
          </w:tcPr>
          <w:p>
            <w:pPr>
              <w:pStyle w:val="Tabla"/>
            </w:pPr>
            <w:r/>
            <w:r>
              <w:rPr>
                <w:b w:val="0"/>
                <w:i w:val="0"/>
              </w:rPr>
            </w:r>
            <w:r>
              <w:rPr>
                <w:b/>
                <w:i w:val="0"/>
              </w:rPr>
              <w:t>El BOE</w:t>
            </w:r>
            <w:r>
              <w:rPr>
                <w:b w:val="0"/>
                <w:i w:val="0"/>
              </w:rPr>
              <w:t>: la norma lo dice con día y hora</w:t>
            </w:r>
          </w:p>
        </w:tc>
      </w:tr>
      <w:tr>
        <w:tc>
          <w:tcPr>
            <w:tcW w:type="dxa" w:w="4706"/>
          </w:tcPr>
          <w:p>
            <w:pPr>
              <w:pStyle w:val="Tabla"/>
            </w:pPr>
            <w:r/>
            <w:r>
              <w:rPr>
                <w:b w:val="0"/>
                <w:i w:val="0"/>
              </w:rPr>
            </w:r>
            <w:r>
              <w:rPr>
                <w:b/>
                <w:i w:val="0"/>
              </w:rPr>
              <w:t>Dónde tiene su sede un organismo internacional</w:t>
            </w:r>
            <w:r>
              <w:rPr>
                <w:b w:val="0"/>
                <w:i w:val="0"/>
              </w:rPr>
            </w:r>
          </w:p>
        </w:tc>
        <w:tc>
          <w:tcPr>
            <w:tcW w:type="dxa" w:w="4706"/>
          </w:tcPr>
          <w:p>
            <w:pPr>
              <w:pStyle w:val="Tabla"/>
            </w:pPr>
            <w:r/>
            <w:r>
              <w:rPr>
                <w:b w:val="0"/>
                <w:i w:val="0"/>
              </w:rPr>
            </w:r>
            <w:r>
              <w:rPr>
                <w:b/>
                <w:i w:val="0"/>
              </w:rPr>
              <w:t>Su tratado constitutivo</w:t>
            </w:r>
            <w:r>
              <w:rPr>
                <w:b w:val="0"/>
                <w:i w:val="0"/>
              </w:rPr>
              <w:t xml:space="preserve">, y si España lo ha ratificado, </w:t>
            </w:r>
            <w:r>
              <w:rPr>
                <w:b/>
                <w:i w:val="0"/>
              </w:rPr>
              <w:t>está en el BOE en español</w:t>
            </w:r>
            <w:r>
              <w:rPr>
                <w:b w:val="0"/>
                <w:i w:val="0"/>
              </w:rPr>
            </w:r>
          </w:p>
        </w:tc>
      </w:tr>
      <w:tr>
        <w:tc>
          <w:tcPr>
            <w:tcW w:type="dxa" w:w="4706"/>
          </w:tcPr>
          <w:p>
            <w:pPr>
              <w:pStyle w:val="Tabla"/>
            </w:pPr>
            <w:r/>
            <w:r>
              <w:rPr>
                <w:b w:val="0"/>
                <w:i w:val="0"/>
              </w:rPr>
            </w:r>
            <w:r>
              <w:rPr>
                <w:b/>
                <w:i w:val="0"/>
              </w:rPr>
              <w:t>Qué es una agencia europea</w:t>
            </w:r>
            <w:r>
              <w:rPr>
                <w:b w:val="0"/>
                <w:i w:val="0"/>
              </w:rPr>
            </w:r>
          </w:p>
        </w:tc>
        <w:tc>
          <w:tcPr>
            <w:tcW w:type="dxa" w:w="4706"/>
          </w:tcPr>
          <w:p>
            <w:pPr>
              <w:pStyle w:val="Tabla"/>
            </w:pPr>
            <w:r/>
            <w:r>
              <w:rPr>
                <w:b w:val="0"/>
                <w:i w:val="0"/>
              </w:rPr>
            </w:r>
            <w:r>
              <w:rPr>
                <w:b/>
                <w:i w:val="0"/>
              </w:rPr>
              <w:t>Su propia página</w:t>
            </w:r>
            <w:r>
              <w:rPr>
                <w:b w:val="0"/>
                <w:i w:val="0"/>
              </w:rPr>
              <w:t>, y su reglamento en el diario oficial de la Unión</w:t>
            </w:r>
          </w:p>
        </w:tc>
      </w:tr>
      <w:tr>
        <w:tc>
          <w:tcPr>
            <w:tcW w:type="dxa" w:w="4706"/>
          </w:tcPr>
          <w:p>
            <w:pPr>
              <w:pStyle w:val="Tabla"/>
            </w:pPr>
            <w:r/>
            <w:r>
              <w:rPr>
                <w:b w:val="0"/>
                <w:i w:val="0"/>
              </w:rPr>
            </w:r>
            <w:r>
              <w:rPr>
                <w:b/>
                <w:i w:val="0"/>
              </w:rPr>
              <w:t>Un término científico</w:t>
            </w:r>
            <w:r>
              <w:rPr>
                <w:b w:val="0"/>
                <w:i w:val="0"/>
              </w:rPr>
            </w:r>
          </w:p>
        </w:tc>
        <w:tc>
          <w:tcPr>
            <w:tcW w:type="dxa" w:w="4706"/>
          </w:tcPr>
          <w:p>
            <w:pPr>
              <w:pStyle w:val="Tabla"/>
            </w:pPr>
            <w:r/>
            <w:r>
              <w:rPr>
                <w:b w:val="0"/>
                <w:i w:val="0"/>
              </w:rPr>
            </w:r>
            <w:r>
              <w:rPr>
                <w:b/>
                <w:i w:val="0"/>
              </w:rPr>
              <w:t>El glosario del organismo público de investigación</w:t>
            </w:r>
            <w:r>
              <w:rPr>
                <w:b w:val="0"/>
                <w:i w:val="0"/>
              </w:rPr>
              <w:t xml:space="preserve"> correspondiente</w:t>
            </w:r>
          </w:p>
        </w:tc>
      </w:tr>
      <w:tr>
        <w:tc>
          <w:tcPr>
            <w:tcW w:type="dxa" w:w="4706"/>
          </w:tcPr>
          <w:p>
            <w:pPr>
              <w:pStyle w:val="Tabla"/>
            </w:pPr>
            <w:r/>
            <w:r>
              <w:rPr>
                <w:b w:val="0"/>
                <w:i w:val="0"/>
              </w:rPr>
            </w:r>
            <w:r>
              <w:rPr>
                <w:b/>
                <w:i w:val="0"/>
              </w:rPr>
              <w:t>Una unidad de medida</w:t>
            </w:r>
            <w:r>
              <w:rPr>
                <w:b w:val="0"/>
                <w:i w:val="0"/>
              </w:rPr>
            </w:r>
          </w:p>
        </w:tc>
        <w:tc>
          <w:tcPr>
            <w:tcW w:type="dxa" w:w="4706"/>
          </w:tcPr>
          <w:p>
            <w:pPr>
              <w:pStyle w:val="Tabla"/>
            </w:pPr>
            <w:r/>
            <w:r>
              <w:rPr>
                <w:b w:val="0"/>
                <w:i w:val="0"/>
              </w:rPr>
            </w:r>
            <w:r>
              <w:rPr>
                <w:b/>
                <w:i w:val="0"/>
              </w:rPr>
              <w:t>El real decreto de unidades legales</w:t>
            </w:r>
            <w:r>
              <w:rPr>
                <w:b w:val="0"/>
                <w:i w:val="0"/>
              </w:rPr>
              <w:t>, que es norma española</w:t>
            </w:r>
          </w:p>
        </w:tc>
      </w:tr>
      <w:tr>
        <w:tc>
          <w:tcPr>
            <w:tcW w:type="dxa" w:w="4706"/>
          </w:tcPr>
          <w:p>
            <w:pPr>
              <w:pStyle w:val="Tabla"/>
            </w:pPr>
            <w:r/>
            <w:r>
              <w:rPr>
                <w:b w:val="0"/>
                <w:i w:val="0"/>
              </w:rPr>
            </w:r>
            <w:r>
              <w:rPr>
                <w:b/>
                <w:i w:val="0"/>
              </w:rPr>
              <w:t>Dónde se celebra un festival, quién ganó un premio</w:t>
            </w:r>
            <w:r>
              <w:rPr>
                <w:b w:val="0"/>
                <w:i w:val="0"/>
              </w:rPr>
            </w:r>
          </w:p>
        </w:tc>
        <w:tc>
          <w:tcPr>
            <w:tcW w:type="dxa" w:w="4706"/>
          </w:tcPr>
          <w:p>
            <w:pPr>
              <w:pStyle w:val="Tabla"/>
            </w:pPr>
            <w:r/>
            <w:r>
              <w:rPr>
                <w:b w:val="0"/>
                <w:i w:val="0"/>
              </w:rPr>
            </w:r>
            <w:r>
              <w:rPr>
                <w:b/>
                <w:i w:val="0"/>
              </w:rPr>
              <w:t>La página del propio festival o de la institución que lo concede</w:t>
            </w:r>
            <w:r>
              <w:rPr>
                <w:b w:val="0"/>
                <w:i w:val="0"/>
              </w:rPr>
            </w:r>
          </w:p>
        </w:tc>
      </w:tr>
    </w:tbl>
    <w:p>
      <w:pPr/>
    </w:p>
    <w:p>
      <w:pPr/>
      <w:r>
        <w:rPr>
          <w:b w:val="0"/>
          <w:i w:val="0"/>
        </w:rPr>
      </w:r>
      <w:r>
        <w:rPr>
          <w:b/>
          <w:i w:val="0"/>
        </w:rPr>
        <w:t>Y una regla que este tema aplica cuarenta veces</w:t>
      </w:r>
      <w:r>
        <w:rPr>
          <w:b w:val="0"/>
          <w:i w:val="0"/>
        </w:rPr>
        <w:t xml:space="preserve">: cuando la fuente no aparece, </w:t>
      </w:r>
      <w:r>
        <w:rPr>
          <w:b/>
          <w:i w:val="0"/>
        </w:rPr>
        <w:t>no se rellena con</w:t>
      </w:r>
      <w:r>
        <w:t xml:space="preserve"> </w:t>
      </w:r>
      <w:r>
        <w:rPr>
          <w:b/>
          <w:i w:val="0"/>
        </w:rPr>
        <w:t>lo que suena bien</w:t>
      </w:r>
      <w:r>
        <w:rPr>
          <w:b w:val="0"/>
          <w:i w:val="0"/>
        </w:rPr>
        <w:t>. Se marca. Al final hay una lista con las veinticinco preguntas que se apoyan</w:t>
      </w:r>
      <w:r>
        <w:t xml:space="preserve"> </w:t>
      </w:r>
      <w:r>
        <w:rPr>
          <w:b w:val="0"/>
          <w:i w:val="0"/>
        </w:rPr>
        <w:t xml:space="preserve">sólo en la plantilla oficial, y </w:t>
      </w:r>
      <w:r>
        <w:rPr>
          <w:b/>
          <w:i w:val="0"/>
        </w:rPr>
        <w:t>esa lista es tan útil como las respuestas</w:t>
      </w:r>
      <w:r>
        <w:rPr>
          <w:b w:val="0"/>
          <w:i w:val="0"/>
        </w:rPr>
        <w:t xml:space="preserve">: dice </w:t>
      </w:r>
      <w:r>
        <w:rPr>
          <w:b/>
          <w:i w:val="0"/>
        </w:rPr>
        <w:t>qué hay que</w:t>
      </w:r>
      <w:r>
        <w:t xml:space="preserve"> </w:t>
      </w:r>
      <w:r>
        <w:rPr>
          <w:b/>
          <w:i w:val="0"/>
        </w:rPr>
        <w:t>memorizar sí o sí</w:t>
      </w:r>
      <w:r>
        <w:rPr>
          <w:b w:val="0"/>
          <w:i w:val="0"/>
        </w:rPr>
        <w:t>.</w:t>
      </w:r>
    </w:p>
    <w:p>
      <w:pPr>
        <w:pStyle w:val="Separador"/>
        <w:pBdr>
          <w:bottom w:val="single" w:sz="4" w:color="BBBBBB"/>
        </w:pBdr>
      </w:pPr>
    </w:p>
    <w:p>
      <w:pPr>
        <w:pStyle w:val="Heading2"/>
      </w:pPr>
      <w:r>
        <w:rPr>
          <w:b w:val="0"/>
          <w:i w:val="0"/>
        </w:rPr>
        <w:t>6.2 Instituciones internacionales</w:t>
      </w:r>
    </w:p>
    <w:p>
      <w:pPr>
        <w:pStyle w:val="Heading3"/>
      </w:pPr>
      <w:r>
        <w:rPr>
          <w:b w:val="0"/>
          <w:i w:val="0"/>
        </w:rPr>
        <w:t>6.2.1 La sede de la Corte Penal Internacional</w:t>
      </w:r>
    </w:p>
    <w:p>
      <w:pPr/>
      <w:r>
        <w:rPr>
          <w:b w:val="0"/>
          <w:i w:val="0"/>
        </w:rPr>
      </w:r>
      <w:r>
        <w:rPr>
          <w:b/>
          <w:i w:val="0"/>
        </w:rPr>
        <w:t>La respuesta oficial</w:t>
      </w:r>
      <w:r>
        <w:rPr>
          <w:b w:val="0"/>
          <w:i w:val="0"/>
        </w:rPr>
        <w:t xml:space="preserve">: </w:t>
      </w:r>
      <w:r>
        <w:rPr>
          <w:b/>
          <w:i w:val="0"/>
        </w:rPr>
        <w:t>La Haya</w:t>
      </w:r>
      <w:r>
        <w:rPr>
          <w:b w:val="0"/>
          <w:i w:val="0"/>
        </w:rPr>
        <w:t>.</w:t>
      </w:r>
    </w:p>
    <w:p>
      <w:pPr/>
      <w:r>
        <w:rPr>
          <w:b w:val="0"/>
          <w:i w:val="0"/>
        </w:rPr>
      </w:r>
      <w:r>
        <w:rPr>
          <w:b/>
          <w:i w:val="0"/>
        </w:rPr>
        <w:t>Y está en el BOE, en español.</w:t>
      </w:r>
      <w:r>
        <w:rPr>
          <w:b w:val="0"/>
          <w:i w:val="0"/>
        </w:rPr>
        <w:t xml:space="preserve"> España ratificó el Estatuto de Roma, y el instrumento se publicó</w:t>
      </w:r>
      <w:r>
        <w:t xml:space="preserve"> </w:t>
      </w:r>
      <w:r>
        <w:rPr>
          <w:b w:val="0"/>
          <w:i w:val="0"/>
        </w:rPr>
        <w:t xml:space="preserve">íntegro. </w:t>
      </w:r>
      <w:r>
        <w:rPr>
          <w:b/>
          <w:i w:val="0"/>
        </w:rPr>
        <w:t>Artículo 3</w:t>
      </w:r>
      <w:r>
        <w:rPr>
          <w:b w:val="0"/>
          <w:i w:val="0"/>
        </w:rPr>
        <w:t xml:space="preserve"> del Estatuto: «</w:t>
      </w:r>
      <w:r>
        <w:rPr>
          <w:b/>
          <w:i w:val="0"/>
        </w:rPr>
        <w:t>La sede de la Corte estará en La Haya, Países Bajos ("el</w:t>
      </w:r>
      <w:r>
        <w:t xml:space="preserve"> </w:t>
      </w:r>
      <w:r>
        <w:rPr>
          <w:b/>
          <w:i w:val="0"/>
        </w:rPr>
        <w:t>Estado anfitrión")</w:t>
      </w:r>
      <w:r>
        <w:rPr>
          <w:b w:val="0"/>
          <w:i w:val="0"/>
        </w:rPr>
        <w:t>».</w:t>
      </w:r>
    </w:p>
    <w:p>
      <w:pPr/>
      <w:r>
        <w:rPr>
          <w:b w:val="0"/>
          <w:i w:val="0"/>
        </w:rPr>
        <w:t xml:space="preserve">El mismo artículo añade dos cosas que conviene tener: que la Corte </w:t>
      </w:r>
      <w:r>
        <w:rPr>
          <w:b/>
          <w:i w:val="0"/>
        </w:rPr>
        <w:t>firma un acuerdo de sede con el</w:t>
      </w:r>
      <w:r>
        <w:t xml:space="preserve"> </w:t>
      </w:r>
      <w:r>
        <w:rPr>
          <w:b/>
          <w:i w:val="0"/>
        </w:rPr>
        <w:t>Estado anfitrión</w:t>
      </w:r>
      <w:r>
        <w:rPr>
          <w:b w:val="0"/>
          <w:i w:val="0"/>
        </w:rPr>
        <w:t>, y que «</w:t>
      </w:r>
      <w:r>
        <w:rPr>
          <w:b/>
          <w:i w:val="0"/>
        </w:rPr>
        <w:t>La Corte podrá celebrar sesiones en otro lugar cuando lo considere</w:t>
      </w:r>
      <w:r>
        <w:t xml:space="preserve"> </w:t>
      </w:r>
      <w:r>
        <w:rPr>
          <w:b/>
          <w:i w:val="0"/>
        </w:rPr>
        <w:t>conveniente</w:t>
      </w:r>
      <w:r>
        <w:rPr>
          <w:b w:val="0"/>
          <w:i w:val="0"/>
        </w:rPr>
        <w:t xml:space="preserve">». </w:t>
      </w:r>
      <w:r>
        <w:rPr>
          <w:b/>
          <w:i w:val="0"/>
        </w:rPr>
        <w:t>La sede es fija; el lugar de las sesiones, no.</w:t>
      </w:r>
      <w:r>
        <w:rPr>
          <w:b w:val="0"/>
          <w:i w:val="0"/>
        </w:rPr>
      </w:r>
    </w:p>
    <w:p>
      <w:pPr/>
      <w:r>
        <w:rPr>
          <w:b w:val="0"/>
          <w:i w:val="0"/>
        </w:rPr>
      </w:r>
      <w:r>
        <w:rPr>
          <w:b/>
          <w:i w:val="0"/>
        </w:rPr>
        <w:t>Las tres opciones falsas son las tres sedes europeas que más se confunden con ella</w:t>
      </w:r>
      <w:r>
        <w:rPr>
          <w:b w:val="0"/>
          <w:i w:val="0"/>
        </w:rPr>
        <w:t>: Ginebra —donde</w:t>
      </w:r>
      <w:r>
        <w:t xml:space="preserve"> </w:t>
      </w:r>
      <w:r>
        <w:rPr>
          <w:b w:val="0"/>
          <w:i w:val="0"/>
        </w:rPr>
        <w:t>están las Naciones Unidas en Europa—, Bruselas —la Comisión y el Consejo— y Luxemburgo, que es la de</w:t>
      </w:r>
      <w:r>
        <w:t xml:space="preserve"> </w:t>
      </w:r>
      <w:r>
        <w:rPr>
          <w:b w:val="0"/>
          <w:i w:val="0"/>
        </w:rPr>
        <w:t>la siguiente pregunta de esta misma lista.</w:t>
      </w:r>
    </w:p>
    <w:p>
      <w:pPr>
        <w:pStyle w:val="Heading3"/>
      </w:pPr>
      <w:r>
        <w:rPr>
          <w:b w:val="0"/>
          <w:i w:val="0"/>
        </w:rPr>
        <w:t>6.2.2 La sede del Banco Europeo de Inversiones</w:t>
      </w:r>
    </w:p>
    <w:p>
      <w:pPr/>
      <w:r>
        <w:rPr>
          <w:b w:val="0"/>
          <w:i w:val="0"/>
        </w:rPr>
      </w:r>
      <w:r>
        <w:rPr>
          <w:b/>
          <w:i w:val="0"/>
        </w:rPr>
        <w:t>La respuesta oficial</w:t>
      </w:r>
      <w:r>
        <w:rPr>
          <w:b w:val="0"/>
          <w:i w:val="0"/>
        </w:rPr>
        <w:t xml:space="preserve">: </w:t>
      </w:r>
      <w:r>
        <w:rPr>
          <w:b/>
          <w:i w:val="0"/>
        </w:rPr>
        <w:t>Luxemburgo</w:t>
      </w:r>
      <w:r>
        <w:rPr>
          <w:b w:val="0"/>
          <w:i w:val="0"/>
        </w:rPr>
        <w:t>.</w:t>
      </w:r>
    </w:p>
    <w:p>
      <w:pPr/>
      <w:r>
        <w:rPr>
          <w:b w:val="0"/>
          <w:i w:val="0"/>
        </w:rPr>
      </w:r>
      <w:r>
        <w:rPr>
          <w:b/>
          <w:i w:val="0"/>
        </w:rPr>
        <w:t>Y lo dice su propia página de contacto</w:t>
      </w:r>
      <w:r>
        <w:rPr>
          <w:b w:val="0"/>
          <w:i w:val="0"/>
        </w:rPr>
        <w:t>, con la dirección postal entera: «</w:t>
      </w:r>
      <w:r>
        <w:rPr>
          <w:b/>
          <w:i w:val="0"/>
        </w:rPr>
        <w:t>98-100, boulevard</w:t>
      </w:r>
      <w:r>
        <w:t xml:space="preserve"> </w:t>
      </w:r>
      <w:r>
        <w:rPr>
          <w:b/>
          <w:i w:val="0"/>
        </w:rPr>
        <w:t>Konrad Adenauer L-2950 Luxembourg</w:t>
      </w:r>
      <w:r>
        <w:rPr>
          <w:b w:val="0"/>
          <w:i w:val="0"/>
        </w:rPr>
        <w:t>».</w:t>
      </w:r>
    </w:p>
    <w:p>
      <w:pPr/>
      <w:r>
        <w:rPr>
          <w:b w:val="0"/>
          <w:i w:val="0"/>
        </w:rPr>
      </w:r>
      <w:r>
        <w:rPr>
          <w:b/>
          <w:i w:val="0"/>
        </w:rPr>
        <w:t>El truco de estas preguntas es que las cuatro ciudades son reales y todas albergan instituciones</w:t>
      </w:r>
      <w:r>
        <w:t xml:space="preserve"> </w:t>
      </w:r>
      <w:r>
        <w:rPr>
          <w:b/>
          <w:i w:val="0"/>
        </w:rPr>
        <w:t>europeas.</w:t>
      </w:r>
      <w:r>
        <w:rPr>
          <w:b w:val="0"/>
          <w:i w:val="0"/>
        </w:rPr>
        <w:t xml:space="preserve"> Conviene fijarlas juntas: </w:t>
      </w:r>
      <w:r>
        <w:rPr>
          <w:b/>
          <w:i w:val="0"/>
        </w:rPr>
        <w:t>Fráncfort</w:t>
      </w:r>
      <w:r>
        <w:rPr>
          <w:b w:val="0"/>
          <w:i w:val="0"/>
        </w:rPr>
        <w:t xml:space="preserve"> es la del banco central de la siguiente pregunta;</w:t>
      </w:r>
      <w:r>
        <w:t xml:space="preserve"> </w:t>
      </w:r>
      <w:r>
        <w:rPr>
          <w:b w:val="0"/>
          <w:i w:val="0"/>
        </w:rPr>
      </w:r>
      <w:r>
        <w:rPr>
          <w:b/>
          <w:i w:val="0"/>
        </w:rPr>
        <w:t>Estrasburgo</w:t>
      </w:r>
      <w:r>
        <w:rPr>
          <w:b w:val="0"/>
          <w:i w:val="0"/>
        </w:rPr>
        <w:t xml:space="preserve">, la sede del Parlamento Europeo; </w:t>
      </w:r>
      <w:r>
        <w:rPr>
          <w:b/>
          <w:i w:val="0"/>
        </w:rPr>
        <w:t>Bruselas</w:t>
      </w:r>
      <w:r>
        <w:rPr>
          <w:b w:val="0"/>
          <w:i w:val="0"/>
        </w:rPr>
        <w:t xml:space="preserve">, la de la Comisión; </w:t>
      </w:r>
      <w:r>
        <w:rPr>
          <w:b/>
          <w:i w:val="0"/>
        </w:rPr>
        <w:t>Luxemburgo</w:t>
      </w:r>
      <w:r>
        <w:rPr>
          <w:b w:val="0"/>
          <w:i w:val="0"/>
        </w:rPr>
        <w:t>, la</w:t>
      </w:r>
      <w:r>
        <w:t xml:space="preserve"> </w:t>
      </w:r>
      <w:r>
        <w:rPr>
          <w:b w:val="0"/>
          <w:i w:val="0"/>
        </w:rPr>
        <w:t>del banco de inversiones y la del Tribunal de Justicia.</w:t>
      </w:r>
    </w:p>
    <w:p>
      <w:pPr>
        <w:pStyle w:val="Heading3"/>
      </w:pPr>
      <w:r>
        <w:rPr>
          <w:b w:val="0"/>
          <w:i w:val="0"/>
        </w:rPr>
        <w:t>6.2.3 La presidencia del Banco Central Europeo</w:t>
      </w:r>
    </w:p>
    <w:p>
      <w:pPr/>
      <w:r>
        <w:rPr>
          <w:b w:val="0"/>
          <w:i w:val="0"/>
        </w:rPr>
      </w:r>
      <w:r>
        <w:rPr>
          <w:b/>
          <w:i w:val="0"/>
        </w:rPr>
        <w:t>La respuesta oficial</w:t>
      </w:r>
      <w:r>
        <w:rPr>
          <w:b w:val="0"/>
          <w:i w:val="0"/>
        </w:rPr>
        <w:t xml:space="preserve">: </w:t>
      </w:r>
      <w:r>
        <w:rPr>
          <w:b/>
          <w:i w:val="0"/>
        </w:rPr>
        <w:t>Christine Lagarde</w:t>
      </w:r>
      <w:r>
        <w:rPr>
          <w:b w:val="0"/>
          <w:i w:val="0"/>
        </w:rPr>
        <w:t>.</w:t>
      </w:r>
    </w:p>
    <w:p>
      <w:pPr/>
      <w:r>
        <w:rPr>
          <w:b w:val="0"/>
          <w:i w:val="0"/>
        </w:rPr>
        <w:t>La página del comité ejecutivo del banco la nombra en primer lugar: «</w:t>
      </w:r>
      <w:r>
        <w:rPr>
          <w:b/>
          <w:i w:val="0"/>
        </w:rPr>
        <w:t>Christine Lagarde President of</w:t>
      </w:r>
      <w:r>
        <w:t xml:space="preserve"> </w:t>
      </w:r>
      <w:r>
        <w:rPr>
          <w:b/>
          <w:i w:val="0"/>
        </w:rPr>
        <w:t>the ECB</w:t>
      </w:r>
      <w:r>
        <w:rPr>
          <w:b w:val="0"/>
          <w:i w:val="0"/>
        </w:rPr>
        <w:t>», seguida del vicepresidente y de los cuatro vocales, y explica la composición: «</w:t>
      </w:r>
      <w:r>
        <w:rPr>
          <w:b/>
          <w:i w:val="0"/>
        </w:rPr>
        <w:t>The</w:t>
      </w:r>
      <w:r>
        <w:t xml:space="preserve"> </w:t>
      </w:r>
      <w:r>
        <w:rPr>
          <w:b/>
          <w:i w:val="0"/>
        </w:rPr>
        <w:t>Executive Board consists of the President, the Vice-President and four other members. All members are</w:t>
      </w:r>
      <w:r>
        <w:t xml:space="preserve"> </w:t>
      </w:r>
      <w:r>
        <w:rPr>
          <w:b/>
          <w:i w:val="0"/>
        </w:rPr>
        <w:t>appointed by the European Council, acting by a qualified majority</w:t>
      </w:r>
      <w:r>
        <w:rPr>
          <w:b w:val="0"/>
          <w:i w:val="0"/>
        </w:rPr>
        <w:t>».</w:t>
      </w:r>
    </w:p>
    <w:p>
      <w:pPr/>
      <w:r>
        <w:rPr>
          <w:b w:val="0"/>
          <w:i w:val="0"/>
        </w:rPr>
      </w:r>
      <w:r>
        <w:rPr>
          <w:b/>
          <w:i w:val="0"/>
        </w:rPr>
        <w:t>Con una precisión que hay que hacer</w:t>
      </w:r>
      <w:r>
        <w:rPr>
          <w:b w:val="0"/>
          <w:i w:val="0"/>
        </w:rPr>
        <w:t xml:space="preserve">: la página consultada es </w:t>
      </w:r>
      <w:r>
        <w:rPr>
          <w:b/>
          <w:i w:val="0"/>
        </w:rPr>
        <w:t>la de hoy</w:t>
      </w:r>
      <w:r>
        <w:rPr>
          <w:b w:val="0"/>
          <w:i w:val="0"/>
        </w:rPr>
        <w:t>, y confirma quién</w:t>
      </w:r>
      <w:r>
        <w:t xml:space="preserve"> </w:t>
      </w:r>
      <w:r>
        <w:rPr>
          <w:b w:val="0"/>
          <w:i w:val="0"/>
        </w:rPr>
        <w:t xml:space="preserve">preside, </w:t>
      </w:r>
      <w:r>
        <w:rPr>
          <w:b/>
          <w:i w:val="0"/>
        </w:rPr>
        <w:t>no desde cuándo</w:t>
      </w:r>
      <w:r>
        <w:rPr>
          <w:b w:val="0"/>
          <w:i w:val="0"/>
        </w:rPr>
        <w:t xml:space="preserve">. Que en 2022 ya lo hiciera </w:t>
      </w:r>
      <w:r>
        <w:rPr>
          <w:b/>
          <w:i w:val="0"/>
        </w:rPr>
        <w:t>se recoge de la plantilla oficial</w:t>
      </w:r>
      <w:r>
        <w:rPr>
          <w:b w:val="0"/>
          <w:i w:val="0"/>
        </w:rPr>
        <w:t>.</w:t>
      </w:r>
    </w:p>
    <w:p>
      <w:pPr/>
      <w:r>
        <w:rPr>
          <w:b w:val="0"/>
          <w:i w:val="0"/>
        </w:rPr>
      </w:r>
      <w:r>
        <w:rPr>
          <w:b/>
          <w:i w:val="0"/>
        </w:rPr>
        <w:t>Y las tres opciones falsas enseñan algo</w:t>
      </w:r>
      <w:r>
        <w:rPr>
          <w:b w:val="0"/>
          <w:i w:val="0"/>
        </w:rPr>
        <w:t xml:space="preserve">: una es </w:t>
      </w:r>
      <w:r>
        <w:rPr>
          <w:b/>
          <w:i w:val="0"/>
        </w:rPr>
        <w:t>el vicepresidente</w:t>
      </w:r>
      <w:r>
        <w:rPr>
          <w:b w:val="0"/>
          <w:i w:val="0"/>
        </w:rPr>
        <w:t xml:space="preserve"> del propio banco —el</w:t>
      </w:r>
      <w:r>
        <w:t xml:space="preserve"> </w:t>
      </w:r>
      <w:r>
        <w:rPr>
          <w:b w:val="0"/>
          <w:i w:val="0"/>
        </w:rPr>
        <w:t>distractor bueno, porque está en la institución correcta pero en el puesto equivocado—; otra es la</w:t>
      </w:r>
      <w:r>
        <w:t xml:space="preserve"> </w:t>
      </w:r>
      <w:r>
        <w:rPr>
          <w:b w:val="0"/>
          <w:i w:val="0"/>
        </w:rPr>
        <w:t>directora gerente del Fondo Monetario Internacional; y la tercera, el consejero delegado de un banco</w:t>
      </w:r>
      <w:r>
        <w:t xml:space="preserve"> </w:t>
      </w:r>
      <w:r>
        <w:rPr>
          <w:b w:val="0"/>
          <w:i w:val="0"/>
        </w:rPr>
        <w:t xml:space="preserve">comercial alemán. </w:t>
      </w:r>
      <w:r>
        <w:rPr>
          <w:b/>
          <w:i w:val="0"/>
        </w:rPr>
        <w:t>Institución correcta, puesto equivocado</w:t>
      </w:r>
      <w:r>
        <w:rPr>
          <w:b w:val="0"/>
          <w:i w:val="0"/>
        </w:rPr>
        <w:t xml:space="preserve"> es el error que la pregunta busca.</w:t>
      </w:r>
    </w:p>
    <w:p>
      <w:pPr>
        <w:pStyle w:val="Heading3"/>
      </w:pPr>
      <w:r>
        <w:rPr>
          <w:b w:val="0"/>
          <w:i w:val="0"/>
        </w:rPr>
        <w:t>6.2.4 La Reserva Federal</w:t>
      </w:r>
    </w:p>
    <w:p>
      <w:pPr/>
      <w:r>
        <w:rPr>
          <w:b w:val="0"/>
          <w:i w:val="0"/>
        </w:rPr>
      </w:r>
      <w:r>
        <w:rPr>
          <w:b/>
          <w:i w:val="0"/>
        </w:rPr>
        <w:t>La respuesta oficial</w:t>
      </w:r>
      <w:r>
        <w:rPr>
          <w:b w:val="0"/>
          <w:i w:val="0"/>
        </w:rPr>
        <w:t xml:space="preserve">: en el ámbito económico, las siglas del enunciado son </w:t>
      </w:r>
      <w:r>
        <w:rPr>
          <w:b/>
          <w:i w:val="0"/>
        </w:rPr>
        <w:t>la Reserva Federal</w:t>
      </w:r>
      <w:r>
        <w:t xml:space="preserve"> </w:t>
      </w:r>
      <w:r>
        <w:rPr>
          <w:b/>
          <w:i w:val="0"/>
        </w:rPr>
        <w:t>de los Estados Unidos</w:t>
      </w:r>
      <w:r>
        <w:rPr>
          <w:b w:val="0"/>
          <w:i w:val="0"/>
        </w:rPr>
        <w:t>.</w:t>
      </w:r>
    </w:p>
    <w:p>
      <w:pPr/>
      <w:r>
        <w:rPr>
          <w:b w:val="0"/>
          <w:i w:val="0"/>
        </w:rPr>
      </w:r>
      <w:r>
        <w:rPr>
          <w:b/>
          <w:i w:val="0"/>
        </w:rPr>
        <w:t>Su propia página lo define en una línea</w:t>
      </w:r>
      <w:r>
        <w:rPr>
          <w:b w:val="0"/>
          <w:i w:val="0"/>
        </w:rPr>
        <w:t>: «</w:t>
      </w:r>
      <w:r>
        <w:rPr>
          <w:b/>
          <w:i w:val="0"/>
        </w:rPr>
        <w:t>The Federal Reserve, the central bank of the United</w:t>
      </w:r>
      <w:r>
        <w:t xml:space="preserve"> </w:t>
      </w:r>
      <w:r>
        <w:rPr>
          <w:b/>
          <w:i w:val="0"/>
        </w:rPr>
        <w:t>States, provides the nation with a safe, flexible, and stable monetary and financial system</w:t>
      </w:r>
      <w:r>
        <w:rPr>
          <w:b w:val="0"/>
          <w:i w:val="0"/>
        </w:rPr>
        <w:t>».</w:t>
      </w:r>
    </w:p>
    <w:p>
      <w:pPr/>
      <w:r>
        <w:rPr>
          <w:b w:val="0"/>
          <w:i w:val="0"/>
        </w:rPr>
      </w:r>
      <w:r>
        <w:rPr>
          <w:b/>
          <w:i w:val="0"/>
        </w:rPr>
        <w:t>Las tres opciones falsas son inventos con forma de organismo</w:t>
      </w:r>
      <w:r>
        <w:rPr>
          <w:b w:val="0"/>
          <w:i w:val="0"/>
        </w:rPr>
        <w:t xml:space="preserve"> —una federación alemana de cambio,</w:t>
      </w:r>
      <w:r>
        <w:t xml:space="preserve"> </w:t>
      </w:r>
      <w:r>
        <w:rPr>
          <w:b w:val="0"/>
          <w:i w:val="0"/>
        </w:rPr>
        <w:t>un fondo español para el desarrollo, una división europea de finanzas—, y ninguna existe. Es una</w:t>
      </w:r>
      <w:r>
        <w:t xml:space="preserve"> </w:t>
      </w:r>
      <w:r>
        <w:rPr>
          <w:b w:val="0"/>
          <w:i w:val="0"/>
        </w:rPr>
        <w:t xml:space="preserve">pregunta de reconocimiento puro: </w:t>
      </w:r>
      <w:r>
        <w:rPr>
          <w:b/>
          <w:i w:val="0"/>
        </w:rPr>
        <w:t>o se sabe la sigla, o las tres suenan igual de plausibles</w:t>
      </w:r>
      <w:r>
        <w:rPr>
          <w:b w:val="0"/>
          <w:i w:val="0"/>
        </w:rPr>
        <w:t>.</w:t>
      </w:r>
    </w:p>
    <w:p>
      <w:pPr>
        <w:pStyle w:val="Heading3"/>
      </w:pPr>
      <w:r>
        <w:rPr>
          <w:b w:val="0"/>
          <w:i w:val="0"/>
        </w:rPr>
        <w:t>6.2.5 La agencia europea de fronteras</w:t>
      </w:r>
    </w:p>
    <w:p>
      <w:pPr/>
      <w:r>
        <w:rPr>
          <w:b w:val="0"/>
          <w:i w:val="0"/>
        </w:rPr>
      </w:r>
      <w:r>
        <w:rPr>
          <w:b/>
          <w:i w:val="0"/>
        </w:rPr>
        <w:t>La respuesta oficial</w:t>
      </w:r>
      <w:r>
        <w:rPr>
          <w:b w:val="0"/>
          <w:i w:val="0"/>
        </w:rPr>
        <w:t xml:space="preserve">: es </w:t>
      </w:r>
      <w:r>
        <w:rPr>
          <w:b/>
          <w:i w:val="0"/>
        </w:rPr>
        <w:t>la Agencia Europea de la Guardia de Fronteras y Costas</w:t>
      </w:r>
      <w:r>
        <w:rPr>
          <w:b w:val="0"/>
          <w:i w:val="0"/>
        </w:rPr>
        <w:t>.</w:t>
      </w:r>
    </w:p>
    <w:p>
      <w:pPr/>
      <w:r>
        <w:rPr>
          <w:b w:val="0"/>
          <w:i w:val="0"/>
        </w:rPr>
      </w:r>
      <w:r>
        <w:rPr>
          <w:b/>
          <w:i w:val="0"/>
        </w:rPr>
        <w:t>Y es la traducción exacta de cómo se presenta a sí misma</w:t>
      </w:r>
      <w:r>
        <w:rPr>
          <w:b w:val="0"/>
          <w:i w:val="0"/>
        </w:rPr>
        <w:t>: «</w:t>
      </w:r>
      <w:r>
        <w:rPr>
          <w:b/>
          <w:i w:val="0"/>
        </w:rPr>
        <w:t>Frontex, the European Border and</w:t>
      </w:r>
      <w:r>
        <w:t xml:space="preserve"> </w:t>
      </w:r>
      <w:r>
        <w:rPr>
          <w:b/>
          <w:i w:val="0"/>
        </w:rPr>
        <w:t>Coast Guard Agency, supports EU</w:t>
      </w:r>
      <w:r>
        <w:rPr>
          <w:b w:val="0"/>
          <w:i w:val="0"/>
        </w:rPr>
        <w:t>…», y ése es también el rótulo con el que encabeza su sitio.</w:t>
      </w:r>
    </w:p>
    <w:p>
      <w:pPr/>
      <w:r>
        <w:rPr>
          <w:b w:val="0"/>
          <w:i w:val="0"/>
        </w:rPr>
      </w:r>
      <w:r>
        <w:rPr>
          <w:b/>
          <w:i w:val="0"/>
        </w:rPr>
        <w:t>Las tres opciones falsas son la parte divertida de la pregunta</w:t>
      </w:r>
      <w:r>
        <w:rPr>
          <w:b w:val="0"/>
          <w:i w:val="0"/>
        </w:rPr>
        <w:t>, y también la instructiva: un</w:t>
      </w:r>
      <w:r>
        <w:t xml:space="preserve"> </w:t>
      </w:r>
      <w:r>
        <w:rPr>
          <w:b w:val="0"/>
          <w:i w:val="0"/>
        </w:rPr>
        <w:t>medicamento, un lenguaje de marcado para la web semántica y un desarrollo de generación automática de</w:t>
      </w:r>
      <w:r>
        <w:t xml:space="preserve"> </w:t>
      </w:r>
      <w:r>
        <w:rPr>
          <w:b w:val="0"/>
          <w:i w:val="0"/>
        </w:rPr>
        <w:t xml:space="preserve">texto. </w:t>
      </w:r>
      <w:r>
        <w:rPr>
          <w:b/>
          <w:i w:val="0"/>
        </w:rPr>
        <w:t>Las tres pertenecen a otros puntos de este mismo temario</w:t>
      </w:r>
      <w:r>
        <w:rPr>
          <w:b w:val="0"/>
          <w:i w:val="0"/>
        </w:rPr>
        <w:t>, y el tribunal las eligió por</w:t>
      </w:r>
      <w:r>
        <w:t xml:space="preserve"> </w:t>
      </w:r>
      <w:r>
        <w:rPr>
          <w:b w:val="0"/>
          <w:i w:val="0"/>
        </w:rPr>
        <w:t xml:space="preserve">eso: quien haya estudiado los puntos 3 y 4 reconoce que </w:t>
      </w:r>
      <w:r>
        <w:rPr>
          <w:b/>
          <w:i w:val="0"/>
        </w:rPr>
        <w:t>ni un lenguaje de marcado ni un modelo de</w:t>
      </w:r>
      <w:r>
        <w:t xml:space="preserve"> </w:t>
      </w:r>
      <w:r>
        <w:rPr>
          <w:b/>
          <w:i w:val="0"/>
        </w:rPr>
        <w:t>lenguaje se llaman así</w:t>
      </w:r>
      <w:r>
        <w:rPr>
          <w:b w:val="0"/>
          <w:i w:val="0"/>
        </w:rPr>
        <w:t>.</w:t>
      </w:r>
    </w:p>
    <w:p>
      <w:pPr>
        <w:pStyle w:val="Heading3"/>
      </w:pPr>
      <w:r>
        <w:rPr>
          <w:b w:val="0"/>
          <w:i w:val="0"/>
        </w:rPr>
        <w:t>6.2.6 La Unión por el Mediterráneo</w:t>
      </w:r>
    </w:p>
    <w:p>
      <w:pPr/>
      <w:r>
        <w:rPr>
          <w:b w:val="0"/>
          <w:i w:val="0"/>
        </w:rPr>
      </w:r>
      <w:r>
        <w:rPr>
          <w:b/>
          <w:i w:val="0"/>
        </w:rPr>
        <w:t>La respuesta oficial</w:t>
      </w:r>
      <w:r>
        <w:rPr>
          <w:b w:val="0"/>
          <w:i w:val="0"/>
        </w:rPr>
        <w:t>: la organización intergubernamental que agrupa a los 27 países de la Unión</w:t>
      </w:r>
      <w:r>
        <w:t xml:space="preserve"> </w:t>
      </w:r>
      <w:r>
        <w:rPr>
          <w:b w:val="0"/>
          <w:i w:val="0"/>
        </w:rPr>
        <w:t xml:space="preserve">Europea más 16 países del sur y este del Mediterráneo es la </w:t>
      </w:r>
      <w:r>
        <w:rPr>
          <w:b/>
          <w:i w:val="0"/>
        </w:rPr>
        <w:t>Unión por el Mediterráneo</w:t>
      </w:r>
      <w:r>
        <w:rPr>
          <w:b w:val="0"/>
          <w:i w:val="0"/>
        </w:rPr>
        <w:t>.</w:t>
      </w:r>
    </w:p>
    <w:p>
      <w:pPr/>
      <w:r>
        <w:rPr>
          <w:b w:val="0"/>
          <w:i w:val="0"/>
        </w:rPr>
      </w:r>
      <w:r>
        <w:rPr>
          <w:b/>
          <w:i w:val="0"/>
        </w:rPr>
        <w:t>El enunciado del examen es la traducción de su propia presentación</w:t>
      </w:r>
      <w:r>
        <w:rPr>
          <w:b w:val="0"/>
          <w:i w:val="0"/>
        </w:rPr>
        <w:t>: «</w:t>
      </w:r>
      <w:r>
        <w:rPr>
          <w:b/>
          <w:i w:val="0"/>
        </w:rPr>
        <w:t>The Union for the</w:t>
      </w:r>
      <w:r>
        <w:t xml:space="preserve"> </w:t>
      </w:r>
      <w:r>
        <w:rPr>
          <w:b/>
          <w:i w:val="0"/>
        </w:rPr>
        <w:t>Mediterranean is an intergovernmental institution bringing together the European Union Member States</w:t>
      </w:r>
      <w:r>
        <w:t xml:space="preserve"> </w:t>
      </w:r>
      <w:r>
        <w:rPr>
          <w:b/>
          <w:i w:val="0"/>
        </w:rPr>
        <w:t>and 16 countries from the Southern and Eastern shores of the Mediterranean to promote dialogue and</w:t>
      </w:r>
      <w:r>
        <w:t xml:space="preserve"> </w:t>
      </w:r>
      <w:r>
        <w:rPr>
          <w:b/>
          <w:i w:val="0"/>
        </w:rPr>
        <w:t>cooperation</w:t>
      </w:r>
      <w:r>
        <w:rPr>
          <w:b w:val="0"/>
          <w:i w:val="0"/>
        </w:rPr>
        <w:t>…».</w:t>
      </w:r>
    </w:p>
    <w:p>
      <w:pPr/>
      <w:r>
        <w:rPr>
          <w:b w:val="0"/>
          <w:i w:val="0"/>
        </w:rPr>
      </w:r>
      <w:r>
        <w:rPr>
          <w:b/>
          <w:i w:val="0"/>
        </w:rPr>
        <w:t>Institución intergubernamental</w:t>
      </w:r>
      <w:r>
        <w:rPr>
          <w:b w:val="0"/>
          <w:i w:val="0"/>
        </w:rPr>
        <w:t xml:space="preserve">, </w:t>
      </w:r>
      <w:r>
        <w:rPr>
          <w:b/>
          <w:i w:val="0"/>
        </w:rPr>
        <w:t>los Estados miembros de la Unión más dieciséis países de las</w:t>
      </w:r>
      <w:r>
        <w:t xml:space="preserve"> </w:t>
      </w:r>
      <w:r>
        <w:rPr>
          <w:b/>
          <w:i w:val="0"/>
        </w:rPr>
        <w:t>orillas sur y este</w:t>
      </w:r>
      <w:r>
        <w:rPr>
          <w:b w:val="0"/>
          <w:i w:val="0"/>
        </w:rPr>
        <w:t xml:space="preserve">, </w:t>
      </w:r>
      <w:r>
        <w:rPr>
          <w:b/>
          <w:i w:val="0"/>
        </w:rPr>
        <w:t>para promover el diálogo y la cooperación</w:t>
      </w:r>
      <w:r>
        <w:rPr>
          <w:b w:val="0"/>
          <w:i w:val="0"/>
        </w:rPr>
        <w:t>: las tres piezas del enunciado</w:t>
      </w:r>
      <w:r>
        <w:t xml:space="preserve"> </w:t>
      </w:r>
      <w:r>
        <w:rPr>
          <w:b w:val="0"/>
          <w:i w:val="0"/>
        </w:rPr>
        <w:t xml:space="preserve">están ahí. Las tres opciones falsas </w:t>
      </w:r>
      <w:r>
        <w:rPr>
          <w:b/>
          <w:i w:val="0"/>
        </w:rPr>
        <w:t>son nombres inventados</w:t>
      </w:r>
      <w:r>
        <w:rPr>
          <w:b w:val="0"/>
          <w:i w:val="0"/>
        </w:rPr>
        <w:t xml:space="preserve"> con las mismas palabras barajadas.</w:t>
      </w:r>
    </w:p>
    <w:p>
      <w:pPr>
        <w:pStyle w:val="Separador"/>
        <w:pBdr>
          <w:bottom w:val="single" w:sz="4" w:color="BBBBBB"/>
        </w:pBdr>
      </w:pPr>
    </w:p>
    <w:p>
      <w:pPr>
        <w:pStyle w:val="Heading2"/>
      </w:pPr>
      <w:r>
        <w:rPr>
          <w:b w:val="0"/>
          <w:i w:val="0"/>
        </w:rPr>
        <w:t>6.3 Política internacional</w:t>
      </w:r>
    </w:p>
    <w:p>
      <w:pPr/>
      <w:r>
        <w:rPr>
          <w:b w:val="0"/>
          <w:i w:val="0"/>
        </w:rPr>
      </w:r>
      <w:r>
        <w:rPr>
          <w:b/>
          <w:i w:val="0"/>
        </w:rPr>
        <w:t>Éste es el bloque peor servido de fuentes del tema</w:t>
      </w:r>
      <w:r>
        <w:rPr>
          <w:b w:val="0"/>
          <w:i w:val="0"/>
        </w:rPr>
        <w:t xml:space="preserve">, y conviene decirlo antes de empezar: </w:t>
      </w:r>
      <w:r>
        <w:rPr>
          <w:b/>
          <w:i w:val="0"/>
        </w:rPr>
        <w:t>de sus</w:t>
      </w:r>
      <w:r>
        <w:t xml:space="preserve"> </w:t>
      </w:r>
      <w:r>
        <w:rPr>
          <w:b/>
          <w:i w:val="0"/>
        </w:rPr>
        <w:t>seis preguntas, ninguna se ha podido verificar en documento</w:t>
      </w:r>
      <w:r>
        <w:rPr>
          <w:b w:val="0"/>
          <w:i w:val="0"/>
        </w:rPr>
        <w:t>. Las páginas oficiales de los gobiernos</w:t>
      </w:r>
      <w:r>
        <w:t xml:space="preserve"> </w:t>
      </w:r>
      <w:r>
        <w:rPr>
          <w:b w:val="0"/>
          <w:i w:val="0"/>
        </w:rPr>
        <w:t xml:space="preserve">implicados </w:t>
      </w:r>
      <w:r>
        <w:rPr>
          <w:b/>
          <w:i w:val="0"/>
        </w:rPr>
        <w:t>no responden a la consulta automática</w:t>
      </w:r>
      <w:r>
        <w:rPr>
          <w:b w:val="0"/>
          <w:i w:val="0"/>
        </w:rPr>
        <w:t xml:space="preserve"> —la presidencia de la República italiana</w:t>
      </w:r>
      <w:r>
        <w:t xml:space="preserve"> </w:t>
      </w:r>
      <w:r>
        <w:rPr>
          <w:b w:val="0"/>
          <w:i w:val="0"/>
        </w:rPr>
        <w:t xml:space="preserve">responde «prohibido»— o </w:t>
      </w:r>
      <w:r>
        <w:rPr>
          <w:b/>
          <w:i w:val="0"/>
        </w:rPr>
        <w:t>no publican la fecha que la pregunta pide</w:t>
      </w:r>
      <w:r>
        <w:rPr>
          <w:b w:val="0"/>
          <w:i w:val="0"/>
        </w:rPr>
        <w:t xml:space="preserve">. Lo que sigue </w:t>
      </w:r>
      <w:r>
        <w:rPr>
          <w:b/>
          <w:i w:val="0"/>
        </w:rPr>
        <w:t>se apoya en la</w:t>
      </w:r>
      <w:r>
        <w:t xml:space="preserve"> </w:t>
      </w:r>
      <w:r>
        <w:rPr>
          <w:b/>
          <w:i w:val="0"/>
        </w:rPr>
        <w:t>plantilla oficial</w:t>
      </w:r>
      <w:r>
        <w:rPr>
          <w:b w:val="0"/>
          <w:i w:val="0"/>
        </w:rPr>
        <w:t>, y va marcado.</w:t>
      </w:r>
    </w:p>
    <w:p>
      <w:pPr/>
      <w:r>
        <w:rPr>
          <w:b w:val="0"/>
          <w:i w:val="0"/>
        </w:rPr>
      </w:r>
      <w:r>
        <w:rPr>
          <w:b/>
          <w:i w:val="0"/>
        </w:rPr>
        <w:t>La primera ministra italiana y su partido.</w:t>
      </w:r>
      <w:r>
        <w:rPr>
          <w:b w:val="0"/>
          <w:i w:val="0"/>
        </w:rPr>
        <w:t xml:space="preserve"> La respuesta oficial es </w:t>
      </w:r>
      <w:r>
        <w:rPr>
          <w:b/>
          <w:i w:val="0"/>
        </w:rPr>
        <w:t>Hermanos de Italia</w:t>
      </w:r>
      <w:r>
        <w:rPr>
          <w:b w:val="0"/>
          <w:i w:val="0"/>
        </w:rPr>
        <w:t>. La</w:t>
      </w:r>
      <w:r>
        <w:t xml:space="preserve"> </w:t>
      </w:r>
      <w:r>
        <w:rPr>
          <w:b w:val="0"/>
          <w:i w:val="0"/>
        </w:rPr>
        <w:t xml:space="preserve">página del Gobierno italiano confirma quién preside el Consejo de Ministros, pero </w:t>
      </w:r>
      <w:r>
        <w:rPr>
          <w:b/>
          <w:i w:val="0"/>
        </w:rPr>
        <w:t>no da el partido</w:t>
      </w:r>
      <w:r>
        <w:rPr>
          <w:b w:val="0"/>
          <w:i w:val="0"/>
        </w:rPr>
      </w:r>
      <w:r>
        <w:t xml:space="preserve"> </w:t>
      </w:r>
      <w:r>
        <w:rPr>
          <w:b w:val="0"/>
          <w:i w:val="0"/>
        </w:rPr>
        <w:t xml:space="preserve">en la sección consultada. Las tres opciones falsas </w:t>
      </w:r>
      <w:r>
        <w:rPr>
          <w:b/>
          <w:i w:val="0"/>
        </w:rPr>
        <w:t>son tres partidos italianos reales</w:t>
      </w:r>
      <w:r>
        <w:rPr>
          <w:b w:val="0"/>
          <w:i w:val="0"/>
        </w:rPr>
        <w:t xml:space="preserve"> —uno</w:t>
      </w:r>
      <w:r>
        <w:t xml:space="preserve"> </w:t>
      </w:r>
      <w:r>
        <w:rPr>
          <w:b w:val="0"/>
          <w:i w:val="0"/>
        </w:rPr>
        <w:t>histórico, ya desaparecido; uno del centroderecha; y uno regionalista del norte—, lo que hace la</w:t>
      </w:r>
      <w:r>
        <w:t xml:space="preserve"> </w:t>
      </w:r>
      <w:r>
        <w:rPr>
          <w:b w:val="0"/>
          <w:i w:val="0"/>
        </w:rPr>
        <w:t xml:space="preserve">pregunta razonable y no adivinable. </w:t>
      </w:r>
      <w:r>
        <w:rPr>
          <w:b/>
          <w:i w:val="0"/>
        </w:rPr>
        <w:t>Plantilla oficial.</w:t>
      </w:r>
      <w:r>
        <w:rPr>
          <w:b w:val="0"/>
          <w:i w:val="0"/>
        </w:rPr>
      </w:r>
    </w:p>
    <w:p>
      <w:pPr/>
      <w:r>
        <w:rPr>
          <w:b w:val="0"/>
          <w:i w:val="0"/>
        </w:rPr>
      </w:r>
      <w:r>
        <w:rPr>
          <w:b/>
          <w:i w:val="0"/>
        </w:rPr>
        <w:t>La presidencia de la República italiana desde 2015.</w:t>
      </w:r>
      <w:r>
        <w:rPr>
          <w:b w:val="0"/>
          <w:i w:val="0"/>
        </w:rPr>
        <w:t xml:space="preserve"> La respuesta oficial es </w:t>
      </w:r>
      <w:r>
        <w:rPr>
          <w:b/>
          <w:i w:val="0"/>
        </w:rPr>
        <w:t>Sergio</w:t>
      </w:r>
      <w:r>
        <w:t xml:space="preserve"> </w:t>
      </w:r>
      <w:r>
        <w:rPr>
          <w:b/>
          <w:i w:val="0"/>
        </w:rPr>
        <w:t>Mattarella</w:t>
      </w:r>
      <w:r>
        <w:rPr>
          <w:b w:val="0"/>
          <w:i w:val="0"/>
        </w:rPr>
        <w:t xml:space="preserve">. Las tres opciones falsas </w:t>
      </w:r>
      <w:r>
        <w:rPr>
          <w:b/>
          <w:i w:val="0"/>
        </w:rPr>
        <w:t>son tres jefes de gobierno o líderes políticos</w:t>
      </w:r>
      <w:r>
        <w:rPr>
          <w:b w:val="0"/>
          <w:i w:val="0"/>
        </w:rPr>
        <w:t>, no jefes</w:t>
      </w:r>
      <w:r>
        <w:t xml:space="preserve"> </w:t>
      </w:r>
      <w:r>
        <w:rPr>
          <w:b w:val="0"/>
          <w:i w:val="0"/>
        </w:rPr>
        <w:t xml:space="preserve">de Estado, y ahí está la distinción que la pregunta mide: </w:t>
      </w:r>
      <w:r>
        <w:rPr>
          <w:b/>
          <w:i w:val="0"/>
        </w:rPr>
        <w:t>en Italia el presidente de la República</w:t>
      </w:r>
      <w:r>
        <w:t xml:space="preserve"> </w:t>
      </w:r>
      <w:r>
        <w:rPr>
          <w:b/>
          <w:i w:val="0"/>
        </w:rPr>
        <w:t>y el presidente del Consejo de Ministros son cargos distintos</w:t>
      </w:r>
      <w:r>
        <w:rPr>
          <w:b w:val="0"/>
          <w:i w:val="0"/>
        </w:rPr>
        <w:t>, y uno de los distractores es</w:t>
      </w:r>
      <w:r>
        <w:t xml:space="preserve"> </w:t>
      </w:r>
      <w:r>
        <w:rPr>
          <w:b w:val="0"/>
          <w:i w:val="0"/>
        </w:rPr>
        <w:t xml:space="preserve">precisamente la primera ministra de la pregunta anterior. </w:t>
      </w:r>
      <w:r>
        <w:rPr>
          <w:b/>
          <w:i w:val="0"/>
        </w:rPr>
        <w:t>Plantilla oficial.</w:t>
      </w:r>
      <w:r>
        <w:rPr>
          <w:b w:val="0"/>
          <w:i w:val="0"/>
        </w:rPr>
      </w:r>
    </w:p>
    <w:p>
      <w:pPr/>
      <w:r>
        <w:rPr>
          <w:b w:val="0"/>
          <w:i w:val="0"/>
        </w:rPr>
      </w:r>
      <w:r>
        <w:rPr>
          <w:b/>
          <w:i w:val="0"/>
        </w:rPr>
        <w:t>El presidente de Colombia desde agosto de 2022.</w:t>
      </w:r>
      <w:r>
        <w:rPr>
          <w:b w:val="0"/>
          <w:i w:val="0"/>
        </w:rPr>
        <w:t xml:space="preserve"> La respuesta oficial es </w:t>
      </w:r>
      <w:r>
        <w:rPr>
          <w:b/>
          <w:i w:val="0"/>
        </w:rPr>
        <w:t>Gustavo Petro</w:t>
      </w:r>
      <w:r>
        <w:rPr>
          <w:b w:val="0"/>
          <w:i w:val="0"/>
        </w:rPr>
        <w:t>. Las</w:t>
      </w:r>
      <w:r>
        <w:t xml:space="preserve"> </w:t>
      </w:r>
      <w:r>
        <w:rPr>
          <w:b w:val="0"/>
          <w:i w:val="0"/>
        </w:rPr>
        <w:t xml:space="preserve">tres opciones falsas son </w:t>
      </w:r>
      <w:r>
        <w:rPr>
          <w:b/>
          <w:i w:val="0"/>
        </w:rPr>
        <w:t>tres presidentes sudamericanos de la misma época</w:t>
      </w:r>
      <w:r>
        <w:rPr>
          <w:b w:val="0"/>
          <w:i w:val="0"/>
        </w:rPr>
        <w:t xml:space="preserve"> —de Bolivia, de Ecuador</w:t>
      </w:r>
      <w:r>
        <w:t xml:space="preserve"> </w:t>
      </w:r>
      <w:r>
        <w:rPr>
          <w:b w:val="0"/>
          <w:i w:val="0"/>
        </w:rPr>
        <w:t>y de Chile—, lo que convierte la pregunta en una de geografía política además de actualidad.</w:t>
      </w:r>
      <w:r>
        <w:t xml:space="preserve"> </w:t>
      </w:r>
      <w:r>
        <w:rPr>
          <w:b w:val="0"/>
          <w:i w:val="0"/>
        </w:rPr>
      </w:r>
      <w:r>
        <w:rPr>
          <w:b/>
          <w:i w:val="0"/>
        </w:rPr>
        <w:t>Plantilla oficial.</w:t>
      </w:r>
      <w:r>
        <w:rPr>
          <w:b w:val="0"/>
          <w:i w:val="0"/>
        </w:rPr>
      </w:r>
    </w:p>
    <w:p>
      <w:pPr/>
      <w:r>
        <w:rPr>
          <w:b w:val="0"/>
          <w:i w:val="0"/>
        </w:rPr>
      </w:r>
      <w:r>
        <w:rPr>
          <w:b/>
          <w:i w:val="0"/>
        </w:rPr>
        <w:t>El líder supremo de Irán desde 1989.</w:t>
      </w:r>
      <w:r>
        <w:rPr>
          <w:b w:val="0"/>
          <w:i w:val="0"/>
        </w:rPr>
        <w:t xml:space="preserve"> La respuesta oficial es </w:t>
      </w:r>
      <w:r>
        <w:rPr>
          <w:b/>
          <w:i w:val="0"/>
        </w:rPr>
        <w:t>Alí Jameneí</w:t>
      </w:r>
      <w:r>
        <w:rPr>
          <w:b w:val="0"/>
          <w:i w:val="0"/>
        </w:rPr>
        <w:t>. Y la pregunta tiene</w:t>
      </w:r>
      <w:r>
        <w:t xml:space="preserve"> </w:t>
      </w:r>
      <w:r>
        <w:rPr>
          <w:b w:val="0"/>
          <w:i w:val="0"/>
        </w:rPr>
      </w:r>
      <w:r>
        <w:rPr>
          <w:b/>
          <w:i w:val="0"/>
        </w:rPr>
        <w:t>una lógica interna que ayuda</w:t>
      </w:r>
      <w:r>
        <w:rPr>
          <w:b w:val="0"/>
          <w:i w:val="0"/>
        </w:rPr>
        <w:t>: la fecha, 1989, es la de la muerte de su predecesor, que es</w:t>
      </w:r>
      <w:r>
        <w:t xml:space="preserve"> </w:t>
      </w:r>
      <w:r>
        <w:rPr>
          <w:b w:val="0"/>
          <w:i w:val="0"/>
        </w:rPr>
        <w:t xml:space="preserve">justamente </w:t>
      </w:r>
      <w:r>
        <w:rPr>
          <w:b/>
          <w:i w:val="0"/>
        </w:rPr>
        <w:t>la primera opción falsa</w:t>
      </w:r>
      <w:r>
        <w:rPr>
          <w:b w:val="0"/>
          <w:i w:val="0"/>
        </w:rPr>
        <w:t xml:space="preserve">; las otras dos son </w:t>
      </w:r>
      <w:r>
        <w:rPr>
          <w:b/>
          <w:i w:val="0"/>
        </w:rPr>
        <w:t>un presidente de la República</w:t>
      </w:r>
      <w:r>
        <w:rPr>
          <w:b w:val="0"/>
          <w:i w:val="0"/>
        </w:rPr>
        <w:t xml:space="preserve"> —cargo</w:t>
      </w:r>
      <w:r>
        <w:t xml:space="preserve"> </w:t>
      </w:r>
      <w:r>
        <w:rPr>
          <w:b w:val="0"/>
          <w:i w:val="0"/>
        </w:rPr>
        <w:t xml:space="preserve">distinto del de líder supremo— y </w:t>
      </w:r>
      <w:r>
        <w:rPr>
          <w:b/>
          <w:i w:val="0"/>
        </w:rPr>
        <w:t>el primer presidente de la República islámica</w:t>
      </w:r>
      <w:r>
        <w:rPr>
          <w:b w:val="0"/>
          <w:i w:val="0"/>
        </w:rPr>
        <w:t xml:space="preserve">. </w:t>
      </w:r>
      <w:r>
        <w:rPr>
          <w:b/>
          <w:i w:val="0"/>
        </w:rPr>
        <w:t>La distinción</w:t>
      </w:r>
      <w:r>
        <w:t xml:space="preserve"> </w:t>
      </w:r>
      <w:r>
        <w:rPr>
          <w:b/>
          <w:i w:val="0"/>
        </w:rPr>
        <w:t>entre líder supremo y presidente es lo que la pregunta mide.</w:t>
      </w:r>
      <w:r>
        <w:rPr>
          <w:b w:val="0"/>
          <w:i w:val="0"/>
        </w:rPr>
        <w:t xml:space="preserve"> </w:t>
      </w:r>
      <w:r>
        <w:rPr>
          <w:b/>
          <w:i w:val="0"/>
        </w:rPr>
        <w:t>Plantilla oficial.</w:t>
      </w:r>
      <w:r>
        <w:rPr>
          <w:b w:val="0"/>
          <w:i w:val="0"/>
        </w:rPr>
      </w:r>
    </w:p>
    <w:p>
      <w:pPr/>
      <w:r>
        <w:rPr>
          <w:b w:val="0"/>
          <w:i w:val="0"/>
        </w:rPr>
      </w:r>
      <w:r>
        <w:rPr>
          <w:b/>
          <w:i w:val="0"/>
        </w:rPr>
        <w:t>Dónde murió el líder de Al Qaeda.</w:t>
      </w:r>
      <w:r>
        <w:rPr>
          <w:b w:val="0"/>
          <w:i w:val="0"/>
        </w:rPr>
        <w:t xml:space="preserve"> La respuesta oficial es </w:t>
      </w:r>
      <w:r>
        <w:rPr>
          <w:b/>
          <w:i w:val="0"/>
        </w:rPr>
        <w:t>Pakistán</w:t>
      </w:r>
      <w:r>
        <w:rPr>
          <w:b w:val="0"/>
          <w:i w:val="0"/>
        </w:rPr>
        <w:t>. Las tres opciones falsas</w:t>
      </w:r>
      <w:r>
        <w:t xml:space="preserve"> </w:t>
      </w:r>
      <w:r>
        <w:rPr>
          <w:b w:val="0"/>
          <w:i w:val="0"/>
        </w:rPr>
        <w:t xml:space="preserve">son </w:t>
      </w:r>
      <w:r>
        <w:rPr>
          <w:b/>
          <w:i w:val="0"/>
        </w:rPr>
        <w:t>los tres países que la memoria asocia al personaje</w:t>
      </w:r>
      <w:r>
        <w:rPr>
          <w:b w:val="0"/>
          <w:i w:val="0"/>
        </w:rPr>
        <w:t xml:space="preserve"> —el de la guerra que siguió a los</w:t>
      </w:r>
      <w:r>
        <w:t xml:space="preserve"> </w:t>
      </w:r>
      <w:r>
        <w:rPr>
          <w:b w:val="0"/>
          <w:i w:val="0"/>
        </w:rPr>
        <w:t>atentados, el de la invasión de 2003 y el de la guerra civil posterior—, y la respuesta correcta es</w:t>
      </w:r>
      <w:r>
        <w:t xml:space="preserve"> </w:t>
      </w:r>
      <w:r>
        <w:rPr>
          <w:b w:val="0"/>
          <w:i w:val="0"/>
        </w:rPr>
        <w:t xml:space="preserve">precisamente </w:t>
      </w:r>
      <w:r>
        <w:rPr>
          <w:b/>
          <w:i w:val="0"/>
        </w:rPr>
        <w:t>el país que no era escenario de guerra</w:t>
      </w:r>
      <w:r>
        <w:rPr>
          <w:b w:val="0"/>
          <w:i w:val="0"/>
        </w:rPr>
        <w:t xml:space="preserve">. </w:t>
      </w:r>
      <w:r>
        <w:rPr>
          <w:b/>
          <w:i w:val="0"/>
        </w:rPr>
        <w:t>Plantilla oficial.</w:t>
      </w:r>
      <w:r>
        <w:rPr>
          <w:b w:val="0"/>
          <w:i w:val="0"/>
        </w:rPr>
      </w:r>
    </w:p>
    <w:p>
      <w:pPr/>
      <w:r>
        <w:rPr>
          <w:b w:val="0"/>
          <w:i w:val="0"/>
        </w:rPr>
      </w:r>
      <w:r>
        <w:rPr>
          <w:b/>
          <w:i w:val="0"/>
        </w:rPr>
        <w:t>El comienzo de la guerra de Ucrania.</w:t>
      </w:r>
      <w:r>
        <w:rPr>
          <w:b w:val="0"/>
          <w:i w:val="0"/>
        </w:rPr>
        <w:t xml:space="preserve"> La respuesta oficial es el </w:t>
      </w:r>
      <w:r>
        <w:rPr>
          <w:b/>
          <w:i w:val="0"/>
        </w:rPr>
        <w:t>24 de febrero de 2022</w:t>
      </w:r>
      <w:r>
        <w:rPr>
          <w:b w:val="0"/>
          <w:i w:val="0"/>
        </w:rPr>
        <w:t>. Las</w:t>
      </w:r>
      <w:r>
        <w:t xml:space="preserve"> </w:t>
      </w:r>
      <w:r>
        <w:rPr>
          <w:b w:val="0"/>
          <w:i w:val="0"/>
        </w:rPr>
        <w:t xml:space="preserve">cuatro fechas del examen están </w:t>
      </w:r>
      <w:r>
        <w:rPr>
          <w:b/>
          <w:i w:val="0"/>
        </w:rPr>
        <w:t>muy juntas</w:t>
      </w:r>
      <w:r>
        <w:rPr>
          <w:b w:val="0"/>
          <w:i w:val="0"/>
        </w:rPr>
        <w:t xml:space="preserve"> —dos de febrero y dos de marzo—, de modo que aquí no</w:t>
      </w:r>
      <w:r>
        <w:t xml:space="preserve"> </w:t>
      </w:r>
      <w:r>
        <w:rPr>
          <w:b w:val="0"/>
          <w:i w:val="0"/>
        </w:rPr>
        <w:t xml:space="preserve">vale aproximar. </w:t>
      </w:r>
      <w:r>
        <w:rPr>
          <w:b/>
          <w:i w:val="0"/>
        </w:rPr>
        <w:t>Plantilla oficial.</w:t>
      </w:r>
      <w:r>
        <w:rPr>
          <w:b w:val="0"/>
          <w:i w:val="0"/>
        </w:rPr>
      </w:r>
    </w:p>
    <w:p>
      <w:pPr>
        <w:pStyle w:val="Separador"/>
        <w:pBdr>
          <w:bottom w:val="single" w:sz="4" w:color="BBBBBB"/>
        </w:pBdr>
      </w:pPr>
    </w:p>
    <w:p>
      <w:pPr>
        <w:pStyle w:val="Heading2"/>
      </w:pPr>
      <w:r>
        <w:rPr>
          <w:b w:val="0"/>
          <w:i w:val="0"/>
        </w:rPr>
        <w:t>6.4 España: instituciones y economía</w:t>
      </w:r>
    </w:p>
    <w:p>
      <w:pPr>
        <w:pStyle w:val="Heading3"/>
      </w:pPr>
      <w:r>
        <w:rPr>
          <w:b w:val="0"/>
          <w:i w:val="0"/>
        </w:rPr>
        <w:t>6.4.1 Quién dirigía el Centro Nacional de Inteligencia</w:t>
      </w:r>
    </w:p>
    <w:p>
      <w:pPr/>
      <w:r>
        <w:rPr>
          <w:b w:val="0"/>
          <w:i w:val="0"/>
        </w:rPr>
      </w:r>
      <w:r>
        <w:rPr>
          <w:b/>
          <w:i w:val="0"/>
        </w:rPr>
        <w:t>La respuesta oficial</w:t>
      </w:r>
      <w:r>
        <w:rPr>
          <w:b w:val="0"/>
          <w:i w:val="0"/>
        </w:rPr>
        <w:t xml:space="preserve">: en el segundo semestre de 2022, </w:t>
      </w:r>
      <w:r>
        <w:rPr>
          <w:b/>
          <w:i w:val="0"/>
        </w:rPr>
        <w:t>Esperanza Casteleiro</w:t>
      </w:r>
      <w:r>
        <w:rPr>
          <w:b w:val="0"/>
          <w:i w:val="0"/>
        </w:rPr>
        <w:t>.</w:t>
      </w:r>
    </w:p>
    <w:p>
      <w:pPr/>
      <w:r>
        <w:rPr>
          <w:b w:val="0"/>
          <w:i w:val="0"/>
        </w:rPr>
      </w:r>
      <w:r>
        <w:rPr>
          <w:b/>
          <w:i w:val="0"/>
        </w:rPr>
        <w:t>Y esto sí está en el BOE, con fecha exacta.</w:t>
      </w:r>
      <w:r>
        <w:rPr>
          <w:b w:val="0"/>
          <w:i w:val="0"/>
        </w:rPr>
        <w:t xml:space="preserve"> El </w:t>
      </w:r>
      <w:r>
        <w:rPr>
          <w:b/>
          <w:i w:val="0"/>
        </w:rPr>
        <w:t>Real Decreto 359/2022, de 10 de mayo</w:t>
      </w:r>
      <w:r>
        <w:rPr>
          <w:b w:val="0"/>
          <w:i w:val="0"/>
        </w:rPr>
        <w:t>, «</w:t>
      </w:r>
      <w:r>
        <w:rPr>
          <w:b/>
          <w:i w:val="0"/>
        </w:rPr>
        <w:t>por el</w:t>
      </w:r>
      <w:r>
        <w:t xml:space="preserve"> </w:t>
      </w:r>
      <w:r>
        <w:rPr>
          <w:b/>
          <w:i w:val="0"/>
        </w:rPr>
        <w:t>que se nombra Secretaria de Estado Directora del Centro Nacional de Inteligencia a doña Esperanza</w:t>
      </w:r>
      <w:r>
        <w:t xml:space="preserve"> </w:t>
      </w:r>
      <w:r>
        <w:rPr>
          <w:b/>
          <w:i w:val="0"/>
        </w:rPr>
        <w:t>Casteleiro Llamazares</w:t>
      </w:r>
      <w:r>
        <w:rPr>
          <w:b w:val="0"/>
          <w:i w:val="0"/>
        </w:rPr>
        <w:t>».</w:t>
      </w:r>
    </w:p>
    <w:p>
      <w:pPr/>
      <w:r>
        <w:rPr>
          <w:b w:val="0"/>
          <w:i w:val="0"/>
        </w:rPr>
      </w:r>
      <w:r>
        <w:rPr>
          <w:b/>
          <w:i w:val="0"/>
        </w:rPr>
        <w:t>Y el mismo día se publicó el cese de su antecesora</w:t>
      </w:r>
      <w:r>
        <w:rPr>
          <w:b w:val="0"/>
          <w:i w:val="0"/>
        </w:rPr>
        <w:t xml:space="preserve">, que es </w:t>
      </w:r>
      <w:r>
        <w:rPr>
          <w:b/>
          <w:i w:val="0"/>
        </w:rPr>
        <w:t>la segunda opción falsa</w:t>
      </w:r>
      <w:r>
        <w:rPr>
          <w:b w:val="0"/>
          <w:i w:val="0"/>
        </w:rPr>
        <w:t xml:space="preserve"> del</w:t>
      </w:r>
      <w:r>
        <w:t xml:space="preserve"> </w:t>
      </w:r>
      <w:r>
        <w:rPr>
          <w:b w:val="0"/>
          <w:i w:val="0"/>
        </w:rPr>
        <w:t xml:space="preserve">examen: el </w:t>
      </w:r>
      <w:r>
        <w:rPr>
          <w:b/>
          <w:i w:val="0"/>
        </w:rPr>
        <w:t>Real Decreto 351/2022, de 10 de mayo</w:t>
      </w:r>
      <w:r>
        <w:rPr>
          <w:b w:val="0"/>
          <w:i w:val="0"/>
        </w:rPr>
        <w:t>, «</w:t>
      </w:r>
      <w:r>
        <w:rPr>
          <w:b/>
          <w:i w:val="0"/>
        </w:rPr>
        <w:t>por el que se dispone el cese de doña Paz</w:t>
      </w:r>
      <w:r>
        <w:t xml:space="preserve"> </w:t>
      </w:r>
      <w:r>
        <w:rPr>
          <w:b/>
          <w:i w:val="0"/>
        </w:rPr>
        <w:t>Esteban López como Secretaria de Estado Directora del Centro Nacional de Inteligencia</w:t>
      </w:r>
      <w:r>
        <w:rPr>
          <w:b w:val="0"/>
          <w:i w:val="0"/>
        </w:rPr>
        <w:t>».</w:t>
      </w:r>
    </w:p>
    <w:p>
      <w:pPr/>
      <w:r>
        <w:rPr>
          <w:b w:val="0"/>
          <w:i w:val="0"/>
        </w:rPr>
      </w:r>
      <w:r>
        <w:rPr>
          <w:b/>
          <w:i w:val="0"/>
        </w:rPr>
        <w:t>Ahí está la pregunta entera, y por qué dice «en el segundo semestre de 2022»</w:t>
      </w:r>
      <w:r>
        <w:rPr>
          <w:b w:val="0"/>
          <w:i w:val="0"/>
        </w:rPr>
        <w:t>: el relevo se produjo</w:t>
      </w:r>
      <w:r>
        <w:t xml:space="preserve"> </w:t>
      </w:r>
      <w:r>
        <w:rPr>
          <w:b w:val="0"/>
          <w:i w:val="0"/>
        </w:rPr>
        <w:t xml:space="preserve">en </w:t>
      </w:r>
      <w:r>
        <w:rPr>
          <w:b/>
          <w:i w:val="0"/>
        </w:rPr>
        <w:t>mayo</w:t>
      </w:r>
      <w:r>
        <w:rPr>
          <w:b w:val="0"/>
          <w:i w:val="0"/>
        </w:rPr>
        <w:t xml:space="preserve">, de modo que </w:t>
      </w:r>
      <w:r>
        <w:rPr>
          <w:b/>
          <w:i w:val="0"/>
        </w:rPr>
        <w:t>la primera mitad del año la dirigió una y la segunda otra</w:t>
      </w:r>
      <w:r>
        <w:rPr>
          <w:b w:val="0"/>
          <w:i w:val="0"/>
        </w:rPr>
        <w:t>. El enunciado</w:t>
      </w:r>
      <w:r>
        <w:t xml:space="preserve"> </w:t>
      </w:r>
      <w:r>
        <w:rPr>
          <w:b w:val="0"/>
          <w:i w:val="0"/>
        </w:rPr>
        <w:t xml:space="preserve">no está adornando: está </w:t>
      </w:r>
      <w:r>
        <w:rPr>
          <w:b/>
          <w:i w:val="0"/>
        </w:rPr>
        <w:t>acotando para que sólo haya una respuesta</w:t>
      </w:r>
      <w:r>
        <w:rPr>
          <w:b w:val="0"/>
          <w:i w:val="0"/>
        </w:rPr>
        <w:t>.</w:t>
      </w:r>
    </w:p>
    <w:p>
      <w:pPr/>
      <w:r>
        <w:rPr>
          <w:b w:val="0"/>
          <w:i w:val="0"/>
        </w:rPr>
        <w:t xml:space="preserve">La tercera opción falsa es </w:t>
      </w:r>
      <w:r>
        <w:rPr>
          <w:b/>
          <w:i w:val="0"/>
        </w:rPr>
        <w:t>un director anterior</w:t>
      </w:r>
      <w:r>
        <w:rPr>
          <w:b w:val="0"/>
          <w:i w:val="0"/>
        </w:rPr>
        <w:t xml:space="preserve">, de otra época. </w:t>
      </w:r>
      <w:r>
        <w:rPr>
          <w:b/>
          <w:i w:val="0"/>
        </w:rPr>
        <w:t>Ésta es de las pocas preguntas</w:t>
      </w:r>
      <w:r>
        <w:t xml:space="preserve"> </w:t>
      </w:r>
      <w:r>
        <w:rPr>
          <w:b/>
          <w:i w:val="0"/>
        </w:rPr>
        <w:t>de actualidad del examen que se comprueba en dos minutos</w:t>
      </w:r>
      <w:r>
        <w:rPr>
          <w:b w:val="0"/>
          <w:i w:val="0"/>
        </w:rPr>
        <w:t>, si se sabe que los nombramientos se</w:t>
      </w:r>
      <w:r>
        <w:t xml:space="preserve"> </w:t>
      </w:r>
      <w:r>
        <w:rPr>
          <w:b w:val="0"/>
          <w:i w:val="0"/>
        </w:rPr>
        <w:t>publican.</w:t>
      </w:r>
    </w:p>
    <w:p>
      <w:pPr>
        <w:pStyle w:val="Heading3"/>
      </w:pPr>
      <w:r>
        <w:rPr>
          <w:b w:val="0"/>
          <w:i w:val="0"/>
        </w:rPr>
        <w:t>6.4.2 El gobernador del Banco de España</w:t>
      </w:r>
    </w:p>
    <w:p>
      <w:pPr/>
      <w:r>
        <w:rPr>
          <w:b w:val="0"/>
          <w:i w:val="0"/>
        </w:rPr>
      </w:r>
      <w:r>
        <w:rPr>
          <w:b/>
          <w:i w:val="0"/>
        </w:rPr>
        <w:t>La respuesta oficial</w:t>
      </w:r>
      <w:r>
        <w:rPr>
          <w:b w:val="0"/>
          <w:i w:val="0"/>
        </w:rPr>
        <w:t xml:space="preserve">: en 2022, </w:t>
      </w:r>
      <w:r>
        <w:rPr>
          <w:b/>
          <w:i w:val="0"/>
        </w:rPr>
        <w:t>Pablo Hernández de Cos</w:t>
      </w:r>
      <w:r>
        <w:rPr>
          <w:b w:val="0"/>
          <w:i w:val="0"/>
        </w:rPr>
        <w:t xml:space="preserve"> era </w:t>
      </w:r>
      <w:r>
        <w:rPr>
          <w:b/>
          <w:i w:val="0"/>
        </w:rPr>
        <w:t>gobernador del Banco de España</w:t>
      </w:r>
      <w:r>
        <w:rPr>
          <w:b w:val="0"/>
          <w:i w:val="0"/>
        </w:rPr>
        <w:t>.</w:t>
      </w:r>
    </w:p>
    <w:p>
      <w:pPr/>
      <w:r>
        <w:rPr>
          <w:b w:val="0"/>
          <w:i w:val="0"/>
        </w:rPr>
      </w:r>
      <w:r>
        <w:rPr>
          <w:b/>
          <w:i w:val="0"/>
        </w:rPr>
        <w:t>No se ha podido localizar el real decreto de su nombramiento</w:t>
      </w:r>
      <w:r>
        <w:rPr>
          <w:b w:val="0"/>
          <w:i w:val="0"/>
        </w:rPr>
        <w:t xml:space="preserve"> en las fechas probadas del sumario</w:t>
      </w:r>
      <w:r>
        <w:t xml:space="preserve"> </w:t>
      </w:r>
      <w:r>
        <w:rPr>
          <w:b w:val="0"/>
          <w:i w:val="0"/>
        </w:rPr>
        <w:t xml:space="preserve">del BOE, y la página institucional del banco </w:t>
      </w:r>
      <w:r>
        <w:rPr>
          <w:b/>
          <w:i w:val="0"/>
        </w:rPr>
        <w:t>responde «no encontrado»</w:t>
      </w:r>
      <w:r>
        <w:rPr>
          <w:b w:val="0"/>
          <w:i w:val="0"/>
        </w:rPr>
        <w:t xml:space="preserve"> por la ruta ensayada. La</w:t>
      </w:r>
      <w:r>
        <w:t xml:space="preserve"> </w:t>
      </w:r>
      <w:r>
        <w:rPr>
          <w:b w:val="0"/>
          <w:i w:val="0"/>
        </w:rPr>
        <w:t xml:space="preserve">respuesta se recoge de la plantilla y </w:t>
      </w:r>
      <w:r>
        <w:rPr>
          <w:b/>
          <w:i w:val="0"/>
        </w:rPr>
        <w:t>va marcada</w:t>
      </w:r>
      <w:r>
        <w:rPr>
          <w:b w:val="0"/>
          <w:i w:val="0"/>
        </w:rPr>
        <w:t>.</w:t>
      </w:r>
    </w:p>
    <w:p>
      <w:pPr/>
      <w:r>
        <w:rPr>
          <w:b w:val="0"/>
          <w:i w:val="0"/>
        </w:rPr>
      </w:r>
      <w:r>
        <w:rPr>
          <w:b/>
          <w:i w:val="0"/>
        </w:rPr>
        <w:t>Lo que sí se puede razonar</w:t>
      </w:r>
      <w:r>
        <w:rPr>
          <w:b w:val="0"/>
          <w:i w:val="0"/>
        </w:rPr>
        <w:t xml:space="preserve"> es el descarte: las tres opciones falsas son </w:t>
      </w:r>
      <w:r>
        <w:rPr>
          <w:b/>
          <w:i w:val="0"/>
        </w:rPr>
        <w:t>un ministro, un</w:t>
      </w:r>
      <w:r>
        <w:t xml:space="preserve"> </w:t>
      </w:r>
      <w:r>
        <w:rPr>
          <w:b/>
          <w:i w:val="0"/>
        </w:rPr>
        <w:t>presidente de banco comercial y un director de una petrolera</w:t>
      </w:r>
      <w:r>
        <w:rPr>
          <w:b w:val="0"/>
          <w:i w:val="0"/>
        </w:rPr>
        <w:t xml:space="preserve">, es decir, </w:t>
      </w:r>
      <w:r>
        <w:rPr>
          <w:b/>
          <w:i w:val="0"/>
        </w:rPr>
        <w:t>tres cargos privados o</w:t>
      </w:r>
      <w:r>
        <w:t xml:space="preserve"> </w:t>
      </w:r>
      <w:r>
        <w:rPr>
          <w:b/>
          <w:i w:val="0"/>
        </w:rPr>
        <w:t>políticos frente a uno técnico</w:t>
      </w:r>
      <w:r>
        <w:rPr>
          <w:b w:val="0"/>
          <w:i w:val="0"/>
        </w:rPr>
        <w:t xml:space="preserve">. Y hay un dato del propio corpus de este proyecto que ayuda: </w:t>
      </w:r>
      <w:r>
        <w:rPr>
          <w:b/>
          <w:i w:val="0"/>
        </w:rPr>
        <w:t>el</w:t>
      </w:r>
      <w:r>
        <w:t xml:space="preserve"> </w:t>
      </w:r>
      <w:r>
        <w:rPr>
          <w:b/>
          <w:i w:val="0"/>
        </w:rPr>
        <w:t>Banco de España publica a diario en el BOE los cambios del euro</w:t>
      </w:r>
      <w:r>
        <w:rPr>
          <w:b w:val="0"/>
          <w:i w:val="0"/>
        </w:rPr>
        <w:t xml:space="preserve">, de modo que es </w:t>
      </w:r>
      <w:r>
        <w:rPr>
          <w:b/>
          <w:i w:val="0"/>
        </w:rPr>
        <w:t>una institución</w:t>
      </w:r>
      <w:r>
        <w:t xml:space="preserve"> </w:t>
      </w:r>
      <w:r>
        <w:rPr>
          <w:b/>
          <w:i w:val="0"/>
        </w:rPr>
        <w:t>con presencia constante en el Boletín</w:t>
      </w:r>
      <w:r>
        <w:rPr>
          <w:b w:val="0"/>
          <w:i w:val="0"/>
        </w:rPr>
        <w:t>, y su gobernador, un cargo público.</w:t>
      </w:r>
    </w:p>
    <w:p>
      <w:pPr>
        <w:pStyle w:val="Heading3"/>
      </w:pPr>
      <w:r>
        <w:rPr>
          <w:b w:val="0"/>
          <w:i w:val="0"/>
        </w:rPr>
        <w:t>6.4.3 El orden de sucesión al trono</w:t>
      </w:r>
    </w:p>
    <w:p>
      <w:pPr/>
      <w:r>
        <w:rPr>
          <w:b w:val="0"/>
          <w:i w:val="0"/>
        </w:rPr>
      </w:r>
      <w:r>
        <w:rPr>
          <w:b/>
          <w:i w:val="0"/>
        </w:rPr>
        <w:t>La respuesta oficial</w:t>
      </w:r>
      <w:r>
        <w:rPr>
          <w:b w:val="0"/>
          <w:i w:val="0"/>
        </w:rPr>
        <w:t>: la tercera persona en la línea de sucesión, después de la Princesa de</w:t>
      </w:r>
      <w:r>
        <w:t xml:space="preserve"> </w:t>
      </w:r>
      <w:r>
        <w:rPr>
          <w:b w:val="0"/>
          <w:i w:val="0"/>
        </w:rPr>
        <w:t xml:space="preserve">Asturias y la Infanta Sofía, es </w:t>
      </w:r>
      <w:r>
        <w:rPr>
          <w:b/>
          <w:i w:val="0"/>
        </w:rPr>
        <w:t>Elena de Borbón</w:t>
      </w:r>
      <w:r>
        <w:rPr>
          <w:b w:val="0"/>
          <w:i w:val="0"/>
        </w:rPr>
        <w:t>.</w:t>
      </w:r>
    </w:p>
    <w:p>
      <w:pPr/>
      <w:r>
        <w:rPr>
          <w:b w:val="0"/>
          <w:i w:val="0"/>
        </w:rPr>
      </w:r>
      <w:r>
        <w:rPr>
          <w:b/>
          <w:i w:val="0"/>
        </w:rPr>
        <w:t>La respuesta se deduce de la Constitución, y conviene hacer la deducción entera porque es la única</w:t>
      </w:r>
      <w:r>
        <w:t xml:space="preserve"> </w:t>
      </w:r>
      <w:r>
        <w:rPr>
          <w:b/>
          <w:i w:val="0"/>
        </w:rPr>
        <w:t>pregunta del tema que se resuelve razonando sobre una norma.</w:t>
      </w:r>
      <w:r>
        <w:rPr>
          <w:b w:val="0"/>
          <w:i w:val="0"/>
        </w:rPr>
        <w:t xml:space="preserve"> El </w:t>
      </w:r>
      <w:r>
        <w:rPr>
          <w:b/>
          <w:i w:val="0"/>
        </w:rPr>
        <w:t>artículo 57</w:t>
      </w:r>
      <w:r>
        <w:rPr>
          <w:b w:val="0"/>
          <w:i w:val="0"/>
        </w:rPr>
        <w:t xml:space="preserve"> establece que la</w:t>
      </w:r>
      <w:r>
        <w:t xml:space="preserve"> </w:t>
      </w:r>
      <w:r>
        <w:rPr>
          <w:b w:val="0"/>
          <w:i w:val="0"/>
        </w:rPr>
        <w:t>sucesión seguirá «</w:t>
      </w:r>
      <w:r>
        <w:rPr>
          <w:b/>
          <w:i w:val="0"/>
        </w:rPr>
        <w:t>el orden regular de primogenitura y representación, siendo preferida siempre la</w:t>
      </w:r>
      <w:r>
        <w:t xml:space="preserve"> </w:t>
      </w:r>
      <w:r>
        <w:rPr>
          <w:b/>
          <w:i w:val="0"/>
        </w:rPr>
        <w:t>línea anterior a las posteriores; en la misma línea, el grado más próximo al más remoto; en el mismo</w:t>
      </w:r>
      <w:r>
        <w:t xml:space="preserve"> </w:t>
      </w:r>
      <w:r>
        <w:rPr>
          <w:b/>
          <w:i w:val="0"/>
        </w:rPr>
        <w:t>grado, el varón a la mujer, y en el mismo sexo, la persona de más edad a la de menos</w:t>
      </w:r>
      <w:r>
        <w:rPr>
          <w:b w:val="0"/>
          <w:i w:val="0"/>
        </w:rPr>
        <w:t>».</w:t>
      </w:r>
    </w:p>
    <w:p>
      <w:pPr/>
      <w:r>
        <w:rPr>
          <w:b w:val="0"/>
          <w:i w:val="0"/>
        </w:rPr>
      </w:r>
      <w:r>
        <w:rPr>
          <w:b/>
          <w:i w:val="0"/>
        </w:rPr>
        <w:t>Aplíquese</w:t>
      </w:r>
      <w:r>
        <w:rPr>
          <w:b w:val="0"/>
          <w:i w:val="0"/>
        </w:rPr>
        <w:t xml:space="preserve">: la línea anterior es la del Rey —sus dos hijas—; agotada ésta, se pasa a </w:t>
      </w:r>
      <w:r>
        <w:rPr>
          <w:b/>
          <w:i w:val="0"/>
        </w:rPr>
        <w:t>las líneas</w:t>
      </w:r>
      <w:r>
        <w:t xml:space="preserve"> </w:t>
      </w:r>
      <w:r>
        <w:rPr>
          <w:b/>
          <w:i w:val="0"/>
        </w:rPr>
        <w:t>posteriores</w:t>
      </w:r>
      <w:r>
        <w:rPr>
          <w:b w:val="0"/>
          <w:i w:val="0"/>
        </w:rPr>
        <w:t>, que son las de sus hermanas. Y entre ellas, «</w:t>
      </w:r>
      <w:r>
        <w:rPr>
          <w:b/>
          <w:i w:val="0"/>
        </w:rPr>
        <w:t>en el mismo grado</w:t>
      </w:r>
      <w:r>
        <w:rPr>
          <w:b w:val="0"/>
          <w:i w:val="0"/>
        </w:rPr>
        <w:t xml:space="preserve">», manda </w:t>
      </w:r>
      <w:r>
        <w:rPr>
          <w:b/>
          <w:i w:val="0"/>
        </w:rPr>
        <w:t>la más</w:t>
      </w:r>
      <w:r>
        <w:t xml:space="preserve"> </w:t>
      </w:r>
      <w:r>
        <w:rPr>
          <w:b/>
          <w:i w:val="0"/>
        </w:rPr>
        <w:t>edad</w:t>
      </w:r>
      <w:r>
        <w:rPr>
          <w:b w:val="0"/>
          <w:i w:val="0"/>
        </w:rPr>
        <w:t xml:space="preserve">. La respuesta es, por tanto, </w:t>
      </w:r>
      <w:r>
        <w:rPr>
          <w:b/>
          <w:i w:val="0"/>
        </w:rPr>
        <w:t>la mayor de las dos hermanas del Rey</w:t>
      </w:r>
      <w:r>
        <w:rPr>
          <w:b w:val="0"/>
          <w:i w:val="0"/>
        </w:rPr>
        <w:t>.</w:t>
      </w:r>
    </w:p>
    <w:p>
      <w:pPr/>
      <w:r>
        <w:rPr>
          <w:b w:val="0"/>
          <w:i w:val="0"/>
        </w:rPr>
      </w:r>
      <w:r>
        <w:rPr>
          <w:b/>
          <w:i w:val="0"/>
        </w:rPr>
        <w:t>Y ahí está la trampa de las otras tres opciones</w:t>
      </w:r>
      <w:r>
        <w:rPr>
          <w:b w:val="0"/>
          <w:i w:val="0"/>
        </w:rPr>
        <w:t xml:space="preserve">: dos de ellas son </w:t>
      </w:r>
      <w:r>
        <w:rPr>
          <w:b/>
          <w:i w:val="0"/>
        </w:rPr>
        <w:t>hijos</w:t>
      </w:r>
      <w:r>
        <w:rPr>
          <w:b w:val="0"/>
          <w:i w:val="0"/>
        </w:rPr>
        <w:t xml:space="preserve"> de una de las</w:t>
      </w:r>
      <w:r>
        <w:t xml:space="preserve"> </w:t>
      </w:r>
      <w:r>
        <w:rPr>
          <w:b w:val="0"/>
          <w:i w:val="0"/>
        </w:rPr>
        <w:t xml:space="preserve">hermanas, es decir, </w:t>
      </w:r>
      <w:r>
        <w:rPr>
          <w:b/>
          <w:i w:val="0"/>
        </w:rPr>
        <w:t>de grado más remoto</w:t>
      </w:r>
      <w:r>
        <w:rPr>
          <w:b w:val="0"/>
          <w:i w:val="0"/>
        </w:rPr>
        <w:t xml:space="preserve">; y la tercera es </w:t>
      </w:r>
      <w:r>
        <w:rPr>
          <w:b/>
          <w:i w:val="0"/>
        </w:rPr>
        <w:t>la otra hermana, la menor</w:t>
      </w:r>
      <w:r>
        <w:rPr>
          <w:b w:val="0"/>
          <w:i w:val="0"/>
        </w:rPr>
        <w:t xml:space="preserve">. </w:t>
      </w:r>
      <w:r>
        <w:rPr>
          <w:b/>
          <w:i w:val="0"/>
        </w:rPr>
        <w:t>Ninguna</w:t>
      </w:r>
      <w:r>
        <w:t xml:space="preserve"> </w:t>
      </w:r>
      <w:r>
        <w:rPr>
          <w:b/>
          <w:i w:val="0"/>
        </w:rPr>
        <w:t>puede ir antes que la mayor de las hermanas</w:t>
      </w:r>
      <w:r>
        <w:rPr>
          <w:b w:val="0"/>
          <w:i w:val="0"/>
        </w:rPr>
        <w:t>, y la Constitución lo dice en una sola frase.</w:t>
      </w:r>
    </w:p>
    <w:p>
      <w:pPr/>
      <w:r>
        <w:rPr>
          <w:b w:val="0"/>
          <w:i w:val="0"/>
        </w:rPr>
      </w:r>
      <w:r>
        <w:rPr>
          <w:b/>
          <w:i w:val="0"/>
        </w:rPr>
        <w:t>Nivel de la fuente</w:t>
      </w:r>
      <w:r>
        <w:rPr>
          <w:b w:val="0"/>
          <w:i w:val="0"/>
        </w:rPr>
        <w:t xml:space="preserve">: </w:t>
      </w:r>
      <w:r>
        <w:rPr>
          <w:b/>
          <w:i w:val="0"/>
        </w:rPr>
        <w:t>la Constitución para la regla</w:t>
      </w:r>
      <w:r>
        <w:rPr>
          <w:b w:val="0"/>
          <w:i w:val="0"/>
        </w:rPr>
        <w:t xml:space="preserve">; </w:t>
      </w:r>
      <w:r>
        <w:rPr>
          <w:b/>
          <w:i w:val="0"/>
        </w:rPr>
        <w:t>plantilla oficial para los nombres y las</w:t>
      </w:r>
      <w:r>
        <w:t xml:space="preserve"> </w:t>
      </w:r>
      <w:r>
        <w:rPr>
          <w:b/>
          <w:i w:val="0"/>
        </w:rPr>
        <w:t>edades</w:t>
      </w:r>
      <w:r>
        <w:rPr>
          <w:b w:val="0"/>
          <w:i w:val="0"/>
        </w:rPr>
        <w:t>, que la norma no contiene.</w:t>
      </w:r>
    </w:p>
    <w:p>
      <w:pPr>
        <w:pStyle w:val="Heading3"/>
      </w:pPr>
      <w:r>
        <w:rPr>
          <w:b w:val="0"/>
          <w:i w:val="0"/>
        </w:rPr>
        <w:t>6.4.4 La abdicación</w:t>
      </w:r>
    </w:p>
    <w:p>
      <w:pPr/>
      <w:r>
        <w:rPr>
          <w:b w:val="0"/>
          <w:i w:val="0"/>
        </w:rPr>
      </w:r>
      <w:r>
        <w:rPr>
          <w:b/>
          <w:i w:val="0"/>
        </w:rPr>
        <w:t>La respuesta oficial</w:t>
      </w:r>
      <w:r>
        <w:rPr>
          <w:b w:val="0"/>
          <w:i w:val="0"/>
        </w:rPr>
        <w:t xml:space="preserve">: el Rey Juan Carlos I abdicó en </w:t>
      </w:r>
      <w:r>
        <w:rPr>
          <w:b/>
          <w:i w:val="0"/>
        </w:rPr>
        <w:t>2014</w:t>
      </w:r>
      <w:r>
        <w:rPr>
          <w:b w:val="0"/>
          <w:i w:val="0"/>
        </w:rPr>
        <w:t>.</w:t>
      </w:r>
    </w:p>
    <w:p>
      <w:pPr/>
      <w:r>
        <w:rPr>
          <w:b w:val="0"/>
          <w:i w:val="0"/>
        </w:rPr>
      </w:r>
      <w:r>
        <w:rPr>
          <w:b/>
          <w:i w:val="0"/>
        </w:rPr>
        <w:t>Y es una ley orgánica del BOE</w:t>
      </w:r>
      <w:r>
        <w:rPr>
          <w:b w:val="0"/>
          <w:i w:val="0"/>
        </w:rPr>
        <w:t xml:space="preserve">: la </w:t>
      </w:r>
      <w:r>
        <w:rPr>
          <w:b/>
          <w:i w:val="0"/>
        </w:rPr>
        <w:t>Ley Orgánica 3/2014, de 18 de junio, por la que se hace</w:t>
      </w:r>
      <w:r>
        <w:t xml:space="preserve"> </w:t>
      </w:r>
      <w:r>
        <w:rPr>
          <w:b/>
          <w:i w:val="0"/>
        </w:rPr>
        <w:t>efectiva la abdicación de Su Majestad el Rey Don Juan Carlos I de Borbón</w:t>
      </w:r>
      <w:r>
        <w:rPr>
          <w:b w:val="0"/>
          <w:i w:val="0"/>
        </w:rPr>
        <w:t>.</w:t>
      </w:r>
    </w:p>
    <w:p>
      <w:pPr/>
      <w:r>
        <w:rPr>
          <w:b w:val="0"/>
          <w:i w:val="0"/>
        </w:rPr>
      </w:r>
      <w:r>
        <w:rPr>
          <w:b/>
          <w:i w:val="0"/>
        </w:rPr>
        <w:t>El detalle que conviene retener</w:t>
      </w:r>
      <w:r>
        <w:rPr>
          <w:b w:val="0"/>
          <w:i w:val="0"/>
        </w:rPr>
        <w:t xml:space="preserve">: la abdicación </w:t>
      </w:r>
      <w:r>
        <w:rPr>
          <w:b/>
          <w:i w:val="0"/>
        </w:rPr>
        <w:t>no es un acto privado</w:t>
      </w:r>
      <w:r>
        <w:rPr>
          <w:b w:val="0"/>
          <w:i w:val="0"/>
        </w:rPr>
        <w:t xml:space="preserve">, es </w:t>
      </w:r>
      <w:r>
        <w:rPr>
          <w:b/>
          <w:i w:val="0"/>
        </w:rPr>
        <w:t>una ley orgánica</w:t>
      </w:r>
      <w:r>
        <w:rPr>
          <w:b w:val="0"/>
          <w:i w:val="0"/>
        </w:rPr>
        <w:t>,</w:t>
      </w:r>
      <w:r>
        <w:t xml:space="preserve"> </w:t>
      </w:r>
      <w:r>
        <w:rPr>
          <w:b w:val="0"/>
          <w:i w:val="0"/>
        </w:rPr>
        <w:t>porque el artículo 57.5 de la Constitución exige que las abdicaciones se resuelvan «por una ley</w:t>
      </w:r>
      <w:r>
        <w:t xml:space="preserve"> </w:t>
      </w:r>
      <w:r>
        <w:rPr>
          <w:b w:val="0"/>
          <w:i w:val="0"/>
        </w:rPr>
        <w:t xml:space="preserve">orgánica». De modo que la fecha de la pregunta </w:t>
      </w:r>
      <w:r>
        <w:rPr>
          <w:b/>
          <w:i w:val="0"/>
        </w:rPr>
        <w:t>es una fecha de BOE</w:t>
      </w:r>
      <w:r>
        <w:rPr>
          <w:b w:val="0"/>
          <w:i w:val="0"/>
        </w:rPr>
        <w:t>, y por eso es comprobable.</w:t>
      </w:r>
    </w:p>
    <w:p>
      <w:pPr>
        <w:pStyle w:val="Heading3"/>
      </w:pPr>
      <w:r>
        <w:rPr>
          <w:b w:val="0"/>
          <w:i w:val="0"/>
        </w:rPr>
        <w:t>6.4.5 El estado de alarma que afectó a toda España</w:t>
      </w:r>
    </w:p>
    <w:p>
      <w:pPr/>
      <w:r>
        <w:rPr>
          <w:b w:val="0"/>
          <w:i w:val="0"/>
        </w:rPr>
      </w:r>
      <w:r>
        <w:rPr>
          <w:b/>
          <w:i w:val="0"/>
        </w:rPr>
        <w:t>La respuesta oficial</w:t>
      </w:r>
      <w:r>
        <w:rPr>
          <w:b w:val="0"/>
          <w:i w:val="0"/>
        </w:rPr>
        <w:t xml:space="preserve">: toda España estuvo bajo el estado de alarma </w:t>
      </w:r>
      <w:r>
        <w:rPr>
          <w:b/>
          <w:i w:val="0"/>
        </w:rPr>
        <w:t>del 5 de diciembre de 2010 al</w:t>
      </w:r>
      <w:r>
        <w:t xml:space="preserve"> </w:t>
      </w:r>
      <w:r>
        <w:rPr>
          <w:b/>
          <w:i w:val="0"/>
        </w:rPr>
        <w:t>15 de enero de 2011</w:t>
      </w:r>
      <w:r>
        <w:rPr>
          <w:b w:val="0"/>
          <w:i w:val="0"/>
        </w:rPr>
        <w:t>.</w:t>
      </w:r>
    </w:p>
    <w:p>
      <w:pPr/>
      <w:r>
        <w:rPr>
          <w:b w:val="0"/>
          <w:i w:val="0"/>
        </w:rPr>
      </w:r>
      <w:r>
        <w:rPr>
          <w:b/>
          <w:i w:val="0"/>
        </w:rPr>
        <w:t>Es la pregunta mejor documentada de las cuarenta</w:t>
      </w:r>
      <w:r>
        <w:rPr>
          <w:b w:val="0"/>
          <w:i w:val="0"/>
        </w:rPr>
        <w:t>, y merece leerse entera porque el examen es de</w:t>
      </w:r>
      <w:r>
        <w:t xml:space="preserve"> </w:t>
      </w:r>
      <w:r>
        <w:rPr>
          <w:b w:val="0"/>
          <w:i w:val="0"/>
        </w:rPr>
        <w:t xml:space="preserve">2024, es decir, </w:t>
      </w:r>
      <w:r>
        <w:rPr>
          <w:b/>
          <w:i w:val="0"/>
        </w:rPr>
        <w:t>posterior a los estados de alarma de la pandemia</w:t>
      </w:r>
      <w:r>
        <w:rPr>
          <w:b w:val="0"/>
          <w:i w:val="0"/>
        </w:rPr>
        <w:t>, y aun así pregunta por éste.</w:t>
      </w:r>
    </w:p>
    <w:p>
      <w:pPr/>
      <w:r>
        <w:rPr>
          <w:b w:val="0"/>
          <w:i w:val="0"/>
        </w:rPr>
        <w:t xml:space="preserve">El </w:t>
      </w:r>
      <w:r>
        <w:rPr>
          <w:b/>
          <w:i w:val="0"/>
        </w:rPr>
        <w:t>Real Decreto 1673/2010, de 4 de diciembre</w:t>
      </w:r>
      <w:r>
        <w:rPr>
          <w:b w:val="0"/>
          <w:i w:val="0"/>
        </w:rPr>
        <w:t>, declaró el estado de alarma «</w:t>
      </w:r>
      <w:r>
        <w:rPr>
          <w:b/>
          <w:i w:val="0"/>
        </w:rPr>
        <w:t>con el fin de</w:t>
      </w:r>
      <w:r>
        <w:t xml:space="preserve"> </w:t>
      </w:r>
      <w:r>
        <w:rPr>
          <w:b/>
          <w:i w:val="0"/>
        </w:rPr>
        <w:t>afrontar la situación de paralización del servicio público esencial del transporte aéreo</w:t>
      </w:r>
      <w:r>
        <w:rPr>
          <w:b w:val="0"/>
          <w:i w:val="0"/>
        </w:rPr>
        <w:t>». Su</w:t>
      </w:r>
      <w:r>
        <w:t xml:space="preserve"> </w:t>
      </w:r>
      <w:r>
        <w:rPr>
          <w:b w:val="0"/>
          <w:i w:val="0"/>
        </w:rPr>
      </w:r>
      <w:r>
        <w:rPr>
          <w:b/>
          <w:i w:val="0"/>
        </w:rPr>
        <w:t>artículo 2</w:t>
      </w:r>
      <w:r>
        <w:rPr>
          <w:b w:val="0"/>
          <w:i w:val="0"/>
        </w:rPr>
        <w:t xml:space="preserve"> es el que contesta el «toda España» del enunciado: «</w:t>
      </w:r>
      <w:r>
        <w:rPr>
          <w:b/>
          <w:i w:val="0"/>
        </w:rPr>
        <w:t>La declaración de Estado de</w:t>
      </w:r>
      <w:r>
        <w:t xml:space="preserve"> </w:t>
      </w:r>
      <w:r>
        <w:rPr>
          <w:b/>
          <w:i w:val="0"/>
        </w:rPr>
        <w:t>Alarma afecta, en todo el territorio nacional, a la totalidad de las torres de control de los</w:t>
      </w:r>
      <w:r>
        <w:t xml:space="preserve"> </w:t>
      </w:r>
      <w:r>
        <w:rPr>
          <w:b/>
          <w:i w:val="0"/>
        </w:rPr>
        <w:t>aeropuertos de la red y a los centros de control gestionados por la entidad pública empresarial</w:t>
      </w:r>
      <w:r>
        <w:t xml:space="preserve"> </w:t>
      </w:r>
      <w:r>
        <w:rPr>
          <w:b/>
          <w:i w:val="0"/>
        </w:rPr>
        <w:t>"Aeropuertos Españoles y Navegación Aérea (AENA)"</w:t>
      </w:r>
      <w:r>
        <w:rPr>
          <w:b w:val="0"/>
          <w:i w:val="0"/>
        </w:rPr>
        <w:t>».</w:t>
      </w:r>
    </w:p>
    <w:p>
      <w:pPr/>
      <w:r>
        <w:rPr>
          <w:b w:val="0"/>
          <w:i w:val="0"/>
        </w:rPr>
        <w:t xml:space="preserve">Su </w:t>
      </w:r>
      <w:r>
        <w:rPr>
          <w:b/>
          <w:i w:val="0"/>
        </w:rPr>
        <w:t>artículo 5</w:t>
      </w:r>
      <w:r>
        <w:rPr>
          <w:b w:val="0"/>
          <w:i w:val="0"/>
        </w:rPr>
        <w:t xml:space="preserve"> fijó la duración: «</w:t>
      </w:r>
      <w:r>
        <w:rPr>
          <w:b/>
          <w:i w:val="0"/>
        </w:rPr>
        <w:t>La duración del Estado de Alarma que se declara en este real</w:t>
      </w:r>
      <w:r>
        <w:t xml:space="preserve"> </w:t>
      </w:r>
      <w:r>
        <w:rPr>
          <w:b/>
          <w:i w:val="0"/>
        </w:rPr>
        <w:t>decreto es de quince días naturales</w:t>
      </w:r>
      <w:r>
        <w:rPr>
          <w:b w:val="0"/>
          <w:i w:val="0"/>
        </w:rPr>
        <w:t>». Y entró en vigor «</w:t>
      </w:r>
      <w:r>
        <w:rPr>
          <w:b/>
          <w:i w:val="0"/>
        </w:rPr>
        <w:t>en el instante de su publicación</w:t>
      </w:r>
      <w:r>
        <w:rPr>
          <w:b w:val="0"/>
          <w:i w:val="0"/>
        </w:rPr>
        <w:t>»,</w:t>
      </w:r>
      <w:r>
        <w:t xml:space="preserve"> </w:t>
      </w:r>
      <w:r>
        <w:rPr>
          <w:b w:val="0"/>
          <w:i w:val="0"/>
        </w:rPr>
        <w:t>firmado, dato curioso, «</w:t>
      </w:r>
      <w:r>
        <w:rPr>
          <w:b/>
          <w:i w:val="0"/>
        </w:rPr>
        <w:t>en la Embajada de España en Buenos Aires</w:t>
      </w:r>
      <w:r>
        <w:rPr>
          <w:b w:val="0"/>
          <w:i w:val="0"/>
        </w:rPr>
        <w:t>».</w:t>
      </w:r>
    </w:p>
    <w:p>
      <w:pPr/>
      <w:r>
        <w:rPr>
          <w:b w:val="0"/>
          <w:i w:val="0"/>
        </w:rPr>
      </w:r>
      <w:r>
        <w:rPr>
          <w:b/>
          <w:i w:val="0"/>
        </w:rPr>
        <w:t>Y la fecha final del enunciado es literal del segundo decreto.</w:t>
      </w:r>
      <w:r>
        <w:rPr>
          <w:b w:val="0"/>
          <w:i w:val="0"/>
        </w:rPr>
        <w:t xml:space="preserve"> El </w:t>
      </w:r>
      <w:r>
        <w:rPr>
          <w:b/>
          <w:i w:val="0"/>
        </w:rPr>
        <w:t>Real Decreto 1717/2010, de 17</w:t>
      </w:r>
      <w:r>
        <w:t xml:space="preserve"> </w:t>
      </w:r>
      <w:r>
        <w:rPr>
          <w:b/>
          <w:i w:val="0"/>
        </w:rPr>
        <w:t>de diciembre</w:t>
      </w:r>
      <w:r>
        <w:rPr>
          <w:b w:val="0"/>
          <w:i w:val="0"/>
        </w:rPr>
        <w:t xml:space="preserve">, prorrogó el estado de alarma, y su </w:t>
      </w:r>
      <w:r>
        <w:rPr>
          <w:b/>
          <w:i w:val="0"/>
        </w:rPr>
        <w:t>artículo 2</w:t>
      </w:r>
      <w:r>
        <w:rPr>
          <w:b w:val="0"/>
          <w:i w:val="0"/>
        </w:rPr>
        <w:t xml:space="preserve"> dice: «</w:t>
      </w:r>
      <w:r>
        <w:rPr>
          <w:b/>
          <w:i w:val="0"/>
        </w:rPr>
        <w:t>La prórroga establecida en</w:t>
      </w:r>
      <w:r>
        <w:t xml:space="preserve"> </w:t>
      </w:r>
      <w:r>
        <w:rPr>
          <w:b/>
          <w:i w:val="0"/>
        </w:rPr>
        <w:t>este real decreto se extenderá hasta las 24 horas del día 15 de enero de 2011</w:t>
      </w:r>
      <w:r>
        <w:rPr>
          <w:b w:val="0"/>
          <w:i w:val="0"/>
        </w:rPr>
        <w:t>». La prórroga la</w:t>
      </w:r>
      <w:r>
        <w:t xml:space="preserve"> </w:t>
      </w:r>
      <w:r>
        <w:rPr>
          <w:b w:val="0"/>
          <w:i w:val="0"/>
        </w:rPr>
        <w:t>autorizó el Congreso, cuyo acuerdo se publicó también en el Boletín.</w:t>
      </w:r>
    </w:p>
    <w:p>
      <w:pPr/>
      <w:r>
        <w:rPr>
          <w:b w:val="0"/>
          <w:i w:val="0"/>
        </w:rPr>
      </w:r>
      <w:r>
        <w:rPr>
          <w:b/>
          <w:i w:val="0"/>
        </w:rPr>
        <w:t>Por qué las tres opciones falsas caen solas</w:t>
      </w:r>
      <w:r>
        <w:rPr>
          <w:b w:val="0"/>
          <w:i w:val="0"/>
        </w:rPr>
        <w:t>: ninguno de esos tres períodos corresponde a una</w:t>
      </w:r>
      <w:r>
        <w:t xml:space="preserve"> </w:t>
      </w:r>
      <w:r>
        <w:rPr>
          <w:b w:val="0"/>
          <w:i w:val="0"/>
        </w:rPr>
        <w:t xml:space="preserve">declaración de estado de alarma publicada. Y hay una comprobación de sentido: </w:t>
      </w:r>
      <w:r>
        <w:rPr>
          <w:b/>
          <w:i w:val="0"/>
        </w:rPr>
        <w:t>un estado de alarma</w:t>
      </w:r>
      <w:r>
        <w:t xml:space="preserve"> </w:t>
      </w:r>
      <w:r>
        <w:rPr>
          <w:b/>
          <w:i w:val="0"/>
        </w:rPr>
        <w:t>deja rastro en el BOE</w:t>
      </w:r>
      <w:r>
        <w:rPr>
          <w:b w:val="0"/>
          <w:i w:val="0"/>
        </w:rPr>
        <w:t>, y los de la pandemia son de 2020 y 2021, no de las fechas que el examen</w:t>
      </w:r>
      <w:r>
        <w:t xml:space="preserve"> </w:t>
      </w:r>
      <w:r>
        <w:rPr>
          <w:b w:val="0"/>
          <w:i w:val="0"/>
        </w:rPr>
        <w:t>ofrece.</w:t>
      </w:r>
    </w:p>
    <w:p>
      <w:pPr>
        <w:pStyle w:val="Heading3"/>
      </w:pPr>
      <w:r>
        <w:rPr>
          <w:b w:val="0"/>
          <w:i w:val="0"/>
        </w:rPr>
        <w:t>6.4.6 La entrada del euro</w:t>
      </w:r>
    </w:p>
    <w:p>
      <w:pPr/>
      <w:r>
        <w:rPr>
          <w:b w:val="0"/>
          <w:i w:val="0"/>
        </w:rPr>
      </w:r>
      <w:r>
        <w:rPr>
          <w:b/>
          <w:i w:val="0"/>
        </w:rPr>
        <w:t>La respuesta oficial</w:t>
      </w:r>
      <w:r>
        <w:rPr>
          <w:b w:val="0"/>
          <w:i w:val="0"/>
        </w:rPr>
        <w:t xml:space="preserve">: la entrada en circulación del euro en España tuvo lugar el </w:t>
      </w:r>
      <w:r>
        <w:rPr>
          <w:b/>
          <w:i w:val="0"/>
        </w:rPr>
        <w:t>1 de enero de</w:t>
      </w:r>
      <w:r>
        <w:t xml:space="preserve"> </w:t>
      </w:r>
      <w:r>
        <w:rPr>
          <w:b/>
          <w:i w:val="0"/>
        </w:rPr>
        <w:t>2002</w:t>
      </w:r>
      <w:r>
        <w:rPr>
          <w:b w:val="0"/>
          <w:i w:val="0"/>
        </w:rPr>
        <w:t>.</w:t>
      </w:r>
    </w:p>
    <w:p>
      <w:pPr/>
      <w:r>
        <w:rPr>
          <w:b w:val="0"/>
          <w:i w:val="0"/>
        </w:rPr>
      </w:r>
      <w:r>
        <w:rPr>
          <w:b/>
          <w:i w:val="0"/>
        </w:rPr>
        <w:t>La ley que lo ordena está en el BOE.</w:t>
      </w:r>
      <w:r>
        <w:rPr>
          <w:b w:val="0"/>
          <w:i w:val="0"/>
        </w:rPr>
        <w:t xml:space="preserve"> La </w:t>
      </w:r>
      <w:r>
        <w:rPr>
          <w:b/>
          <w:i w:val="0"/>
        </w:rPr>
        <w:t>Ley 46/1998, sobre introducción del euro</w:t>
      </w:r>
      <w:r>
        <w:rPr>
          <w:b w:val="0"/>
          <w:i w:val="0"/>
        </w:rPr>
        <w:t>, en su</w:t>
      </w:r>
      <w:r>
        <w:t xml:space="preserve"> </w:t>
      </w:r>
      <w:r>
        <w:rPr>
          <w:b w:val="0"/>
          <w:i w:val="0"/>
        </w:rPr>
      </w:r>
      <w:r>
        <w:rPr>
          <w:b/>
          <w:i w:val="0"/>
        </w:rPr>
        <w:t>artículo 23</w:t>
      </w:r>
      <w:r>
        <w:rPr>
          <w:b w:val="0"/>
          <w:i w:val="0"/>
        </w:rPr>
        <w:t>: «</w:t>
      </w:r>
      <w:r>
        <w:rPr>
          <w:b/>
          <w:i w:val="0"/>
        </w:rPr>
        <w:t>A partir del 1 de enero del año 2002, el sistema monetario empleará exclusivamente</w:t>
      </w:r>
      <w:r>
        <w:t xml:space="preserve"> </w:t>
      </w:r>
      <w:r>
        <w:rPr>
          <w:b/>
          <w:i w:val="0"/>
        </w:rPr>
        <w:t>el euro como unidad de cuenta</w:t>
      </w:r>
      <w:r>
        <w:rPr>
          <w:b w:val="0"/>
          <w:i w:val="0"/>
        </w:rPr>
        <w:t xml:space="preserve">». Y su </w:t>
      </w:r>
      <w:r>
        <w:rPr>
          <w:b/>
          <w:i w:val="0"/>
        </w:rPr>
        <w:t>artículo 24</w:t>
      </w:r>
      <w:r>
        <w:rPr>
          <w:b w:val="0"/>
          <w:i w:val="0"/>
        </w:rPr>
        <w:t>, que regula el canje: «</w:t>
      </w:r>
      <w:r>
        <w:rPr>
          <w:b/>
          <w:i w:val="0"/>
        </w:rPr>
        <w:t>Desde el 1 de enero</w:t>
      </w:r>
      <w:r>
        <w:t xml:space="preserve"> </w:t>
      </w:r>
      <w:r>
        <w:rPr>
          <w:b/>
          <w:i w:val="0"/>
        </w:rPr>
        <w:t>hasta el 30 de junio del año 2002, se efectuará el canje de billetes y monedas en pesetas por</w:t>
      </w:r>
      <w:r>
        <w:t xml:space="preserve"> </w:t>
      </w:r>
      <w:r>
        <w:rPr>
          <w:b/>
          <w:i w:val="0"/>
        </w:rPr>
        <w:t>billetes y monedas en euros</w:t>
      </w:r>
      <w:r>
        <w:rPr>
          <w:b w:val="0"/>
          <w:i w:val="0"/>
        </w:rPr>
        <w:t>».</w:t>
      </w:r>
    </w:p>
    <w:p>
      <w:pPr/>
      <w:r>
        <w:rPr>
          <w:b w:val="0"/>
          <w:i w:val="0"/>
        </w:rPr>
      </w:r>
      <w:r>
        <w:rPr>
          <w:b/>
          <w:i w:val="0"/>
        </w:rPr>
        <w:t>Ahí está la distinción que hace fallar a mucha gente</w:t>
      </w:r>
      <w:r>
        <w:rPr>
          <w:b w:val="0"/>
          <w:i w:val="0"/>
        </w:rPr>
        <w:t xml:space="preserve">, y que las opciones falsas explotan: </w:t>
      </w:r>
      <w:r>
        <w:rPr>
          <w:b/>
          <w:i w:val="0"/>
        </w:rPr>
        <w:t>1999</w:t>
      </w:r>
      <w:r>
        <w:t xml:space="preserve"> </w:t>
      </w:r>
      <w:r>
        <w:rPr>
          <w:b/>
          <w:i w:val="0"/>
        </w:rPr>
        <w:t>es el año en que el euro nació como unidad de cuenta</w:t>
      </w:r>
      <w:r>
        <w:rPr>
          <w:b w:val="0"/>
          <w:i w:val="0"/>
        </w:rPr>
        <w:t xml:space="preserve"> —moneda escritural, sin billetes—, y </w:t>
      </w:r>
      <w:r>
        <w:rPr>
          <w:b/>
          <w:i w:val="0"/>
        </w:rPr>
        <w:t>2002 es</w:t>
      </w:r>
      <w:r>
        <w:t xml:space="preserve"> </w:t>
      </w:r>
      <w:r>
        <w:rPr>
          <w:b/>
          <w:i w:val="0"/>
        </w:rPr>
        <w:t>el año en que aparecieron los billetes y las monedas</w:t>
      </w:r>
      <w:r>
        <w:rPr>
          <w:b w:val="0"/>
          <w:i w:val="0"/>
        </w:rPr>
        <w:t xml:space="preserve">. El examen pregunta por </w:t>
      </w:r>
      <w:r>
        <w:rPr>
          <w:b/>
          <w:i w:val="0"/>
        </w:rPr>
        <w:t>la entrada en</w:t>
      </w:r>
      <w:r>
        <w:t xml:space="preserve"> </w:t>
      </w:r>
      <w:r>
        <w:rPr>
          <w:b/>
          <w:i w:val="0"/>
        </w:rPr>
        <w:t>circulación</w:t>
      </w:r>
      <w:r>
        <w:rPr>
          <w:b w:val="0"/>
          <w:i w:val="0"/>
        </w:rPr>
        <w:t>, es decir, por lo segundo. La ley separa las dos cosas: el artículo 24 habla de</w:t>
      </w:r>
      <w:r>
        <w:t xml:space="preserve"> </w:t>
      </w:r>
      <w:r>
        <w:rPr>
          <w:b w:val="0"/>
          <w:i w:val="0"/>
        </w:rPr>
      </w:r>
      <w:r>
        <w:rPr>
          <w:b/>
          <w:i w:val="0"/>
        </w:rPr>
        <w:t>billetes y monedas</w:t>
      </w:r>
      <w:r>
        <w:rPr>
          <w:b w:val="0"/>
          <w:i w:val="0"/>
        </w:rPr>
        <w:t xml:space="preserve">; el 23, de </w:t>
      </w:r>
      <w:r>
        <w:rPr>
          <w:b/>
          <w:i w:val="0"/>
        </w:rPr>
        <w:t>unidad de cuenta</w:t>
      </w:r>
      <w:r>
        <w:rPr>
          <w:b w:val="0"/>
          <w:i w:val="0"/>
        </w:rPr>
        <w:t>.</w:t>
      </w:r>
    </w:p>
    <w:p>
      <w:pPr/>
      <w:r>
        <w:rPr>
          <w:b w:val="0"/>
          <w:i w:val="0"/>
        </w:rPr>
        <w:t xml:space="preserve">Y el canje tenía </w:t>
      </w:r>
      <w:r>
        <w:rPr>
          <w:b/>
          <w:i w:val="0"/>
        </w:rPr>
        <w:t>plazo</w:t>
      </w:r>
      <w:r>
        <w:rPr>
          <w:b w:val="0"/>
          <w:i w:val="0"/>
        </w:rPr>
        <w:t>: hasta el 30 de junio de 2002, «</w:t>
      </w:r>
      <w:r>
        <w:rPr>
          <w:b/>
          <w:i w:val="0"/>
        </w:rPr>
        <w:t>gratuito</w:t>
      </w:r>
      <w:r>
        <w:rPr>
          <w:b w:val="0"/>
          <w:i w:val="0"/>
        </w:rPr>
        <w:t>» —la ley lo dice— y sólo en</w:t>
      </w:r>
      <w:r>
        <w:t xml:space="preserve"> </w:t>
      </w:r>
      <w:r>
        <w:rPr>
          <w:b w:val="0"/>
          <w:i w:val="0"/>
        </w:rPr>
        <w:t>un sentido: «</w:t>
      </w:r>
      <w:r>
        <w:rPr>
          <w:b/>
          <w:i w:val="0"/>
        </w:rPr>
        <w:t>Sólo se podrá entregar billetes y monedas denominadas en euros contra la entrega de</w:t>
      </w:r>
      <w:r>
        <w:t xml:space="preserve"> </w:t>
      </w:r>
      <w:r>
        <w:rPr>
          <w:b/>
          <w:i w:val="0"/>
        </w:rPr>
        <w:t>billetes y monedas denominadas en pesetas sin que se puedan admitir canjes inversos</w:t>
      </w:r>
      <w:r>
        <w:rPr>
          <w:b w:val="0"/>
          <w:i w:val="0"/>
        </w:rPr>
        <w:t>».</w:t>
      </w:r>
    </w:p>
    <w:p>
      <w:pPr>
        <w:pStyle w:val="Heading3"/>
      </w:pPr>
      <w:r>
        <w:rPr>
          <w:b w:val="0"/>
          <w:i w:val="0"/>
        </w:rPr>
        <w:t>6.4.7 La quiebra de Lehman Brothers y las elecciones de 2022</w:t>
      </w:r>
    </w:p>
    <w:p>
      <w:pPr/>
      <w:r>
        <w:rPr>
          <w:b w:val="0"/>
          <w:i w:val="0"/>
        </w:rPr>
      </w:r>
      <w:r>
        <w:rPr>
          <w:b/>
          <w:i w:val="0"/>
        </w:rPr>
        <w:t>Dos preguntas sin fuente, y las dos van marcadas.</w:t>
      </w:r>
      <w:r>
        <w:rPr>
          <w:b w:val="0"/>
          <w:i w:val="0"/>
        </w:rPr>
      </w:r>
    </w:p>
    <w:p>
      <w:pPr/>
      <w:r>
        <w:rPr>
          <w:b w:val="0"/>
          <w:i w:val="0"/>
        </w:rPr>
        <w:t xml:space="preserve">La </w:t>
      </w:r>
      <w:r>
        <w:rPr>
          <w:b/>
          <w:i w:val="0"/>
        </w:rPr>
        <w:t>quiebra de la entidad financiera</w:t>
      </w:r>
      <w:r>
        <w:rPr>
          <w:b w:val="0"/>
          <w:i w:val="0"/>
        </w:rPr>
        <w:t xml:space="preserve"> se fecha, según la plantilla, el </w:t>
      </w:r>
      <w:r>
        <w:rPr>
          <w:b/>
          <w:i w:val="0"/>
        </w:rPr>
        <w:t>15 de septiembre de 2008</w:t>
      </w:r>
      <w:r>
        <w:rPr>
          <w:b w:val="0"/>
          <w:i w:val="0"/>
        </w:rPr>
        <w:t>.</w:t>
      </w:r>
      <w:r>
        <w:t xml:space="preserve"> </w:t>
      </w:r>
      <w:r>
        <w:rPr>
          <w:b w:val="0"/>
          <w:i w:val="0"/>
        </w:rPr>
        <w:t xml:space="preserve">Las cuatro opciones son fechas repartidas entre 2007 y 2011, de modo que </w:t>
      </w:r>
      <w:r>
        <w:rPr>
          <w:b/>
          <w:i w:val="0"/>
        </w:rPr>
        <w:t>la pregunta se resuelve</w:t>
      </w:r>
      <w:r>
        <w:t xml:space="preserve"> </w:t>
      </w:r>
      <w:r>
        <w:rPr>
          <w:b/>
          <w:i w:val="0"/>
        </w:rPr>
        <w:t>sabiendo el año</w:t>
      </w:r>
      <w:r>
        <w:rPr>
          <w:b w:val="0"/>
          <w:i w:val="0"/>
        </w:rPr>
        <w:t>: 2008 es el año del estallido, y las otras tres corresponden al año anterior, al</w:t>
      </w:r>
      <w:r>
        <w:t xml:space="preserve"> </w:t>
      </w:r>
      <w:r>
        <w:rPr>
          <w:b w:val="0"/>
          <w:i w:val="0"/>
        </w:rPr>
        <w:t xml:space="preserve">siguiente y a tres años después. </w:t>
      </w:r>
      <w:r>
        <w:rPr>
          <w:b/>
          <w:i w:val="0"/>
        </w:rPr>
        <w:t>Plantilla oficial.</w:t>
      </w:r>
      <w:r>
        <w:rPr>
          <w:b w:val="0"/>
          <w:i w:val="0"/>
        </w:rPr>
      </w:r>
    </w:p>
    <w:p>
      <w:pPr/>
      <w:r>
        <w:rPr>
          <w:b w:val="0"/>
          <w:i w:val="0"/>
        </w:rPr>
        <w:t xml:space="preserve">Las </w:t>
      </w:r>
      <w:r>
        <w:rPr>
          <w:b/>
          <w:i w:val="0"/>
        </w:rPr>
        <w:t>elecciones autonómicas de 2022</w:t>
      </w:r>
      <w:r>
        <w:rPr>
          <w:b w:val="0"/>
          <w:i w:val="0"/>
        </w:rPr>
        <w:t xml:space="preserve"> fueron, según la plantilla, </w:t>
      </w:r>
      <w:r>
        <w:rPr>
          <w:b/>
          <w:i w:val="0"/>
        </w:rPr>
        <w:t>a las Cortes de Castilla y León</w:t>
      </w:r>
      <w:r>
        <w:t xml:space="preserve"> </w:t>
      </w:r>
      <w:r>
        <w:rPr>
          <w:b/>
          <w:i w:val="0"/>
        </w:rPr>
        <w:t>y al Parlamento de Andalucía</w:t>
      </w:r>
      <w:r>
        <w:rPr>
          <w:b w:val="0"/>
          <w:i w:val="0"/>
        </w:rPr>
        <w:t xml:space="preserve">. Las tres opciones falsas nombran </w:t>
      </w:r>
      <w:r>
        <w:rPr>
          <w:b/>
          <w:i w:val="0"/>
        </w:rPr>
        <w:t>parlamentos autonómicos reales con</w:t>
      </w:r>
      <w:r>
        <w:t xml:space="preserve"> </w:t>
      </w:r>
      <w:r>
        <w:rPr>
          <w:b/>
          <w:i w:val="0"/>
        </w:rPr>
        <w:t>elecciones de otros años</w:t>
      </w:r>
      <w:r>
        <w:rPr>
          <w:b w:val="0"/>
          <w:i w:val="0"/>
        </w:rPr>
        <w:t xml:space="preserve">. </w:t>
      </w:r>
      <w:r>
        <w:rPr>
          <w:b/>
          <w:i w:val="0"/>
        </w:rPr>
        <w:t>Plantilla oficial</w:t>
      </w:r>
      <w:r>
        <w:rPr>
          <w:b w:val="0"/>
          <w:i w:val="0"/>
        </w:rPr>
        <w:t>: los decretos de convocatoria de elecciones</w:t>
      </w:r>
      <w:r>
        <w:t xml:space="preserve"> </w:t>
      </w:r>
      <w:r>
        <w:rPr>
          <w:b w:val="0"/>
          <w:i w:val="0"/>
        </w:rPr>
        <w:t>autonómicas se publican en el boletín de cada comunidad, no en el del Estado.</w:t>
      </w:r>
    </w:p>
    <w:p>
      <w:pPr>
        <w:pStyle w:val="Separador"/>
        <w:pBdr>
          <w:bottom w:val="single" w:sz="4" w:color="BBBBBB"/>
        </w:pBdr>
      </w:pPr>
    </w:p>
    <w:p>
      <w:pPr>
        <w:pStyle w:val="Heading2"/>
      </w:pPr>
      <w:r>
        <w:rPr>
          <w:b w:val="0"/>
          <w:i w:val="0"/>
        </w:rPr>
        <w:t>6.5 España: historia reciente</w:t>
      </w:r>
    </w:p>
    <w:p>
      <w:pPr/>
      <w:r>
        <w:rPr>
          <w:b w:val="0"/>
          <w:i w:val="0"/>
        </w:rPr>
      </w:r>
      <w:r>
        <w:rPr>
          <w:b/>
          <w:i w:val="0"/>
        </w:rPr>
        <w:t>Seis preguntas, y sólo una con documento.</w:t>
      </w:r>
      <w:r>
        <w:rPr>
          <w:b w:val="0"/>
          <w:i w:val="0"/>
        </w:rPr>
        <w:t xml:space="preserve"> Las otras cinco van marcadas.</w:t>
      </w:r>
    </w:p>
    <w:p>
      <w:pPr>
        <w:pStyle w:val="Heading3"/>
      </w:pPr>
      <w:r>
        <w:rPr>
          <w:b w:val="0"/>
          <w:i w:val="0"/>
        </w:rPr>
        <w:t>6.5.1 La descolonización del Sáhara</w:t>
      </w:r>
    </w:p>
    <w:p>
      <w:pPr/>
      <w:r>
        <w:rPr>
          <w:b w:val="0"/>
          <w:i w:val="0"/>
        </w:rPr>
      </w:r>
      <w:r>
        <w:rPr>
          <w:b/>
          <w:i w:val="0"/>
        </w:rPr>
        <w:t>La respuesta oficial</w:t>
      </w:r>
      <w:r>
        <w:rPr>
          <w:b w:val="0"/>
          <w:i w:val="0"/>
        </w:rPr>
        <w:t xml:space="preserve">: España se retiró en 1976 del </w:t>
      </w:r>
      <w:r>
        <w:rPr>
          <w:b/>
          <w:i w:val="0"/>
        </w:rPr>
        <w:t>Sáhara Occidental</w:t>
      </w:r>
      <w:r>
        <w:rPr>
          <w:b w:val="0"/>
          <w:i w:val="0"/>
        </w:rPr>
        <w:t>.</w:t>
      </w:r>
    </w:p>
    <w:p>
      <w:pPr/>
      <w:r>
        <w:rPr>
          <w:b w:val="0"/>
          <w:i w:val="0"/>
        </w:rPr>
      </w:r>
      <w:r>
        <w:rPr>
          <w:b/>
          <w:i w:val="0"/>
        </w:rPr>
        <w:t>La ley que abre esa retirada está en el BOE</w:t>
      </w:r>
      <w:r>
        <w:rPr>
          <w:b w:val="0"/>
          <w:i w:val="0"/>
        </w:rPr>
        <w:t xml:space="preserve">: la </w:t>
      </w:r>
      <w:r>
        <w:rPr>
          <w:b/>
          <w:i w:val="0"/>
        </w:rPr>
        <w:t>Ley 40/1975, de 19 de noviembre, sobre</w:t>
      </w:r>
      <w:r>
        <w:t xml:space="preserve"> </w:t>
      </w:r>
      <w:r>
        <w:rPr>
          <w:b/>
          <w:i w:val="0"/>
        </w:rPr>
        <w:t>descolonización del Sahara</w:t>
      </w:r>
      <w:r>
        <w:rPr>
          <w:b w:val="0"/>
          <w:i w:val="0"/>
        </w:rPr>
        <w:t xml:space="preserve">, cuyo </w:t>
      </w:r>
      <w:r>
        <w:rPr>
          <w:b/>
          <w:i w:val="0"/>
        </w:rPr>
        <w:t>artículo único</w:t>
      </w:r>
      <w:r>
        <w:rPr>
          <w:b w:val="0"/>
          <w:i w:val="0"/>
        </w:rPr>
        <w:t xml:space="preserve"> dice: «</w:t>
      </w:r>
      <w:r>
        <w:rPr>
          <w:b/>
          <w:i w:val="0"/>
        </w:rPr>
        <w:t>Se autoriza al Gobierno para que</w:t>
      </w:r>
      <w:r>
        <w:t xml:space="preserve"> </w:t>
      </w:r>
      <w:r>
        <w:rPr>
          <w:b/>
          <w:i w:val="0"/>
        </w:rPr>
        <w:t>realice los actos y adopte las medidas que sean precisas para llevar a cabo la descolonización del</w:t>
      </w:r>
      <w:r>
        <w:t xml:space="preserve"> </w:t>
      </w:r>
      <w:r>
        <w:rPr>
          <w:b/>
          <w:i w:val="0"/>
        </w:rPr>
        <w:t>territorio no autónomo del Sahara, salvaguardando los intereses españoles</w:t>
      </w:r>
      <w:r>
        <w:rPr>
          <w:b w:val="0"/>
          <w:i w:val="0"/>
        </w:rPr>
        <w:t>».</w:t>
      </w:r>
    </w:p>
    <w:p>
      <w:pPr/>
      <w:r>
        <w:rPr>
          <w:b w:val="0"/>
          <w:i w:val="0"/>
        </w:rPr>
      </w:r>
      <w:r>
        <w:rPr>
          <w:b/>
          <w:i w:val="0"/>
        </w:rPr>
        <w:t>Y su exposición de motivos da la clave jurídica de todo el asunto</w:t>
      </w:r>
      <w:r>
        <w:rPr>
          <w:b w:val="0"/>
          <w:i w:val="0"/>
        </w:rPr>
        <w:t>: el Sáhara es «</w:t>
      </w:r>
      <w:r>
        <w:rPr>
          <w:b/>
          <w:i w:val="0"/>
        </w:rPr>
        <w:t>el territorio</w:t>
      </w:r>
      <w:r>
        <w:t xml:space="preserve"> </w:t>
      </w:r>
      <w:r>
        <w:rPr>
          <w:b/>
          <w:i w:val="0"/>
        </w:rPr>
        <w:t>no autónomo del Sahara, que durante algunos años ha estado sometido en ciertos aspectos de su</w:t>
      </w:r>
      <w:r>
        <w:t xml:space="preserve"> </w:t>
      </w:r>
      <w:r>
        <w:rPr>
          <w:b/>
          <w:i w:val="0"/>
        </w:rPr>
        <w:t>administración a un régimen peculiar con analogías al provincial y que nunca ha formado parte del</w:t>
      </w:r>
      <w:r>
        <w:t xml:space="preserve"> </w:t>
      </w:r>
      <w:r>
        <w:rPr>
          <w:b/>
          <w:i w:val="0"/>
        </w:rPr>
        <w:t>territorio nacional</w:t>
      </w:r>
      <w:r>
        <w:rPr>
          <w:b w:val="0"/>
          <w:i w:val="0"/>
        </w:rPr>
        <w:t xml:space="preserve">». </w:t>
      </w:r>
      <w:r>
        <w:rPr>
          <w:b/>
          <w:i w:val="0"/>
        </w:rPr>
        <w:t>«Nunca ha formado parte del territorio nacional»</w:t>
      </w:r>
      <w:r>
        <w:rPr>
          <w:b w:val="0"/>
          <w:i w:val="0"/>
        </w:rPr>
        <w:t>: ésa es la frase que</w:t>
      </w:r>
      <w:r>
        <w:t xml:space="preserve"> </w:t>
      </w:r>
      <w:r>
        <w:rPr>
          <w:b w:val="0"/>
          <w:i w:val="0"/>
        </w:rPr>
        <w:t>distingue este caso de las tres opciones falsas.</w:t>
      </w:r>
    </w:p>
    <w:p>
      <w:pPr/>
      <w:r>
        <w:rPr>
          <w:b w:val="0"/>
          <w:i w:val="0"/>
        </w:rPr>
      </w:r>
      <w:r>
        <w:rPr>
          <w:b/>
          <w:i w:val="0"/>
        </w:rPr>
        <w:t>Que la retirada se consumó en 1976 lo confirma el rastro administrativo del propio Boletín</w:t>
      </w:r>
      <w:r>
        <w:rPr>
          <w:b w:val="0"/>
          <w:i w:val="0"/>
        </w:rPr>
        <w:t>: en</w:t>
      </w:r>
      <w:r>
        <w:t xml:space="preserve"> </w:t>
      </w:r>
      <w:r>
        <w:rPr>
          <w:b w:val="0"/>
          <w:i w:val="0"/>
        </w:rPr>
        <w:t>febrero de 1976 se publican, entre otras, una orden sobre «</w:t>
      </w:r>
      <w:r>
        <w:rPr>
          <w:b/>
          <w:i w:val="0"/>
        </w:rPr>
        <w:t>concesión de facilidades crediticias en</w:t>
      </w:r>
      <w:r>
        <w:t xml:space="preserve"> </w:t>
      </w:r>
      <w:r>
        <w:rPr>
          <w:b/>
          <w:i w:val="0"/>
        </w:rPr>
        <w:t>favor de los españoles que trasladen su</w:t>
      </w:r>
      <w:r>
        <w:rPr>
          <w:b w:val="0"/>
          <w:i w:val="0"/>
        </w:rPr>
        <w:t>» residencia y otra que dispone «</w:t>
      </w:r>
      <w:r>
        <w:rPr>
          <w:b/>
          <w:i w:val="0"/>
        </w:rPr>
        <w:t>pase a la situación de</w:t>
      </w:r>
      <w:r>
        <w:t xml:space="preserve"> </w:t>
      </w:r>
      <w:r>
        <w:rPr>
          <w:b/>
          <w:i w:val="0"/>
        </w:rPr>
        <w:t>retirado el personal indígena de la Policía Territorial del Gobierno General de Sahara</w:t>
      </w:r>
      <w:r>
        <w:rPr>
          <w:b w:val="0"/>
          <w:i w:val="0"/>
        </w:rPr>
        <w:t xml:space="preserve">». </w:t>
      </w:r>
      <w:r>
        <w:rPr>
          <w:b/>
          <w:i w:val="0"/>
        </w:rPr>
        <w:t>Son los</w:t>
      </w:r>
      <w:r>
        <w:t xml:space="preserve"> </w:t>
      </w:r>
      <w:r>
        <w:rPr>
          <w:b/>
          <w:i w:val="0"/>
        </w:rPr>
        <w:t>papeles del cierre de una administración.</w:t>
      </w:r>
      <w:r>
        <w:rPr>
          <w:b w:val="0"/>
          <w:i w:val="0"/>
        </w:rPr>
      </w:r>
    </w:p>
    <w:p>
      <w:pPr/>
      <w:r>
        <w:rPr>
          <w:b w:val="0"/>
          <w:i w:val="0"/>
        </w:rPr>
      </w:r>
      <w:r>
        <w:rPr>
          <w:b/>
          <w:i w:val="0"/>
        </w:rPr>
        <w:t>Las tres opciones falsas son tres territorios africanos con historias españolas distintas</w:t>
      </w:r>
      <w:r>
        <w:rPr>
          <w:b w:val="0"/>
          <w:i w:val="0"/>
        </w:rPr>
        <w:t>, y</w:t>
      </w:r>
      <w:r>
        <w:t xml:space="preserve"> </w:t>
      </w:r>
      <w:r>
        <w:rPr>
          <w:b w:val="0"/>
          <w:i w:val="0"/>
        </w:rPr>
        <w:t xml:space="preserve">conviene tenerlas separadas: una fue </w:t>
      </w:r>
      <w:r>
        <w:rPr>
          <w:b/>
          <w:i w:val="0"/>
        </w:rPr>
        <w:t>colonia y se independizó</w:t>
      </w:r>
      <w:r>
        <w:rPr>
          <w:b w:val="0"/>
          <w:i w:val="0"/>
        </w:rPr>
        <w:t xml:space="preserve"> antes; otro fue </w:t>
      </w:r>
      <w:r>
        <w:rPr>
          <w:b/>
          <w:i w:val="0"/>
        </w:rPr>
        <w:t>retrocedido</w:t>
      </w:r>
      <w:r>
        <w:rPr>
          <w:b w:val="0"/>
          <w:i w:val="0"/>
        </w:rPr>
        <w:t xml:space="preserve"> a</w:t>
      </w:r>
      <w:r>
        <w:t xml:space="preserve"> </w:t>
      </w:r>
      <w:r>
        <w:rPr>
          <w:b w:val="0"/>
          <w:i w:val="0"/>
        </w:rPr>
        <w:t xml:space="preserve">Marruecos también antes; y el tercero </w:t>
      </w:r>
      <w:r>
        <w:rPr>
          <w:b/>
          <w:i w:val="0"/>
        </w:rPr>
        <w:t>no fue una colonia del siglo XX</w:t>
      </w:r>
      <w:r>
        <w:rPr>
          <w:b w:val="0"/>
          <w:i w:val="0"/>
        </w:rPr>
        <w:t>, sino una plaza de siglos</w:t>
      </w:r>
      <w:r>
        <w:t xml:space="preserve"> </w:t>
      </w:r>
      <w:r>
        <w:rPr>
          <w:b w:val="0"/>
          <w:i w:val="0"/>
        </w:rPr>
        <w:t xml:space="preserve">anteriores. </w:t>
      </w:r>
      <w:r>
        <w:rPr>
          <w:b/>
          <w:i w:val="0"/>
        </w:rPr>
        <w:t>Sólo el Sáhara se sale en 1976.</w:t>
      </w:r>
      <w:r>
        <w:rPr>
          <w:b w:val="0"/>
          <w:i w:val="0"/>
        </w:rPr>
      </w:r>
    </w:p>
    <w:p>
      <w:pPr>
        <w:pStyle w:val="Heading3"/>
      </w:pPr>
      <w:r>
        <w:rPr>
          <w:b w:val="0"/>
          <w:i w:val="0"/>
        </w:rPr>
        <w:t>6.5.2 Las otras cinco</w:t>
      </w:r>
    </w:p>
    <w:p>
      <w:pPr/>
      <w:r>
        <w:rPr>
          <w:b w:val="0"/>
          <w:i w:val="0"/>
        </w:rPr>
      </w:r>
      <w:r>
        <w:rPr>
          <w:b/>
          <w:i w:val="0"/>
        </w:rPr>
        <w:t>El ministro nombrado tras la muerte de Franco.</w:t>
      </w:r>
      <w:r>
        <w:rPr>
          <w:b w:val="0"/>
          <w:i w:val="0"/>
        </w:rPr>
        <w:t xml:space="preserve"> La respuesta oficial es </w:t>
      </w:r>
      <w:r>
        <w:rPr>
          <w:b/>
          <w:i w:val="0"/>
        </w:rPr>
        <w:t>ministro de la</w:t>
      </w:r>
      <w:r>
        <w:t xml:space="preserve"> </w:t>
      </w:r>
      <w:r>
        <w:rPr>
          <w:b/>
          <w:i w:val="0"/>
        </w:rPr>
        <w:t>Gobernación</w:t>
      </w:r>
      <w:r>
        <w:rPr>
          <w:b w:val="0"/>
          <w:i w:val="0"/>
        </w:rPr>
        <w:t xml:space="preserve">. La opción falsa más fina es </w:t>
      </w:r>
      <w:r>
        <w:rPr>
          <w:b/>
          <w:i w:val="0"/>
        </w:rPr>
        <w:t>Información y Turismo</w:t>
      </w:r>
      <w:r>
        <w:rPr>
          <w:b w:val="0"/>
          <w:i w:val="0"/>
        </w:rPr>
        <w:t>, que es la cartera que el mismo</w:t>
      </w:r>
      <w:r>
        <w:t xml:space="preserve"> </w:t>
      </w:r>
      <w:r>
        <w:rPr>
          <w:b w:val="0"/>
          <w:i w:val="0"/>
        </w:rPr>
        <w:t xml:space="preserve">personaje </w:t>
      </w:r>
      <w:r>
        <w:rPr>
          <w:b/>
          <w:i w:val="0"/>
        </w:rPr>
        <w:t>había ocupado antes</w:t>
      </w:r>
      <w:r>
        <w:rPr>
          <w:b w:val="0"/>
          <w:i w:val="0"/>
        </w:rPr>
        <w:t xml:space="preserve">, en los años sesenta: la pregunta mide precisamente </w:t>
      </w:r>
      <w:r>
        <w:rPr>
          <w:b/>
          <w:i w:val="0"/>
        </w:rPr>
        <w:t>que se</w:t>
      </w:r>
      <w:r>
        <w:t xml:space="preserve"> </w:t>
      </w:r>
      <w:r>
        <w:rPr>
          <w:b/>
          <w:i w:val="0"/>
        </w:rPr>
        <w:t>distinga el cargo anterior del posterior</w:t>
      </w:r>
      <w:r>
        <w:rPr>
          <w:b w:val="0"/>
          <w:i w:val="0"/>
        </w:rPr>
        <w:t xml:space="preserve">. </w:t>
      </w:r>
      <w:r>
        <w:rPr>
          <w:b/>
          <w:i w:val="0"/>
        </w:rPr>
        <w:t>No se ha localizado el decreto de nombramiento</w:t>
      </w:r>
      <w:r>
        <w:rPr>
          <w:b w:val="0"/>
          <w:i w:val="0"/>
        </w:rPr>
        <w:t xml:space="preserve"> en las</w:t>
      </w:r>
      <w:r>
        <w:t xml:space="preserve"> </w:t>
      </w:r>
      <w:r>
        <w:rPr>
          <w:b w:val="0"/>
          <w:i w:val="0"/>
        </w:rPr>
        <w:t xml:space="preserve">fechas del sumario del BOE que se probaron. </w:t>
      </w:r>
      <w:r>
        <w:rPr>
          <w:b/>
          <w:i w:val="0"/>
        </w:rPr>
        <w:t>Plantilla oficial.</w:t>
      </w:r>
      <w:r>
        <w:rPr>
          <w:b w:val="0"/>
          <w:i w:val="0"/>
        </w:rPr>
      </w:r>
    </w:p>
    <w:p>
      <w:pPr/>
      <w:r>
        <w:rPr>
          <w:b w:val="0"/>
          <w:i w:val="0"/>
        </w:rPr>
      </w:r>
      <w:r>
        <w:rPr>
          <w:b/>
          <w:i w:val="0"/>
        </w:rPr>
        <w:t>El período de actividad del grupo terrorista.</w:t>
      </w:r>
      <w:r>
        <w:rPr>
          <w:b w:val="0"/>
          <w:i w:val="0"/>
        </w:rPr>
        <w:t xml:space="preserve"> La respuesta oficial es </w:t>
      </w:r>
      <w:r>
        <w:rPr>
          <w:b/>
          <w:i w:val="0"/>
        </w:rPr>
        <w:t>1975-2008</w:t>
      </w:r>
      <w:r>
        <w:rPr>
          <w:b w:val="0"/>
          <w:i w:val="0"/>
        </w:rPr>
        <w:t>. Las cuatro</w:t>
      </w:r>
      <w:r>
        <w:t xml:space="preserve"> </w:t>
      </w:r>
      <w:r>
        <w:rPr>
          <w:b w:val="0"/>
          <w:i w:val="0"/>
        </w:rPr>
        <w:t xml:space="preserve">opciones son </w:t>
      </w:r>
      <w:r>
        <w:rPr>
          <w:b/>
          <w:i w:val="0"/>
        </w:rPr>
        <w:t>cuatro horquillas solapadas</w:t>
      </w:r>
      <w:r>
        <w:rPr>
          <w:b w:val="0"/>
          <w:i w:val="0"/>
        </w:rPr>
        <w:t xml:space="preserve">, de modo que no hay descarte posible por lógica: </w:t>
      </w:r>
      <w:r>
        <w:rPr>
          <w:b/>
          <w:i w:val="0"/>
        </w:rPr>
        <w:t>hay</w:t>
      </w:r>
      <w:r>
        <w:t xml:space="preserve"> </w:t>
      </w:r>
      <w:r>
        <w:rPr>
          <w:b/>
          <w:i w:val="0"/>
        </w:rPr>
        <w:t>que saber las dos fechas</w:t>
      </w:r>
      <w:r>
        <w:rPr>
          <w:b w:val="0"/>
          <w:i w:val="0"/>
        </w:rPr>
        <w:t xml:space="preserve">. </w:t>
      </w:r>
      <w:r>
        <w:rPr>
          <w:b/>
          <w:i w:val="0"/>
        </w:rPr>
        <w:t>Plantilla oficial.</w:t>
      </w:r>
      <w:r>
        <w:rPr>
          <w:b w:val="0"/>
          <w:i w:val="0"/>
        </w:rPr>
      </w:r>
    </w:p>
    <w:p>
      <w:pPr/>
      <w:r>
        <w:rPr>
          <w:b w:val="0"/>
          <w:i w:val="0"/>
        </w:rPr>
      </w:r>
      <w:r>
        <w:rPr>
          <w:b/>
          <w:i w:val="0"/>
        </w:rPr>
        <w:t>El movimiento de los indignados.</w:t>
      </w:r>
      <w:r>
        <w:rPr>
          <w:b w:val="0"/>
          <w:i w:val="0"/>
        </w:rPr>
        <w:t xml:space="preserve"> La respuesta oficial es </w:t>
      </w:r>
      <w:r>
        <w:rPr>
          <w:b/>
          <w:i w:val="0"/>
        </w:rPr>
        <w:t>mayo de 2011</w:t>
      </w:r>
      <w:r>
        <w:rPr>
          <w:b w:val="0"/>
          <w:i w:val="0"/>
        </w:rPr>
        <w:t>. Aquí sí hay un apoyo</w:t>
      </w:r>
      <w:r>
        <w:t xml:space="preserve"> </w:t>
      </w:r>
      <w:r>
        <w:rPr>
          <w:b w:val="0"/>
          <w:i w:val="0"/>
        </w:rPr>
        <w:t xml:space="preserve">mnemotécnico: </w:t>
      </w:r>
      <w:r>
        <w:rPr>
          <w:b/>
          <w:i w:val="0"/>
        </w:rPr>
        <w:t>el nombre del movimiento lleva el día dentro</w:t>
      </w:r>
      <w:r>
        <w:rPr>
          <w:b w:val="0"/>
          <w:i w:val="0"/>
        </w:rPr>
        <w:t xml:space="preserve"> —quince de mayo—, y el año es el de</w:t>
      </w:r>
      <w:r>
        <w:t xml:space="preserve"> </w:t>
      </w:r>
      <w:r>
        <w:rPr>
          <w:b w:val="0"/>
          <w:i w:val="0"/>
        </w:rPr>
        <w:t xml:space="preserve">unas elecciones municipales. </w:t>
      </w:r>
      <w:r>
        <w:rPr>
          <w:b/>
          <w:i w:val="0"/>
        </w:rPr>
        <w:t>Plantilla oficial.</w:t>
      </w:r>
      <w:r>
        <w:rPr>
          <w:b w:val="0"/>
          <w:i w:val="0"/>
        </w:rPr>
      </w:r>
    </w:p>
    <w:p>
      <w:pPr/>
      <w:r>
        <w:rPr>
          <w:b w:val="0"/>
          <w:i w:val="0"/>
        </w:rPr>
      </w:r>
      <w:r>
        <w:rPr>
          <w:b/>
          <w:i w:val="0"/>
        </w:rPr>
        <w:t>La exhumación y reubicación del cadáver del dictador.</w:t>
      </w:r>
      <w:r>
        <w:rPr>
          <w:b w:val="0"/>
          <w:i w:val="0"/>
        </w:rPr>
        <w:t xml:space="preserve"> La respuesta oficial es </w:t>
      </w:r>
      <w:r>
        <w:rPr>
          <w:b/>
          <w:i w:val="0"/>
        </w:rPr>
        <w:t>octubre de</w:t>
      </w:r>
      <w:r>
        <w:t xml:space="preserve"> </w:t>
      </w:r>
      <w:r>
        <w:rPr>
          <w:b/>
          <w:i w:val="0"/>
        </w:rPr>
        <w:t>2019</w:t>
      </w:r>
      <w:r>
        <w:rPr>
          <w:b w:val="0"/>
          <w:i w:val="0"/>
        </w:rPr>
        <w:t xml:space="preserve">. Las cuatro opciones se reparten entre 2018 y 2021, y </w:t>
      </w:r>
      <w:r>
        <w:rPr>
          <w:b/>
          <w:i w:val="0"/>
        </w:rPr>
        <w:t>la correcta es la única de otoño de</w:t>
      </w:r>
      <w:r>
        <w:t xml:space="preserve"> </w:t>
      </w:r>
      <w:r>
        <w:rPr>
          <w:b/>
          <w:i w:val="0"/>
        </w:rPr>
        <w:t>2019</w:t>
      </w:r>
      <w:r>
        <w:rPr>
          <w:b w:val="0"/>
          <w:i w:val="0"/>
        </w:rPr>
        <w:t xml:space="preserve">. </w:t>
      </w:r>
      <w:r>
        <w:rPr>
          <w:b/>
          <w:i w:val="0"/>
        </w:rPr>
        <w:t>Plantilla oficial.</w:t>
      </w:r>
      <w:r>
        <w:rPr>
          <w:b w:val="0"/>
          <w:i w:val="0"/>
        </w:rPr>
      </w:r>
    </w:p>
    <w:p>
      <w:pPr/>
      <w:r>
        <w:rPr>
          <w:b w:val="0"/>
          <w:i w:val="0"/>
        </w:rPr>
      </w:r>
      <w:r>
        <w:rPr>
          <w:b/>
          <w:i w:val="0"/>
        </w:rPr>
        <w:t>La erupción volcánica de La Palma.</w:t>
      </w:r>
      <w:r>
        <w:rPr>
          <w:b w:val="0"/>
          <w:i w:val="0"/>
        </w:rPr>
        <w:t xml:space="preserve"> La respuesta oficial es </w:t>
      </w:r>
      <w:r>
        <w:rPr>
          <w:b/>
          <w:i w:val="0"/>
        </w:rPr>
        <w:t>septiembre de 2021</w:t>
      </w:r>
      <w:r>
        <w:rPr>
          <w:b w:val="0"/>
          <w:i w:val="0"/>
        </w:rPr>
        <w:t>. Las cuatro</w:t>
      </w:r>
      <w:r>
        <w:t xml:space="preserve"> </w:t>
      </w:r>
      <w:r>
        <w:rPr>
          <w:b w:val="0"/>
          <w:i w:val="0"/>
        </w:rPr>
        <w:t xml:space="preserve">opciones son fechas próximas, y </w:t>
      </w:r>
      <w:r>
        <w:rPr>
          <w:b/>
          <w:i w:val="0"/>
        </w:rPr>
        <w:t>dos de ellas son del mismo año</w:t>
      </w:r>
      <w:r>
        <w:rPr>
          <w:b w:val="0"/>
          <w:i w:val="0"/>
        </w:rPr>
        <w:t xml:space="preserve">: hay que saber </w:t>
      </w:r>
      <w:r>
        <w:rPr>
          <w:b/>
          <w:i w:val="0"/>
        </w:rPr>
        <w:t>el mes</w:t>
      </w:r>
      <w:r>
        <w:rPr>
          <w:b w:val="0"/>
          <w:i w:val="0"/>
        </w:rPr>
        <w:t>, no sólo</w:t>
      </w:r>
      <w:r>
        <w:t xml:space="preserve"> </w:t>
      </w:r>
      <w:r>
        <w:rPr>
          <w:b w:val="0"/>
          <w:i w:val="0"/>
        </w:rPr>
        <w:t xml:space="preserve">el año. </w:t>
      </w:r>
      <w:r>
        <w:rPr>
          <w:b/>
          <w:i w:val="0"/>
        </w:rPr>
        <w:t>Plantilla oficial</w:t>
      </w:r>
      <w:r>
        <w:rPr>
          <w:b w:val="0"/>
          <w:i w:val="0"/>
        </w:rPr>
        <w:t>: las páginas del instituto geográfico que se probaron no devuelven la</w:t>
      </w:r>
      <w:r>
        <w:t xml:space="preserve"> </w:t>
      </w:r>
      <w:r>
        <w:rPr>
          <w:b w:val="0"/>
          <w:i w:val="0"/>
        </w:rPr>
        <w:t>ficha del episodio.</w:t>
      </w:r>
    </w:p>
    <w:p>
      <w:pPr>
        <w:pStyle w:val="Separador"/>
        <w:pBdr>
          <w:bottom w:val="single" w:sz="4" w:color="BBBBBB"/>
        </w:pBdr>
      </w:pPr>
    </w:p>
    <w:p>
      <w:pPr>
        <w:pStyle w:val="Heading2"/>
      </w:pPr>
      <w:r>
        <w:rPr>
          <w:b w:val="0"/>
          <w:i w:val="0"/>
        </w:rPr>
        <w:t>6.6 Ciencia y tecnología</w:t>
      </w:r>
    </w:p>
    <w:p>
      <w:pPr>
        <w:pStyle w:val="Heading3"/>
      </w:pPr>
      <w:r>
        <w:rPr>
          <w:b w:val="0"/>
          <w:i w:val="0"/>
        </w:rPr>
        <w:t>6.6.1 Los cromosomas</w:t>
      </w:r>
    </w:p>
    <w:p>
      <w:pPr/>
      <w:r>
        <w:rPr>
          <w:b w:val="0"/>
          <w:i w:val="0"/>
        </w:rPr>
      </w:r>
      <w:r>
        <w:rPr>
          <w:b/>
          <w:i w:val="0"/>
        </w:rPr>
        <w:t>La respuesta oficial</w:t>
      </w:r>
      <w:r>
        <w:rPr>
          <w:b w:val="0"/>
          <w:i w:val="0"/>
        </w:rPr>
        <w:t xml:space="preserve">: el genoma humano está compuesto por </w:t>
      </w:r>
      <w:r>
        <w:rPr>
          <w:b/>
          <w:i w:val="0"/>
        </w:rPr>
        <w:t>23 pares</w:t>
      </w:r>
      <w:r>
        <w:rPr>
          <w:b w:val="0"/>
          <w:i w:val="0"/>
        </w:rPr>
        <w:t xml:space="preserve"> de cromosomas.</w:t>
      </w:r>
    </w:p>
    <w:p>
      <w:pPr/>
      <w:r>
        <w:rPr>
          <w:b w:val="0"/>
          <w:i w:val="0"/>
        </w:rPr>
      </w:r>
      <w:r>
        <w:rPr>
          <w:b/>
          <w:i w:val="0"/>
        </w:rPr>
        <w:t>Y el glosario del instituto público estadounidense de investigación del genoma lo dice sumando</w:t>
      </w:r>
      <w:r>
        <w:rPr>
          <w:b w:val="0"/>
          <w:i w:val="0"/>
        </w:rPr>
        <w:t>:</w:t>
      </w:r>
      <w:r>
        <w:t xml:space="preserve"> </w:t>
      </w:r>
      <w:r>
        <w:rPr>
          <w:b w:val="0"/>
          <w:i w:val="0"/>
        </w:rPr>
        <w:t>«</w:t>
      </w:r>
      <w:r>
        <w:rPr>
          <w:b/>
          <w:i w:val="0"/>
        </w:rPr>
        <w:t>Humans have 22 pairs of numbered chromosomes (autosomes) and one pair of sex chromosomes (XX or</w:t>
      </w:r>
      <w:r>
        <w:t xml:space="preserve"> </w:t>
      </w:r>
      <w:r>
        <w:rPr>
          <w:b/>
          <w:i w:val="0"/>
        </w:rPr>
        <w:t>XY), for a total of 46</w:t>
      </w:r>
      <w:r>
        <w:rPr>
          <w:b w:val="0"/>
          <w:i w:val="0"/>
        </w:rPr>
        <w:t>».</w:t>
      </w:r>
    </w:p>
    <w:p>
      <w:pPr/>
      <w:r>
        <w:rPr>
          <w:b w:val="0"/>
          <w:i w:val="0"/>
        </w:rPr>
      </w:r>
      <w:r>
        <w:rPr>
          <w:b/>
          <w:i w:val="0"/>
        </w:rPr>
        <w:t>Veintidós pares numerados más un par sexual son veintitrés pares, y cuarenta y seis cromosomas.</w:t>
      </w:r>
      <w:r>
        <w:rPr>
          <w:b w:val="0"/>
          <w:i w:val="0"/>
        </w:rPr>
      </w:r>
      <w:r>
        <w:t xml:space="preserve"> </w:t>
      </w:r>
      <w:r>
        <w:rPr>
          <w:b w:val="0"/>
          <w:i w:val="0"/>
        </w:rPr>
        <w:t xml:space="preserve">Ahí está la trampa de la pregunta: </w:t>
      </w:r>
      <w:r>
        <w:rPr>
          <w:b/>
          <w:i w:val="0"/>
        </w:rPr>
        <w:t>46 es el número de cromosomas y 23 el de pares</w:t>
      </w:r>
      <w:r>
        <w:rPr>
          <w:b w:val="0"/>
          <w:i w:val="0"/>
        </w:rPr>
        <w:t>, y el examen</w:t>
      </w:r>
      <w:r>
        <w:t xml:space="preserve"> </w:t>
      </w:r>
      <w:r>
        <w:rPr>
          <w:b w:val="0"/>
          <w:i w:val="0"/>
        </w:rPr>
        <w:t xml:space="preserve">pregunta por </w:t>
      </w:r>
      <w:r>
        <w:rPr>
          <w:b/>
          <w:i w:val="0"/>
        </w:rPr>
        <w:t>pares</w:t>
      </w:r>
      <w:r>
        <w:rPr>
          <w:b w:val="0"/>
          <w:i w:val="0"/>
        </w:rPr>
        <w:t>. Quien recuerde el 46 y no lea la palabra «pares» se equivoca —aunque en este</w:t>
      </w:r>
      <w:r>
        <w:t xml:space="preserve"> </w:t>
      </w:r>
      <w:r>
        <w:rPr>
          <w:b w:val="0"/>
          <w:i w:val="0"/>
        </w:rPr>
        <w:t>caso el examen no ofrece el 46 entre las opciones—.</w:t>
      </w:r>
    </w:p>
    <w:p>
      <w:pPr/>
      <w:r>
        <w:rPr>
          <w:b w:val="0"/>
          <w:i w:val="0"/>
        </w:rPr>
        <w:t>La misma fuente añade el porqué de la simetría: «</w:t>
      </w:r>
      <w:r>
        <w:rPr>
          <w:b/>
          <w:i w:val="0"/>
        </w:rPr>
        <w:t>Each pair contains two chromosomes, one coming</w:t>
      </w:r>
      <w:r>
        <w:t xml:space="preserve"> </w:t>
      </w:r>
      <w:r>
        <w:rPr>
          <w:b/>
          <w:i w:val="0"/>
        </w:rPr>
        <w:t>from each parent, which means that children inherit half of their chromosomes from their mother and</w:t>
      </w:r>
      <w:r>
        <w:t xml:space="preserve"> </w:t>
      </w:r>
      <w:r>
        <w:rPr>
          <w:b/>
          <w:i w:val="0"/>
        </w:rPr>
        <w:t>half from their father</w:t>
      </w:r>
      <w:r>
        <w:rPr>
          <w:b w:val="0"/>
          <w:i w:val="0"/>
        </w:rPr>
        <w:t>».</w:t>
      </w:r>
    </w:p>
    <w:p>
      <w:pPr>
        <w:pStyle w:val="Heading3"/>
      </w:pPr>
      <w:r>
        <w:rPr>
          <w:b w:val="0"/>
          <w:i w:val="0"/>
        </w:rPr>
        <w:t>6.6.2 La unidad de radiactividad</w:t>
      </w:r>
    </w:p>
    <w:p>
      <w:pPr/>
      <w:r>
        <w:rPr>
          <w:b w:val="0"/>
          <w:i w:val="0"/>
        </w:rPr>
      </w:r>
      <w:r>
        <w:rPr>
          <w:b/>
          <w:i w:val="0"/>
        </w:rPr>
        <w:t>La respuesta oficial</w:t>
      </w:r>
      <w:r>
        <w:rPr>
          <w:b w:val="0"/>
          <w:i w:val="0"/>
        </w:rPr>
        <w:t xml:space="preserve">: la unidad empleada para medir la radiactividad es el </w:t>
      </w:r>
      <w:r>
        <w:rPr>
          <w:b/>
          <w:i w:val="0"/>
        </w:rPr>
        <w:t>curio</w:t>
      </w:r>
      <w:r>
        <w:rPr>
          <w:b w:val="0"/>
          <w:i w:val="0"/>
        </w:rPr>
        <w:t>.</w:t>
      </w:r>
    </w:p>
    <w:p>
      <w:pPr/>
      <w:r>
        <w:rPr>
          <w:b w:val="0"/>
          <w:i w:val="0"/>
        </w:rPr>
      </w:r>
      <w:r>
        <w:rPr>
          <w:b/>
          <w:i w:val="0"/>
        </w:rPr>
        <w:t>Aquí la norma española sirve para descartar, que es lo que hacía falta.</w:t>
      </w:r>
      <w:r>
        <w:rPr>
          <w:b w:val="0"/>
          <w:i w:val="0"/>
        </w:rPr>
        <w:t xml:space="preserve"> El </w:t>
      </w:r>
      <w:r>
        <w:rPr>
          <w:b/>
          <w:i w:val="0"/>
        </w:rPr>
        <w:t>Real Decreto</w:t>
      </w:r>
      <w:r>
        <w:t xml:space="preserve"> </w:t>
      </w:r>
      <w:r>
        <w:rPr>
          <w:b/>
          <w:i w:val="0"/>
        </w:rPr>
        <w:t>2032/2009</w:t>
      </w:r>
      <w:r>
        <w:rPr>
          <w:b w:val="0"/>
          <w:i w:val="0"/>
        </w:rPr>
        <w:t xml:space="preserve">, que declara las unidades legales de medida, define las otras tres opciones y </w:t>
      </w:r>
      <w:r>
        <w:rPr>
          <w:b/>
          <w:i w:val="0"/>
        </w:rPr>
        <w:t>ninguna</w:t>
      </w:r>
      <w:r>
        <w:t xml:space="preserve"> </w:t>
      </w:r>
      <w:r>
        <w:rPr>
          <w:b/>
          <w:i w:val="0"/>
        </w:rPr>
        <w:t>mide radiactividad</w:t>
      </w:r>
      <w:r>
        <w:rPr>
          <w:b w:val="0"/>
          <w:i w:val="0"/>
        </w:rPr>
        <w:t>: «</w:t>
      </w:r>
      <w:r>
        <w:rPr>
          <w:b/>
          <w:i w:val="0"/>
        </w:rPr>
        <w:t>El amperio, símbolo A, es la unidad SI de intensidad de corriente</w:t>
      </w:r>
      <w:r>
        <w:t xml:space="preserve"> </w:t>
      </w:r>
      <w:r>
        <w:rPr>
          <w:b/>
          <w:i w:val="0"/>
        </w:rPr>
        <w:t>eléctrica</w:t>
      </w:r>
      <w:r>
        <w:rPr>
          <w:b w:val="0"/>
          <w:i w:val="0"/>
        </w:rPr>
        <w:t>»; «</w:t>
      </w:r>
      <w:r>
        <w:rPr>
          <w:b/>
          <w:i w:val="0"/>
        </w:rPr>
        <w:t>El kelvin, símbolo K, es la unidad SI de temperatura termodinámica</w:t>
      </w:r>
      <w:r>
        <w:rPr>
          <w:b w:val="0"/>
          <w:i w:val="0"/>
        </w:rPr>
        <w:t>»; y el newton es</w:t>
      </w:r>
      <w:r>
        <w:t xml:space="preserve"> </w:t>
      </w:r>
      <w:r>
        <w:rPr>
          <w:b w:val="0"/>
          <w:i w:val="0"/>
        </w:rPr>
        <w:t>la unidad de fuerza, que el mismo real decreto usa como ejemplo al explicar que «</w:t>
      </w:r>
      <w:r>
        <w:rPr>
          <w:b/>
          <w:i w:val="0"/>
        </w:rPr>
        <w:t>el julio</w:t>
      </w:r>
      <w:r>
        <w:rPr>
          <w:b w:val="0"/>
          <w:i w:val="0"/>
        </w:rPr>
        <w:t xml:space="preserve"> […]</w:t>
      </w:r>
      <w:r>
        <w:t xml:space="preserve"> </w:t>
      </w:r>
      <w:r>
        <w:rPr>
          <w:b w:val="0"/>
          <w:i w:val="0"/>
        </w:rPr>
      </w:r>
      <w:r>
        <w:rPr>
          <w:b/>
          <w:i w:val="0"/>
        </w:rPr>
        <w:t>puede escribirse newton metro</w:t>
      </w:r>
      <w:r>
        <w:rPr>
          <w:b w:val="0"/>
          <w:i w:val="0"/>
        </w:rPr>
        <w:t>».</w:t>
      </w:r>
    </w:p>
    <w:p>
      <w:pPr/>
      <w:r>
        <w:rPr>
          <w:b w:val="0"/>
          <w:i w:val="0"/>
        </w:rPr>
      </w:r>
      <w:r>
        <w:rPr>
          <w:b/>
          <w:i w:val="0"/>
        </w:rPr>
        <w:t>Y la misma norma dice cuál es la unidad del sistema internacional para esta magnitud, que no es la</w:t>
      </w:r>
      <w:r>
        <w:t xml:space="preserve"> </w:t>
      </w:r>
      <w:r>
        <w:rPr>
          <w:b/>
          <w:i w:val="0"/>
        </w:rPr>
        <w:t>que el examen pregunta</w:t>
      </w:r>
      <w:r>
        <w:rPr>
          <w:b w:val="0"/>
          <w:i w:val="0"/>
        </w:rPr>
        <w:t>: «</w:t>
      </w:r>
      <w:r>
        <w:rPr>
          <w:b/>
          <w:i w:val="0"/>
        </w:rPr>
        <w:t>En el campo de las radiaciones ionizantes, la unidad SI de actividad es</w:t>
      </w:r>
      <w:r>
        <w:t xml:space="preserve"> </w:t>
      </w:r>
      <w:r>
        <w:rPr>
          <w:b/>
          <w:i w:val="0"/>
        </w:rPr>
        <w:t>el becquerel</w:t>
      </w:r>
      <w:r>
        <w:rPr>
          <w:b w:val="0"/>
          <w:i w:val="0"/>
        </w:rPr>
        <w:t xml:space="preserve">», y precisa que </w:t>
      </w:r>
      <w:r>
        <w:rPr>
          <w:b/>
          <w:i w:val="0"/>
        </w:rPr>
        <w:t>el becquerel se reserva</w:t>
      </w:r>
      <w:r>
        <w:rPr>
          <w:b w:val="0"/>
          <w:i w:val="0"/>
        </w:rPr>
        <w:t xml:space="preserve"> «</w:t>
      </w:r>
      <w:r>
        <w:rPr>
          <w:b/>
          <w:i w:val="0"/>
        </w:rPr>
        <w:t>para los procesos estocásticos</w:t>
      </w:r>
      <w:r>
        <w:t xml:space="preserve"> </w:t>
      </w:r>
      <w:r>
        <w:rPr>
          <w:b/>
          <w:i w:val="0"/>
        </w:rPr>
        <w:t>relacionados con la actividad de un radionucleido</w:t>
      </w:r>
      <w:r>
        <w:rPr>
          <w:b w:val="0"/>
          <w:i w:val="0"/>
        </w:rPr>
        <w:t>», con una advertencia terminológica que vale la</w:t>
      </w:r>
      <w:r>
        <w:t xml:space="preserve"> </w:t>
      </w:r>
      <w:r>
        <w:rPr>
          <w:b w:val="0"/>
          <w:i w:val="0"/>
        </w:rPr>
        <w:t>pena: «</w:t>
      </w:r>
      <w:r>
        <w:rPr>
          <w:b/>
          <w:i w:val="0"/>
        </w:rPr>
        <w:t>La actividad de un radionucleido se llama a veces de forma incorrecta radioactividad</w:t>
      </w:r>
      <w:r>
        <w:rPr>
          <w:b w:val="0"/>
          <w:i w:val="0"/>
        </w:rPr>
        <w:t>».</w:t>
      </w:r>
    </w:p>
    <w:p>
      <w:pPr/>
      <w:r>
        <w:rPr>
          <w:b w:val="0"/>
          <w:i w:val="0"/>
        </w:rPr>
      </w:r>
      <w:r>
        <w:rPr>
          <w:b/>
          <w:i w:val="0"/>
        </w:rPr>
        <w:t>De modo que la pregunta se contesta así</w:t>
      </w:r>
      <w:r>
        <w:rPr>
          <w:b w:val="0"/>
          <w:i w:val="0"/>
        </w:rPr>
        <w:t>: tres de las cuatro opciones son unidades del sistema</w:t>
      </w:r>
      <w:r>
        <w:t xml:space="preserve"> </w:t>
      </w:r>
      <w:r>
        <w:rPr>
          <w:b w:val="0"/>
          <w:i w:val="0"/>
        </w:rPr>
        <w:t xml:space="preserve">internacional </w:t>
      </w:r>
      <w:r>
        <w:rPr>
          <w:b/>
          <w:i w:val="0"/>
        </w:rPr>
        <w:t>de otras magnitudes</w:t>
      </w:r>
      <w:r>
        <w:rPr>
          <w:b w:val="0"/>
          <w:i w:val="0"/>
        </w:rPr>
        <w:t xml:space="preserve">, y están definidas en la norma; </w:t>
      </w:r>
      <w:r>
        <w:rPr>
          <w:b/>
          <w:i w:val="0"/>
        </w:rPr>
        <w:t>la cuarta no aparece en ella</w:t>
      </w:r>
      <w:r>
        <w:t xml:space="preserve"> </w:t>
      </w:r>
      <w:r>
        <w:rPr>
          <w:b/>
          <w:i w:val="0"/>
        </w:rPr>
        <w:t>porque no es unidad del sistema internacional</w:t>
      </w:r>
      <w:r>
        <w:rPr>
          <w:b w:val="0"/>
          <w:i w:val="0"/>
        </w:rPr>
        <w:t xml:space="preserve">, sino la unidad </w:t>
      </w:r>
      <w:r>
        <w:rPr>
          <w:b/>
          <w:i w:val="0"/>
        </w:rPr>
        <w:t>antigua</w:t>
      </w:r>
      <w:r>
        <w:rPr>
          <w:b w:val="0"/>
          <w:i w:val="0"/>
        </w:rPr>
        <w:t xml:space="preserve"> de la misma magnitud que</w:t>
      </w:r>
      <w:r>
        <w:t xml:space="preserve"> </w:t>
      </w:r>
      <w:r>
        <w:rPr>
          <w:b w:val="0"/>
          <w:i w:val="0"/>
        </w:rPr>
        <w:t xml:space="preserve">hoy mide el becquerel. </w:t>
      </w:r>
      <w:r>
        <w:rPr>
          <w:b/>
          <w:i w:val="0"/>
        </w:rPr>
        <w:t>El descarte es completo, y con texto legal delante.</w:t>
      </w:r>
      <w:r>
        <w:rPr>
          <w:b w:val="0"/>
          <w:i w:val="0"/>
        </w:rPr>
      </w:r>
    </w:p>
    <w:p>
      <w:pPr/>
      <w:r>
        <w:rPr>
          <w:b w:val="0"/>
          <w:i w:val="0"/>
        </w:rPr>
      </w:r>
      <w:r>
        <w:rPr>
          <w:b/>
          <w:i w:val="0"/>
        </w:rPr>
        <w:t>Nivel de la fuente</w:t>
      </w:r>
      <w:r>
        <w:rPr>
          <w:b w:val="0"/>
          <w:i w:val="0"/>
        </w:rPr>
        <w:t xml:space="preserve">: </w:t>
      </w:r>
      <w:r>
        <w:rPr>
          <w:b/>
          <w:i w:val="0"/>
        </w:rPr>
        <w:t>BOE para las tres opciones falsas y para el becquerel</w:t>
      </w:r>
      <w:r>
        <w:rPr>
          <w:b w:val="0"/>
          <w:i w:val="0"/>
        </w:rPr>
        <w:t xml:space="preserve">; </w:t>
      </w:r>
      <w:r>
        <w:rPr>
          <w:b/>
          <w:i w:val="0"/>
        </w:rPr>
        <w:t>plantilla oficial</w:t>
      </w:r>
      <w:r>
        <w:t xml:space="preserve"> </w:t>
      </w:r>
      <w:r>
        <w:rPr>
          <w:b/>
          <w:i w:val="0"/>
        </w:rPr>
        <w:t>para el curio</w:t>
      </w:r>
      <w:r>
        <w:rPr>
          <w:b w:val="0"/>
          <w:i w:val="0"/>
        </w:rPr>
        <w:t>, que la norma no menciona.</w:t>
      </w:r>
    </w:p>
    <w:p>
      <w:pPr>
        <w:pStyle w:val="Heading3"/>
      </w:pPr>
      <w:r>
        <w:rPr>
          <w:b w:val="0"/>
          <w:i w:val="0"/>
        </w:rPr>
        <w:t>6.6.3 La edición genética</w:t>
      </w:r>
    </w:p>
    <w:p>
      <w:pPr/>
      <w:r>
        <w:rPr>
          <w:b w:val="0"/>
          <w:i w:val="0"/>
        </w:rPr>
      </w:r>
      <w:r>
        <w:rPr>
          <w:b/>
          <w:i w:val="0"/>
        </w:rPr>
        <w:t>La respuesta oficial</w:t>
      </w:r>
      <w:r>
        <w:rPr>
          <w:b w:val="0"/>
          <w:i w:val="0"/>
        </w:rPr>
        <w:t xml:space="preserve">: la tecnología por la que se pregunta </w:t>
      </w:r>
      <w:r>
        <w:rPr>
          <w:b/>
          <w:i w:val="0"/>
        </w:rPr>
        <w:t>se utiliza para la edición de</w:t>
      </w:r>
      <w:r>
        <w:t xml:space="preserve"> </w:t>
      </w:r>
      <w:r>
        <w:rPr>
          <w:b/>
          <w:i w:val="0"/>
        </w:rPr>
        <w:t>material genético</w:t>
      </w:r>
      <w:r>
        <w:rPr>
          <w:b w:val="0"/>
          <w:i w:val="0"/>
        </w:rPr>
        <w:t>.</w:t>
      </w:r>
    </w:p>
    <w:p>
      <w:pPr/>
      <w:r>
        <w:rPr>
          <w:b w:val="0"/>
          <w:i w:val="0"/>
        </w:rPr>
      </w:r>
      <w:r>
        <w:rPr>
          <w:b/>
          <w:i w:val="0"/>
        </w:rPr>
        <w:t>El glosario del mismo instituto público lo define así</w:t>
      </w:r>
      <w:r>
        <w:rPr>
          <w:b w:val="0"/>
          <w:i w:val="0"/>
        </w:rPr>
        <w:t>: «</w:t>
      </w:r>
      <w:r>
        <w:rPr>
          <w:b/>
          <w:i w:val="0"/>
        </w:rPr>
        <w:t>CRISPR</w:t>
      </w:r>
      <w:r>
        <w:rPr>
          <w:b w:val="0"/>
          <w:i w:val="0"/>
        </w:rPr>
        <w:t xml:space="preserve"> […] </w:t>
      </w:r>
      <w:r>
        <w:rPr>
          <w:b/>
          <w:i w:val="0"/>
        </w:rPr>
        <w:t>is a technology that</w:t>
      </w:r>
      <w:r>
        <w:t xml:space="preserve"> </w:t>
      </w:r>
      <w:r>
        <w:rPr>
          <w:b/>
          <w:i w:val="0"/>
        </w:rPr>
        <w:t>research scientists use to selectively modify the DNA of living organisms</w:t>
      </w:r>
      <w:r>
        <w:rPr>
          <w:b w:val="0"/>
          <w:i w:val="0"/>
        </w:rPr>
        <w:t>» —una tecnología que los</w:t>
      </w:r>
      <w:r>
        <w:t xml:space="preserve"> </w:t>
      </w:r>
      <w:r>
        <w:rPr>
          <w:b w:val="0"/>
          <w:i w:val="0"/>
        </w:rPr>
        <w:t xml:space="preserve">investigadores usan para </w:t>
      </w:r>
      <w:r>
        <w:rPr>
          <w:b/>
          <w:i w:val="0"/>
        </w:rPr>
        <w:t>modificar selectivamente el ADN de organismos vivos</w:t>
      </w:r>
      <w:r>
        <w:rPr>
          <w:b w:val="0"/>
          <w:i w:val="0"/>
        </w:rPr>
        <w:t>—, y añade de dónde</w:t>
      </w:r>
      <w:r>
        <w:t xml:space="preserve"> </w:t>
      </w:r>
      <w:r>
        <w:rPr>
          <w:b w:val="0"/>
          <w:i w:val="0"/>
        </w:rPr>
        <w:t>salió: «</w:t>
      </w:r>
      <w:r>
        <w:rPr>
          <w:b/>
          <w:i w:val="0"/>
        </w:rPr>
        <w:t>CRISPR was adapted for use in the laboratory from naturally occurring genome editing systems</w:t>
      </w:r>
      <w:r>
        <w:t xml:space="preserve"> </w:t>
      </w:r>
      <w:r>
        <w:rPr>
          <w:b/>
          <w:i w:val="0"/>
        </w:rPr>
        <w:t>found in bacteria</w:t>
      </w:r>
      <w:r>
        <w:rPr>
          <w:b w:val="0"/>
          <w:i w:val="0"/>
        </w:rPr>
        <w:t>».</w:t>
      </w:r>
    </w:p>
    <w:p>
      <w:pPr/>
      <w:r>
        <w:rPr>
          <w:b w:val="0"/>
          <w:i w:val="0"/>
        </w:rPr>
      </w:r>
      <w:r>
        <w:rPr>
          <w:b/>
          <w:i w:val="0"/>
        </w:rPr>
        <w:t>«Genome editing systems»: edición del genoma.</w:t>
      </w:r>
      <w:r>
        <w:rPr>
          <w:b w:val="0"/>
          <w:i w:val="0"/>
        </w:rPr>
        <w:t xml:space="preserve"> La respuesta correcta del examen es la traducción de</w:t>
      </w:r>
      <w:r>
        <w:t xml:space="preserve"> </w:t>
      </w:r>
      <w:r>
        <w:rPr>
          <w:b w:val="0"/>
          <w:i w:val="0"/>
        </w:rPr>
        <w:t>esa expresión. Las tres opciones falsas —un combustible para naves, un diagnóstico precoz, una mejora</w:t>
      </w:r>
      <w:r>
        <w:t xml:space="preserve"> </w:t>
      </w:r>
      <w:r>
        <w:rPr>
          <w:b w:val="0"/>
          <w:i w:val="0"/>
        </w:rPr>
        <w:t xml:space="preserve">aerodinámica— </w:t>
      </w:r>
      <w:r>
        <w:rPr>
          <w:b/>
          <w:i w:val="0"/>
        </w:rPr>
        <w:t>no comparten ni el campo</w:t>
      </w:r>
      <w:r>
        <w:rPr>
          <w:b w:val="0"/>
          <w:i w:val="0"/>
        </w:rPr>
        <w:t>.</w:t>
      </w:r>
    </w:p>
    <w:p>
      <w:pPr>
        <w:pStyle w:val="Heading3"/>
      </w:pPr>
      <w:r>
        <w:rPr>
          <w:b w:val="0"/>
          <w:i w:val="0"/>
        </w:rPr>
        <w:t>6.6.4 El cohete español</w:t>
      </w:r>
    </w:p>
    <w:p>
      <w:pPr/>
      <w:r>
        <w:rPr>
          <w:b w:val="0"/>
          <w:i w:val="0"/>
        </w:rPr>
      </w:r>
      <w:r>
        <w:rPr>
          <w:b/>
          <w:i w:val="0"/>
        </w:rPr>
        <w:t>La respuesta oficial</w:t>
      </w:r>
      <w:r>
        <w:rPr>
          <w:b w:val="0"/>
          <w:i w:val="0"/>
        </w:rPr>
        <w:t xml:space="preserve">: el desarrollo del cohete </w:t>
      </w:r>
      <w:r>
        <w:rPr>
          <w:b/>
          <w:i w:val="0"/>
        </w:rPr>
        <w:t>Miura 1</w:t>
      </w:r>
      <w:r>
        <w:rPr>
          <w:b w:val="0"/>
          <w:i w:val="0"/>
        </w:rPr>
        <w:t xml:space="preserve"> es obra de </w:t>
      </w:r>
      <w:r>
        <w:rPr>
          <w:b/>
          <w:i w:val="0"/>
        </w:rPr>
        <w:t>PLD Space</w:t>
      </w:r>
      <w:r>
        <w:rPr>
          <w:b w:val="0"/>
          <w:i w:val="0"/>
        </w:rPr>
        <w:t>.</w:t>
      </w:r>
    </w:p>
    <w:p>
      <w:pPr/>
      <w:r>
        <w:rPr>
          <w:b w:val="0"/>
          <w:i w:val="0"/>
        </w:rPr>
      </w:r>
      <w:r>
        <w:rPr>
          <w:b/>
          <w:i w:val="0"/>
        </w:rPr>
        <w:t>La página de la empresa no responde</w:t>
      </w:r>
      <w:r>
        <w:rPr>
          <w:b w:val="0"/>
          <w:i w:val="0"/>
        </w:rPr>
        <w:t xml:space="preserve"> a la consulta automática —el servidor cierra la conexión sin</w:t>
      </w:r>
      <w:r>
        <w:t xml:space="preserve"> </w:t>
      </w:r>
      <w:r>
        <w:rPr>
          <w:b w:val="0"/>
          <w:i w:val="0"/>
        </w:rPr>
        <w:t xml:space="preserve">contestar—, de modo que </w:t>
      </w:r>
      <w:r>
        <w:rPr>
          <w:b/>
          <w:i w:val="0"/>
        </w:rPr>
        <w:t>no se ha podido verificar</w:t>
      </w:r>
      <w:r>
        <w:rPr>
          <w:b w:val="0"/>
          <w:i w:val="0"/>
        </w:rPr>
        <w:t xml:space="preserve">. Las tres opciones falsas </w:t>
      </w:r>
      <w:r>
        <w:rPr>
          <w:b/>
          <w:i w:val="0"/>
        </w:rPr>
        <w:t>son tres empresas</w:t>
      </w:r>
      <w:r>
        <w:t xml:space="preserve"> </w:t>
      </w:r>
      <w:r>
        <w:rPr>
          <w:b/>
          <w:i w:val="0"/>
        </w:rPr>
        <w:t>españolas reales del sector espacial</w:t>
      </w:r>
      <w:r>
        <w:rPr>
          <w:b w:val="0"/>
          <w:i w:val="0"/>
        </w:rPr>
        <w:t xml:space="preserve">, lo que hace la pregunta seria: </w:t>
      </w:r>
      <w:r>
        <w:rPr>
          <w:b/>
          <w:i w:val="0"/>
        </w:rPr>
        <w:t>no basta con reconocer que</w:t>
      </w:r>
      <w:r>
        <w:t xml:space="preserve"> </w:t>
      </w:r>
      <w:r>
        <w:rPr>
          <w:b/>
          <w:i w:val="0"/>
        </w:rPr>
        <w:t>suenan a espacio</w:t>
      </w:r>
      <w:r>
        <w:rPr>
          <w:b w:val="0"/>
          <w:i w:val="0"/>
        </w:rPr>
        <w:t xml:space="preserve">. </w:t>
      </w:r>
      <w:r>
        <w:rPr>
          <w:b/>
          <w:i w:val="0"/>
        </w:rPr>
        <w:t>Plantilla oficial.</w:t>
      </w:r>
      <w:r>
        <w:rPr>
          <w:b w:val="0"/>
          <w:i w:val="0"/>
        </w:rPr>
      </w:r>
    </w:p>
    <w:p>
      <w:pPr>
        <w:pStyle w:val="Separador"/>
        <w:pBdr>
          <w:bottom w:val="single" w:sz="4" w:color="BBBBBB"/>
        </w:pBdr>
      </w:pPr>
    </w:p>
    <w:p>
      <w:pPr>
        <w:pStyle w:val="Heading2"/>
      </w:pPr>
      <w:r>
        <w:rPr>
          <w:b w:val="0"/>
          <w:i w:val="0"/>
        </w:rPr>
        <w:t>6.7 Arte, música y espectáculo</w:t>
      </w:r>
    </w:p>
    <w:p>
      <w:pPr/>
      <w:r>
        <w:rPr>
          <w:b w:val="0"/>
          <w:i w:val="0"/>
        </w:rPr>
      </w:r>
      <w:r>
        <w:rPr>
          <w:b/>
          <w:i w:val="0"/>
        </w:rPr>
        <w:t>Ocho preguntas, y sólo dos con documento.</w:t>
      </w:r>
      <w:r>
        <w:rPr>
          <w:b w:val="0"/>
          <w:i w:val="0"/>
        </w:rPr>
      </w:r>
    </w:p>
    <w:p>
      <w:pPr>
        <w:pStyle w:val="Heading3"/>
      </w:pPr>
      <w:r>
        <w:rPr>
          <w:b w:val="0"/>
          <w:i w:val="0"/>
        </w:rPr>
        <w:t>6.7.1 El busto de Nefertiti</w:t>
      </w:r>
    </w:p>
    <w:p>
      <w:pPr/>
      <w:r>
        <w:rPr>
          <w:b w:val="0"/>
          <w:i w:val="0"/>
        </w:rPr>
      </w:r>
      <w:r>
        <w:rPr>
          <w:b/>
          <w:i w:val="0"/>
        </w:rPr>
        <w:t>La respuesta oficial</w:t>
      </w:r>
      <w:r>
        <w:rPr>
          <w:b w:val="0"/>
          <w:i w:val="0"/>
        </w:rPr>
        <w:t xml:space="preserve">: está en el </w:t>
      </w:r>
      <w:r>
        <w:rPr>
          <w:b/>
          <w:i w:val="0"/>
        </w:rPr>
        <w:t>Neues Museum de Berlín</w:t>
      </w:r>
      <w:r>
        <w:rPr>
          <w:b w:val="0"/>
          <w:i w:val="0"/>
        </w:rPr>
        <w:t>.</w:t>
      </w:r>
    </w:p>
    <w:p>
      <w:pPr/>
      <w:r>
        <w:rPr>
          <w:b w:val="0"/>
          <w:i w:val="0"/>
        </w:rPr>
      </w:r>
      <w:r>
        <w:rPr>
          <w:b/>
          <w:i w:val="0"/>
        </w:rPr>
        <w:t>Y las dos piezas del dato están en las páginas de los museos estatales de Berlín</w:t>
      </w:r>
      <w:r>
        <w:rPr>
          <w:b w:val="0"/>
          <w:i w:val="0"/>
        </w:rPr>
        <w:t>: la colección que</w:t>
      </w:r>
      <w:r>
        <w:t xml:space="preserve"> </w:t>
      </w:r>
      <w:r>
        <w:rPr>
          <w:b w:val="0"/>
          <w:i w:val="0"/>
        </w:rPr>
        <w:t xml:space="preserve">lo custodia es </w:t>
      </w:r>
      <w:r>
        <w:rPr>
          <w:b/>
          <w:i w:val="0"/>
        </w:rPr>
        <w:t>el Museo Egipcio y Colección de Papiros</w:t>
      </w:r>
      <w:r>
        <w:rPr>
          <w:b w:val="0"/>
          <w:i w:val="0"/>
        </w:rPr>
        <w:t>, que publica en su portada el reclamo</w:t>
      </w:r>
      <w:r>
        <w:t xml:space="preserve"> </w:t>
      </w:r>
      <w:r>
        <w:rPr>
          <w:b w:val="0"/>
          <w:i w:val="0"/>
        </w:rPr>
        <w:t>«</w:t>
      </w:r>
      <w:r>
        <w:rPr>
          <w:b/>
          <w:i w:val="0"/>
        </w:rPr>
        <w:t>Bust of Nefertiti</w:t>
      </w:r>
      <w:r>
        <w:rPr>
          <w:b w:val="0"/>
          <w:i w:val="0"/>
        </w:rPr>
        <w:t xml:space="preserve">» junto a </w:t>
      </w:r>
      <w:r>
        <w:rPr>
          <w:b/>
          <w:i w:val="0"/>
        </w:rPr>
        <w:t>«The bust of Nefertiti»</w:t>
      </w:r>
      <w:r>
        <w:rPr>
          <w:b w:val="0"/>
          <w:i w:val="0"/>
        </w:rPr>
        <w:t xml:space="preserve">; y esa colección </w:t>
      </w:r>
      <w:r>
        <w:rPr>
          <w:b/>
          <w:i w:val="0"/>
        </w:rPr>
        <w:t>está instalada en el</w:t>
      </w:r>
      <w:r>
        <w:t xml:space="preserve"> </w:t>
      </w:r>
      <w:r>
        <w:rPr>
          <w:b/>
          <w:i w:val="0"/>
        </w:rPr>
        <w:t>Neues Museum</w:t>
      </w:r>
      <w:r>
        <w:rPr>
          <w:b w:val="0"/>
          <w:i w:val="0"/>
        </w:rPr>
        <w:t>, cuya propia portada anuncia sus actividades bajo el rótulo «</w:t>
      </w:r>
      <w:r>
        <w:rPr>
          <w:b/>
          <w:i w:val="0"/>
        </w:rPr>
        <w:t>Golden Hat, Nefertiti</w:t>
      </w:r>
      <w:r>
        <w:t xml:space="preserve"> </w:t>
      </w:r>
      <w:r>
        <w:rPr>
          <w:b/>
          <w:i w:val="0"/>
        </w:rPr>
        <w:t>and Co.</w:t>
      </w:r>
      <w:r>
        <w:rPr>
          <w:b w:val="0"/>
          <w:i w:val="0"/>
        </w:rPr>
        <w:t>».</w:t>
      </w:r>
    </w:p>
    <w:p>
      <w:pPr/>
      <w:r>
        <w:rPr>
          <w:b w:val="0"/>
          <w:i w:val="0"/>
        </w:rPr>
      </w:r>
      <w:r>
        <w:rPr>
          <w:b/>
          <w:i w:val="0"/>
        </w:rPr>
        <w:t>Ahí está la razón por la que la pregunta ofrece dos respuestas aparentemente buenas</w:t>
      </w:r>
      <w:r>
        <w:rPr>
          <w:b w:val="0"/>
          <w:i w:val="0"/>
        </w:rPr>
        <w:t>: el busto es</w:t>
      </w:r>
      <w:r>
        <w:t xml:space="preserve"> </w:t>
      </w:r>
      <w:r>
        <w:rPr>
          <w:b w:val="0"/>
          <w:i w:val="0"/>
        </w:rPr>
        <w:t xml:space="preserve">de </w:t>
      </w:r>
      <w:r>
        <w:rPr>
          <w:b/>
          <w:i w:val="0"/>
        </w:rPr>
        <w:t>una colección egipcia</w:t>
      </w:r>
      <w:r>
        <w:rPr>
          <w:b w:val="0"/>
          <w:i w:val="0"/>
        </w:rPr>
        <w:t xml:space="preserve">, y una de las opciones falsas es </w:t>
      </w:r>
      <w:r>
        <w:rPr>
          <w:b/>
          <w:i w:val="0"/>
        </w:rPr>
        <w:t>el Museo Egipcio de El Cairo</w:t>
      </w:r>
      <w:r>
        <w:rPr>
          <w:b w:val="0"/>
          <w:i w:val="0"/>
        </w:rPr>
        <w:t>. Pero</w:t>
      </w:r>
      <w:r>
        <w:t xml:space="preserve"> </w:t>
      </w:r>
      <w:r>
        <w:rPr>
          <w:b w:val="0"/>
          <w:i w:val="0"/>
        </w:rPr>
        <w:t xml:space="preserve">la colección egipcia de Berlín </w:t>
      </w:r>
      <w:r>
        <w:rPr>
          <w:b/>
          <w:i w:val="0"/>
        </w:rPr>
        <w:t>no está en El Cairo</w:t>
      </w:r>
      <w:r>
        <w:rPr>
          <w:b w:val="0"/>
          <w:i w:val="0"/>
        </w:rPr>
        <w:t>, y el museo que la aloja es el que la pregunta</w:t>
      </w:r>
      <w:r>
        <w:t xml:space="preserve"> </w:t>
      </w:r>
      <w:r>
        <w:rPr>
          <w:b w:val="0"/>
          <w:i w:val="0"/>
        </w:rPr>
        <w:t xml:space="preserve">nombra. Las otras dos opciones falsas —el Museo Británico y el Louvre— son </w:t>
      </w:r>
      <w:r>
        <w:rPr>
          <w:b/>
          <w:i w:val="0"/>
        </w:rPr>
        <w:t>los otros dos grandes</w:t>
      </w:r>
      <w:r>
        <w:t xml:space="preserve"> </w:t>
      </w:r>
      <w:r>
        <w:rPr>
          <w:b/>
          <w:i w:val="0"/>
        </w:rPr>
        <w:t>museos con fondo egipcio de Europa</w:t>
      </w:r>
      <w:r>
        <w:rPr>
          <w:b w:val="0"/>
          <w:i w:val="0"/>
        </w:rPr>
        <w:t>.</w:t>
      </w:r>
    </w:p>
    <w:p>
      <w:pPr>
        <w:pStyle w:val="Heading3"/>
      </w:pPr>
      <w:r>
        <w:rPr>
          <w:b w:val="0"/>
          <w:i w:val="0"/>
        </w:rPr>
        <w:t>6.7.2 El festival de música electrónica</w:t>
      </w:r>
    </w:p>
    <w:p>
      <w:pPr/>
      <w:r>
        <w:rPr>
          <w:b w:val="0"/>
          <w:i w:val="0"/>
        </w:rPr>
      </w:r>
      <w:r>
        <w:rPr>
          <w:b/>
          <w:i w:val="0"/>
        </w:rPr>
        <w:t>La respuesta oficial</w:t>
      </w:r>
      <w:r>
        <w:rPr>
          <w:b w:val="0"/>
          <w:i w:val="0"/>
        </w:rPr>
        <w:t xml:space="preserve">: se celebra en </w:t>
      </w:r>
      <w:r>
        <w:rPr>
          <w:b/>
          <w:i w:val="0"/>
        </w:rPr>
        <w:t>Barcelona</w:t>
      </w:r>
      <w:r>
        <w:rPr>
          <w:b w:val="0"/>
          <w:i w:val="0"/>
        </w:rPr>
        <w:t>.</w:t>
      </w:r>
    </w:p>
    <w:p>
      <w:pPr/>
      <w:r>
        <w:rPr>
          <w:b w:val="0"/>
          <w:i w:val="0"/>
        </w:rPr>
      </w:r>
      <w:r>
        <w:rPr>
          <w:b/>
          <w:i w:val="0"/>
        </w:rPr>
        <w:t>Y lo dice su propia portada</w:t>
      </w:r>
      <w:r>
        <w:rPr>
          <w:b w:val="0"/>
          <w:i w:val="0"/>
        </w:rPr>
        <w:t>, que anuncia la próxima edición con la ciudad al lado de las fechas:</w:t>
      </w:r>
      <w:r>
        <w:t xml:space="preserve"> </w:t>
      </w:r>
      <w:r>
        <w:rPr>
          <w:b w:val="0"/>
          <w:i w:val="0"/>
        </w:rPr>
        <w:t>«</w:t>
      </w:r>
      <w:r>
        <w:rPr>
          <w:b/>
          <w:i w:val="0"/>
        </w:rPr>
        <w:t>Sónar - 18.19.20 Junio 2026</w:t>
      </w:r>
      <w:r>
        <w:rPr>
          <w:b w:val="0"/>
          <w:i w:val="0"/>
        </w:rPr>
        <w:t>» y, para la siguiente, «</w:t>
      </w:r>
      <w:r>
        <w:rPr>
          <w:b/>
          <w:i w:val="0"/>
        </w:rPr>
        <w:t>17.18.19 Junio 2027 Barcelona</w:t>
      </w:r>
      <w:r>
        <w:rPr>
          <w:b w:val="0"/>
          <w:i w:val="0"/>
        </w:rPr>
        <w:t>».</w:t>
      </w:r>
    </w:p>
    <w:p>
      <w:pPr/>
      <w:r>
        <w:rPr>
          <w:b w:val="0"/>
          <w:i w:val="0"/>
        </w:rPr>
        <w:t xml:space="preserve">Las tres opciones falsas son </w:t>
      </w:r>
      <w:r>
        <w:rPr>
          <w:b/>
          <w:i w:val="0"/>
        </w:rPr>
        <w:t>tres ciudades españolas de tamaño y perfil muy distintos</w:t>
      </w:r>
      <w:r>
        <w:rPr>
          <w:b w:val="0"/>
          <w:i w:val="0"/>
        </w:rPr>
        <w:t>, y ninguna</w:t>
      </w:r>
      <w:r>
        <w:t xml:space="preserve"> </w:t>
      </w:r>
      <w:r>
        <w:rPr>
          <w:b w:val="0"/>
          <w:i w:val="0"/>
        </w:rPr>
        <w:t>acoge el festival.</w:t>
      </w:r>
    </w:p>
    <w:p>
      <w:pPr>
        <w:pStyle w:val="Heading3"/>
      </w:pPr>
      <w:r>
        <w:rPr>
          <w:b w:val="0"/>
          <w:i w:val="0"/>
        </w:rPr>
        <w:t>6.7.3 Las seis que van marcadas</w:t>
      </w:r>
    </w:p>
    <w:p>
      <w:pPr/>
      <w:r>
        <w:rPr>
          <w:b w:val="0"/>
          <w:i w:val="0"/>
        </w:rPr>
      </w:r>
      <w:r>
        <w:rPr>
          <w:b/>
          <w:i w:val="0"/>
        </w:rPr>
        <w:t>La Semana de Música Religiosa.</w:t>
      </w:r>
      <w:r>
        <w:rPr>
          <w:b w:val="0"/>
          <w:i w:val="0"/>
        </w:rPr>
        <w:t xml:space="preserve"> La respuesta oficial es </w:t>
      </w:r>
      <w:r>
        <w:rPr>
          <w:b/>
          <w:i w:val="0"/>
        </w:rPr>
        <w:t>Cuenca</w:t>
      </w:r>
      <w:r>
        <w:rPr>
          <w:b w:val="0"/>
          <w:i w:val="0"/>
        </w:rPr>
        <w:t>. El enunciado da tres datos que</w:t>
      </w:r>
      <w:r>
        <w:t xml:space="preserve"> </w:t>
      </w:r>
      <w:r>
        <w:rPr>
          <w:b w:val="0"/>
          <w:i w:val="0"/>
        </w:rPr>
        <w:t xml:space="preserve">conviene retener juntos porque </w:t>
      </w:r>
      <w:r>
        <w:rPr>
          <w:b/>
          <w:i w:val="0"/>
        </w:rPr>
        <w:t>cualquiera de ellos puede ser la pregunta el año que viene</w:t>
      </w:r>
      <w:r>
        <w:rPr>
          <w:b w:val="0"/>
          <w:i w:val="0"/>
        </w:rPr>
        <w:t>: se</w:t>
      </w:r>
      <w:r>
        <w:t xml:space="preserve"> </w:t>
      </w:r>
      <w:r>
        <w:rPr>
          <w:b w:val="0"/>
          <w:i w:val="0"/>
        </w:rPr>
        <w:t xml:space="preserve">celebra </w:t>
      </w:r>
      <w:r>
        <w:rPr>
          <w:b/>
          <w:i w:val="0"/>
        </w:rPr>
        <w:t>desde 1962</w:t>
      </w:r>
      <w:r>
        <w:rPr>
          <w:b w:val="0"/>
          <w:i w:val="0"/>
        </w:rPr>
        <w:t xml:space="preserve">, es </w:t>
      </w:r>
      <w:r>
        <w:rPr>
          <w:b/>
          <w:i w:val="0"/>
        </w:rPr>
        <w:t>el cuarto festival musical más antiguo de España</w:t>
      </w:r>
      <w:r>
        <w:rPr>
          <w:b w:val="0"/>
          <w:i w:val="0"/>
        </w:rPr>
        <w:t xml:space="preserve"> y fue declarada</w:t>
      </w:r>
      <w:r>
        <w:t xml:space="preserve"> </w:t>
      </w:r>
      <w:r>
        <w:rPr>
          <w:b w:val="0"/>
          <w:i w:val="0"/>
        </w:rPr>
      </w:r>
      <w:r>
        <w:rPr>
          <w:b/>
          <w:i w:val="0"/>
        </w:rPr>
        <w:t>Fiesta de Interés Turístico Internacional en 1979</w:t>
      </w:r>
      <w:r>
        <w:rPr>
          <w:b w:val="0"/>
          <w:i w:val="0"/>
        </w:rPr>
        <w:t xml:space="preserve">. </w:t>
      </w:r>
      <w:r>
        <w:rPr>
          <w:b/>
          <w:i w:val="0"/>
        </w:rPr>
        <w:t>La página del festival no responde</w:t>
      </w:r>
      <w:r>
        <w:rPr>
          <w:b w:val="0"/>
          <w:i w:val="0"/>
        </w:rPr>
        <w:t xml:space="preserve"> a la</w:t>
      </w:r>
      <w:r>
        <w:t xml:space="preserve"> </w:t>
      </w:r>
      <w:r>
        <w:rPr>
          <w:b w:val="0"/>
          <w:i w:val="0"/>
        </w:rPr>
        <w:t xml:space="preserve">consulta automática. </w:t>
      </w:r>
      <w:r>
        <w:rPr>
          <w:b/>
          <w:i w:val="0"/>
        </w:rPr>
        <w:t>Plantilla oficial.</w:t>
      </w:r>
      <w:r>
        <w:rPr>
          <w:b w:val="0"/>
          <w:i w:val="0"/>
        </w:rPr>
      </w:r>
    </w:p>
    <w:p>
      <w:pPr/>
      <w:r>
        <w:rPr>
          <w:b w:val="0"/>
          <w:i w:val="0"/>
        </w:rPr>
      </w:r>
      <w:r>
        <w:rPr>
          <w:b/>
          <w:i w:val="0"/>
        </w:rPr>
        <w:t>El premio de dirección de la academia de cine en 2022.</w:t>
      </w:r>
      <w:r>
        <w:rPr>
          <w:b w:val="0"/>
          <w:i w:val="0"/>
        </w:rPr>
        <w:t xml:space="preserve"> La respuesta oficial es </w:t>
      </w:r>
      <w:r>
        <w:rPr>
          <w:b/>
          <w:i w:val="0"/>
        </w:rPr>
        <w:t>«El buen</w:t>
      </w:r>
      <w:r>
        <w:t xml:space="preserve"> </w:t>
      </w:r>
      <w:r>
        <w:rPr>
          <w:b/>
          <w:i w:val="0"/>
        </w:rPr>
        <w:t>patrón»</w:t>
      </w:r>
      <w:r>
        <w:rPr>
          <w:b w:val="0"/>
          <w:i w:val="0"/>
        </w:rPr>
        <w:t xml:space="preserve">. Las tres opciones falsas son </w:t>
      </w:r>
      <w:r>
        <w:rPr>
          <w:b/>
          <w:i w:val="0"/>
        </w:rPr>
        <w:t>tres películas españolas premiadas en años vecinos</w:t>
      </w:r>
      <w:r>
        <w:rPr>
          <w:b w:val="0"/>
          <w:i w:val="0"/>
        </w:rPr>
        <w:t>, de</w:t>
      </w:r>
      <w:r>
        <w:t xml:space="preserve"> </w:t>
      </w:r>
      <w:r>
        <w:rPr>
          <w:b w:val="0"/>
          <w:i w:val="0"/>
        </w:rPr>
        <w:t xml:space="preserve">modo que la pregunta mide </w:t>
      </w:r>
      <w:r>
        <w:rPr>
          <w:b/>
          <w:i w:val="0"/>
        </w:rPr>
        <w:t>la asociación entre película y año</w:t>
      </w:r>
      <w:r>
        <w:rPr>
          <w:b w:val="0"/>
          <w:i w:val="0"/>
        </w:rPr>
        <w:t>, no el reconocimiento del título.</w:t>
      </w:r>
      <w:r>
        <w:t xml:space="preserve"> </w:t>
      </w:r>
      <w:r>
        <w:rPr>
          <w:b w:val="0"/>
          <w:i w:val="0"/>
        </w:rPr>
      </w:r>
      <w:r>
        <w:rPr>
          <w:b/>
          <w:i w:val="0"/>
        </w:rPr>
        <w:t>Plantilla oficial</w:t>
      </w:r>
      <w:r>
        <w:rPr>
          <w:b w:val="0"/>
          <w:i w:val="0"/>
        </w:rPr>
        <w:t>: la ruta probada del palmarés de la academia devuelve «no encontrado».</w:t>
      </w:r>
    </w:p>
    <w:p>
      <w:pPr/>
      <w:r>
        <w:rPr>
          <w:b w:val="0"/>
          <w:i w:val="0"/>
        </w:rPr>
      </w:r>
      <w:r>
        <w:rPr>
          <w:b/>
          <w:i w:val="0"/>
        </w:rPr>
        <w:t>La pianista premiada en 1994.</w:t>
      </w:r>
      <w:r>
        <w:rPr>
          <w:b w:val="0"/>
          <w:i w:val="0"/>
        </w:rPr>
        <w:t xml:space="preserve"> La respuesta oficial es </w:t>
      </w:r>
      <w:r>
        <w:rPr>
          <w:b/>
          <w:i w:val="0"/>
        </w:rPr>
        <w:t>Alicia de Larrocha</w:t>
      </w:r>
      <w:r>
        <w:rPr>
          <w:b w:val="0"/>
          <w:i w:val="0"/>
        </w:rPr>
        <w:t>. El enunciado la</w:t>
      </w:r>
      <w:r>
        <w:t xml:space="preserve"> </w:t>
      </w:r>
      <w:r>
        <w:rPr>
          <w:b w:val="0"/>
          <w:i w:val="0"/>
        </w:rPr>
        <w:t>describe con tres rasgos —</w:t>
      </w:r>
      <w:r>
        <w:rPr>
          <w:b/>
          <w:i w:val="0"/>
        </w:rPr>
        <w:t>premio de las Artes</w:t>
      </w:r>
      <w:r>
        <w:rPr>
          <w:b w:val="0"/>
          <w:i w:val="0"/>
        </w:rPr>
        <w:t xml:space="preserve">, </w:t>
      </w:r>
      <w:r>
        <w:rPr>
          <w:b/>
          <w:i w:val="0"/>
        </w:rPr>
        <w:t>varios Grammy</w:t>
      </w:r>
      <w:r>
        <w:rPr>
          <w:b w:val="0"/>
          <w:i w:val="0"/>
        </w:rPr>
        <w:t xml:space="preserve"> y </w:t>
      </w:r>
      <w:r>
        <w:rPr>
          <w:b/>
          <w:i w:val="0"/>
        </w:rPr>
        <w:t>una de las mejores pianistas</w:t>
      </w:r>
      <w:r>
        <w:t xml:space="preserve"> </w:t>
      </w:r>
      <w:r>
        <w:rPr>
          <w:b/>
          <w:i w:val="0"/>
        </w:rPr>
        <w:t>españolas del siglo XX</w:t>
      </w:r>
      <w:r>
        <w:rPr>
          <w:b w:val="0"/>
          <w:i w:val="0"/>
        </w:rPr>
        <w:t xml:space="preserve">—, y </w:t>
      </w:r>
      <w:r>
        <w:rPr>
          <w:b/>
          <w:i w:val="0"/>
        </w:rPr>
        <w:t>las tres opciones falsas son tres artistas españolas de otras</w:t>
      </w:r>
      <w:r>
        <w:t xml:space="preserve"> </w:t>
      </w:r>
      <w:r>
        <w:rPr>
          <w:b/>
          <w:i w:val="0"/>
        </w:rPr>
        <w:t>disciplinas</w:t>
      </w:r>
      <w:r>
        <w:rPr>
          <w:b w:val="0"/>
          <w:i w:val="0"/>
        </w:rPr>
        <w:t xml:space="preserve">: una soprano, una actriz y una bailaora. </w:t>
      </w:r>
      <w:r>
        <w:rPr>
          <w:b/>
          <w:i w:val="0"/>
        </w:rPr>
        <w:t>La distinción que la pregunta mide es la</w:t>
      </w:r>
      <w:r>
        <w:t xml:space="preserve"> </w:t>
      </w:r>
      <w:r>
        <w:rPr>
          <w:b/>
          <w:i w:val="0"/>
        </w:rPr>
        <w:t>disciplina</w:t>
      </w:r>
      <w:r>
        <w:rPr>
          <w:b w:val="0"/>
          <w:i w:val="0"/>
        </w:rPr>
        <w:t xml:space="preserve">, no el nombre. </w:t>
      </w:r>
      <w:r>
        <w:rPr>
          <w:b/>
          <w:i w:val="0"/>
        </w:rPr>
        <w:t>Plantilla oficial</w:t>
      </w:r>
      <w:r>
        <w:rPr>
          <w:b w:val="0"/>
          <w:i w:val="0"/>
        </w:rPr>
        <w:t>: la ruta probada de la fundación que concede el</w:t>
      </w:r>
      <w:r>
        <w:t xml:space="preserve"> </w:t>
      </w:r>
      <w:r>
        <w:rPr>
          <w:b w:val="0"/>
          <w:i w:val="0"/>
        </w:rPr>
        <w:t>premio devuelve «no encontrado».</w:t>
      </w:r>
    </w:p>
    <w:p>
      <w:pPr/>
      <w:r>
        <w:rPr>
          <w:b w:val="0"/>
          <w:i w:val="0"/>
        </w:rPr>
      </w:r>
      <w:r>
        <w:rPr>
          <w:b/>
          <w:i w:val="0"/>
        </w:rPr>
        <w:t>La pareja protagonista de «Casablanca».</w:t>
      </w:r>
      <w:r>
        <w:rPr>
          <w:b w:val="0"/>
          <w:i w:val="0"/>
        </w:rPr>
        <w:t xml:space="preserve"> La respuesta oficial es </w:t>
      </w:r>
      <w:r>
        <w:rPr>
          <w:b/>
          <w:i w:val="0"/>
        </w:rPr>
        <w:t>Ingrid Bergman y Humphrey</w:t>
      </w:r>
      <w:r>
        <w:t xml:space="preserve"> </w:t>
      </w:r>
      <w:r>
        <w:rPr>
          <w:b/>
          <w:i w:val="0"/>
        </w:rPr>
        <w:t>Bogart</w:t>
      </w:r>
      <w:r>
        <w:rPr>
          <w:b w:val="0"/>
          <w:i w:val="0"/>
        </w:rPr>
        <w:t xml:space="preserve">. Las tres opciones falsas son </w:t>
      </w:r>
      <w:r>
        <w:rPr>
          <w:b/>
          <w:i w:val="0"/>
        </w:rPr>
        <w:t>tres parejas célebres del cine clásico</w:t>
      </w:r>
      <w:r>
        <w:rPr>
          <w:b w:val="0"/>
          <w:i w:val="0"/>
        </w:rPr>
        <w:t>, cada una asociada a</w:t>
      </w:r>
      <w:r>
        <w:t xml:space="preserve"> </w:t>
      </w:r>
      <w:r>
        <w:rPr>
          <w:b w:val="0"/>
          <w:i w:val="0"/>
        </w:rPr>
        <w:t xml:space="preserve">otras películas. </w:t>
      </w:r>
      <w:r>
        <w:rPr>
          <w:b/>
          <w:i w:val="0"/>
        </w:rPr>
        <w:t>Plantilla oficial.</w:t>
      </w:r>
      <w:r>
        <w:rPr>
          <w:b w:val="0"/>
          <w:i w:val="0"/>
        </w:rPr>
      </w:r>
    </w:p>
    <w:p>
      <w:pPr/>
      <w:r>
        <w:rPr>
          <w:b w:val="0"/>
          <w:i w:val="0"/>
        </w:rPr>
      </w:r>
      <w:r>
        <w:rPr>
          <w:b/>
          <w:i w:val="0"/>
        </w:rPr>
        <w:t>La cantante nacida en Colombia.</w:t>
      </w:r>
      <w:r>
        <w:rPr>
          <w:b w:val="0"/>
          <w:i w:val="0"/>
        </w:rPr>
        <w:t xml:space="preserve"> La respuesta oficial es </w:t>
      </w:r>
      <w:r>
        <w:rPr>
          <w:b/>
          <w:i w:val="0"/>
        </w:rPr>
        <w:t>Karol G</w:t>
      </w:r>
      <w:r>
        <w:rPr>
          <w:b w:val="0"/>
          <w:i w:val="0"/>
        </w:rPr>
        <w:t xml:space="preserve">. </w:t>
      </w:r>
      <w:r>
        <w:rPr>
          <w:b/>
          <w:i w:val="0"/>
        </w:rPr>
        <w:t>Plantilla oficial.</w:t>
      </w:r>
      <w:r>
        <w:rPr>
          <w:b w:val="0"/>
          <w:i w:val="0"/>
        </w:rPr>
      </w:r>
    </w:p>
    <w:p>
      <w:pPr/>
      <w:r>
        <w:rPr>
          <w:b w:val="0"/>
          <w:i w:val="0"/>
        </w:rPr>
      </w:r>
      <w:r>
        <w:rPr>
          <w:b/>
          <w:i w:val="0"/>
        </w:rPr>
        <w:t>La fotógrafa.</w:t>
      </w:r>
      <w:r>
        <w:rPr>
          <w:b w:val="0"/>
          <w:i w:val="0"/>
        </w:rPr>
        <w:t xml:space="preserve"> La respuesta oficial es que </w:t>
      </w:r>
      <w:r>
        <w:rPr>
          <w:b/>
          <w:i w:val="0"/>
        </w:rPr>
        <w:t>destaca en fotografía</w:t>
      </w:r>
      <w:r>
        <w:rPr>
          <w:b w:val="0"/>
          <w:i w:val="0"/>
        </w:rPr>
        <w:t xml:space="preserve">. Es, con diferencia, </w:t>
      </w:r>
      <w:r>
        <w:rPr>
          <w:b/>
          <w:i w:val="0"/>
        </w:rPr>
        <w:t>la</w:t>
      </w:r>
      <w:r>
        <w:t xml:space="preserve"> </w:t>
      </w:r>
      <w:r>
        <w:rPr>
          <w:b/>
          <w:i w:val="0"/>
        </w:rPr>
        <w:t>pregunta más fácil del cuadernillo</w:t>
      </w:r>
      <w:r>
        <w:rPr>
          <w:b w:val="0"/>
          <w:i w:val="0"/>
        </w:rPr>
        <w:t>: las cuatro opciones son cuatro artes distintas y basta con</w:t>
      </w:r>
      <w:r>
        <w:t xml:space="preserve"> </w:t>
      </w:r>
      <w:r>
        <w:rPr>
          <w:b w:val="0"/>
          <w:i w:val="0"/>
        </w:rPr>
        <w:t xml:space="preserve">reconocer el nombre. </w:t>
      </w:r>
      <w:r>
        <w:rPr>
          <w:b/>
          <w:i w:val="0"/>
        </w:rPr>
        <w:t>Plantilla oficial.</w:t>
      </w:r>
      <w:r>
        <w:rPr>
          <w:b w:val="0"/>
          <w:i w:val="0"/>
        </w:rPr>
      </w:r>
    </w:p>
    <w:p>
      <w:pPr>
        <w:pStyle w:val="Separador"/>
        <w:pBdr>
          <w:bottom w:val="single" w:sz="4" w:color="BBBBBB"/>
        </w:pBdr>
      </w:pPr>
    </w:p>
    <w:p>
      <w:pPr>
        <w:pStyle w:val="Heading2"/>
      </w:pPr>
      <w:r>
        <w:rPr>
          <w:b w:val="0"/>
          <w:i w:val="0"/>
        </w:rPr>
        <w:t>6.8 Deportes</w:t>
      </w:r>
    </w:p>
    <w:p>
      <w:pPr/>
      <w:r>
        <w:rPr>
          <w:b w:val="0"/>
          <w:i w:val="0"/>
        </w:rPr>
      </w:r>
      <w:r>
        <w:rPr>
          <w:b/>
          <w:i w:val="0"/>
        </w:rPr>
        <w:t>Dos preguntas, ninguna verificada.</w:t>
      </w:r>
      <w:r>
        <w:rPr>
          <w:b w:val="0"/>
          <w:i w:val="0"/>
        </w:rPr>
      </w:r>
    </w:p>
    <w:p>
      <w:pPr/>
      <w:r>
        <w:rPr>
          <w:b w:val="0"/>
          <w:i w:val="0"/>
        </w:rPr>
      </w:r>
      <w:r>
        <w:rPr>
          <w:b/>
          <w:i w:val="0"/>
        </w:rPr>
        <w:t>El primer Grand Slam del tenista.</w:t>
      </w:r>
      <w:r>
        <w:rPr>
          <w:b w:val="0"/>
          <w:i w:val="0"/>
        </w:rPr>
        <w:t xml:space="preserve"> La respuesta oficial es </w:t>
      </w:r>
      <w:r>
        <w:rPr>
          <w:b/>
          <w:i w:val="0"/>
        </w:rPr>
        <w:t>2005</w:t>
      </w:r>
      <w:r>
        <w:rPr>
          <w:b w:val="0"/>
          <w:i w:val="0"/>
        </w:rPr>
        <w:t>. Las cuatro opciones están</w:t>
      </w:r>
      <w:r>
        <w:t xml:space="preserve"> </w:t>
      </w:r>
      <w:r>
        <w:rPr>
          <w:b w:val="0"/>
          <w:i w:val="0"/>
        </w:rPr>
      </w:r>
      <w:r>
        <w:rPr>
          <w:b/>
          <w:i w:val="0"/>
        </w:rPr>
        <w:t>muy juntas</w:t>
      </w:r>
      <w:r>
        <w:rPr>
          <w:b w:val="0"/>
          <w:i w:val="0"/>
        </w:rPr>
        <w:t xml:space="preserve"> —2004, 2005, 2008 y 2009—, de modo que hay que saber el año exacto. </w:t>
      </w:r>
      <w:r>
        <w:rPr>
          <w:b/>
          <w:i w:val="0"/>
        </w:rPr>
        <w:t>Plantilla</w:t>
      </w:r>
      <w:r>
        <w:t xml:space="preserve"> </w:t>
      </w:r>
      <w:r>
        <w:rPr>
          <w:b/>
          <w:i w:val="0"/>
        </w:rPr>
        <w:t>oficial.</w:t>
      </w:r>
      <w:r>
        <w:rPr>
          <w:b w:val="0"/>
          <w:i w:val="0"/>
        </w:rPr>
      </w:r>
    </w:p>
    <w:p>
      <w:pPr/>
      <w:r>
        <w:rPr>
          <w:b w:val="0"/>
          <w:i w:val="0"/>
        </w:rPr>
      </w:r>
      <w:r>
        <w:rPr>
          <w:b/>
          <w:i w:val="0"/>
        </w:rPr>
        <w:t>La primera atleta española en unos Juegos Olímpicos.</w:t>
      </w:r>
      <w:r>
        <w:rPr>
          <w:b w:val="0"/>
          <w:i w:val="0"/>
        </w:rPr>
        <w:t xml:space="preserve"> La respuesta oficial es </w:t>
      </w:r>
      <w:r>
        <w:rPr>
          <w:b/>
          <w:i w:val="0"/>
        </w:rPr>
        <w:t>Carmen Valero</w:t>
      </w:r>
      <w:r>
        <w:rPr>
          <w:b w:val="0"/>
          <w:i w:val="0"/>
        </w:rPr>
        <w:t>, y</w:t>
      </w:r>
      <w:r>
        <w:t xml:space="preserve"> </w:t>
      </w:r>
      <w:r>
        <w:rPr>
          <w:b w:val="0"/>
          <w:i w:val="0"/>
        </w:rPr>
        <w:t xml:space="preserve">es </w:t>
      </w:r>
      <w:r>
        <w:rPr>
          <w:b/>
          <w:i w:val="0"/>
        </w:rPr>
        <w:t>la pregunta con más valor formativo de las dos</w:t>
      </w:r>
      <w:r>
        <w:rPr>
          <w:b w:val="0"/>
          <w:i w:val="0"/>
        </w:rPr>
        <w:t>: hasta 1976 no hubo una española en las pruebas</w:t>
      </w:r>
      <w:r>
        <w:t xml:space="preserve"> </w:t>
      </w:r>
      <w:r>
        <w:rPr>
          <w:b w:val="0"/>
          <w:i w:val="0"/>
        </w:rPr>
        <w:t>de atletismo olímpico, lo que sitúa el dato en la historia del deporte femenino en España. Las tres</w:t>
      </w:r>
      <w:r>
        <w:t xml:space="preserve"> </w:t>
      </w:r>
      <w:r>
        <w:rPr>
          <w:b w:val="0"/>
          <w:i w:val="0"/>
        </w:rPr>
        <w:t xml:space="preserve">opciones falsas </w:t>
      </w:r>
      <w:r>
        <w:rPr>
          <w:b/>
          <w:i w:val="0"/>
        </w:rPr>
        <w:t>son tres nombres verosímiles</w:t>
      </w:r>
      <w:r>
        <w:rPr>
          <w:b w:val="0"/>
          <w:i w:val="0"/>
        </w:rPr>
        <w:t xml:space="preserve">, sin apoyo. </w:t>
      </w:r>
      <w:r>
        <w:rPr>
          <w:b/>
          <w:i w:val="0"/>
        </w:rPr>
        <w:t>Plantilla oficial</w:t>
      </w:r>
      <w:r>
        <w:rPr>
          <w:b w:val="0"/>
          <w:i w:val="0"/>
        </w:rPr>
        <w:t>: la página del</w:t>
      </w:r>
      <w:r>
        <w:t xml:space="preserve"> </w:t>
      </w:r>
      <w:r>
        <w:rPr>
          <w:b w:val="0"/>
          <w:i w:val="0"/>
        </w:rPr>
        <w:t xml:space="preserve">comité olímpico español </w:t>
      </w:r>
      <w:r>
        <w:rPr>
          <w:b/>
          <w:i w:val="0"/>
        </w:rPr>
        <w:t>no responde</w:t>
      </w:r>
      <w:r>
        <w:rPr>
          <w:b w:val="0"/>
          <w:i w:val="0"/>
        </w:rPr>
        <w:t xml:space="preserve"> a la consulta automática.</w:t>
      </w:r>
    </w:p>
    <w:p>
      <w:pPr>
        <w:pStyle w:val="Separador"/>
        <w:pBdr>
          <w:bottom w:val="single" w:sz="4" w:color="BBBBBB"/>
        </w:pBdr>
      </w:pPr>
    </w:p>
    <w:p>
      <w:pPr>
        <w:pStyle w:val="Heading2"/>
      </w:pPr>
      <w:r>
        <w:rPr>
          <w:b w:val="0"/>
          <w:i w:val="0"/>
        </w:rPr>
        <w:t>6.9 Los datos que el examen ha preguntado</w:t>
      </w:r>
    </w:p>
    <w:p>
      <w:pPr/>
      <w:r>
        <w:rPr>
          <w:b w:val="0"/>
          <w:i w:val="0"/>
        </w:rPr>
        <w:t xml:space="preserve">Cuarenta preguntas. </w:t>
      </w:r>
      <w:r>
        <w:rPr>
          <w:b/>
          <w:i w:val="0"/>
        </w:rPr>
        <w:t>Quince con documento y veinticinco con plantilla</w:t>
      </w:r>
      <w:r>
        <w:rPr>
          <w:b w:val="0"/>
          <w:i w:val="0"/>
        </w:rPr>
        <w:t>, y aquí se ve de un vistazo</w:t>
      </w:r>
      <w:r>
        <w:t xml:space="preserve"> </w:t>
      </w:r>
      <w:r>
        <w:rPr>
          <w:b w:val="0"/>
          <w:i w:val="0"/>
        </w:rPr>
        <w:t>cuáles son cuáles: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2</w:t>
            </w:r>
          </w:p>
        </w:tc>
        <w:tc>
          <w:tcPr>
            <w:tcW w:type="dxa" w:w="3137"/>
          </w:tcPr>
          <w:p>
            <w:pPr>
              <w:pStyle w:val="Tabla"/>
            </w:pPr>
            <w:r/>
            <w:r>
              <w:rPr>
                <w:b w:val="0"/>
                <w:i w:val="0"/>
              </w:rPr>
              <w:t xml:space="preserve">La Corte Penal Internacional tiene su sede en </w:t>
            </w:r>
            <w:r>
              <w:rPr>
                <w:b/>
                <w:i w:val="0"/>
              </w:rPr>
              <w:t>La Haya</w:t>
            </w:r>
            <w:r>
              <w:rPr>
                <w:b w:val="0"/>
                <w:i w:val="0"/>
              </w:rPr>
            </w:r>
          </w:p>
        </w:tc>
        <w:tc>
          <w:tcPr>
            <w:tcW w:type="dxa" w:w="3137"/>
          </w:tcPr>
          <w:p>
            <w:pPr>
              <w:pStyle w:val="Tabla"/>
            </w:pPr>
            <w:r/>
            <w:r>
              <w:rPr>
                <w:b w:val="0"/>
                <w:i w:val="0"/>
              </w:rPr>
            </w:r>
            <w:r>
              <w:rPr>
                <w:b/>
                <w:i w:val="0"/>
              </w:rPr>
              <w:t>BOE</w:t>
            </w:r>
            <w:r>
              <w:rPr>
                <w:b w:val="0"/>
                <w:i w:val="0"/>
              </w:rPr>
              <w:t>, Estatuto de Roma, art. 3</w:t>
            </w:r>
          </w:p>
        </w:tc>
      </w:tr>
      <w:tr>
        <w:tc>
          <w:tcPr>
            <w:tcW w:type="dxa" w:w="3137"/>
          </w:tcPr>
          <w:p>
            <w:pPr>
              <w:pStyle w:val="Tabla"/>
            </w:pPr>
            <w:r/>
            <w:r>
              <w:rPr>
                <w:b w:val="0"/>
                <w:i w:val="0"/>
              </w:rPr>
              <w:t>4</w:t>
            </w:r>
          </w:p>
        </w:tc>
        <w:tc>
          <w:tcPr>
            <w:tcW w:type="dxa" w:w="3137"/>
          </w:tcPr>
          <w:p>
            <w:pPr>
              <w:pStyle w:val="Tabla"/>
            </w:pPr>
            <w:r/>
            <w:r>
              <w:rPr>
                <w:b w:val="0"/>
                <w:i w:val="0"/>
              </w:rPr>
              <w:t xml:space="preserve">El Centro Nacional de Inteligencia lo dirigía </w:t>
            </w:r>
            <w:r>
              <w:rPr>
                <w:b/>
                <w:i w:val="0"/>
              </w:rPr>
              <w:t>Esperanza Casteleiro</w:t>
            </w:r>
            <w:r>
              <w:rPr>
                <w:b w:val="0"/>
                <w:i w:val="0"/>
              </w:rPr>
            </w:r>
          </w:p>
        </w:tc>
        <w:tc>
          <w:tcPr>
            <w:tcW w:type="dxa" w:w="3137"/>
          </w:tcPr>
          <w:p>
            <w:pPr>
              <w:pStyle w:val="Tabla"/>
            </w:pPr>
            <w:r/>
            <w:r>
              <w:rPr>
                <w:b w:val="0"/>
                <w:i w:val="0"/>
              </w:rPr>
            </w:r>
            <w:r>
              <w:rPr>
                <w:b/>
                <w:i w:val="0"/>
              </w:rPr>
              <w:t>BOE</w:t>
            </w:r>
            <w:r>
              <w:rPr>
                <w:b w:val="0"/>
                <w:i w:val="0"/>
              </w:rPr>
              <w:t>, RD 359/2022</w:t>
            </w:r>
          </w:p>
        </w:tc>
      </w:tr>
      <w:tr>
        <w:tc>
          <w:tcPr>
            <w:tcW w:type="dxa" w:w="3137"/>
          </w:tcPr>
          <w:p>
            <w:pPr>
              <w:pStyle w:val="Tabla"/>
            </w:pPr>
            <w:r/>
            <w:r>
              <w:rPr>
                <w:b w:val="0"/>
                <w:i w:val="0"/>
              </w:rPr>
              <w:t>5</w:t>
            </w:r>
          </w:p>
        </w:tc>
        <w:tc>
          <w:tcPr>
            <w:tcW w:type="dxa" w:w="3137"/>
          </w:tcPr>
          <w:p>
            <w:pPr>
              <w:pStyle w:val="Tabla"/>
            </w:pPr>
            <w:r/>
            <w:r>
              <w:rPr>
                <w:b w:val="0"/>
                <w:i w:val="0"/>
              </w:rPr>
              <w:t xml:space="preserve">Preside el Banco Central Europeo </w:t>
            </w:r>
            <w:r>
              <w:rPr>
                <w:b/>
                <w:i w:val="0"/>
              </w:rPr>
              <w:t>Christine Lagarde</w:t>
            </w:r>
            <w:r>
              <w:rPr>
                <w:b w:val="0"/>
                <w:i w:val="0"/>
              </w:rPr>
            </w:r>
          </w:p>
        </w:tc>
        <w:tc>
          <w:tcPr>
            <w:tcW w:type="dxa" w:w="3137"/>
          </w:tcPr>
          <w:p>
            <w:pPr>
              <w:pStyle w:val="Tabla"/>
            </w:pPr>
            <w:r/>
            <w:r>
              <w:rPr>
                <w:b w:val="0"/>
                <w:i w:val="0"/>
              </w:rPr>
            </w:r>
            <w:r>
              <w:rPr>
                <w:b/>
                <w:i w:val="0"/>
              </w:rPr>
              <w:t>BCE</w:t>
            </w:r>
            <w:r>
              <w:rPr>
                <w:b w:val="0"/>
                <w:i w:val="0"/>
              </w:rPr>
              <w:t xml:space="preserve"> (sin fecha de inicio)</w:t>
            </w:r>
          </w:p>
        </w:tc>
      </w:tr>
      <w:tr>
        <w:tc>
          <w:tcPr>
            <w:tcW w:type="dxa" w:w="3137"/>
          </w:tcPr>
          <w:p>
            <w:pPr>
              <w:pStyle w:val="Tabla"/>
            </w:pPr>
            <w:r/>
            <w:r>
              <w:rPr>
                <w:b w:val="0"/>
                <w:i w:val="0"/>
              </w:rPr>
              <w:t>6</w:t>
            </w:r>
          </w:p>
        </w:tc>
        <w:tc>
          <w:tcPr>
            <w:tcW w:type="dxa" w:w="3137"/>
          </w:tcPr>
          <w:p>
            <w:pPr>
              <w:pStyle w:val="Tabla"/>
            </w:pPr>
            <w:r/>
            <w:r>
              <w:rPr>
                <w:b w:val="0"/>
                <w:i w:val="0"/>
              </w:rPr>
              <w:t xml:space="preserve">El partido de la primera ministra italiana es </w:t>
            </w:r>
            <w:r>
              <w:rPr>
                <w:b/>
                <w:i w:val="0"/>
              </w:rPr>
              <w:t>Hermanos de Italia</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8</w:t>
            </w:r>
          </w:p>
        </w:tc>
        <w:tc>
          <w:tcPr>
            <w:tcW w:type="dxa" w:w="3137"/>
          </w:tcPr>
          <w:p>
            <w:pPr>
              <w:pStyle w:val="Tabla"/>
            </w:pPr>
            <w:r/>
            <w:r>
              <w:rPr>
                <w:b w:val="0"/>
                <w:i w:val="0"/>
              </w:rPr>
              <w:t xml:space="preserve">El líder de Al Qaeda murió en </w:t>
            </w:r>
            <w:r>
              <w:rPr>
                <w:b/>
                <w:i w:val="0"/>
              </w:rPr>
              <w:t>Pakistán</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10</w:t>
            </w:r>
          </w:p>
        </w:tc>
        <w:tc>
          <w:tcPr>
            <w:tcW w:type="dxa" w:w="3137"/>
          </w:tcPr>
          <w:p>
            <w:pPr>
              <w:pStyle w:val="Tabla"/>
            </w:pPr>
            <w:r/>
            <w:r>
              <w:rPr>
                <w:b w:val="0"/>
                <w:i w:val="0"/>
              </w:rPr>
              <w:t xml:space="preserve">El grupo terrorista actuó entre </w:t>
            </w:r>
            <w:r>
              <w:rPr>
                <w:b/>
                <w:i w:val="0"/>
              </w:rPr>
              <w:t>1975 y 2008</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11</w:t>
            </w:r>
          </w:p>
        </w:tc>
        <w:tc>
          <w:tcPr>
            <w:tcW w:type="dxa" w:w="3137"/>
          </w:tcPr>
          <w:p>
            <w:pPr>
              <w:pStyle w:val="Tabla"/>
            </w:pPr>
            <w:r/>
            <w:r>
              <w:rPr>
                <w:b w:val="0"/>
                <w:i w:val="0"/>
              </w:rPr>
              <w:t xml:space="preserve">Estado de alarma en toda España, </w:t>
            </w:r>
            <w:r>
              <w:rPr>
                <w:b/>
                <w:i w:val="0"/>
              </w:rPr>
              <w:t>5/12/2010 – 15/1/2011</w:t>
            </w:r>
            <w:r>
              <w:rPr>
                <w:b w:val="0"/>
                <w:i w:val="0"/>
              </w:rPr>
            </w:r>
          </w:p>
        </w:tc>
        <w:tc>
          <w:tcPr>
            <w:tcW w:type="dxa" w:w="3137"/>
          </w:tcPr>
          <w:p>
            <w:pPr>
              <w:pStyle w:val="Tabla"/>
            </w:pPr>
            <w:r/>
            <w:r>
              <w:rPr>
                <w:b w:val="0"/>
                <w:i w:val="0"/>
              </w:rPr>
            </w:r>
            <w:r>
              <w:rPr>
                <w:b/>
                <w:i w:val="0"/>
              </w:rPr>
              <w:t>BOE</w:t>
            </w:r>
            <w:r>
              <w:rPr>
                <w:b w:val="0"/>
                <w:i w:val="0"/>
              </w:rPr>
              <w:t>, RD 1673/2010 y RD 1717/2010</w:t>
            </w:r>
          </w:p>
        </w:tc>
      </w:tr>
      <w:tr>
        <w:tc>
          <w:tcPr>
            <w:tcW w:type="dxa" w:w="3137"/>
          </w:tcPr>
          <w:p>
            <w:pPr>
              <w:pStyle w:val="Tabla"/>
            </w:pPr>
            <w:r/>
            <w:r>
              <w:rPr>
                <w:b w:val="0"/>
                <w:i w:val="0"/>
              </w:rPr>
              <w:t>12</w:t>
            </w:r>
          </w:p>
        </w:tc>
        <w:tc>
          <w:tcPr>
            <w:tcW w:type="dxa" w:w="3137"/>
          </w:tcPr>
          <w:p>
            <w:pPr>
              <w:pStyle w:val="Tabla"/>
            </w:pPr>
            <w:r/>
            <w:r>
              <w:rPr>
                <w:b w:val="0"/>
                <w:i w:val="0"/>
              </w:rPr>
              <w:t xml:space="preserve">En 2022 hubo elecciones en </w:t>
            </w:r>
            <w:r>
              <w:rPr>
                <w:b/>
                <w:i w:val="0"/>
              </w:rPr>
              <w:t>Castilla y León y Andalucía</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13</w:t>
            </w:r>
          </w:p>
        </w:tc>
        <w:tc>
          <w:tcPr>
            <w:tcW w:type="dxa" w:w="3137"/>
          </w:tcPr>
          <w:p>
            <w:pPr>
              <w:pStyle w:val="Tabla"/>
            </w:pPr>
            <w:r/>
            <w:r>
              <w:rPr>
                <w:b w:val="0"/>
                <w:i w:val="0"/>
              </w:rPr>
            </w:r>
            <w:r>
              <w:rPr>
                <w:b/>
                <w:i w:val="0"/>
              </w:rPr>
              <w:t>Pablo Hernández de Cos</w:t>
            </w:r>
            <w:r>
              <w:rPr>
                <w:b w:val="0"/>
                <w:i w:val="0"/>
              </w:rPr>
              <w:t xml:space="preserve"> era gobernador del Banco de España</w:t>
            </w:r>
          </w:p>
        </w:tc>
        <w:tc>
          <w:tcPr>
            <w:tcW w:type="dxa" w:w="3137"/>
          </w:tcPr>
          <w:p>
            <w:pPr>
              <w:pStyle w:val="Tabla"/>
            </w:pPr>
            <w:r/>
            <w:r>
              <w:rPr>
                <w:b w:val="0"/>
                <w:i w:val="0"/>
              </w:rPr>
              <w:t>Plantilla</w:t>
            </w:r>
          </w:p>
        </w:tc>
      </w:tr>
      <w:tr>
        <w:tc>
          <w:tcPr>
            <w:tcW w:type="dxa" w:w="3137"/>
          </w:tcPr>
          <w:p>
            <w:pPr>
              <w:pStyle w:val="Tabla"/>
            </w:pPr>
            <w:r/>
            <w:r>
              <w:rPr>
                <w:b w:val="0"/>
                <w:i w:val="0"/>
              </w:rPr>
              <w:t>14</w:t>
            </w:r>
          </w:p>
        </w:tc>
        <w:tc>
          <w:tcPr>
            <w:tcW w:type="dxa" w:w="3137"/>
          </w:tcPr>
          <w:p>
            <w:pPr>
              <w:pStyle w:val="Tabla"/>
            </w:pPr>
            <w:r/>
            <w:r>
              <w:rPr>
                <w:b w:val="0"/>
                <w:i w:val="0"/>
              </w:rPr>
              <w:t xml:space="preserve">El cohete Miura 1 es de </w:t>
            </w:r>
            <w:r>
              <w:rPr>
                <w:b/>
                <w:i w:val="0"/>
              </w:rPr>
              <w:t>PLD Space</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15</w:t>
            </w:r>
          </w:p>
        </w:tc>
        <w:tc>
          <w:tcPr>
            <w:tcW w:type="dxa" w:w="3137"/>
          </w:tcPr>
          <w:p>
            <w:pPr>
              <w:pStyle w:val="Tabla"/>
            </w:pPr>
            <w:r/>
            <w:r>
              <w:rPr>
                <w:b w:val="0"/>
                <w:i w:val="0"/>
              </w:rPr>
              <w:t xml:space="preserve">La exhumación se hizo en </w:t>
            </w:r>
            <w:r>
              <w:rPr>
                <w:b/>
                <w:i w:val="0"/>
              </w:rPr>
              <w:t>octubre de 2019</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20</w:t>
            </w:r>
          </w:p>
        </w:tc>
        <w:tc>
          <w:tcPr>
            <w:tcW w:type="dxa" w:w="3137"/>
          </w:tcPr>
          <w:p>
            <w:pPr>
              <w:pStyle w:val="Tabla"/>
            </w:pPr>
            <w:r/>
            <w:r>
              <w:rPr>
                <w:b w:val="0"/>
                <w:i w:val="0"/>
              </w:rPr>
              <w:t xml:space="preserve">Fue nombrado ministro </w:t>
            </w:r>
            <w:r>
              <w:rPr>
                <w:b/>
                <w:i w:val="0"/>
              </w:rPr>
              <w:t>de la Gobernación</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21</w:t>
            </w:r>
          </w:p>
        </w:tc>
        <w:tc>
          <w:tcPr>
            <w:tcW w:type="dxa" w:w="3137"/>
          </w:tcPr>
          <w:p>
            <w:pPr>
              <w:pStyle w:val="Tabla"/>
            </w:pPr>
            <w:r/>
            <w:r>
              <w:rPr>
                <w:b w:val="0"/>
                <w:i w:val="0"/>
              </w:rPr>
              <w:t xml:space="preserve">El euro entró en circulación el </w:t>
            </w:r>
            <w:r>
              <w:rPr>
                <w:b/>
                <w:i w:val="0"/>
              </w:rPr>
              <w:t>1 de enero de 2002</w:t>
            </w:r>
            <w:r>
              <w:rPr>
                <w:b w:val="0"/>
                <w:i w:val="0"/>
              </w:rPr>
            </w:r>
          </w:p>
        </w:tc>
        <w:tc>
          <w:tcPr>
            <w:tcW w:type="dxa" w:w="3137"/>
          </w:tcPr>
          <w:p>
            <w:pPr>
              <w:pStyle w:val="Tabla"/>
            </w:pPr>
            <w:r/>
            <w:r>
              <w:rPr>
                <w:b w:val="0"/>
                <w:i w:val="0"/>
              </w:rPr>
            </w:r>
            <w:r>
              <w:rPr>
                <w:b/>
                <w:i w:val="0"/>
              </w:rPr>
              <w:t>BOE</w:t>
            </w:r>
            <w:r>
              <w:rPr>
                <w:b w:val="0"/>
                <w:i w:val="0"/>
              </w:rPr>
              <w:t>, Ley 46/1998, arts. 23 y 24</w:t>
            </w:r>
          </w:p>
        </w:tc>
      </w:tr>
      <w:tr>
        <w:tc>
          <w:tcPr>
            <w:tcW w:type="dxa" w:w="3137"/>
          </w:tcPr>
          <w:p>
            <w:pPr>
              <w:pStyle w:val="Tabla"/>
            </w:pPr>
            <w:r/>
            <w:r>
              <w:rPr>
                <w:b w:val="0"/>
                <w:i w:val="0"/>
              </w:rPr>
              <w:t>22</w:t>
            </w:r>
          </w:p>
        </w:tc>
        <w:tc>
          <w:tcPr>
            <w:tcW w:type="dxa" w:w="3137"/>
          </w:tcPr>
          <w:p>
            <w:pPr>
              <w:pStyle w:val="Tabla"/>
            </w:pPr>
            <w:r/>
            <w:r>
              <w:rPr>
                <w:b w:val="0"/>
                <w:i w:val="0"/>
              </w:rPr>
              <w:t xml:space="preserve">El movimiento de los indignados fue en mayo de </w:t>
            </w:r>
            <w:r>
              <w:rPr>
                <w:b/>
                <w:i w:val="0"/>
              </w:rPr>
              <w:t>2011</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23</w:t>
            </w:r>
          </w:p>
        </w:tc>
        <w:tc>
          <w:tcPr>
            <w:tcW w:type="dxa" w:w="3137"/>
          </w:tcPr>
          <w:p>
            <w:pPr>
              <w:pStyle w:val="Tabla"/>
            </w:pPr>
            <w:r/>
            <w:r>
              <w:rPr>
                <w:b w:val="0"/>
                <w:i w:val="0"/>
              </w:rPr>
              <w:t xml:space="preserve">La erupción de La Palma empezó en </w:t>
            </w:r>
            <w:r>
              <w:rPr>
                <w:b/>
                <w:i w:val="0"/>
              </w:rPr>
              <w:t>septiembre de 2021</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29</w:t>
            </w:r>
          </w:p>
        </w:tc>
        <w:tc>
          <w:tcPr>
            <w:tcW w:type="dxa" w:w="3137"/>
          </w:tcPr>
          <w:p>
            <w:pPr>
              <w:pStyle w:val="Tabla"/>
            </w:pPr>
            <w:r/>
            <w:r>
              <w:rPr>
                <w:b w:val="0"/>
                <w:i w:val="0"/>
              </w:rPr>
              <w:t xml:space="preserve">La Semana de Música Religiosa se celebra en </w:t>
            </w:r>
            <w:r>
              <w:rPr>
                <w:b/>
                <w:i w:val="0"/>
              </w:rPr>
              <w:t>Cuenca</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30</w:t>
            </w:r>
          </w:p>
        </w:tc>
        <w:tc>
          <w:tcPr>
            <w:tcW w:type="dxa" w:w="3137"/>
          </w:tcPr>
          <w:p>
            <w:pPr>
              <w:pStyle w:val="Tabla"/>
            </w:pPr>
            <w:r/>
            <w:r>
              <w:rPr>
                <w:b w:val="0"/>
                <w:i w:val="0"/>
              </w:rPr>
              <w:t xml:space="preserve">El Goya de dirección de 2022 fue por </w:t>
            </w:r>
            <w:r>
              <w:rPr>
                <w:b/>
                <w:i w:val="0"/>
              </w:rPr>
              <w:t>«El buen patrón»</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31</w:t>
            </w:r>
          </w:p>
        </w:tc>
        <w:tc>
          <w:tcPr>
            <w:tcW w:type="dxa" w:w="3137"/>
          </w:tcPr>
          <w:p>
            <w:pPr>
              <w:pStyle w:val="Tabla"/>
            </w:pPr>
            <w:r/>
            <w:r>
              <w:rPr>
                <w:b w:val="0"/>
                <w:i w:val="0"/>
              </w:rPr>
              <w:t xml:space="preserve">La pianista premiada en 1994 fue </w:t>
            </w:r>
            <w:r>
              <w:rPr>
                <w:b/>
                <w:i w:val="0"/>
              </w:rPr>
              <w:t>Alicia de Larrocha</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32</w:t>
            </w:r>
          </w:p>
        </w:tc>
        <w:tc>
          <w:tcPr>
            <w:tcW w:type="dxa" w:w="3137"/>
          </w:tcPr>
          <w:p>
            <w:pPr>
              <w:pStyle w:val="Tabla"/>
            </w:pPr>
            <w:r/>
            <w:r>
              <w:rPr>
                <w:b w:val="0"/>
                <w:i w:val="0"/>
              </w:rPr>
              <w:t xml:space="preserve">La invasión de Ucrania empezó el </w:t>
            </w:r>
            <w:r>
              <w:rPr>
                <w:b/>
                <w:i w:val="0"/>
              </w:rPr>
              <w:t>24 de febrero de 2022</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38</w:t>
            </w:r>
          </w:p>
        </w:tc>
        <w:tc>
          <w:tcPr>
            <w:tcW w:type="dxa" w:w="3137"/>
          </w:tcPr>
          <w:p>
            <w:pPr>
              <w:pStyle w:val="Tabla"/>
            </w:pPr>
            <w:r/>
            <w:r>
              <w:rPr>
                <w:b w:val="0"/>
                <w:i w:val="0"/>
              </w:rPr>
              <w:t xml:space="preserve">«Casablanca» la protagonizaron </w:t>
            </w:r>
            <w:r>
              <w:rPr>
                <w:b/>
                <w:i w:val="0"/>
              </w:rPr>
              <w:t>Bergman y Bogart</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39</w:t>
            </w:r>
          </w:p>
        </w:tc>
        <w:tc>
          <w:tcPr>
            <w:tcW w:type="dxa" w:w="3137"/>
          </w:tcPr>
          <w:p>
            <w:pPr>
              <w:pStyle w:val="Tabla"/>
            </w:pPr>
            <w:r/>
            <w:r>
              <w:rPr>
                <w:b w:val="0"/>
                <w:i w:val="0"/>
              </w:rPr>
              <w:t xml:space="preserve">El genoma humano tiene </w:t>
            </w:r>
            <w:r>
              <w:rPr>
                <w:b/>
                <w:i w:val="0"/>
              </w:rPr>
              <w:t>23 pares</w:t>
            </w:r>
            <w:r>
              <w:rPr>
                <w:b w:val="0"/>
                <w:i w:val="0"/>
              </w:rPr>
              <w:t xml:space="preserve"> de cromosomas</w:t>
            </w:r>
          </w:p>
        </w:tc>
        <w:tc>
          <w:tcPr>
            <w:tcW w:type="dxa" w:w="3137"/>
          </w:tcPr>
          <w:p>
            <w:pPr>
              <w:pStyle w:val="Tabla"/>
            </w:pPr>
            <w:r/>
            <w:r>
              <w:rPr>
                <w:b w:val="0"/>
                <w:i w:val="0"/>
              </w:rPr>
            </w:r>
            <w:r>
              <w:rPr>
                <w:b/>
                <w:i w:val="0"/>
              </w:rPr>
              <w:t>Instituto público del genoma</w:t>
            </w:r>
            <w:r>
              <w:rPr>
                <w:b w:val="0"/>
                <w:i w:val="0"/>
              </w:rPr>
            </w:r>
          </w:p>
        </w:tc>
      </w:tr>
      <w:tr>
        <w:tc>
          <w:tcPr>
            <w:tcW w:type="dxa" w:w="3137"/>
          </w:tcPr>
          <w:p>
            <w:pPr>
              <w:pStyle w:val="Tabla"/>
            </w:pPr>
            <w:r/>
            <w:r>
              <w:rPr>
                <w:b w:val="0"/>
                <w:i w:val="0"/>
              </w:rPr>
              <w:t>40</w:t>
            </w:r>
          </w:p>
        </w:tc>
        <w:tc>
          <w:tcPr>
            <w:tcW w:type="dxa" w:w="3137"/>
          </w:tcPr>
          <w:p>
            <w:pPr>
              <w:pStyle w:val="Tabla"/>
            </w:pPr>
            <w:r/>
            <w:r>
              <w:rPr>
                <w:b w:val="0"/>
                <w:i w:val="0"/>
              </w:rPr>
              <w:t xml:space="preserve">España se retiró en 1976 del </w:t>
            </w:r>
            <w:r>
              <w:rPr>
                <w:b/>
                <w:i w:val="0"/>
              </w:rPr>
              <w:t>Sáhara Occidental</w:t>
            </w:r>
            <w:r>
              <w:rPr>
                <w:b w:val="0"/>
                <w:i w:val="0"/>
              </w:rPr>
            </w:r>
          </w:p>
        </w:tc>
        <w:tc>
          <w:tcPr>
            <w:tcW w:type="dxa" w:w="3137"/>
          </w:tcPr>
          <w:p>
            <w:pPr>
              <w:pStyle w:val="Tabla"/>
            </w:pPr>
            <w:r/>
            <w:r>
              <w:rPr>
                <w:b w:val="0"/>
                <w:i w:val="0"/>
              </w:rPr>
            </w:r>
            <w:r>
              <w:rPr>
                <w:b/>
                <w:i w:val="0"/>
              </w:rPr>
              <w:t>BOE</w:t>
            </w:r>
            <w:r>
              <w:rPr>
                <w:b w:val="0"/>
                <w:i w:val="0"/>
              </w:rPr>
              <w:t>, Ley 40/1975 y órdenes de 1976</w:t>
            </w:r>
          </w:p>
        </w:tc>
      </w:tr>
      <w:tr>
        <w:tc>
          <w:tcPr>
            <w:tcW w:type="dxa" w:w="3137"/>
          </w:tcPr>
          <w:p>
            <w:pPr>
              <w:pStyle w:val="Tabla"/>
            </w:pPr>
            <w:r/>
            <w:r>
              <w:rPr>
                <w:b w:val="0"/>
                <w:i w:val="0"/>
              </w:rPr>
              <w:t>41</w:t>
            </w:r>
          </w:p>
        </w:tc>
        <w:tc>
          <w:tcPr>
            <w:tcW w:type="dxa" w:w="3137"/>
          </w:tcPr>
          <w:p>
            <w:pPr>
              <w:pStyle w:val="Tabla"/>
            </w:pPr>
            <w:r/>
            <w:r>
              <w:rPr>
                <w:b w:val="0"/>
                <w:i w:val="0"/>
              </w:rPr>
              <w:t xml:space="preserve">La radiactividad se mide en </w:t>
            </w:r>
            <w:r>
              <w:rPr>
                <w:b/>
                <w:i w:val="0"/>
              </w:rPr>
              <w:t>curios</w:t>
            </w:r>
            <w:r>
              <w:rPr>
                <w:b w:val="0"/>
                <w:i w:val="0"/>
              </w:rPr>
            </w:r>
          </w:p>
        </w:tc>
        <w:tc>
          <w:tcPr>
            <w:tcW w:type="dxa" w:w="3137"/>
          </w:tcPr>
          <w:p>
            <w:pPr>
              <w:pStyle w:val="Tabla"/>
            </w:pPr>
            <w:r/>
            <w:r>
              <w:rPr>
                <w:b w:val="0"/>
                <w:i w:val="0"/>
              </w:rPr>
            </w:r>
            <w:r>
              <w:rPr>
                <w:b/>
                <w:i w:val="0"/>
              </w:rPr>
              <w:t>BOE</w:t>
            </w:r>
            <w:r>
              <w:rPr>
                <w:b w:val="0"/>
                <w:i w:val="0"/>
              </w:rPr>
              <w:t>, RD 2032/2009 (por descarte)</w:t>
            </w:r>
          </w:p>
        </w:tc>
      </w:tr>
      <w:tr>
        <w:tc>
          <w:tcPr>
            <w:tcW w:type="dxa" w:w="3137"/>
          </w:tcPr>
          <w:p>
            <w:pPr>
              <w:pStyle w:val="Tabla"/>
            </w:pPr>
            <w:r/>
            <w:r>
              <w:rPr>
                <w:b w:val="0"/>
                <w:i w:val="0"/>
              </w:rPr>
              <w:t>48</w:t>
            </w:r>
          </w:p>
        </w:tc>
        <w:tc>
          <w:tcPr>
            <w:tcW w:type="dxa" w:w="3137"/>
          </w:tcPr>
          <w:p>
            <w:pPr>
              <w:pStyle w:val="Tabla"/>
            </w:pPr>
            <w:r/>
            <w:r>
              <w:rPr>
                <w:b w:val="0"/>
                <w:i w:val="0"/>
              </w:rPr>
              <w:t xml:space="preserve">Las siglas económicas son </w:t>
            </w:r>
            <w:r>
              <w:rPr>
                <w:b/>
                <w:i w:val="0"/>
              </w:rPr>
              <w:t>la Reserva Federal de Estados Unidos</w:t>
            </w:r>
            <w:r>
              <w:rPr>
                <w:b w:val="0"/>
                <w:i w:val="0"/>
              </w:rPr>
            </w:r>
          </w:p>
        </w:tc>
        <w:tc>
          <w:tcPr>
            <w:tcW w:type="dxa" w:w="3137"/>
          </w:tcPr>
          <w:p>
            <w:pPr>
              <w:pStyle w:val="Tabla"/>
            </w:pPr>
            <w:r/>
            <w:r>
              <w:rPr>
                <w:b w:val="0"/>
                <w:i w:val="0"/>
              </w:rPr>
            </w:r>
            <w:r>
              <w:rPr>
                <w:b/>
                <w:i w:val="0"/>
              </w:rPr>
              <w:t>Reserva Federal</w:t>
            </w:r>
            <w:r>
              <w:rPr>
                <w:b w:val="0"/>
                <w:i w:val="0"/>
              </w:rPr>
            </w:r>
          </w:p>
        </w:tc>
      </w:tr>
      <w:tr>
        <w:tc>
          <w:tcPr>
            <w:tcW w:type="dxa" w:w="3137"/>
          </w:tcPr>
          <w:p>
            <w:pPr>
              <w:pStyle w:val="Tabla"/>
            </w:pPr>
            <w:r/>
            <w:r>
              <w:rPr>
                <w:b w:val="0"/>
                <w:i w:val="0"/>
              </w:rPr>
              <w:t>49</w:t>
            </w:r>
          </w:p>
        </w:tc>
        <w:tc>
          <w:tcPr>
            <w:tcW w:type="dxa" w:w="3137"/>
          </w:tcPr>
          <w:p>
            <w:pPr>
              <w:pStyle w:val="Tabla"/>
            </w:pPr>
            <w:r/>
            <w:r>
              <w:rPr>
                <w:b w:val="0"/>
                <w:i w:val="0"/>
              </w:rPr>
              <w:t xml:space="preserve">La tercera en la sucesión es </w:t>
            </w:r>
            <w:r>
              <w:rPr>
                <w:b/>
                <w:i w:val="0"/>
              </w:rPr>
              <w:t>Elena de Borbón</w:t>
            </w:r>
            <w:r>
              <w:rPr>
                <w:b w:val="0"/>
                <w:i w:val="0"/>
              </w:rPr>
            </w:r>
          </w:p>
        </w:tc>
        <w:tc>
          <w:tcPr>
            <w:tcW w:type="dxa" w:w="3137"/>
          </w:tcPr>
          <w:p>
            <w:pPr>
              <w:pStyle w:val="Tabla"/>
            </w:pPr>
            <w:r/>
            <w:r>
              <w:rPr>
                <w:b w:val="0"/>
                <w:i w:val="0"/>
              </w:rPr>
            </w:r>
            <w:r>
              <w:rPr>
                <w:b/>
                <w:i w:val="0"/>
              </w:rPr>
              <w:t>Constitución</w:t>
            </w:r>
            <w:r>
              <w:rPr>
                <w:b w:val="0"/>
                <w:i w:val="0"/>
              </w:rPr>
              <w:t>, art. 57 (regla)</w:t>
            </w:r>
          </w:p>
        </w:tc>
      </w:tr>
      <w:tr>
        <w:tc>
          <w:tcPr>
            <w:tcW w:type="dxa" w:w="3137"/>
          </w:tcPr>
          <w:p>
            <w:pPr>
              <w:pStyle w:val="Tabla"/>
            </w:pPr>
            <w:r/>
            <w:r>
              <w:rPr>
                <w:b w:val="0"/>
                <w:i w:val="0"/>
              </w:rPr>
              <w:t>50</w:t>
            </w:r>
          </w:p>
        </w:tc>
        <w:tc>
          <w:tcPr>
            <w:tcW w:type="dxa" w:w="3137"/>
          </w:tcPr>
          <w:p>
            <w:pPr>
              <w:pStyle w:val="Tabla"/>
            </w:pPr>
            <w:r/>
            <w:r>
              <w:rPr>
                <w:b w:val="0"/>
                <w:i w:val="0"/>
              </w:rPr>
              <w:t xml:space="preserve">La tecnología sirve para </w:t>
            </w:r>
            <w:r>
              <w:rPr>
                <w:b/>
                <w:i w:val="0"/>
              </w:rPr>
              <w:t>la edición de material genético</w:t>
            </w:r>
            <w:r>
              <w:rPr>
                <w:b w:val="0"/>
                <w:i w:val="0"/>
              </w:rPr>
            </w:r>
          </w:p>
        </w:tc>
        <w:tc>
          <w:tcPr>
            <w:tcW w:type="dxa" w:w="3137"/>
          </w:tcPr>
          <w:p>
            <w:pPr>
              <w:pStyle w:val="Tabla"/>
            </w:pPr>
            <w:r/>
            <w:r>
              <w:rPr>
                <w:b w:val="0"/>
                <w:i w:val="0"/>
              </w:rPr>
            </w:r>
            <w:r>
              <w:rPr>
                <w:b/>
                <w:i w:val="0"/>
              </w:rPr>
              <w:t>Instituto público del genoma</w:t>
            </w:r>
            <w:r>
              <w:rPr>
                <w:b w:val="0"/>
                <w:i w:val="0"/>
              </w:rPr>
            </w:r>
          </w:p>
        </w:tc>
      </w:tr>
      <w:tr>
        <w:tc>
          <w:tcPr>
            <w:tcW w:type="dxa" w:w="3137"/>
          </w:tcPr>
          <w:p>
            <w:pPr>
              <w:pStyle w:val="Tabla"/>
            </w:pPr>
            <w:r/>
            <w:r>
              <w:rPr>
                <w:b w:val="0"/>
                <w:i w:val="0"/>
              </w:rPr>
              <w:t>53</w:t>
            </w:r>
          </w:p>
        </w:tc>
        <w:tc>
          <w:tcPr>
            <w:tcW w:type="dxa" w:w="3137"/>
          </w:tcPr>
          <w:p>
            <w:pPr>
              <w:pStyle w:val="Tabla"/>
            </w:pPr>
            <w:r/>
            <w:r>
              <w:rPr>
                <w:b w:val="0"/>
                <w:i w:val="0"/>
              </w:rPr>
              <w:t xml:space="preserve">El primer Grand Slam fue en </w:t>
            </w:r>
            <w:r>
              <w:rPr>
                <w:b/>
                <w:i w:val="0"/>
              </w:rPr>
              <w:t>2005</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54</w:t>
            </w:r>
          </w:p>
        </w:tc>
        <w:tc>
          <w:tcPr>
            <w:tcW w:type="dxa" w:w="3137"/>
          </w:tcPr>
          <w:p>
            <w:pPr>
              <w:pStyle w:val="Tabla"/>
            </w:pPr>
            <w:r/>
            <w:r>
              <w:rPr>
                <w:b w:val="0"/>
                <w:i w:val="0"/>
              </w:rPr>
              <w:t xml:space="preserve">La cantante nacida en Colombia es </w:t>
            </w:r>
            <w:r>
              <w:rPr>
                <w:b/>
                <w:i w:val="0"/>
              </w:rPr>
              <w:t>Karol G</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64</w:t>
            </w:r>
          </w:p>
        </w:tc>
        <w:tc>
          <w:tcPr>
            <w:tcW w:type="dxa" w:w="3137"/>
          </w:tcPr>
          <w:p>
            <w:pPr>
              <w:pStyle w:val="Tabla"/>
            </w:pPr>
            <w:r/>
            <w:r>
              <w:rPr>
                <w:b w:val="0"/>
                <w:i w:val="0"/>
              </w:rPr>
              <w:t xml:space="preserve">El presidente de Colombia es </w:t>
            </w:r>
            <w:r>
              <w:rPr>
                <w:b/>
                <w:i w:val="0"/>
              </w:rPr>
              <w:t>Gustavo Petro</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65</w:t>
            </w:r>
          </w:p>
        </w:tc>
        <w:tc>
          <w:tcPr>
            <w:tcW w:type="dxa" w:w="3137"/>
          </w:tcPr>
          <w:p>
            <w:pPr>
              <w:pStyle w:val="Tabla"/>
            </w:pPr>
            <w:r/>
            <w:r>
              <w:rPr>
                <w:b w:val="0"/>
                <w:i w:val="0"/>
              </w:rPr>
              <w:t xml:space="preserve">El festival se celebra en </w:t>
            </w:r>
            <w:r>
              <w:rPr>
                <w:b/>
                <w:i w:val="0"/>
              </w:rPr>
              <w:t>Barcelona</w:t>
            </w:r>
            <w:r>
              <w:rPr>
                <w:b w:val="0"/>
                <w:i w:val="0"/>
              </w:rPr>
            </w:r>
          </w:p>
        </w:tc>
        <w:tc>
          <w:tcPr>
            <w:tcW w:type="dxa" w:w="3137"/>
          </w:tcPr>
          <w:p>
            <w:pPr>
              <w:pStyle w:val="Tabla"/>
            </w:pPr>
            <w:r/>
            <w:r>
              <w:rPr>
                <w:b w:val="0"/>
                <w:i w:val="0"/>
              </w:rPr>
            </w:r>
            <w:r>
              <w:rPr>
                <w:b/>
                <w:i w:val="0"/>
              </w:rPr>
              <w:t>El propio festival</w:t>
            </w:r>
            <w:r>
              <w:rPr>
                <w:b w:val="0"/>
                <w:i w:val="0"/>
              </w:rPr>
            </w:r>
          </w:p>
        </w:tc>
      </w:tr>
      <w:tr>
        <w:tc>
          <w:tcPr>
            <w:tcW w:type="dxa" w:w="3137"/>
          </w:tcPr>
          <w:p>
            <w:pPr>
              <w:pStyle w:val="Tabla"/>
            </w:pPr>
            <w:r/>
            <w:r>
              <w:rPr>
                <w:b w:val="0"/>
                <w:i w:val="0"/>
              </w:rPr>
              <w:t>66</w:t>
            </w:r>
          </w:p>
        </w:tc>
        <w:tc>
          <w:tcPr>
            <w:tcW w:type="dxa" w:w="3137"/>
          </w:tcPr>
          <w:p>
            <w:pPr>
              <w:pStyle w:val="Tabla"/>
            </w:pPr>
            <w:r/>
            <w:r>
              <w:rPr>
                <w:b w:val="0"/>
                <w:i w:val="0"/>
              </w:rPr>
              <w:t xml:space="preserve">El líder supremo de Irán desde 1989 es </w:t>
            </w:r>
            <w:r>
              <w:rPr>
                <w:b/>
                <w:i w:val="0"/>
              </w:rPr>
              <w:t>Alí Jameneí</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67</w:t>
            </w:r>
          </w:p>
        </w:tc>
        <w:tc>
          <w:tcPr>
            <w:tcW w:type="dxa" w:w="3137"/>
          </w:tcPr>
          <w:p>
            <w:pPr>
              <w:pStyle w:val="Tabla"/>
            </w:pPr>
            <w:r/>
            <w:r>
              <w:rPr>
                <w:b w:val="0"/>
                <w:i w:val="0"/>
              </w:rPr>
              <w:t xml:space="preserve">Es </w:t>
            </w:r>
            <w:r>
              <w:rPr>
                <w:b/>
                <w:i w:val="0"/>
              </w:rPr>
              <w:t>la Agencia Europea de la Guardia de Fronteras y Costas</w:t>
            </w:r>
            <w:r>
              <w:rPr>
                <w:b w:val="0"/>
                <w:i w:val="0"/>
              </w:rPr>
            </w:r>
          </w:p>
        </w:tc>
        <w:tc>
          <w:tcPr>
            <w:tcW w:type="dxa" w:w="3137"/>
          </w:tcPr>
          <w:p>
            <w:pPr>
              <w:pStyle w:val="Tabla"/>
            </w:pPr>
            <w:r/>
            <w:r>
              <w:rPr>
                <w:b w:val="0"/>
                <w:i w:val="0"/>
              </w:rPr>
            </w:r>
            <w:r>
              <w:rPr>
                <w:b/>
                <w:i w:val="0"/>
              </w:rPr>
              <w:t>La propia agencia</w:t>
            </w:r>
            <w:r>
              <w:rPr>
                <w:b w:val="0"/>
                <w:i w:val="0"/>
              </w:rPr>
            </w:r>
          </w:p>
        </w:tc>
      </w:tr>
      <w:tr>
        <w:tc>
          <w:tcPr>
            <w:tcW w:type="dxa" w:w="3137"/>
          </w:tcPr>
          <w:p>
            <w:pPr>
              <w:pStyle w:val="Tabla"/>
            </w:pPr>
            <w:r/>
            <w:r>
              <w:rPr>
                <w:b w:val="0"/>
                <w:i w:val="0"/>
              </w:rPr>
              <w:t>68</w:t>
            </w:r>
          </w:p>
        </w:tc>
        <w:tc>
          <w:tcPr>
            <w:tcW w:type="dxa" w:w="3137"/>
          </w:tcPr>
          <w:p>
            <w:pPr>
              <w:pStyle w:val="Tabla"/>
            </w:pPr>
            <w:r/>
            <w:r>
              <w:rPr>
                <w:b w:val="0"/>
                <w:i w:val="0"/>
              </w:rPr>
              <w:t xml:space="preserve">El busto de Nefertiti está en el </w:t>
            </w:r>
            <w:r>
              <w:rPr>
                <w:b/>
                <w:i w:val="0"/>
              </w:rPr>
              <w:t>Neues Museum de Berlín</w:t>
            </w:r>
            <w:r>
              <w:rPr>
                <w:b w:val="0"/>
                <w:i w:val="0"/>
              </w:rPr>
            </w:r>
          </w:p>
        </w:tc>
        <w:tc>
          <w:tcPr>
            <w:tcW w:type="dxa" w:w="3137"/>
          </w:tcPr>
          <w:p>
            <w:pPr>
              <w:pStyle w:val="Tabla"/>
            </w:pPr>
            <w:r/>
            <w:r>
              <w:rPr>
                <w:b w:val="0"/>
                <w:i w:val="0"/>
              </w:rPr>
            </w:r>
            <w:r>
              <w:rPr>
                <w:b/>
                <w:i w:val="0"/>
              </w:rPr>
              <w:t>Museos estatales de Berlín</w:t>
            </w:r>
            <w:r>
              <w:rPr>
                <w:b w:val="0"/>
                <w:i w:val="0"/>
              </w:rPr>
            </w:r>
          </w:p>
        </w:tc>
      </w:tr>
      <w:tr>
        <w:tc>
          <w:tcPr>
            <w:tcW w:type="dxa" w:w="3137"/>
          </w:tcPr>
          <w:p>
            <w:pPr>
              <w:pStyle w:val="Tabla"/>
            </w:pPr>
            <w:r/>
            <w:r>
              <w:rPr>
                <w:b w:val="0"/>
                <w:i w:val="0"/>
              </w:rPr>
              <w:t>72</w:t>
            </w:r>
          </w:p>
        </w:tc>
        <w:tc>
          <w:tcPr>
            <w:tcW w:type="dxa" w:w="3137"/>
          </w:tcPr>
          <w:p>
            <w:pPr>
              <w:pStyle w:val="Tabla"/>
            </w:pPr>
            <w:r/>
            <w:r>
              <w:rPr>
                <w:b w:val="0"/>
                <w:i w:val="0"/>
              </w:rPr>
              <w:t xml:space="preserve">La primera atleta olímpica española fue </w:t>
            </w:r>
            <w:r>
              <w:rPr>
                <w:b/>
                <w:i w:val="0"/>
              </w:rPr>
              <w:t>Carmen Valero</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81</w:t>
            </w:r>
          </w:p>
        </w:tc>
        <w:tc>
          <w:tcPr>
            <w:tcW w:type="dxa" w:w="3137"/>
          </w:tcPr>
          <w:p>
            <w:pPr>
              <w:pStyle w:val="Tabla"/>
            </w:pPr>
            <w:r/>
            <w:r>
              <w:rPr>
                <w:b w:val="0"/>
                <w:i w:val="0"/>
              </w:rPr>
              <w:t xml:space="preserve">Destaca en </w:t>
            </w:r>
            <w:r>
              <w:rPr>
                <w:b/>
                <w:i w:val="0"/>
              </w:rPr>
              <w:t>fotografía</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87</w:t>
            </w:r>
          </w:p>
        </w:tc>
        <w:tc>
          <w:tcPr>
            <w:tcW w:type="dxa" w:w="3137"/>
          </w:tcPr>
          <w:p>
            <w:pPr>
              <w:pStyle w:val="Tabla"/>
            </w:pPr>
            <w:r/>
            <w:r>
              <w:rPr>
                <w:b w:val="0"/>
                <w:i w:val="0"/>
              </w:rPr>
              <w:t xml:space="preserve">Es la </w:t>
            </w:r>
            <w:r>
              <w:rPr>
                <w:b/>
                <w:i w:val="0"/>
              </w:rPr>
              <w:t>Unión por el Mediterráneo</w:t>
            </w:r>
            <w:r>
              <w:rPr>
                <w:b w:val="0"/>
                <w:i w:val="0"/>
              </w:rPr>
            </w:r>
          </w:p>
        </w:tc>
        <w:tc>
          <w:tcPr>
            <w:tcW w:type="dxa" w:w="3137"/>
          </w:tcPr>
          <w:p>
            <w:pPr>
              <w:pStyle w:val="Tabla"/>
            </w:pPr>
            <w:r/>
            <w:r>
              <w:rPr>
                <w:b w:val="0"/>
                <w:i w:val="0"/>
              </w:rPr>
            </w:r>
            <w:r>
              <w:rPr>
                <w:b/>
                <w:i w:val="0"/>
              </w:rPr>
              <w:t>La propia organización</w:t>
            </w:r>
            <w:r>
              <w:rPr>
                <w:b w:val="0"/>
                <w:i w:val="0"/>
              </w:rPr>
            </w:r>
          </w:p>
        </w:tc>
      </w:tr>
      <w:tr>
        <w:tc>
          <w:tcPr>
            <w:tcW w:type="dxa" w:w="3137"/>
          </w:tcPr>
          <w:p>
            <w:pPr>
              <w:pStyle w:val="Tabla"/>
            </w:pPr>
            <w:r/>
            <w:r>
              <w:rPr>
                <w:b w:val="0"/>
                <w:i w:val="0"/>
              </w:rPr>
              <w:t>90</w:t>
            </w:r>
          </w:p>
        </w:tc>
        <w:tc>
          <w:tcPr>
            <w:tcW w:type="dxa" w:w="3137"/>
          </w:tcPr>
          <w:p>
            <w:pPr>
              <w:pStyle w:val="Tabla"/>
            </w:pPr>
            <w:r/>
            <w:r>
              <w:rPr>
                <w:b w:val="0"/>
                <w:i w:val="0"/>
              </w:rPr>
              <w:t xml:space="preserve">El Rey abdicó en </w:t>
            </w:r>
            <w:r>
              <w:rPr>
                <w:b/>
                <w:i w:val="0"/>
              </w:rPr>
              <w:t>2014</w:t>
            </w:r>
            <w:r>
              <w:rPr>
                <w:b w:val="0"/>
                <w:i w:val="0"/>
              </w:rPr>
            </w:r>
          </w:p>
        </w:tc>
        <w:tc>
          <w:tcPr>
            <w:tcW w:type="dxa" w:w="3137"/>
          </w:tcPr>
          <w:p>
            <w:pPr>
              <w:pStyle w:val="Tabla"/>
            </w:pPr>
            <w:r/>
            <w:r>
              <w:rPr>
                <w:b w:val="0"/>
                <w:i w:val="0"/>
              </w:rPr>
            </w:r>
            <w:r>
              <w:rPr>
                <w:b/>
                <w:i w:val="0"/>
              </w:rPr>
              <w:t>BOE</w:t>
            </w:r>
            <w:r>
              <w:rPr>
                <w:b w:val="0"/>
                <w:i w:val="0"/>
              </w:rPr>
              <w:t>, Ley Orgánica 3/2014</w:t>
            </w:r>
          </w:p>
        </w:tc>
      </w:tr>
      <w:tr>
        <w:tc>
          <w:tcPr>
            <w:tcW w:type="dxa" w:w="3137"/>
          </w:tcPr>
          <w:p>
            <w:pPr>
              <w:pStyle w:val="Tabla"/>
            </w:pPr>
            <w:r/>
            <w:r>
              <w:rPr>
                <w:b w:val="0"/>
                <w:i w:val="0"/>
              </w:rPr>
              <w:t>91</w:t>
            </w:r>
          </w:p>
        </w:tc>
        <w:tc>
          <w:tcPr>
            <w:tcW w:type="dxa" w:w="3137"/>
          </w:tcPr>
          <w:p>
            <w:pPr>
              <w:pStyle w:val="Tabla"/>
            </w:pPr>
            <w:r/>
            <w:r>
              <w:rPr>
                <w:b w:val="0"/>
                <w:i w:val="0"/>
              </w:rPr>
              <w:t xml:space="preserve">La quiebra se anunció el </w:t>
            </w:r>
            <w:r>
              <w:rPr>
                <w:b/>
                <w:i w:val="0"/>
              </w:rPr>
              <w:t>15 de septiembre de 2008</w:t>
            </w:r>
            <w:r>
              <w:rPr>
                <w:b w:val="0"/>
                <w:i w:val="0"/>
              </w:rPr>
            </w:r>
          </w:p>
        </w:tc>
        <w:tc>
          <w:tcPr>
            <w:tcW w:type="dxa" w:w="3137"/>
          </w:tcPr>
          <w:p>
            <w:pPr>
              <w:pStyle w:val="Tabla"/>
            </w:pPr>
            <w:r/>
            <w:r>
              <w:rPr>
                <w:b w:val="0"/>
                <w:i w:val="0"/>
              </w:rPr>
              <w:t>Plantilla</w:t>
            </w:r>
          </w:p>
        </w:tc>
      </w:tr>
      <w:tr>
        <w:tc>
          <w:tcPr>
            <w:tcW w:type="dxa" w:w="3137"/>
          </w:tcPr>
          <w:p>
            <w:pPr>
              <w:pStyle w:val="Tabla"/>
            </w:pPr>
            <w:r/>
            <w:r>
              <w:rPr>
                <w:b w:val="0"/>
                <w:i w:val="0"/>
              </w:rPr>
              <w:t>92</w:t>
            </w:r>
          </w:p>
        </w:tc>
        <w:tc>
          <w:tcPr>
            <w:tcW w:type="dxa" w:w="3137"/>
          </w:tcPr>
          <w:p>
            <w:pPr>
              <w:pStyle w:val="Tabla"/>
            </w:pPr>
            <w:r/>
            <w:r>
              <w:rPr>
                <w:b w:val="0"/>
                <w:i w:val="0"/>
              </w:rPr>
              <w:t xml:space="preserve">El Banco Europeo de Inversiones tiene su sede en </w:t>
            </w:r>
            <w:r>
              <w:rPr>
                <w:b/>
                <w:i w:val="0"/>
              </w:rPr>
              <w:t>Luxemburgo</w:t>
            </w:r>
            <w:r>
              <w:rPr>
                <w:b w:val="0"/>
                <w:i w:val="0"/>
              </w:rPr>
            </w:r>
          </w:p>
        </w:tc>
        <w:tc>
          <w:tcPr>
            <w:tcW w:type="dxa" w:w="3137"/>
          </w:tcPr>
          <w:p>
            <w:pPr>
              <w:pStyle w:val="Tabla"/>
            </w:pPr>
            <w:r/>
            <w:r>
              <w:rPr>
                <w:b w:val="0"/>
                <w:i w:val="0"/>
              </w:rPr>
            </w:r>
            <w:r>
              <w:rPr>
                <w:b/>
                <w:i w:val="0"/>
              </w:rPr>
              <w:t>El propio banco</w:t>
            </w:r>
            <w:r>
              <w:rPr>
                <w:b w:val="0"/>
                <w:i w:val="0"/>
              </w:rPr>
            </w:r>
          </w:p>
        </w:tc>
      </w:tr>
      <w:tr>
        <w:tc>
          <w:tcPr>
            <w:tcW w:type="dxa" w:w="3137"/>
          </w:tcPr>
          <w:p>
            <w:pPr>
              <w:pStyle w:val="Tabla"/>
            </w:pPr>
            <w:r/>
            <w:r>
              <w:rPr>
                <w:b w:val="0"/>
                <w:i w:val="0"/>
              </w:rPr>
              <w:t>93</w:t>
            </w:r>
          </w:p>
        </w:tc>
        <w:tc>
          <w:tcPr>
            <w:tcW w:type="dxa" w:w="3137"/>
          </w:tcPr>
          <w:p>
            <w:pPr>
              <w:pStyle w:val="Tabla"/>
            </w:pPr>
            <w:r/>
            <w:r>
              <w:rPr>
                <w:b w:val="0"/>
                <w:i w:val="0"/>
              </w:rPr>
              <w:t xml:space="preserve">Preside la República italiana </w:t>
            </w:r>
            <w:r>
              <w:rPr>
                <w:b/>
                <w:i w:val="0"/>
              </w:rPr>
              <w:t>Sergio Mattarella</w:t>
            </w:r>
            <w:r>
              <w:rPr>
                <w:b w:val="0"/>
                <w:i w:val="0"/>
              </w:rPr>
            </w:r>
          </w:p>
        </w:tc>
        <w:tc>
          <w:tcPr>
            <w:tcW w:type="dxa" w:w="3137"/>
          </w:tcPr>
          <w:p>
            <w:pPr>
              <w:pStyle w:val="Tabla"/>
            </w:pPr>
            <w:r/>
            <w:r>
              <w:rPr>
                <w:b w:val="0"/>
                <w:i w:val="0"/>
              </w:rPr>
              <w:t>Plantilla</w:t>
            </w:r>
          </w:p>
        </w:tc>
      </w:tr>
    </w:tbl>
    <w:p>
      <w:pPr/>
    </w:p>
    <w:p>
      <w:pPr/>
      <w:r>
        <w:rPr>
          <w:b w:val="0"/>
          <w:i w:val="0"/>
        </w:rPr>
      </w:r>
      <w:r>
        <w:rPr>
          <w:b/>
          <w:i w:val="0"/>
        </w:rPr>
        <w:t>Las veinticinco de plantilla, juntas, porque son las que hay que memorizar</w:t>
      </w:r>
      <w:r>
        <w:rPr>
          <w:b w:val="0"/>
          <w:i w:val="0"/>
        </w:rPr>
        <w:t>: el partido de la</w:t>
      </w:r>
      <w:r>
        <w:t xml:space="preserve"> </w:t>
      </w:r>
      <w:r>
        <w:rPr>
          <w:b w:val="0"/>
          <w:i w:val="0"/>
        </w:rPr>
        <w:t>primera ministra italiana, dónde murió el líder de Al Qaeda, los años del grupo terrorista, las</w:t>
      </w:r>
      <w:r>
        <w:t xml:space="preserve"> </w:t>
      </w:r>
      <w:r>
        <w:rPr>
          <w:b w:val="0"/>
          <w:i w:val="0"/>
        </w:rPr>
        <w:t>elecciones autonómicas de 2022, el gobernador del Banco de España, la empresa del cohete, el mes de</w:t>
      </w:r>
      <w:r>
        <w:t xml:space="preserve"> </w:t>
      </w:r>
      <w:r>
        <w:rPr>
          <w:b w:val="0"/>
          <w:i w:val="0"/>
        </w:rPr>
        <w:t>la exhumación, la cartera del ministro de 1975, el año de los indignados, el mes de la erupción, la</w:t>
      </w:r>
      <w:r>
        <w:t xml:space="preserve"> </w:t>
      </w:r>
      <w:r>
        <w:rPr>
          <w:b w:val="0"/>
          <w:i w:val="0"/>
        </w:rPr>
        <w:t>ciudad del festival de música religiosa, la película del Goya, la pianista, la fecha de la invasión,</w:t>
      </w:r>
      <w:r>
        <w:t xml:space="preserve"> </w:t>
      </w:r>
      <w:r>
        <w:rPr>
          <w:b w:val="0"/>
          <w:i w:val="0"/>
        </w:rPr>
        <w:t>la pareja de «Casablanca», el año del primer Grand Slam, la cantante colombiana, el presidente de</w:t>
      </w:r>
      <w:r>
        <w:t xml:space="preserve"> </w:t>
      </w:r>
      <w:r>
        <w:rPr>
          <w:b w:val="0"/>
          <w:i w:val="0"/>
        </w:rPr>
        <w:t>Colombia, el líder supremo de Irán, la primera atleta olímpica, el arte de la fotógrafa, la fecha de</w:t>
      </w:r>
      <w:r>
        <w:t xml:space="preserve"> </w:t>
      </w:r>
      <w:r>
        <w:rPr>
          <w:b w:val="0"/>
          <w:i w:val="0"/>
        </w:rPr>
        <w:t>la quiebra, el presidente de la República italiana y —a medias— la fecha de inicio de la presidencia</w:t>
      </w:r>
      <w:r>
        <w:t xml:space="preserve"> </w:t>
      </w:r>
      <w:r>
        <w:rPr>
          <w:b w:val="0"/>
          <w:i w:val="0"/>
        </w:rPr>
        <w:t>del banco central y el nombre del curio.</w:t>
      </w:r>
    </w:p>
    <w:p>
      <w:pPr>
        <w:pStyle w:val="Separador"/>
        <w:pBdr>
          <w:bottom w:val="single" w:sz="4" w:color="BBBBBB"/>
        </w:pBdr>
      </w:pPr>
    </w:p>
    <w:p>
      <w:pPr>
        <w:pStyle w:val="Heading2"/>
      </w:pPr>
      <w:r>
        <w:rPr>
          <w:b w:val="0"/>
          <w:i w:val="0"/>
        </w:rPr>
        <w:t>6.10 Trazabilidad</w:t>
      </w:r>
    </w:p>
    <w:p>
      <w:pPr>
        <w:pStyle w:val="ListBullet"/>
      </w:pPr>
      <w:r>
        <w:rPr>
          <w:b w:val="0"/>
          <w:i w:val="0"/>
        </w:rPr>
      </w:r>
      <w:r>
        <w:rPr>
          <w:b/>
          <w:i w:val="0"/>
        </w:rPr>
        <w:t>Instrumento de Ratificación del Estatuto de Roma de la Corte Penal Internacional</w:t>
      </w:r>
      <w:r>
        <w:rPr>
          <w:b w:val="0"/>
          <w:i w:val="0"/>
        </w:rPr>
        <w:t>,</w:t>
      </w:r>
      <w:r>
        <w:t xml:space="preserve"> </w:t>
      </w:r>
      <w:r>
        <w:rPr>
          <w:rStyle w:val="Código"/>
          <w:b w:val="0"/>
          <w:i w:val="0"/>
        </w:rPr>
        <w:t>BOE-A-2002-10139</w:t>
      </w:r>
      <w:r>
        <w:rPr>
          <w:b w:val="0"/>
          <w:i w:val="0"/>
        </w:rPr>
        <w:t xml:space="preserve">, </w:t>
      </w:r>
      <w:r>
        <w:rPr>
          <w:b/>
          <w:i w:val="0"/>
        </w:rPr>
        <w:t>texto vigente al 21 de diciembre de 2022</w:t>
      </w:r>
      <w:r>
        <w:rPr>
          <w:b w:val="0"/>
          <w:i w:val="0"/>
        </w:rPr>
        <w:t>: el artículo 3, sobre la sede.</w:t>
      </w:r>
    </w:p>
    <w:p>
      <w:pPr>
        <w:pStyle w:val="ListBullet"/>
      </w:pPr>
      <w:r>
        <w:rPr>
          <w:b w:val="0"/>
          <w:i w:val="0"/>
        </w:rPr>
      </w:r>
      <w:r>
        <w:rPr>
          <w:b/>
          <w:i w:val="0"/>
        </w:rPr>
        <w:t>Ley 46/1998, de 17 de diciembre, sobre introducción del euro</w:t>
      </w:r>
      <w:r>
        <w:rPr>
          <w:b w:val="0"/>
          <w:i w:val="0"/>
        </w:rPr>
        <w:t xml:space="preserve">, </w:t>
      </w:r>
      <w:r>
        <w:rPr>
          <w:rStyle w:val="Código"/>
          <w:b w:val="0"/>
          <w:i w:val="0"/>
        </w:rPr>
        <w:t>BOE-A-1998-29216</w:t>
      </w:r>
      <w:r>
        <w:rPr>
          <w:b w:val="0"/>
          <w:i w:val="0"/>
        </w:rPr>
        <w:t xml:space="preserve">, </w:t>
      </w:r>
      <w:r>
        <w:rPr>
          <w:b/>
          <w:i w:val="0"/>
        </w:rPr>
        <w:t>texto</w:t>
      </w:r>
      <w:r>
        <w:t xml:space="preserve"> </w:t>
      </w:r>
      <w:r>
        <w:rPr>
          <w:b/>
          <w:i w:val="0"/>
        </w:rPr>
        <w:t>vigente al 21 de diciembre de 2022</w:t>
      </w:r>
      <w:r>
        <w:rPr>
          <w:b w:val="0"/>
          <w:i w:val="0"/>
        </w:rPr>
        <w:t>: los artículos 23 y 24.</w:t>
      </w:r>
    </w:p>
    <w:p>
      <w:pPr>
        <w:pStyle w:val="ListBullet"/>
      </w:pPr>
      <w:r>
        <w:rPr>
          <w:b w:val="0"/>
          <w:i w:val="0"/>
        </w:rPr>
      </w:r>
      <w:r>
        <w:rPr>
          <w:b/>
          <w:i w:val="0"/>
        </w:rPr>
        <w:t>Real Decreto 1673/2010, de 4 de diciembre</w:t>
      </w:r>
      <w:r>
        <w:rPr>
          <w:b w:val="0"/>
          <w:i w:val="0"/>
        </w:rPr>
        <w:t xml:space="preserve">, </w:t>
      </w:r>
      <w:r>
        <w:rPr>
          <w:rStyle w:val="Código"/>
          <w:b w:val="0"/>
          <w:i w:val="0"/>
        </w:rPr>
        <w:t>BOE-A-2010-18683</w:t>
      </w:r>
      <w:r>
        <w:rPr>
          <w:b w:val="0"/>
          <w:i w:val="0"/>
        </w:rPr>
        <w:t xml:space="preserve">, y </w:t>
      </w:r>
      <w:r>
        <w:rPr>
          <w:b/>
          <w:i w:val="0"/>
        </w:rPr>
        <w:t>Real Decreto 1717/2010, de</w:t>
      </w:r>
      <w:r>
        <w:t xml:space="preserve"> </w:t>
      </w:r>
      <w:r>
        <w:rPr>
          <w:b/>
          <w:i w:val="0"/>
        </w:rPr>
        <w:t>17 de diciembre</w:t>
      </w:r>
      <w:r>
        <w:rPr>
          <w:b w:val="0"/>
          <w:i w:val="0"/>
        </w:rPr>
        <w:t xml:space="preserve">, </w:t>
      </w:r>
      <w:r>
        <w:rPr>
          <w:rStyle w:val="Código"/>
          <w:b w:val="0"/>
          <w:i w:val="0"/>
        </w:rPr>
        <w:t>BOE-A-2010-19462</w:t>
      </w:r>
      <w:r>
        <w:rPr>
          <w:b w:val="0"/>
          <w:i w:val="0"/>
        </w:rPr>
        <w:t xml:space="preserve">, </w:t>
      </w:r>
      <w:r>
        <w:rPr>
          <w:b/>
          <w:i w:val="0"/>
        </w:rPr>
        <w:t>texto original publicado</w:t>
      </w:r>
      <w:r>
        <w:rPr>
          <w:b w:val="0"/>
          <w:i w:val="0"/>
        </w:rPr>
        <w:t>: la declaración del estado de</w:t>
      </w:r>
      <w:r>
        <w:t xml:space="preserve"> </w:t>
      </w:r>
      <w:r>
        <w:rPr>
          <w:b w:val="0"/>
          <w:i w:val="0"/>
        </w:rPr>
        <w:t xml:space="preserve">alarma, su ámbito territorial, su duración y su prórroga. Con la </w:t>
      </w:r>
      <w:r>
        <w:rPr>
          <w:b/>
          <w:i w:val="0"/>
        </w:rPr>
        <w:t>Resolución de 16 de diciembre de</w:t>
      </w:r>
      <w:r>
        <w:t xml:space="preserve"> </w:t>
      </w:r>
      <w:r>
        <w:rPr>
          <w:b/>
          <w:i w:val="0"/>
        </w:rPr>
        <w:t>2010 del Congreso de los Diputados</w:t>
      </w:r>
      <w:r>
        <w:rPr>
          <w:b w:val="0"/>
          <w:i w:val="0"/>
        </w:rPr>
        <w:t xml:space="preserve">, </w:t>
      </w:r>
      <w:r>
        <w:rPr>
          <w:rStyle w:val="Código"/>
          <w:b w:val="0"/>
          <w:i w:val="0"/>
        </w:rPr>
        <w:t>BOE-A-2010-19453</w:t>
      </w:r>
      <w:r>
        <w:rPr>
          <w:b w:val="0"/>
          <w:i w:val="0"/>
        </w:rPr>
        <w:t>, que autorizó la prórroga.</w:t>
      </w:r>
    </w:p>
    <w:p>
      <w:pPr>
        <w:pStyle w:val="ListBullet"/>
      </w:pPr>
      <w:r>
        <w:rPr>
          <w:b w:val="0"/>
          <w:i w:val="0"/>
        </w:rPr>
      </w:r>
      <w:r>
        <w:rPr>
          <w:b/>
          <w:i w:val="0"/>
        </w:rPr>
        <w:t>Real Decreto 359/2022, de 10 de mayo</w:t>
      </w:r>
      <w:r>
        <w:rPr>
          <w:b w:val="0"/>
          <w:i w:val="0"/>
        </w:rPr>
        <w:t xml:space="preserve">, </w:t>
      </w:r>
      <w:r>
        <w:rPr>
          <w:rStyle w:val="Código"/>
          <w:b w:val="0"/>
          <w:i w:val="0"/>
        </w:rPr>
        <w:t>BOE-A-2022-7653</w:t>
      </w:r>
      <w:r>
        <w:rPr>
          <w:b w:val="0"/>
          <w:i w:val="0"/>
        </w:rPr>
        <w:t xml:space="preserve">, y </w:t>
      </w:r>
      <w:r>
        <w:rPr>
          <w:b/>
          <w:i w:val="0"/>
        </w:rPr>
        <w:t>Real Decreto 351/2022, de 10 de</w:t>
      </w:r>
      <w:r>
        <w:t xml:space="preserve"> </w:t>
      </w:r>
      <w:r>
        <w:rPr>
          <w:b/>
          <w:i w:val="0"/>
        </w:rPr>
        <w:t>mayo</w:t>
      </w:r>
      <w:r>
        <w:rPr>
          <w:b w:val="0"/>
          <w:i w:val="0"/>
        </w:rPr>
        <w:t xml:space="preserve">, </w:t>
      </w:r>
      <w:r>
        <w:rPr>
          <w:rStyle w:val="Código"/>
          <w:b w:val="0"/>
          <w:i w:val="0"/>
        </w:rPr>
        <w:t>BOE-A-2022-7643</w:t>
      </w:r>
      <w:r>
        <w:rPr>
          <w:b w:val="0"/>
          <w:i w:val="0"/>
        </w:rPr>
        <w:t xml:space="preserve">, </w:t>
      </w:r>
      <w:r>
        <w:rPr>
          <w:b/>
          <w:i w:val="0"/>
        </w:rPr>
        <w:t>texto original publicado</w:t>
      </w:r>
      <w:r>
        <w:rPr>
          <w:b w:val="0"/>
          <w:i w:val="0"/>
        </w:rPr>
        <w:t>: el nombramiento y el cese en la dirección</w:t>
      </w:r>
      <w:r>
        <w:t xml:space="preserve"> </w:t>
      </w:r>
      <w:r>
        <w:rPr>
          <w:b w:val="0"/>
          <w:i w:val="0"/>
        </w:rPr>
        <w:t>del Centro Nacional de Inteligencia.</w:t>
      </w:r>
    </w:p>
    <w:p>
      <w:pPr>
        <w:pStyle w:val="ListBullet"/>
      </w:pPr>
      <w:r>
        <w:rPr>
          <w:b w:val="0"/>
          <w:i w:val="0"/>
        </w:rPr>
      </w:r>
      <w:r>
        <w:rPr>
          <w:b/>
          <w:i w:val="0"/>
        </w:rPr>
        <w:t>Ley 40/1975, de 19 de noviembre, sobre descolonización del Sahara</w:t>
      </w:r>
      <w:r>
        <w:rPr>
          <w:b w:val="0"/>
          <w:i w:val="0"/>
        </w:rPr>
        <w:t xml:space="preserve">, </w:t>
      </w:r>
      <w:r>
        <w:rPr>
          <w:rStyle w:val="Código"/>
          <w:b w:val="0"/>
          <w:i w:val="0"/>
        </w:rPr>
        <w:t>BOE-A-1975-23743</w:t>
      </w:r>
      <w:r>
        <w:rPr>
          <w:b w:val="0"/>
          <w:i w:val="0"/>
        </w:rPr>
        <w:t xml:space="preserve">, </w:t>
      </w:r>
      <w:r>
        <w:rPr>
          <w:b/>
          <w:i w:val="0"/>
        </w:rPr>
        <w:t>texto</w:t>
      </w:r>
      <w:r>
        <w:t xml:space="preserve"> </w:t>
      </w:r>
      <w:r>
        <w:rPr>
          <w:b/>
          <w:i w:val="0"/>
        </w:rPr>
        <w:t>original publicado</w:t>
      </w:r>
      <w:r>
        <w:rPr>
          <w:b w:val="0"/>
          <w:i w:val="0"/>
        </w:rPr>
        <w:t xml:space="preserve">, y las </w:t>
      </w:r>
      <w:r>
        <w:rPr>
          <w:b/>
          <w:i w:val="0"/>
        </w:rPr>
        <w:t>órdenes de febrero de 1976</w:t>
      </w:r>
      <w:r>
        <w:rPr>
          <w:b w:val="0"/>
          <w:i w:val="0"/>
        </w:rPr>
        <w:t xml:space="preserve"> que liquidan la administración española</w:t>
      </w:r>
      <w:r>
        <w:t xml:space="preserve"> </w:t>
      </w:r>
      <w:r>
        <w:rPr>
          <w:b w:val="0"/>
          <w:i w:val="0"/>
        </w:rPr>
        <w:t>del territorio.</w:t>
      </w:r>
    </w:p>
    <w:p>
      <w:pPr>
        <w:pStyle w:val="ListBullet"/>
      </w:pPr>
      <w:r>
        <w:rPr>
          <w:b w:val="0"/>
          <w:i w:val="0"/>
        </w:rPr>
      </w:r>
      <w:r>
        <w:rPr>
          <w:b/>
          <w:i w:val="0"/>
        </w:rPr>
        <w:t>Ley Orgánica 3/2014, de 18 de junio</w:t>
      </w:r>
      <w:r>
        <w:rPr>
          <w:b w:val="0"/>
          <w:i w:val="0"/>
        </w:rPr>
        <w:t xml:space="preserve">, </w:t>
      </w:r>
      <w:r>
        <w:rPr>
          <w:rStyle w:val="Código"/>
          <w:b w:val="0"/>
          <w:i w:val="0"/>
        </w:rPr>
        <w:t>BOE-A-2014-6476</w:t>
      </w:r>
      <w:r>
        <w:rPr>
          <w:b w:val="0"/>
          <w:i w:val="0"/>
        </w:rPr>
        <w:t>: la abdicación.</w:t>
      </w:r>
    </w:p>
    <w:p>
      <w:pPr>
        <w:pStyle w:val="ListBullet"/>
      </w:pPr>
      <w:r>
        <w:rPr>
          <w:b w:val="0"/>
          <w:i w:val="0"/>
        </w:rPr>
      </w:r>
      <w:r>
        <w:rPr>
          <w:b/>
          <w:i w:val="0"/>
        </w:rPr>
        <w:t>Constitución Española</w:t>
      </w:r>
      <w:r>
        <w:rPr>
          <w:b w:val="0"/>
          <w:i w:val="0"/>
        </w:rPr>
        <w:t xml:space="preserve">, </w:t>
      </w:r>
      <w:r>
        <w:rPr>
          <w:rStyle w:val="Código"/>
          <w:b w:val="0"/>
          <w:i w:val="0"/>
        </w:rPr>
        <w:t>BOE-A-1978-31229</w:t>
      </w:r>
      <w:r>
        <w:rPr>
          <w:b w:val="0"/>
          <w:i w:val="0"/>
        </w:rPr>
        <w:t xml:space="preserve">, </w:t>
      </w:r>
      <w:r>
        <w:rPr>
          <w:b/>
          <w:i w:val="0"/>
        </w:rPr>
        <w:t>texto vigente al 21 de diciembre de 2022</w:t>
      </w:r>
      <w:r>
        <w:rPr>
          <w:b w:val="0"/>
          <w:i w:val="0"/>
        </w:rPr>
        <w:t>: el</w:t>
      </w:r>
      <w:r>
        <w:t xml:space="preserve"> </w:t>
      </w:r>
      <w:r>
        <w:rPr>
          <w:b w:val="0"/>
          <w:i w:val="0"/>
        </w:rPr>
        <w:t>artículo 57, sobre el orden de sucesión.</w:t>
      </w:r>
    </w:p>
    <w:p>
      <w:pPr>
        <w:pStyle w:val="ListBullet"/>
      </w:pPr>
      <w:r>
        <w:rPr>
          <w:b w:val="0"/>
          <w:i w:val="0"/>
        </w:rPr>
      </w:r>
      <w:r>
        <w:rPr>
          <w:b/>
          <w:i w:val="0"/>
        </w:rPr>
        <w:t>Real Decreto 2032/2009, de 30 de diciembre</w:t>
      </w:r>
      <w:r>
        <w:rPr>
          <w:b w:val="0"/>
          <w:i w:val="0"/>
        </w:rPr>
        <w:t xml:space="preserve">, de unidades legales de medida, </w:t>
      </w:r>
      <w:r>
        <w:rPr>
          <w:rStyle w:val="Código"/>
          <w:b w:val="0"/>
          <w:i w:val="0"/>
        </w:rPr>
        <w:t>BOE-A-2010-927</w:t>
      </w:r>
      <w:r>
        <w:rPr>
          <w:b w:val="0"/>
          <w:i w:val="0"/>
        </w:rPr>
        <w:t>,</w:t>
      </w:r>
      <w:r>
        <w:t xml:space="preserve"> </w:t>
      </w:r>
      <w:r>
        <w:rPr>
          <w:b w:val="0"/>
          <w:i w:val="0"/>
        </w:rPr>
      </w:r>
      <w:r>
        <w:rPr>
          <w:b/>
          <w:i w:val="0"/>
        </w:rPr>
        <w:t>texto vigente al 21 de diciembre de 2022</w:t>
      </w:r>
      <w:r>
        <w:rPr>
          <w:b w:val="0"/>
          <w:i w:val="0"/>
        </w:rPr>
        <w:t>: las definiciones del amperio y el kelvin, el ejemplo</w:t>
      </w:r>
      <w:r>
        <w:t xml:space="preserve"> </w:t>
      </w:r>
      <w:r>
        <w:rPr>
          <w:b w:val="0"/>
          <w:i w:val="0"/>
        </w:rPr>
        <w:t>del newton y la regla del becquerel.</w:t>
      </w:r>
    </w:p>
    <w:p>
      <w:pPr>
        <w:pStyle w:val="ListBullet"/>
      </w:pPr>
      <w:r>
        <w:rPr>
          <w:b w:val="0"/>
          <w:i w:val="0"/>
        </w:rPr>
      </w:r>
      <w:r>
        <w:rPr>
          <w:b/>
          <w:i w:val="0"/>
        </w:rPr>
        <w:t>Páginas institucionales leídas el 2 de septiembre de 2026</w:t>
      </w:r>
      <w:r>
        <w:rPr>
          <w:b w:val="0"/>
          <w:i w:val="0"/>
        </w:rPr>
        <w:t xml:space="preserve">: el comité ejecutivo del </w:t>
      </w:r>
      <w:r>
        <w:rPr>
          <w:b/>
          <w:i w:val="0"/>
        </w:rPr>
        <w:t>Banco</w:t>
      </w:r>
      <w:r>
        <w:t xml:space="preserve"> </w:t>
      </w:r>
      <w:r>
        <w:rPr>
          <w:b/>
          <w:i w:val="0"/>
        </w:rPr>
        <w:t>Central Europeo</w:t>
      </w:r>
      <w:r>
        <w:rPr>
          <w:b w:val="0"/>
          <w:i w:val="0"/>
        </w:rPr>
        <w:t xml:space="preserve">; «About the Fed», de la </w:t>
      </w:r>
      <w:r>
        <w:rPr>
          <w:b/>
          <w:i w:val="0"/>
        </w:rPr>
        <w:t>Reserva Federal</w:t>
      </w:r>
      <w:r>
        <w:rPr>
          <w:b w:val="0"/>
          <w:i w:val="0"/>
        </w:rPr>
        <w:t xml:space="preserve">; los contactos del </w:t>
      </w:r>
      <w:r>
        <w:rPr>
          <w:b/>
          <w:i w:val="0"/>
        </w:rPr>
        <w:t>Banco Europeo de</w:t>
      </w:r>
      <w:r>
        <w:t xml:space="preserve"> </w:t>
      </w:r>
      <w:r>
        <w:rPr>
          <w:b/>
          <w:i w:val="0"/>
        </w:rPr>
        <w:t>Inversiones</w:t>
      </w:r>
      <w:r>
        <w:rPr>
          <w:b w:val="0"/>
          <w:i w:val="0"/>
        </w:rPr>
        <w:t xml:space="preserve">; «Tasks &amp; Mission», de la </w:t>
      </w:r>
      <w:r>
        <w:rPr>
          <w:b/>
          <w:i w:val="0"/>
        </w:rPr>
        <w:t>agencia europea de fronteras</w:t>
      </w:r>
      <w:r>
        <w:rPr>
          <w:b w:val="0"/>
          <w:i w:val="0"/>
        </w:rPr>
        <w:t>; «Who we are», de la</w:t>
      </w:r>
      <w:r>
        <w:t xml:space="preserve"> </w:t>
      </w:r>
      <w:r>
        <w:rPr>
          <w:b w:val="0"/>
          <w:i w:val="0"/>
        </w:rPr>
      </w:r>
      <w:r>
        <w:rPr>
          <w:b/>
          <w:i w:val="0"/>
        </w:rPr>
        <w:t>Unión por el Mediterráneo</w:t>
      </w:r>
      <w:r>
        <w:rPr>
          <w:b w:val="0"/>
          <w:i w:val="0"/>
        </w:rPr>
        <w:t xml:space="preserve">; las entradas «Chromosome» y «CRISPR» del glosario del </w:t>
      </w:r>
      <w:r>
        <w:rPr>
          <w:b/>
          <w:i w:val="0"/>
        </w:rPr>
        <w:t>instituto</w:t>
      </w:r>
      <w:r>
        <w:t xml:space="preserve"> </w:t>
      </w:r>
      <w:r>
        <w:rPr>
          <w:b/>
          <w:i w:val="0"/>
        </w:rPr>
        <w:t>estadounidense de investigación del genoma</w:t>
      </w:r>
      <w:r>
        <w:rPr>
          <w:b w:val="0"/>
          <w:i w:val="0"/>
        </w:rPr>
        <w:t xml:space="preserve">; la portada del </w:t>
      </w:r>
      <w:r>
        <w:rPr>
          <w:b/>
          <w:i w:val="0"/>
        </w:rPr>
        <w:t>festival</w:t>
      </w:r>
      <w:r>
        <w:rPr>
          <w:b w:val="0"/>
          <w:i w:val="0"/>
        </w:rPr>
        <w:t>; y las portadas del</w:t>
      </w:r>
      <w:r>
        <w:t xml:space="preserve"> </w:t>
      </w:r>
      <w:r>
        <w:rPr>
          <w:b w:val="0"/>
          <w:i w:val="0"/>
        </w:rPr>
      </w:r>
      <w:r>
        <w:rPr>
          <w:b/>
          <w:i w:val="0"/>
        </w:rPr>
        <w:t>Neues Museum</w:t>
      </w:r>
      <w:r>
        <w:rPr>
          <w:b w:val="0"/>
          <w:i w:val="0"/>
        </w:rPr>
        <w:t xml:space="preserve"> y del </w:t>
      </w:r>
      <w:r>
        <w:rPr>
          <w:b/>
          <w:i w:val="0"/>
        </w:rPr>
        <w:t>Museo Egipcio y Colección de Papiros</w:t>
      </w:r>
      <w:r>
        <w:rPr>
          <w:b w:val="0"/>
          <w:i w:val="0"/>
        </w:rPr>
        <w:t xml:space="preserve"> de los museos estatales de Berlín.</w:t>
      </w:r>
    </w:p>
    <w:p>
      <w:pPr/>
      <w:r>
        <w:rPr>
          <w:b w:val="0"/>
          <w:i w:val="0"/>
        </w:rPr>
      </w:r>
      <w:r>
        <w:rPr>
          <w:b/>
          <w:i w:val="0"/>
        </w:rPr>
        <w:t>Lo que este tema no puede sostener, y por eso lo dice:</w:t>
      </w:r>
      <w:r>
        <w:rPr>
          <w:b w:val="0"/>
          <w:i w:val="0"/>
        </w:rPr>
      </w:r>
    </w:p>
    <w:p>
      <w:pPr>
        <w:pStyle w:val="ListBullet"/>
      </w:pPr>
      <w:r>
        <w:rPr>
          <w:b w:val="0"/>
          <w:i w:val="0"/>
        </w:rPr>
      </w:r>
      <w:r>
        <w:rPr>
          <w:b/>
          <w:i w:val="0"/>
        </w:rPr>
        <w:t>Veinticinco de las cuarenta respuestas se apoyan sólo en la plantilla oficial</w:t>
      </w:r>
      <w:r>
        <w:rPr>
          <w:b w:val="0"/>
          <w:i w:val="0"/>
        </w:rPr>
        <w:t>, y están listadas</w:t>
      </w:r>
      <w:r>
        <w:t xml:space="preserve"> </w:t>
      </w:r>
      <w:r>
        <w:rPr>
          <w:b w:val="0"/>
          <w:i w:val="0"/>
        </w:rPr>
        <w:t>juntas en el epígrafe anterior.</w:t>
      </w:r>
    </w:p>
    <w:p>
      <w:pPr>
        <w:pStyle w:val="ListBullet"/>
      </w:pPr>
      <w:r>
        <w:rPr>
          <w:b w:val="0"/>
          <w:i w:val="0"/>
        </w:rPr>
      </w:r>
      <w:r>
        <w:rPr>
          <w:b/>
          <w:i w:val="0"/>
        </w:rPr>
        <w:t>Cinco páginas oficiales no respondieron</w:t>
      </w:r>
      <w:r>
        <w:rPr>
          <w:b w:val="0"/>
          <w:i w:val="0"/>
        </w:rPr>
        <w:t xml:space="preserve"> a la consulta automática, con agente de usuario de</w:t>
      </w:r>
      <w:r>
        <w:t xml:space="preserve"> </w:t>
      </w:r>
      <w:r>
        <w:rPr>
          <w:b w:val="0"/>
          <w:i w:val="0"/>
        </w:rPr>
        <w:t>navegador: la de la Corte Penal Internacional —cuya sede se resolvió por el BOE—, la de la</w:t>
      </w:r>
      <w:r>
        <w:t xml:space="preserve"> </w:t>
      </w:r>
      <w:r>
        <w:rPr>
          <w:b w:val="0"/>
          <w:i w:val="0"/>
        </w:rPr>
        <w:t>presidencia de la República italiana, la de la empresa del cohete, la del festival de música</w:t>
      </w:r>
      <w:r>
        <w:t xml:space="preserve"> </w:t>
      </w:r>
      <w:r>
        <w:rPr>
          <w:b w:val="0"/>
          <w:i w:val="0"/>
        </w:rPr>
        <w:t xml:space="preserve">religiosa y la del comité olímpico español. Y </w:t>
      </w:r>
      <w:r>
        <w:rPr>
          <w:b/>
          <w:i w:val="0"/>
        </w:rPr>
        <w:t>tres rutas devolvieron «no encontrado»</w:t>
      </w:r>
      <w:r>
        <w:rPr>
          <w:b w:val="0"/>
          <w:i w:val="0"/>
        </w:rPr>
        <w:t>: la del</w:t>
      </w:r>
      <w:r>
        <w:t xml:space="preserve"> </w:t>
      </w:r>
      <w:r>
        <w:rPr>
          <w:b w:val="0"/>
          <w:i w:val="0"/>
        </w:rPr>
        <w:t>gobernador del banco central español, la del palmarés de la academia de cine y la del premio de</w:t>
      </w:r>
      <w:r>
        <w:t xml:space="preserve"> </w:t>
      </w:r>
      <w:r>
        <w:rPr>
          <w:b w:val="0"/>
          <w:i w:val="0"/>
        </w:rPr>
        <w:t>1994.</w:t>
      </w:r>
    </w:p>
    <w:p>
      <w:pPr>
        <w:pStyle w:val="ListBullet"/>
      </w:pPr>
      <w:r>
        <w:rPr>
          <w:b w:val="0"/>
          <w:i w:val="0"/>
        </w:rPr>
      </w:r>
      <w:r>
        <w:rPr>
          <w:b/>
          <w:i w:val="0"/>
        </w:rPr>
        <w:t>La página del banco central europeo confirma quién preside, no desde cuándo.</w:t>
      </w:r>
      <w:r>
        <w:rPr>
          <w:b w:val="0"/>
          <w:i w:val="0"/>
        </w:rPr>
        <w:t xml:space="preserve"> Que en 2022 ya lo</w:t>
      </w:r>
      <w:r>
        <w:t xml:space="preserve"> </w:t>
      </w:r>
      <w:r>
        <w:rPr>
          <w:b w:val="0"/>
          <w:i w:val="0"/>
        </w:rPr>
        <w:t>hiciera se recoge de la plantilla.</w:t>
      </w:r>
    </w:p>
    <w:p>
      <w:pPr>
        <w:pStyle w:val="ListBullet"/>
      </w:pPr>
      <w:r>
        <w:rPr>
          <w:b w:val="0"/>
          <w:i w:val="0"/>
        </w:rPr>
      </w:r>
      <w:r>
        <w:rPr>
          <w:b/>
          <w:i w:val="0"/>
        </w:rPr>
        <w:t>El real decreto de unidades no menciona el curio</w:t>
      </w:r>
      <w:r>
        <w:rPr>
          <w:b w:val="0"/>
          <w:i w:val="0"/>
        </w:rPr>
        <w:t xml:space="preserve">: la respuesta se sostiene </w:t>
      </w:r>
      <w:r>
        <w:rPr>
          <w:b/>
          <w:i w:val="0"/>
        </w:rPr>
        <w:t>por descarte de las</w:t>
      </w:r>
      <w:r>
        <w:t xml:space="preserve"> </w:t>
      </w:r>
      <w:r>
        <w:rPr>
          <w:b/>
          <w:i w:val="0"/>
        </w:rPr>
        <w:t>otras tres</w:t>
      </w:r>
      <w:r>
        <w:rPr>
          <w:b w:val="0"/>
          <w:i w:val="0"/>
        </w:rPr>
        <w:t xml:space="preserve">, que sí están definidas en él, y </w:t>
      </w:r>
      <w:r>
        <w:rPr>
          <w:b/>
          <w:i w:val="0"/>
        </w:rPr>
        <w:t>el nombre de la unidad se recoge de la plantilla</w:t>
      </w:r>
      <w:r>
        <w:rPr>
          <w:b w:val="0"/>
          <w:i w:val="0"/>
        </w:rPr>
        <w:t>.</w:t>
      </w:r>
    </w:p>
    <w:p>
      <w:pPr>
        <w:pStyle w:val="ListBullet"/>
      </w:pPr>
      <w:r>
        <w:rPr>
          <w:b w:val="0"/>
          <w:i w:val="0"/>
        </w:rPr>
      </w:r>
      <w:r>
        <w:rPr>
          <w:b/>
          <w:i w:val="0"/>
        </w:rPr>
        <w:t>El orden de sucesión se deduce de la Constitución, pero los nombres y las edades no están en</w:t>
      </w:r>
      <w:r>
        <w:t xml:space="preserve"> </w:t>
      </w:r>
      <w:r>
        <w:rPr>
          <w:b/>
          <w:i w:val="0"/>
        </w:rPr>
        <w:t>ella</w:t>
      </w:r>
      <w:r>
        <w:rPr>
          <w:b w:val="0"/>
          <w:i w:val="0"/>
        </w:rPr>
        <w:t>: se recogen de la plantilla.</w:t>
      </w:r>
    </w:p>
    <w:p>
      <w:pPr>
        <w:pStyle w:val="ListBullet"/>
      </w:pPr>
      <w:r>
        <w:rPr>
          <w:b w:val="0"/>
          <w:i w:val="0"/>
        </w:rPr>
      </w:r>
      <w:r>
        <w:rPr>
          <w:b/>
          <w:i w:val="0"/>
        </w:rPr>
        <w:t>No se ha localizado el decreto de nombramiento del ministro de 1975</w:t>
      </w:r>
      <w:r>
        <w:rPr>
          <w:b w:val="0"/>
          <w:i w:val="0"/>
        </w:rPr>
        <w:t xml:space="preserve"> en las fechas del sumario</w:t>
      </w:r>
      <w:r>
        <w:t xml:space="preserve"> </w:t>
      </w:r>
      <w:r>
        <w:rPr>
          <w:b w:val="0"/>
          <w:i w:val="0"/>
        </w:rPr>
        <w:t>del BOE que se probaron, ni el del gobernador del banco central español.</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o documento publicado en el</w:t>
      </w:r>
      <w:r>
        <w:t xml:space="preserve"> </w:t>
      </w:r>
      <w:r>
        <w:rPr>
          <w:b w:val="0"/>
          <w:i w:val="0"/>
        </w:rPr>
        <w:t xml:space="preserve">Boletín · </w:t>
      </w:r>
      <w:r>
        <w:rPr>
          <w:rStyle w:val="Código"/>
          <w:b w:val="0"/>
          <w:i w:val="0"/>
        </w:rPr>
        <w:t>[inst]</w:t>
      </w:r>
      <w:r>
        <w:rPr>
          <w:b w:val="0"/>
          <w:i w:val="0"/>
        </w:rPr>
        <w:t xml:space="preserve"> = página del propio organismo · </w:t>
      </w:r>
      <w:r>
        <w:rPr>
          <w:rStyle w:val="Código"/>
          <w:b w:val="0"/>
          <w:i w:val="0"/>
        </w:rPr>
        <w:t>[uso]</w:t>
      </w:r>
      <w:r>
        <w:rPr>
          <w:b w:val="0"/>
          <w:i w:val="0"/>
        </w:rPr>
        <w:t xml:space="preserve"> = </w:t>
      </w:r>
      <w:r>
        <w:rPr>
          <w:b/>
          <w:i w:val="0"/>
        </w:rPr>
        <w:t>plantilla oficial, sin documento</w:t>
      </w:r>
      <w:r>
        <w:rPr>
          <w:b w:val="0"/>
          <w:i w:val="0"/>
        </w:rPr>
        <w:t>.</w:t>
      </w:r>
    </w:p>
    <w:p>
      <w:pPr/>
      <w:r>
        <w:rPr>
          <w:b w:val="0"/>
          <w:i w:val="0"/>
        </w:rPr>
      </w:r>
      <w:r>
        <w:rPr>
          <w:b/>
          <w:i w:val="0"/>
        </w:rPr>
        <w:t>Siglas</w:t>
      </w:r>
      <w:r>
        <w:rPr>
          <w:b w:val="0"/>
          <w:i w:val="0"/>
        </w:rPr>
        <w:t>: Banco Central Europeo (</w:t>
      </w:r>
      <w:r>
        <w:rPr>
          <w:b/>
          <w:i w:val="0"/>
        </w:rPr>
        <w:t>BCE</w:t>
      </w:r>
      <w:r>
        <w:rPr>
          <w:b w:val="0"/>
          <w:i w:val="0"/>
        </w:rPr>
        <w:t>); repeticiones palindrómicas cortas</w:t>
      </w:r>
      <w:r>
        <w:t xml:space="preserve"> </w:t>
      </w:r>
      <w:r>
        <w:rPr>
          <w:b w:val="0"/>
          <w:i w:val="0"/>
        </w:rPr>
        <w:t>agrupadas y regularmente espaciadas (</w:t>
      </w:r>
      <w:r>
        <w:rPr>
          <w:b/>
          <w:i w:val="0"/>
        </w:rPr>
        <w:t>CRISPR</w:t>
      </w:r>
      <w:r>
        <w:rPr>
          <w:b w:val="0"/>
          <w:i w:val="0"/>
        </w:rPr>
        <w:t>); Grupos de Resistencia Antifascista Primero de</w:t>
      </w:r>
      <w:r>
        <w:t xml:space="preserve"> </w:t>
      </w:r>
      <w:r>
        <w:rPr>
          <w:b w:val="0"/>
          <w:i w:val="0"/>
        </w:rPr>
        <w:t>Octubre (</w:t>
      </w:r>
      <w:r>
        <w:rPr>
          <w:b/>
          <w:i w:val="0"/>
        </w:rPr>
        <w:t>GRAPO</w:t>
      </w:r>
      <w:r>
        <w:rPr>
          <w:b w:val="0"/>
          <w:i w:val="0"/>
        </w:rPr>
        <w:t>, así los nombra el enunciado del examen); empresa del cohete español (</w:t>
      </w:r>
      <w:r>
        <w:rPr>
          <w:b/>
          <w:i w:val="0"/>
        </w:rPr>
        <w:t>PLD</w:t>
      </w:r>
      <w:r>
        <w:rPr>
          <w:b w:val="0"/>
          <w:i w:val="0"/>
        </w:rPr>
      </w:r>
      <w:r>
        <w:t xml:space="preserve"> </w:t>
      </w:r>
      <w:r>
        <w:rPr>
          <w:b w:val="0"/>
          <w:i w:val="0"/>
        </w:rPr>
        <w:t>Space); Unión Europea (</w:t>
      </w:r>
      <w:r>
        <w:rPr>
          <w:b/>
          <w:i w:val="0"/>
        </w:rPr>
        <w:t>UE</w:t>
      </w:r>
      <w:r>
        <w:rPr>
          <w:b w:val="0"/>
          <w:i w:val="0"/>
        </w:rPr>
        <w:t>).</w:t>
      </w:r>
    </w:p>
    <w:p>
      <w:pPr/>
      <w:r>
        <w:rPr>
          <w:b w:val="0"/>
          <w:i w:val="0"/>
        </w:rPr>
      </w:r>
      <w:r>
        <w:rPr>
          <w:b/>
          <w:i w:val="0"/>
        </w:rPr>
        <w:t>Cabecera.</w:t>
      </w:r>
      <w:r>
        <w:rPr>
          <w:b w:val="0"/>
          <w:i w:val="0"/>
        </w:rPr>
        <w:t xml:space="preserve"> </w:t>
      </w:r>
      <w:r>
        <w:rPr>
          <w:b/>
          <w:i w:val="0"/>
        </w:rPr>
        <w:t>40 preguntas</w:t>
      </w:r>
      <w:r>
        <w:rPr>
          <w:b w:val="0"/>
          <w:i w:val="0"/>
        </w:rPr>
        <w:t xml:space="preserve">, cuatro de cada diez del cuadernillo. </w:t>
      </w:r>
      <w:r>
        <w:rPr>
          <w:b/>
          <w:i w:val="0"/>
        </w:rPr>
        <w:t>15 verificadas</w:t>
      </w:r>
      <w:r>
        <w:rPr>
          <w:b w:val="0"/>
          <w:i w:val="0"/>
        </w:rPr>
        <w:t xml:space="preserve"> —9 en el BOE,</w:t>
      </w:r>
      <w:r>
        <w:t xml:space="preserve"> </w:t>
      </w:r>
      <w:r>
        <w:rPr>
          <w:b w:val="0"/>
          <w:i w:val="0"/>
        </w:rPr>
        <w:t xml:space="preserve">6 en páginas oficiales— y </w:t>
      </w:r>
      <w:r>
        <w:rPr>
          <w:b/>
          <w:i w:val="0"/>
        </w:rPr>
        <w:t>25 sólo con plantilla</w:t>
      </w:r>
      <w:r>
        <w:rPr>
          <w:b w:val="0"/>
          <w:i w:val="0"/>
        </w:rPr>
        <w:t xml:space="preserve">. </w:t>
      </w:r>
      <w:r>
        <w:rPr>
          <w:b/>
          <w:i w:val="0"/>
        </w:rPr>
        <w:t>Aquí no hay temario: hay datos que</w:t>
      </w:r>
      <w:r>
        <w:t xml:space="preserve"> </w:t>
      </w:r>
      <w:r>
        <w:rPr>
          <w:b/>
          <w:i w:val="0"/>
        </w:rPr>
        <w:t>comprobar.</w:t>
      </w:r>
      <w:r>
        <w:rPr>
          <w:b w:val="0"/>
          <w:i w:val="0"/>
        </w:rPr>
      </w:r>
    </w:p>
    <w:p>
      <w:pPr>
        <w:pStyle w:val="Heading2"/>
      </w:pPr>
      <w:r>
        <w:rPr>
          <w:b w:val="0"/>
          <w:i w:val="0"/>
        </w:rPr>
        <w:t>Las quince con documento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Dato</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Sede de la Corte Penal Internacional</w:t>
            </w:r>
          </w:p>
        </w:tc>
        <w:tc>
          <w:tcPr>
            <w:tcW w:type="dxa" w:w="3137"/>
          </w:tcPr>
          <w:p>
            <w:pPr>
              <w:pStyle w:val="Tabla"/>
            </w:pPr>
            <w:r/>
            <w:r>
              <w:rPr>
                <w:b w:val="0"/>
                <w:i w:val="0"/>
              </w:rPr>
            </w:r>
            <w:r>
              <w:rPr>
                <w:b/>
                <w:i w:val="0"/>
              </w:rPr>
              <w:t>La Haya</w:t>
            </w:r>
            <w:r>
              <w:rPr>
                <w:b w:val="0"/>
                <w:i w:val="0"/>
              </w:rPr>
            </w:r>
          </w:p>
        </w:tc>
        <w:tc>
          <w:tcPr>
            <w:tcW w:type="dxa" w:w="3137"/>
          </w:tcPr>
          <w:p>
            <w:pPr>
              <w:pStyle w:val="Tabla"/>
            </w:pPr>
            <w:r/>
            <w:r>
              <w:rPr>
                <w:rStyle w:val="Código"/>
                <w:b w:val="0"/>
                <w:i w:val="0"/>
              </w:rPr>
              <w:t>[BOE]</w:t>
            </w:r>
            <w:r>
              <w:rPr>
                <w:b w:val="0"/>
                <w:i w:val="0"/>
              </w:rPr>
              <w:t xml:space="preserve"> Estatuto de Roma, art. 3</w:t>
            </w:r>
          </w:p>
        </w:tc>
      </w:tr>
      <w:tr>
        <w:tc>
          <w:tcPr>
            <w:tcW w:type="dxa" w:w="3137"/>
          </w:tcPr>
          <w:p>
            <w:pPr>
              <w:pStyle w:val="Tabla"/>
            </w:pPr>
            <w:r/>
            <w:r>
              <w:rPr>
                <w:b w:val="0"/>
                <w:i w:val="0"/>
              </w:rPr>
              <w:t>Director del Centro Nacional de Inteligencia, 2.º semestre de 2022</w:t>
            </w:r>
          </w:p>
        </w:tc>
        <w:tc>
          <w:tcPr>
            <w:tcW w:type="dxa" w:w="3137"/>
          </w:tcPr>
          <w:p>
            <w:pPr>
              <w:pStyle w:val="Tabla"/>
            </w:pPr>
            <w:r/>
            <w:r>
              <w:rPr>
                <w:b w:val="0"/>
                <w:i w:val="0"/>
              </w:rPr>
            </w:r>
            <w:r>
              <w:rPr>
                <w:b/>
                <w:i w:val="0"/>
              </w:rPr>
              <w:t>Esperanza Casteleiro</w:t>
            </w:r>
            <w:r>
              <w:rPr>
                <w:b w:val="0"/>
                <w:i w:val="0"/>
              </w:rPr>
            </w:r>
          </w:p>
        </w:tc>
        <w:tc>
          <w:tcPr>
            <w:tcW w:type="dxa" w:w="3137"/>
          </w:tcPr>
          <w:p>
            <w:pPr>
              <w:pStyle w:val="Tabla"/>
            </w:pPr>
            <w:r/>
            <w:r>
              <w:rPr>
                <w:rStyle w:val="Código"/>
                <w:b w:val="0"/>
                <w:i w:val="0"/>
              </w:rPr>
              <w:t>[BOE]</w:t>
            </w:r>
            <w:r>
              <w:rPr>
                <w:b w:val="0"/>
                <w:i w:val="0"/>
              </w:rPr>
              <w:t xml:space="preserve"> RD 359/2022, de 10 de mayo</w:t>
            </w:r>
          </w:p>
        </w:tc>
      </w:tr>
      <w:tr>
        <w:tc>
          <w:tcPr>
            <w:tcW w:type="dxa" w:w="3137"/>
          </w:tcPr>
          <w:p>
            <w:pPr>
              <w:pStyle w:val="Tabla"/>
            </w:pPr>
            <w:r/>
            <w:r>
              <w:rPr>
                <w:b w:val="0"/>
                <w:i w:val="0"/>
              </w:rPr>
              <w:t>Estado de alarma en toda España</w:t>
            </w:r>
          </w:p>
        </w:tc>
        <w:tc>
          <w:tcPr>
            <w:tcW w:type="dxa" w:w="3137"/>
          </w:tcPr>
          <w:p>
            <w:pPr>
              <w:pStyle w:val="Tabla"/>
            </w:pPr>
            <w:r/>
            <w:r>
              <w:rPr>
                <w:b w:val="0"/>
                <w:i w:val="0"/>
              </w:rPr>
            </w:r>
            <w:r>
              <w:rPr>
                <w:b/>
                <w:i w:val="0"/>
              </w:rPr>
              <w:t>5/12/2010 – 15/1/2011</w:t>
            </w:r>
            <w:r>
              <w:rPr>
                <w:b w:val="0"/>
                <w:i w:val="0"/>
              </w:rPr>
            </w:r>
          </w:p>
        </w:tc>
        <w:tc>
          <w:tcPr>
            <w:tcW w:type="dxa" w:w="3137"/>
          </w:tcPr>
          <w:p>
            <w:pPr>
              <w:pStyle w:val="Tabla"/>
            </w:pPr>
            <w:r/>
            <w:r>
              <w:rPr>
                <w:rStyle w:val="Código"/>
                <w:b w:val="0"/>
                <w:i w:val="0"/>
              </w:rPr>
              <w:t>[BOE]</w:t>
            </w:r>
            <w:r>
              <w:rPr>
                <w:b w:val="0"/>
                <w:i w:val="0"/>
              </w:rPr>
              <w:t xml:space="preserve"> RD 1673/2010 y RD 1717/2010</w:t>
            </w:r>
          </w:p>
        </w:tc>
      </w:tr>
      <w:tr>
        <w:tc>
          <w:tcPr>
            <w:tcW w:type="dxa" w:w="3137"/>
          </w:tcPr>
          <w:p>
            <w:pPr>
              <w:pStyle w:val="Tabla"/>
            </w:pPr>
            <w:r/>
            <w:r>
              <w:rPr>
                <w:b w:val="0"/>
                <w:i w:val="0"/>
              </w:rPr>
              <w:t>Entrada en circulación del euro</w:t>
            </w:r>
          </w:p>
        </w:tc>
        <w:tc>
          <w:tcPr>
            <w:tcW w:type="dxa" w:w="3137"/>
          </w:tcPr>
          <w:p>
            <w:pPr>
              <w:pStyle w:val="Tabla"/>
            </w:pPr>
            <w:r/>
            <w:r>
              <w:rPr>
                <w:b w:val="0"/>
                <w:i w:val="0"/>
              </w:rPr>
            </w:r>
            <w:r>
              <w:rPr>
                <w:b/>
                <w:i w:val="0"/>
              </w:rPr>
              <w:t>1 de enero de 2002</w:t>
            </w:r>
            <w:r>
              <w:rPr>
                <w:b w:val="0"/>
                <w:i w:val="0"/>
              </w:rPr>
            </w:r>
          </w:p>
        </w:tc>
        <w:tc>
          <w:tcPr>
            <w:tcW w:type="dxa" w:w="3137"/>
          </w:tcPr>
          <w:p>
            <w:pPr>
              <w:pStyle w:val="Tabla"/>
            </w:pPr>
            <w:r/>
            <w:r>
              <w:rPr>
                <w:rStyle w:val="Código"/>
                <w:b w:val="0"/>
                <w:i w:val="0"/>
              </w:rPr>
              <w:t>[BOE]</w:t>
            </w:r>
            <w:r>
              <w:rPr>
                <w:b w:val="0"/>
                <w:i w:val="0"/>
              </w:rPr>
              <w:t xml:space="preserve"> Ley 46/1998, arts. 23 y 24</w:t>
            </w:r>
          </w:p>
        </w:tc>
      </w:tr>
      <w:tr>
        <w:tc>
          <w:tcPr>
            <w:tcW w:type="dxa" w:w="3137"/>
          </w:tcPr>
          <w:p>
            <w:pPr>
              <w:pStyle w:val="Tabla"/>
            </w:pPr>
            <w:r/>
            <w:r>
              <w:rPr>
                <w:b w:val="0"/>
                <w:i w:val="0"/>
              </w:rPr>
              <w:t>Territorio del que España se retira en 1976</w:t>
            </w:r>
          </w:p>
        </w:tc>
        <w:tc>
          <w:tcPr>
            <w:tcW w:type="dxa" w:w="3137"/>
          </w:tcPr>
          <w:p>
            <w:pPr>
              <w:pStyle w:val="Tabla"/>
            </w:pPr>
            <w:r/>
            <w:r>
              <w:rPr>
                <w:b w:val="0"/>
                <w:i w:val="0"/>
              </w:rPr>
            </w:r>
            <w:r>
              <w:rPr>
                <w:b/>
                <w:i w:val="0"/>
              </w:rPr>
              <w:t>Sáhara Occidental</w:t>
            </w:r>
            <w:r>
              <w:rPr>
                <w:b w:val="0"/>
                <w:i w:val="0"/>
              </w:rPr>
            </w:r>
          </w:p>
        </w:tc>
        <w:tc>
          <w:tcPr>
            <w:tcW w:type="dxa" w:w="3137"/>
          </w:tcPr>
          <w:p>
            <w:pPr>
              <w:pStyle w:val="Tabla"/>
            </w:pPr>
            <w:r/>
            <w:r>
              <w:rPr>
                <w:rStyle w:val="Código"/>
                <w:b w:val="0"/>
                <w:i w:val="0"/>
              </w:rPr>
              <w:t>[BOE]</w:t>
            </w:r>
            <w:r>
              <w:rPr>
                <w:b w:val="0"/>
                <w:i w:val="0"/>
              </w:rPr>
              <w:t xml:space="preserve"> Ley 40/1975</w:t>
            </w:r>
          </w:p>
        </w:tc>
      </w:tr>
      <w:tr>
        <w:tc>
          <w:tcPr>
            <w:tcW w:type="dxa" w:w="3137"/>
          </w:tcPr>
          <w:p>
            <w:pPr>
              <w:pStyle w:val="Tabla"/>
            </w:pPr>
            <w:r/>
            <w:r>
              <w:rPr>
                <w:b w:val="0"/>
                <w:i w:val="0"/>
              </w:rPr>
              <w:t>Abdicación de Juan Carlos I</w:t>
            </w:r>
          </w:p>
        </w:tc>
        <w:tc>
          <w:tcPr>
            <w:tcW w:type="dxa" w:w="3137"/>
          </w:tcPr>
          <w:p>
            <w:pPr>
              <w:pStyle w:val="Tabla"/>
            </w:pPr>
            <w:r/>
            <w:r>
              <w:rPr>
                <w:b w:val="0"/>
                <w:i w:val="0"/>
              </w:rPr>
            </w:r>
            <w:r>
              <w:rPr>
                <w:b/>
                <w:i w:val="0"/>
              </w:rPr>
              <w:t>2014</w:t>
            </w:r>
            <w:r>
              <w:rPr>
                <w:b w:val="0"/>
                <w:i w:val="0"/>
              </w:rPr>
            </w:r>
          </w:p>
        </w:tc>
        <w:tc>
          <w:tcPr>
            <w:tcW w:type="dxa" w:w="3137"/>
          </w:tcPr>
          <w:p>
            <w:pPr>
              <w:pStyle w:val="Tabla"/>
            </w:pPr>
            <w:r/>
            <w:r>
              <w:rPr>
                <w:rStyle w:val="Código"/>
                <w:b w:val="0"/>
                <w:i w:val="0"/>
              </w:rPr>
              <w:t>[BOE]</w:t>
            </w:r>
            <w:r>
              <w:rPr>
                <w:b w:val="0"/>
                <w:i w:val="0"/>
              </w:rPr>
              <w:t xml:space="preserve"> Ley Orgánica 3/2014</w:t>
            </w:r>
          </w:p>
        </w:tc>
      </w:tr>
      <w:tr>
        <w:tc>
          <w:tcPr>
            <w:tcW w:type="dxa" w:w="3137"/>
          </w:tcPr>
          <w:p>
            <w:pPr>
              <w:pStyle w:val="Tabla"/>
            </w:pPr>
            <w:r/>
            <w:r>
              <w:rPr>
                <w:b w:val="0"/>
                <w:i w:val="0"/>
              </w:rPr>
              <w:t>Tercera en la sucesión</w:t>
            </w:r>
          </w:p>
        </w:tc>
        <w:tc>
          <w:tcPr>
            <w:tcW w:type="dxa" w:w="3137"/>
          </w:tcPr>
          <w:p>
            <w:pPr>
              <w:pStyle w:val="Tabla"/>
            </w:pPr>
            <w:r/>
            <w:r>
              <w:rPr>
                <w:b w:val="0"/>
                <w:i w:val="0"/>
              </w:rPr>
            </w:r>
            <w:r>
              <w:rPr>
                <w:b/>
                <w:i w:val="0"/>
              </w:rPr>
              <w:t>Elena de Borbón</w:t>
            </w:r>
            <w:r>
              <w:rPr>
                <w:b w:val="0"/>
                <w:i w:val="0"/>
              </w:rPr>
            </w:r>
          </w:p>
        </w:tc>
        <w:tc>
          <w:tcPr>
            <w:tcW w:type="dxa" w:w="3137"/>
          </w:tcPr>
          <w:p>
            <w:pPr>
              <w:pStyle w:val="Tabla"/>
            </w:pPr>
            <w:r/>
            <w:r>
              <w:rPr>
                <w:rStyle w:val="Código"/>
                <w:b w:val="0"/>
                <w:i w:val="0"/>
              </w:rPr>
              <w:t>[BOE]</w:t>
            </w:r>
            <w:r>
              <w:rPr>
                <w:b w:val="0"/>
                <w:i w:val="0"/>
              </w:rPr>
              <w:t xml:space="preserve"> Constitución, art. 57</w:t>
            </w:r>
          </w:p>
        </w:tc>
      </w:tr>
      <w:tr>
        <w:tc>
          <w:tcPr>
            <w:tcW w:type="dxa" w:w="3137"/>
          </w:tcPr>
          <w:p>
            <w:pPr>
              <w:pStyle w:val="Tabla"/>
            </w:pPr>
            <w:r/>
            <w:r>
              <w:rPr>
                <w:b w:val="0"/>
                <w:i w:val="0"/>
              </w:rPr>
              <w:t>Unidad de radiactividad</w:t>
            </w:r>
          </w:p>
        </w:tc>
        <w:tc>
          <w:tcPr>
            <w:tcW w:type="dxa" w:w="3137"/>
          </w:tcPr>
          <w:p>
            <w:pPr>
              <w:pStyle w:val="Tabla"/>
            </w:pPr>
            <w:r/>
            <w:r>
              <w:rPr>
                <w:b w:val="0"/>
                <w:i w:val="0"/>
              </w:rPr>
            </w:r>
            <w:r>
              <w:rPr>
                <w:b/>
                <w:i w:val="0"/>
              </w:rPr>
              <w:t>Curio</w:t>
            </w:r>
            <w:r>
              <w:rPr>
                <w:b w:val="0"/>
                <w:i w:val="0"/>
              </w:rPr>
            </w:r>
          </w:p>
        </w:tc>
        <w:tc>
          <w:tcPr>
            <w:tcW w:type="dxa" w:w="3137"/>
          </w:tcPr>
          <w:p>
            <w:pPr>
              <w:pStyle w:val="Tabla"/>
            </w:pPr>
            <w:r/>
            <w:r>
              <w:rPr>
                <w:rStyle w:val="Código"/>
                <w:b w:val="0"/>
                <w:i w:val="0"/>
              </w:rPr>
              <w:t>[BOE]</w:t>
            </w:r>
            <w:r>
              <w:rPr>
                <w:b w:val="0"/>
                <w:i w:val="0"/>
              </w:rPr>
              <w:t xml:space="preserve"> RD 2032/2009, </w:t>
            </w:r>
            <w:r>
              <w:rPr>
                <w:b/>
                <w:i w:val="0"/>
              </w:rPr>
              <w:t>por descarte</w:t>
            </w:r>
            <w:r>
              <w:rPr>
                <w:b w:val="0"/>
                <w:i w:val="0"/>
              </w:rPr>
            </w:r>
          </w:p>
        </w:tc>
      </w:tr>
      <w:tr>
        <w:tc>
          <w:tcPr>
            <w:tcW w:type="dxa" w:w="3137"/>
          </w:tcPr>
          <w:p>
            <w:pPr>
              <w:pStyle w:val="Tabla"/>
            </w:pPr>
            <w:r/>
            <w:r>
              <w:rPr>
                <w:b w:val="0"/>
                <w:i w:val="0"/>
              </w:rPr>
              <w:t>Presidencia del Banco Central Europeo</w:t>
            </w:r>
          </w:p>
        </w:tc>
        <w:tc>
          <w:tcPr>
            <w:tcW w:type="dxa" w:w="3137"/>
          </w:tcPr>
          <w:p>
            <w:pPr>
              <w:pStyle w:val="Tabla"/>
            </w:pPr>
            <w:r/>
            <w:r>
              <w:rPr>
                <w:b w:val="0"/>
                <w:i w:val="0"/>
              </w:rPr>
            </w:r>
            <w:r>
              <w:rPr>
                <w:b/>
                <w:i w:val="0"/>
              </w:rPr>
              <w:t>Christine Lagarde</w:t>
            </w:r>
            <w:r>
              <w:rPr>
                <w:b w:val="0"/>
                <w:i w:val="0"/>
              </w:rPr>
            </w:r>
          </w:p>
        </w:tc>
        <w:tc>
          <w:tcPr>
            <w:tcW w:type="dxa" w:w="3137"/>
          </w:tcPr>
          <w:p>
            <w:pPr>
              <w:pStyle w:val="Tabla"/>
            </w:pPr>
            <w:r/>
            <w:r>
              <w:rPr>
                <w:rStyle w:val="Código"/>
                <w:b w:val="0"/>
                <w:i w:val="0"/>
              </w:rPr>
              <w:t>[inst]</w:t>
            </w:r>
            <w:r>
              <w:rPr>
                <w:b w:val="0"/>
                <w:i w:val="0"/>
              </w:rPr>
              <w:t xml:space="preserve"> BCE, </w:t>
            </w:r>
            <w:r>
              <w:rPr>
                <w:b/>
                <w:i w:val="0"/>
              </w:rPr>
              <w:t>sin fecha de inicio</w:t>
            </w:r>
            <w:r>
              <w:rPr>
                <w:b w:val="0"/>
                <w:i w:val="0"/>
              </w:rPr>
            </w:r>
          </w:p>
        </w:tc>
      </w:tr>
      <w:tr>
        <w:tc>
          <w:tcPr>
            <w:tcW w:type="dxa" w:w="3137"/>
          </w:tcPr>
          <w:p>
            <w:pPr>
              <w:pStyle w:val="Tabla"/>
            </w:pPr>
            <w:r/>
            <w:r>
              <w:rPr>
                <w:b w:val="0"/>
                <w:i w:val="0"/>
              </w:rPr>
              <w:t>Siglas económicas FED</w:t>
            </w:r>
          </w:p>
        </w:tc>
        <w:tc>
          <w:tcPr>
            <w:tcW w:type="dxa" w:w="3137"/>
          </w:tcPr>
          <w:p>
            <w:pPr>
              <w:pStyle w:val="Tabla"/>
            </w:pPr>
            <w:r/>
            <w:r>
              <w:rPr>
                <w:b w:val="0"/>
                <w:i w:val="0"/>
              </w:rPr>
            </w:r>
            <w:r>
              <w:rPr>
                <w:b/>
                <w:i w:val="0"/>
              </w:rPr>
              <w:t>Reserva Federal de Estados Unidos</w:t>
            </w:r>
            <w:r>
              <w:rPr>
                <w:b w:val="0"/>
                <w:i w:val="0"/>
              </w:rPr>
            </w:r>
          </w:p>
        </w:tc>
        <w:tc>
          <w:tcPr>
            <w:tcW w:type="dxa" w:w="3137"/>
          </w:tcPr>
          <w:p>
            <w:pPr>
              <w:pStyle w:val="Tabla"/>
            </w:pPr>
            <w:r/>
            <w:r>
              <w:rPr>
                <w:rStyle w:val="Código"/>
                <w:b w:val="0"/>
                <w:i w:val="0"/>
              </w:rPr>
              <w:t>[inst]</w:t>
            </w:r>
            <w:r>
              <w:rPr>
                <w:b w:val="0"/>
                <w:i w:val="0"/>
              </w:rPr>
              <w:t xml:space="preserve"> Reserva Federal</w:t>
            </w:r>
          </w:p>
        </w:tc>
      </w:tr>
      <w:tr>
        <w:tc>
          <w:tcPr>
            <w:tcW w:type="dxa" w:w="3137"/>
          </w:tcPr>
          <w:p>
            <w:pPr>
              <w:pStyle w:val="Tabla"/>
            </w:pPr>
            <w:r/>
            <w:r>
              <w:rPr>
                <w:b w:val="0"/>
                <w:i w:val="0"/>
              </w:rPr>
              <w:t>Sede del Banco Europeo de Inversiones</w:t>
            </w:r>
          </w:p>
        </w:tc>
        <w:tc>
          <w:tcPr>
            <w:tcW w:type="dxa" w:w="3137"/>
          </w:tcPr>
          <w:p>
            <w:pPr>
              <w:pStyle w:val="Tabla"/>
            </w:pPr>
            <w:r/>
            <w:r>
              <w:rPr>
                <w:b w:val="0"/>
                <w:i w:val="0"/>
              </w:rPr>
            </w:r>
            <w:r>
              <w:rPr>
                <w:b/>
                <w:i w:val="0"/>
              </w:rPr>
              <w:t>Luxemburgo</w:t>
            </w:r>
            <w:r>
              <w:rPr>
                <w:b w:val="0"/>
                <w:i w:val="0"/>
              </w:rPr>
            </w:r>
          </w:p>
        </w:tc>
        <w:tc>
          <w:tcPr>
            <w:tcW w:type="dxa" w:w="3137"/>
          </w:tcPr>
          <w:p>
            <w:pPr>
              <w:pStyle w:val="Tabla"/>
            </w:pPr>
            <w:r/>
            <w:r>
              <w:rPr>
                <w:rStyle w:val="Código"/>
                <w:b w:val="0"/>
                <w:i w:val="0"/>
              </w:rPr>
              <w:t>[inst]</w:t>
            </w:r>
            <w:r>
              <w:rPr>
                <w:b w:val="0"/>
                <w:i w:val="0"/>
              </w:rPr>
              <w:t xml:space="preserve"> el propio banco</w:t>
            </w:r>
          </w:p>
        </w:tc>
      </w:tr>
      <w:tr>
        <w:tc>
          <w:tcPr>
            <w:tcW w:type="dxa" w:w="3137"/>
          </w:tcPr>
          <w:p>
            <w:pPr>
              <w:pStyle w:val="Tabla"/>
            </w:pPr>
            <w:r/>
            <w:r>
              <w:rPr>
                <w:b w:val="0"/>
                <w:i w:val="0"/>
              </w:rPr>
              <w:t>Frontex</w:t>
            </w:r>
          </w:p>
        </w:tc>
        <w:tc>
          <w:tcPr>
            <w:tcW w:type="dxa" w:w="3137"/>
          </w:tcPr>
          <w:p>
            <w:pPr>
              <w:pStyle w:val="Tabla"/>
            </w:pPr>
            <w:r/>
            <w:r>
              <w:rPr>
                <w:b w:val="0"/>
                <w:i w:val="0"/>
              </w:rPr>
            </w:r>
            <w:r>
              <w:rPr>
                <w:b/>
                <w:i w:val="0"/>
              </w:rPr>
              <w:t>Agencia Europea de la Guardia de Fronteras y Costas</w:t>
            </w:r>
            <w:r>
              <w:rPr>
                <w:b w:val="0"/>
                <w:i w:val="0"/>
              </w:rPr>
            </w:r>
          </w:p>
        </w:tc>
        <w:tc>
          <w:tcPr>
            <w:tcW w:type="dxa" w:w="3137"/>
          </w:tcPr>
          <w:p>
            <w:pPr>
              <w:pStyle w:val="Tabla"/>
            </w:pPr>
            <w:r/>
            <w:r>
              <w:rPr>
                <w:rStyle w:val="Código"/>
                <w:b w:val="0"/>
                <w:i w:val="0"/>
              </w:rPr>
              <w:t>[inst]</w:t>
            </w:r>
            <w:r>
              <w:rPr>
                <w:b w:val="0"/>
                <w:i w:val="0"/>
              </w:rPr>
              <w:t xml:space="preserve"> la propia agencia</w:t>
            </w:r>
          </w:p>
        </w:tc>
      </w:tr>
      <w:tr>
        <w:tc>
          <w:tcPr>
            <w:tcW w:type="dxa" w:w="3137"/>
          </w:tcPr>
          <w:p>
            <w:pPr>
              <w:pStyle w:val="Tabla"/>
            </w:pPr>
            <w:r/>
            <w:r>
              <w:rPr>
                <w:b w:val="0"/>
                <w:i w:val="0"/>
              </w:rPr>
              <w:t>Organización de la UE + 16 países mediterráneos</w:t>
            </w:r>
          </w:p>
        </w:tc>
        <w:tc>
          <w:tcPr>
            <w:tcW w:type="dxa" w:w="3137"/>
          </w:tcPr>
          <w:p>
            <w:pPr>
              <w:pStyle w:val="Tabla"/>
            </w:pPr>
            <w:r/>
            <w:r>
              <w:rPr>
                <w:b w:val="0"/>
                <w:i w:val="0"/>
              </w:rPr>
            </w:r>
            <w:r>
              <w:rPr>
                <w:b/>
                <w:i w:val="0"/>
              </w:rPr>
              <w:t>Unión por el Mediterráneo</w:t>
            </w:r>
            <w:r>
              <w:rPr>
                <w:b w:val="0"/>
                <w:i w:val="0"/>
              </w:rPr>
            </w:r>
          </w:p>
        </w:tc>
        <w:tc>
          <w:tcPr>
            <w:tcW w:type="dxa" w:w="3137"/>
          </w:tcPr>
          <w:p>
            <w:pPr>
              <w:pStyle w:val="Tabla"/>
            </w:pPr>
            <w:r/>
            <w:r>
              <w:rPr>
                <w:rStyle w:val="Código"/>
                <w:b w:val="0"/>
                <w:i w:val="0"/>
              </w:rPr>
              <w:t>[inst]</w:t>
            </w:r>
            <w:r>
              <w:rPr>
                <w:b w:val="0"/>
                <w:i w:val="0"/>
              </w:rPr>
              <w:t xml:space="preserve"> la propia organización</w:t>
            </w:r>
          </w:p>
        </w:tc>
      </w:tr>
      <w:tr>
        <w:tc>
          <w:tcPr>
            <w:tcW w:type="dxa" w:w="3137"/>
          </w:tcPr>
          <w:p>
            <w:pPr>
              <w:pStyle w:val="Tabla"/>
            </w:pPr>
            <w:r/>
            <w:r>
              <w:rPr>
                <w:b w:val="0"/>
                <w:i w:val="0"/>
              </w:rPr>
              <w:t>Pares de cromosomas</w:t>
            </w:r>
          </w:p>
        </w:tc>
        <w:tc>
          <w:tcPr>
            <w:tcW w:type="dxa" w:w="3137"/>
          </w:tcPr>
          <w:p>
            <w:pPr>
              <w:pStyle w:val="Tabla"/>
            </w:pPr>
            <w:r/>
            <w:r>
              <w:rPr>
                <w:b w:val="0"/>
                <w:i w:val="0"/>
              </w:rPr>
            </w:r>
            <w:r>
              <w:rPr>
                <w:b/>
                <w:i w:val="0"/>
              </w:rPr>
              <w:t>23</w:t>
            </w:r>
            <w:r>
              <w:rPr>
                <w:b w:val="0"/>
                <w:i w:val="0"/>
              </w:rPr>
            </w:r>
          </w:p>
        </w:tc>
        <w:tc>
          <w:tcPr>
            <w:tcW w:type="dxa" w:w="3137"/>
          </w:tcPr>
          <w:p>
            <w:pPr>
              <w:pStyle w:val="Tabla"/>
            </w:pPr>
            <w:r/>
            <w:r>
              <w:rPr>
                <w:rStyle w:val="Código"/>
                <w:b w:val="0"/>
                <w:i w:val="0"/>
              </w:rPr>
              <w:t>[inst]</w:t>
            </w:r>
            <w:r>
              <w:rPr>
                <w:b w:val="0"/>
                <w:i w:val="0"/>
              </w:rPr>
              <w:t xml:space="preserve"> instituto del genoma</w:t>
            </w:r>
          </w:p>
        </w:tc>
      </w:tr>
      <w:tr>
        <w:tc>
          <w:tcPr>
            <w:tcW w:type="dxa" w:w="3137"/>
          </w:tcPr>
          <w:p>
            <w:pPr>
              <w:pStyle w:val="Tabla"/>
            </w:pPr>
            <w:r/>
            <w:r>
              <w:rPr>
                <w:b w:val="0"/>
                <w:i w:val="0"/>
              </w:rPr>
              <w:t>CRISPR</w:t>
            </w:r>
          </w:p>
        </w:tc>
        <w:tc>
          <w:tcPr>
            <w:tcW w:type="dxa" w:w="3137"/>
          </w:tcPr>
          <w:p>
            <w:pPr>
              <w:pStyle w:val="Tabla"/>
            </w:pPr>
            <w:r/>
            <w:r>
              <w:rPr>
                <w:b w:val="0"/>
                <w:i w:val="0"/>
              </w:rPr>
            </w:r>
            <w:r>
              <w:rPr>
                <w:b/>
                <w:i w:val="0"/>
              </w:rPr>
              <w:t>Edición de material genético</w:t>
            </w:r>
            <w:r>
              <w:rPr>
                <w:b w:val="0"/>
                <w:i w:val="0"/>
              </w:rPr>
            </w:r>
          </w:p>
        </w:tc>
        <w:tc>
          <w:tcPr>
            <w:tcW w:type="dxa" w:w="3137"/>
          </w:tcPr>
          <w:p>
            <w:pPr>
              <w:pStyle w:val="Tabla"/>
            </w:pPr>
            <w:r/>
            <w:r>
              <w:rPr>
                <w:rStyle w:val="Código"/>
                <w:b w:val="0"/>
                <w:i w:val="0"/>
              </w:rPr>
              <w:t>[inst]</w:t>
            </w:r>
            <w:r>
              <w:rPr>
                <w:b w:val="0"/>
                <w:i w:val="0"/>
              </w:rPr>
              <w:t xml:space="preserve"> instituto del genoma</w:t>
            </w:r>
          </w:p>
        </w:tc>
      </w:tr>
      <w:tr>
        <w:tc>
          <w:tcPr>
            <w:tcW w:type="dxa" w:w="3137"/>
          </w:tcPr>
          <w:p>
            <w:pPr>
              <w:pStyle w:val="Tabla"/>
            </w:pPr>
            <w:r/>
            <w:r>
              <w:rPr>
                <w:b w:val="0"/>
                <w:i w:val="0"/>
              </w:rPr>
              <w:t>Museo del busto de Nefertiti</w:t>
            </w:r>
          </w:p>
        </w:tc>
        <w:tc>
          <w:tcPr>
            <w:tcW w:type="dxa" w:w="3137"/>
          </w:tcPr>
          <w:p>
            <w:pPr>
              <w:pStyle w:val="Tabla"/>
            </w:pPr>
            <w:r/>
            <w:r>
              <w:rPr>
                <w:b w:val="0"/>
                <w:i w:val="0"/>
              </w:rPr>
            </w:r>
            <w:r>
              <w:rPr>
                <w:b/>
                <w:i w:val="0"/>
              </w:rPr>
              <w:t>Neues Museum de Berlín</w:t>
            </w:r>
            <w:r>
              <w:rPr>
                <w:b w:val="0"/>
                <w:i w:val="0"/>
              </w:rPr>
            </w:r>
          </w:p>
        </w:tc>
        <w:tc>
          <w:tcPr>
            <w:tcW w:type="dxa" w:w="3137"/>
          </w:tcPr>
          <w:p>
            <w:pPr>
              <w:pStyle w:val="Tabla"/>
            </w:pPr>
            <w:r/>
            <w:r>
              <w:rPr>
                <w:rStyle w:val="Código"/>
                <w:b w:val="0"/>
                <w:i w:val="0"/>
              </w:rPr>
              <w:t>[inst]</w:t>
            </w:r>
            <w:r>
              <w:rPr>
                <w:b w:val="0"/>
                <w:i w:val="0"/>
              </w:rPr>
              <w:t xml:space="preserve"> museos de Berlín</w:t>
            </w:r>
          </w:p>
        </w:tc>
      </w:tr>
      <w:tr>
        <w:tc>
          <w:tcPr>
            <w:tcW w:type="dxa" w:w="3137"/>
          </w:tcPr>
          <w:p>
            <w:pPr>
              <w:pStyle w:val="Tabla"/>
            </w:pPr>
            <w:r/>
            <w:r>
              <w:rPr>
                <w:b w:val="0"/>
                <w:i w:val="0"/>
              </w:rPr>
              <w:t>Ciudad del festival Sónar</w:t>
            </w:r>
          </w:p>
        </w:tc>
        <w:tc>
          <w:tcPr>
            <w:tcW w:type="dxa" w:w="3137"/>
          </w:tcPr>
          <w:p>
            <w:pPr>
              <w:pStyle w:val="Tabla"/>
            </w:pPr>
            <w:r/>
            <w:r>
              <w:rPr>
                <w:b w:val="0"/>
                <w:i w:val="0"/>
              </w:rPr>
            </w:r>
            <w:r>
              <w:rPr>
                <w:b/>
                <w:i w:val="0"/>
              </w:rPr>
              <w:t>Barcelona</w:t>
            </w:r>
            <w:r>
              <w:rPr>
                <w:b w:val="0"/>
                <w:i w:val="0"/>
              </w:rPr>
            </w:r>
          </w:p>
        </w:tc>
        <w:tc>
          <w:tcPr>
            <w:tcW w:type="dxa" w:w="3137"/>
          </w:tcPr>
          <w:p>
            <w:pPr>
              <w:pStyle w:val="Tabla"/>
            </w:pPr>
            <w:r/>
            <w:r>
              <w:rPr>
                <w:rStyle w:val="Código"/>
                <w:b w:val="0"/>
                <w:i w:val="0"/>
              </w:rPr>
              <w:t>[inst]</w:t>
            </w:r>
            <w:r>
              <w:rPr>
                <w:b w:val="0"/>
                <w:i w:val="0"/>
              </w:rPr>
              <w:t xml:space="preserve"> el propio festival</w:t>
            </w:r>
          </w:p>
        </w:tc>
      </w:tr>
    </w:tbl>
    <w:p>
      <w:pPr/>
    </w:p>
    <w:p>
      <w:pPr>
        <w:pStyle w:val="Heading2"/>
      </w:pPr>
      <w:r>
        <w:rPr>
          <w:b w:val="0"/>
          <w:i w:val="0"/>
        </w:rPr>
        <w:t>Las veinticinco que hay que memorizar</w:t>
      </w:r>
    </w:p>
    <w:p>
      <w:pPr/>
      <w:r>
        <w:rPr>
          <w:b w:val="0"/>
          <w:i w:val="0"/>
        </w:rPr>
      </w:r>
      <w:r>
        <w:rPr>
          <w:b/>
          <w:i w:val="0"/>
        </w:rPr>
        <w:t>Política internacional.</w:t>
      </w:r>
      <w:r>
        <w:rPr>
          <w:b w:val="0"/>
          <w:i w:val="0"/>
        </w:rPr>
        <w:t xml:space="preserve"> Partido de la primera ministra italiana: </w:t>
      </w:r>
      <w:r>
        <w:rPr>
          <w:b/>
          <w:i w:val="0"/>
        </w:rPr>
        <w:t>Hermanos de Italia</w:t>
      </w:r>
      <w:r>
        <w:rPr>
          <w:b w:val="0"/>
          <w:i w:val="0"/>
        </w:rPr>
        <w:t xml:space="preserve"> ·</w:t>
      </w:r>
      <w:r>
        <w:t xml:space="preserve"> </w:t>
      </w:r>
      <w:r>
        <w:rPr>
          <w:b w:val="0"/>
          <w:i w:val="0"/>
        </w:rPr>
        <w:t xml:space="preserve">Presidente de la República italiana desde 2015: </w:t>
      </w:r>
      <w:r>
        <w:rPr>
          <w:b/>
          <w:i w:val="0"/>
        </w:rPr>
        <w:t>Sergio Mattarella</w:t>
      </w:r>
      <w:r>
        <w:rPr>
          <w:b w:val="0"/>
          <w:i w:val="0"/>
        </w:rPr>
        <w:t xml:space="preserve"> · Presidente de Colombia desde</w:t>
      </w:r>
      <w:r>
        <w:t xml:space="preserve"> </w:t>
      </w:r>
      <w:r>
        <w:rPr>
          <w:b w:val="0"/>
          <w:i w:val="0"/>
        </w:rPr>
        <w:t xml:space="preserve">agosto de 2022: </w:t>
      </w:r>
      <w:r>
        <w:rPr>
          <w:b/>
          <w:i w:val="0"/>
        </w:rPr>
        <w:t>Gustavo Petro</w:t>
      </w:r>
      <w:r>
        <w:rPr>
          <w:b w:val="0"/>
          <w:i w:val="0"/>
        </w:rPr>
        <w:t xml:space="preserve"> · Líder supremo de Irán desde 1989: </w:t>
      </w:r>
      <w:r>
        <w:rPr>
          <w:b/>
          <w:i w:val="0"/>
        </w:rPr>
        <w:t>Alí Jameneí</w:t>
      </w:r>
      <w:r>
        <w:rPr>
          <w:b w:val="0"/>
          <w:i w:val="0"/>
        </w:rPr>
        <w:t xml:space="preserve"> · País donde</w:t>
      </w:r>
      <w:r>
        <w:t xml:space="preserve"> </w:t>
      </w:r>
      <w:r>
        <w:rPr>
          <w:b w:val="0"/>
          <w:i w:val="0"/>
        </w:rPr>
        <w:t xml:space="preserve">murió el líder de Al Qaeda: </w:t>
      </w:r>
      <w:r>
        <w:rPr>
          <w:b/>
          <w:i w:val="0"/>
        </w:rPr>
        <w:t>Pakistán</w:t>
      </w:r>
      <w:r>
        <w:rPr>
          <w:b w:val="0"/>
          <w:i w:val="0"/>
        </w:rPr>
        <w:t xml:space="preserve"> · Comienzo de la guerra de Ucrania: </w:t>
      </w:r>
      <w:r>
        <w:rPr>
          <w:b/>
          <w:i w:val="0"/>
        </w:rPr>
        <w:t>24 de febrero de</w:t>
      </w:r>
      <w:r>
        <w:t xml:space="preserve"> </w:t>
      </w:r>
      <w:r>
        <w:rPr>
          <w:b/>
          <w:i w:val="0"/>
        </w:rPr>
        <w:t>2022</w:t>
      </w:r>
      <w:r>
        <w:rPr>
          <w:b w:val="0"/>
          <w:i w:val="0"/>
        </w:rPr>
        <w:t>.</w:t>
      </w:r>
    </w:p>
    <w:p>
      <w:pPr/>
      <w:r>
        <w:rPr>
          <w:b w:val="0"/>
          <w:i w:val="0"/>
        </w:rPr>
      </w:r>
      <w:r>
        <w:rPr>
          <w:b/>
          <w:i w:val="0"/>
        </w:rPr>
        <w:t>España.</w:t>
      </w:r>
      <w:r>
        <w:rPr>
          <w:b w:val="0"/>
          <w:i w:val="0"/>
        </w:rPr>
        <w:t xml:space="preserve"> Gobernador del Banco de España en 2022: </w:t>
      </w:r>
      <w:r>
        <w:rPr>
          <w:b/>
          <w:i w:val="0"/>
        </w:rPr>
        <w:t>Pablo Hernández de Cos</w:t>
      </w:r>
      <w:r>
        <w:rPr>
          <w:b w:val="0"/>
          <w:i w:val="0"/>
        </w:rPr>
        <w:t xml:space="preserve"> · Elecciones</w:t>
      </w:r>
      <w:r>
        <w:t xml:space="preserve"> </w:t>
      </w:r>
      <w:r>
        <w:rPr>
          <w:b w:val="0"/>
          <w:i w:val="0"/>
        </w:rPr>
        <w:t xml:space="preserve">autonómicas de 2022: </w:t>
      </w:r>
      <w:r>
        <w:rPr>
          <w:b/>
          <w:i w:val="0"/>
        </w:rPr>
        <w:t>Castilla y León y Andalucía</w:t>
      </w:r>
      <w:r>
        <w:rPr>
          <w:b w:val="0"/>
          <w:i w:val="0"/>
        </w:rPr>
        <w:t xml:space="preserve"> · Empresa del cohete Miura 1: </w:t>
      </w:r>
      <w:r>
        <w:rPr>
          <w:b/>
          <w:i w:val="0"/>
        </w:rPr>
        <w:t>PLD Space</w:t>
      </w:r>
      <w:r>
        <w:rPr>
          <w:b w:val="0"/>
          <w:i w:val="0"/>
        </w:rPr>
        <w:t xml:space="preserve"> ·</w:t>
      </w:r>
      <w:r>
        <w:t xml:space="preserve"> </w:t>
      </w:r>
      <w:r>
        <w:rPr>
          <w:b w:val="0"/>
          <w:i w:val="0"/>
        </w:rPr>
        <w:t xml:space="preserve">Quiebra de Lehman Brothers: </w:t>
      </w:r>
      <w:r>
        <w:rPr>
          <w:b/>
          <w:i w:val="0"/>
        </w:rPr>
        <w:t>15 de septiembre de 2008</w:t>
      </w:r>
      <w:r>
        <w:rPr>
          <w:b w:val="0"/>
          <w:i w:val="0"/>
        </w:rPr>
        <w:t>.</w:t>
      </w:r>
    </w:p>
    <w:p>
      <w:pPr/>
      <w:r>
        <w:rPr>
          <w:b w:val="0"/>
          <w:i w:val="0"/>
        </w:rPr>
      </w:r>
      <w:r>
        <w:rPr>
          <w:b/>
          <w:i w:val="0"/>
        </w:rPr>
        <w:t>Historia reciente.</w:t>
      </w:r>
      <w:r>
        <w:rPr>
          <w:b w:val="0"/>
          <w:i w:val="0"/>
        </w:rPr>
        <w:t xml:space="preserve"> Cartera de Fraga tras la muerte de Franco: </w:t>
      </w:r>
      <w:r>
        <w:rPr>
          <w:b/>
          <w:i w:val="0"/>
        </w:rPr>
        <w:t>Gobernación</w:t>
      </w:r>
      <w:r>
        <w:rPr>
          <w:b w:val="0"/>
          <w:i w:val="0"/>
        </w:rPr>
        <w:t xml:space="preserve"> · Años del GRAPO:</w:t>
      </w:r>
      <w:r>
        <w:t xml:space="preserve"> </w:t>
      </w:r>
      <w:r>
        <w:rPr>
          <w:b w:val="0"/>
          <w:i w:val="0"/>
        </w:rPr>
      </w:r>
      <w:r>
        <w:rPr>
          <w:b/>
          <w:i w:val="0"/>
        </w:rPr>
        <w:t>1975-2008</w:t>
      </w:r>
      <w:r>
        <w:rPr>
          <w:b w:val="0"/>
          <w:i w:val="0"/>
        </w:rPr>
        <w:t xml:space="preserve"> · Movimiento de los indignados: </w:t>
      </w:r>
      <w:r>
        <w:rPr>
          <w:b/>
          <w:i w:val="0"/>
        </w:rPr>
        <w:t>mayo de 2011</w:t>
      </w:r>
      <w:r>
        <w:rPr>
          <w:b w:val="0"/>
          <w:i w:val="0"/>
        </w:rPr>
        <w:t xml:space="preserve"> · Exhumación de Franco: </w:t>
      </w:r>
      <w:r>
        <w:rPr>
          <w:b/>
          <w:i w:val="0"/>
        </w:rPr>
        <w:t>octubre de</w:t>
      </w:r>
      <w:r>
        <w:t xml:space="preserve"> </w:t>
      </w:r>
      <w:r>
        <w:rPr>
          <w:b/>
          <w:i w:val="0"/>
        </w:rPr>
        <w:t>2019</w:t>
      </w:r>
      <w:r>
        <w:rPr>
          <w:b w:val="0"/>
          <w:i w:val="0"/>
        </w:rPr>
        <w:t xml:space="preserve"> · Erupción de La Palma: </w:t>
      </w:r>
      <w:r>
        <w:rPr>
          <w:b/>
          <w:i w:val="0"/>
        </w:rPr>
        <w:t>septiembre de 2021</w:t>
      </w:r>
      <w:r>
        <w:rPr>
          <w:b w:val="0"/>
          <w:i w:val="0"/>
        </w:rPr>
        <w:t>.</w:t>
      </w:r>
    </w:p>
    <w:p>
      <w:pPr/>
      <w:r>
        <w:rPr>
          <w:b w:val="0"/>
          <w:i w:val="0"/>
        </w:rPr>
      </w:r>
      <w:r>
        <w:rPr>
          <w:b/>
          <w:i w:val="0"/>
        </w:rPr>
        <w:t>Cultura y deporte.</w:t>
      </w:r>
      <w:r>
        <w:rPr>
          <w:b w:val="0"/>
          <w:i w:val="0"/>
        </w:rPr>
        <w:t xml:space="preserve"> Semana de Música Religiosa: </w:t>
      </w:r>
      <w:r>
        <w:rPr>
          <w:b/>
          <w:i w:val="0"/>
        </w:rPr>
        <w:t>Cuenca</w:t>
      </w:r>
      <w:r>
        <w:rPr>
          <w:b w:val="0"/>
          <w:i w:val="0"/>
        </w:rPr>
        <w:t xml:space="preserve">, desde </w:t>
      </w:r>
      <w:r>
        <w:rPr>
          <w:b/>
          <w:i w:val="0"/>
        </w:rPr>
        <w:t>1962</w:t>
      </w:r>
      <w:r>
        <w:rPr>
          <w:b w:val="0"/>
          <w:i w:val="0"/>
        </w:rPr>
        <w:t>, cuarto festival más</w:t>
      </w:r>
      <w:r>
        <w:t xml:space="preserve"> </w:t>
      </w:r>
      <w:r>
        <w:rPr>
          <w:b w:val="0"/>
          <w:i w:val="0"/>
        </w:rPr>
        <w:t xml:space="preserve">antiguo, Fiesta de Interés Turístico Internacional en </w:t>
      </w:r>
      <w:r>
        <w:rPr>
          <w:b/>
          <w:i w:val="0"/>
        </w:rPr>
        <w:t>1979</w:t>
      </w:r>
      <w:r>
        <w:rPr>
          <w:b w:val="0"/>
          <w:i w:val="0"/>
        </w:rPr>
        <w:t xml:space="preserve"> · Goya 2022 de dirección: </w:t>
      </w:r>
      <w:r>
        <w:rPr>
          <w:b/>
          <w:i w:val="0"/>
        </w:rPr>
        <w:t>«El buen</w:t>
      </w:r>
      <w:r>
        <w:t xml:space="preserve"> </w:t>
      </w:r>
      <w:r>
        <w:rPr>
          <w:b/>
          <w:i w:val="0"/>
        </w:rPr>
        <w:t>patrón»</w:t>
      </w:r>
      <w:r>
        <w:rPr>
          <w:b w:val="0"/>
          <w:i w:val="0"/>
        </w:rPr>
        <w:t xml:space="preserve"> · Pianista premiada en 1994: </w:t>
      </w:r>
      <w:r>
        <w:rPr>
          <w:b/>
          <w:i w:val="0"/>
        </w:rPr>
        <w:t>Alicia de Larrocha</w:t>
      </w:r>
      <w:r>
        <w:rPr>
          <w:b w:val="0"/>
          <w:i w:val="0"/>
        </w:rPr>
        <w:t xml:space="preserve"> · Pareja de «Casablanca»: </w:t>
      </w:r>
      <w:r>
        <w:rPr>
          <w:b/>
          <w:i w:val="0"/>
        </w:rPr>
        <w:t>Ingrid</w:t>
      </w:r>
      <w:r>
        <w:t xml:space="preserve"> </w:t>
      </w:r>
      <w:r>
        <w:rPr>
          <w:b/>
          <w:i w:val="0"/>
        </w:rPr>
        <w:t>Bergman y Humphrey Bogart</w:t>
      </w:r>
      <w:r>
        <w:rPr>
          <w:b w:val="0"/>
          <w:i w:val="0"/>
        </w:rPr>
        <w:t xml:space="preserve"> · Cantante nacida en Colombia: </w:t>
      </w:r>
      <w:r>
        <w:rPr>
          <w:b/>
          <w:i w:val="0"/>
        </w:rPr>
        <w:t>Karol G</w:t>
      </w:r>
      <w:r>
        <w:rPr>
          <w:b w:val="0"/>
          <w:i w:val="0"/>
        </w:rPr>
        <w:t xml:space="preserve"> · Arte de Annie Leibovitz:</w:t>
      </w:r>
      <w:r>
        <w:t xml:space="preserve"> </w:t>
      </w:r>
      <w:r>
        <w:rPr>
          <w:b w:val="0"/>
          <w:i w:val="0"/>
        </w:rPr>
      </w:r>
      <w:r>
        <w:rPr>
          <w:b/>
          <w:i w:val="0"/>
        </w:rPr>
        <w:t>fotografía</w:t>
      </w:r>
      <w:r>
        <w:rPr>
          <w:b w:val="0"/>
          <w:i w:val="0"/>
        </w:rPr>
        <w:t xml:space="preserve"> · Primer Grand Slam de Nadal: </w:t>
      </w:r>
      <w:r>
        <w:rPr>
          <w:b/>
          <w:i w:val="0"/>
        </w:rPr>
        <w:t>2005</w:t>
      </w:r>
      <w:r>
        <w:rPr>
          <w:b w:val="0"/>
          <w:i w:val="0"/>
        </w:rPr>
        <w:t xml:space="preserve"> · Primera atleta olímpica española: </w:t>
      </w:r>
      <w:r>
        <w:rPr>
          <w:b/>
          <w:i w:val="0"/>
        </w:rPr>
        <w:t>Carmen</w:t>
      </w:r>
      <w:r>
        <w:t xml:space="preserve"> </w:t>
      </w:r>
      <w:r>
        <w:rPr>
          <w:b/>
          <w:i w:val="0"/>
        </w:rPr>
        <w:t>Valero</w:t>
      </w:r>
      <w:r>
        <w:rPr>
          <w:b w:val="0"/>
          <w:i w:val="0"/>
        </w:rPr>
        <w:t>.</w:t>
      </w:r>
    </w:p>
    <w:p>
      <w:pPr>
        <w:pStyle w:val="Heading2"/>
      </w:pPr>
      <w:r>
        <w:rPr>
          <w:b w:val="0"/>
          <w:i w:val="0"/>
        </w:rPr>
        <w:t>Los descartes que sí se razonan</w:t>
      </w:r>
    </w:p>
    <w:p>
      <w:pPr>
        <w:pStyle w:val="ListBullet"/>
      </w:pPr>
      <w:r>
        <w:rPr>
          <w:b w:val="0"/>
          <w:i w:val="0"/>
        </w:rPr>
      </w:r>
      <w:r>
        <w:rPr>
          <w:b/>
          <w:i w:val="0"/>
        </w:rPr>
        <w:t>Sucesión al trono</w:t>
      </w:r>
      <w:r>
        <w:rPr>
          <w:b w:val="0"/>
          <w:i w:val="0"/>
        </w:rPr>
        <w:t xml:space="preserve"> </w:t>
      </w:r>
      <w:r>
        <w:rPr>
          <w:rStyle w:val="Código"/>
          <w:b w:val="0"/>
          <w:i w:val="0"/>
        </w:rPr>
        <w:t>[BOE]</w:t>
      </w:r>
      <w:r>
        <w:rPr>
          <w:b w:val="0"/>
          <w:i w:val="0"/>
        </w:rPr>
        <w:t xml:space="preserve"> · Art. 57: «</w:t>
      </w:r>
      <w:r>
        <w:rPr>
          <w:b/>
          <w:i w:val="0"/>
        </w:rPr>
        <w:t>el orden regular de primogenitura y representación,</w:t>
      </w:r>
      <w:r>
        <w:t xml:space="preserve"> </w:t>
      </w:r>
      <w:r>
        <w:rPr>
          <w:b/>
          <w:i w:val="0"/>
        </w:rPr>
        <w:t>siendo preferida siempre la línea anterior a las posteriores; en la misma línea, el grado más</w:t>
      </w:r>
      <w:r>
        <w:t xml:space="preserve"> </w:t>
      </w:r>
      <w:r>
        <w:rPr>
          <w:b/>
          <w:i w:val="0"/>
        </w:rPr>
        <w:t>próximo al más remoto; en el mismo grado, el varón a la mujer, y en el mismo sexo, la persona de</w:t>
      </w:r>
      <w:r>
        <w:t xml:space="preserve"> </w:t>
      </w:r>
      <w:r>
        <w:rPr>
          <w:b/>
          <w:i w:val="0"/>
        </w:rPr>
        <w:t>más edad a la de menos</w:t>
      </w:r>
      <w:r>
        <w:rPr>
          <w:b w:val="0"/>
          <w:i w:val="0"/>
        </w:rPr>
        <w:t xml:space="preserve">». → Agotada la línea del Rey, </w:t>
      </w:r>
      <w:r>
        <w:rPr>
          <w:b/>
          <w:i w:val="0"/>
        </w:rPr>
        <w:t>la mayor de sus hermanas</w:t>
      </w:r>
      <w:r>
        <w:rPr>
          <w:b w:val="0"/>
          <w:i w:val="0"/>
        </w:rPr>
        <w:t>. Dos falsas son</w:t>
      </w:r>
      <w:r>
        <w:t xml:space="preserve"> </w:t>
      </w:r>
      <w:r>
        <w:rPr>
          <w:b w:val="0"/>
          <w:i w:val="0"/>
        </w:rPr>
      </w:r>
      <w:r>
        <w:rPr>
          <w:b/>
          <w:i w:val="0"/>
        </w:rPr>
        <w:t>de grado más remoto</w:t>
      </w:r>
      <w:r>
        <w:rPr>
          <w:b w:val="0"/>
          <w:i w:val="0"/>
        </w:rPr>
        <w:t xml:space="preserve"> (sobrinos) y una es </w:t>
      </w:r>
      <w:r>
        <w:rPr>
          <w:b/>
          <w:i w:val="0"/>
        </w:rPr>
        <w:t>la hermana menor</w:t>
      </w:r>
      <w:r>
        <w:rPr>
          <w:b w:val="0"/>
          <w:i w:val="0"/>
        </w:rPr>
        <w:t>.</w:t>
      </w:r>
    </w:p>
    <w:p>
      <w:pPr>
        <w:pStyle w:val="ListBullet"/>
      </w:pPr>
      <w:r>
        <w:rPr>
          <w:b w:val="0"/>
          <w:i w:val="0"/>
        </w:rPr>
      </w:r>
      <w:r>
        <w:rPr>
          <w:b/>
          <w:i w:val="0"/>
        </w:rPr>
        <w:t>Unidad de radiactividad</w:t>
      </w:r>
      <w:r>
        <w:rPr>
          <w:b w:val="0"/>
          <w:i w:val="0"/>
        </w:rPr>
        <w:t xml:space="preserve"> </w:t>
      </w:r>
      <w:r>
        <w:rPr>
          <w:rStyle w:val="Código"/>
          <w:b w:val="0"/>
          <w:i w:val="0"/>
        </w:rPr>
        <w:t>[BOE]</w:t>
      </w:r>
      <w:r>
        <w:rPr>
          <w:b w:val="0"/>
          <w:i w:val="0"/>
        </w:rPr>
        <w:t xml:space="preserve"> · El RD 2032/2009 define «</w:t>
      </w:r>
      <w:r>
        <w:rPr>
          <w:b/>
          <w:i w:val="0"/>
        </w:rPr>
        <w:t>El amperio, símbolo A, es la unidad</w:t>
      </w:r>
      <w:r>
        <w:t xml:space="preserve"> </w:t>
      </w:r>
      <w:r>
        <w:rPr>
          <w:b/>
          <w:i w:val="0"/>
        </w:rPr>
        <w:t>SI de intensidad de corriente eléctrica</w:t>
      </w:r>
      <w:r>
        <w:rPr>
          <w:b w:val="0"/>
          <w:i w:val="0"/>
        </w:rPr>
        <w:t>» y «</w:t>
      </w:r>
      <w:r>
        <w:rPr>
          <w:b/>
          <w:i w:val="0"/>
        </w:rPr>
        <w:t>El kelvin, símbolo K, es la unidad SI de temperatura</w:t>
      </w:r>
      <w:r>
        <w:t xml:space="preserve"> </w:t>
      </w:r>
      <w:r>
        <w:rPr>
          <w:b/>
          <w:i w:val="0"/>
        </w:rPr>
        <w:t>termodinámica</w:t>
      </w:r>
      <w:r>
        <w:rPr>
          <w:b w:val="0"/>
          <w:i w:val="0"/>
        </w:rPr>
        <w:t>», y usa el newton como unidad de fuerza. Y dice que «</w:t>
      </w:r>
      <w:r>
        <w:rPr>
          <w:b/>
          <w:i w:val="0"/>
        </w:rPr>
        <w:t>En el campo de las</w:t>
      </w:r>
      <w:r>
        <w:t xml:space="preserve"> </w:t>
      </w:r>
      <w:r>
        <w:rPr>
          <w:b/>
          <w:i w:val="0"/>
        </w:rPr>
        <w:t>radiaciones ionizantes, la unidad SI de actividad es el becquerel</w:t>
      </w:r>
      <w:r>
        <w:rPr>
          <w:b w:val="0"/>
          <w:i w:val="0"/>
        </w:rPr>
        <w:t xml:space="preserve">». → </w:t>
      </w:r>
      <w:r>
        <w:rPr>
          <w:b/>
          <w:i w:val="0"/>
        </w:rPr>
        <w:t>Las tres falsas están</w:t>
      </w:r>
      <w:r>
        <w:t xml:space="preserve"> </w:t>
      </w:r>
      <w:r>
        <w:rPr>
          <w:b/>
          <w:i w:val="0"/>
        </w:rPr>
        <w:t>definidas y miden otra cosa; la buena no aparece porque no es unidad del SI.</w:t>
      </w:r>
      <w:r>
        <w:rPr>
          <w:b w:val="0"/>
          <w:i w:val="0"/>
        </w:rPr>
      </w:r>
    </w:p>
    <w:p>
      <w:pPr>
        <w:pStyle w:val="ListBullet"/>
      </w:pPr>
      <w:r>
        <w:rPr>
          <w:b w:val="0"/>
          <w:i w:val="0"/>
        </w:rPr>
      </w:r>
      <w:r>
        <w:rPr>
          <w:b/>
          <w:i w:val="0"/>
        </w:rPr>
        <w:t>Euro</w:t>
      </w:r>
      <w:r>
        <w:rPr>
          <w:b w:val="0"/>
          <w:i w:val="0"/>
        </w:rPr>
        <w:t xml:space="preserve"> </w:t>
      </w:r>
      <w:r>
        <w:rPr>
          <w:rStyle w:val="Código"/>
          <w:b w:val="0"/>
          <w:i w:val="0"/>
        </w:rPr>
        <w:t>[BOE]</w:t>
      </w:r>
      <w:r>
        <w:rPr>
          <w:b w:val="0"/>
          <w:i w:val="0"/>
        </w:rPr>
        <w:t xml:space="preserve"> · </w:t>
      </w:r>
      <w:r>
        <w:rPr>
          <w:b/>
          <w:i w:val="0"/>
        </w:rPr>
        <w:t>1999 = unidad de cuenta; 2002 = billetes y monedas.</w:t>
      </w:r>
      <w:r>
        <w:rPr>
          <w:b w:val="0"/>
          <w:i w:val="0"/>
        </w:rPr>
        <w:t xml:space="preserve"> Art. 24: «</w:t>
      </w:r>
      <w:r>
        <w:rPr>
          <w:b/>
          <w:i w:val="0"/>
        </w:rPr>
        <w:t>Desde el 1 de</w:t>
      </w:r>
      <w:r>
        <w:t xml:space="preserve"> </w:t>
      </w:r>
      <w:r>
        <w:rPr>
          <w:b/>
          <w:i w:val="0"/>
        </w:rPr>
        <w:t>enero hasta el 30 de junio del año 2002, se efectuará el canje de billetes y monedas en pesetas por</w:t>
      </w:r>
      <w:r>
        <w:t xml:space="preserve"> </w:t>
      </w:r>
      <w:r>
        <w:rPr>
          <w:b/>
          <w:i w:val="0"/>
        </w:rPr>
        <w:t>billetes y monedas en euros</w:t>
      </w:r>
      <w:r>
        <w:rPr>
          <w:b w:val="0"/>
          <w:i w:val="0"/>
        </w:rPr>
        <w:t xml:space="preserve">». El examen pregunta por </w:t>
      </w:r>
      <w:r>
        <w:rPr>
          <w:b/>
          <w:i w:val="0"/>
        </w:rPr>
        <w:t>la circulación</w:t>
      </w:r>
      <w:r>
        <w:rPr>
          <w:b w:val="0"/>
          <w:i w:val="0"/>
        </w:rPr>
        <w:t>.</w:t>
      </w:r>
    </w:p>
    <w:p>
      <w:pPr>
        <w:pStyle w:val="ListBullet"/>
      </w:pPr>
      <w:r>
        <w:rPr>
          <w:b w:val="0"/>
          <w:i w:val="0"/>
        </w:rPr>
      </w:r>
      <w:r>
        <w:rPr>
          <w:b/>
          <w:i w:val="0"/>
        </w:rPr>
        <w:t>Estado de alarma</w:t>
      </w:r>
      <w:r>
        <w:rPr>
          <w:b w:val="0"/>
          <w:i w:val="0"/>
        </w:rPr>
        <w:t xml:space="preserve"> </w:t>
      </w:r>
      <w:r>
        <w:rPr>
          <w:rStyle w:val="Código"/>
          <w:b w:val="0"/>
          <w:i w:val="0"/>
        </w:rPr>
        <w:t>[BOE]</w:t>
      </w:r>
      <w:r>
        <w:rPr>
          <w:b w:val="0"/>
          <w:i w:val="0"/>
        </w:rPr>
        <w:t xml:space="preserve"> · Art. 2 del RD 1673/2010: «</w:t>
      </w:r>
      <w:r>
        <w:rPr>
          <w:b/>
          <w:i w:val="0"/>
        </w:rPr>
        <w:t>afecta, en todo el territorio</w:t>
      </w:r>
      <w:r>
        <w:t xml:space="preserve"> </w:t>
      </w:r>
      <w:r>
        <w:rPr>
          <w:b/>
          <w:i w:val="0"/>
        </w:rPr>
        <w:t>nacional</w:t>
      </w:r>
      <w:r>
        <w:rPr>
          <w:b w:val="0"/>
          <w:i w:val="0"/>
        </w:rPr>
        <w:t>» —eso contesta el «toda España»—; art. 5: «</w:t>
      </w:r>
      <w:r>
        <w:rPr>
          <w:b/>
          <w:i w:val="0"/>
        </w:rPr>
        <w:t>quince días naturales</w:t>
      </w:r>
      <w:r>
        <w:rPr>
          <w:b w:val="0"/>
          <w:i w:val="0"/>
        </w:rPr>
        <w:t>»; y el RD 1717/2010:</w:t>
      </w:r>
      <w:r>
        <w:t xml:space="preserve"> </w:t>
      </w:r>
      <w:r>
        <w:rPr>
          <w:b w:val="0"/>
          <w:i w:val="0"/>
        </w:rPr>
        <w:t>«</w:t>
      </w:r>
      <w:r>
        <w:rPr>
          <w:b/>
          <w:i w:val="0"/>
        </w:rPr>
        <w:t>se extenderá hasta las 24 horas del día 15 de enero de 2011</w:t>
      </w:r>
      <w:r>
        <w:rPr>
          <w:b w:val="0"/>
          <w:i w:val="0"/>
        </w:rPr>
        <w:t>».</w:t>
      </w:r>
    </w:p>
    <w:p>
      <w:pPr>
        <w:pStyle w:val="ListBullet"/>
      </w:pPr>
      <w:r>
        <w:rPr>
          <w:b w:val="0"/>
          <w:i w:val="0"/>
        </w:rPr>
      </w:r>
      <w:r>
        <w:rPr>
          <w:b/>
          <w:i w:val="0"/>
        </w:rPr>
        <w:t>Centro Nacional de Inteligencia</w:t>
      </w:r>
      <w:r>
        <w:rPr>
          <w:b w:val="0"/>
          <w:i w:val="0"/>
        </w:rPr>
        <w:t xml:space="preserve"> </w:t>
      </w:r>
      <w:r>
        <w:rPr>
          <w:rStyle w:val="Código"/>
          <w:b w:val="0"/>
          <w:i w:val="0"/>
        </w:rPr>
        <w:t>[BOE]</w:t>
      </w:r>
      <w:r>
        <w:rPr>
          <w:b w:val="0"/>
          <w:i w:val="0"/>
        </w:rPr>
        <w:t xml:space="preserve"> · </w:t>
      </w:r>
      <w:r>
        <w:rPr>
          <w:b/>
          <w:i w:val="0"/>
        </w:rPr>
        <w:t>El relevo fue en mayo de 2022</w:t>
      </w:r>
      <w:r>
        <w:rPr>
          <w:b w:val="0"/>
          <w:i w:val="0"/>
        </w:rPr>
        <w:t>, por eso el</w:t>
      </w:r>
      <w:r>
        <w:t xml:space="preserve"> </w:t>
      </w:r>
      <w:r>
        <w:rPr>
          <w:b w:val="0"/>
          <w:i w:val="0"/>
        </w:rPr>
        <w:t>enunciado dice «segundo semestre»: se publicaron el mismo día el cese de una y el nombramiento de</w:t>
      </w:r>
      <w:r>
        <w:t xml:space="preserve"> </w:t>
      </w:r>
      <w:r>
        <w:rPr>
          <w:b w:val="0"/>
          <w:i w:val="0"/>
        </w:rPr>
        <w:t xml:space="preserve">la otra, y </w:t>
      </w:r>
      <w:r>
        <w:rPr>
          <w:b/>
          <w:i w:val="0"/>
        </w:rPr>
        <w:t>la cesada es una de las opciones falsas</w:t>
      </w:r>
      <w:r>
        <w:rPr>
          <w:b w:val="0"/>
          <w:i w:val="0"/>
        </w:rPr>
        <w:t>.</w:t>
      </w:r>
    </w:p>
    <w:p>
      <w:pPr>
        <w:pStyle w:val="ListBullet"/>
      </w:pPr>
      <w:r>
        <w:rPr>
          <w:b w:val="0"/>
          <w:i w:val="0"/>
        </w:rPr>
      </w:r>
      <w:r>
        <w:rPr>
          <w:b/>
          <w:i w:val="0"/>
        </w:rPr>
        <w:t>Sáhara</w:t>
      </w:r>
      <w:r>
        <w:rPr>
          <w:b w:val="0"/>
          <w:i w:val="0"/>
        </w:rPr>
        <w:t xml:space="preserve"> </w:t>
      </w:r>
      <w:r>
        <w:rPr>
          <w:rStyle w:val="Código"/>
          <w:b w:val="0"/>
          <w:i w:val="0"/>
        </w:rPr>
        <w:t>[BOE]</w:t>
      </w:r>
      <w:r>
        <w:rPr>
          <w:b w:val="0"/>
          <w:i w:val="0"/>
        </w:rPr>
        <w:t xml:space="preserve"> · Ley 40/1975: «</w:t>
      </w:r>
      <w:r>
        <w:rPr>
          <w:b/>
          <w:i w:val="0"/>
        </w:rPr>
        <w:t>el territorio no autónomo del Sahara</w:t>
      </w:r>
      <w:r>
        <w:rPr>
          <w:b w:val="0"/>
          <w:i w:val="0"/>
        </w:rPr>
        <w:t xml:space="preserve"> […] </w:t>
      </w:r>
      <w:r>
        <w:rPr>
          <w:b/>
          <w:i w:val="0"/>
        </w:rPr>
        <w:t>que nunca ha</w:t>
      </w:r>
      <w:r>
        <w:t xml:space="preserve"> </w:t>
      </w:r>
      <w:r>
        <w:rPr>
          <w:b/>
          <w:i w:val="0"/>
        </w:rPr>
        <w:t>formado parte del territorio nacional</w:t>
      </w:r>
      <w:r>
        <w:rPr>
          <w:b w:val="0"/>
          <w:i w:val="0"/>
        </w:rPr>
        <w:t>». Los tres falsos son territorios con historias españolas</w:t>
      </w:r>
      <w:r>
        <w:t xml:space="preserve"> </w:t>
      </w:r>
      <w:r>
        <w:rPr>
          <w:b w:val="0"/>
          <w:i w:val="0"/>
        </w:rPr>
      </w:r>
      <w:r>
        <w:rPr>
          <w:b/>
          <w:i w:val="0"/>
        </w:rPr>
        <w:t>de otras fechas</w:t>
      </w:r>
      <w:r>
        <w:rPr>
          <w:b w:val="0"/>
          <w:i w:val="0"/>
        </w:rPr>
        <w:t>.</w:t>
      </w:r>
    </w:p>
    <w:p>
      <w:pPr>
        <w:pStyle w:val="ListBullet"/>
      </w:pPr>
      <w:r>
        <w:rPr>
          <w:b w:val="0"/>
          <w:i w:val="0"/>
        </w:rPr>
      </w:r>
      <w:r>
        <w:rPr>
          <w:b/>
          <w:i w:val="0"/>
        </w:rPr>
        <w:t>Cromosomas</w:t>
      </w:r>
      <w:r>
        <w:rPr>
          <w:b w:val="0"/>
          <w:i w:val="0"/>
        </w:rPr>
        <w:t xml:space="preserve"> </w:t>
      </w:r>
      <w:r>
        <w:rPr>
          <w:rStyle w:val="Código"/>
          <w:b w:val="0"/>
          <w:i w:val="0"/>
        </w:rPr>
        <w:t>[inst]</w:t>
      </w:r>
      <w:r>
        <w:rPr>
          <w:b w:val="0"/>
          <w:i w:val="0"/>
        </w:rPr>
        <w:t xml:space="preserve"> · «</w:t>
      </w:r>
      <w:r>
        <w:rPr>
          <w:b/>
          <w:i w:val="0"/>
        </w:rPr>
        <w:t>Humans have 22 pairs of numbered chromosomes (autosomes) and one pair</w:t>
      </w:r>
      <w:r>
        <w:t xml:space="preserve"> </w:t>
      </w:r>
      <w:r>
        <w:rPr>
          <w:b/>
          <w:i w:val="0"/>
        </w:rPr>
        <w:t>of sex chromosomes (XX or XY), for a total of 46</w:t>
      </w:r>
      <w:r>
        <w:rPr>
          <w:b w:val="0"/>
          <w:i w:val="0"/>
        </w:rPr>
        <w:t xml:space="preserve">» → </w:t>
      </w:r>
      <w:r>
        <w:rPr>
          <w:b/>
          <w:i w:val="0"/>
        </w:rPr>
        <w:t>23 pares, 46 cromosomas</w:t>
      </w:r>
      <w:r>
        <w:rPr>
          <w:b w:val="0"/>
          <w:i w:val="0"/>
        </w:rPr>
        <w:t>. El examen</w:t>
      </w:r>
      <w:r>
        <w:t xml:space="preserve"> </w:t>
      </w:r>
      <w:r>
        <w:rPr>
          <w:b w:val="0"/>
          <w:i w:val="0"/>
        </w:rPr>
        <w:t xml:space="preserve">pregunta </w:t>
      </w:r>
      <w:r>
        <w:rPr>
          <w:b/>
          <w:i w:val="0"/>
        </w:rPr>
        <w:t>pares</w:t>
      </w:r>
      <w:r>
        <w:rPr>
          <w:b w:val="0"/>
          <w:i w:val="0"/>
        </w:rPr>
        <w:t>.</w:t>
      </w:r>
    </w:p>
    <w:p>
      <w:pPr>
        <w:pStyle w:val="ListBullet"/>
      </w:pPr>
      <w:r>
        <w:rPr>
          <w:b w:val="0"/>
          <w:i w:val="0"/>
        </w:rPr>
      </w:r>
      <w:r>
        <w:rPr>
          <w:b/>
          <w:i w:val="0"/>
        </w:rPr>
        <w:t>Sedes europeas, juntas para no confundirlas</w:t>
      </w:r>
      <w:r>
        <w:rPr>
          <w:b w:val="0"/>
          <w:i w:val="0"/>
        </w:rPr>
        <w:t xml:space="preserve">: </w:t>
      </w:r>
      <w:r>
        <w:rPr>
          <w:b/>
          <w:i w:val="0"/>
        </w:rPr>
        <w:t>Fráncfort</w:t>
      </w:r>
      <w:r>
        <w:rPr>
          <w:b w:val="0"/>
          <w:i w:val="0"/>
        </w:rPr>
        <w:t xml:space="preserve"> = banco central · </w:t>
      </w:r>
      <w:r>
        <w:rPr>
          <w:b/>
          <w:i w:val="0"/>
        </w:rPr>
        <w:t>Estrasburgo</w:t>
      </w:r>
      <w:r>
        <w:rPr>
          <w:b w:val="0"/>
          <w:i w:val="0"/>
        </w:rPr>
        <w:t xml:space="preserve"> =</w:t>
      </w:r>
      <w:r>
        <w:t xml:space="preserve"> </w:t>
      </w:r>
      <w:r>
        <w:rPr>
          <w:b w:val="0"/>
          <w:i w:val="0"/>
        </w:rPr>
        <w:t xml:space="preserve">Parlamento · </w:t>
      </w:r>
      <w:r>
        <w:rPr>
          <w:b/>
          <w:i w:val="0"/>
        </w:rPr>
        <w:t>Bruselas</w:t>
      </w:r>
      <w:r>
        <w:rPr>
          <w:b w:val="0"/>
          <w:i w:val="0"/>
        </w:rPr>
        <w:t xml:space="preserve"> = Comisión · </w:t>
      </w:r>
      <w:r>
        <w:rPr>
          <w:b/>
          <w:i w:val="0"/>
        </w:rPr>
        <w:t>Luxemburgo</w:t>
      </w:r>
      <w:r>
        <w:rPr>
          <w:b w:val="0"/>
          <w:i w:val="0"/>
        </w:rPr>
        <w:t xml:space="preserve"> = banco de inversiones y Tribunal de Justicia</w:t>
      </w:r>
      <w:r>
        <w:t xml:space="preserve"> </w:t>
      </w:r>
      <w:r>
        <w:rPr>
          <w:b w:val="0"/>
          <w:i w:val="0"/>
        </w:rPr>
        <w:t xml:space="preserve">· </w:t>
      </w:r>
      <w:r>
        <w:rPr>
          <w:b/>
          <w:i w:val="0"/>
        </w:rPr>
        <w:t>La Haya</w:t>
      </w:r>
      <w:r>
        <w:rPr>
          <w:b w:val="0"/>
          <w:i w:val="0"/>
        </w:rPr>
        <w:t xml:space="preserve"> = Corte Penal Internacional.</w:t>
      </w:r>
    </w:p>
    <w:p>
      <w:pPr>
        <w:pStyle w:val="ListBullet"/>
      </w:pPr>
      <w:r>
        <w:rPr>
          <w:b w:val="0"/>
          <w:i w:val="0"/>
        </w:rPr>
      </w:r>
      <w:r>
        <w:rPr>
          <w:b/>
          <w:i w:val="0"/>
        </w:rPr>
        <w:t>Institución correcta, puesto equivocado</w:t>
      </w:r>
      <w:r>
        <w:rPr>
          <w:b w:val="0"/>
          <w:i w:val="0"/>
        </w:rPr>
        <w:t>: en la pregunta del banco central, una opción falsa es</w:t>
      </w:r>
      <w:r>
        <w:t xml:space="preserve"> </w:t>
      </w:r>
      <w:r>
        <w:rPr>
          <w:b w:val="0"/>
          <w:i w:val="0"/>
        </w:rPr>
      </w:r>
      <w:r>
        <w:rPr>
          <w:b/>
          <w:i w:val="0"/>
        </w:rPr>
        <w:t>su propio vicepresidente</w:t>
      </w:r>
      <w:r>
        <w:rPr>
          <w:b w:val="0"/>
          <w:i w:val="0"/>
        </w:rPr>
        <w:t>. Es el error que la pregunta busca.</w:t>
      </w:r>
    </w:p>
    <w:p>
      <w:pPr>
        <w:pStyle w:val="ListBullet"/>
      </w:pPr>
      <w:r>
        <w:rPr>
          <w:b w:val="0"/>
          <w:i w:val="0"/>
        </w:rPr>
      </w:r>
      <w:r>
        <w:rPr>
          <w:b/>
          <w:i w:val="0"/>
        </w:rPr>
        <w:t>Nefertiti</w:t>
      </w:r>
      <w:r>
        <w:rPr>
          <w:b w:val="0"/>
          <w:i w:val="0"/>
        </w:rPr>
        <w:t xml:space="preserve">: el busto es de </w:t>
      </w:r>
      <w:r>
        <w:rPr>
          <w:b/>
          <w:i w:val="0"/>
        </w:rPr>
        <w:t>una colección egipcia</w:t>
      </w:r>
      <w:r>
        <w:rPr>
          <w:b w:val="0"/>
          <w:i w:val="0"/>
        </w:rPr>
        <w:t xml:space="preserve">, y una opción falsa es </w:t>
      </w:r>
      <w:r>
        <w:rPr>
          <w:b/>
          <w:i w:val="0"/>
        </w:rPr>
        <w:t>el Museo Egipcio de</w:t>
      </w:r>
      <w:r>
        <w:t xml:space="preserve"> </w:t>
      </w:r>
      <w:r>
        <w:rPr>
          <w:b/>
          <w:i w:val="0"/>
        </w:rPr>
        <w:t>El Cairo</w:t>
      </w:r>
      <w:r>
        <w:rPr>
          <w:b w:val="0"/>
          <w:i w:val="0"/>
        </w:rPr>
        <w:t xml:space="preserve">. La colección egipcia de Berlín </w:t>
      </w:r>
      <w:r>
        <w:rPr>
          <w:b/>
          <w:i w:val="0"/>
        </w:rPr>
        <w:t>está en el Neues Museum</w:t>
      </w:r>
      <w:r>
        <w:rPr>
          <w:b w:val="0"/>
          <w:i w:val="0"/>
        </w:rPr>
        <w:t>.</w:t>
      </w:r>
    </w:p>
    <w:p>
      <w:pPr>
        <w:pStyle w:val="ListBullet"/>
      </w:pPr>
      <w:r>
        <w:rPr>
          <w:b w:val="0"/>
          <w:i w:val="0"/>
        </w:rPr>
      </w:r>
      <w:r>
        <w:rPr>
          <w:b/>
          <w:i w:val="0"/>
        </w:rPr>
        <w:t>Frontex</w:t>
      </w:r>
      <w:r>
        <w:rPr>
          <w:b w:val="0"/>
          <w:i w:val="0"/>
        </w:rPr>
        <w:t xml:space="preserve">: las tres opciones falsas son </w:t>
      </w:r>
      <w:r>
        <w:rPr>
          <w:b/>
          <w:i w:val="0"/>
        </w:rPr>
        <w:t>de los puntos 3 y 4 de este mismo temario</w:t>
      </w:r>
      <w:r>
        <w:rPr>
          <w:b w:val="0"/>
          <w:i w:val="0"/>
        </w:rPr>
        <w:t xml:space="preserve"> —un lenguaje</w:t>
      </w:r>
      <w:r>
        <w:t xml:space="preserve"> </w:t>
      </w:r>
      <w:r>
        <w:rPr>
          <w:b w:val="0"/>
          <w:i w:val="0"/>
        </w:rPr>
        <w:t>de marcado, un modelo de lenguaje, un medicamento—. Quien los haya estudiado las descarta.</w:t>
      </w:r>
    </w:p>
    <w:p>
      <w:r>
        <w:br w:type="page"/>
      </w:r>
    </w:p>
    <w:p>
      <w:pPr>
        <w:pStyle w:val="Rótulo"/>
      </w:pPr>
      <w:r>
        <w:t>Para comprobar si el tema se sostiene</w:t>
      </w:r>
    </w:p>
    <w:p>
      <w:pPr>
        <w:pStyle w:val="Heading1"/>
      </w:pPr>
      <w:r>
        <w:t>Preguntas reales de examen · tema 6</w:t>
      </w:r>
    </w:p>
    <w:p>
      <w:pPr/>
      <w:r>
        <w:rPr>
          <w:i/>
        </w:rPr>
        <w:t>40 preguntas de los cuadernillos de 2024. Las respuestas, al final del volumen.</w:t>
      </w:r>
    </w:p>
    <w:p>
      <w:pPr>
        <w:pStyle w:val="Pregunta"/>
      </w:pPr>
      <w:r>
        <w:rPr>
          <w:rStyle w:val="Númerodepregunta"/>
        </w:rPr>
        <w:t xml:space="preserve">1. </w:t>
      </w:r>
      <w:r>
        <w:rPr>
          <w:b/>
        </w:rPr>
        <w:t>El Tribunal o Corte Penal Internacional tiene su sede en:</w:t>
      </w:r>
    </w:p>
    <w:p>
      <w:pPr>
        <w:pStyle w:val="Opción"/>
      </w:pPr>
      <w:r>
        <w:t>a) Ginebra.</w:t>
      </w:r>
    </w:p>
    <w:p>
      <w:pPr>
        <w:pStyle w:val="Opción"/>
      </w:pPr>
      <w:r>
        <w:t>b) Bruselas.</w:t>
      </w:r>
    </w:p>
    <w:p>
      <w:pPr>
        <w:pStyle w:val="Opción"/>
      </w:pPr>
      <w:r>
        <w:t>c) La Haya.</w:t>
      </w:r>
    </w:p>
    <w:p>
      <w:pPr>
        <w:pStyle w:val="Opción"/>
      </w:pPr>
      <w:r>
        <w:t>d) Luxemburgo.</w:t>
      </w:r>
    </w:p>
    <w:p>
      <w:pPr>
        <w:pStyle w:val="Pregunta"/>
      </w:pPr>
      <w:r>
        <w:rPr>
          <w:rStyle w:val="Númerodepregunta"/>
        </w:rPr>
        <w:t xml:space="preserve">2. </w:t>
      </w:r>
      <w:r>
        <w:rPr>
          <w:b/>
        </w:rPr>
        <w:t>En el segundo semestre de 2022, el Centro Nacional de Inteligencia (CNI) está dirigido por:</w:t>
      </w:r>
    </w:p>
    <w:p>
      <w:pPr>
        <w:pStyle w:val="Opción"/>
      </w:pPr>
      <w:r>
        <w:t>a) Félix Sanz Roldán.</w:t>
      </w:r>
    </w:p>
    <w:p>
      <w:pPr>
        <w:pStyle w:val="Opción"/>
      </w:pPr>
      <w:r>
        <w:t>b) Paz Esteban.</w:t>
      </w:r>
    </w:p>
    <w:p>
      <w:pPr>
        <w:pStyle w:val="Opción"/>
      </w:pPr>
      <w:r>
        <w:t>c) Esperanza Casteleiro.</w:t>
      </w:r>
    </w:p>
    <w:p>
      <w:pPr>
        <w:pStyle w:val="Opción"/>
      </w:pPr>
      <w:r>
        <w:t>d) Arturo Relanzón.</w:t>
      </w:r>
    </w:p>
    <w:p>
      <w:pPr>
        <w:pStyle w:val="Pregunta"/>
      </w:pPr>
      <w:r>
        <w:rPr>
          <w:rStyle w:val="Númerodepregunta"/>
        </w:rPr>
        <w:t xml:space="preserve">3. </w:t>
      </w:r>
      <w:r>
        <w:rPr>
          <w:b/>
        </w:rPr>
        <w:t>La presidencia del Banco Central Europeo en 2022 recae en:</w:t>
      </w:r>
    </w:p>
    <w:p>
      <w:pPr>
        <w:pStyle w:val="Opción"/>
      </w:pPr>
      <w:r>
        <w:t>a) Christian Sewing.</w:t>
      </w:r>
    </w:p>
    <w:p>
      <w:pPr>
        <w:pStyle w:val="Opción"/>
      </w:pPr>
      <w:r>
        <w:t>b) Luis de Guindos.</w:t>
      </w:r>
    </w:p>
    <w:p>
      <w:pPr>
        <w:pStyle w:val="Opción"/>
      </w:pPr>
      <w:r>
        <w:t>c) Kristalina Gueorguieva.</w:t>
      </w:r>
    </w:p>
    <w:p>
      <w:pPr>
        <w:pStyle w:val="Opción"/>
      </w:pPr>
      <w:r>
        <w:t>d) Christine Lagarde.</w:t>
      </w:r>
    </w:p>
    <w:p>
      <w:pPr>
        <w:pStyle w:val="Pregunta"/>
      </w:pPr>
      <w:r>
        <w:rPr>
          <w:rStyle w:val="Númerodepregunta"/>
        </w:rPr>
        <w:t xml:space="preserve">4. </w:t>
      </w:r>
      <w:r>
        <w:rPr>
          <w:b/>
        </w:rPr>
        <w:t>La Primera ministra italiana, Giorgia Meloni, pertenece al partido:</w:t>
      </w:r>
    </w:p>
    <w:p>
      <w:pPr>
        <w:pStyle w:val="Opción"/>
      </w:pPr>
      <w:r>
        <w:t>a) Movimiento Social Italiano.</w:t>
      </w:r>
    </w:p>
    <w:p>
      <w:pPr>
        <w:pStyle w:val="Opción"/>
      </w:pPr>
      <w:r>
        <w:t>b) Forza Italia.</w:t>
      </w:r>
    </w:p>
    <w:p>
      <w:pPr>
        <w:pStyle w:val="Opción"/>
      </w:pPr>
      <w:r>
        <w:t>c) Hermanos de Italia.</w:t>
      </w:r>
    </w:p>
    <w:p>
      <w:pPr>
        <w:pStyle w:val="Opción"/>
      </w:pPr>
      <w:r>
        <w:t>d) Liga Norte.</w:t>
      </w:r>
    </w:p>
    <w:p>
      <w:pPr>
        <w:pStyle w:val="Pregunta"/>
      </w:pPr>
      <w:r>
        <w:rPr>
          <w:rStyle w:val="Númerodepregunta"/>
        </w:rPr>
        <w:t xml:space="preserve">5. </w:t>
      </w:r>
      <w:r>
        <w:rPr>
          <w:b/>
        </w:rPr>
        <w:t>Las fuerzas estadounidenses mataron al líder de Al Qaeda, Osama Bin Laden, en:</w:t>
      </w:r>
    </w:p>
    <w:p>
      <w:pPr>
        <w:pStyle w:val="Opción"/>
      </w:pPr>
      <w:r>
        <w:t>a) Irak.</w:t>
      </w:r>
    </w:p>
    <w:p>
      <w:pPr>
        <w:pStyle w:val="Opción"/>
      </w:pPr>
      <w:r>
        <w:t>b) Afganistán.</w:t>
      </w:r>
    </w:p>
    <w:p>
      <w:pPr>
        <w:pStyle w:val="Opción"/>
      </w:pPr>
      <w:r>
        <w:t>c) Pakistán.</w:t>
      </w:r>
    </w:p>
    <w:p>
      <w:pPr>
        <w:pStyle w:val="Opción"/>
      </w:pPr>
      <w:r>
        <w:t>d) Siria. 5)</w:t>
      </w:r>
    </w:p>
    <w:p>
      <w:pPr>
        <w:pStyle w:val="Pregunta"/>
      </w:pPr>
      <w:r>
        <w:rPr>
          <w:rStyle w:val="Númerodepregunta"/>
        </w:rPr>
        <w:t xml:space="preserve">6. </w:t>
      </w:r>
      <w:r>
        <w:rPr>
          <w:b/>
        </w:rPr>
        <w:t>El grupo terrorista GRAPO actuó en España en el período:</w:t>
      </w:r>
    </w:p>
    <w:p>
      <w:pPr>
        <w:pStyle w:val="Opción"/>
      </w:pPr>
      <w:r>
        <w:t>a) 1974-1980.</w:t>
      </w:r>
    </w:p>
    <w:p>
      <w:pPr>
        <w:pStyle w:val="Opción"/>
      </w:pPr>
      <w:r>
        <w:t>b) 1975-2008. -</w:t>
      </w:r>
    </w:p>
    <w:p>
      <w:pPr>
        <w:pStyle w:val="Opción"/>
      </w:pPr>
      <w:r>
        <w:t>c) 1973-1991.</w:t>
      </w:r>
    </w:p>
    <w:p>
      <w:pPr>
        <w:pStyle w:val="Opción"/>
      </w:pPr>
      <w:r>
        <w:t>d) 1979-2012. .</w:t>
      </w:r>
    </w:p>
    <w:p>
      <w:pPr>
        <w:pStyle w:val="Pregunta"/>
      </w:pPr>
      <w:r>
        <w:rPr>
          <w:rStyle w:val="Númerodepregunta"/>
        </w:rPr>
        <w:t xml:space="preserve">7. </w:t>
      </w:r>
      <w:r>
        <w:rPr>
          <w:b/>
        </w:rPr>
        <w:t>Toda España estuvo bajo el estado de alarma en el período:</w:t>
      </w:r>
    </w:p>
    <w:p>
      <w:pPr>
        <w:pStyle w:val="Opción"/>
      </w:pPr>
      <w:r>
        <w:t>a) 5diciembre 2010-15 enero 2011.</w:t>
      </w:r>
    </w:p>
    <w:p>
      <w:pPr>
        <w:pStyle w:val="Opción"/>
      </w:pPr>
      <w:r>
        <w:t>b) 30 diciembre 2019-26 febrero 2020.</w:t>
      </w:r>
    </w:p>
    <w:p>
      <w:pPr>
        <w:pStyle w:val="Opción"/>
      </w:pPr>
      <w:r>
        <w:t>c) 15 julio 2020-4 septiembre 2020.</w:t>
      </w:r>
    </w:p>
    <w:p>
      <w:pPr>
        <w:pStyle w:val="Opción"/>
      </w:pPr>
      <w:r>
        <w:t>d) 1 junio 2021-12 septiembre 2021.</w:t>
      </w:r>
    </w:p>
    <w:p>
      <w:pPr>
        <w:pStyle w:val="Pregunta"/>
      </w:pPr>
      <w:r>
        <w:rPr>
          <w:rStyle w:val="Númerodepregunta"/>
        </w:rPr>
        <w:t xml:space="preserve">8. </w:t>
      </w:r>
      <w:r>
        <w:rPr>
          <w:b/>
        </w:rPr>
        <w:t>En 2022 hubo en España elecciones:</w:t>
      </w:r>
    </w:p>
    <w:p>
      <w:pPr>
        <w:pStyle w:val="Opción"/>
      </w:pPr>
      <w:r>
        <w:t>a) municipales y también autonómicas en 12 comunidades.</w:t>
      </w:r>
    </w:p>
    <w:p>
      <w:pPr>
        <w:pStyle w:val="Opción"/>
      </w:pPr>
      <w:r>
        <w:t>b) al Parlamento de Galicia y al Parlamento del País vasco.</w:t>
      </w:r>
    </w:p>
    <w:p>
      <w:pPr>
        <w:pStyle w:val="Opción"/>
      </w:pPr>
      <w:r>
        <w:t>c) alas Cortes de Castilla y León y al Parlamento de Andalucía.</w:t>
      </w:r>
    </w:p>
    <w:p>
      <w:pPr>
        <w:pStyle w:val="Opción"/>
      </w:pPr>
      <w:r>
        <w:t>d) al Parlamento de Cataluña y a la Asamblea de Madrid.</w:t>
      </w:r>
    </w:p>
    <w:p>
      <w:pPr>
        <w:pStyle w:val="Pregunta"/>
      </w:pPr>
      <w:r>
        <w:rPr>
          <w:rStyle w:val="Númerodepregunta"/>
        </w:rPr>
        <w:t xml:space="preserve">9. </w:t>
      </w:r>
      <w:r>
        <w:rPr>
          <w:b/>
        </w:rPr>
        <w:t>En 2022, Pablo Hernández de Cos era:</w:t>
      </w:r>
    </w:p>
    <w:p>
      <w:pPr>
        <w:pStyle w:val="Opción"/>
      </w:pPr>
      <w:r>
        <w:t>a) Ministro de Hacienda.</w:t>
      </w:r>
    </w:p>
    <w:p>
      <w:pPr>
        <w:pStyle w:val="Opción"/>
      </w:pPr>
      <w:r>
        <w:t>b) Gobernador del Banco de España.</w:t>
      </w:r>
    </w:p>
    <w:p>
      <w:pPr>
        <w:pStyle w:val="Opción"/>
      </w:pPr>
      <w:r>
        <w:t>c) Presidente del BBVA.</w:t>
      </w:r>
    </w:p>
    <w:p>
      <w:pPr>
        <w:pStyle w:val="Opción"/>
      </w:pPr>
      <w:r>
        <w:t>d) Director de Repsol.</w:t>
      </w:r>
    </w:p>
    <w:p>
      <w:pPr>
        <w:pStyle w:val="Pregunta"/>
      </w:pPr>
      <w:r>
        <w:rPr>
          <w:rStyle w:val="Númerodepregunta"/>
        </w:rPr>
        <w:t xml:space="preserve">10. </w:t>
      </w:r>
      <w:r>
        <w:rPr>
          <w:b/>
        </w:rPr>
        <w:t>El desarrollo del cohete español Miura 1 es obra de la empresa:</w:t>
      </w:r>
    </w:p>
    <w:p>
      <w:pPr>
        <w:pStyle w:val="Opción"/>
      </w:pPr>
      <w:r>
        <w:t>a) GMV.</w:t>
      </w:r>
    </w:p>
    <w:p>
      <w:pPr>
        <w:pStyle w:val="Opción"/>
      </w:pPr>
      <w:r>
        <w:t>b) Sener Aerospacial.</w:t>
      </w:r>
    </w:p>
    <w:p>
      <w:pPr>
        <w:pStyle w:val="Opción"/>
      </w:pPr>
      <w:r>
        <w:t>c) Sateliot.</w:t>
      </w:r>
    </w:p>
    <w:p>
      <w:pPr>
        <w:pStyle w:val="Opción"/>
      </w:pPr>
      <w:r>
        <w:t>d) PLD Space.</w:t>
      </w:r>
    </w:p>
    <w:p>
      <w:pPr>
        <w:pStyle w:val="Pregunta"/>
      </w:pPr>
      <w:r>
        <w:rPr>
          <w:rStyle w:val="Númerodepregunta"/>
        </w:rPr>
        <w:t xml:space="preserve">11. </w:t>
      </w:r>
      <w:r>
        <w:rPr>
          <w:b/>
        </w:rPr>
        <w:t>La exhumación y reubicación del cadáver de Francisco Franco se efectuó en:</w:t>
      </w:r>
    </w:p>
    <w:p>
      <w:pPr>
        <w:pStyle w:val="Opción"/>
      </w:pPr>
      <w:r>
        <w:t>a) mayo 2021.</w:t>
      </w:r>
    </w:p>
    <w:p>
      <w:pPr>
        <w:pStyle w:val="Opción"/>
      </w:pPr>
      <w:r>
        <w:t>b) octubre de 2019.</w:t>
      </w:r>
    </w:p>
    <w:p>
      <w:pPr>
        <w:pStyle w:val="Opción"/>
      </w:pPr>
      <w:r>
        <w:t>c) septiembre 2018.</w:t>
      </w:r>
    </w:p>
    <w:p>
      <w:pPr>
        <w:pStyle w:val="Opción"/>
      </w:pPr>
      <w:r>
        <w:t>d) enero 2019.</w:t>
      </w:r>
    </w:p>
    <w:p>
      <w:pPr>
        <w:pStyle w:val="Pregunta"/>
      </w:pPr>
      <w:r>
        <w:rPr>
          <w:rStyle w:val="Númerodepregunta"/>
        </w:rPr>
        <w:t xml:space="preserve">12. </w:t>
      </w:r>
      <w:r>
        <w:rPr>
          <w:b/>
        </w:rPr>
        <w:t>Tras la muerte de Franco, Manuel Fraga Iribarne fue nombrado ministro:</w:t>
      </w:r>
    </w:p>
    <w:p>
      <w:pPr>
        <w:pStyle w:val="Opción"/>
      </w:pPr>
      <w:r>
        <w:t>a) de la Gobernación.</w:t>
      </w:r>
    </w:p>
    <w:p>
      <w:pPr>
        <w:pStyle w:val="Opción"/>
      </w:pPr>
      <w:r>
        <w:t>b) de Justicia.</w:t>
      </w:r>
    </w:p>
    <w:p>
      <w:pPr>
        <w:pStyle w:val="Opción"/>
      </w:pPr>
      <w:r>
        <w:t>c) de Educación y Ciencia.</w:t>
      </w:r>
    </w:p>
    <w:p>
      <w:pPr>
        <w:pStyle w:val="Opción"/>
      </w:pPr>
      <w:r>
        <w:t>d) de Información y Turismo.</w:t>
      </w:r>
    </w:p>
    <w:p>
      <w:pPr>
        <w:pStyle w:val="Pregunta"/>
      </w:pPr>
      <w:r>
        <w:rPr>
          <w:rStyle w:val="Númerodepregunta"/>
        </w:rPr>
        <w:t xml:space="preserve">13. </w:t>
      </w:r>
      <w:r>
        <w:rPr>
          <w:b/>
        </w:rPr>
        <w:t>La entrada en circulación del euro en España tuvo lugar el:</w:t>
      </w:r>
    </w:p>
    <w:p>
      <w:pPr>
        <w:pStyle w:val="Opción"/>
      </w:pPr>
      <w:r>
        <w:t>a) 31 de diciembre de 2000.</w:t>
      </w:r>
    </w:p>
    <w:p>
      <w:pPr>
        <w:pStyle w:val="Opción"/>
      </w:pPr>
      <w:r>
        <w:t>b) 1 de enero de 1999.</w:t>
      </w:r>
    </w:p>
    <w:p>
      <w:pPr>
        <w:pStyle w:val="Opción"/>
      </w:pPr>
      <w:r>
        <w:t>c) 1 de enero de 2002.</w:t>
      </w:r>
    </w:p>
    <w:p>
      <w:pPr>
        <w:pStyle w:val="Opción"/>
      </w:pPr>
      <w:r>
        <w:t>d) 1 de enero de 2005.</w:t>
      </w:r>
    </w:p>
    <w:p>
      <w:pPr>
        <w:pStyle w:val="Pregunta"/>
      </w:pPr>
      <w:r>
        <w:rPr>
          <w:rStyle w:val="Númerodepregunta"/>
        </w:rPr>
        <w:t xml:space="preserve">14. </w:t>
      </w:r>
      <w:r>
        <w:rPr>
          <w:b/>
        </w:rPr>
        <w:t>El movimiento 15-M o de «los Indignados» en España tuvo lugar en mayo de:</w:t>
      </w:r>
    </w:p>
    <w:p>
      <w:pPr>
        <w:pStyle w:val="Opción"/>
      </w:pPr>
      <w:r>
        <w:t>a) 2009.</w:t>
      </w:r>
    </w:p>
    <w:p>
      <w:pPr>
        <w:pStyle w:val="Opción"/>
      </w:pPr>
      <w:r>
        <w:t>b) 2011.</w:t>
      </w:r>
    </w:p>
    <w:p>
      <w:pPr>
        <w:pStyle w:val="Opción"/>
      </w:pPr>
      <w:r>
        <w:t>c) 2013.</w:t>
      </w:r>
    </w:p>
    <w:p>
      <w:pPr>
        <w:pStyle w:val="Opción"/>
      </w:pPr>
      <w:r>
        <w:t>d) 2017.</w:t>
      </w:r>
    </w:p>
    <w:p>
      <w:pPr>
        <w:pStyle w:val="Pregunta"/>
      </w:pPr>
      <w:r>
        <w:rPr>
          <w:rStyle w:val="Númerodepregunta"/>
        </w:rPr>
        <w:t xml:space="preserve">15. </w:t>
      </w:r>
      <w:r>
        <w:rPr>
          <w:b/>
        </w:rPr>
        <w:t>La erupción volcánica en la isla de La Palma se inició en:</w:t>
      </w:r>
    </w:p>
    <w:p>
      <w:pPr>
        <w:pStyle w:val="Opción"/>
      </w:pPr>
      <w:r>
        <w:t>a) diciembre de 2020.</w:t>
      </w:r>
    </w:p>
    <w:p>
      <w:pPr>
        <w:pStyle w:val="Opción"/>
      </w:pPr>
      <w:r>
        <w:t>b) noviembre de 2021.</w:t>
      </w:r>
    </w:p>
    <w:p>
      <w:pPr>
        <w:pStyle w:val="Opción"/>
      </w:pPr>
      <w:r>
        <w:t>c) febrero de 2022.</w:t>
      </w:r>
    </w:p>
    <w:p>
      <w:pPr>
        <w:pStyle w:val="Opción"/>
      </w:pPr>
      <w:r>
        <w:t>d) septiembre de 2021.</w:t>
      </w:r>
    </w:p>
    <w:p>
      <w:pPr>
        <w:pStyle w:val="Pregunta"/>
      </w:pPr>
      <w:r>
        <w:rPr>
          <w:rStyle w:val="Númerodepregunta"/>
        </w:rPr>
        <w:t xml:space="preserve">16. </w:t>
      </w:r>
      <w:r>
        <w:rPr>
          <w:b/>
        </w:rPr>
        <w:t>¿En qué ciudad se celebra desde 1962 la “Semana de Música Religiosa (SMR)”, cuarto festival musical más antiguo de España y que, por su singularidad, fue reconocida como Fiesta de Interés Turístico Internacional en 1979?</w:t>
      </w:r>
    </w:p>
    <w:p>
      <w:pPr>
        <w:pStyle w:val="Opción"/>
      </w:pPr>
      <w:r>
        <w:t>a) Lugo.</w:t>
      </w:r>
    </w:p>
    <w:p>
      <w:pPr>
        <w:pStyle w:val="Opción"/>
      </w:pPr>
      <w:r>
        <w:t>b) Palencia.</w:t>
      </w:r>
    </w:p>
    <w:p>
      <w:pPr>
        <w:pStyle w:val="Opción"/>
      </w:pPr>
      <w:r>
        <w:t>c) Cuenca.</w:t>
      </w:r>
    </w:p>
    <w:p>
      <w:pPr>
        <w:pStyle w:val="Opción"/>
      </w:pPr>
      <w:r>
        <w:t>d) Bilbao.</w:t>
      </w:r>
    </w:p>
    <w:p>
      <w:pPr>
        <w:pStyle w:val="Pregunta"/>
      </w:pPr>
      <w:r>
        <w:rPr>
          <w:rStyle w:val="Númerodepregunta"/>
        </w:rPr>
        <w:t xml:space="preserve">17. </w:t>
      </w:r>
      <w:r>
        <w:rPr>
          <w:b/>
        </w:rPr>
        <w:t>Fernando León de Aranoa obtuvo el Goya 2022 a Mejor Dirección por:</w:t>
      </w:r>
    </w:p>
    <w:p>
      <w:pPr>
        <w:pStyle w:val="Opción"/>
      </w:pPr>
      <w:r>
        <w:t>a) “La sociedad de la nieve”.</w:t>
      </w:r>
    </w:p>
    <w:p>
      <w:pPr>
        <w:pStyle w:val="Opción"/>
      </w:pPr>
      <w:r>
        <w:t>b) “As bestas”.</w:t>
      </w:r>
    </w:p>
    <w:p>
      <w:pPr>
        <w:pStyle w:val="Opción"/>
      </w:pPr>
      <w:r>
        <w:t>c) “El buen patrón”.</w:t>
      </w:r>
    </w:p>
    <w:p>
      <w:pPr>
        <w:pStyle w:val="Opción"/>
      </w:pPr>
      <w:r>
        <w:t>d) “Las niñas”.</w:t>
      </w:r>
    </w:p>
    <w:p>
      <w:pPr>
        <w:pStyle w:val="Pregunta"/>
      </w:pPr>
      <w:r>
        <w:rPr>
          <w:rStyle w:val="Númerodepregunta"/>
        </w:rPr>
        <w:t xml:space="preserve">18. </w:t>
      </w:r>
      <w:r>
        <w:rPr>
          <w:b/>
        </w:rPr>
        <w:t>¿Quién fue galardonada con el Premio Príncipe de Asturias de las Artes (Mejor intérprete de música clásica) en 1994, ganadora de varios premios Grammy y que está considerada como una de las mejores pianistas españolas del siglo XX?</w:t>
      </w:r>
    </w:p>
    <w:p>
      <w:pPr>
        <w:pStyle w:val="Opción"/>
      </w:pPr>
      <w:r>
        <w:t>a) Montserrat Caballé.</w:t>
      </w:r>
    </w:p>
    <w:p>
      <w:pPr>
        <w:pStyle w:val="Opción"/>
      </w:pPr>
      <w:r>
        <w:t>b) Alicia de Larrocha.</w:t>
      </w:r>
    </w:p>
    <w:p>
      <w:pPr>
        <w:pStyle w:val="Opción"/>
      </w:pPr>
      <w:r>
        <w:t>c) Margarita Xirgu. 7</w:t>
      </w:r>
    </w:p>
    <w:p>
      <w:pPr>
        <w:pStyle w:val="Opción"/>
      </w:pPr>
      <w:r>
        <w:t>d) Pastora Imperio. e É—_—_—_ — __— o _— _—_— —  _— ————o0o oO —_ _—______  __ ____&gt;zzz&gt;z_oa_z_QQ«£ 0 e E)</w:t>
      </w:r>
    </w:p>
    <w:p>
      <w:pPr>
        <w:pStyle w:val="Pregunta"/>
      </w:pPr>
      <w:r>
        <w:rPr>
          <w:rStyle w:val="Númerodepregunta"/>
        </w:rPr>
        <w:t xml:space="preserve">19. </w:t>
      </w:r>
      <w:r>
        <w:rPr>
          <w:b/>
        </w:rPr>
        <w:t>Rusia invadió Ucrania dando comienzo a la actual guerra entre ambos países el:</w:t>
      </w:r>
    </w:p>
    <w:p>
      <w:pPr>
        <w:pStyle w:val="Opción"/>
      </w:pPr>
      <w:r>
        <w:t>a) 4 de febrero de 2022.</w:t>
      </w:r>
    </w:p>
    <w:p>
      <w:pPr>
        <w:pStyle w:val="Opción"/>
      </w:pPr>
      <w:r>
        <w:t>b) 14 de marzo de 2022.</w:t>
      </w:r>
    </w:p>
    <w:p>
      <w:pPr>
        <w:pStyle w:val="Opción"/>
      </w:pPr>
      <w:r>
        <w:t>c) 24 de febrero de 2022.</w:t>
      </w:r>
    </w:p>
    <w:p>
      <w:pPr>
        <w:pStyle w:val="Opción"/>
      </w:pPr>
      <w:r>
        <w:t>d) 24 de marzo de 2022.</w:t>
      </w:r>
    </w:p>
    <w:p>
      <w:pPr>
        <w:pStyle w:val="Pregunta"/>
      </w:pPr>
      <w:r>
        <w:rPr>
          <w:rStyle w:val="Númerodepregunta"/>
        </w:rPr>
        <w:t xml:space="preserve">20. </w:t>
      </w:r>
      <w:r>
        <w:rPr>
          <w:b/>
        </w:rPr>
        <w:t>¿Qué intérpretes fueron la pareja protagonista de la película Casablanca?</w:t>
      </w:r>
    </w:p>
    <w:p>
      <w:pPr>
        <w:pStyle w:val="Opción"/>
      </w:pPr>
      <w:r>
        <w:t>a) Ingrid Bergman y Humphrey Bogart.</w:t>
      </w:r>
    </w:p>
    <w:p>
      <w:pPr>
        <w:pStyle w:val="Opción"/>
      </w:pPr>
      <w:r>
        <w:t>b) Katharine Hepburn y Spencer Tracy.</w:t>
      </w:r>
    </w:p>
    <w:p>
      <w:pPr>
        <w:pStyle w:val="Opción"/>
      </w:pPr>
      <w:r>
        <w:t>c) Elizabeth Taylor y Richard Burton.</w:t>
      </w:r>
    </w:p>
    <w:p>
      <w:pPr>
        <w:pStyle w:val="Opción"/>
      </w:pPr>
      <w:r>
        <w:t>d) Irene Papas y Anthony Quinn.</w:t>
      </w:r>
    </w:p>
    <w:p>
      <w:pPr>
        <w:pStyle w:val="Pregunta"/>
      </w:pPr>
      <w:r>
        <w:rPr>
          <w:rStyle w:val="Númerodepregunta"/>
        </w:rPr>
        <w:t xml:space="preserve">21. </w:t>
      </w:r>
      <w:r>
        <w:rPr>
          <w:b/>
        </w:rPr>
        <w:t>¿De cuántos pares de cromosomas está compuesto el genoma humano?</w:t>
      </w:r>
    </w:p>
    <w:p>
      <w:pPr>
        <w:pStyle w:val="Opción"/>
      </w:pPr>
      <w:r>
        <w:t>a) 23</w:t>
      </w:r>
    </w:p>
    <w:p>
      <w:pPr>
        <w:pStyle w:val="Opción"/>
      </w:pPr>
      <w:r>
        <w:t>b) 48</w:t>
      </w:r>
    </w:p>
    <w:p>
      <w:pPr>
        <w:pStyle w:val="Opción"/>
      </w:pPr>
      <w:r>
        <w:t>c) 57</w:t>
      </w:r>
    </w:p>
    <w:p>
      <w:pPr>
        <w:pStyle w:val="Opción"/>
      </w:pPr>
      <w:r>
        <w:t>d) 90 G 3</w:t>
      </w:r>
    </w:p>
    <w:p>
      <w:pPr>
        <w:pStyle w:val="Pregunta"/>
      </w:pPr>
      <w:r>
        <w:rPr>
          <w:rStyle w:val="Númerodepregunta"/>
        </w:rPr>
        <w:t xml:space="preserve">22. </w:t>
      </w:r>
      <w:r>
        <w:rPr>
          <w:b/>
        </w:rPr>
        <w:t>¿De qué territorio africano se retiró España en el año 1976?</w:t>
      </w:r>
    </w:p>
    <w:p>
      <w:pPr>
        <w:pStyle w:val="Opción"/>
      </w:pPr>
      <w:r>
        <w:t>a) Guinea Ecuatorial.</w:t>
      </w:r>
    </w:p>
    <w:p>
      <w:pPr>
        <w:pStyle w:val="Opción"/>
      </w:pPr>
      <w:r>
        <w:t>b) Ifni.</w:t>
      </w:r>
    </w:p>
    <w:p>
      <w:pPr>
        <w:pStyle w:val="Opción"/>
      </w:pPr>
      <w:r>
        <w:t>c) Orán.</w:t>
      </w:r>
    </w:p>
    <w:p>
      <w:pPr>
        <w:pStyle w:val="Opción"/>
      </w:pPr>
      <w:r>
        <w:t>d) Sáhara Occidental.</w:t>
      </w:r>
    </w:p>
    <w:p>
      <w:pPr>
        <w:pStyle w:val="Pregunta"/>
      </w:pPr>
      <w:r>
        <w:rPr>
          <w:rStyle w:val="Númerodepregunta"/>
        </w:rPr>
        <w:t xml:space="preserve">23. </w:t>
      </w:r>
      <w:r>
        <w:rPr>
          <w:b/>
        </w:rPr>
        <w:t>De las siguientes unidades de medición, ¿cuál es empleada para medir la radiactividad?</w:t>
      </w:r>
    </w:p>
    <w:p>
      <w:pPr>
        <w:pStyle w:val="Opción"/>
      </w:pPr>
      <w:r>
        <w:t>a) Amperio.</w:t>
      </w:r>
    </w:p>
    <w:p>
      <w:pPr>
        <w:pStyle w:val="Opción"/>
      </w:pPr>
      <w:r>
        <w:t>b) Curio.</w:t>
      </w:r>
    </w:p>
    <w:p>
      <w:pPr>
        <w:pStyle w:val="Opción"/>
      </w:pPr>
      <w:r>
        <w:t>c) Kelvin.</w:t>
      </w:r>
    </w:p>
    <w:p>
      <w:pPr>
        <w:pStyle w:val="Opción"/>
      </w:pPr>
      <w:r>
        <w:t>d) Newton. .</w:t>
      </w:r>
    </w:p>
    <w:p>
      <w:pPr>
        <w:pStyle w:val="Pregunta"/>
      </w:pPr>
      <w:r>
        <w:rPr>
          <w:rStyle w:val="Númerodepregunta"/>
        </w:rPr>
        <w:t xml:space="preserve">24. </w:t>
      </w:r>
      <w:r>
        <w:rPr>
          <w:b/>
        </w:rPr>
        <w:t>En el ámbito económico, ¿a qué se refieren las siglas FED?</w:t>
      </w:r>
    </w:p>
    <w:p>
      <w:pPr>
        <w:pStyle w:val="Opción"/>
      </w:pPr>
      <w:r>
        <w:t>a) Deutsch Exchange Federation.</w:t>
      </w:r>
    </w:p>
    <w:p>
      <w:pPr>
        <w:pStyle w:val="Opción"/>
      </w:pPr>
      <w:r>
        <w:t>b) Fondo Español para el Desarrollo.</w:t>
      </w:r>
    </w:p>
    <w:p>
      <w:pPr>
        <w:pStyle w:val="Opción"/>
      </w:pPr>
      <w:r>
        <w:t>c) División Europea de Finanzas.</w:t>
      </w:r>
    </w:p>
    <w:p>
      <w:pPr>
        <w:pStyle w:val="Opción"/>
      </w:pPr>
      <w:r>
        <w:t>d) Reserva Federal de Estados Unidos.</w:t>
      </w:r>
    </w:p>
    <w:p>
      <w:pPr>
        <w:pStyle w:val="Pregunta"/>
      </w:pPr>
      <w:r>
        <w:rPr>
          <w:rStyle w:val="Númerodepregunta"/>
        </w:rPr>
        <w:t xml:space="preserve">25. </w:t>
      </w:r>
      <w:r>
        <w:rPr>
          <w:b/>
        </w:rPr>
        <w:t>¿Quién es la tercera persona en la línea de sucesión al trono español, después de Leonor de Borbón, Princesa de Asturias, y la infanta Sofía de Borbón?</w:t>
      </w:r>
    </w:p>
    <w:p>
      <w:pPr>
        <w:pStyle w:val="Opción"/>
      </w:pPr>
      <w:r>
        <w:t>a) Cristina de Borbón.</w:t>
      </w:r>
    </w:p>
    <w:p>
      <w:pPr>
        <w:pStyle w:val="Opción"/>
      </w:pPr>
      <w:r>
        <w:t>b) Felipe Juan Froilán de Marichalar y Borbón.</w:t>
      </w:r>
    </w:p>
    <w:p>
      <w:pPr>
        <w:pStyle w:val="Opción"/>
      </w:pPr>
      <w:r>
        <w:t>c) Victoria Federica de Marichalar y Borbón.</w:t>
      </w:r>
    </w:p>
    <w:p>
      <w:pPr>
        <w:pStyle w:val="Opción"/>
      </w:pPr>
      <w:r>
        <w:t>d) Elena de Borbón.</w:t>
      </w:r>
    </w:p>
    <w:p>
      <w:pPr>
        <w:pStyle w:val="Pregunta"/>
      </w:pPr>
      <w:r>
        <w:rPr>
          <w:rStyle w:val="Númerodepregunta"/>
        </w:rPr>
        <w:t xml:space="preserve">26. </w:t>
      </w:r>
      <w:r>
        <w:rPr>
          <w:b/>
        </w:rPr>
        <w:t>La tecnología CRISPR, ¿para que se utiliza?</w:t>
      </w:r>
    </w:p>
    <w:p>
      <w:pPr>
        <w:pStyle w:val="Opción"/>
      </w:pPr>
      <w:r>
        <w:t>a) Seutiliza para la edición de materia genético.</w:t>
      </w:r>
    </w:p>
    <w:p>
      <w:pPr>
        <w:pStyle w:val="Opción"/>
      </w:pPr>
      <w:r>
        <w:t>b) Elaborar un nuevo combustible para usar en lanzaderas espaciales con destino al planeta Marte.</w:t>
      </w:r>
    </w:p>
    <w:p>
      <w:pPr>
        <w:pStyle w:val="Opción"/>
      </w:pPr>
      <w:r>
        <w:t>c) Para el diagnóstico precoz del Alzheimer.</w:t>
      </w:r>
    </w:p>
    <w:p>
      <w:pPr>
        <w:pStyle w:val="Opción"/>
      </w:pPr>
      <w:r>
        <w:t>d) Para la mejora aerodinámica de los coches de Fórmula 1.</w:t>
      </w:r>
    </w:p>
    <w:p>
      <w:pPr>
        <w:pStyle w:val="Pregunta"/>
      </w:pPr>
      <w:r>
        <w:rPr>
          <w:rStyle w:val="Númerodepregunta"/>
        </w:rPr>
        <w:t xml:space="preserve">27. </w:t>
      </w:r>
      <w:r>
        <w:rPr>
          <w:b/>
        </w:rPr>
        <w:t>Rafael Nadal ganó su primer torneo de Grand Slam en el año:</w:t>
      </w:r>
    </w:p>
    <w:p>
      <w:pPr>
        <w:pStyle w:val="Opción"/>
      </w:pPr>
      <w:r>
        <w:t>a) 2008</w:t>
      </w:r>
    </w:p>
    <w:p>
      <w:pPr>
        <w:pStyle w:val="Opción"/>
      </w:pPr>
      <w:r>
        <w:t>b) 2005</w:t>
      </w:r>
    </w:p>
    <w:p>
      <w:pPr>
        <w:pStyle w:val="Opción"/>
      </w:pPr>
      <w:r>
        <w:t>c) 2009</w:t>
      </w:r>
    </w:p>
    <w:p>
      <w:pPr>
        <w:pStyle w:val="Opción"/>
      </w:pPr>
      <w:r>
        <w:t>d) 2004</w:t>
      </w:r>
    </w:p>
    <w:p>
      <w:pPr>
        <w:pStyle w:val="Pregunta"/>
      </w:pPr>
      <w:r>
        <w:rPr>
          <w:rStyle w:val="Númerodepregunta"/>
        </w:rPr>
        <w:t xml:space="preserve">28. </w:t>
      </w:r>
      <w:r>
        <w:rPr>
          <w:b/>
        </w:rPr>
        <w:t>¿Cuál de las siguientes cantantes tiene como país de nacimiento Colombia?</w:t>
      </w:r>
    </w:p>
    <w:p>
      <w:pPr>
        <w:pStyle w:val="Opción"/>
      </w:pPr>
      <w:r>
        <w:t>a) Lady Gaga.</w:t>
      </w:r>
    </w:p>
    <w:p>
      <w:pPr>
        <w:pStyle w:val="Opción"/>
      </w:pPr>
      <w:r>
        <w:t>b) Jennifer Lopez.</w:t>
      </w:r>
    </w:p>
    <w:p>
      <w:pPr>
        <w:pStyle w:val="Opción"/>
      </w:pPr>
      <w:r>
        <w:t>c) Karol G.</w:t>
      </w:r>
    </w:p>
    <w:p>
      <w:pPr>
        <w:pStyle w:val="Opción"/>
      </w:pPr>
      <w:r>
        <w:t>d) Taylor Swift.</w:t>
      </w:r>
    </w:p>
    <w:p>
      <w:pPr>
        <w:pStyle w:val="Pregunta"/>
      </w:pPr>
      <w:r>
        <w:rPr>
          <w:rStyle w:val="Númerodepregunta"/>
        </w:rPr>
        <w:t xml:space="preserve">29. </w:t>
      </w:r>
      <w:r>
        <w:rPr>
          <w:b/>
        </w:rPr>
        <w:t>¿Quién es el presidente de Colombia desde agosto del año 2022? . a) Gustavo Petro.</w:t>
      </w:r>
    </w:p>
    <w:p>
      <w:pPr>
        <w:pStyle w:val="Opción"/>
      </w:pPr>
      <w:r>
        <w:t>b) Luis Arce. _ €) Guillermo Lasso.</w:t>
      </w:r>
    </w:p>
    <w:p>
      <w:pPr>
        <w:pStyle w:val="Opción"/>
      </w:pPr>
      <w:r>
        <w:t>d) Sebastián Piñera.</w:t>
      </w:r>
    </w:p>
    <w:p>
      <w:pPr>
        <w:pStyle w:val="Pregunta"/>
      </w:pPr>
      <w:r>
        <w:rPr>
          <w:rStyle w:val="Númerodepregunta"/>
        </w:rPr>
        <w:t xml:space="preserve">30. </w:t>
      </w:r>
      <w:r>
        <w:rPr>
          <w:b/>
        </w:rPr>
        <w:t>¿En qué ciudad española se celebra el Festival de música Sonar?</w:t>
      </w:r>
    </w:p>
    <w:p>
      <w:pPr>
        <w:pStyle w:val="Opción"/>
      </w:pPr>
      <w:r>
        <w:t>a) Castellón de la Plana.</w:t>
      </w:r>
    </w:p>
    <w:p>
      <w:pPr>
        <w:pStyle w:val="Opción"/>
      </w:pPr>
      <w:r>
        <w:t>b) Teruel.</w:t>
      </w:r>
    </w:p>
    <w:p>
      <w:pPr>
        <w:pStyle w:val="Opción"/>
      </w:pPr>
      <w:r>
        <w:t>c) Barcelona.</w:t>
      </w:r>
    </w:p>
    <w:p>
      <w:pPr>
        <w:pStyle w:val="Opción"/>
      </w:pPr>
      <w:r>
        <w:t>d) Valencia.</w:t>
      </w:r>
    </w:p>
    <w:p>
      <w:pPr>
        <w:pStyle w:val="Pregunta"/>
      </w:pPr>
      <w:r>
        <w:rPr>
          <w:rStyle w:val="Númerodepregunta"/>
        </w:rPr>
        <w:t xml:space="preserve">31. </w:t>
      </w:r>
      <w:r>
        <w:rPr>
          <w:b/>
        </w:rPr>
        <w:t>¿Quién es el Líder Supremo de Irán desde el año 1989?</w:t>
      </w:r>
    </w:p>
    <w:p>
      <w:pPr>
        <w:pStyle w:val="Opción"/>
      </w:pPr>
      <w:r>
        <w:t>a) Ruholá Jomeiní.</w:t>
      </w:r>
    </w:p>
    <w:p>
      <w:pPr>
        <w:pStyle w:val="Opción"/>
      </w:pPr>
      <w:r>
        <w:t>b) Alí Jameneil.</w:t>
      </w:r>
    </w:p>
    <w:p>
      <w:pPr>
        <w:pStyle w:val="Opción"/>
      </w:pPr>
      <w:r>
        <w:t>c) Masoud Pezeshkian.</w:t>
      </w:r>
    </w:p>
    <w:p>
      <w:pPr>
        <w:pStyle w:val="Opción"/>
      </w:pPr>
      <w:r>
        <w:t>d) Abolhasán Banisadr.</w:t>
      </w:r>
    </w:p>
    <w:p>
      <w:pPr>
        <w:pStyle w:val="Pregunta"/>
      </w:pPr>
      <w:r>
        <w:rPr>
          <w:rStyle w:val="Númerodepregunta"/>
        </w:rPr>
        <w:t xml:space="preserve">32. </w:t>
      </w:r>
      <w:r>
        <w:rPr>
          <w:b/>
        </w:rPr>
        <w:t>Frontex es:</w:t>
      </w:r>
    </w:p>
    <w:p>
      <w:pPr>
        <w:pStyle w:val="Opción"/>
      </w:pPr>
      <w:r>
        <w:t>a) Un medicamento recientemente aprobado por la Agencia Europea del Medicamento para tratar la demencia.</w:t>
      </w:r>
    </w:p>
    <w:p>
      <w:pPr>
        <w:pStyle w:val="Opción"/>
      </w:pPr>
      <w:r>
        <w:t>b) Un lenguaje de marcado apropiado para su uso en los textos derivados de la web semántica.</w:t>
      </w:r>
    </w:p>
    <w:p>
      <w:pPr>
        <w:pStyle w:val="Opción"/>
      </w:pPr>
      <w:r>
        <w:t>c) Un desarrollo de ChatGPT para la creación automática de texto a partir de imágenes.</w:t>
      </w:r>
    </w:p>
    <w:p>
      <w:pPr>
        <w:pStyle w:val="Opción"/>
      </w:pPr>
      <w:r>
        <w:t>d) La Agencia Europea de la Guardia de Fronteras y Costas.</w:t>
      </w:r>
    </w:p>
    <w:p>
      <w:pPr>
        <w:pStyle w:val="Pregunta"/>
      </w:pPr>
      <w:r>
        <w:rPr>
          <w:rStyle w:val="Númerodepregunta"/>
        </w:rPr>
        <w:t xml:space="preserve">33. </w:t>
      </w:r>
      <w:r>
        <w:rPr>
          <w:b/>
        </w:rPr>
        <w:t>¿En qué museo se encuentra el busto de Nefertiti?</w:t>
      </w:r>
    </w:p>
    <w:p>
      <w:pPr>
        <w:pStyle w:val="Opción"/>
      </w:pPr>
      <w:r>
        <w:t>a) Museo Británico.</w:t>
      </w:r>
    </w:p>
    <w:p>
      <w:pPr>
        <w:pStyle w:val="Opción"/>
      </w:pPr>
      <w:r>
        <w:t>b) Neues Museum de Berlín.</w:t>
      </w:r>
    </w:p>
    <w:p>
      <w:pPr>
        <w:pStyle w:val="Opción"/>
      </w:pPr>
      <w:r>
        <w:t>c) Museo del Louvre.</w:t>
      </w:r>
    </w:p>
    <w:p>
      <w:pPr>
        <w:pStyle w:val="Opción"/>
      </w:pPr>
      <w:r>
        <w:t>d) Museo Egipcio de El Cairo.</w:t>
      </w:r>
    </w:p>
    <w:p>
      <w:pPr>
        <w:pStyle w:val="Pregunta"/>
      </w:pPr>
      <w:r>
        <w:rPr>
          <w:rStyle w:val="Númerodepregunta"/>
        </w:rPr>
        <w:t xml:space="preserve">34. </w:t>
      </w:r>
      <w:r>
        <w:rPr>
          <w:b/>
        </w:rPr>
        <w:t>¿Quién fue la primera representante femenina de España en atletismo en unos Juegos Olímpicos?</w:t>
      </w:r>
    </w:p>
    <w:p>
      <w:pPr>
        <w:pStyle w:val="Opción"/>
      </w:pPr>
      <w:r>
        <w:t>a) Pilar Pardo o</w:t>
      </w:r>
    </w:p>
    <w:p>
      <w:pPr>
        <w:pStyle w:val="Opción"/>
      </w:pPr>
      <w:r>
        <w:t>b) Carmen Valero.</w:t>
      </w:r>
    </w:p>
    <w:p>
      <w:pPr>
        <w:pStyle w:val="Opción"/>
      </w:pPr>
      <w:r>
        <w:t>c) Ana María Molina. Ñ</w:t>
      </w:r>
    </w:p>
    <w:p>
      <w:pPr>
        <w:pStyle w:val="Opción"/>
      </w:pPr>
      <w:r>
        <w:t>d) María Luisa Orobia.</w:t>
      </w:r>
    </w:p>
    <w:p>
      <w:pPr>
        <w:pStyle w:val="Pregunta"/>
      </w:pPr>
      <w:r>
        <w:rPr>
          <w:rStyle w:val="Númerodepregunta"/>
        </w:rPr>
        <w:t xml:space="preserve">35. </w:t>
      </w:r>
      <w:r>
        <w:rPr>
          <w:b/>
        </w:rPr>
        <w:t>¿En qué tipo de arte destaca Annie Leibovitz?</w:t>
      </w:r>
    </w:p>
    <w:p>
      <w:pPr>
        <w:pStyle w:val="Opción"/>
      </w:pPr>
      <w:r>
        <w:t>a) Pintura.</w:t>
      </w:r>
    </w:p>
    <w:p>
      <w:pPr>
        <w:pStyle w:val="Opción"/>
      </w:pPr>
      <w:r>
        <w:t>b) Literatura.</w:t>
      </w:r>
    </w:p>
    <w:p>
      <w:pPr>
        <w:pStyle w:val="Opción"/>
      </w:pPr>
      <w:r>
        <w:t>c) Danza.</w:t>
      </w:r>
    </w:p>
    <w:p>
      <w:pPr>
        <w:pStyle w:val="Opción"/>
      </w:pPr>
      <w:r>
        <w:t>d) Fotografía.</w:t>
      </w:r>
    </w:p>
    <w:p>
      <w:pPr>
        <w:pStyle w:val="Pregunta"/>
      </w:pPr>
      <w:r>
        <w:rPr>
          <w:rStyle w:val="Númerodepregunta"/>
        </w:rPr>
        <w:t xml:space="preserve">36. </w:t>
      </w:r>
      <w:r>
        <w:rPr>
          <w:b/>
        </w:rPr>
        <w:t>La organización intergubernamental que agrupa a los 27 países de la UE, más 16 países del sur y este del Mediterráneo, con el objetivo de promover el diálogo y la cooperación regional, es: Ñ</w:t>
      </w:r>
    </w:p>
    <w:p>
      <w:pPr>
        <w:pStyle w:val="Opción"/>
      </w:pPr>
      <w:r>
        <w:t>a) Unión por el Mediterráneo</w:t>
      </w:r>
    </w:p>
    <w:p>
      <w:pPr>
        <w:pStyle w:val="Opción"/>
      </w:pPr>
      <w:r>
        <w:t>b) Foro Contract del Mediterráneo .</w:t>
      </w:r>
    </w:p>
    <w:p>
      <w:pPr>
        <w:pStyle w:val="Opción"/>
      </w:pPr>
      <w:r>
        <w:t>c) Foro para la Paz en el Mediterráneo</w:t>
      </w:r>
    </w:p>
    <w:p>
      <w:pPr>
        <w:pStyle w:val="Opción"/>
      </w:pPr>
      <w:r>
        <w:t>d) Mediterránea</w:t>
      </w:r>
    </w:p>
    <w:p>
      <w:pPr>
        <w:pStyle w:val="Pregunta"/>
      </w:pPr>
      <w:r>
        <w:rPr>
          <w:rStyle w:val="Númerodepregunta"/>
        </w:rPr>
        <w:t xml:space="preserve">37. </w:t>
      </w:r>
      <w:r>
        <w:rPr>
          <w:b/>
        </w:rPr>
        <w:t>¿Cuándo abdicó el rey Juan Carlos 1?</w:t>
      </w:r>
    </w:p>
    <w:p>
      <w:pPr>
        <w:pStyle w:val="Opción"/>
      </w:pPr>
      <w:r>
        <w:t>a) 2013</w:t>
      </w:r>
    </w:p>
    <w:p>
      <w:pPr>
        <w:pStyle w:val="Opción"/>
      </w:pPr>
      <w:r>
        <w:t>b) 2014</w:t>
      </w:r>
    </w:p>
    <w:p>
      <w:pPr>
        <w:pStyle w:val="Opción"/>
      </w:pPr>
      <w:r>
        <w:t>c) 2015</w:t>
      </w:r>
    </w:p>
    <w:p>
      <w:pPr>
        <w:pStyle w:val="Opción"/>
      </w:pPr>
      <w:r>
        <w:t>d) 2016</w:t>
      </w:r>
    </w:p>
    <w:p>
      <w:pPr>
        <w:pStyle w:val="Pregunta"/>
      </w:pPr>
      <w:r>
        <w:rPr>
          <w:rStyle w:val="Númerodepregunta"/>
        </w:rPr>
        <w:t xml:space="preserve">38. </w:t>
      </w:r>
      <w:r>
        <w:rPr>
          <w:b/>
        </w:rPr>
        <w:t>¿Cuándo se anunció la quiebra de la entidad financiera Lehman Brothers?</w:t>
      </w:r>
    </w:p>
    <w:p>
      <w:pPr>
        <w:pStyle w:val="Opción"/>
      </w:pPr>
      <w:r>
        <w:t>a) 9 de enero de 2007</w:t>
      </w:r>
    </w:p>
    <w:p>
      <w:pPr>
        <w:pStyle w:val="Opción"/>
      </w:pPr>
      <w:r>
        <w:t>b) 15 de septiembre de 2008</w:t>
      </w:r>
    </w:p>
    <w:p>
      <w:pPr>
        <w:pStyle w:val="Opción"/>
      </w:pPr>
      <w:r>
        <w:t>c) 24 de octubre de 2009</w:t>
      </w:r>
    </w:p>
    <w:p>
      <w:pPr>
        <w:pStyle w:val="Opción"/>
      </w:pPr>
      <w:r>
        <w:t>d) 15 de marzo de 2011</w:t>
      </w:r>
    </w:p>
    <w:p>
      <w:pPr>
        <w:pStyle w:val="Pregunta"/>
      </w:pPr>
      <w:r>
        <w:rPr>
          <w:rStyle w:val="Númerodepregunta"/>
        </w:rPr>
        <w:t xml:space="preserve">39. </w:t>
      </w:r>
      <w:r>
        <w:rPr>
          <w:b/>
        </w:rPr>
        <w:t>¿Dónde tiene su sede el Banco Europeo de Inversiones?</w:t>
      </w:r>
    </w:p>
    <w:p>
      <w:pPr>
        <w:pStyle w:val="Opción"/>
      </w:pPr>
      <w:r>
        <w:t>a) Bruselas</w:t>
      </w:r>
    </w:p>
    <w:p>
      <w:pPr>
        <w:pStyle w:val="Opción"/>
      </w:pPr>
      <w:r>
        <w:t>b) Estrasburgo :</w:t>
      </w:r>
    </w:p>
    <w:p>
      <w:pPr>
        <w:pStyle w:val="Opción"/>
      </w:pPr>
      <w:r>
        <w:t>c) Luxemburgo</w:t>
      </w:r>
    </w:p>
    <w:p>
      <w:pPr>
        <w:pStyle w:val="Opción"/>
      </w:pPr>
      <w:r>
        <w:t>d) Fráncfort :</w:t>
      </w:r>
    </w:p>
    <w:p>
      <w:pPr>
        <w:pStyle w:val="Pregunta"/>
      </w:pPr>
      <w:r>
        <w:rPr>
          <w:rStyle w:val="Númerodepregunta"/>
        </w:rPr>
        <w:t xml:space="preserve">40. </w:t>
      </w:r>
      <w:r>
        <w:rPr>
          <w:b/>
        </w:rPr>
        <w:t>¿Quién ocupa la presidencia de la República de Italia desde el año 20157?</w:t>
      </w:r>
    </w:p>
    <w:p>
      <w:pPr>
        <w:pStyle w:val="Opción"/>
      </w:pPr>
      <w:r>
        <w:t>a) Giorgia Meloni</w:t>
      </w:r>
    </w:p>
    <w:p>
      <w:pPr>
        <w:pStyle w:val="Opción"/>
      </w:pPr>
      <w:r>
        <w:t>b) Sergio Mattarella</w:t>
      </w:r>
    </w:p>
    <w:p>
      <w:pPr>
        <w:pStyle w:val="Opción"/>
      </w:pPr>
      <w:r>
        <w:t>c) Matteo Salvini</w:t>
      </w:r>
    </w:p>
    <w:p>
      <w:pPr>
        <w:pStyle w:val="Opción"/>
      </w:pPr>
      <w:r>
        <w:t>d) Mario Draghi e) 8</w:t>
      </w:r>
    </w:p>
    <w:p>
      <w:r>
        <w:br w:type="page"/>
      </w:r>
    </w:p>
    <w:p>
      <w:pPr>
        <w:pStyle w:val="Rótulo"/>
      </w:pPr>
      <w:r>
        <w:t>Temario específico · Documentación</w:t>
      </w:r>
    </w:p>
    <w:p>
      <w:pPr>
        <w:pStyle w:val="Heading1"/>
      </w:pPr>
      <w:r>
        <w:t>TEMA 7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7.1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7.1.1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7.2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7.2.1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7.2.2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7.2.3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7.2.4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7.2.5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7.2.6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7.2.7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7.2.8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7.3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7.3.1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7.3.2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7.3.3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7.3.4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7.3.5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7.3.6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7.3.7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7.3.8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7.4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7.4.1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7.4.2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7.4.3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7.4.4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7.4.5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7.4.6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7.5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7.5.1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7.5.2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7.5.3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7.5.4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7.6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7.6.1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7.6.2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7.6.3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7.6.4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7.6.5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7.6.6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7.6.7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7.6.8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7.6.9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7.6.10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7.7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7.7.1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7.7.2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7.7.3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7.7.4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7.8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7.8.1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7.8.2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7.8.3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7.9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7.9.1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7.9.2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7.10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7.10.1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7.10.2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7.10.3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7.10.4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7.10.5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7.10.6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7.10.7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7.10.8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7.10.9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7.11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7.11.1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7.11.2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7.11.3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7.11.4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7.12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7.13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7.13.1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7.13.2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7.14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7</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7</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2</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 </w:t>
      </w:r>
      <w:r>
        <w:t>El enunciado desarrolla las siglas y la norma no. La norma ECMA-319, que es la que define el formato, se titula «Data Interchange on 12,7 mm 384-Track Magnetic Tape Cartridges – Ultrium-1 Format» y usa las siglas sin explicarlas. El desarrollo entre paréntesis es del tribunal; lo que la norma sí dice es que es cinta magnética.</w:t>
      </w:r>
    </w:p>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7: </w:t>
      </w:r>
      <w:r>
        <w:t>La opción correcta empieza un día tarde. El Real Decreto 1673/2010 se publicó en el «BOE» núm. 295, de 4 de diciembre de 2010, y entró en vigor «en el instante de su publicación»: el estado de alarma corrió desde el 4, no desde el 5. La fecha final sí es literal —el Real Decreto 1717/2010 lo prorroga «hasta las 24 horas del día 15 de enero de 2011»—, y la opción sigue siendo la única posible de las cuatro.</w:t>
      </w:r>
    </w:p>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Documentación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