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cs="Times New Roman" w:ascii="Times New Roman" w:hAnsi="Times New Roman"/>
          <w:sz w:val="32"/>
          <w:szCs w:val="36"/>
        </w:rPr>
        <w:t>Digital Image Processing Exercise Report</w:t>
      </w:r>
    </w:p>
    <w:p>
      <w:pPr>
        <w:pStyle w:val="Normal"/>
        <w:spacing w:lineRule="exact" w:line="360"/>
        <w:ind w:firstLine="840" w:left="3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Instructor:</w:t>
      </w:r>
      <w:r>
        <w:rPr>
          <w:rFonts w:cs="Times New Roman" w:ascii="Times New Roman" w:hAnsi="Times New Roman"/>
          <w:sz w:val="24"/>
          <w:szCs w:val="28"/>
        </w:rPr>
        <w:t xml:space="preserve"> MITSUGAMI IKUHISA</w:t>
      </w:r>
    </w:p>
    <w:p>
      <w:pPr>
        <w:pStyle w:val="Normal"/>
        <w:spacing w:lineRule="exact" w:line="360"/>
        <w:ind w:firstLine="840" w:left="3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Student ID: 81322400098 </w:t>
      </w:r>
    </w:p>
    <w:p>
      <w:pPr>
        <w:pStyle w:val="Normal"/>
        <w:spacing w:lineRule="exact" w:line="360"/>
        <w:ind w:firstLine="840" w:left="3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Student Name: </w:t>
      </w:r>
      <w:r>
        <w:rPr>
          <w:rFonts w:cs="Times New Roman" w:ascii="Times New Roman" w:hAnsi="Times New Roman"/>
          <w:sz w:val="24"/>
          <w:szCs w:val="28"/>
        </w:rPr>
        <w:t>GARCIA AARON CALVIN</w:t>
      </w:r>
    </w:p>
    <w:p>
      <w:pPr>
        <w:pStyle w:val="Normal"/>
        <w:spacing w:lineRule="exact" w:line="360"/>
        <w:ind w:firstLine="840" w:left="3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Date: </w:t>
      </w:r>
      <w:r>
        <w:rPr>
          <w:rFonts w:cs="Times New Roman" w:ascii="Times New Roman" w:hAnsi="Times New Roman"/>
          <w:sz w:val="24"/>
          <w:szCs w:val="28"/>
        </w:rPr>
        <w:t>2024 04 26</w:t>
      </w:r>
    </w:p>
    <w:p>
      <w:pPr>
        <w:pStyle w:val="Normal"/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cs="Times New Roman" w:ascii="Times New Roman" w:hAnsi="Times New Roman"/>
          <w:b/>
          <w:bCs/>
          <w:sz w:val="24"/>
          <w:szCs w:val="28"/>
        </w:rPr>
        <w:t>Algorithm</w:t>
      </w:r>
    </w:p>
    <w:p>
      <w:pPr>
        <w:pStyle w:val="Normal"/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Histogram equalization is a technique used in image processing to enhance the contrast of an image. It </w:t>
      </w:r>
      <w:r>
        <w:rPr>
          <w:rFonts w:cs="Times New Roman" w:ascii="Times New Roman" w:hAnsi="Times New Roman"/>
          <w:sz w:val="24"/>
          <w:szCs w:val="28"/>
        </w:rPr>
        <w:t xml:space="preserve">redistributes </w:t>
      </w:r>
      <w:r>
        <w:rPr>
          <w:rFonts w:cs="Times New Roman" w:ascii="Times New Roman" w:hAnsi="Times New Roman"/>
          <w:sz w:val="24"/>
          <w:szCs w:val="28"/>
        </w:rPr>
        <w:t xml:space="preserve">the pixel intensities in such a way that the cumulative distribution function (CDF) of the pixel intensities becomes more uniform, </w:t>
      </w:r>
      <w:r>
        <w:rPr>
          <w:rFonts w:cs="Times New Roman" w:ascii="Times New Roman" w:hAnsi="Times New Roman"/>
          <w:sz w:val="24"/>
          <w:szCs w:val="28"/>
        </w:rPr>
        <w:t>meaning</w:t>
      </w:r>
      <w:r>
        <w:rPr>
          <w:rFonts w:cs="Times New Roman" w:ascii="Times New Roman" w:hAnsi="Times New Roman"/>
          <w:sz w:val="24"/>
          <w:szCs w:val="28"/>
        </w:rPr>
        <w:t xml:space="preserve"> the range of intensity values in the image is spread out more evenly. </w:t>
      </w:r>
      <w:r>
        <w:rPr>
          <w:rFonts w:cs="Times New Roman" w:ascii="Times New Roman" w:hAnsi="Times New Roman"/>
          <w:sz w:val="24"/>
          <w:szCs w:val="28"/>
        </w:rPr>
        <w:t xml:space="preserve">In this example, it turns the images into </w:t>
      </w:r>
      <w:r>
        <w:rPr>
          <w:rFonts w:cs="Times New Roman" w:ascii="Times New Roman" w:hAnsi="Times New Roman"/>
          <w:sz w:val="24"/>
          <w:szCs w:val="28"/>
        </w:rPr>
        <w:t xml:space="preserve">a more balanced distribution of brightness levels, </w:t>
      </w:r>
      <w:r>
        <w:rPr>
          <w:rFonts w:cs="Times New Roman" w:ascii="Times New Roman" w:hAnsi="Times New Roman"/>
          <w:sz w:val="24"/>
          <w:szCs w:val="28"/>
        </w:rPr>
        <w:t>both visualized in the histogram and the image itself</w:t>
      </w:r>
      <w:r>
        <w:rPr>
          <w:rFonts w:cs="Times New Roman" w:ascii="Times New Roman" w:hAnsi="Times New Roman"/>
          <w:sz w:val="24"/>
          <w:szCs w:val="28"/>
        </w:rPr>
        <w:t>. As a result, areas of the image that were previously too dark or too bright may become more distinguishable, leading to an overall improvement in image quality and visual appearance.</w:t>
      </w:r>
    </w:p>
    <w:p>
      <w:pPr>
        <w:pStyle w:val="Normal"/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Key things to note:</w:t>
      </w:r>
    </w:p>
    <w:p>
      <w:pPr>
        <w:pStyle w:val="Normal"/>
        <w:numPr>
          <w:ilvl w:val="0"/>
          <w:numId w:val="2"/>
        </w:numPr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Normalize by dividing histogram by total number of pixels</w:t>
      </w:r>
    </w:p>
    <w:p>
      <w:pPr>
        <w:pStyle w:val="Normal"/>
        <w:numPr>
          <w:ilvl w:val="0"/>
          <w:numId w:val="2"/>
        </w:numPr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Original as a gray scale range of 0-255</w:t>
      </w:r>
    </w:p>
    <w:p>
      <w:pPr>
        <w:pStyle w:val="Normal"/>
        <w:numPr>
          <w:ilvl w:val="0"/>
          <w:numId w:val="2"/>
        </w:numPr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>Equalized image has a range of 0-1</w:t>
      </w:r>
    </w:p>
    <w:p>
      <w:pPr>
        <w:pStyle w:val="Normal"/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b/>
          <w:bCs/>
        </w:rPr>
        <w:t>Results</w:t>
      </w:r>
    </w:p>
    <w:p>
      <w:pPr>
        <w:pStyle w:val="Normal"/>
        <w:spacing w:lineRule="exact" w:line="36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cs="Times New Roman" w:ascii="Times New Roman" w:hAnsi="Times New Roman"/>
          <w:b/>
          <w:bCs/>
          <w:sz w:val="24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00040" cy="28994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4"/>
          <w:szCs w:val="28"/>
        </w:rPr>
        <w:br/>
      </w:r>
    </w:p>
    <w:p>
      <w:pPr>
        <w:pStyle w:val="Normal"/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p>
      <w:pPr>
        <w:pStyle w:val="Normal"/>
        <w:spacing w:lineRule="exact" w:line="360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cs="Times New Roman" w:ascii="Times New Roman" w:hAnsi="Times New Roman"/>
          <w:b/>
          <w:bCs/>
          <w:sz w:val="24"/>
          <w:szCs w:val="28"/>
        </w:rPr>
        <w:t>References</w:t>
      </w:r>
    </w:p>
    <w:p>
      <w:pPr>
        <w:pStyle w:val="ListParagraph"/>
        <w:numPr>
          <w:ilvl w:val="0"/>
          <w:numId w:val="1"/>
        </w:numPr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OpenCV Documentation “Histogram Equalization,” </w:t>
        <w:br/>
      </w:r>
      <w:hyperlink r:id="rId3">
        <w:r>
          <w:rPr>
            <w:rStyle w:val="Hyperlink"/>
            <w:rFonts w:cs="Times New Roman" w:ascii="Times New Roman" w:hAnsi="Times New Roman"/>
            <w:sz w:val="24"/>
            <w:szCs w:val="28"/>
          </w:rPr>
          <w:t>https://docs.opencv.org/4.x/d4/d1b/tutorial_histogram_equalization.html</w:t>
        </w:r>
      </w:hyperlink>
    </w:p>
    <w:p>
      <w:pPr>
        <w:pStyle w:val="ListParagraph"/>
        <w:numPr>
          <w:ilvl w:val="0"/>
          <w:numId w:val="1"/>
        </w:numPr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  <w:t xml:space="preserve">Rafael C. Gonzalez and Richard E. Wood, “Digital Image Processing,” 2018. </w:t>
      </w:r>
    </w:p>
    <w:p>
      <w:pPr>
        <w:pStyle w:val="Normal"/>
        <w:spacing w:lineRule="exact" w:line="360"/>
        <w:rPr>
          <w:rFonts w:ascii="Times New Roman" w:hAnsi="Times New Roman" w:cs="Times New Roman"/>
          <w:sz w:val="24"/>
          <w:szCs w:val="28"/>
        </w:rPr>
      </w:pPr>
      <w:r>
        <w:rPr>
          <w:rFonts w:cs="Times New Roman" w:ascii="Times New Roman" w:hAnsi="Times New Roman"/>
          <w:sz w:val="24"/>
          <w:szCs w:val="28"/>
        </w:rPr>
      </w:r>
    </w:p>
    <w:sectPr>
      <w:type w:val="nextPage"/>
      <w:pgSz w:w="11906" w:h="16838"/>
      <w:pgMar w:left="1701" w:right="1701" w:gutter="0" w:header="0" w:top="1985" w:footer="0" w:bottom="1701"/>
      <w:pgNumType w:fmt="decimal"/>
      <w:formProt w:val="false"/>
      <w:textDirection w:val="lrTb"/>
      <w:docGrid w:type="lines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游明朝">
    <w:charset w:val="00"/>
    <w:family w:val="roman"/>
    <w:pitch w:val="variable"/>
  </w:font>
  <w:font w:name="游ゴシック Ligh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[%1]"/>
      <w:lvlJc w:val="left"/>
      <w:pPr>
        <w:tabs>
          <w:tab w:val="num" w:pos="0"/>
        </w:tabs>
        <w:ind w:left="440" w:hanging="440"/>
      </w:pPr>
      <w:rPr/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  <w:rPr/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  <w:rPr/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  <w:rPr/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  <w:rPr/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  <w:rPr/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84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" w:asciiTheme="minorHAnsi" w:cstheme="minorBidi" w:eastAsiaTheme="minorEastAsia" w:hAnsiTheme="minorHAnsi"/>
        <w:kern w:val="2"/>
        <w:sz w:val="21"/>
        <w:szCs w:val="22"/>
        <w:lang w:val="en-US" w:eastAsia="ja-JP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游明朝" w:hAnsi="游明朝" w:eastAsia="游明朝" w:cs="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050ee0"/>
    <w:pPr>
      <w:keepNext w:val="true"/>
      <w:keepLines/>
      <w:spacing w:before="280" w:after="80"/>
      <w:outlineLvl w:val="0"/>
    </w:pPr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050ee0"/>
    <w:pPr>
      <w:keepNext w:val="true"/>
      <w:keepLines/>
      <w:spacing w:before="160" w:after="80"/>
      <w:outlineLvl w:val="1"/>
    </w:pPr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  <w:sz w:val="28"/>
      <w:szCs w:val="28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050ee0"/>
    <w:pPr>
      <w:keepNext w:val="true"/>
      <w:keepLines/>
      <w:spacing w:before="160" w:after="80"/>
      <w:outlineLvl w:val="2"/>
    </w:pPr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  <w:sz w:val="24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050ee0"/>
    <w:pPr>
      <w:keepNext w:val="true"/>
      <w:keepLines/>
      <w:spacing w:before="80" w:after="40"/>
      <w:outlineLvl w:val="3"/>
    </w:pPr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050ee0"/>
    <w:pPr>
      <w:keepNext w:val="true"/>
      <w:keepLines/>
      <w:spacing w:before="80" w:after="40"/>
      <w:ind w:left="100"/>
      <w:outlineLvl w:val="4"/>
    </w:pPr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050ee0"/>
    <w:pPr>
      <w:keepNext w:val="true"/>
      <w:keepLines/>
      <w:spacing w:before="80" w:after="40"/>
      <w:ind w:left="200"/>
      <w:outlineLvl w:val="5"/>
    </w:pPr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050ee0"/>
    <w:pPr>
      <w:keepNext w:val="true"/>
      <w:keepLines/>
      <w:spacing w:before="80" w:after="40"/>
      <w:ind w:left="300"/>
      <w:outlineLvl w:val="6"/>
    </w:pPr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050ee0"/>
    <w:pPr>
      <w:keepNext w:val="true"/>
      <w:keepLines/>
      <w:spacing w:before="80" w:after="40"/>
      <w:ind w:left="400"/>
      <w:outlineLvl w:val="7"/>
    </w:pPr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050ee0"/>
    <w:pPr>
      <w:keepNext w:val="true"/>
      <w:keepLines/>
      <w:spacing w:before="80" w:after="40"/>
      <w:ind w:left="500"/>
      <w:outlineLvl w:val="8"/>
    </w:pPr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見出し 1 (文字)"/>
    <w:basedOn w:val="DefaultParagraphFont"/>
    <w:link w:val="Heading1"/>
    <w:uiPriority w:val="9"/>
    <w:qFormat/>
    <w:rsid w:val="00050ee0"/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  <w:sz w:val="32"/>
      <w:szCs w:val="32"/>
    </w:rPr>
  </w:style>
  <w:style w:type="character" w:styleId="2" w:customStyle="1">
    <w:name w:val="見出し 2 (文字)"/>
    <w:basedOn w:val="DefaultParagraphFont"/>
    <w:link w:val="Heading2"/>
    <w:uiPriority w:val="9"/>
    <w:semiHidden/>
    <w:qFormat/>
    <w:rsid w:val="00050ee0"/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  <w:sz w:val="28"/>
      <w:szCs w:val="28"/>
    </w:rPr>
  </w:style>
  <w:style w:type="character" w:styleId="3" w:customStyle="1">
    <w:name w:val="見出し 3 (文字)"/>
    <w:basedOn w:val="DefaultParagraphFont"/>
    <w:link w:val="Heading3"/>
    <w:uiPriority w:val="9"/>
    <w:semiHidden/>
    <w:qFormat/>
    <w:rsid w:val="00050ee0"/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  <w:sz w:val="24"/>
      <w:szCs w:val="24"/>
    </w:rPr>
  </w:style>
  <w:style w:type="character" w:styleId="4" w:customStyle="1">
    <w:name w:val="見出し 4 (文字)"/>
    <w:basedOn w:val="DefaultParagraphFont"/>
    <w:link w:val="Heading4"/>
    <w:uiPriority w:val="9"/>
    <w:semiHidden/>
    <w:qFormat/>
    <w:rsid w:val="00050ee0"/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</w:rPr>
  </w:style>
  <w:style w:type="character" w:styleId="5" w:customStyle="1">
    <w:name w:val="見出し 5 (文字)"/>
    <w:basedOn w:val="DefaultParagraphFont"/>
    <w:link w:val="Heading5"/>
    <w:uiPriority w:val="9"/>
    <w:semiHidden/>
    <w:qFormat/>
    <w:rsid w:val="00050ee0"/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</w:rPr>
  </w:style>
  <w:style w:type="character" w:styleId="6" w:customStyle="1">
    <w:name w:val="見出し 6 (文字)"/>
    <w:basedOn w:val="DefaultParagraphFont"/>
    <w:link w:val="Heading6"/>
    <w:uiPriority w:val="9"/>
    <w:semiHidden/>
    <w:qFormat/>
    <w:rsid w:val="00050ee0"/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</w:rPr>
  </w:style>
  <w:style w:type="character" w:styleId="7" w:customStyle="1">
    <w:name w:val="見出し 7 (文字)"/>
    <w:basedOn w:val="DefaultParagraphFont"/>
    <w:link w:val="Heading7"/>
    <w:uiPriority w:val="9"/>
    <w:semiHidden/>
    <w:qFormat/>
    <w:rsid w:val="00050ee0"/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</w:rPr>
  </w:style>
  <w:style w:type="character" w:styleId="8" w:customStyle="1">
    <w:name w:val="見出し 8 (文字)"/>
    <w:basedOn w:val="DefaultParagraphFont"/>
    <w:link w:val="Heading8"/>
    <w:uiPriority w:val="9"/>
    <w:semiHidden/>
    <w:qFormat/>
    <w:rsid w:val="00050ee0"/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</w:rPr>
  </w:style>
  <w:style w:type="character" w:styleId="9" w:customStyle="1">
    <w:name w:val="見出し 9 (文字)"/>
    <w:basedOn w:val="DefaultParagraphFont"/>
    <w:link w:val="Heading9"/>
    <w:uiPriority w:val="9"/>
    <w:semiHidden/>
    <w:qFormat/>
    <w:rsid w:val="00050ee0"/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val="000000"/>
    </w:rPr>
  </w:style>
  <w:style w:type="character" w:styleId="Style5" w:customStyle="1">
    <w:name w:val="表題 (文字)"/>
    <w:basedOn w:val="DefaultParagraphFont"/>
    <w:link w:val="Title"/>
    <w:uiPriority w:val="10"/>
    <w:qFormat/>
    <w:rsid w:val="00050ee0"/>
    <w:rPr>
      <w:rFonts w:ascii="游ゴシック Light" w:hAnsi="游ゴシック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副題 (文字)"/>
    <w:basedOn w:val="DefaultParagraphFont"/>
    <w:link w:val="Subtitle"/>
    <w:uiPriority w:val="11"/>
    <w:qFormat/>
    <w:rsid w:val="00050ee0"/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themeTint="a6" w:val="595959"/>
      <w:spacing w:val="15"/>
      <w:sz w:val="28"/>
      <w:szCs w:val="28"/>
    </w:rPr>
  </w:style>
  <w:style w:type="character" w:styleId="Style7" w:customStyle="1">
    <w:name w:val="引用文 (文字)"/>
    <w:basedOn w:val="DefaultParagraphFont"/>
    <w:link w:val="Quote"/>
    <w:uiPriority w:val="29"/>
    <w:qFormat/>
    <w:rsid w:val="00050ee0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050ee0"/>
    <w:rPr>
      <w:i/>
      <w:iCs/>
      <w:color w:themeColor="accent1" w:themeShade="bf" w:val="0F4761"/>
    </w:rPr>
  </w:style>
  <w:style w:type="character" w:styleId="21" w:customStyle="1">
    <w:name w:val="引用文 2 (文字)"/>
    <w:basedOn w:val="DefaultParagraphFont"/>
    <w:link w:val="IntenseQuote"/>
    <w:uiPriority w:val="30"/>
    <w:qFormat/>
    <w:rsid w:val="00050ee0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050ee0"/>
    <w:rPr>
      <w:b/>
      <w:bCs/>
      <w:smallCaps/>
      <w:color w:themeColor="accent1" w:themeShade="bf" w:val="0F4761"/>
      <w:spacing w:val="5"/>
    </w:rPr>
  </w:style>
  <w:style w:type="character" w:styleId="SectionTitle" w:customStyle="1">
    <w:name w:val="Section Title (文字)"/>
    <w:basedOn w:val="DefaultParagraphFont"/>
    <w:link w:val="SectionTitle1"/>
    <w:qFormat/>
    <w:rsid w:val="00050ee0"/>
    <w:rPr>
      <w:rFonts w:ascii="Times New Roman" w:hAnsi="Times New Roman" w:eastAsia="Times New Roman" w:cs="Times New Roman"/>
      <w:b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050ee0"/>
    <w:rPr>
      <w:color w:themeColor="hyperlink" w:val="467886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50ee0"/>
    <w:rPr>
      <w:color w:val="605E5C"/>
      <w:shd w:fill="E1DFDD" w:val="clear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Style5"/>
    <w:uiPriority w:val="10"/>
    <w:qFormat/>
    <w:rsid w:val="00050ee0"/>
    <w:pPr>
      <w:spacing w:before="0" w:after="80"/>
      <w:contextualSpacing/>
      <w:jc w:val="center"/>
    </w:pPr>
    <w:rPr>
      <w:rFonts w:ascii="游ゴシック Light" w:hAnsi="游ゴシック Light" w:eastAsia="游ゴシック Light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050ee0"/>
    <w:pPr>
      <w:spacing w:before="0" w:after="160"/>
      <w:jc w:val="center"/>
    </w:pPr>
    <w:rPr>
      <w:rFonts w:ascii="游ゴシック Light" w:hAnsi="游ゴシック Light" w:eastAsia="游ゴシック Light" w:cs="" w:asciiTheme="majorHAnsi" w:cstheme="majorBidi" w:eastAsiaTheme="majorEastAsia" w:hAnsiTheme="majorHAnsi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Style7"/>
    <w:uiPriority w:val="29"/>
    <w:qFormat/>
    <w:rsid w:val="00050ee0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050ee0"/>
    <w:pPr>
      <w:spacing w:before="0" w:after="0"/>
      <w:ind w:left="720"/>
      <w:contextualSpacing/>
    </w:pPr>
    <w:rPr/>
  </w:style>
  <w:style w:type="paragraph" w:styleId="IntenseQuote">
    <w:name w:val="Intense Quote"/>
    <w:basedOn w:val="Normal"/>
    <w:next w:val="Normal"/>
    <w:link w:val="21"/>
    <w:uiPriority w:val="30"/>
    <w:qFormat/>
    <w:rsid w:val="00050e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SectionTitle1" w:customStyle="1">
    <w:name w:val="Section Title"/>
    <w:basedOn w:val="Normal"/>
    <w:link w:val="SectionTitle"/>
    <w:qFormat/>
    <w:rsid w:val="00050ee0"/>
    <w:pPr>
      <w:spacing w:lineRule="exact" w:line="360"/>
    </w:pPr>
    <w:rPr>
      <w:rFonts w:ascii="Times New Roman" w:hAnsi="Times New Roman" w:eastAsia="Times New Roman" w:cs="Times New Roman"/>
      <w:b/>
      <w:sz w:val="28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ocs.opencv.org/4.x/d4/d1b/tutorial_histogram_equalization.html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テーマ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 pitchFamily="0" charset="1"/>
        <a:ea typeface=""/>
        <a:cs typeface=""/>
      </a:majorFont>
      <a:minorFont>
        <a:latin typeface="游明朝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LibreOffice/7.6.4.1$Windows_X86_64 LibreOffice_project/e19e193f88cd6c0525a17fb7a176ed8e6a3e2aa1</Application>
  <AppVersion>15.0000</AppVersion>
  <Pages>2</Pages>
  <Words>178</Words>
  <Characters>1010</Characters>
  <CharactersWithSpaces>1172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2024-04-24T00:12:00Z</dcterms:created>
  <dc:creator>満上 育久(mitugami)</dc:creator>
  <dc:description/>
  <dc:language>en-US</dc:language>
  <cp:lastModifiedBy/>
  <dcterms:modified xsi:type="dcterms:W3CDTF">2024-04-26T23:55:44Z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