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Team Number </w:t>
      </w:r>
      <w:r w:rsidDel="00000000" w:rsidR="00000000" w:rsidRPr="00000000">
        <w:rPr>
          <w:color w:val="7030a0"/>
          <w:rtl w:val="0"/>
        </w:rPr>
        <w:t xml:space="preserve">Independent</w:t>
      </w:r>
      <w:r w:rsidDel="00000000" w:rsidR="00000000" w:rsidRPr="00000000">
        <w:rPr>
          <w:rtl w:val="0"/>
        </w:rPr>
      </w:r>
    </w:p>
    <w:p w:rsidR="00000000" w:rsidDel="00000000" w:rsidP="00000000" w:rsidRDefault="00000000" w:rsidRPr="00000000" w14:paraId="00000002">
      <w:pPr>
        <w:pStyle w:val="Heading2"/>
        <w:rPr/>
      </w:pPr>
      <w:r w:rsidDel="00000000" w:rsidR="00000000" w:rsidRPr="00000000">
        <w:rPr>
          <w:rFonts w:ascii="Calibri" w:cs="Calibri" w:eastAsia="Calibri" w:hAnsi="Calibri"/>
          <w:color w:val="2e75b5"/>
          <w:sz w:val="32"/>
          <w:szCs w:val="32"/>
          <w:rtl w:val="0"/>
        </w:rPr>
        <w:t xml:space="preserve">IT1080C Computer Networking</w:t>
      </w:r>
      <w:r w:rsidDel="00000000" w:rsidR="00000000" w:rsidRPr="00000000">
        <w:rPr>
          <w:rtl w:val="0"/>
        </w:rPr>
        <w:br w:type="textWrapping"/>
        <w:t xml:space="preserve">Final Project Slugworth Candies Submission Form</w:t>
      </w:r>
    </w:p>
    <w:p w:rsidR="00000000" w:rsidDel="00000000" w:rsidP="00000000" w:rsidRDefault="00000000" w:rsidRPr="00000000" w14:paraId="00000003">
      <w:pPr>
        <w:pStyle w:val="Heading2"/>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2e75b5"/>
          <w:sz w:val="26"/>
          <w:szCs w:val="26"/>
        </w:rPr>
      </w:pPr>
      <w:r w:rsidDel="00000000" w:rsidR="00000000" w:rsidRPr="00000000">
        <w:rPr>
          <w:rFonts w:ascii="Calibri" w:cs="Calibri" w:eastAsia="Calibri" w:hAnsi="Calibri"/>
          <w:b w:val="1"/>
          <w:color w:val="2e75b5"/>
          <w:sz w:val="26"/>
          <w:szCs w:val="26"/>
          <w:rtl w:val="0"/>
        </w:rPr>
        <w:t xml:space="preserve">Submission Form</w:t>
      </w:r>
    </w:p>
    <w:p w:rsidR="00000000" w:rsidDel="00000000" w:rsidP="00000000" w:rsidRDefault="00000000" w:rsidRPr="00000000" w14:paraId="00000005">
      <w:pPr>
        <w:jc w:val="both"/>
        <w:rPr/>
      </w:pPr>
      <w:r w:rsidDel="00000000" w:rsidR="00000000" w:rsidRPr="00000000">
        <w:rPr>
          <w:rtl w:val="0"/>
        </w:rPr>
        <w:t xml:space="preserve">Using Packet Tracer, create a logical network diagram for Slugworth Candies network using devices and cabling necessary to support this company. Use the Guideline to Final Project to ensure you do not miss any of the requirements.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the Packet Tracer diagram in this document. (30 points)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557838" cy="30104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7838" cy="301049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local area networks, number of hosts to support, the network address with CIDR, and the broadcast address. Use Class B IPv4 private IP addresses. (25 points)</w:t>
      </w:r>
    </w:p>
    <w:tbl>
      <w:tblPr>
        <w:tblStyle w:val="Table1"/>
        <w:tblW w:w="12096.0" w:type="dxa"/>
        <w:jc w:val="center"/>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024"/>
        <w:gridCol w:w="3024"/>
        <w:gridCol w:w="3024"/>
        <w:gridCol w:w="3024"/>
        <w:tblGridChange w:id="0">
          <w:tblGrid>
            <w:gridCol w:w="3024"/>
            <w:gridCol w:w="3024"/>
            <w:gridCol w:w="3024"/>
            <w:gridCol w:w="3024"/>
          </w:tblGrid>
        </w:tblGridChange>
      </w:tblGrid>
      <w:tr>
        <w:trPr>
          <w:cantSplit w:val="0"/>
          <w:trHeight w:val="503" w:hRule="atLeast"/>
          <w:tblHeader w:val="1"/>
        </w:trPr>
        <w:tc>
          <w:tcPr>
            <w:vAlign w:val="center"/>
          </w:tcPr>
          <w:p w:rsidR="00000000" w:rsidDel="00000000" w:rsidP="00000000" w:rsidRDefault="00000000" w:rsidRPr="00000000" w14:paraId="00000009">
            <w:pPr>
              <w:jc w:val="center"/>
              <w:rPr>
                <w:color w:val="000000"/>
              </w:rPr>
            </w:pPr>
            <w:r w:rsidDel="00000000" w:rsidR="00000000" w:rsidRPr="00000000">
              <w:rPr>
                <w:color w:val="000000"/>
                <w:rtl w:val="0"/>
              </w:rPr>
              <w:t xml:space="preserve">Local Area Network</w:t>
            </w:r>
          </w:p>
        </w:tc>
        <w:tc>
          <w:tcPr>
            <w:vAlign w:val="center"/>
          </w:tcPr>
          <w:p w:rsidR="00000000" w:rsidDel="00000000" w:rsidP="00000000" w:rsidRDefault="00000000" w:rsidRPr="00000000" w14:paraId="0000000A">
            <w:pPr>
              <w:jc w:val="center"/>
              <w:rPr>
                <w:color w:val="000000"/>
              </w:rPr>
            </w:pPr>
            <w:r w:rsidDel="00000000" w:rsidR="00000000" w:rsidRPr="00000000">
              <w:rPr>
                <w:color w:val="000000"/>
                <w:rtl w:val="0"/>
              </w:rPr>
              <w:t xml:space="preserve">Number of Hosts/Devices</w:t>
            </w:r>
          </w:p>
        </w:tc>
        <w:tc>
          <w:tcPr>
            <w:vAlign w:val="center"/>
          </w:tcPr>
          <w:p w:rsidR="00000000" w:rsidDel="00000000" w:rsidP="00000000" w:rsidRDefault="00000000" w:rsidRPr="00000000" w14:paraId="0000000B">
            <w:pPr>
              <w:jc w:val="center"/>
              <w:rPr>
                <w:color w:val="000000"/>
              </w:rPr>
            </w:pPr>
            <w:r w:rsidDel="00000000" w:rsidR="00000000" w:rsidRPr="00000000">
              <w:rPr>
                <w:color w:val="000000"/>
                <w:rtl w:val="0"/>
              </w:rPr>
              <w:t xml:space="preserve">Network Address with CIDR</w:t>
            </w:r>
          </w:p>
        </w:tc>
        <w:tc>
          <w:tcP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Broadcast Address</w:t>
            </w:r>
          </w:p>
        </w:tc>
      </w:tr>
      <w:tr>
        <w:trPr>
          <w:cantSplit w:val="0"/>
          <w:trHeight w:val="256" w:hRule="atLeast"/>
          <w:tblHeader w:val="0"/>
        </w:trPr>
        <w:tc>
          <w:tcPr>
            <w:vAlign w:val="center"/>
          </w:tcPr>
          <w:p w:rsidR="00000000" w:rsidDel="00000000" w:rsidP="00000000" w:rsidRDefault="00000000" w:rsidRPr="00000000" w14:paraId="0000000D">
            <w:pPr>
              <w:rPr/>
            </w:pPr>
            <w:r w:rsidDel="00000000" w:rsidR="00000000" w:rsidRPr="00000000">
              <w:rPr>
                <w:rtl w:val="0"/>
              </w:rPr>
              <w:t xml:space="preserve">Research &amp; Development</w:t>
            </w:r>
          </w:p>
        </w:tc>
        <w:tc>
          <w:tcPr>
            <w:vAlign w:val="center"/>
          </w:tcPr>
          <w:p w:rsidR="00000000" w:rsidDel="00000000" w:rsidP="00000000" w:rsidRDefault="00000000" w:rsidRPr="00000000" w14:paraId="0000000E">
            <w:pPr>
              <w:rPr>
                <w:color w:val="7030a0"/>
              </w:rPr>
            </w:pPr>
            <w:r w:rsidDel="00000000" w:rsidR="00000000" w:rsidRPr="00000000">
              <w:rPr>
                <w:color w:val="7030a0"/>
                <w:rtl w:val="0"/>
              </w:rPr>
              <w:t xml:space="preserve">512</w:t>
            </w:r>
          </w:p>
        </w:tc>
        <w:tc>
          <w:tcPr>
            <w:vAlign w:val="center"/>
          </w:tcPr>
          <w:p w:rsidR="00000000" w:rsidDel="00000000" w:rsidP="00000000" w:rsidRDefault="00000000" w:rsidRPr="00000000" w14:paraId="0000000F">
            <w:pPr>
              <w:rPr>
                <w:color w:val="7030a0"/>
              </w:rPr>
            </w:pPr>
            <w:r w:rsidDel="00000000" w:rsidR="00000000" w:rsidRPr="00000000">
              <w:rPr>
                <w:color w:val="7030a0"/>
                <w:rtl w:val="0"/>
              </w:rPr>
              <w:t xml:space="preserve">172.16.0.0/23</w:t>
            </w:r>
          </w:p>
        </w:tc>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172.16.1.255</w:t>
            </w:r>
            <w:r w:rsidDel="00000000" w:rsidR="00000000" w:rsidRPr="00000000">
              <w:rPr>
                <w:rtl w:val="0"/>
              </w:rPr>
            </w:r>
          </w:p>
        </w:tc>
      </w:tr>
      <w:tr>
        <w:trPr>
          <w:cantSplit w:val="0"/>
          <w:trHeight w:val="242" w:hRule="atLeast"/>
          <w:tblHeader w:val="0"/>
        </w:trPr>
        <w:tc>
          <w:tcPr>
            <w:vAlign w:val="center"/>
          </w:tcPr>
          <w:p w:rsidR="00000000" w:rsidDel="00000000" w:rsidP="00000000" w:rsidRDefault="00000000" w:rsidRPr="00000000" w14:paraId="00000011">
            <w:pPr>
              <w:rPr/>
            </w:pPr>
            <w:r w:rsidDel="00000000" w:rsidR="00000000" w:rsidRPr="00000000">
              <w:rPr>
                <w:rtl w:val="0"/>
              </w:rPr>
              <w:t xml:space="preserve">Finance &amp; Accounting</w:t>
            </w:r>
          </w:p>
        </w:tc>
        <w:tc>
          <w:tcPr>
            <w:vAlign w:val="center"/>
          </w:tcPr>
          <w:p w:rsidR="00000000" w:rsidDel="00000000" w:rsidP="00000000" w:rsidRDefault="00000000" w:rsidRPr="00000000" w14:paraId="00000012">
            <w:pPr>
              <w:rPr>
                <w:color w:val="7030a0"/>
              </w:rPr>
            </w:pPr>
            <w:r w:rsidDel="00000000" w:rsidR="00000000" w:rsidRPr="00000000">
              <w:rPr>
                <w:color w:val="7030a0"/>
                <w:rtl w:val="0"/>
              </w:rPr>
              <w:t xml:space="preserve">256</w:t>
            </w:r>
          </w:p>
        </w:tc>
        <w:tc>
          <w:tcPr>
            <w:vAlign w:val="center"/>
          </w:tcPr>
          <w:p w:rsidR="00000000" w:rsidDel="00000000" w:rsidP="00000000" w:rsidRDefault="00000000" w:rsidRPr="00000000" w14:paraId="00000013">
            <w:pPr>
              <w:rPr>
                <w:color w:val="7030a0"/>
              </w:rPr>
            </w:pPr>
            <w:r w:rsidDel="00000000" w:rsidR="00000000" w:rsidRPr="00000000">
              <w:rPr>
                <w:color w:val="7030a0"/>
                <w:rtl w:val="0"/>
              </w:rPr>
              <w:t xml:space="preserve">172.17.2.0/24</w:t>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172.17.2.255</w:t>
            </w:r>
            <w:r w:rsidDel="00000000" w:rsidR="00000000" w:rsidRPr="00000000">
              <w:rPr>
                <w:rtl w:val="0"/>
              </w:rPr>
            </w:r>
          </w:p>
        </w:tc>
      </w:tr>
      <w:tr>
        <w:trPr>
          <w:cantSplit w:val="0"/>
          <w:trHeight w:val="256" w:hRule="atLeast"/>
          <w:tblHeader w:val="0"/>
        </w:trPr>
        <w:tc>
          <w:tcPr>
            <w:vAlign w:val="center"/>
          </w:tcPr>
          <w:p w:rsidR="00000000" w:rsidDel="00000000" w:rsidP="00000000" w:rsidRDefault="00000000" w:rsidRPr="00000000" w14:paraId="00000015">
            <w:pPr>
              <w:rPr/>
            </w:pPr>
            <w:r w:rsidDel="00000000" w:rsidR="00000000" w:rsidRPr="00000000">
              <w:rPr>
                <w:rtl w:val="0"/>
              </w:rPr>
              <w:t xml:space="preserve">Sales</w:t>
            </w:r>
          </w:p>
        </w:tc>
        <w:tc>
          <w:tcPr>
            <w:vAlign w:val="center"/>
          </w:tcPr>
          <w:p w:rsidR="00000000" w:rsidDel="00000000" w:rsidP="00000000" w:rsidRDefault="00000000" w:rsidRPr="00000000" w14:paraId="00000016">
            <w:pPr>
              <w:rPr>
                <w:color w:val="7030a0"/>
              </w:rPr>
            </w:pPr>
            <w:r w:rsidDel="00000000" w:rsidR="00000000" w:rsidRPr="00000000">
              <w:rPr>
                <w:color w:val="7030a0"/>
                <w:rtl w:val="0"/>
              </w:rPr>
              <w:t xml:space="preserve">256</w:t>
            </w:r>
          </w:p>
        </w:tc>
        <w:tc>
          <w:tcPr>
            <w:vAlign w:val="center"/>
          </w:tcPr>
          <w:p w:rsidR="00000000" w:rsidDel="00000000" w:rsidP="00000000" w:rsidRDefault="00000000" w:rsidRPr="00000000" w14:paraId="00000017">
            <w:pPr>
              <w:rPr>
                <w:color w:val="7030a0"/>
              </w:rPr>
            </w:pPr>
            <w:r w:rsidDel="00000000" w:rsidR="00000000" w:rsidRPr="00000000">
              <w:rPr>
                <w:color w:val="7030a0"/>
                <w:rtl w:val="0"/>
              </w:rPr>
              <w:t xml:space="preserve">172.17.3.0/24</w:t>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172.17.3.255</w:t>
            </w:r>
            <w:r w:rsidDel="00000000" w:rsidR="00000000" w:rsidRPr="00000000">
              <w:rPr>
                <w:rtl w:val="0"/>
              </w:rPr>
            </w:r>
          </w:p>
        </w:tc>
      </w:tr>
      <w:tr>
        <w:trPr>
          <w:cantSplit w:val="0"/>
          <w:trHeight w:val="242" w:hRule="atLeast"/>
          <w:tblHeader w:val="0"/>
        </w:trPr>
        <w:tc>
          <w:tcPr>
            <w:vAlign w:val="center"/>
          </w:tcPr>
          <w:p w:rsidR="00000000" w:rsidDel="00000000" w:rsidP="00000000" w:rsidRDefault="00000000" w:rsidRPr="00000000" w14:paraId="00000019">
            <w:pPr>
              <w:rPr/>
            </w:pPr>
            <w:r w:rsidDel="00000000" w:rsidR="00000000" w:rsidRPr="00000000">
              <w:rPr>
                <w:rtl w:val="0"/>
              </w:rPr>
              <w:t xml:space="preserve">Human Relations</w:t>
            </w:r>
          </w:p>
        </w:tc>
        <w:tc>
          <w:tcPr>
            <w:vAlign w:val="center"/>
          </w:tcPr>
          <w:p w:rsidR="00000000" w:rsidDel="00000000" w:rsidP="00000000" w:rsidRDefault="00000000" w:rsidRPr="00000000" w14:paraId="0000001A">
            <w:pPr>
              <w:rPr>
                <w:color w:val="7030a0"/>
              </w:rPr>
            </w:pPr>
            <w:r w:rsidDel="00000000" w:rsidR="00000000" w:rsidRPr="00000000">
              <w:rPr>
                <w:color w:val="7030a0"/>
                <w:rtl w:val="0"/>
              </w:rPr>
              <w:t xml:space="preserve">256</w:t>
            </w:r>
          </w:p>
        </w:tc>
        <w:tc>
          <w:tcPr>
            <w:vAlign w:val="center"/>
          </w:tcPr>
          <w:p w:rsidR="00000000" w:rsidDel="00000000" w:rsidP="00000000" w:rsidRDefault="00000000" w:rsidRPr="00000000" w14:paraId="0000001B">
            <w:pPr>
              <w:rPr>
                <w:color w:val="7030a0"/>
              </w:rPr>
            </w:pPr>
            <w:r w:rsidDel="00000000" w:rsidR="00000000" w:rsidRPr="00000000">
              <w:rPr>
                <w:color w:val="7030a0"/>
                <w:rtl w:val="0"/>
              </w:rPr>
              <w:t xml:space="preserve">172.17.4.0/24</w:t>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172.17.4.255</w:t>
            </w:r>
            <w:r w:rsidDel="00000000" w:rsidR="00000000" w:rsidRPr="00000000">
              <w:rPr>
                <w:rtl w:val="0"/>
              </w:rPr>
            </w:r>
          </w:p>
        </w:tc>
      </w:tr>
      <w:tr>
        <w:trPr>
          <w:cantSplit w:val="0"/>
          <w:trHeight w:val="256" w:hRule="atLeast"/>
          <w:tblHeader w:val="0"/>
        </w:trPr>
        <w:tc>
          <w:tcPr>
            <w:vAlign w:val="center"/>
          </w:tcPr>
          <w:p w:rsidR="00000000" w:rsidDel="00000000" w:rsidP="00000000" w:rsidRDefault="00000000" w:rsidRPr="00000000" w14:paraId="0000001D">
            <w:pPr>
              <w:rPr/>
            </w:pPr>
            <w:r w:rsidDel="00000000" w:rsidR="00000000" w:rsidRPr="00000000">
              <w:rPr>
                <w:rtl w:val="0"/>
              </w:rPr>
              <w:t xml:space="preserve">S</w:t>
            </w:r>
            <w:r w:rsidDel="00000000" w:rsidR="00000000" w:rsidRPr="00000000">
              <w:rPr>
                <w:rtl w:val="0"/>
              </w:rPr>
              <w:t xml:space="preserve">taff</w:t>
            </w:r>
          </w:p>
        </w:tc>
        <w:tc>
          <w:tcPr>
            <w:vAlign w:val="center"/>
          </w:tcPr>
          <w:p w:rsidR="00000000" w:rsidDel="00000000" w:rsidP="00000000" w:rsidRDefault="00000000" w:rsidRPr="00000000" w14:paraId="0000001E">
            <w:pPr>
              <w:rPr>
                <w:color w:val="7030a0"/>
              </w:rPr>
            </w:pPr>
            <w:r w:rsidDel="00000000" w:rsidR="00000000" w:rsidRPr="00000000">
              <w:rPr>
                <w:color w:val="7030a0"/>
                <w:rtl w:val="0"/>
              </w:rPr>
              <w:t xml:space="preserve">256</w:t>
            </w:r>
          </w:p>
        </w:tc>
        <w:tc>
          <w:tcPr>
            <w:vAlign w:val="center"/>
          </w:tcPr>
          <w:p w:rsidR="00000000" w:rsidDel="00000000" w:rsidP="00000000" w:rsidRDefault="00000000" w:rsidRPr="00000000" w14:paraId="0000001F">
            <w:pPr>
              <w:rPr>
                <w:color w:val="7030a0"/>
              </w:rPr>
            </w:pPr>
            <w:r w:rsidDel="00000000" w:rsidR="00000000" w:rsidRPr="00000000">
              <w:rPr>
                <w:color w:val="7030a0"/>
                <w:rtl w:val="0"/>
              </w:rPr>
              <w:t xml:space="preserve">172.17.5.0/24</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172.17.5.255</w:t>
            </w:r>
            <w:r w:rsidDel="00000000" w:rsidR="00000000" w:rsidRPr="00000000">
              <w:rPr>
                <w:rtl w:val="0"/>
              </w:rPr>
            </w:r>
          </w:p>
        </w:tc>
      </w:tr>
      <w:tr>
        <w:trPr>
          <w:cantSplit w:val="0"/>
          <w:trHeight w:val="242" w:hRule="atLeast"/>
          <w:tblHeader w:val="0"/>
        </w:trPr>
        <w:tc>
          <w:tcPr>
            <w:vAlign w:val="center"/>
          </w:tcPr>
          <w:p w:rsidR="00000000" w:rsidDel="00000000" w:rsidP="00000000" w:rsidRDefault="00000000" w:rsidRPr="00000000" w14:paraId="00000021">
            <w:pPr>
              <w:rPr/>
            </w:pPr>
            <w:r w:rsidDel="00000000" w:rsidR="00000000" w:rsidRPr="00000000">
              <w:rPr>
                <w:rtl w:val="0"/>
              </w:rPr>
              <w:t xml:space="preserve">IT</w:t>
            </w:r>
          </w:p>
        </w:tc>
        <w:tc>
          <w:tcPr>
            <w:vAlign w:val="center"/>
          </w:tcPr>
          <w:p w:rsidR="00000000" w:rsidDel="00000000" w:rsidP="00000000" w:rsidRDefault="00000000" w:rsidRPr="00000000" w14:paraId="00000022">
            <w:pPr>
              <w:rPr>
                <w:color w:val="7030a0"/>
              </w:rPr>
            </w:pPr>
            <w:r w:rsidDel="00000000" w:rsidR="00000000" w:rsidRPr="00000000">
              <w:rPr>
                <w:color w:val="7030a0"/>
                <w:rtl w:val="0"/>
              </w:rPr>
              <w:t xml:space="preserve">256</w:t>
            </w:r>
          </w:p>
        </w:tc>
        <w:tc>
          <w:tcPr>
            <w:vAlign w:val="center"/>
          </w:tcPr>
          <w:p w:rsidR="00000000" w:rsidDel="00000000" w:rsidP="00000000" w:rsidRDefault="00000000" w:rsidRPr="00000000" w14:paraId="00000023">
            <w:pPr>
              <w:rPr>
                <w:color w:val="7030a0"/>
              </w:rPr>
            </w:pPr>
            <w:r w:rsidDel="00000000" w:rsidR="00000000" w:rsidRPr="00000000">
              <w:rPr>
                <w:color w:val="7030a0"/>
                <w:rtl w:val="0"/>
              </w:rPr>
              <w:t xml:space="preserve">172.17.6.0/24</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172.17.6.255</w:t>
            </w:r>
            <w:r w:rsidDel="00000000" w:rsidR="00000000" w:rsidRPr="00000000">
              <w:rPr>
                <w:rtl w:val="0"/>
              </w:rPr>
            </w:r>
          </w:p>
        </w:tc>
      </w:tr>
      <w:tr>
        <w:trPr>
          <w:cantSplit w:val="0"/>
          <w:trHeight w:val="256" w:hRule="atLeast"/>
          <w:tblHeader w:val="0"/>
        </w:trPr>
        <w:tc>
          <w:tcPr>
            <w:vAlign w:val="center"/>
          </w:tcPr>
          <w:p w:rsidR="00000000" w:rsidDel="00000000" w:rsidP="00000000" w:rsidRDefault="00000000" w:rsidRPr="00000000" w14:paraId="00000025">
            <w:pPr>
              <w:rPr/>
            </w:pPr>
            <w:r w:rsidDel="00000000" w:rsidR="00000000" w:rsidRPr="00000000">
              <w:rPr>
                <w:rtl w:val="0"/>
              </w:rPr>
              <w:t xml:space="preserve">Kitchen</w:t>
            </w:r>
          </w:p>
        </w:tc>
        <w:tc>
          <w:tcPr>
            <w:vAlign w:val="center"/>
          </w:tcPr>
          <w:p w:rsidR="00000000" w:rsidDel="00000000" w:rsidP="00000000" w:rsidRDefault="00000000" w:rsidRPr="00000000" w14:paraId="00000026">
            <w:pPr>
              <w:rPr>
                <w:color w:val="7030a0"/>
              </w:rPr>
            </w:pPr>
            <w:r w:rsidDel="00000000" w:rsidR="00000000" w:rsidRPr="00000000">
              <w:rPr>
                <w:color w:val="7030a0"/>
                <w:rtl w:val="0"/>
              </w:rPr>
              <w:t xml:space="preserve">256</w:t>
            </w:r>
          </w:p>
        </w:tc>
        <w:tc>
          <w:tcPr>
            <w:vAlign w:val="center"/>
          </w:tcPr>
          <w:p w:rsidR="00000000" w:rsidDel="00000000" w:rsidP="00000000" w:rsidRDefault="00000000" w:rsidRPr="00000000" w14:paraId="00000027">
            <w:pPr>
              <w:rPr>
                <w:color w:val="7030a0"/>
              </w:rPr>
            </w:pPr>
            <w:r w:rsidDel="00000000" w:rsidR="00000000" w:rsidRPr="00000000">
              <w:rPr>
                <w:color w:val="7030a0"/>
                <w:rtl w:val="0"/>
              </w:rPr>
              <w:t xml:space="preserve">172.17.7.0/24</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172.17.7.255</w:t>
            </w:r>
            <w:r w:rsidDel="00000000" w:rsidR="00000000" w:rsidRPr="00000000">
              <w:rPr>
                <w:rtl w:val="0"/>
              </w:rPr>
            </w:r>
          </w:p>
        </w:tc>
      </w:tr>
      <w:tr>
        <w:trPr>
          <w:cantSplit w:val="0"/>
          <w:trHeight w:val="278" w:hRule="atLeast"/>
          <w:tblHeader w:val="0"/>
        </w:trPr>
        <w:tc>
          <w:tcPr>
            <w:vAlign w:val="center"/>
          </w:tcPr>
          <w:p w:rsidR="00000000" w:rsidDel="00000000" w:rsidP="00000000" w:rsidRDefault="00000000" w:rsidRPr="00000000" w14:paraId="00000029">
            <w:pPr>
              <w:rPr/>
            </w:pPr>
            <w:r w:rsidDel="00000000" w:rsidR="00000000" w:rsidRPr="00000000">
              <w:rPr>
                <w:rtl w:val="0"/>
              </w:rPr>
              <w:t xml:space="preserve">DMZ</w:t>
            </w:r>
          </w:p>
        </w:tc>
        <w:tc>
          <w:tcPr>
            <w:vAlign w:val="center"/>
          </w:tcPr>
          <w:p w:rsidR="00000000" w:rsidDel="00000000" w:rsidP="00000000" w:rsidRDefault="00000000" w:rsidRPr="00000000" w14:paraId="0000002A">
            <w:pPr>
              <w:rPr>
                <w:color w:val="7030a0"/>
              </w:rPr>
            </w:pPr>
            <w:r w:rsidDel="00000000" w:rsidR="00000000" w:rsidRPr="00000000">
              <w:rPr>
                <w:color w:val="7030a0"/>
                <w:rtl w:val="0"/>
              </w:rPr>
              <w:t xml:space="preserve">256</w:t>
            </w:r>
          </w:p>
        </w:tc>
        <w:tc>
          <w:tcPr>
            <w:vAlign w:val="center"/>
          </w:tcPr>
          <w:p w:rsidR="00000000" w:rsidDel="00000000" w:rsidP="00000000" w:rsidRDefault="00000000" w:rsidRPr="00000000" w14:paraId="0000002B">
            <w:pPr>
              <w:rPr>
                <w:color w:val="7030a0"/>
              </w:rPr>
            </w:pPr>
            <w:r w:rsidDel="00000000" w:rsidR="00000000" w:rsidRPr="00000000">
              <w:rPr>
                <w:color w:val="7030a0"/>
                <w:rtl w:val="0"/>
              </w:rPr>
              <w:t xml:space="preserve">172.17.8.0/24</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172.17.8.255</w:t>
            </w:r>
            <w:r w:rsidDel="00000000" w:rsidR="00000000" w:rsidRPr="00000000">
              <w:rPr>
                <w:rtl w:val="0"/>
              </w:rPr>
            </w:r>
          </w:p>
        </w:tc>
      </w:tr>
      <w:tr>
        <w:trPr>
          <w:cantSplit w:val="0"/>
          <w:trHeight w:val="242" w:hRule="atLeast"/>
          <w:tblHeader w:val="0"/>
        </w:trPr>
        <w:tc>
          <w:tcPr>
            <w:vAlign w:val="center"/>
          </w:tcPr>
          <w:p w:rsidR="00000000" w:rsidDel="00000000" w:rsidP="00000000" w:rsidRDefault="00000000" w:rsidRPr="00000000" w14:paraId="0000002D">
            <w:pPr>
              <w:rPr/>
            </w:pPr>
            <w:r w:rsidDel="00000000" w:rsidR="00000000" w:rsidRPr="00000000">
              <w:rPr>
                <w:rtl w:val="0"/>
              </w:rPr>
              <w:t xml:space="preserve">Wireless</w:t>
            </w:r>
          </w:p>
        </w:tc>
        <w:tc>
          <w:tcPr>
            <w:vAlign w:val="center"/>
          </w:tcPr>
          <w:p w:rsidR="00000000" w:rsidDel="00000000" w:rsidP="00000000" w:rsidRDefault="00000000" w:rsidRPr="00000000" w14:paraId="0000002E">
            <w:pPr>
              <w:rPr>
                <w:color w:val="7030a0"/>
              </w:rPr>
            </w:pPr>
            <w:r w:rsidDel="00000000" w:rsidR="00000000" w:rsidRPr="00000000">
              <w:rPr>
                <w:color w:val="7030a0"/>
                <w:rtl w:val="0"/>
              </w:rPr>
              <w:t xml:space="preserve">256</w:t>
            </w:r>
          </w:p>
        </w:tc>
        <w:tc>
          <w:tcPr>
            <w:vAlign w:val="center"/>
          </w:tcPr>
          <w:p w:rsidR="00000000" w:rsidDel="00000000" w:rsidP="00000000" w:rsidRDefault="00000000" w:rsidRPr="00000000" w14:paraId="0000002F">
            <w:pPr>
              <w:rPr>
                <w:color w:val="7030a0"/>
              </w:rPr>
            </w:pPr>
            <w:r w:rsidDel="00000000" w:rsidR="00000000" w:rsidRPr="00000000">
              <w:rPr>
                <w:color w:val="7030a0"/>
                <w:rtl w:val="0"/>
              </w:rPr>
              <w:t xml:space="preserve">172.17.9.0/24</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172.17.9.255</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devices are assigned a static private IP address? Explain the decision. (5 points)</w:t>
        <w:br w:type="textWrapping"/>
      </w:r>
      <w:r w:rsidDel="00000000" w:rsidR="00000000" w:rsidRPr="00000000">
        <w:rPr>
          <w:color w:val="7030a0"/>
          <w:rtl w:val="0"/>
        </w:rPr>
        <w:t xml:space="preserve">The devices in the DMZ are assigned a static private Ip address. The dmz is assigned private IP addresses to hide important data.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contents of the DHCP Server. Do not include statically assigned addresses. (10 points)</w:t>
      </w:r>
    </w:p>
    <w:tbl>
      <w:tblPr>
        <w:tblStyle w:val="Table2"/>
        <w:tblW w:w="8683.0" w:type="dxa"/>
        <w:jc w:val="left"/>
        <w:tblInd w:w="40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649"/>
        <w:gridCol w:w="3017"/>
        <w:gridCol w:w="3017"/>
        <w:tblGridChange w:id="0">
          <w:tblGrid>
            <w:gridCol w:w="2649"/>
            <w:gridCol w:w="3017"/>
            <w:gridCol w:w="3017"/>
          </w:tblGrid>
        </w:tblGridChange>
      </w:tblGrid>
      <w:tr>
        <w:trPr>
          <w:cantSplit w:val="0"/>
          <w:trHeight w:val="503" w:hRule="atLeast"/>
          <w:tblHeader w:val="1"/>
        </w:trPr>
        <w:tc>
          <w:tcPr>
            <w:vAlign w:val="center"/>
          </w:tcPr>
          <w:p w:rsidR="00000000" w:rsidDel="00000000" w:rsidP="00000000" w:rsidRDefault="00000000" w:rsidRPr="00000000" w14:paraId="00000035">
            <w:pPr>
              <w:rPr>
                <w:color w:val="000000"/>
              </w:rPr>
            </w:pPr>
            <w:r w:rsidDel="00000000" w:rsidR="00000000" w:rsidRPr="00000000">
              <w:rPr>
                <w:color w:val="000000"/>
                <w:rtl w:val="0"/>
              </w:rPr>
              <w:t xml:space="preserve">LAN </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IP address in range</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IP address in range</w:t>
            </w:r>
          </w:p>
        </w:tc>
      </w:tr>
      <w:tr>
        <w:trPr>
          <w:cantSplit w:val="0"/>
          <w:trHeight w:val="256" w:hRule="atLeast"/>
          <w:tblHeader w:val="0"/>
        </w:trPr>
        <w:tc>
          <w:tcPr>
            <w:vAlign w:val="center"/>
          </w:tcPr>
          <w:p w:rsidR="00000000" w:rsidDel="00000000" w:rsidP="00000000" w:rsidRDefault="00000000" w:rsidRPr="00000000" w14:paraId="00000038">
            <w:pPr>
              <w:rPr/>
            </w:pPr>
            <w:r w:rsidDel="00000000" w:rsidR="00000000" w:rsidRPr="00000000">
              <w:rPr>
                <w:rtl w:val="0"/>
              </w:rPr>
              <w:t xml:space="preserve">Research &amp; Development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172.16.0.1</w:t>
            </w: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172.16.1.254</w:t>
            </w:r>
            <w:r w:rsidDel="00000000" w:rsidR="00000000" w:rsidRPr="00000000">
              <w:rPr>
                <w:rtl w:val="0"/>
              </w:rPr>
            </w:r>
          </w:p>
        </w:tc>
      </w:tr>
      <w:tr>
        <w:trPr>
          <w:cantSplit w:val="0"/>
          <w:trHeight w:val="242" w:hRule="atLeast"/>
          <w:tblHeader w:val="0"/>
        </w:trPr>
        <w:tc>
          <w:tcPr>
            <w:vAlign w:val="center"/>
          </w:tcPr>
          <w:p w:rsidR="00000000" w:rsidDel="00000000" w:rsidP="00000000" w:rsidRDefault="00000000" w:rsidRPr="00000000" w14:paraId="0000003B">
            <w:pPr>
              <w:rPr/>
            </w:pPr>
            <w:r w:rsidDel="00000000" w:rsidR="00000000" w:rsidRPr="00000000">
              <w:rPr>
                <w:rtl w:val="0"/>
              </w:rPr>
              <w:t xml:space="preserve">Finance &amp; Accounting</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172.17.2.1</w:t>
            </w: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172.17.2.255</w:t>
            </w:r>
            <w:r w:rsidDel="00000000" w:rsidR="00000000" w:rsidRPr="00000000">
              <w:rPr>
                <w:rtl w:val="0"/>
              </w:rPr>
            </w:r>
          </w:p>
        </w:tc>
      </w:tr>
      <w:tr>
        <w:trPr>
          <w:cantSplit w:val="0"/>
          <w:trHeight w:val="256" w:hRule="atLeast"/>
          <w:tblHeader w:val="0"/>
        </w:trPr>
        <w:tc>
          <w:tcPr>
            <w:vAlign w:val="center"/>
          </w:tcPr>
          <w:p w:rsidR="00000000" w:rsidDel="00000000" w:rsidP="00000000" w:rsidRDefault="00000000" w:rsidRPr="00000000" w14:paraId="0000003E">
            <w:pPr>
              <w:rPr/>
            </w:pPr>
            <w:r w:rsidDel="00000000" w:rsidR="00000000" w:rsidRPr="00000000">
              <w:rPr>
                <w:rtl w:val="0"/>
              </w:rPr>
              <w:t xml:space="preserve">Sales</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172.17.3.0</w:t>
            </w: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172.17.3.255</w:t>
            </w:r>
            <w:r w:rsidDel="00000000" w:rsidR="00000000" w:rsidRPr="00000000">
              <w:rPr>
                <w:rtl w:val="0"/>
              </w:rPr>
            </w:r>
          </w:p>
        </w:tc>
      </w:tr>
      <w:tr>
        <w:trPr>
          <w:cantSplit w:val="0"/>
          <w:trHeight w:val="242" w:hRule="atLeast"/>
          <w:tblHeader w:val="0"/>
        </w:trPr>
        <w:tc>
          <w:tcPr>
            <w:vAlign w:val="center"/>
          </w:tcPr>
          <w:p w:rsidR="00000000" w:rsidDel="00000000" w:rsidP="00000000" w:rsidRDefault="00000000" w:rsidRPr="00000000" w14:paraId="00000041">
            <w:pPr>
              <w:rPr/>
            </w:pPr>
            <w:r w:rsidDel="00000000" w:rsidR="00000000" w:rsidRPr="00000000">
              <w:rPr>
                <w:rtl w:val="0"/>
              </w:rPr>
              <w:t xml:space="preserve">Human Relations</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172.17.4.0</w:t>
            </w: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172.17.4.255</w:t>
            </w:r>
            <w:r w:rsidDel="00000000" w:rsidR="00000000" w:rsidRPr="00000000">
              <w:rPr>
                <w:rtl w:val="0"/>
              </w:rPr>
            </w:r>
          </w:p>
        </w:tc>
      </w:tr>
      <w:tr>
        <w:trPr>
          <w:cantSplit w:val="0"/>
          <w:trHeight w:val="419.81526692708337" w:hRule="atLeast"/>
          <w:tblHeader w:val="0"/>
        </w:trPr>
        <w:tc>
          <w:tcPr>
            <w:vAlign w:val="center"/>
          </w:tcPr>
          <w:p w:rsidR="00000000" w:rsidDel="00000000" w:rsidP="00000000" w:rsidRDefault="00000000" w:rsidRPr="00000000" w14:paraId="00000044">
            <w:pPr>
              <w:rPr/>
            </w:pPr>
            <w:r w:rsidDel="00000000" w:rsidR="00000000" w:rsidRPr="00000000">
              <w:rPr>
                <w:rtl w:val="0"/>
              </w:rPr>
              <w:t xml:space="preserve">Staff</w:t>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172.17.5.0</w:t>
            </w: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172.17.5.255</w:t>
            </w:r>
            <w:r w:rsidDel="00000000" w:rsidR="00000000" w:rsidRPr="00000000">
              <w:rPr>
                <w:rtl w:val="0"/>
              </w:rPr>
            </w:r>
          </w:p>
        </w:tc>
      </w:tr>
      <w:tr>
        <w:trPr>
          <w:cantSplit w:val="0"/>
          <w:trHeight w:val="242" w:hRule="atLeast"/>
          <w:tblHeader w:val="0"/>
        </w:trPr>
        <w:tc>
          <w:tcPr>
            <w:vAlign w:val="center"/>
          </w:tcPr>
          <w:p w:rsidR="00000000" w:rsidDel="00000000" w:rsidP="00000000" w:rsidRDefault="00000000" w:rsidRPr="00000000" w14:paraId="00000047">
            <w:pPr>
              <w:rPr/>
            </w:pPr>
            <w:r w:rsidDel="00000000" w:rsidR="00000000" w:rsidRPr="00000000">
              <w:rPr>
                <w:rtl w:val="0"/>
              </w:rPr>
              <w:t xml:space="preserve">IT</w:t>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172.17.6.0</w:t>
            </w: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172.17.6.255</w:t>
            </w:r>
            <w:r w:rsidDel="00000000" w:rsidR="00000000" w:rsidRPr="00000000">
              <w:rPr>
                <w:rtl w:val="0"/>
              </w:rPr>
            </w:r>
          </w:p>
        </w:tc>
      </w:tr>
      <w:tr>
        <w:trPr>
          <w:cantSplit w:val="0"/>
          <w:trHeight w:val="256" w:hRule="atLeast"/>
          <w:tblHeader w:val="0"/>
        </w:trPr>
        <w:tc>
          <w:tcPr>
            <w:vAlign w:val="center"/>
          </w:tcPr>
          <w:p w:rsidR="00000000" w:rsidDel="00000000" w:rsidP="00000000" w:rsidRDefault="00000000" w:rsidRPr="00000000" w14:paraId="0000004A">
            <w:pPr>
              <w:rPr/>
            </w:pPr>
            <w:r w:rsidDel="00000000" w:rsidR="00000000" w:rsidRPr="00000000">
              <w:rPr>
                <w:rtl w:val="0"/>
              </w:rPr>
              <w:t xml:space="preserve">Kitchen</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172.17.7.0</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172.17.7.255</w:t>
            </w:r>
            <w:r w:rsidDel="00000000" w:rsidR="00000000" w:rsidRPr="00000000">
              <w:rPr>
                <w:rtl w:val="0"/>
              </w:rPr>
            </w:r>
          </w:p>
        </w:tc>
      </w:tr>
      <w:tr>
        <w:trPr>
          <w:cantSplit w:val="0"/>
          <w:trHeight w:val="256" w:hRule="atLeast"/>
          <w:tblHeader w:val="0"/>
        </w:trPr>
        <w:tc>
          <w:tcPr>
            <w:vAlign w:val="center"/>
          </w:tcPr>
          <w:p w:rsidR="00000000" w:rsidDel="00000000" w:rsidP="00000000" w:rsidRDefault="00000000" w:rsidRPr="00000000" w14:paraId="0000004D">
            <w:pPr>
              <w:rPr/>
            </w:pPr>
            <w:r w:rsidDel="00000000" w:rsidR="00000000" w:rsidRPr="00000000">
              <w:rPr>
                <w:rtl w:val="0"/>
              </w:rPr>
              <w:t xml:space="preserve">Wireless</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172.17.8.0</w:t>
            </w:r>
            <w:r w:rsidDel="00000000" w:rsidR="00000000" w:rsidRPr="00000000">
              <w:rPr>
                <w:rtl w:val="0"/>
              </w:rPr>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172.17.8.255</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device on this network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assigned a public (static) IP address? (5 points)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router must be assigned a public Ip address.</w:t>
      </w:r>
      <w:r w:rsidDel="00000000" w:rsidR="00000000" w:rsidRPr="00000000">
        <w:rPr>
          <w:rtl w:val="0"/>
        </w:rPr>
      </w:r>
    </w:p>
    <w:tbl>
      <w:tblPr>
        <w:tblStyle w:val="Table3"/>
        <w:tblW w:w="7200.0" w:type="dxa"/>
        <w:jc w:val="left"/>
        <w:tblInd w:w="44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672"/>
        <w:gridCol w:w="4528"/>
        <w:tblGridChange w:id="0">
          <w:tblGrid>
            <w:gridCol w:w="2672"/>
            <w:gridCol w:w="4528"/>
          </w:tblGrid>
        </w:tblGridChange>
      </w:tblGrid>
      <w:tr>
        <w:trPr>
          <w:cantSplit w:val="0"/>
          <w:trHeight w:val="276" w:hRule="atLeast"/>
          <w:tblHeader w:val="1"/>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Device</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Address</w:t>
            </w:r>
          </w:p>
        </w:tc>
      </w:tr>
      <w:tr>
        <w:trPr>
          <w:cantSplit w:val="0"/>
          <w:trHeight w:val="290"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color w:val="7030a0"/>
                <w:rtl w:val="0"/>
              </w:rPr>
              <w:t xml:space="preserve">Router</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209.153.89.1</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range of available public IP addresses in the NAT server. (5 points)</w:t>
      </w:r>
    </w:p>
    <w:tbl>
      <w:tblPr>
        <w:tblStyle w:val="Table4"/>
        <w:tblW w:w="7200.0" w:type="dxa"/>
        <w:jc w:val="left"/>
        <w:tblInd w:w="44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350"/>
        <w:gridCol w:w="2610"/>
        <w:gridCol w:w="3240"/>
        <w:tblGridChange w:id="0">
          <w:tblGrid>
            <w:gridCol w:w="1350"/>
            <w:gridCol w:w="2610"/>
            <w:gridCol w:w="3240"/>
          </w:tblGrid>
        </w:tblGridChange>
      </w:tblGrid>
      <w:tr>
        <w:trPr>
          <w:cantSplit w:val="0"/>
          <w:tblHeader w:val="1"/>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IP address in range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IP address in range</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 Server</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209.153.89.0</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color w:val="7030a0"/>
                <w:rtl w:val="0"/>
              </w:rPr>
              <w:t xml:space="preserve">209.153.89.255</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table. Enter the name of the protocol data unit and two protocols each layer, and hardware at layers 1 -3. (15 points)</w:t>
      </w:r>
    </w:p>
    <w:tbl>
      <w:tblPr>
        <w:tblStyle w:val="Table5"/>
        <w:tblW w:w="11951.0" w:type="dxa"/>
        <w:jc w:val="left"/>
        <w:tblInd w:w="44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238"/>
        <w:gridCol w:w="2968"/>
        <w:gridCol w:w="3507"/>
        <w:gridCol w:w="3238"/>
        <w:tblGridChange w:id="0">
          <w:tblGrid>
            <w:gridCol w:w="2238"/>
            <w:gridCol w:w="2968"/>
            <w:gridCol w:w="3507"/>
            <w:gridCol w:w="3238"/>
          </w:tblGrid>
        </w:tblGridChange>
      </w:tblGrid>
      <w:tr>
        <w:trPr>
          <w:cantSplit w:val="0"/>
          <w:tblHeader w:val="1"/>
        </w:trPr>
        <w:tc>
          <w:tcPr/>
          <w:p w:rsidR="00000000" w:rsidDel="00000000" w:rsidP="00000000" w:rsidRDefault="00000000" w:rsidRPr="00000000" w14:paraId="00000063">
            <w:pPr>
              <w:rPr>
                <w:color w:val="000000"/>
              </w:rPr>
            </w:pPr>
            <w:r w:rsidDel="00000000" w:rsidR="00000000" w:rsidRPr="00000000">
              <w:rPr>
                <w:color w:val="000000"/>
                <w:rtl w:val="0"/>
              </w:rPr>
              <w:t xml:space="preserve">TCP/IP Layer Name</w:t>
            </w:r>
          </w:p>
        </w:tc>
        <w:tc>
          <w:tcPr/>
          <w:p w:rsidR="00000000" w:rsidDel="00000000" w:rsidP="00000000" w:rsidRDefault="00000000" w:rsidRPr="00000000" w14:paraId="00000064">
            <w:pPr>
              <w:rPr>
                <w:color w:val="000000"/>
              </w:rPr>
            </w:pPr>
            <w:r w:rsidDel="00000000" w:rsidR="00000000" w:rsidRPr="00000000">
              <w:rPr>
                <w:color w:val="000000"/>
                <w:rtl w:val="0"/>
              </w:rPr>
              <w:t xml:space="preserve">Protocol Data Unit</w:t>
            </w:r>
          </w:p>
        </w:tc>
        <w:tc>
          <w:tcPr/>
          <w:p w:rsidR="00000000" w:rsidDel="00000000" w:rsidP="00000000" w:rsidRDefault="00000000" w:rsidRPr="00000000" w14:paraId="00000065">
            <w:pPr>
              <w:rPr>
                <w:color w:val="000000"/>
              </w:rPr>
            </w:pPr>
            <w:r w:rsidDel="00000000" w:rsidR="00000000" w:rsidRPr="00000000">
              <w:rPr>
                <w:color w:val="000000"/>
                <w:rtl w:val="0"/>
              </w:rPr>
              <w:t xml:space="preserve">Protocols</w:t>
            </w:r>
          </w:p>
        </w:tc>
        <w:tc>
          <w:tcPr/>
          <w:p w:rsidR="00000000" w:rsidDel="00000000" w:rsidP="00000000" w:rsidRDefault="00000000" w:rsidRPr="00000000" w14:paraId="00000066">
            <w:pPr>
              <w:rPr>
                <w:color w:val="000000"/>
              </w:rPr>
            </w:pPr>
            <w:r w:rsidDel="00000000" w:rsidR="00000000" w:rsidRPr="00000000">
              <w:rPr>
                <w:color w:val="000000"/>
                <w:rtl w:val="0"/>
              </w:rPr>
              <w:t xml:space="preserve">Hardware</w:t>
            </w:r>
          </w:p>
        </w:tc>
      </w:tr>
      <w:tr>
        <w:trPr>
          <w:cantSplit w:val="0"/>
          <w:tblHeader w:val="0"/>
        </w:trPr>
        <w:tc>
          <w:tcPr>
            <w:vAlign w:val="center"/>
          </w:tcPr>
          <w:p w:rsidR="00000000" w:rsidDel="00000000" w:rsidP="00000000" w:rsidRDefault="00000000" w:rsidRPr="00000000" w14:paraId="00000067">
            <w:pPr>
              <w:rPr/>
            </w:pPr>
            <w:r w:rsidDel="00000000" w:rsidR="00000000" w:rsidRPr="00000000">
              <w:rPr>
                <w:rtl w:val="0"/>
              </w:rPr>
              <w:t xml:space="preserve">Application</w:t>
            </w:r>
          </w:p>
        </w:tc>
        <w:tc>
          <w:tcPr>
            <w:vAlign w:val="center"/>
          </w:tcPr>
          <w:p w:rsidR="00000000" w:rsidDel="00000000" w:rsidP="00000000" w:rsidRDefault="00000000" w:rsidRPr="00000000" w14:paraId="00000068">
            <w:pPr>
              <w:rPr>
                <w:color w:val="7030a0"/>
              </w:rPr>
            </w:pPr>
            <w:r w:rsidDel="00000000" w:rsidR="00000000" w:rsidRPr="00000000">
              <w:rPr>
                <w:color w:val="7030a0"/>
                <w:rtl w:val="0"/>
              </w:rPr>
              <w:t xml:space="preserve">data</w:t>
            </w:r>
          </w:p>
        </w:tc>
        <w:tc>
          <w:tcPr/>
          <w:p w:rsidR="00000000" w:rsidDel="00000000" w:rsidP="00000000" w:rsidRDefault="00000000" w:rsidRPr="00000000" w14:paraId="00000069">
            <w:pPr>
              <w:rPr>
                <w:color w:val="7030a0"/>
              </w:rPr>
            </w:pPr>
            <w:r w:rsidDel="00000000" w:rsidR="00000000" w:rsidRPr="00000000">
              <w:rPr>
                <w:color w:val="7030a0"/>
                <w:rtl w:val="0"/>
              </w:rPr>
              <w:t xml:space="preserve">1. HTTP</w:t>
            </w:r>
          </w:p>
          <w:p w:rsidR="00000000" w:rsidDel="00000000" w:rsidP="00000000" w:rsidRDefault="00000000" w:rsidRPr="00000000" w14:paraId="0000006A">
            <w:pPr>
              <w:rPr>
                <w:color w:val="7030a0"/>
              </w:rPr>
            </w:pPr>
            <w:r w:rsidDel="00000000" w:rsidR="00000000" w:rsidRPr="00000000">
              <w:rPr>
                <w:color w:val="7030a0"/>
                <w:rtl w:val="0"/>
              </w:rPr>
              <w:t xml:space="preserve">2. FTP</w:t>
            </w:r>
          </w:p>
        </w:tc>
        <w:tc>
          <w:tcPr>
            <w:vAlign w:val="center"/>
          </w:tcPr>
          <w:p w:rsidR="00000000" w:rsidDel="00000000" w:rsidP="00000000" w:rsidRDefault="00000000" w:rsidRPr="00000000" w14:paraId="0000006B">
            <w:pPr>
              <w:rPr>
                <w:color w:val="7030a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rPr/>
            </w:pPr>
            <w:r w:rsidDel="00000000" w:rsidR="00000000" w:rsidRPr="00000000">
              <w:rPr>
                <w:rtl w:val="0"/>
              </w:rPr>
              <w:t xml:space="preserve">Transport</w:t>
            </w:r>
          </w:p>
        </w:tc>
        <w:tc>
          <w:tcPr>
            <w:vAlign w:val="center"/>
          </w:tcPr>
          <w:p w:rsidR="00000000" w:rsidDel="00000000" w:rsidP="00000000" w:rsidRDefault="00000000" w:rsidRPr="00000000" w14:paraId="0000006D">
            <w:pPr>
              <w:rPr>
                <w:color w:val="7030a0"/>
              </w:rPr>
            </w:pPr>
            <w:r w:rsidDel="00000000" w:rsidR="00000000" w:rsidRPr="00000000">
              <w:rPr>
                <w:color w:val="7030a0"/>
                <w:rtl w:val="0"/>
              </w:rPr>
              <w:t xml:space="preserve">segments</w:t>
            </w:r>
          </w:p>
        </w:tc>
        <w:tc>
          <w:tcPr/>
          <w:p w:rsidR="00000000" w:rsidDel="00000000" w:rsidP="00000000" w:rsidRDefault="00000000" w:rsidRPr="00000000" w14:paraId="0000006E">
            <w:pPr>
              <w:rPr>
                <w:color w:val="7030a0"/>
              </w:rPr>
            </w:pPr>
            <w:r w:rsidDel="00000000" w:rsidR="00000000" w:rsidRPr="00000000">
              <w:rPr>
                <w:color w:val="7030a0"/>
                <w:rtl w:val="0"/>
              </w:rPr>
              <w:t xml:space="preserve">1. TCP</w:t>
            </w:r>
          </w:p>
          <w:p w:rsidR="00000000" w:rsidDel="00000000" w:rsidP="00000000" w:rsidRDefault="00000000" w:rsidRPr="00000000" w14:paraId="0000006F">
            <w:pPr>
              <w:rPr>
                <w:color w:val="7030a0"/>
              </w:rPr>
            </w:pPr>
            <w:r w:rsidDel="00000000" w:rsidR="00000000" w:rsidRPr="00000000">
              <w:rPr>
                <w:color w:val="7030a0"/>
                <w:rtl w:val="0"/>
              </w:rPr>
              <w:t xml:space="preserve">2. UDP</w:t>
            </w:r>
          </w:p>
        </w:tc>
        <w:tc>
          <w:tcPr>
            <w:vAlign w:val="center"/>
          </w:tcPr>
          <w:p w:rsidR="00000000" w:rsidDel="00000000" w:rsidP="00000000" w:rsidRDefault="00000000" w:rsidRPr="00000000" w14:paraId="00000070">
            <w:pPr>
              <w:rPr>
                <w:color w:val="7030a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1">
            <w:pPr>
              <w:rPr/>
            </w:pPr>
            <w:r w:rsidDel="00000000" w:rsidR="00000000" w:rsidRPr="00000000">
              <w:rPr>
                <w:rtl w:val="0"/>
              </w:rPr>
              <w:t xml:space="preserve">Internet </w:t>
            </w:r>
          </w:p>
        </w:tc>
        <w:tc>
          <w:tcPr>
            <w:vAlign w:val="center"/>
          </w:tcPr>
          <w:p w:rsidR="00000000" w:rsidDel="00000000" w:rsidP="00000000" w:rsidRDefault="00000000" w:rsidRPr="00000000" w14:paraId="00000072">
            <w:pPr>
              <w:rPr>
                <w:color w:val="7030a0"/>
              </w:rPr>
            </w:pPr>
            <w:r w:rsidDel="00000000" w:rsidR="00000000" w:rsidRPr="00000000">
              <w:rPr>
                <w:color w:val="7030a0"/>
                <w:rtl w:val="0"/>
              </w:rPr>
              <w:t xml:space="preserve">packet</w:t>
            </w:r>
          </w:p>
        </w:tc>
        <w:tc>
          <w:tcPr/>
          <w:p w:rsidR="00000000" w:rsidDel="00000000" w:rsidP="00000000" w:rsidRDefault="00000000" w:rsidRPr="00000000" w14:paraId="00000073">
            <w:pPr>
              <w:rPr>
                <w:color w:val="7030a0"/>
              </w:rPr>
            </w:pPr>
            <w:r w:rsidDel="00000000" w:rsidR="00000000" w:rsidRPr="00000000">
              <w:rPr>
                <w:color w:val="7030a0"/>
                <w:rtl w:val="0"/>
              </w:rPr>
              <w:t xml:space="preserve">1. TCP</w:t>
            </w:r>
          </w:p>
          <w:p w:rsidR="00000000" w:rsidDel="00000000" w:rsidP="00000000" w:rsidRDefault="00000000" w:rsidRPr="00000000" w14:paraId="00000074">
            <w:pPr>
              <w:rPr>
                <w:color w:val="7030a0"/>
              </w:rPr>
            </w:pPr>
            <w:r w:rsidDel="00000000" w:rsidR="00000000" w:rsidRPr="00000000">
              <w:rPr>
                <w:color w:val="7030a0"/>
                <w:rtl w:val="0"/>
              </w:rPr>
              <w:t xml:space="preserve">2. IP</w:t>
            </w:r>
          </w:p>
        </w:tc>
        <w:tc>
          <w:tcPr>
            <w:vAlign w:val="center"/>
          </w:tcPr>
          <w:p w:rsidR="00000000" w:rsidDel="00000000" w:rsidP="00000000" w:rsidRDefault="00000000" w:rsidRPr="00000000" w14:paraId="00000075">
            <w:pPr>
              <w:rPr>
                <w:color w:val="7030a0"/>
              </w:rPr>
            </w:pPr>
            <w:r w:rsidDel="00000000" w:rsidR="00000000" w:rsidRPr="00000000">
              <w:rPr>
                <w:color w:val="7030a0"/>
                <w:rtl w:val="0"/>
              </w:rPr>
              <w:t xml:space="preserve">Modem</w:t>
            </w:r>
          </w:p>
        </w:tc>
      </w:tr>
      <w:tr>
        <w:trPr>
          <w:cantSplit w:val="0"/>
          <w:tblHeader w:val="0"/>
        </w:trPr>
        <w:tc>
          <w:tcPr>
            <w:vAlign w:val="center"/>
          </w:tcPr>
          <w:p w:rsidR="00000000" w:rsidDel="00000000" w:rsidP="00000000" w:rsidRDefault="00000000" w:rsidRPr="00000000" w14:paraId="00000076">
            <w:pPr>
              <w:rPr/>
            </w:pPr>
            <w:r w:rsidDel="00000000" w:rsidR="00000000" w:rsidRPr="00000000">
              <w:rPr>
                <w:rtl w:val="0"/>
              </w:rPr>
              <w:t xml:space="preserve">Network Interface</w:t>
            </w:r>
          </w:p>
        </w:tc>
        <w:tc>
          <w:tcPr>
            <w:vAlign w:val="center"/>
          </w:tcPr>
          <w:p w:rsidR="00000000" w:rsidDel="00000000" w:rsidP="00000000" w:rsidRDefault="00000000" w:rsidRPr="00000000" w14:paraId="00000077">
            <w:pPr>
              <w:rPr>
                <w:color w:val="7030a0"/>
              </w:rPr>
            </w:pPr>
            <w:r w:rsidDel="00000000" w:rsidR="00000000" w:rsidRPr="00000000">
              <w:rPr>
                <w:color w:val="7030a0"/>
                <w:rtl w:val="0"/>
              </w:rPr>
              <w:t xml:space="preserve">packets</w:t>
            </w:r>
          </w:p>
        </w:tc>
        <w:tc>
          <w:tcPr/>
          <w:p w:rsidR="00000000" w:rsidDel="00000000" w:rsidP="00000000" w:rsidRDefault="00000000" w:rsidRPr="00000000" w14:paraId="00000078">
            <w:pPr>
              <w:rPr>
                <w:color w:val="7030a0"/>
              </w:rPr>
            </w:pPr>
            <w:r w:rsidDel="00000000" w:rsidR="00000000" w:rsidRPr="00000000">
              <w:rPr>
                <w:color w:val="7030a0"/>
                <w:rtl w:val="0"/>
              </w:rPr>
              <w:t xml:space="preserve">1. IPv4</w:t>
            </w:r>
          </w:p>
          <w:p w:rsidR="00000000" w:rsidDel="00000000" w:rsidP="00000000" w:rsidRDefault="00000000" w:rsidRPr="00000000" w14:paraId="00000079">
            <w:pPr>
              <w:rPr>
                <w:color w:val="7030a0"/>
              </w:rPr>
            </w:pPr>
            <w:r w:rsidDel="00000000" w:rsidR="00000000" w:rsidRPr="00000000">
              <w:rPr>
                <w:color w:val="7030a0"/>
                <w:rtl w:val="0"/>
              </w:rPr>
              <w:t xml:space="preserve">2. IPv6</w:t>
            </w:r>
          </w:p>
        </w:tc>
        <w:tc>
          <w:tcPr>
            <w:vAlign w:val="center"/>
          </w:tcPr>
          <w:p w:rsidR="00000000" w:rsidDel="00000000" w:rsidP="00000000" w:rsidRDefault="00000000" w:rsidRPr="00000000" w14:paraId="0000007A">
            <w:pPr>
              <w:rPr>
                <w:color w:val="7030a0"/>
              </w:rPr>
            </w:pPr>
            <w:r w:rsidDel="00000000" w:rsidR="00000000" w:rsidRPr="00000000">
              <w:rPr>
                <w:color w:val="7030a0"/>
                <w:rtl w:val="0"/>
              </w:rPr>
              <w:t xml:space="preserve">NIC</w:t>
            </w:r>
          </w:p>
        </w:tc>
      </w:tr>
      <w:tr>
        <w:trPr>
          <w:cantSplit w:val="0"/>
          <w:tblHeader w:val="0"/>
        </w:trPr>
        <w:tc>
          <w:tcPr>
            <w:vAlign w:val="center"/>
          </w:tcPr>
          <w:p w:rsidR="00000000" w:rsidDel="00000000" w:rsidP="00000000" w:rsidRDefault="00000000" w:rsidRPr="00000000" w14:paraId="0000007B">
            <w:pPr>
              <w:rPr/>
            </w:pPr>
            <w:r w:rsidDel="00000000" w:rsidR="00000000" w:rsidRPr="00000000">
              <w:rPr>
                <w:rtl w:val="0"/>
              </w:rPr>
              <w:t xml:space="preserve">Physical</w:t>
            </w:r>
          </w:p>
        </w:tc>
        <w:tc>
          <w:tcPr>
            <w:vAlign w:val="center"/>
          </w:tcPr>
          <w:p w:rsidR="00000000" w:rsidDel="00000000" w:rsidP="00000000" w:rsidRDefault="00000000" w:rsidRPr="00000000" w14:paraId="0000007C">
            <w:pPr>
              <w:rPr>
                <w:color w:val="7030a0"/>
              </w:rPr>
            </w:pPr>
            <w:r w:rsidDel="00000000" w:rsidR="00000000" w:rsidRPr="00000000">
              <w:rPr>
                <w:color w:val="7030a0"/>
                <w:rtl w:val="0"/>
              </w:rPr>
              <w:t xml:space="preserve">bits</w:t>
            </w:r>
          </w:p>
        </w:tc>
        <w:tc>
          <w:tcPr/>
          <w:p w:rsidR="00000000" w:rsidDel="00000000" w:rsidP="00000000" w:rsidRDefault="00000000" w:rsidRPr="00000000" w14:paraId="0000007D">
            <w:pPr>
              <w:rPr>
                <w:color w:val="7030a0"/>
              </w:rPr>
            </w:pPr>
            <w:r w:rsidDel="00000000" w:rsidR="00000000" w:rsidRPr="00000000">
              <w:rPr>
                <w:color w:val="7030a0"/>
                <w:rtl w:val="0"/>
              </w:rPr>
              <w:t xml:space="preserve">1. Ethernet</w:t>
            </w:r>
          </w:p>
          <w:p w:rsidR="00000000" w:rsidDel="00000000" w:rsidP="00000000" w:rsidRDefault="00000000" w:rsidRPr="00000000" w14:paraId="0000007E">
            <w:pPr>
              <w:rPr>
                <w:color w:val="7030a0"/>
              </w:rPr>
            </w:pPr>
            <w:r w:rsidDel="00000000" w:rsidR="00000000" w:rsidRPr="00000000">
              <w:rPr>
                <w:color w:val="7030a0"/>
                <w:rtl w:val="0"/>
              </w:rPr>
              <w:t xml:space="preserve">2. Wi-Fi</w:t>
            </w:r>
          </w:p>
        </w:tc>
        <w:tc>
          <w:tcPr>
            <w:vAlign w:val="center"/>
          </w:tcPr>
          <w:p w:rsidR="00000000" w:rsidDel="00000000" w:rsidP="00000000" w:rsidRDefault="00000000" w:rsidRPr="00000000" w14:paraId="0000007F">
            <w:pPr>
              <w:rPr>
                <w:color w:val="7030a0"/>
              </w:rPr>
            </w:pPr>
            <w:r w:rsidDel="00000000" w:rsidR="00000000" w:rsidRPr="00000000">
              <w:rPr>
                <w:color w:val="7030a0"/>
                <w:rtl w:val="0"/>
              </w:rPr>
              <w:t xml:space="preserve">IEEE 802.3</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Transmission media (5 points). </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 of transmission media is used to connect switches and hosts? </w:t>
        <w:br w:type="textWrapping"/>
      </w:r>
      <w:r w:rsidDel="00000000" w:rsidR="00000000" w:rsidRPr="00000000">
        <w:rPr>
          <w:color w:val="7030a0"/>
          <w:rtl w:val="0"/>
        </w:rPr>
        <w:t xml:space="preserve">An Ethernet cable is used to connect to switches and hosts.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 of transmission media is used to connect switches to the router?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7030a0"/>
          <w:rtl w:val="0"/>
        </w:rPr>
        <w:t xml:space="preserve">Twisted wire pair is a physical transmission media used to connect switches to a router.</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Style w:val="Heading3"/>
      <w:rPr>
        <w:b w:val="0"/>
        <w:color w:val="000000"/>
      </w:rPr>
    </w:pPr>
    <w:r w:rsidDel="00000000" w:rsidR="00000000" w:rsidRPr="00000000">
      <w:rPr>
        <w:b w:val="0"/>
        <w:color w:val="000000"/>
        <w:rtl w:val="0"/>
      </w:rPr>
      <w:t xml:space="preserve">Slugworth Submission Form</w:t>
      <w:br w:type="textWrapping"/>
    </w:r>
    <w:r w:rsidDel="00000000" w:rsidR="00000000" w:rsidRPr="00000000">
      <w:rPr>
        <w:rFonts w:ascii="Calibri" w:cs="Calibri" w:eastAsia="Calibri" w:hAnsi="Calibri"/>
        <w:b w:val="0"/>
        <w:color w:val="000000"/>
        <w:rtl w:val="0"/>
      </w:rPr>
      <w:t xml:space="preserve">Copyright © 2019—2021 University of Cincinnati, Ohio.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