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Sistema web para administración y seguimiento automatizado del proceso de pedidos en emprendedores de Jutiapa</w:t>
      </w:r>
    </w:p>
    <w:p>
      <w:pPr>
        <w:spacing w:after="120"/>
        <w:jc w:val="center"/>
      </w:pPr>
      <w:r>
        <w:rPr>
          <w:rFonts w:ascii="Times New Roman" w:cs="Times New Roman" w:eastAsia="Times New Roman" w:hAnsi="Times New Roman"/>
          <w:b/>
          <w:bCs/>
          <w:sz w:val="28"/>
          <w:szCs w:val="28"/>
        </w:rPr>
        <w:t xml:space="preserve">Matriz de pruebas funcionales — Sprint 4 (PB-16)</w:t>
      </w:r>
    </w:p>
    <w:p>
      <w:pPr>
        <w:spacing w:after="360"/>
        <w:jc w:val="center"/>
      </w:pPr>
      <w:r>
        <w:rPr>
          <w:rFonts w:ascii="Times New Roman" w:cs="Times New Roman" w:eastAsia="Times New Roman" w:hAnsi="Times New Roman"/>
          <w:sz w:val="22"/>
          <w:szCs w:val="22"/>
        </w:rPr>
        <w:t xml:space="preserve">Aarón Emilio Díaz González · Carné 0905-22-9382 · Fecha de ejecución: 30/09/2026</w:t>
      </w:r>
    </w:p>
    <w:p>
      <w:pPr>
        <w:pStyle w:val="Heading1"/>
        <w:spacing w:after="120" w:before="240" w:line="360"/>
      </w:pPr>
      <w:r>
        <w:rPr>
          <w:rFonts w:ascii="Times New Roman" w:cs="Times New Roman" w:eastAsia="Times New Roman" w:hAnsi="Times New Roman"/>
          <w:b/>
          <w:bCs/>
          <w:sz w:val="24"/>
          <w:szCs w:val="24"/>
        </w:rPr>
        <w:t xml:space="preserve">1. Objetivo de las pruebas</w:t>
      </w:r>
    </w:p>
    <w:p>
      <w:pPr>
        <w:spacing w:after="0" w:line="480"/>
        <w:ind w:firstLine="709"/>
        <w:jc w:val="both"/>
      </w:pPr>
      <w:r>
        <w:rPr>
          <w:rFonts w:ascii="Times New Roman" w:cs="Times New Roman" w:eastAsia="Times New Roman" w:hAnsi="Times New Roman"/>
          <w:sz w:val="24"/>
          <w:szCs w:val="24"/>
        </w:rPr>
        <w:t xml:space="preserve">Las pruebas funcionales tienen como propósito verificar que el sistema web cumple los requerimientos funcionales (Tabla 27), las reglas de negocio (Tabla 29) y los criterios de aceptación de las historias de usuario HU-01 a HU-05 definidos durante el análisis. Esta actividad corresponde al elemento PB-16 del Product Backlog, planificado en el Sprint 4, y responde al objetivo específico d) de la investigación: evaluar el funcionamiento del sistema web mediante la verificación de la mejora en la organización, control y seguimiento de los pedidos.</w:t>
      </w:r>
    </w:p>
    <w:p>
      <w:pPr>
        <w:spacing w:after="0" w:line="480"/>
        <w:ind w:firstLine="709"/>
        <w:jc w:val="both"/>
      </w:pPr>
      <w:r>
        <w:rPr>
          <w:rFonts w:ascii="Times New Roman" w:cs="Times New Roman" w:eastAsia="Times New Roman" w:hAnsi="Times New Roman"/>
          <w:sz w:val="24"/>
          <w:szCs w:val="24"/>
        </w:rPr>
        <w:t xml:space="preserve">Asimismo, la ejecución de las pruebas constituye la evidencia del criterio DoD-08 de la Definición de Terminado (Tabla 39), según el cual una funcionalidad se considera terminada únicamente cuando se han realizado las pruebas necesarias para comprobar su funcionamiento esperado.</w:t>
      </w:r>
    </w:p>
    <w:p>
      <w:pPr>
        <w:pStyle w:val="Heading1"/>
        <w:spacing w:after="120" w:before="240" w:line="360"/>
      </w:pPr>
      <w:r>
        <w:rPr>
          <w:rFonts w:ascii="Times New Roman" w:cs="Times New Roman" w:eastAsia="Times New Roman" w:hAnsi="Times New Roman"/>
          <w:b/>
          <w:bCs/>
          <w:sz w:val="24"/>
          <w:szCs w:val="24"/>
        </w:rPr>
        <w:t xml:space="preserve">2. Entorno y método de prueba</w:t>
      </w:r>
    </w:p>
    <w:p>
      <w:pPr>
        <w:spacing w:after="0" w:line="480"/>
        <w:ind w:firstLine="709"/>
        <w:jc w:val="both"/>
      </w:pPr>
      <w:r>
        <w:rPr>
          <w:rFonts w:ascii="Times New Roman" w:cs="Times New Roman" w:eastAsia="Times New Roman" w:hAnsi="Times New Roman"/>
          <w:sz w:val="24"/>
          <w:szCs w:val="24"/>
        </w:rPr>
        <w:t xml:space="preserve">Las pruebas se diseñaron como pruebas funcionales de caja negra: cada caso realiza, mediante solicitudes HTTP, la misma acción que haría un usuario en el navegador (iniciar sesión, llenar un formulario, cambiar el estado de un pedido, consultar un reporte) y compara la respuesta del sistema con el resultado esperado. Los casos se automatizaron con PHPUnit, la herramienta de pruebas integrada en Laravel, lo que permite repetirlos después de cada cambio y detectar a tiempo cualquier funcionalidad afectada.</w:t>
      </w:r>
    </w:p>
    <w:p>
      <w:pPr>
        <w:spacing w:after="0" w:line="480"/>
        <w:ind w:firstLine="709"/>
        <w:jc w:val="both"/>
      </w:pPr>
      <w:r>
        <w:rPr>
          <w:rFonts w:ascii="Times New Roman" w:cs="Times New Roman" w:eastAsia="Times New Roman" w:hAnsi="Times New Roman"/>
          <w:sz w:val="24"/>
          <w:szCs w:val="24"/>
        </w:rPr>
        <w:t xml:space="preserve">Cada caso se ejecuta sobre una base de datos de pruebas independiente (pedidos_jutiapa_test), que se reinicia antes de cada caso con los roles y estados del sistema. De esta forma, las pruebas no modifican la información real y cada caso parte de las mismas condiciones.</w:t>
      </w:r>
    </w:p>
    <w:p>
      <w:pPr>
        <w:keepNext/>
        <w:spacing w:after="60" w:before="240"/>
      </w:pPr>
      <w:r>
        <w:rPr>
          <w:rFonts w:ascii="Times New Roman" w:cs="Times New Roman" w:eastAsia="Times New Roman" w:hAnsi="Times New Roman"/>
          <w:i/>
          <w:iCs/>
          <w:sz w:val="24"/>
          <w:szCs w:val="24"/>
        </w:rPr>
        <w:t xml:space="preserve">Tabla 1 Entorno de ejecución de las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tblHeader/>
        </w:trPr>
        <w:tc>
          <w:tcPr>
            <w:tcW w:type="dxa" w:w="30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Elemento</w:t>
            </w:r>
          </w:p>
        </w:tc>
        <w:tc>
          <w:tcPr>
            <w:tcW w:type="dxa" w:w="636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Detalle</w:t>
            </w:r>
          </w:p>
        </w:tc>
      </w:tr>
      <w:tr>
        <w:trPr>
          <w:cantSplit/>
        </w:trPr>
        <w:tc>
          <w:tcPr>
            <w:tcW w:type="dxa" w:w="3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Framework y lenguaje</w:t>
            </w:r>
          </w:p>
        </w:tc>
        <w:tc>
          <w:tcPr>
            <w:tcW w:type="dxa" w:w="63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Laravel 12 sobre PHP 8.2</w:t>
            </w:r>
          </w:p>
        </w:tc>
      </w:tr>
      <w:tr>
        <w:trPr>
          <w:cantSplit/>
        </w:trPr>
        <w:tc>
          <w:tcPr>
            <w:tcW w:type="dxa" w:w="3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Base de datos</w:t>
            </w:r>
          </w:p>
        </w:tc>
        <w:tc>
          <w:tcPr>
            <w:tcW w:type="dxa" w:w="6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MariaDB (XAMPP), base de datos de pruebas independiente</w:t>
            </w:r>
          </w:p>
        </w:tc>
      </w:tr>
      <w:tr>
        <w:trPr>
          <w:cantSplit/>
        </w:trPr>
        <w:tc>
          <w:tcPr>
            <w:tcW w:type="dxa" w:w="3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Herramienta de pruebas</w:t>
            </w:r>
          </w:p>
        </w:tc>
        <w:tc>
          <w:tcPr>
            <w:tcW w:type="dxa" w:w="63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PHPUnit 11, ejecutado con el comando php artisan test</w:t>
            </w:r>
          </w:p>
        </w:tc>
      </w:tr>
      <w:tr>
        <w:trPr>
          <w:cantSplit/>
        </w:trPr>
        <w:tc>
          <w:tcPr>
            <w:tcW w:type="dxa" w:w="3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Tipo de prueba</w:t>
            </w:r>
          </w:p>
        </w:tc>
        <w:tc>
          <w:tcPr>
            <w:tcW w:type="dxa" w:w="6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Funcional de caja negra, automatizada, sobre solicitudes HTTP</w:t>
            </w:r>
          </w:p>
        </w:tc>
      </w:tr>
      <w:tr>
        <w:trPr>
          <w:cantSplit/>
        </w:trPr>
        <w:tc>
          <w:tcPr>
            <w:tcW w:type="dxa" w:w="3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Revisión de interfaz</w:t>
            </w:r>
          </w:p>
        </w:tc>
        <w:tc>
          <w:tcPr>
            <w:tcW w:type="dxa" w:w="63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Navegador Microsoft Edge con vistas de 375 px y 320 px de ancho</w:t>
            </w:r>
          </w:p>
        </w:tc>
      </w:tr>
      <w:tr>
        <w:trPr>
          <w:cantSplit/>
        </w:trPr>
        <w:tc>
          <w:tcPr>
            <w:tcW w:type="dxa" w:w="3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Fecha de ejecución</w:t>
            </w:r>
          </w:p>
        </w:tc>
        <w:tc>
          <w:tcPr>
            <w:tcW w:type="dxa" w:w="6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30 de septiembre de 2026</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1"/>
        <w:spacing w:after="120" w:before="240" w:line="360"/>
      </w:pPr>
      <w:r>
        <w:rPr>
          <w:rFonts w:ascii="Times New Roman" w:cs="Times New Roman" w:eastAsia="Times New Roman" w:hAnsi="Times New Roman"/>
          <w:b/>
          <w:bCs/>
          <w:sz w:val="24"/>
          <w:szCs w:val="24"/>
        </w:rPr>
        <w:t xml:space="preserve">3. Resumen de resultados</w:t>
      </w:r>
    </w:p>
    <w:p>
      <w:pPr>
        <w:spacing w:after="0" w:line="480"/>
        <w:ind w:firstLine="709"/>
        <w:jc w:val="both"/>
      </w:pPr>
      <w:r>
        <w:rPr>
          <w:rFonts w:ascii="Times New Roman" w:cs="Times New Roman" w:eastAsia="Times New Roman" w:hAnsi="Times New Roman"/>
          <w:sz w:val="24"/>
          <w:szCs w:val="24"/>
        </w:rPr>
        <w:t xml:space="preserve">Se ejecutaron 82 casos de prueba, que en conjunto realizan 387 verificaciones (aserciones) sobre el comportamiento del sistema. El resultado fue de 82 casos aprobados y 0 fallidos. La Tabla 2 presenta la distribución por historia de usuario.</w:t>
      </w:r>
    </w:p>
    <w:p>
      <w:pPr>
        <w:keepNext/>
        <w:spacing w:after="60" w:before="240"/>
      </w:pPr>
      <w:r>
        <w:rPr>
          <w:rFonts w:ascii="Times New Roman" w:cs="Times New Roman" w:eastAsia="Times New Roman" w:hAnsi="Times New Roman"/>
          <w:i/>
          <w:iCs/>
          <w:sz w:val="24"/>
          <w:szCs w:val="24"/>
        </w:rPr>
        <w:t xml:space="preserve">Tabla 2 Resumen de resultados por historia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60"/>
        <w:gridCol w:w="1000"/>
        <w:gridCol w:w="800"/>
        <w:gridCol w:w="1300"/>
        <w:gridCol w:w="1300"/>
        <w:gridCol w:w="1000"/>
      </w:tblGrid>
      <w:tr>
        <w:trPr>
          <w:tblHeader/>
        </w:trPr>
        <w:tc>
          <w:tcPr>
            <w:tcW w:type="dxa" w:w="9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Historia</w:t>
            </w:r>
          </w:p>
        </w:tc>
        <w:tc>
          <w:tcPr>
            <w:tcW w:type="dxa" w:w="306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Módulo evaluado</w:t>
            </w:r>
          </w:p>
        </w:tc>
        <w:tc>
          <w:tcPr>
            <w:tcW w:type="dxa" w:w="10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Sprint</w:t>
            </w:r>
          </w:p>
        </w:tc>
        <w:tc>
          <w:tcPr>
            <w:tcW w:type="dxa" w:w="8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Casos</w:t>
            </w:r>
          </w:p>
        </w:tc>
        <w:tc>
          <w:tcPr>
            <w:tcW w:type="dxa" w:w="13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Aserciones</w:t>
            </w:r>
          </w:p>
        </w:tc>
        <w:tc>
          <w:tcPr>
            <w:tcW w:type="dxa" w:w="13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Aprobados</w:t>
            </w:r>
          </w:p>
        </w:tc>
        <w:tc>
          <w:tcPr>
            <w:tcW w:type="dxa" w:w="10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Fallidos</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HU-01</w:t>
            </w:r>
          </w:p>
        </w:tc>
        <w:tc>
          <w:tcPr>
            <w:tcW w:type="dxa" w:w="30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Autenticación, acceso por roles y gestión de usuarios</w:t>
            </w:r>
          </w:p>
        </w:tc>
        <w:tc>
          <w:tcPr>
            <w:tcW w:type="dxa" w:w="1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Sprint 1</w:t>
            </w:r>
          </w:p>
        </w:tc>
        <w:tc>
          <w:tcPr>
            <w:tcW w:type="dxa" w:w="8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29</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109</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29</w:t>
            </w:r>
          </w:p>
        </w:tc>
        <w:tc>
          <w:tcPr>
            <w:tcW w:type="dxa" w:w="1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HU-02</w:t>
            </w:r>
          </w:p>
        </w:tc>
        <w:tc>
          <w:tcPr>
            <w:tcW w:type="dxa" w:w="30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Administración de clientes y productos</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Sprint 2</w:t>
            </w:r>
          </w:p>
        </w:tc>
        <w:tc>
          <w:tcPr>
            <w:tcW w:type="dxa" w:w="8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97</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HU-03</w:t>
            </w:r>
          </w:p>
        </w:tc>
        <w:tc>
          <w:tcPr>
            <w:tcW w:type="dxa" w:w="30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Gestión de pedidos</w:t>
            </w:r>
          </w:p>
        </w:tc>
        <w:tc>
          <w:tcPr>
            <w:tcW w:type="dxa" w:w="1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Sprint 2</w:t>
            </w:r>
          </w:p>
        </w:tc>
        <w:tc>
          <w:tcPr>
            <w:tcW w:type="dxa" w:w="8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79</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HU-04</w:t>
            </w:r>
          </w:p>
        </w:tc>
        <w:tc>
          <w:tcPr>
            <w:tcW w:type="dxa" w:w="30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Seguimiento del estado del pedido</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Sprint 3</w:t>
            </w:r>
          </w:p>
        </w:tc>
        <w:tc>
          <w:tcPr>
            <w:tcW w:type="dxa" w:w="8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46</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HU-05</w:t>
            </w:r>
          </w:p>
        </w:tc>
        <w:tc>
          <w:tcPr>
            <w:tcW w:type="dxa" w:w="306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Historial, ventas y reportes</w:t>
            </w:r>
          </w:p>
        </w:tc>
        <w:tc>
          <w:tcPr>
            <w:tcW w:type="dxa" w:w="1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Sprint 4</w:t>
            </w:r>
          </w:p>
        </w:tc>
        <w:tc>
          <w:tcPr>
            <w:tcW w:type="dxa" w:w="8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56</w:t>
            </w:r>
          </w:p>
        </w:tc>
        <w:tc>
          <w:tcPr>
            <w:tcW w:type="dxa" w:w="13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0"/>
                <w:szCs w:val="20"/>
              </w:rPr>
              <w:t xml:space="preserve">Total</w:t>
            </w:r>
          </w:p>
        </w:tc>
        <w:tc>
          <w:tcPr>
            <w:tcW w:type="dxa" w:w="30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
            </w:r>
          </w:p>
        </w:tc>
        <w:tc>
          <w:tcPr>
            <w:tcW w:type="dxa" w:w="8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82</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387</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82</w:t>
            </w:r>
          </w:p>
        </w:tc>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0</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1"/>
        <w:spacing w:after="120" w:before="240" w:line="360"/>
      </w:pPr>
      <w:r>
        <w:rPr>
          <w:rFonts w:ascii="Times New Roman" w:cs="Times New Roman" w:eastAsia="Times New Roman" w:hAnsi="Times New Roman"/>
          <w:b/>
          <w:bCs/>
          <w:sz w:val="24"/>
          <w:szCs w:val="24"/>
        </w:rPr>
        <w:t xml:space="preserve">4. Matriz de pruebas funcionales</w:t>
      </w:r>
    </w:p>
    <w:p>
      <w:pPr>
        <w:spacing w:after="0" w:line="480"/>
        <w:ind w:firstLine="709"/>
        <w:jc w:val="both"/>
      </w:pPr>
      <w:r>
        <w:rPr>
          <w:rFonts w:ascii="Times New Roman" w:cs="Times New Roman" w:eastAsia="Times New Roman" w:hAnsi="Times New Roman"/>
          <w:sz w:val="24"/>
          <w:szCs w:val="24"/>
        </w:rPr>
        <w:t xml:space="preserve">Las siguientes tablas detallan cada caso de prueba agrupado por historia de usuario. Para cada caso se indica la acción realizada, los requerimientos o reglas de negocio que verifica, el resultado esperado y el resultado obtenido en la ejecución.</w:t>
      </w:r>
    </w:p>
    <w:p>
      <w:pPr>
        <w:pStyle w:val="Heading2"/>
        <w:spacing w:after="120" w:before="240" w:line="360"/>
      </w:pPr>
      <w:r>
        <w:rPr>
          <w:rFonts w:ascii="Times New Roman" w:cs="Times New Roman" w:eastAsia="Times New Roman" w:hAnsi="Times New Roman"/>
          <w:b/>
          <w:bCs/>
          <w:sz w:val="24"/>
          <w:szCs w:val="24"/>
        </w:rPr>
        <w:t xml:space="preserve">4.1. HU-01. Autenticación, acceso por roles y gestión de usuarios</w:t>
      </w:r>
    </w:p>
    <w:p>
      <w:pPr>
        <w:keepNext/>
        <w:spacing w:after="60" w:before="240"/>
      </w:pPr>
      <w:r>
        <w:rPr>
          <w:rFonts w:ascii="Times New Roman" w:cs="Times New Roman" w:eastAsia="Times New Roman" w:hAnsi="Times New Roman"/>
          <w:i/>
          <w:iCs/>
          <w:sz w:val="24"/>
          <w:szCs w:val="24"/>
        </w:rPr>
        <w:t xml:space="preserve">Tabla 3 Casos de prueba de la HU-01. Autenticación, acceso por roles y gestión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700"/>
        <w:gridCol w:w="1440"/>
        <w:gridCol w:w="3200"/>
        <w:gridCol w:w="1200"/>
      </w:tblGrid>
      <w:tr>
        <w:trPr>
          <w:tblHeader/>
        </w:trPr>
        <w:tc>
          <w:tcPr>
            <w:tcW w:type="dxa" w:w="82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27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Caso de prueba</w:t>
            </w:r>
          </w:p>
        </w:tc>
        <w:tc>
          <w:tcPr>
            <w:tcW w:type="dxa" w:w="144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Requisitos</w:t>
            </w:r>
          </w:p>
        </w:tc>
        <w:tc>
          <w:tcPr>
            <w:tcW w:type="dxa" w:w="3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Resultado esperado</w:t>
            </w:r>
          </w:p>
        </w:tc>
        <w:tc>
          <w:tcPr>
            <w:tcW w:type="dxa" w:w="1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CP‑01</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Ingresar al sistema sin haber iniciado sesión</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RF‑02, RNF‑01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redirige a la pantalla de inicio de sesión</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CP‑02</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Iniciar sesión con correo y contraseña correctos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RF‑02</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inicia la sesión y se muestra el panel principal</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CP‑03</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Iniciar sesión con una contraseña incorrecta</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RF‑02, RNF‑01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acceso con un mensaje de error</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CP‑04</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Intentar iniciar sesión cinco veces con datos incorrectos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RNF‑01</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bloquean nuevos intentos temporalmente, aun con la contraseña correcta</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CP‑05</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Iniciar sesión con una cuenta desactivada</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 RNF‑01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acceso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CP‑06</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Desactivar una cuenta mientras tiene la sesión abierta</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 RNF‑01</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sesión se cierra en la siguiente acción</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CP‑07</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Cerrar la sesión activa</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RF‑16</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sesión se invalida y se vuelve al inicio de sesión</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CP‑08</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una cuenta de emprendedor</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RF‑01, RNF‑02</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cuenta se crea y la contraseña se guarda cifrada (hash), no como texto legible</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CP‑09</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emprendedor sin nombre del negocio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RF‑01, RF‑15</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registro y se indica el campo faltante</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CP‑10</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una cuenta con campos vacíos y contraseña débil</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RF‑01, RF‑15</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los errores de nombre, correo y contraseña</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CP‑11</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Intentar registrarse con el rol de administrador</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RF‑03, RNF‑01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solo se pueden registrar emprendedores y clientes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CP‑12</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una cuenta con un correo ya existente</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RF‑01, RF‑15</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registro por correo duplicado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CP‑13</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Registrarse con el correo de un cliente ya registrado por un emprendedor</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RN‑06, RNF‑03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cuenta se crea, pero no queda vinculada con el cliente ni ve sus pedidos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CP‑14</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Registrarse como cliente usando el código entregado por el emprendedor</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RF‑10, RN‑06</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cuenta queda vinculada y ve sus pedidos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CP‑15</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Registrarse con un código de cliente inválido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No se crea la cuenta y se pide corregir el código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CP‑16</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Registrarse con una contraseña de más de 72 caracteres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 RNF‑02</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la contraseña (límite del cifrado bcrypt)</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CP‑17</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Ingresar al panel con cada uno de los tres roles</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Cada rol ve el panel y el resumen que le corresponde</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CP‑18</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Ingresar a la gestión de usuarios con cada rol</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RF‑03, RF‑04</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Solo el administrador tiene acceso; los demás reciben "acceso denegado"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CP‑19</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Revisar el menú de un emprendedor</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RF‑03, RN‑09</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No aparece la gestión de usuarios, reservada al administrador</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CP‑20</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clientes, productos y pedidos con dos emprendedores distintos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RN‑10, RNF‑03</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Cada emprendedor ve únicamente sus propios registros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CP‑21</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pedidos con una cuenta de cliente</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RN‑06, RNF‑03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cliente ve solo los pedidos asociados a su cuenta</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CP‑22</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dato nuevo como emprendedor</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RN‑10</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registro queda asignado automáticamente a ese emprendedor</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CP‑23</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Buscar usuarios por nombre y filtrar por rol</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listan solo los usuarios que cumplen el filtro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CP‑24</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usuario desde la administración</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usuario se crea con el rol indicado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CP‑25</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Editar un usuario dejando la contraseña en blanco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actualizan los datos y se conserva la contraseña anterior</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CP‑26</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Desactivar y volver a activar una cuenta</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estado de la cuenta cambia en cada acción</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CP‑27</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administrador intenta desactivarse o quitarse su rol</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 RN‑09</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impide para que el sistema no quede sin administrador</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CP‑28</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Actualizar el perfil y la contraseña propios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RF‑04, RNF‑02</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Los datos y la nueva contraseña se guardan</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CP‑29</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Cambiar la contraseña escribiendo mal la actual</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RNF‑01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cambio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2"/>
        <w:spacing w:after="120" w:before="240" w:line="360"/>
      </w:pPr>
      <w:r>
        <w:rPr>
          <w:rFonts w:ascii="Times New Roman" w:cs="Times New Roman" w:eastAsia="Times New Roman" w:hAnsi="Times New Roman"/>
          <w:b/>
          <w:bCs/>
          <w:sz w:val="24"/>
          <w:szCs w:val="24"/>
        </w:rPr>
        <w:t xml:space="preserve">4.2. HU-02. Administración de clientes y productos</w:t>
      </w:r>
    </w:p>
    <w:p>
      <w:pPr>
        <w:keepNext/>
        <w:spacing w:after="60" w:before="240"/>
      </w:pPr>
      <w:r>
        <w:rPr>
          <w:rFonts w:ascii="Times New Roman" w:cs="Times New Roman" w:eastAsia="Times New Roman" w:hAnsi="Times New Roman"/>
          <w:i/>
          <w:iCs/>
          <w:sz w:val="24"/>
          <w:szCs w:val="24"/>
        </w:rPr>
        <w:t xml:space="preserve">Tabla 4 Casos de prueba de la HU-02. Administración de clientes y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700"/>
        <w:gridCol w:w="1440"/>
        <w:gridCol w:w="3200"/>
        <w:gridCol w:w="1200"/>
      </w:tblGrid>
      <w:tr>
        <w:trPr>
          <w:tblHeader/>
        </w:trPr>
        <w:tc>
          <w:tcPr>
            <w:tcW w:type="dxa" w:w="82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27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Caso de prueba</w:t>
            </w:r>
          </w:p>
        </w:tc>
        <w:tc>
          <w:tcPr>
            <w:tcW w:type="dxa" w:w="144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Requisitos</w:t>
            </w:r>
          </w:p>
        </w:tc>
        <w:tc>
          <w:tcPr>
            <w:tcW w:type="dxa" w:w="3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Resultado esperado</w:t>
            </w:r>
          </w:p>
        </w:tc>
        <w:tc>
          <w:tcPr>
            <w:tcW w:type="dxa" w:w="1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CP‑30</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consultar y editar un cliente</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RF‑05</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cliente se guarda, se muestra en la lista y refleja los cambios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CP‑31</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cliente sin nombre y con teléfono y correo inválidos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RF‑05, RF‑15</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los errores de cada campo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CP‑32</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dos clientes con el mismo correo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 RN‑10</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en el mismo negocio; se permite en otro negocio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CP‑33</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o editar el cliente de otro emprendedor</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RN‑10, RNF‑03</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sistema responde como si el registro no existiera</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CP‑34</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Eliminar clientes con y sin pedidos</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RN‑08</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Solo se elimina el cliente sin pedidos; el otro conserva su historial</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CP‑35</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Ingresar al módulo de clientes como cliente o administrador</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RF‑03, RN‑09</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deniega el acceso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CP‑36</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y editar un producto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RF‑12</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producto se guarda y refleja los cambios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CP‑37</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productos con precio cero, negativo, no numérico o con tres decimales, y sin nombre</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RF‑12, RF‑15</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rechazan todos los valores inválidos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CP‑38</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dos productos con el mismo nombre</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 RNF‑07</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duplicado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CP‑39</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Editar un producto de otro emprendedor</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RN‑10</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impide el acceso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CP‑40</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Eliminar un producto que forma parte de pedidos</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RN‑08</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No se elimina; se sugiere desactivarlo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CP‑41</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clientes y revisar su código de vinculación</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RF‑10, RNF‑01</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Cada cliente recibe un código único de 8 caracteres fáciles de leer</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CP‑42</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la ficha de un cliente</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RF‑10</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el código y el botón para enviarlo por WhatsApp</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CP‑43</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cliente ingresa su código desde "Mis pedidos"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RF‑10, RN‑06</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cuenta queda vinculada y aparecen sus pedidos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CP‑44</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Usar un código que ya fue utilizado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RNF‑01, RNF‑03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código es de uso único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CP‑45</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Ingresar varios códigos incorrectos seguidos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RNF‑01</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Tras 5 intentos se bloquea la vinculación por 10 minutos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CP‑46</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Desvincular una cuenta y generar un código nuevo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RF‑05, RNF‑01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cuenta pierde el acceso a los pedidos y se genera un código nuevo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CP‑47</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Usar la vinculación con roles no autorizados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RF‑03, RN‑09</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Solo el cliente vincula y solo el emprendedor genera códigos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2"/>
        <w:spacing w:after="120" w:before="240" w:line="360"/>
      </w:pPr>
      <w:r>
        <w:rPr>
          <w:rFonts w:ascii="Times New Roman" w:cs="Times New Roman" w:eastAsia="Times New Roman" w:hAnsi="Times New Roman"/>
          <w:b/>
          <w:bCs/>
          <w:sz w:val="24"/>
          <w:szCs w:val="24"/>
        </w:rPr>
        <w:t xml:space="preserve">4.3. HU-03. Gestión de pedidos</w:t>
      </w:r>
    </w:p>
    <w:p>
      <w:pPr>
        <w:keepNext/>
        <w:spacing w:after="60" w:before="240"/>
      </w:pPr>
      <w:r>
        <w:rPr>
          <w:rFonts w:ascii="Times New Roman" w:cs="Times New Roman" w:eastAsia="Times New Roman" w:hAnsi="Times New Roman"/>
          <w:i/>
          <w:iCs/>
          <w:sz w:val="24"/>
          <w:szCs w:val="24"/>
        </w:rPr>
        <w:t xml:space="preserve">Tabla 5 Casos de prueba de la HU-03. Gestión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700"/>
        <w:gridCol w:w="1440"/>
        <w:gridCol w:w="3200"/>
        <w:gridCol w:w="1200"/>
      </w:tblGrid>
      <w:tr>
        <w:trPr>
          <w:tblHeader/>
        </w:trPr>
        <w:tc>
          <w:tcPr>
            <w:tcW w:type="dxa" w:w="82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27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Caso de prueba</w:t>
            </w:r>
          </w:p>
        </w:tc>
        <w:tc>
          <w:tcPr>
            <w:tcW w:type="dxa" w:w="144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Requisitos</w:t>
            </w:r>
          </w:p>
        </w:tc>
        <w:tc>
          <w:tcPr>
            <w:tcW w:type="dxa" w:w="3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Resultado esperado</w:t>
            </w:r>
          </w:p>
        </w:tc>
        <w:tc>
          <w:tcPr>
            <w:tcW w:type="dxa" w:w="1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CP‑48</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pedido con dos productos, alterando el precio en el navegador</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RF‑06, RN‑02, RN‑03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guarda con los precios del catálogo, el total correcto y el estado inicial "Nuevo"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CP‑49</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Agregar el mismo producto dos veces a un pedido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RF‑06, RNF‑07</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guarda una sola línea con la cantidad sumada</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CP‑50</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pedido para un cliente nuevo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RF‑05, RF‑06, RN‑01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crean el cliente y el pedido asociado a él</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CP‑51</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pedido sin cliente, sin productos o con cantidad cero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 RN‑01, RN‑02</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y se indica qué falta</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CP‑52</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pedido con cliente o producto de otro negocio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RN‑10, RNF‑03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pedido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CP‑53</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pedido con un producto desactivado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RF‑12, RNF‑07</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y no se guarda ninguna parte del pedido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CP‑54</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Editar un pedido después de cambiar el precio del producto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RF‑08, RNF‑07</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conserva el precio con el que se registró el pedido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CP‑55</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Editar un pedido ya entregado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RF‑08, RN‑04</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impide la edición</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CP‑56</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Buscar pedidos por número, cliente, estado y fechas</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RF‑07</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solo los pedidos que cumplen los filtros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CP‑57</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los formularios de nuevo pedido y de edición</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RF‑06, RF‑08</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con los clientes y productos disponibles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CP‑58</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el formulario de pedido sin productos en el catálogo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RNF‑04</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invita a registrar productos primero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CP‑59</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el pedido de otro emprendedor</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RN‑10, RNF‑03</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impide el acceso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CP‑60</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pedidos con fecha de 1926, de hace 13 meses, de dentro de 2 años o no válida</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 RNF‑07</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rechazan; solo se acepta de 12 meses atrás a 6 meses adelante</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CP‑61</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Registrar un cliente nuevo con nombre y dirección demasiado largos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 RNF‑07</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según las longitudes del diccionario de datos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2"/>
        <w:spacing w:after="120" w:before="240" w:line="360"/>
      </w:pPr>
      <w:r>
        <w:rPr>
          <w:rFonts w:ascii="Times New Roman" w:cs="Times New Roman" w:eastAsia="Times New Roman" w:hAnsi="Times New Roman"/>
          <w:b/>
          <w:bCs/>
          <w:sz w:val="24"/>
          <w:szCs w:val="24"/>
        </w:rPr>
        <w:t xml:space="preserve">4.4. HU-04. Seguimiento del estado del pedido</w:t>
      </w:r>
    </w:p>
    <w:p>
      <w:pPr>
        <w:keepNext/>
        <w:spacing w:after="60" w:before="240"/>
      </w:pPr>
      <w:r>
        <w:rPr>
          <w:rFonts w:ascii="Times New Roman" w:cs="Times New Roman" w:eastAsia="Times New Roman" w:hAnsi="Times New Roman"/>
          <w:i/>
          <w:iCs/>
          <w:sz w:val="24"/>
          <w:szCs w:val="24"/>
        </w:rPr>
        <w:t xml:space="preserve">Tabla 6 Casos de prueba de la HU-04. Seguimiento del estado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700"/>
        <w:gridCol w:w="1440"/>
        <w:gridCol w:w="3200"/>
        <w:gridCol w:w="1200"/>
      </w:tblGrid>
      <w:tr>
        <w:trPr>
          <w:tblHeader/>
        </w:trPr>
        <w:tc>
          <w:tcPr>
            <w:tcW w:type="dxa" w:w="82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27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Caso de prueba</w:t>
            </w:r>
          </w:p>
        </w:tc>
        <w:tc>
          <w:tcPr>
            <w:tcW w:type="dxa" w:w="144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Requisitos</w:t>
            </w:r>
          </w:p>
        </w:tc>
        <w:tc>
          <w:tcPr>
            <w:tcW w:type="dxa" w:w="3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Resultado esperado</w:t>
            </w:r>
          </w:p>
        </w:tc>
        <w:tc>
          <w:tcPr>
            <w:tcW w:type="dxa" w:w="1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CP‑62</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Cambiar un pedido a "En proceso" con una observación</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RF‑09, RF‑11</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estado cambia y el historial guarda quién, cuándo y la observación</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CP‑63</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Cambiar el estado sin escribir observación</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RF‑09</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historial guarda un texto predeterminado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CP‑64</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Avanzar un pedido de Nuevo a Entregado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RF‑09, RF‑11, RN‑08</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historial conserva los cuatro estados en orden</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CP‑65</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Regresar un pedido a un estado anterior o repetir el actual</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RN‑04</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el cambio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CP‑66</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Cambiar el estado de un pedido entregado o cancelado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RN‑04</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 son estados finales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CP‑67</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Cancelar un pedido sin escribir el motivo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RF‑09, RF‑15</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exige el motivo de la cancelación</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CP‑68</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Cambiar el estado como cliente o como otro emprendedor</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RN‑05, RN‑09</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impide el cambio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CP‑69</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el tablero de seguimiento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RF‑09</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por etapa solo los pedidos sin finalizar</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CP‑70</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el detalle de un pedido activo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RF‑09</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las acciones de estado permitidas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CP‑71</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cliente abre uno de sus pedidos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RF‑10, RN‑06</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Ve el estado actual, el avance y el historial, sin poder modificarlo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CP‑72</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cliente intenta abrir un pedido de otra persona</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RN‑06, RNF‑03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sistema responde como si no existiera</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2"/>
        <w:spacing w:after="120" w:before="240" w:line="360"/>
      </w:pPr>
      <w:r>
        <w:rPr>
          <w:rFonts w:ascii="Times New Roman" w:cs="Times New Roman" w:eastAsia="Times New Roman" w:hAnsi="Times New Roman"/>
          <w:b/>
          <w:bCs/>
          <w:sz w:val="24"/>
          <w:szCs w:val="24"/>
        </w:rPr>
        <w:t xml:space="preserve">4.5. HU-05. Historial, ventas y reportes</w:t>
      </w:r>
    </w:p>
    <w:p>
      <w:pPr>
        <w:keepNext/>
        <w:spacing w:after="60" w:before="240"/>
      </w:pPr>
      <w:r>
        <w:rPr>
          <w:rFonts w:ascii="Times New Roman" w:cs="Times New Roman" w:eastAsia="Times New Roman" w:hAnsi="Times New Roman"/>
          <w:i/>
          <w:iCs/>
          <w:sz w:val="24"/>
          <w:szCs w:val="24"/>
        </w:rPr>
        <w:t xml:space="preserve">Tabla 7 Casos de prueba de la HU-05. Historial, ventas y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700"/>
        <w:gridCol w:w="1440"/>
        <w:gridCol w:w="3200"/>
        <w:gridCol w:w="1200"/>
      </w:tblGrid>
      <w:tr>
        <w:trPr>
          <w:tblHeader/>
        </w:trPr>
        <w:tc>
          <w:tcPr>
            <w:tcW w:type="dxa" w:w="82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27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Caso de prueba</w:t>
            </w:r>
          </w:p>
        </w:tc>
        <w:tc>
          <w:tcPr>
            <w:tcW w:type="dxa" w:w="144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Requisitos</w:t>
            </w:r>
          </w:p>
        </w:tc>
        <w:tc>
          <w:tcPr>
            <w:tcW w:type="dxa" w:w="3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Resultado esperado</w:t>
            </w:r>
          </w:p>
        </w:tc>
        <w:tc>
          <w:tcPr>
            <w:tcW w:type="dxa" w:w="1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Resultado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CP‑73</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Ingresar a Reportes sin sesión y con cada rol</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RF‑13, RN‑09</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Solo el emprendedor tiene acceso</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CP‑74</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el resumen de un período con pedidos en varios estados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RF‑13, RF‑14</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calculan correctamente pedidos, ventas, en curso, cancelados, monto vendido y venta promedio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CP‑75</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las ventas por día de un período de 15 días</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RF‑13, RF‑14</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Aparecen los 15 días (incluso sin ventas) y solo cuentan los pedidos entregados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CP‑76</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un período de más de 62 días</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RF‑13</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Las ventas se agrupan por mes con los montos correctos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CP‑77</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los productos más vendidos</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RF‑14</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ordenan por monto y solo cuentan los pedidos entregados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CP‑78</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Filtrar el reporte por el estado "Entregado"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RF‑13</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detalle muestra solo los entregados; el resumen incluye todo el período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CP‑79</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Abrir Reportes sin indicar fechas</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RF‑13, RNF‑04</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muestran los últimos 30 días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CP‑80</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con fechas invertidas o mal escritas, un estado inexistente o un período mayor a un año</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RF‑15</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rechazan con un mensaje y se vuelve al reporte predeterminado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CP‑81</w:t>
            </w:r>
          </w:p>
        </w:tc>
        <w:tc>
          <w:tcPr>
            <w:tcW w:type="dxa" w:w="27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Consultar el reporte con ventas de otro negocio en el mismo período</w:t>
            </w:r>
          </w:p>
        </w:tc>
        <w:tc>
          <w:tcPr>
            <w:tcW w:type="dxa" w:w="14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RN‑10, RNF‑03</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El reporte no incluye datos ajenos</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CP‑82</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Descargar el detalle en formato Excel (CSV)</w:t>
            </w:r>
          </w:p>
        </w:tc>
        <w:tc>
          <w:tcPr>
            <w:tcW w:type="dxa" w:w="14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RF‑13</w:t>
            </w:r>
          </w:p>
        </w:tc>
        <w:tc>
          <w:tcPr>
            <w:tcW w:type="dxa" w:w="3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descarga el archivo con tildes correctas, solo los pedidos del período y sin fórmulas peligrosas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Aprobado</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1"/>
        <w:spacing w:after="120" w:before="240" w:line="360"/>
      </w:pPr>
      <w:r>
        <w:rPr>
          <w:rFonts w:ascii="Times New Roman" w:cs="Times New Roman" w:eastAsia="Times New Roman" w:hAnsi="Times New Roman"/>
          <w:b/>
          <w:bCs/>
          <w:sz w:val="24"/>
          <w:szCs w:val="24"/>
        </w:rPr>
        <w:t xml:space="preserve">5. Pruebas de interfaz en dispositivos móviles (PB-15)</w:t>
      </w:r>
    </w:p>
    <w:p>
      <w:pPr>
        <w:spacing w:after="0" w:line="480"/>
        <w:ind w:firstLine="709"/>
        <w:jc w:val="both"/>
      </w:pPr>
      <w:r>
        <w:rPr>
          <w:rFonts w:ascii="Times New Roman" w:cs="Times New Roman" w:eastAsia="Times New Roman" w:hAnsi="Times New Roman"/>
          <w:sz w:val="24"/>
          <w:szCs w:val="24"/>
        </w:rPr>
        <w:t xml:space="preserve">Debido a que el 68.8 % de los participantes de la encuesta manifestó interés en utilizar el sistema desde el teléfono (Tabla 21), se revisaron las 18 pantallas del sistema con los tres roles, en vistas de 375 px (teléfono común) y 320 px (teléfono pequeño). El criterio de aceptación fue que ninguna pantalla requiriera desplazamiento horizontal y que la información principal permaneciera visible (RNF-05).</w:t>
      </w:r>
    </w:p>
    <w:p>
      <w:pPr>
        <w:keepNext/>
        <w:spacing w:after="60" w:before="240"/>
      </w:pPr>
      <w:r>
        <w:rPr>
          <w:rFonts w:ascii="Times New Roman" w:cs="Times New Roman" w:eastAsia="Times New Roman" w:hAnsi="Times New Roman"/>
          <w:i/>
          <w:iCs/>
          <w:sz w:val="24"/>
          <w:szCs w:val="24"/>
        </w:rPr>
        <w:t xml:space="preserve">Tabla 8 Revisión de pantallas en dispositivos móviles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340"/>
        <w:gridCol w:w="1900"/>
        <w:gridCol w:w="1650"/>
        <w:gridCol w:w="1650"/>
      </w:tblGrid>
      <w:tr>
        <w:trPr>
          <w:tblHeader/>
        </w:trPr>
        <w:tc>
          <w:tcPr>
            <w:tcW w:type="dxa" w:w="82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334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Pantalla</w:t>
            </w:r>
          </w:p>
        </w:tc>
        <w:tc>
          <w:tcPr>
            <w:tcW w:type="dxa" w:w="19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Rol</w:t>
            </w:r>
          </w:p>
        </w:tc>
        <w:tc>
          <w:tcPr>
            <w:tcW w:type="dxa" w:w="165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375 px</w:t>
            </w:r>
          </w:p>
        </w:tc>
        <w:tc>
          <w:tcPr>
            <w:tcW w:type="dxa" w:w="165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320 px</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CM-01</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Inicio de sesión</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Invitado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CM-02</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Registro de cuenta</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Invitado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CM-03</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Panel principal</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CM-04</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Lista de pedidos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CM-05</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Nuevo pedido</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CM-06</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Detalle del pedido</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CM-07</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Seguimiento</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CM-08</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Lista de clientes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CM-09</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Ficha del cliente</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CM-10</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Lista de productos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CM-11</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Nuevo producto</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CM-12</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Reportes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CM-13</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Perfil</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Emprendedor</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CM-14</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Mis pedidos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Cliente</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CM-15</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Seguimiento de mi pedido</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Cliente</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CM-16</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Panel principal</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Administrador</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CM-17</w:t>
            </w:r>
          </w:p>
        </w:tc>
        <w:tc>
          <w:tcPr>
            <w:tcW w:type="dxa" w:w="33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Lista de usuarios</w:t>
            </w:r>
          </w:p>
        </w:tc>
        <w:tc>
          <w:tcPr>
            <w:tcW w:type="dxa" w:w="19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Administrador</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CM-18</w:t>
            </w:r>
          </w:p>
        </w:tc>
        <w:tc>
          <w:tcPr>
            <w:tcW w:type="dxa" w:w="33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Nuevo usuario</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0"/>
                <w:szCs w:val="20"/>
              </w:rPr>
              <w:t xml:space="preserve">Administrador</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c>
          <w:tcPr>
            <w:tcW w:type="dxa" w:w="16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20"/>
                <w:szCs w:val="20"/>
              </w:rPr>
              <w:t xml:space="preserve">Aprobado</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spacing w:after="0" w:line="480"/>
        <w:ind w:firstLine="709"/>
        <w:jc w:val="both"/>
      </w:pPr>
      <w:r>
        <w:rPr>
          <w:rFonts w:ascii="Times New Roman" w:cs="Times New Roman" w:eastAsia="Times New Roman" w:hAnsi="Times New Roman"/>
          <w:sz w:val="24"/>
          <w:szCs w:val="24"/>
        </w:rPr>
        <w:t xml:space="preserve">En la primera revisión, seis pantallas presentaron desplazamiento horizontal y dos mostraban información recortada. Estas incidencias se corrigieron y la revisión se repitió hasta obtener el resultado presentado. Se recomienda complementar esta revisión con una prueba en un teléfono físico durante la validación con los usuarios.</w:t>
      </w:r>
    </w:p>
    <w:p>
      <w:pPr>
        <w:pStyle w:val="Heading1"/>
        <w:spacing w:after="120" w:before="240" w:line="360"/>
      </w:pPr>
      <w:r>
        <w:rPr>
          <w:rFonts w:ascii="Times New Roman" w:cs="Times New Roman" w:eastAsia="Times New Roman" w:hAnsi="Times New Roman"/>
          <w:b/>
          <w:bCs/>
          <w:sz w:val="24"/>
          <w:szCs w:val="24"/>
        </w:rPr>
        <w:t xml:space="preserve">6. Incidencias encontradas y corregidas</w:t>
      </w:r>
    </w:p>
    <w:p>
      <w:pPr>
        <w:spacing w:after="0" w:line="480"/>
        <w:ind w:firstLine="709"/>
        <w:jc w:val="both"/>
      </w:pPr>
      <w:r>
        <w:rPr>
          <w:rFonts w:ascii="Times New Roman" w:cs="Times New Roman" w:eastAsia="Times New Roman" w:hAnsi="Times New Roman"/>
          <w:sz w:val="24"/>
          <w:szCs w:val="24"/>
        </w:rPr>
        <w:t xml:space="preserve">Durante el Sprint 4 se registraron las siguientes incidencias. Todas se corrigieron y se verificaron con una nueva ejecución de las pruebas.</w:t>
      </w:r>
    </w:p>
    <w:p>
      <w:pPr>
        <w:keepNext/>
        <w:spacing w:after="60" w:before="240"/>
      </w:pPr>
      <w:r>
        <w:rPr>
          <w:rFonts w:ascii="Times New Roman" w:cs="Times New Roman" w:eastAsia="Times New Roman" w:hAnsi="Times New Roman"/>
          <w:i/>
          <w:iCs/>
          <w:sz w:val="24"/>
          <w:szCs w:val="24"/>
        </w:rPr>
        <w:t xml:space="preserve">Tabla 9 Incidencias encontradas y corregidas durante 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000"/>
        <w:gridCol w:w="1100"/>
        <w:gridCol w:w="3240"/>
        <w:gridCol w:w="1200"/>
      </w:tblGrid>
      <w:tr>
        <w:trPr>
          <w:tblHeader/>
        </w:trPr>
        <w:tc>
          <w:tcPr>
            <w:tcW w:type="dxa" w:w="82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30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Incidencia</w:t>
            </w:r>
          </w:p>
        </w:tc>
        <w:tc>
          <w:tcPr>
            <w:tcW w:type="dxa" w:w="11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Elemento</w:t>
            </w:r>
          </w:p>
        </w:tc>
        <w:tc>
          <w:tcPr>
            <w:tcW w:type="dxa" w:w="324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19"/>
                <w:szCs w:val="19"/>
              </w:rPr>
              <w:t xml:space="preserve">Corrección aplicada</w:t>
            </w:r>
          </w:p>
        </w:tc>
        <w:tc>
          <w:tcPr>
            <w:tcW w:type="dxa" w:w="1200"/>
            <w:tcBorders>
              <w:top w:val="single" w:color="8EAADB" w:sz="4"/>
              <w:left w:val="single" w:color="8EAADB" w:sz="4"/>
              <w:bottom w:val="single" w:color="8EAADB" w:sz="4"/>
              <w:right w:val="single" w:color="8EAADB" w:sz="4"/>
            </w:tcBorders>
            <w:shd w:fill="4472C4"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19"/>
                <w:szCs w:val="19"/>
              </w:rPr>
              <w:t xml:space="preserve">Estado</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INC-01</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fecha del pedido aceptaba cualquier valor (por ejemplo, 1926 o 2090).</w:t>
            </w:r>
          </w:p>
        </w:tc>
        <w:tc>
          <w:tcPr>
            <w:tcW w:type="dxa" w:w="11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PB-14</w:t>
            </w:r>
          </w:p>
        </w:tc>
        <w:tc>
          <w:tcPr>
            <w:tcW w:type="dxa" w:w="32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 limitó a un rango relativo a la fecha actual: de 12 meses atrás a 6 meses adelante.</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Corregida</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INC-02</w:t>
            </w:r>
          </w:p>
        </w:tc>
        <w:tc>
          <w:tcPr>
            <w:tcW w:type="dxa" w:w="3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Las contraseñas no tenían longitud máxima; el cifrado bcrypt ignora los caracteres después del 72.</w:t>
            </w:r>
          </w:p>
        </w:tc>
        <w:tc>
          <w:tcPr>
            <w:tcW w:type="dxa" w:w="11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PB-14</w:t>
            </w:r>
          </w:p>
        </w:tc>
        <w:tc>
          <w:tcPr>
            <w:tcW w:type="dxa" w:w="32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Regla única de contraseña: de 8 a 72 caracteres, con letras y números.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Corregida</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INC-03</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Los campos de texto permitían escribir más caracteres de los que admite la base de datos.</w:t>
            </w:r>
          </w:p>
        </w:tc>
        <w:tc>
          <w:tcPr>
            <w:tcW w:type="dxa" w:w="11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PB-14</w:t>
            </w:r>
          </w:p>
        </w:tc>
        <w:tc>
          <w:tcPr>
            <w:tcW w:type="dxa" w:w="32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Límites de longitud en los formularios según el diccionario de datos (Tablas 57 a 64).</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Corregida</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INC-04</w:t>
            </w:r>
          </w:p>
        </w:tc>
        <w:tc>
          <w:tcPr>
            <w:tcW w:type="dxa" w:w="3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Seis pantallas se desplazaban horizontalmente en el teléfono.</w:t>
            </w:r>
          </w:p>
        </w:tc>
        <w:tc>
          <w:tcPr>
            <w:tcW w:type="dxa" w:w="11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PB-15</w:t>
            </w:r>
          </w:p>
        </w:tc>
        <w:tc>
          <w:tcPr>
            <w:tcW w:type="dxa" w:w="32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Ajuste de las tablas y de la distribución en columnas para pantallas angostas.</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Corregida</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INC-05</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En el formulario de pedido, el precio, el subtotal y el total quedaban fuera de la vista en el teléfono.</w:t>
            </w:r>
          </w:p>
        </w:tc>
        <w:tc>
          <w:tcPr>
            <w:tcW w:type="dxa" w:w="11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PB-15</w:t>
            </w:r>
          </w:p>
        </w:tc>
        <w:tc>
          <w:tcPr>
            <w:tcW w:type="dxa" w:w="32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Cada producto se muestra como una tarjeta y el total permanece visible.</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Corregida</w:t>
            </w:r>
          </w:p>
        </w:tc>
      </w:tr>
      <w:tr>
        <w:trPr>
          <w:cantSplit/>
        </w:trPr>
        <w:tc>
          <w:tcPr>
            <w:tcW w:type="dxa" w:w="82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INC-06</w:t>
            </w:r>
          </w:p>
        </w:tc>
        <w:tc>
          <w:tcPr>
            <w:tcW w:type="dxa" w:w="3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En el detalle del pedido, el subtotal y el total aparecían recortados en el teléfono.</w:t>
            </w:r>
          </w:p>
        </w:tc>
        <w:tc>
          <w:tcPr>
            <w:tcW w:type="dxa" w:w="11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PB-15</w:t>
            </w:r>
          </w:p>
        </w:tc>
        <w:tc>
          <w:tcPr>
            <w:tcW w:type="dxa" w:w="324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 cantidad y el precio se muestran debajo del nombre del producto.</w:t>
            </w:r>
          </w:p>
        </w:tc>
        <w:tc>
          <w:tcPr>
            <w:tcW w:type="dxa" w:w="12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Corregida</w:t>
            </w:r>
          </w:p>
        </w:tc>
      </w:tr>
      <w:tr>
        <w:trPr>
          <w:cantSplit/>
        </w:trPr>
        <w:tc>
          <w:tcPr>
            <w:tcW w:type="dxa" w:w="82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INC-07</w:t>
            </w:r>
          </w:p>
        </w:tc>
        <w:tc>
          <w:tcPr>
            <w:tcW w:type="dxa" w:w="30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Una prueba usaba una fecha fija que habría fallado con el paso del tiempo.</w:t>
            </w:r>
          </w:p>
        </w:tc>
        <w:tc>
          <w:tcPr>
            <w:tcW w:type="dxa" w:w="11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PB-16</w:t>
            </w:r>
          </w:p>
        </w:tc>
        <w:tc>
          <w:tcPr>
            <w:tcW w:type="dxa" w:w="324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19"/>
                <w:szCs w:val="19"/>
              </w:rPr>
              <w:t xml:space="preserve">Las fechas de prueba se calculan en relación con el día de la ejecución.</w:t>
            </w:r>
          </w:p>
        </w:tc>
        <w:tc>
          <w:tcPr>
            <w:tcW w:type="dxa" w:w="1200"/>
            <w:tcBorders>
              <w:top w:val="single" w:color="8EAADB" w:sz="4"/>
              <w:left w:val="single" w:color="8EAADB" w:sz="4"/>
              <w:bottom w:val="single" w:color="8EAADB" w:sz="4"/>
              <w:right w:val="single" w:color="8EAADB"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val="false"/>
                <w:bCs w:val="false"/>
                <w:sz w:val="19"/>
                <w:szCs w:val="19"/>
              </w:rPr>
              <w:t xml:space="preserve">Corregida</w:t>
            </w:r>
          </w:p>
        </w:tc>
      </w:tr>
    </w:tbl>
    <w:p>
      <w:pPr>
        <w:spacing w:after="240" w:before="60"/>
      </w:pPr>
      <w:r>
        <w:rPr>
          <w:rFonts w:ascii="Times New Roman" w:cs="Times New Roman" w:eastAsia="Times New Roman" w:hAnsi="Times New Roman"/>
          <w:b/>
          <w:bCs/>
          <w:sz w:val="22"/>
          <w:szCs w:val="22"/>
        </w:rPr>
        <w:t xml:space="preserve">Fuente: </w:t>
      </w:r>
      <w:r>
        <w:rPr>
          <w:rFonts w:ascii="Times New Roman" w:cs="Times New Roman" w:eastAsia="Times New Roman" w:hAnsi="Times New Roman"/>
          <w:sz w:val="22"/>
          <w:szCs w:val="22"/>
        </w:rPr>
        <w:t xml:space="preserve">Elaboración propia.</w:t>
      </w:r>
    </w:p>
    <w:p>
      <w:pPr>
        <w:pStyle w:val="Heading1"/>
        <w:spacing w:after="120" w:before="240" w:line="360"/>
      </w:pPr>
      <w:r>
        <w:rPr>
          <w:rFonts w:ascii="Times New Roman" w:cs="Times New Roman" w:eastAsia="Times New Roman" w:hAnsi="Times New Roman"/>
          <w:b/>
          <w:bCs/>
          <w:sz w:val="24"/>
          <w:szCs w:val="24"/>
        </w:rPr>
        <w:t xml:space="preserve">7. Conclusión</w:t>
      </w:r>
    </w:p>
    <w:p>
      <w:pPr>
        <w:spacing w:after="0" w:line="480"/>
        <w:ind w:firstLine="709"/>
        <w:jc w:val="both"/>
      </w:pPr>
      <w:r>
        <w:rPr>
          <w:rFonts w:ascii="Times New Roman" w:cs="Times New Roman" w:eastAsia="Times New Roman" w:hAnsi="Times New Roman"/>
          <w:sz w:val="24"/>
          <w:szCs w:val="24"/>
        </w:rPr>
        <w:t xml:space="preserve">Los 82 casos de prueba funcionales se ejecutaron satisfactoriamente, cubriendo las cinco historias de usuario del proyecto y los requerimientos de autenticación, control de acceso por roles, gestión de clientes, productos y pedidos, seguimiento de estados, historial, ventas y reportes. Las pruebas confirman además el cumplimiento de las reglas de negocio relacionadas con la separación de la información de cada emprendedor (RN-10), la consulta exclusiva de los pedidos propios por parte del cliente (RN-06) y la conservación del historial (RN-08).</w:t>
      </w:r>
    </w:p>
    <w:p>
      <w:pPr>
        <w:spacing w:after="0" w:line="480"/>
        <w:ind w:firstLine="709"/>
        <w:jc w:val="both"/>
      </w:pPr>
      <w:r>
        <w:rPr>
          <w:rFonts w:ascii="Times New Roman" w:cs="Times New Roman" w:eastAsia="Times New Roman" w:hAnsi="Times New Roman"/>
          <w:sz w:val="24"/>
          <w:szCs w:val="24"/>
        </w:rPr>
        <w:t xml:space="preserve">Las incidencias identificadas durante el Sprint 4 fueron corregidas y verificadas. Con ello, las funcionalidades planificadas cumplen los criterios de la Definición de Terminado, y el sistema se encuentra en condiciones de ser validado con los emprendedores del municipio de Jutiapa.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2026-09-30T16:27:15.670Z</dcterms:created>
  <dcterms:modified xsi:type="dcterms:W3CDTF">2026-09-30T16:27:15.671Z</dcterms:modified>
</cp:coreProperties>
</file>

<file path=docProps/custom.xml><?xml version="1.0" encoding="utf-8"?>
<Properties xmlns="http://schemas.openxmlformats.org/officeDocument/2006/custom-properties" xmlns:vt="http://schemas.openxmlformats.org/officeDocument/2006/docPropsVTypes"/>
</file>