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270" w:lineRule="auto"/>
        <w:rPr>
          <w:rFonts w:ascii="Roboto" w:cs="Roboto" w:eastAsia="Roboto" w:hAnsi="Roboto"/>
          <w:b w:val="1"/>
          <w:i w:val="0"/>
          <w:color w:val="303030"/>
          <w:sz w:val="28"/>
          <w:szCs w:val="28"/>
        </w:rPr>
      </w:pPr>
      <w:bookmarkStart w:colFirst="0" w:colLast="0" w:name="_1jpbltymwv4v" w:id="0"/>
      <w:bookmarkEnd w:id="0"/>
      <w:r w:rsidDel="00000000" w:rsidR="00000000" w:rsidRPr="00000000">
        <w:rPr>
          <w:rFonts w:ascii="Roboto" w:cs="Roboto" w:eastAsia="Roboto" w:hAnsi="Roboto"/>
          <w:b w:val="1"/>
          <w:i w:val="0"/>
          <w:color w:val="303030"/>
          <w:sz w:val="28"/>
          <w:szCs w:val="28"/>
          <w:rtl w:val="0"/>
        </w:rPr>
        <w:t xml:space="preserve">KALINGA TEXTILES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i w:val="1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Community: Kalinga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i w:val="1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Origin: Province of Kalinga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The Kalinga textiles exhibit motifs executed as though they are embedded in the geometry of weaving itself. It has a distinct dialogue between red and blue, expressing itself in broad red and blue bands of plain or twill weave, and creating densely-composed groups of tight stripes.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The Kalinga weavers, particularly in the upper Kalinga area, put textures on the striped bands using twill-weave technique. Tiny motifs, patterns, and embellishments have characterised Kalinga textile, including miniature lattice, continuous lozenge pattern locally called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inata-ata</w:t>
      </w: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pawekan</w:t>
      </w: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 or mother-of-pearl platelets, among others. </w:t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270" w:lineRule="auto"/>
        <w:rPr>
          <w:rFonts w:ascii="Roboto" w:cs="Roboto" w:eastAsia="Roboto" w:hAnsi="Roboto"/>
          <w:b w:val="1"/>
          <w:i w:val="0"/>
          <w:color w:val="303030"/>
          <w:sz w:val="14"/>
          <w:szCs w:val="14"/>
        </w:rPr>
      </w:pPr>
      <w:bookmarkStart w:colFirst="0" w:colLast="0" w:name="_2u9m08824ieq" w:id="1"/>
      <w:bookmarkEnd w:id="1"/>
      <w:r w:rsidDel="00000000" w:rsidR="00000000" w:rsidRPr="00000000">
        <w:rPr>
          <w:rFonts w:ascii="Roboto" w:cs="Roboto" w:eastAsia="Roboto" w:hAnsi="Roboto"/>
          <w:b w:val="1"/>
          <w:i w:val="0"/>
          <w:color w:val="303030"/>
          <w:sz w:val="14"/>
          <w:szCs w:val="14"/>
          <w:rtl w:val="0"/>
        </w:rPr>
        <w:t xml:space="preserve">KALINGA TEXTILES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i w:val="1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Community: Kalinga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i w:val="1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Origin: Province of Kalinga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The Kalinga textiles exhibit motifs executed as though they are embedded in the geometry of weaving itself. It has a distinct dialogue between red and blue, expressing itself in broad red and blue bands of plain or twill weave, and creating densely-composed groups of tight stripes.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The Kalinga weavers, particularly in the upper Kalinga area, put textures on the striped bands using twill-weave technique. Tiny motifs, patterns, and embellishments have characterised Kalinga textile, including miniature lattice, continuous lozenge pattern locally called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inata-ata</w:t>
      </w: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26"/>
          <w:szCs w:val="26"/>
          <w:rtl w:val="0"/>
        </w:rPr>
        <w:t xml:space="preserve">pawekan</w:t>
      </w:r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 or mother-of-pearl platelets, among others.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