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2F415219" w:rsidR="00531FBF" w:rsidRPr="00B7788F" w:rsidRDefault="00DF6ECE" w:rsidP="00B7788F">
            <w:pPr>
              <w:contextualSpacing/>
              <w:jc w:val="center"/>
              <w:rPr>
                <w:rFonts w:eastAsia="Times New Roman" w:cstheme="minorHAnsi"/>
                <w:b/>
                <w:bCs/>
                <w:sz w:val="22"/>
                <w:szCs w:val="22"/>
              </w:rPr>
            </w:pPr>
            <w:r>
              <w:rPr>
                <w:rFonts w:eastAsia="Times New Roman" w:cstheme="minorHAnsi"/>
                <w:b/>
                <w:bCs/>
                <w:sz w:val="22"/>
                <w:szCs w:val="22"/>
              </w:rPr>
              <w:t>2/21/2026</w:t>
            </w:r>
          </w:p>
        </w:tc>
        <w:tc>
          <w:tcPr>
            <w:tcW w:w="2338" w:type="dxa"/>
            <w:tcMar>
              <w:left w:w="115" w:type="dxa"/>
              <w:right w:w="115" w:type="dxa"/>
            </w:tcMar>
          </w:tcPr>
          <w:p w14:paraId="07699096" w14:textId="6BF20E40" w:rsidR="00531FBF" w:rsidRPr="00B7788F" w:rsidRDefault="00DF6ECE" w:rsidP="00B7788F">
            <w:pPr>
              <w:contextualSpacing/>
              <w:jc w:val="center"/>
              <w:rPr>
                <w:rFonts w:eastAsia="Times New Roman" w:cstheme="minorHAnsi"/>
                <w:b/>
                <w:bCs/>
                <w:sz w:val="22"/>
                <w:szCs w:val="22"/>
              </w:rPr>
            </w:pPr>
            <w:r>
              <w:rPr>
                <w:rFonts w:eastAsia="Times New Roman" w:cstheme="minorHAnsi"/>
                <w:b/>
                <w:bCs/>
                <w:sz w:val="22"/>
                <w:szCs w:val="22"/>
              </w:rPr>
              <w:t>AARON VOGEL</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t>Developer</w:t>
      </w:r>
      <w:bookmarkEnd w:id="12"/>
      <w:bookmarkEnd w:id="13"/>
      <w:bookmarkEnd w:id="14"/>
    </w:p>
    <w:p w14:paraId="0A5F9C10" w14:textId="10F2B5B5" w:rsidR="00DF6ECE" w:rsidRPr="00B7788F" w:rsidRDefault="00DF6ECE" w:rsidP="00D47759">
      <w:pPr>
        <w:contextualSpacing/>
        <w:rPr>
          <w:rFonts w:cstheme="minorHAnsi"/>
          <w:sz w:val="22"/>
          <w:szCs w:val="22"/>
        </w:rPr>
      </w:pPr>
      <w:r>
        <w:rPr>
          <w:rFonts w:cstheme="minorHAnsi"/>
          <w:sz w:val="22"/>
          <w:szCs w:val="22"/>
        </w:rPr>
        <w:t>AARON VOGEL</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675712E9" w14:textId="77777777" w:rsidR="00E3692A" w:rsidRPr="00E3692A" w:rsidRDefault="00E3692A" w:rsidP="00E3692A">
      <w:pPr>
        <w:contextualSpacing/>
        <w:rPr>
          <w:rFonts w:ascii="Times New Roman" w:eastAsia="Times New Roman" w:hAnsi="Times New Roman" w:cs="Times New Roman"/>
          <w:sz w:val="22"/>
          <w:szCs w:val="22"/>
        </w:rPr>
      </w:pPr>
      <w:r w:rsidRPr="00E3692A">
        <w:rPr>
          <w:rFonts w:ascii="Times New Roman" w:eastAsia="Times New Roman" w:hAnsi="Times New Roman" w:cs="Times New Roman"/>
          <w:sz w:val="22"/>
          <w:szCs w:val="22"/>
        </w:rPr>
        <w:t>Artemis Financial needs a dependable way to protect financial and client data. AES-256 is a good choice because it provides strong security without slowing down systems. The 256-bit key size boosts protection and lowers the chance of brute-force attacks.</w:t>
      </w:r>
    </w:p>
    <w:p w14:paraId="50FA0DB8" w14:textId="77777777" w:rsidR="00E3692A" w:rsidRPr="00E3692A" w:rsidRDefault="00E3692A" w:rsidP="00E3692A">
      <w:pPr>
        <w:contextualSpacing/>
        <w:rPr>
          <w:rFonts w:ascii="Times New Roman" w:eastAsia="Times New Roman" w:hAnsi="Times New Roman" w:cs="Times New Roman"/>
          <w:sz w:val="22"/>
          <w:szCs w:val="22"/>
        </w:rPr>
      </w:pPr>
    </w:p>
    <w:p w14:paraId="127D5096" w14:textId="3AA7C33F" w:rsidR="00E3692A" w:rsidRPr="00E3692A" w:rsidRDefault="00E3692A" w:rsidP="00E3692A">
      <w:pPr>
        <w:contextualSpacing/>
        <w:rPr>
          <w:rFonts w:ascii="Times New Roman" w:eastAsia="Times New Roman" w:hAnsi="Times New Roman" w:cs="Times New Roman"/>
          <w:sz w:val="22"/>
          <w:szCs w:val="22"/>
        </w:rPr>
      </w:pPr>
      <w:r w:rsidRPr="00E3692A">
        <w:rPr>
          <w:rFonts w:ascii="Times New Roman" w:eastAsia="Times New Roman" w:hAnsi="Times New Roman" w:cs="Times New Roman"/>
          <w:sz w:val="22"/>
          <w:szCs w:val="22"/>
        </w:rPr>
        <w:t>AES uses the same secret key to encrypt and decrypt data, so managing that key carefully is crucial to keep information secure.</w:t>
      </w:r>
    </w:p>
    <w:p w14:paraId="142C00DF" w14:textId="77777777" w:rsidR="00E3692A" w:rsidRPr="00E3692A" w:rsidRDefault="00E3692A" w:rsidP="00E3692A">
      <w:pPr>
        <w:contextualSpacing/>
        <w:rPr>
          <w:rFonts w:ascii="Times New Roman" w:eastAsia="Times New Roman" w:hAnsi="Times New Roman" w:cs="Times New Roman"/>
          <w:sz w:val="22"/>
          <w:szCs w:val="22"/>
        </w:rPr>
      </w:pPr>
    </w:p>
    <w:p w14:paraId="6C893918" w14:textId="08E35477" w:rsidR="00E3692A" w:rsidRPr="00E3692A" w:rsidRDefault="00E3692A" w:rsidP="00E3692A">
      <w:pPr>
        <w:contextualSpacing/>
        <w:rPr>
          <w:rFonts w:ascii="Times New Roman" w:eastAsia="Times New Roman" w:hAnsi="Times New Roman" w:cs="Times New Roman"/>
          <w:sz w:val="22"/>
          <w:szCs w:val="22"/>
        </w:rPr>
      </w:pPr>
      <w:r w:rsidRPr="00E3692A">
        <w:rPr>
          <w:rFonts w:ascii="Times New Roman" w:eastAsia="Times New Roman" w:hAnsi="Times New Roman" w:cs="Times New Roman"/>
          <w:sz w:val="22"/>
          <w:szCs w:val="22"/>
        </w:rPr>
        <w:t>Since AES uses the same key for encryption and decryption, keeping that key safe is very important. Encryption also depends on good random numbers, like initialization vectors (IVs), to make sure the encrypted data stays unpredictable.</w:t>
      </w:r>
    </w:p>
    <w:p w14:paraId="2661CD44" w14:textId="77777777" w:rsidR="00E3692A" w:rsidRPr="00E3692A" w:rsidRDefault="00E3692A" w:rsidP="00E3692A">
      <w:pPr>
        <w:contextualSpacing/>
        <w:rPr>
          <w:rFonts w:ascii="Times New Roman" w:eastAsia="Times New Roman" w:hAnsi="Times New Roman" w:cs="Times New Roman"/>
          <w:sz w:val="22"/>
          <w:szCs w:val="22"/>
        </w:rPr>
      </w:pPr>
    </w:p>
    <w:p w14:paraId="67604D2B" w14:textId="772A21DB" w:rsidR="00E3692A" w:rsidRPr="00E3692A" w:rsidRDefault="00E3692A" w:rsidP="00E3692A">
      <w:pPr>
        <w:contextualSpacing/>
        <w:rPr>
          <w:rFonts w:ascii="Times New Roman" w:eastAsia="Times New Roman" w:hAnsi="Times New Roman" w:cs="Times New Roman"/>
          <w:sz w:val="22"/>
          <w:szCs w:val="22"/>
        </w:rPr>
      </w:pPr>
      <w:r w:rsidRPr="00E3692A">
        <w:rPr>
          <w:rFonts w:ascii="Times New Roman" w:eastAsia="Times New Roman" w:hAnsi="Times New Roman" w:cs="Times New Roman"/>
          <w:sz w:val="22"/>
          <w:szCs w:val="22"/>
        </w:rPr>
        <w:t>To verify data integrity, the application uses the SHA-256 hashing algorithm. SHA-256 creates a unique 256-bit hash that represents the input data. Unlike encryption, hashing is one-way and helps detect any changes instead of hiding the data.</w:t>
      </w:r>
    </w:p>
    <w:p w14:paraId="2345750A" w14:textId="77777777" w:rsidR="00E3692A" w:rsidRPr="00E3692A" w:rsidRDefault="00E3692A" w:rsidP="00E3692A">
      <w:pPr>
        <w:contextualSpacing/>
        <w:rPr>
          <w:rFonts w:ascii="Times New Roman" w:eastAsia="Times New Roman" w:hAnsi="Times New Roman" w:cs="Times New Roman"/>
          <w:sz w:val="22"/>
          <w:szCs w:val="22"/>
        </w:rPr>
      </w:pPr>
    </w:p>
    <w:p w14:paraId="747D69C6" w14:textId="110C632D" w:rsidR="00E3692A" w:rsidRPr="00E3692A" w:rsidRDefault="00E3692A" w:rsidP="00E3692A">
      <w:pPr>
        <w:contextualSpacing/>
        <w:rPr>
          <w:rFonts w:ascii="Times New Roman" w:eastAsia="Times New Roman" w:hAnsi="Times New Roman" w:cs="Times New Roman"/>
          <w:sz w:val="22"/>
          <w:szCs w:val="22"/>
        </w:rPr>
      </w:pPr>
      <w:r w:rsidRPr="00E3692A">
        <w:rPr>
          <w:rFonts w:ascii="Times New Roman" w:eastAsia="Times New Roman" w:hAnsi="Times New Roman" w:cs="Times New Roman"/>
          <w:sz w:val="22"/>
          <w:szCs w:val="22"/>
        </w:rPr>
        <w:t>Older algorithms like DES and 3DES are now outdated because their keys are weaker and computers are more powerful. AES is the current industry standard thanks to its strong security, good performance, and wide use.</w:t>
      </w:r>
    </w:p>
    <w:p w14:paraId="0A4FB423" w14:textId="77777777" w:rsidR="00E3692A" w:rsidRPr="00E3692A" w:rsidRDefault="00E3692A" w:rsidP="00E3692A">
      <w:pPr>
        <w:contextualSpacing/>
        <w:rPr>
          <w:rFonts w:eastAsia="Times New Roman"/>
          <w:sz w:val="22"/>
          <w:szCs w:val="22"/>
        </w:rPr>
      </w:pPr>
    </w:p>
    <w:p w14:paraId="5CAB2AA8" w14:textId="77777777" w:rsidR="00010B8A" w:rsidRPr="00B7788F" w:rsidRDefault="00010B8A" w:rsidP="00D47759">
      <w:pPr>
        <w:contextualSpacing/>
        <w:rPr>
          <w:rFonts w:cstheme="minorHAnsi"/>
          <w:sz w:val="22"/>
          <w:szCs w:val="22"/>
        </w:rPr>
      </w:pPr>
    </w:p>
    <w:p w14:paraId="6BEBCC74" w14:textId="61A0CD9D" w:rsidR="003978A0" w:rsidRPr="00E3692A" w:rsidRDefault="00C32F3D" w:rsidP="00D47759">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7A5BBC5" w14:textId="6B190CB7" w:rsidR="00DB5652" w:rsidRPr="00B7788F" w:rsidRDefault="00DF6ECE" w:rsidP="00D47759">
      <w:pPr>
        <w:contextualSpacing/>
        <w:rPr>
          <w:rFonts w:cstheme="minorHAnsi"/>
          <w:sz w:val="22"/>
          <w:szCs w:val="22"/>
        </w:rPr>
      </w:pPr>
      <w:r>
        <w:rPr>
          <w:rFonts w:cstheme="minorHAnsi"/>
          <w:noProof/>
          <w:sz w:val="22"/>
          <w:szCs w:val="22"/>
        </w:rPr>
        <w:lastRenderedPageBreak/>
        <w:drawing>
          <wp:inline distT="0" distB="0" distL="0" distR="0" wp14:anchorId="3B09BBDF" wp14:editId="2B057237">
            <wp:extent cx="2200582" cy="3410426"/>
            <wp:effectExtent l="0" t="0" r="9525" b="0"/>
            <wp:docPr id="92190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08020" name="Picture 921908020"/>
                    <pic:cNvPicPr/>
                  </pic:nvPicPr>
                  <pic:blipFill>
                    <a:blip r:embed="rId13">
                      <a:extLst>
                        <a:ext uri="{28A0092B-C50C-407E-A947-70E740481C1C}">
                          <a14:useLocalDpi xmlns:a14="http://schemas.microsoft.com/office/drawing/2010/main" val="0"/>
                        </a:ext>
                      </a:extLst>
                    </a:blip>
                    <a:stretch>
                      <a:fillRect/>
                    </a:stretch>
                  </pic:blipFill>
                  <pic:spPr>
                    <a:xfrm>
                      <a:off x="0" y="0"/>
                      <a:ext cx="2200582" cy="3410426"/>
                    </a:xfrm>
                    <a:prstGeom prst="rect">
                      <a:avLst/>
                    </a:prstGeom>
                  </pic:spPr>
                </pic:pic>
              </a:graphicData>
            </a:graphic>
          </wp:inline>
        </w:drawing>
      </w:r>
    </w:p>
    <w:p w14:paraId="1D5553A4" w14:textId="4A7D5695" w:rsidR="003978A0" w:rsidRPr="00E3692A" w:rsidRDefault="00E33862" w:rsidP="00D47759">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6BA341E9" w14:textId="697D1754" w:rsidR="00DB5652" w:rsidRPr="00B7788F" w:rsidRDefault="00DF6ECE" w:rsidP="00D47759">
      <w:pPr>
        <w:contextualSpacing/>
        <w:rPr>
          <w:rFonts w:cstheme="minorHAnsi"/>
          <w:sz w:val="22"/>
          <w:szCs w:val="22"/>
        </w:rPr>
      </w:pPr>
      <w:r>
        <w:rPr>
          <w:rFonts w:cstheme="minorHAnsi"/>
          <w:noProof/>
          <w:sz w:val="22"/>
          <w:szCs w:val="22"/>
        </w:rPr>
        <w:drawing>
          <wp:inline distT="0" distB="0" distL="0" distR="0" wp14:anchorId="7EF4D1A5" wp14:editId="4659608A">
            <wp:extent cx="5943600" cy="811530"/>
            <wp:effectExtent l="0" t="0" r="0" b="7620"/>
            <wp:docPr id="18435493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49305" name="Picture 1843549305"/>
                    <pic:cNvPicPr/>
                  </pic:nvPicPr>
                  <pic:blipFill>
                    <a:blip r:embed="rId14">
                      <a:extLst>
                        <a:ext uri="{28A0092B-C50C-407E-A947-70E740481C1C}">
                          <a14:useLocalDpi xmlns:a14="http://schemas.microsoft.com/office/drawing/2010/main" val="0"/>
                        </a:ext>
                      </a:extLst>
                    </a:blip>
                    <a:stretch>
                      <a:fillRect/>
                    </a:stretch>
                  </pic:blipFill>
                  <pic:spPr>
                    <a:xfrm>
                      <a:off x="0" y="0"/>
                      <a:ext cx="5943600" cy="811530"/>
                    </a:xfrm>
                    <a:prstGeom prst="rect">
                      <a:avLst/>
                    </a:prstGeom>
                  </pic:spPr>
                </pic:pic>
              </a:graphicData>
            </a:graphic>
          </wp:inline>
        </w:drawing>
      </w:r>
    </w:p>
    <w:p w14:paraId="2CB31EF5" w14:textId="76278A83" w:rsidR="003978A0" w:rsidRPr="00E3692A" w:rsidRDefault="00E4044A" w:rsidP="00D47759">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6F681708" w14:textId="47D5945F" w:rsidR="00DB5652" w:rsidRPr="00B7788F" w:rsidRDefault="00DF6ECE" w:rsidP="00D47759">
      <w:pPr>
        <w:contextualSpacing/>
        <w:rPr>
          <w:rFonts w:cstheme="minorHAnsi"/>
          <w:sz w:val="22"/>
          <w:szCs w:val="22"/>
        </w:rPr>
      </w:pPr>
      <w:r>
        <w:rPr>
          <w:rFonts w:cstheme="minorHAnsi"/>
          <w:noProof/>
          <w:sz w:val="22"/>
          <w:szCs w:val="22"/>
        </w:rPr>
        <w:drawing>
          <wp:inline distT="0" distB="0" distL="0" distR="0" wp14:anchorId="67A9DAA6" wp14:editId="6500A7D7">
            <wp:extent cx="5943600" cy="811530"/>
            <wp:effectExtent l="0" t="0" r="0" b="7620"/>
            <wp:docPr id="1046655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55942" name="Picture 1046655942"/>
                    <pic:cNvPicPr/>
                  </pic:nvPicPr>
                  <pic:blipFill>
                    <a:blip r:embed="rId14">
                      <a:extLst>
                        <a:ext uri="{28A0092B-C50C-407E-A947-70E740481C1C}">
                          <a14:useLocalDpi xmlns:a14="http://schemas.microsoft.com/office/drawing/2010/main" val="0"/>
                        </a:ext>
                      </a:extLst>
                    </a:blip>
                    <a:stretch>
                      <a:fillRect/>
                    </a:stretch>
                  </pic:blipFill>
                  <pic:spPr>
                    <a:xfrm>
                      <a:off x="0" y="0"/>
                      <a:ext cx="5943600" cy="811530"/>
                    </a:xfrm>
                    <a:prstGeom prst="rect">
                      <a:avLst/>
                    </a:prstGeom>
                  </pic:spPr>
                </pic:pic>
              </a:graphicData>
            </a:graphic>
          </wp:inline>
        </w:drawing>
      </w:r>
    </w:p>
    <w:p w14:paraId="099B1CE1" w14:textId="0E51B886" w:rsidR="003978A0" w:rsidRPr="00E3692A" w:rsidRDefault="000202DE" w:rsidP="00D47759">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75B70F3E" w14:textId="0F2067DA" w:rsidR="00DB5652" w:rsidRPr="00B7788F" w:rsidRDefault="00DF6ECE" w:rsidP="00D47759">
      <w:pPr>
        <w:contextualSpacing/>
        <w:rPr>
          <w:rFonts w:cstheme="minorHAnsi"/>
          <w:sz w:val="22"/>
          <w:szCs w:val="22"/>
        </w:rPr>
      </w:pPr>
      <w:r>
        <w:rPr>
          <w:rFonts w:cstheme="minorHAnsi"/>
          <w:noProof/>
          <w:sz w:val="22"/>
          <w:szCs w:val="22"/>
        </w:rPr>
        <w:drawing>
          <wp:inline distT="0" distB="0" distL="0" distR="0" wp14:anchorId="693CE11F" wp14:editId="7A9BCA0E">
            <wp:extent cx="5943600" cy="1682750"/>
            <wp:effectExtent l="0" t="0" r="0" b="0"/>
            <wp:docPr id="10941422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42271" name="Picture 109414227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682750"/>
                    </a:xfrm>
                    <a:prstGeom prst="rect">
                      <a:avLst/>
                    </a:prstGeom>
                  </pic:spPr>
                </pic:pic>
              </a:graphicData>
            </a:graphic>
          </wp:inline>
        </w:drawing>
      </w:r>
    </w:p>
    <w:p w14:paraId="42BA38F6" w14:textId="51879494" w:rsidR="003978A0" w:rsidRPr="00E3692A" w:rsidRDefault="000202DE" w:rsidP="00D47759">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7B9F371C" w14:textId="179FD448" w:rsidR="00E33862" w:rsidRPr="00B7788F" w:rsidRDefault="00DF6ECE" w:rsidP="00D47759">
      <w:pPr>
        <w:contextualSpacing/>
        <w:rPr>
          <w:rFonts w:cstheme="minorHAnsi"/>
          <w:sz w:val="22"/>
          <w:szCs w:val="22"/>
        </w:rPr>
      </w:pPr>
      <w:r>
        <w:rPr>
          <w:rFonts w:cstheme="minorHAnsi"/>
          <w:noProof/>
          <w:sz w:val="22"/>
          <w:szCs w:val="22"/>
        </w:rPr>
        <w:lastRenderedPageBreak/>
        <w:drawing>
          <wp:inline distT="0" distB="0" distL="0" distR="0" wp14:anchorId="699F89A6" wp14:editId="4A13F49B">
            <wp:extent cx="5943600" cy="1682750"/>
            <wp:effectExtent l="0" t="0" r="0" b="0"/>
            <wp:docPr id="10774122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412282" name="Picture 107741228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682750"/>
                    </a:xfrm>
                    <a:prstGeom prst="rect">
                      <a:avLst/>
                    </a:prstGeom>
                  </pic:spPr>
                </pic:pic>
              </a:graphicData>
            </a:graphic>
          </wp:inline>
        </w:drawing>
      </w: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712B324F" w14:textId="77777777" w:rsidR="00E3692A" w:rsidRPr="00E3692A" w:rsidRDefault="00E3692A" w:rsidP="00E3692A">
      <w:pPr>
        <w:contextualSpacing/>
        <w:rPr>
          <w:rFonts w:eastAsia="Times New Roman"/>
          <w:sz w:val="22"/>
          <w:szCs w:val="22"/>
        </w:rPr>
      </w:pPr>
      <w:r w:rsidRPr="00E3692A">
        <w:rPr>
          <w:rFonts w:eastAsia="Times New Roman"/>
          <w:sz w:val="22"/>
          <w:szCs w:val="22"/>
        </w:rPr>
        <w:t xml:space="preserve">In this project, we updated the Artemis Financial app to boost security and enable safe communications. I set up HTTPS by configuring SSL and creating a self-signed certificate with Java </w:t>
      </w:r>
      <w:proofErr w:type="spellStart"/>
      <w:r w:rsidRPr="00E3692A">
        <w:rPr>
          <w:rFonts w:eastAsia="Times New Roman"/>
          <w:sz w:val="22"/>
          <w:szCs w:val="22"/>
        </w:rPr>
        <w:t>Keytool</w:t>
      </w:r>
      <w:proofErr w:type="spellEnd"/>
      <w:r w:rsidRPr="00E3692A">
        <w:rPr>
          <w:rFonts w:eastAsia="Times New Roman"/>
          <w:sz w:val="22"/>
          <w:szCs w:val="22"/>
        </w:rPr>
        <w:t>. This means data sent between the client and server is now encrypted.</w:t>
      </w:r>
    </w:p>
    <w:p w14:paraId="2135E33B" w14:textId="77777777" w:rsidR="00E3692A" w:rsidRPr="00E3692A" w:rsidRDefault="00E3692A" w:rsidP="00E3692A">
      <w:pPr>
        <w:contextualSpacing/>
        <w:rPr>
          <w:rFonts w:eastAsia="Times New Roman"/>
          <w:sz w:val="22"/>
          <w:szCs w:val="22"/>
        </w:rPr>
      </w:pPr>
      <w:r w:rsidRPr="00E3692A">
        <w:rPr>
          <w:rFonts w:eastAsia="Times New Roman"/>
          <w:sz w:val="22"/>
          <w:szCs w:val="22"/>
        </w:rPr>
        <w:t>I added a checksum verification feature using the SHA-256 hashing algorithm. This helps the app check data integrity by creating a unique hash for each data string. If the data changes, the checksum will be different, so tampering can be detected.</w:t>
      </w:r>
    </w:p>
    <w:p w14:paraId="2B5B22E1" w14:textId="77777777" w:rsidR="00E3692A" w:rsidRPr="00E3692A" w:rsidRDefault="00E3692A" w:rsidP="00E3692A">
      <w:pPr>
        <w:contextualSpacing/>
        <w:rPr>
          <w:rFonts w:eastAsia="Times New Roman"/>
          <w:sz w:val="22"/>
          <w:szCs w:val="22"/>
        </w:rPr>
      </w:pPr>
      <w:r w:rsidRPr="00E3692A">
        <w:rPr>
          <w:rFonts w:eastAsia="Times New Roman"/>
          <w:sz w:val="22"/>
          <w:szCs w:val="22"/>
        </w:rPr>
        <w:t>I ran security tests with the OWASP Dependency-Check tool. The scan showed that our changes did not add any new vulnerabilities. I also completed functional tests to make sure the app works properly without errors.</w:t>
      </w:r>
    </w:p>
    <w:p w14:paraId="6255E069" w14:textId="77777777" w:rsidR="00E3692A" w:rsidRPr="00E3692A" w:rsidRDefault="00E3692A" w:rsidP="00E3692A">
      <w:pPr>
        <w:contextualSpacing/>
        <w:rPr>
          <w:rFonts w:eastAsia="Times New Roman"/>
          <w:sz w:val="22"/>
          <w:szCs w:val="22"/>
        </w:rPr>
      </w:pPr>
      <w:r w:rsidRPr="00E3692A">
        <w:rPr>
          <w:rFonts w:eastAsia="Times New Roman"/>
          <w:sz w:val="22"/>
          <w:szCs w:val="22"/>
        </w:rPr>
        <w:t>Overall, these updates improved transport security, enhanced data integrity verification, and aligned the application with modern secure coding standards.</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C872211" w14:textId="2DCFDE4F" w:rsidR="00E3692A" w:rsidRPr="00E3692A" w:rsidRDefault="00E3692A" w:rsidP="00E3692A">
      <w:pPr>
        <w:contextualSpacing/>
        <w:rPr>
          <w:rFonts w:eastAsia="Times New Roman"/>
          <w:sz w:val="22"/>
          <w:szCs w:val="22"/>
        </w:rPr>
      </w:pPr>
      <w:r>
        <w:rPr>
          <w:rFonts w:eastAsia="Times New Roman"/>
          <w:sz w:val="22"/>
          <w:szCs w:val="22"/>
        </w:rPr>
        <w:t>I</w:t>
      </w:r>
      <w:r w:rsidRPr="00E3692A">
        <w:rPr>
          <w:rFonts w:eastAsia="Times New Roman"/>
          <w:sz w:val="22"/>
          <w:szCs w:val="22"/>
        </w:rPr>
        <w:t xml:space="preserve"> followed industry best practices during the refactoring process. </w:t>
      </w:r>
      <w:r>
        <w:rPr>
          <w:rFonts w:eastAsia="Times New Roman"/>
          <w:sz w:val="22"/>
          <w:szCs w:val="22"/>
        </w:rPr>
        <w:t>I</w:t>
      </w:r>
      <w:r w:rsidRPr="00E3692A">
        <w:rPr>
          <w:rFonts w:eastAsia="Times New Roman"/>
          <w:sz w:val="22"/>
          <w:szCs w:val="22"/>
        </w:rPr>
        <w:t xml:space="preserve"> chose modern cryptographic algorithms like AES-256 for encryption and SHA-256 for hashing. These are widely trusted and secure when used correctly.</w:t>
      </w:r>
    </w:p>
    <w:p w14:paraId="37329B60" w14:textId="2AB72773" w:rsidR="00E3692A" w:rsidRPr="00E3692A" w:rsidRDefault="00E3692A" w:rsidP="00E3692A">
      <w:pPr>
        <w:contextualSpacing/>
        <w:rPr>
          <w:rFonts w:eastAsia="Times New Roman"/>
          <w:sz w:val="22"/>
          <w:szCs w:val="22"/>
        </w:rPr>
      </w:pPr>
      <w:r>
        <w:rPr>
          <w:rFonts w:eastAsia="Times New Roman"/>
          <w:sz w:val="22"/>
          <w:szCs w:val="22"/>
        </w:rPr>
        <w:t>I</w:t>
      </w:r>
      <w:r w:rsidRPr="00E3692A">
        <w:rPr>
          <w:rFonts w:eastAsia="Times New Roman"/>
          <w:sz w:val="22"/>
          <w:szCs w:val="22"/>
        </w:rPr>
        <w:t xml:space="preserve"> secured communication by switching the application from HTTP to HTTPS. SSL/TLS protects sensitive financial data from being intercepted during transmission. Correctly setting up certificates makes sure connections are both authenticated and encrypted.</w:t>
      </w:r>
    </w:p>
    <w:p w14:paraId="2B7F8A5E" w14:textId="07C45B7E" w:rsidR="00E3692A" w:rsidRPr="00E3692A" w:rsidRDefault="00E3692A" w:rsidP="00E3692A">
      <w:pPr>
        <w:contextualSpacing/>
        <w:rPr>
          <w:rFonts w:eastAsia="Times New Roman"/>
          <w:sz w:val="22"/>
          <w:szCs w:val="22"/>
        </w:rPr>
      </w:pPr>
      <w:r>
        <w:rPr>
          <w:rFonts w:eastAsia="Times New Roman"/>
          <w:sz w:val="22"/>
          <w:szCs w:val="22"/>
        </w:rPr>
        <w:t>I</w:t>
      </w:r>
      <w:r w:rsidRPr="00E3692A">
        <w:rPr>
          <w:rFonts w:eastAsia="Times New Roman"/>
          <w:sz w:val="22"/>
          <w:szCs w:val="22"/>
        </w:rPr>
        <w:t xml:space="preserve"> added static security testing with OWASP Dependency-Check to find any known vulnerable dependencies. This helps </w:t>
      </w:r>
      <w:r>
        <w:rPr>
          <w:rFonts w:eastAsia="Times New Roman"/>
          <w:sz w:val="22"/>
          <w:szCs w:val="22"/>
        </w:rPr>
        <w:t>me</w:t>
      </w:r>
      <w:r w:rsidRPr="00E3692A">
        <w:rPr>
          <w:rFonts w:eastAsia="Times New Roman"/>
          <w:sz w:val="22"/>
          <w:szCs w:val="22"/>
        </w:rPr>
        <w:t xml:space="preserve"> manage risks proactively and keep the software secure over time.</w:t>
      </w:r>
    </w:p>
    <w:p w14:paraId="56EBFF7B" w14:textId="02903E42" w:rsidR="00E3692A" w:rsidRPr="00E3692A" w:rsidRDefault="00E3692A" w:rsidP="00E3692A">
      <w:pPr>
        <w:contextualSpacing/>
        <w:rPr>
          <w:rFonts w:eastAsia="Times New Roman"/>
          <w:sz w:val="22"/>
          <w:szCs w:val="22"/>
        </w:rPr>
      </w:pPr>
      <w:r w:rsidRPr="00E3692A">
        <w:rPr>
          <w:rFonts w:eastAsia="Times New Roman"/>
          <w:sz w:val="22"/>
          <w:szCs w:val="22"/>
        </w:rPr>
        <w:t>Following these best practices protects client data, lowers organizational risk, and ensures</w:t>
      </w:r>
      <w:r>
        <w:rPr>
          <w:rFonts w:eastAsia="Times New Roman"/>
          <w:sz w:val="22"/>
          <w:szCs w:val="22"/>
        </w:rPr>
        <w:t xml:space="preserve"> it</w:t>
      </w:r>
      <w:r w:rsidRPr="00E3692A">
        <w:rPr>
          <w:rFonts w:eastAsia="Times New Roman"/>
          <w:sz w:val="22"/>
          <w:szCs w:val="22"/>
        </w:rPr>
        <w:t xml:space="preserve"> meet</w:t>
      </w:r>
      <w:r>
        <w:rPr>
          <w:rFonts w:eastAsia="Times New Roman"/>
          <w:sz w:val="22"/>
          <w:szCs w:val="22"/>
        </w:rPr>
        <w:t>s</w:t>
      </w:r>
      <w:r w:rsidRPr="00E3692A">
        <w:rPr>
          <w:rFonts w:eastAsia="Times New Roman"/>
          <w:sz w:val="22"/>
          <w:szCs w:val="22"/>
        </w:rPr>
        <w:t xml:space="preserve"> current security standards.</w:t>
      </w:r>
    </w:p>
    <w:p w14:paraId="052C684F" w14:textId="41198EC6" w:rsidR="00974AE3" w:rsidRPr="00B7788F" w:rsidRDefault="00974AE3" w:rsidP="00E3692A">
      <w:pPr>
        <w:contextualSpacing/>
        <w:rPr>
          <w:rFonts w:eastAsia="Times New Roman"/>
          <w:sz w:val="22"/>
          <w:szCs w:val="22"/>
        </w:rPr>
      </w:pPr>
    </w:p>
    <w:sectPr w:rsidR="00974AE3" w:rsidRPr="00B7788F" w:rsidSect="00C41B36">
      <w:headerReference w:type="default" r:id="rId16"/>
      <w:footerReference w:type="even"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E3BC0" w14:textId="77777777" w:rsidR="000E17F3" w:rsidRDefault="000E17F3" w:rsidP="002F3F84">
      <w:r>
        <w:separator/>
      </w:r>
    </w:p>
  </w:endnote>
  <w:endnote w:type="continuationSeparator" w:id="0">
    <w:p w14:paraId="598C7F45" w14:textId="77777777" w:rsidR="000E17F3" w:rsidRDefault="000E17F3" w:rsidP="002F3F84">
      <w:r>
        <w:continuationSeparator/>
      </w:r>
    </w:p>
  </w:endnote>
  <w:endnote w:type="continuationNotice" w:id="1">
    <w:p w14:paraId="31F36D3C" w14:textId="77777777" w:rsidR="000E17F3" w:rsidRDefault="000E17F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3626B" w14:textId="77777777" w:rsidR="000E17F3" w:rsidRDefault="000E17F3" w:rsidP="002F3F84">
      <w:r>
        <w:separator/>
      </w:r>
    </w:p>
  </w:footnote>
  <w:footnote w:type="continuationSeparator" w:id="0">
    <w:p w14:paraId="4C1DC069" w14:textId="77777777" w:rsidR="000E17F3" w:rsidRDefault="000E17F3" w:rsidP="002F3F84">
      <w:r>
        <w:continuationSeparator/>
      </w:r>
    </w:p>
  </w:footnote>
  <w:footnote w:type="continuationNotice" w:id="1">
    <w:p w14:paraId="2CEE14CC" w14:textId="77777777" w:rsidR="000E17F3" w:rsidRDefault="000E17F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033113581">
    <w:abstractNumId w:val="16"/>
  </w:num>
  <w:num w:numId="2" w16cid:durableId="1190070761">
    <w:abstractNumId w:val="20"/>
  </w:num>
  <w:num w:numId="3" w16cid:durableId="467742191">
    <w:abstractNumId w:val="6"/>
  </w:num>
  <w:num w:numId="4" w16cid:durableId="121265893">
    <w:abstractNumId w:val="8"/>
  </w:num>
  <w:num w:numId="5" w16cid:durableId="1899246253">
    <w:abstractNumId w:val="4"/>
  </w:num>
  <w:num w:numId="6" w16cid:durableId="648166969">
    <w:abstractNumId w:val="17"/>
  </w:num>
  <w:num w:numId="7" w16cid:durableId="854810913">
    <w:abstractNumId w:val="12"/>
    <w:lvlOverride w:ilvl="0">
      <w:lvl w:ilvl="0">
        <w:numFmt w:val="lowerLetter"/>
        <w:lvlText w:val="%1."/>
        <w:lvlJc w:val="left"/>
      </w:lvl>
    </w:lvlOverride>
  </w:num>
  <w:num w:numId="8" w16cid:durableId="1904481765">
    <w:abstractNumId w:val="5"/>
  </w:num>
  <w:num w:numId="9" w16cid:durableId="1545948612">
    <w:abstractNumId w:val="1"/>
    <w:lvlOverride w:ilvl="0">
      <w:lvl w:ilvl="0">
        <w:numFmt w:val="lowerLetter"/>
        <w:lvlText w:val="%1."/>
        <w:lvlJc w:val="left"/>
      </w:lvl>
    </w:lvlOverride>
  </w:num>
  <w:num w:numId="10" w16cid:durableId="1816532128">
    <w:abstractNumId w:val="0"/>
  </w:num>
  <w:num w:numId="11" w16cid:durableId="2143964804">
    <w:abstractNumId w:val="3"/>
  </w:num>
  <w:num w:numId="12" w16cid:durableId="1693990959">
    <w:abstractNumId w:val="19"/>
  </w:num>
  <w:num w:numId="13" w16cid:durableId="221452387">
    <w:abstractNumId w:val="15"/>
  </w:num>
  <w:num w:numId="14" w16cid:durableId="1482848781">
    <w:abstractNumId w:val="2"/>
  </w:num>
  <w:num w:numId="15" w16cid:durableId="1022972979">
    <w:abstractNumId w:val="11"/>
  </w:num>
  <w:num w:numId="16" w16cid:durableId="2020697544">
    <w:abstractNumId w:val="9"/>
  </w:num>
  <w:num w:numId="17" w16cid:durableId="708651502">
    <w:abstractNumId w:val="14"/>
  </w:num>
  <w:num w:numId="18" w16cid:durableId="805968925">
    <w:abstractNumId w:val="18"/>
  </w:num>
  <w:num w:numId="19" w16cid:durableId="2009013192">
    <w:abstractNumId w:val="7"/>
  </w:num>
  <w:num w:numId="20" w16cid:durableId="1912422746">
    <w:abstractNumId w:val="13"/>
  </w:num>
  <w:num w:numId="21" w16cid:durableId="19763713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0E17F3"/>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145CF"/>
    <w:rsid w:val="00D47759"/>
    <w:rsid w:val="00DB5652"/>
    <w:rsid w:val="00DD6742"/>
    <w:rsid w:val="00DF6ECE"/>
    <w:rsid w:val="00E02BD0"/>
    <w:rsid w:val="00E33862"/>
    <w:rsid w:val="00E3692A"/>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777</Words>
  <Characters>4432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5199</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vogel, Aaron</cp:lastModifiedBy>
  <cp:revision>2</cp:revision>
  <dcterms:created xsi:type="dcterms:W3CDTF">2026-02-21T21:05:00Z</dcterms:created>
  <dcterms:modified xsi:type="dcterms:W3CDTF">2026-02-21T21:05:00Z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