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3A3" w:rsidRPr="00427F87" w:rsidRDefault="00B1247F">
      <w:pPr>
        <w:suppressAutoHyphens/>
        <w:jc w:val="center"/>
        <w:rPr>
          <w:b/>
          <w:spacing w:val="-2"/>
          <w:sz w:val="22"/>
        </w:rPr>
      </w:pPr>
      <w:r w:rsidRPr="00427F87">
        <w:rPr>
          <w:b/>
          <w:spacing w:val="-2"/>
          <w:sz w:val="22"/>
        </w:rPr>
        <w:t>BIRLA INSTITUTE OF TECHNOLOGY AND SCIENCE, PILANI</w:t>
      </w:r>
      <w:r w:rsidR="00427F87" w:rsidRPr="00427F87">
        <w:rPr>
          <w:b/>
          <w:spacing w:val="-2"/>
          <w:sz w:val="22"/>
        </w:rPr>
        <w:t>-HYDERABAD CAMPUS</w:t>
      </w:r>
    </w:p>
    <w:p w:rsidR="004E33A3" w:rsidRPr="00427F87" w:rsidRDefault="00501D80">
      <w:pPr>
        <w:pStyle w:val="Heading1"/>
        <w:rPr>
          <w:sz w:val="22"/>
        </w:rPr>
      </w:pPr>
      <w:r>
        <w:rPr>
          <w:sz w:val="22"/>
        </w:rPr>
        <w:t>SECOND</w:t>
      </w:r>
      <w:r w:rsidR="00D91B91" w:rsidRPr="00427F87">
        <w:rPr>
          <w:sz w:val="22"/>
        </w:rPr>
        <w:t xml:space="preserve"> SEMESTER 201</w:t>
      </w:r>
      <w:r>
        <w:rPr>
          <w:sz w:val="22"/>
        </w:rPr>
        <w:t>8</w:t>
      </w:r>
      <w:r w:rsidR="00D91B91" w:rsidRPr="00427F87">
        <w:rPr>
          <w:sz w:val="22"/>
        </w:rPr>
        <w:noBreakHyphen/>
        <w:t>201</w:t>
      </w:r>
      <w:r>
        <w:rPr>
          <w:sz w:val="22"/>
        </w:rPr>
        <w:t>9</w:t>
      </w:r>
    </w:p>
    <w:p w:rsidR="004E33A3" w:rsidRDefault="00B1247F">
      <w:pPr>
        <w:suppressAutoHyphens/>
        <w:jc w:val="center"/>
        <w:rPr>
          <w:b/>
          <w:spacing w:val="-2"/>
        </w:rPr>
      </w:pPr>
      <w:r w:rsidRPr="00427F87">
        <w:rPr>
          <w:b/>
          <w:spacing w:val="-2"/>
          <w:sz w:val="22"/>
        </w:rPr>
        <w:t>Course Handout (Part II</w:t>
      </w:r>
      <w:r>
        <w:rPr>
          <w:b/>
          <w:spacing w:val="-2"/>
        </w:rPr>
        <w:t>)</w:t>
      </w:r>
    </w:p>
    <w:p w:rsidR="00427F87" w:rsidRDefault="00427F87">
      <w:pPr>
        <w:suppressAutoHyphens/>
        <w:jc w:val="right"/>
        <w:rPr>
          <w:b/>
          <w:bCs/>
          <w:spacing w:val="-2"/>
        </w:rPr>
      </w:pPr>
    </w:p>
    <w:p w:rsidR="004E33A3" w:rsidRDefault="00501D80">
      <w:pPr>
        <w:suppressAutoHyphens/>
        <w:jc w:val="right"/>
        <w:rPr>
          <w:b/>
          <w:bCs/>
          <w:spacing w:val="-2"/>
        </w:rPr>
      </w:pPr>
      <w:r>
        <w:rPr>
          <w:b/>
          <w:bCs/>
          <w:spacing w:val="-2"/>
        </w:rPr>
        <w:t>Date: 07</w:t>
      </w:r>
      <w:r w:rsidR="002D4C4F">
        <w:rPr>
          <w:b/>
          <w:bCs/>
          <w:spacing w:val="-2"/>
        </w:rPr>
        <w:t>/01/2019</w:t>
      </w:r>
    </w:p>
    <w:p w:rsidR="003018B5" w:rsidRDefault="003018B5">
      <w:pPr>
        <w:suppressAutoHyphens/>
        <w:jc w:val="right"/>
        <w:rPr>
          <w:b/>
          <w:bCs/>
          <w:spacing w:val="-2"/>
        </w:rPr>
      </w:pPr>
    </w:p>
    <w:p w:rsidR="004E33A3" w:rsidRDefault="00B1247F">
      <w:pPr>
        <w:suppressAutoHyphens/>
        <w:jc w:val="both"/>
        <w:rPr>
          <w:spacing w:val="-2"/>
        </w:rPr>
      </w:pPr>
      <w:r>
        <w:rPr>
          <w:spacing w:val="-2"/>
        </w:rPr>
        <w:t>In addition to part</w:t>
      </w:r>
      <w:r>
        <w:rPr>
          <w:spacing w:val="-2"/>
        </w:rPr>
        <w:noBreakHyphen/>
        <w:t>I (General Handout for all courses appended to the timetable) this portion gives further specific details regarding the course.</w:t>
      </w:r>
    </w:p>
    <w:p w:rsidR="004E33A3" w:rsidRDefault="004E33A3">
      <w:pPr>
        <w:suppressAutoHyphens/>
        <w:jc w:val="both"/>
        <w:rPr>
          <w:spacing w:val="-2"/>
        </w:rPr>
      </w:pPr>
    </w:p>
    <w:p w:rsidR="004E33A3" w:rsidRDefault="00C136E2">
      <w:pPr>
        <w:pStyle w:val="Heading2"/>
      </w:pPr>
      <w:r>
        <w:t>Course No.</w:t>
      </w:r>
      <w:r>
        <w:tab/>
      </w:r>
      <w:r>
        <w:tab/>
        <w:t>: CHE F</w:t>
      </w:r>
      <w:r w:rsidR="00B1247F">
        <w:t>413</w:t>
      </w:r>
    </w:p>
    <w:p w:rsidR="004E33A3" w:rsidRDefault="00B1247F">
      <w:pPr>
        <w:pStyle w:val="Heading2"/>
      </w:pPr>
      <w:r>
        <w:t>Course Title</w:t>
      </w:r>
      <w:r>
        <w:tab/>
      </w:r>
      <w:r>
        <w:tab/>
        <w:t>: Process Plant Safety</w:t>
      </w:r>
    </w:p>
    <w:p w:rsidR="004E33A3" w:rsidRDefault="00B1247F">
      <w:pPr>
        <w:rPr>
          <w:b/>
          <w:bCs/>
          <w:sz w:val="22"/>
        </w:rPr>
      </w:pPr>
      <w:r>
        <w:rPr>
          <w:b/>
          <w:bCs/>
          <w:sz w:val="22"/>
        </w:rPr>
        <w:t>Instructor in Charge</w:t>
      </w:r>
      <w:r>
        <w:rPr>
          <w:b/>
          <w:bCs/>
          <w:sz w:val="22"/>
        </w:rPr>
        <w:tab/>
        <w:t xml:space="preserve">: </w:t>
      </w:r>
      <w:proofErr w:type="spellStart"/>
      <w:r w:rsidR="00C136E2">
        <w:rPr>
          <w:b/>
          <w:bCs/>
          <w:sz w:val="22"/>
        </w:rPr>
        <w:t>Karth</w:t>
      </w:r>
      <w:r w:rsidR="002D4C4F">
        <w:rPr>
          <w:b/>
          <w:bCs/>
          <w:sz w:val="22"/>
        </w:rPr>
        <w:t>ik</w:t>
      </w:r>
      <w:proofErr w:type="spellEnd"/>
      <w:r w:rsidR="002D4C4F">
        <w:rPr>
          <w:b/>
          <w:bCs/>
          <w:sz w:val="22"/>
        </w:rPr>
        <w:t xml:space="preserve"> </w:t>
      </w:r>
      <w:proofErr w:type="spellStart"/>
      <w:r w:rsidR="002D4C4F">
        <w:rPr>
          <w:b/>
          <w:bCs/>
          <w:sz w:val="22"/>
        </w:rPr>
        <w:t>Chethan</w:t>
      </w:r>
      <w:proofErr w:type="spellEnd"/>
      <w:r w:rsidR="002D4C4F">
        <w:rPr>
          <w:b/>
          <w:bCs/>
          <w:sz w:val="22"/>
        </w:rPr>
        <w:t xml:space="preserve"> V.</w:t>
      </w:r>
    </w:p>
    <w:p w:rsidR="004E33A3" w:rsidRDefault="004E33A3">
      <w:pPr>
        <w:rPr>
          <w:sz w:val="22"/>
        </w:rPr>
      </w:pPr>
    </w:p>
    <w:p w:rsidR="004E33A3" w:rsidRPr="002D4C4F" w:rsidRDefault="002D4C4F" w:rsidP="002D4C4F">
      <w:pPr>
        <w:pStyle w:val="ListParagraph"/>
        <w:numPr>
          <w:ilvl w:val="0"/>
          <w:numId w:val="3"/>
        </w:numPr>
        <w:jc w:val="both"/>
        <w:rPr>
          <w:b/>
          <w:bCs/>
          <w:sz w:val="22"/>
        </w:rPr>
      </w:pPr>
      <w:r>
        <w:rPr>
          <w:b/>
          <w:bCs/>
          <w:sz w:val="22"/>
        </w:rPr>
        <w:t>Scope and objective of the course</w:t>
      </w:r>
      <w:r w:rsidR="00B1247F" w:rsidRPr="002D4C4F">
        <w:rPr>
          <w:b/>
          <w:bCs/>
          <w:sz w:val="22"/>
        </w:rPr>
        <w:t xml:space="preserve">: </w:t>
      </w:r>
    </w:p>
    <w:p w:rsidR="002D4C4F" w:rsidRDefault="002D4C4F">
      <w:pPr>
        <w:pStyle w:val="BodyText"/>
        <w:rPr>
          <w:sz w:val="22"/>
        </w:rPr>
      </w:pPr>
    </w:p>
    <w:p w:rsidR="00890C5C" w:rsidRDefault="002D4C4F">
      <w:pPr>
        <w:pStyle w:val="BodyText"/>
        <w:rPr>
          <w:sz w:val="22"/>
        </w:rPr>
      </w:pPr>
      <w:r>
        <w:rPr>
          <w:sz w:val="22"/>
        </w:rPr>
        <w:t>Typically,</w:t>
      </w:r>
      <w:r w:rsidR="00870619">
        <w:rPr>
          <w:sz w:val="22"/>
        </w:rPr>
        <w:t xml:space="preserve"> the whole world in general is inundated</w:t>
      </w:r>
      <w:r>
        <w:rPr>
          <w:sz w:val="22"/>
        </w:rPr>
        <w:t xml:space="preserve"> with </w:t>
      </w:r>
      <w:r w:rsidR="00F34EB1">
        <w:rPr>
          <w:sz w:val="22"/>
        </w:rPr>
        <w:t xml:space="preserve">inherent </w:t>
      </w:r>
      <w:r w:rsidR="00425872">
        <w:rPr>
          <w:sz w:val="22"/>
        </w:rPr>
        <w:t xml:space="preserve">dangers and risks (visible/tangible and unseen) </w:t>
      </w:r>
      <w:r>
        <w:rPr>
          <w:sz w:val="22"/>
        </w:rPr>
        <w:t xml:space="preserve">whether it is </w:t>
      </w:r>
      <w:r w:rsidR="00CD0855">
        <w:rPr>
          <w:sz w:val="22"/>
        </w:rPr>
        <w:t xml:space="preserve">in </w:t>
      </w:r>
      <w:r w:rsidR="009F2AD3">
        <w:rPr>
          <w:sz w:val="22"/>
        </w:rPr>
        <w:t xml:space="preserve">private </w:t>
      </w:r>
      <w:r>
        <w:rPr>
          <w:sz w:val="22"/>
        </w:rPr>
        <w:t xml:space="preserve">activities such as, driving, swimming etc. or </w:t>
      </w:r>
      <w:r w:rsidR="00CD0855">
        <w:rPr>
          <w:sz w:val="22"/>
        </w:rPr>
        <w:t xml:space="preserve">in </w:t>
      </w:r>
      <w:r w:rsidR="009F2AD3">
        <w:rPr>
          <w:sz w:val="22"/>
        </w:rPr>
        <w:t xml:space="preserve">public </w:t>
      </w:r>
      <w:r>
        <w:rPr>
          <w:sz w:val="22"/>
        </w:rPr>
        <w:t>branches of economic, commercial or service activity such as industries</w:t>
      </w:r>
      <w:r w:rsidR="009F2AD3">
        <w:rPr>
          <w:sz w:val="22"/>
        </w:rPr>
        <w:t>, hospitals, theaters</w:t>
      </w:r>
      <w:r w:rsidR="000E475A">
        <w:rPr>
          <w:sz w:val="22"/>
        </w:rPr>
        <w:t>, schools, colleges</w:t>
      </w:r>
      <w:r w:rsidR="009F2AD3">
        <w:rPr>
          <w:sz w:val="22"/>
        </w:rPr>
        <w:t xml:space="preserve"> etc. </w:t>
      </w:r>
      <w:r w:rsidR="00095F76">
        <w:rPr>
          <w:sz w:val="22"/>
        </w:rPr>
        <w:t xml:space="preserve">Basically wherever there is the presence of </w:t>
      </w:r>
      <w:r w:rsidR="00F34EB1">
        <w:rPr>
          <w:sz w:val="22"/>
        </w:rPr>
        <w:t xml:space="preserve">humans, </w:t>
      </w:r>
      <w:r w:rsidR="00095F76">
        <w:rPr>
          <w:sz w:val="22"/>
        </w:rPr>
        <w:t xml:space="preserve">machinery of some kind, electricity, gadgets, appliances and various environments such as, fire, water, dust, terrain, altitude etc. </w:t>
      </w:r>
      <w:r w:rsidR="00DD0F35">
        <w:rPr>
          <w:sz w:val="22"/>
        </w:rPr>
        <w:t>dangers and risks are</w:t>
      </w:r>
      <w:r w:rsidR="00CD0855">
        <w:rPr>
          <w:sz w:val="22"/>
        </w:rPr>
        <w:t xml:space="preserve"> lurking</w:t>
      </w:r>
      <w:r w:rsidR="00DD0F35">
        <w:rPr>
          <w:sz w:val="22"/>
        </w:rPr>
        <w:t xml:space="preserve">. </w:t>
      </w:r>
      <w:r w:rsidR="00425872">
        <w:rPr>
          <w:sz w:val="22"/>
        </w:rPr>
        <w:t xml:space="preserve"> </w:t>
      </w:r>
      <w:r w:rsidR="00DD0F35">
        <w:rPr>
          <w:sz w:val="22"/>
        </w:rPr>
        <w:t xml:space="preserve">In response to these dangers and risks, humans have developed methods and practices to be cautious, measured and in survival mode </w:t>
      </w:r>
      <w:r w:rsidR="00CD0855">
        <w:rPr>
          <w:sz w:val="22"/>
        </w:rPr>
        <w:t>which are both natural</w:t>
      </w:r>
      <w:r w:rsidR="00DD0F35">
        <w:rPr>
          <w:sz w:val="22"/>
        </w:rPr>
        <w:t xml:space="preserve"> and learnt, barring exceptions. The safety methods and practices</w:t>
      </w:r>
      <w:r w:rsidR="00CD0855">
        <w:rPr>
          <w:sz w:val="22"/>
        </w:rPr>
        <w:t xml:space="preserve"> of humans</w:t>
      </w:r>
      <w:r w:rsidR="00DD0F35">
        <w:rPr>
          <w:sz w:val="22"/>
        </w:rPr>
        <w:t xml:space="preserve"> have resulted in </w:t>
      </w:r>
      <w:r w:rsidR="00CD0855">
        <w:rPr>
          <w:sz w:val="22"/>
        </w:rPr>
        <w:t xml:space="preserve">establishing and enforcing </w:t>
      </w:r>
      <w:r w:rsidR="00DD0F35">
        <w:rPr>
          <w:sz w:val="22"/>
        </w:rPr>
        <w:t>a large number of protocols cutting across life scenarios and environs.</w:t>
      </w:r>
    </w:p>
    <w:p w:rsidR="00890C5C" w:rsidRDefault="00890C5C">
      <w:pPr>
        <w:pStyle w:val="BodyText"/>
        <w:rPr>
          <w:sz w:val="22"/>
        </w:rPr>
      </w:pPr>
    </w:p>
    <w:p w:rsidR="004E33A3" w:rsidRDefault="00EA0C73">
      <w:pPr>
        <w:pStyle w:val="BodyText"/>
        <w:rPr>
          <w:sz w:val="22"/>
        </w:rPr>
      </w:pPr>
      <w:r>
        <w:rPr>
          <w:sz w:val="22"/>
        </w:rPr>
        <w:t>Despite all this precautionary human tendencies, we have been witness to some tremendous intentional and unintentional disasters and accidents</w:t>
      </w:r>
      <w:r w:rsidR="000E475A">
        <w:rPr>
          <w:sz w:val="22"/>
        </w:rPr>
        <w:t>. This course is primarily aimed at understanding and investigating why we are getting it wrong and why we continue to get it wrong in terms of safety at all levels, day to day</w:t>
      </w:r>
      <w:r w:rsidR="00890C5C">
        <w:rPr>
          <w:sz w:val="22"/>
        </w:rPr>
        <w:t xml:space="preserve"> home activities</w:t>
      </w:r>
      <w:r w:rsidR="000E475A">
        <w:rPr>
          <w:sz w:val="22"/>
        </w:rPr>
        <w:t>, workplaces, public places etc.</w:t>
      </w:r>
      <w:r w:rsidR="00095F76">
        <w:rPr>
          <w:sz w:val="22"/>
        </w:rPr>
        <w:t xml:space="preserve"> </w:t>
      </w:r>
      <w:r w:rsidR="00890C5C">
        <w:rPr>
          <w:sz w:val="22"/>
        </w:rPr>
        <w:t xml:space="preserve">so that we can stop certain preventable mishaps and </w:t>
      </w:r>
      <w:r w:rsidR="00C224DB">
        <w:rPr>
          <w:sz w:val="22"/>
        </w:rPr>
        <w:t>strive</w:t>
      </w:r>
      <w:r w:rsidR="00890C5C">
        <w:rPr>
          <w:sz w:val="22"/>
        </w:rPr>
        <w:t xml:space="preserve"> to evolve into a very consistently safe, responsible, dependable and resourceful human beings (nobody can be perfect but to have safety and responsibility at the back of one’s mind at all times would not hurt). </w:t>
      </w:r>
      <w:r w:rsidR="00B7753D">
        <w:rPr>
          <w:sz w:val="22"/>
        </w:rPr>
        <w:t xml:space="preserve">This course </w:t>
      </w:r>
      <w:r w:rsidR="00B1247F">
        <w:rPr>
          <w:sz w:val="22"/>
        </w:rPr>
        <w:t xml:space="preserve">introduces fundamentals of </w:t>
      </w:r>
      <w:r w:rsidR="00B7753D">
        <w:rPr>
          <w:sz w:val="22"/>
        </w:rPr>
        <w:t xml:space="preserve">stresses, diseases and hazards in </w:t>
      </w:r>
      <w:r w:rsidR="00B1247F">
        <w:rPr>
          <w:sz w:val="22"/>
        </w:rPr>
        <w:t>industries,</w:t>
      </w:r>
      <w:r w:rsidR="00194B4F">
        <w:rPr>
          <w:sz w:val="22"/>
        </w:rPr>
        <w:t xml:space="preserve"> hygiene and </w:t>
      </w:r>
      <w:r w:rsidR="00B7753D">
        <w:rPr>
          <w:sz w:val="22"/>
        </w:rPr>
        <w:t>safety measures</w:t>
      </w:r>
      <w:r w:rsidR="00194B4F">
        <w:rPr>
          <w:sz w:val="22"/>
        </w:rPr>
        <w:t xml:space="preserve"> and monitoring, </w:t>
      </w:r>
      <w:r w:rsidR="00B7753D">
        <w:rPr>
          <w:sz w:val="22"/>
        </w:rPr>
        <w:t xml:space="preserve">safety equipment, </w:t>
      </w:r>
      <w:r w:rsidR="00B1247F">
        <w:rPr>
          <w:sz w:val="22"/>
        </w:rPr>
        <w:t>risk assessment</w:t>
      </w:r>
      <w:r w:rsidR="00B7753D">
        <w:rPr>
          <w:sz w:val="22"/>
        </w:rPr>
        <w:t xml:space="preserve"> and audit </w:t>
      </w:r>
      <w:r w:rsidR="00B1247F">
        <w:rPr>
          <w:sz w:val="22"/>
        </w:rPr>
        <w:t>and case histories.</w:t>
      </w:r>
      <w:r w:rsidR="00B7753D">
        <w:rPr>
          <w:sz w:val="22"/>
        </w:rPr>
        <w:t xml:space="preserve"> But the more important thing is to understand the nine yards of accidents and safety </w:t>
      </w:r>
      <w:r w:rsidR="00C224DB">
        <w:rPr>
          <w:sz w:val="22"/>
        </w:rPr>
        <w:t xml:space="preserve">are learnt </w:t>
      </w:r>
      <w:r w:rsidR="00B7753D">
        <w:rPr>
          <w:sz w:val="22"/>
        </w:rPr>
        <w:t>in a way that it is identifiable and per</w:t>
      </w:r>
      <w:r w:rsidR="00F63143">
        <w:rPr>
          <w:sz w:val="22"/>
        </w:rPr>
        <w:t xml:space="preserve">sonalized and assists </w:t>
      </w:r>
      <w:r w:rsidR="00C008C1">
        <w:rPr>
          <w:sz w:val="22"/>
        </w:rPr>
        <w:t xml:space="preserve">one </w:t>
      </w:r>
      <w:r w:rsidR="00F63143">
        <w:rPr>
          <w:sz w:val="22"/>
        </w:rPr>
        <w:t>in inculcating</w:t>
      </w:r>
      <w:r w:rsidR="00C008C1">
        <w:rPr>
          <w:sz w:val="22"/>
        </w:rPr>
        <w:t xml:space="preserve"> safety characteristics into their</w:t>
      </w:r>
      <w:r w:rsidR="00B7753D">
        <w:rPr>
          <w:sz w:val="22"/>
        </w:rPr>
        <w:t xml:space="preserve"> </w:t>
      </w:r>
      <w:r w:rsidR="0043186F">
        <w:rPr>
          <w:sz w:val="22"/>
        </w:rPr>
        <w:t xml:space="preserve">daily </w:t>
      </w:r>
      <w:r w:rsidR="00B7753D">
        <w:rPr>
          <w:sz w:val="22"/>
        </w:rPr>
        <w:t>activities and surrou</w:t>
      </w:r>
      <w:r w:rsidR="0025720C">
        <w:rPr>
          <w:sz w:val="22"/>
        </w:rPr>
        <w:t>nding environs</w:t>
      </w:r>
      <w:r w:rsidR="00B7753D">
        <w:rPr>
          <w:sz w:val="22"/>
        </w:rPr>
        <w:t>.</w:t>
      </w:r>
      <w:r w:rsidR="00B1247F">
        <w:rPr>
          <w:sz w:val="22"/>
        </w:rPr>
        <w:t xml:space="preserve">  </w:t>
      </w:r>
    </w:p>
    <w:p w:rsidR="005B0439" w:rsidRDefault="005B0439">
      <w:pPr>
        <w:pStyle w:val="BodyText"/>
        <w:rPr>
          <w:sz w:val="22"/>
        </w:rPr>
      </w:pPr>
    </w:p>
    <w:p w:rsidR="005B0439" w:rsidRDefault="005B0439" w:rsidP="007F433B">
      <w:pPr>
        <w:pStyle w:val="BodyText"/>
        <w:rPr>
          <w:sz w:val="22"/>
        </w:rPr>
      </w:pPr>
      <w:r>
        <w:rPr>
          <w:b/>
          <w:sz w:val="22"/>
        </w:rPr>
        <w:t xml:space="preserve">Course Outcomes (CO): </w:t>
      </w:r>
      <w:r>
        <w:rPr>
          <w:sz w:val="22"/>
        </w:rPr>
        <w:t>At the completion of the course, the students will be able to conduct the following:</w:t>
      </w:r>
    </w:p>
    <w:p w:rsidR="005B0439" w:rsidRDefault="005B0439" w:rsidP="007F433B">
      <w:pPr>
        <w:pStyle w:val="BodyText"/>
        <w:rPr>
          <w:sz w:val="22"/>
        </w:rPr>
      </w:pPr>
    </w:p>
    <w:p w:rsidR="005B0439" w:rsidRDefault="00813FAE" w:rsidP="007F433B">
      <w:pPr>
        <w:pStyle w:val="BodyText"/>
        <w:ind w:left="1276" w:hanging="992"/>
        <w:rPr>
          <w:sz w:val="22"/>
        </w:rPr>
      </w:pPr>
      <w:r w:rsidRPr="007F433B">
        <w:rPr>
          <w:b/>
          <w:sz w:val="22"/>
        </w:rPr>
        <w:t>CO1.</w:t>
      </w:r>
      <w:r>
        <w:rPr>
          <w:sz w:val="22"/>
        </w:rPr>
        <w:t xml:space="preserve"> </w:t>
      </w:r>
      <w:r w:rsidR="00C57B89">
        <w:rPr>
          <w:sz w:val="22"/>
        </w:rPr>
        <w:t>I</w:t>
      </w:r>
      <w:r w:rsidR="00365D0C">
        <w:rPr>
          <w:sz w:val="22"/>
        </w:rPr>
        <w:t>dentify hazards and diseases for monitoring and prevention in regards to physical, chemical and biological stresses in day to day and industrial environs.</w:t>
      </w:r>
    </w:p>
    <w:p w:rsidR="00365D0C" w:rsidRDefault="00365D0C" w:rsidP="007F433B">
      <w:pPr>
        <w:pStyle w:val="BodyText"/>
        <w:ind w:left="1276" w:hanging="992"/>
        <w:rPr>
          <w:sz w:val="22"/>
        </w:rPr>
      </w:pPr>
      <w:r w:rsidRPr="007F433B">
        <w:rPr>
          <w:b/>
          <w:sz w:val="22"/>
        </w:rPr>
        <w:t>CO2.</w:t>
      </w:r>
      <w:r>
        <w:rPr>
          <w:sz w:val="22"/>
        </w:rPr>
        <w:t xml:space="preserve"> </w:t>
      </w:r>
      <w:r w:rsidR="00C57B89">
        <w:rPr>
          <w:sz w:val="22"/>
        </w:rPr>
        <w:t xml:space="preserve">Choose and implement suitable industrial hygiene </w:t>
      </w:r>
      <w:r w:rsidR="009120D0">
        <w:rPr>
          <w:sz w:val="22"/>
        </w:rPr>
        <w:t xml:space="preserve">and safety </w:t>
      </w:r>
      <w:r w:rsidR="00C57B89">
        <w:rPr>
          <w:sz w:val="22"/>
        </w:rPr>
        <w:t>plan (with relevant equipment) for monitoring and controlling f</w:t>
      </w:r>
      <w:r w:rsidR="008736AA">
        <w:rPr>
          <w:sz w:val="22"/>
        </w:rPr>
        <w:t>or various hazards and locations (home, workplace etc.)</w:t>
      </w:r>
      <w:r w:rsidR="00C57B89">
        <w:rPr>
          <w:sz w:val="22"/>
        </w:rPr>
        <w:t xml:space="preserve"> in day to day and industrial environs.</w:t>
      </w:r>
    </w:p>
    <w:p w:rsidR="008B6F09" w:rsidRPr="005B0439" w:rsidRDefault="008B6F09" w:rsidP="007F433B">
      <w:pPr>
        <w:pStyle w:val="BodyText"/>
        <w:ind w:left="1276" w:hanging="992"/>
        <w:rPr>
          <w:sz w:val="22"/>
        </w:rPr>
      </w:pPr>
      <w:r w:rsidRPr="007F433B">
        <w:rPr>
          <w:b/>
          <w:sz w:val="22"/>
        </w:rPr>
        <w:t>CO3.</w:t>
      </w:r>
      <w:r>
        <w:rPr>
          <w:sz w:val="22"/>
        </w:rPr>
        <w:t xml:space="preserve"> </w:t>
      </w:r>
      <w:r w:rsidR="008852F5">
        <w:rPr>
          <w:sz w:val="22"/>
        </w:rPr>
        <w:t>Assess risks</w:t>
      </w:r>
      <w:r w:rsidR="00E9611B">
        <w:rPr>
          <w:sz w:val="22"/>
        </w:rPr>
        <w:t xml:space="preserve"> by identifying, evaluating, documenting and reviewing for</w:t>
      </w:r>
      <w:r w:rsidR="008736AA">
        <w:rPr>
          <w:sz w:val="22"/>
        </w:rPr>
        <w:t xml:space="preserve"> various hazards and locations in day to day and industrial environs.</w:t>
      </w:r>
    </w:p>
    <w:p w:rsidR="002E604B" w:rsidRDefault="002E604B">
      <w:pPr>
        <w:jc w:val="both"/>
        <w:rPr>
          <w:b/>
          <w:sz w:val="22"/>
        </w:rPr>
      </w:pPr>
    </w:p>
    <w:p w:rsidR="004F2515" w:rsidRDefault="004F2515" w:rsidP="007F433B">
      <w:pPr>
        <w:autoSpaceDE w:val="0"/>
        <w:autoSpaceDN w:val="0"/>
        <w:adjustRightInd w:val="0"/>
        <w:rPr>
          <w:color w:val="auto"/>
        </w:rPr>
      </w:pPr>
      <w:r>
        <w:rPr>
          <w:b/>
          <w:sz w:val="22"/>
        </w:rPr>
        <w:t xml:space="preserve">Student Learning Outcomes (SLO): </w:t>
      </w:r>
      <w:r>
        <w:rPr>
          <w:color w:val="auto"/>
        </w:rPr>
        <w:t>SLOs are outcomes (a) through (k) plus any additional outcomes that may be articulated during the course.</w:t>
      </w:r>
    </w:p>
    <w:p w:rsidR="004F2515" w:rsidRDefault="004F2515" w:rsidP="007F433B">
      <w:pPr>
        <w:autoSpaceDE w:val="0"/>
        <w:autoSpaceDN w:val="0"/>
        <w:adjustRightInd w:val="0"/>
        <w:rPr>
          <w:color w:val="auto"/>
        </w:rPr>
      </w:pPr>
    </w:p>
    <w:p w:rsidR="004F2515" w:rsidRDefault="004F2515" w:rsidP="007F433B">
      <w:pPr>
        <w:autoSpaceDE w:val="0"/>
        <w:autoSpaceDN w:val="0"/>
        <w:adjustRightInd w:val="0"/>
        <w:ind w:left="993" w:hanging="851"/>
        <w:rPr>
          <w:color w:val="auto"/>
        </w:rPr>
      </w:pPr>
      <w:r>
        <w:rPr>
          <w:color w:val="auto"/>
        </w:rPr>
        <w:t>(a) an ability to apply knowledge of science and engineering.</w:t>
      </w:r>
    </w:p>
    <w:p w:rsidR="004F2515" w:rsidRDefault="004F2515" w:rsidP="007F433B">
      <w:pPr>
        <w:autoSpaceDE w:val="0"/>
        <w:autoSpaceDN w:val="0"/>
        <w:adjustRightInd w:val="0"/>
        <w:ind w:left="993" w:hanging="851"/>
        <w:rPr>
          <w:color w:val="auto"/>
        </w:rPr>
      </w:pPr>
      <w:r>
        <w:rPr>
          <w:color w:val="auto"/>
        </w:rPr>
        <w:t>(b) an ability to design and conduct safety demonstration experiments, as well as to analyze and interpret results.</w:t>
      </w:r>
    </w:p>
    <w:p w:rsidR="004F2515" w:rsidRDefault="004F2515" w:rsidP="007F433B">
      <w:pPr>
        <w:autoSpaceDE w:val="0"/>
        <w:autoSpaceDN w:val="0"/>
        <w:adjustRightInd w:val="0"/>
        <w:ind w:left="993" w:hanging="851"/>
        <w:rPr>
          <w:color w:val="auto"/>
        </w:rPr>
      </w:pPr>
      <w:r>
        <w:rPr>
          <w:color w:val="auto"/>
        </w:rPr>
        <w:t>(c</w:t>
      </w:r>
      <w:r w:rsidR="00C2778E">
        <w:rPr>
          <w:color w:val="auto"/>
        </w:rPr>
        <w:t>) an ability to design a safety based</w:t>
      </w:r>
      <w:r>
        <w:rPr>
          <w:color w:val="auto"/>
        </w:rPr>
        <w:t xml:space="preserve"> component, or process to meet</w:t>
      </w:r>
      <w:r w:rsidR="00C2778E">
        <w:rPr>
          <w:color w:val="auto"/>
        </w:rPr>
        <w:t xml:space="preserve"> desired needs within realistic </w:t>
      </w:r>
      <w:r>
        <w:rPr>
          <w:color w:val="auto"/>
        </w:rPr>
        <w:t>constraints such as economic, en</w:t>
      </w:r>
      <w:r w:rsidR="00C2778E">
        <w:rPr>
          <w:color w:val="auto"/>
        </w:rPr>
        <w:t xml:space="preserve">vironmental, social, </w:t>
      </w:r>
      <w:r>
        <w:rPr>
          <w:color w:val="auto"/>
        </w:rPr>
        <w:t>ethical, health</w:t>
      </w:r>
      <w:r w:rsidR="00C2778E">
        <w:rPr>
          <w:color w:val="auto"/>
        </w:rPr>
        <w:t xml:space="preserve"> </w:t>
      </w:r>
      <w:r>
        <w:rPr>
          <w:color w:val="auto"/>
        </w:rPr>
        <w:t>and sustainability</w:t>
      </w:r>
      <w:r w:rsidR="00C2778E">
        <w:rPr>
          <w:color w:val="auto"/>
        </w:rPr>
        <w:t>.</w:t>
      </w:r>
    </w:p>
    <w:p w:rsidR="004F2515" w:rsidRDefault="004F2515" w:rsidP="007F433B">
      <w:pPr>
        <w:autoSpaceDE w:val="0"/>
        <w:autoSpaceDN w:val="0"/>
        <w:adjustRightInd w:val="0"/>
        <w:ind w:left="993" w:hanging="851"/>
        <w:rPr>
          <w:color w:val="auto"/>
        </w:rPr>
      </w:pPr>
      <w:r>
        <w:rPr>
          <w:color w:val="auto"/>
        </w:rPr>
        <w:t>(d) an ability t</w:t>
      </w:r>
      <w:r w:rsidR="00F03CA2">
        <w:rPr>
          <w:color w:val="auto"/>
        </w:rPr>
        <w:t xml:space="preserve">o function on </w:t>
      </w:r>
      <w:r>
        <w:rPr>
          <w:color w:val="auto"/>
        </w:rPr>
        <w:t>teams</w:t>
      </w:r>
      <w:r w:rsidR="00F03CA2">
        <w:rPr>
          <w:color w:val="auto"/>
        </w:rPr>
        <w:t>.</w:t>
      </w:r>
    </w:p>
    <w:p w:rsidR="004F2515" w:rsidRDefault="004F2515" w:rsidP="007F433B">
      <w:pPr>
        <w:autoSpaceDE w:val="0"/>
        <w:autoSpaceDN w:val="0"/>
        <w:adjustRightInd w:val="0"/>
        <w:ind w:left="993" w:hanging="851"/>
        <w:rPr>
          <w:color w:val="auto"/>
        </w:rPr>
      </w:pPr>
      <w:r>
        <w:rPr>
          <w:color w:val="auto"/>
        </w:rPr>
        <w:t>(e) an ability to identify, formulate, and solve engineering problems</w:t>
      </w:r>
      <w:r w:rsidR="00F03CA2">
        <w:rPr>
          <w:color w:val="auto"/>
        </w:rPr>
        <w:t>.</w:t>
      </w:r>
    </w:p>
    <w:p w:rsidR="004F2515" w:rsidRPr="00C2778E" w:rsidRDefault="004F2515" w:rsidP="007F433B">
      <w:pPr>
        <w:autoSpaceDE w:val="0"/>
        <w:autoSpaceDN w:val="0"/>
        <w:adjustRightInd w:val="0"/>
        <w:ind w:left="993" w:hanging="851"/>
        <w:rPr>
          <w:color w:val="auto"/>
        </w:rPr>
      </w:pPr>
      <w:r>
        <w:rPr>
          <w:color w:val="auto"/>
        </w:rPr>
        <w:t>(f) an understanding of professi</w:t>
      </w:r>
      <w:r w:rsidR="00C2778E">
        <w:rPr>
          <w:color w:val="auto"/>
        </w:rPr>
        <w:t>onal and ethical responsibility</w:t>
      </w:r>
      <w:r w:rsidR="00F03CA2">
        <w:rPr>
          <w:color w:val="auto"/>
        </w:rPr>
        <w:t>.</w:t>
      </w:r>
    </w:p>
    <w:p w:rsidR="004F2515" w:rsidRDefault="004F2515" w:rsidP="007F433B">
      <w:pPr>
        <w:autoSpaceDE w:val="0"/>
        <w:autoSpaceDN w:val="0"/>
        <w:adjustRightInd w:val="0"/>
        <w:ind w:left="993" w:hanging="851"/>
        <w:rPr>
          <w:color w:val="auto"/>
        </w:rPr>
      </w:pPr>
      <w:r>
        <w:rPr>
          <w:color w:val="auto"/>
        </w:rPr>
        <w:t>(g) an ability to communicate effectively</w:t>
      </w:r>
      <w:r w:rsidR="00F03CA2">
        <w:rPr>
          <w:color w:val="auto"/>
        </w:rPr>
        <w:t>.</w:t>
      </w:r>
    </w:p>
    <w:p w:rsidR="004F2515" w:rsidRDefault="004F2515" w:rsidP="007F433B">
      <w:pPr>
        <w:autoSpaceDE w:val="0"/>
        <w:autoSpaceDN w:val="0"/>
        <w:adjustRightInd w:val="0"/>
        <w:ind w:left="993" w:hanging="851"/>
        <w:rPr>
          <w:color w:val="auto"/>
        </w:rPr>
      </w:pPr>
      <w:r>
        <w:rPr>
          <w:color w:val="auto"/>
        </w:rPr>
        <w:t>(h) the broad education necessary to understand the impact of engineering solutions in a</w:t>
      </w:r>
      <w:r w:rsidR="007F433B">
        <w:rPr>
          <w:color w:val="auto"/>
        </w:rPr>
        <w:t xml:space="preserve"> </w:t>
      </w:r>
      <w:r>
        <w:rPr>
          <w:color w:val="auto"/>
        </w:rPr>
        <w:t>global, economic, environmental, and societal context</w:t>
      </w:r>
    </w:p>
    <w:p w:rsidR="004F2515" w:rsidRDefault="004F2515" w:rsidP="007F433B">
      <w:pPr>
        <w:autoSpaceDE w:val="0"/>
        <w:autoSpaceDN w:val="0"/>
        <w:adjustRightInd w:val="0"/>
        <w:ind w:left="993" w:hanging="851"/>
        <w:rPr>
          <w:color w:val="auto"/>
        </w:rPr>
      </w:pPr>
      <w:r>
        <w:rPr>
          <w:color w:val="auto"/>
        </w:rPr>
        <w:t>(</w:t>
      </w:r>
      <w:proofErr w:type="spellStart"/>
      <w:r>
        <w:rPr>
          <w:color w:val="auto"/>
        </w:rPr>
        <w:t>i</w:t>
      </w:r>
      <w:proofErr w:type="spellEnd"/>
      <w:r>
        <w:rPr>
          <w:color w:val="auto"/>
        </w:rPr>
        <w:t>) a recognition of the need for, and an ability to engage in life-long learning</w:t>
      </w:r>
    </w:p>
    <w:p w:rsidR="004F2515" w:rsidRDefault="004F2515" w:rsidP="007F433B">
      <w:pPr>
        <w:autoSpaceDE w:val="0"/>
        <w:autoSpaceDN w:val="0"/>
        <w:adjustRightInd w:val="0"/>
        <w:ind w:left="993" w:hanging="851"/>
        <w:rPr>
          <w:color w:val="auto"/>
        </w:rPr>
      </w:pPr>
      <w:r>
        <w:rPr>
          <w:color w:val="auto"/>
        </w:rPr>
        <w:t>(j) a knowledge of contemporary issues</w:t>
      </w:r>
    </w:p>
    <w:p w:rsidR="004F2515" w:rsidRDefault="004F2515" w:rsidP="007F433B">
      <w:pPr>
        <w:autoSpaceDE w:val="0"/>
        <w:autoSpaceDN w:val="0"/>
        <w:adjustRightInd w:val="0"/>
        <w:ind w:left="993" w:hanging="851"/>
        <w:rPr>
          <w:color w:val="auto"/>
        </w:rPr>
      </w:pPr>
      <w:r>
        <w:rPr>
          <w:color w:val="auto"/>
        </w:rPr>
        <w:t>(k) an ability to use the techniques, skills, and modern engineering tools necessary for</w:t>
      </w:r>
      <w:r w:rsidR="007F433B">
        <w:rPr>
          <w:color w:val="auto"/>
        </w:rPr>
        <w:t xml:space="preserve"> </w:t>
      </w:r>
      <w:r>
        <w:rPr>
          <w:color w:val="auto"/>
        </w:rPr>
        <w:t>engineering practice.</w:t>
      </w:r>
    </w:p>
    <w:p w:rsidR="004E33A3" w:rsidRDefault="004E33A3">
      <w:pPr>
        <w:jc w:val="both"/>
        <w:rPr>
          <w:sz w:val="22"/>
        </w:rPr>
      </w:pPr>
    </w:p>
    <w:p w:rsidR="004E33A3" w:rsidRPr="006D1A02" w:rsidRDefault="00B1247F" w:rsidP="006D1A02">
      <w:pPr>
        <w:pStyle w:val="ListParagraph"/>
        <w:numPr>
          <w:ilvl w:val="0"/>
          <w:numId w:val="3"/>
        </w:numPr>
        <w:jc w:val="both"/>
        <w:rPr>
          <w:b/>
          <w:bCs/>
          <w:sz w:val="22"/>
        </w:rPr>
      </w:pPr>
      <w:r w:rsidRPr="006D1A02">
        <w:rPr>
          <w:b/>
          <w:bCs/>
          <w:sz w:val="22"/>
        </w:rPr>
        <w:t>Text Books:</w:t>
      </w:r>
    </w:p>
    <w:p w:rsidR="004E33A3" w:rsidRDefault="00B1247F" w:rsidP="007F433B">
      <w:pPr>
        <w:ind w:left="360"/>
        <w:jc w:val="both"/>
        <w:rPr>
          <w:sz w:val="22"/>
        </w:rPr>
      </w:pPr>
      <w:proofErr w:type="spellStart"/>
      <w:r w:rsidRPr="003018B5">
        <w:rPr>
          <w:b/>
          <w:sz w:val="22"/>
          <w:u w:val="single"/>
        </w:rPr>
        <w:t>T1</w:t>
      </w:r>
      <w:proofErr w:type="spellEnd"/>
      <w:r w:rsidRPr="003018B5">
        <w:rPr>
          <w:b/>
          <w:sz w:val="22"/>
          <w:u w:val="single"/>
        </w:rPr>
        <w:t>:</w:t>
      </w:r>
      <w:r w:rsidR="003018B5">
        <w:rPr>
          <w:sz w:val="22"/>
        </w:rPr>
        <w:t xml:space="preserve"> </w:t>
      </w:r>
      <w:proofErr w:type="spellStart"/>
      <w:r w:rsidR="00FC1567">
        <w:rPr>
          <w:sz w:val="22"/>
        </w:rPr>
        <w:t>Ful</w:t>
      </w:r>
      <w:r w:rsidR="002D496C">
        <w:rPr>
          <w:sz w:val="22"/>
        </w:rPr>
        <w:t>ekar</w:t>
      </w:r>
      <w:proofErr w:type="spellEnd"/>
      <w:r w:rsidR="002D496C">
        <w:rPr>
          <w:sz w:val="22"/>
        </w:rPr>
        <w:t xml:space="preserve"> </w:t>
      </w:r>
      <w:proofErr w:type="spellStart"/>
      <w:r w:rsidR="002D496C">
        <w:rPr>
          <w:sz w:val="22"/>
        </w:rPr>
        <w:t>M.H</w:t>
      </w:r>
      <w:proofErr w:type="spellEnd"/>
      <w:r w:rsidR="002D496C">
        <w:rPr>
          <w:sz w:val="22"/>
        </w:rPr>
        <w:t>. Industrial Hygiene and</w:t>
      </w:r>
      <w:r w:rsidR="00FC1567">
        <w:rPr>
          <w:sz w:val="22"/>
        </w:rPr>
        <w:t xml:space="preserve"> Chemical Safety. Publisher: </w:t>
      </w:r>
      <w:r w:rsidR="002E604B">
        <w:rPr>
          <w:sz w:val="22"/>
        </w:rPr>
        <w:t xml:space="preserve">I.K. </w:t>
      </w:r>
      <w:r w:rsidR="00FC1567">
        <w:rPr>
          <w:sz w:val="22"/>
        </w:rPr>
        <w:t>International, New</w:t>
      </w:r>
      <w:r w:rsidR="00C63162">
        <w:rPr>
          <w:sz w:val="22"/>
        </w:rPr>
        <w:t xml:space="preserve"> D</w:t>
      </w:r>
      <w:r w:rsidR="00FC1567">
        <w:rPr>
          <w:sz w:val="22"/>
        </w:rPr>
        <w:t>elhi. 2006. Library code: 363.179, FUL-M, 11219.</w:t>
      </w:r>
    </w:p>
    <w:p w:rsidR="00FC1567" w:rsidRDefault="00FC1567">
      <w:pPr>
        <w:jc w:val="both"/>
        <w:rPr>
          <w:sz w:val="22"/>
        </w:rPr>
      </w:pPr>
    </w:p>
    <w:p w:rsidR="004E33A3" w:rsidRDefault="00B1247F">
      <w:pPr>
        <w:jc w:val="both"/>
        <w:rPr>
          <w:sz w:val="22"/>
        </w:rPr>
      </w:pPr>
      <w:r>
        <w:rPr>
          <w:b/>
          <w:bCs/>
          <w:sz w:val="22"/>
        </w:rPr>
        <w:t>Reference Books</w:t>
      </w:r>
      <w:r>
        <w:rPr>
          <w:sz w:val="22"/>
        </w:rPr>
        <w:t>:</w:t>
      </w:r>
    </w:p>
    <w:p w:rsidR="004E33A3" w:rsidRDefault="00B1247F" w:rsidP="007F433B">
      <w:pPr>
        <w:ind w:left="360"/>
        <w:jc w:val="both"/>
        <w:rPr>
          <w:sz w:val="22"/>
        </w:rPr>
      </w:pPr>
      <w:r w:rsidRPr="00FC1567">
        <w:rPr>
          <w:b/>
          <w:sz w:val="22"/>
          <w:u w:val="single"/>
        </w:rPr>
        <w:t>R1</w:t>
      </w:r>
      <w:r>
        <w:rPr>
          <w:sz w:val="22"/>
        </w:rPr>
        <w:t>: Sanders R.E., “Chemical Process Safety: Learning from case Histories”, Butterworth-Heinemann</w:t>
      </w:r>
      <w:r w:rsidR="00FC1567">
        <w:rPr>
          <w:sz w:val="22"/>
        </w:rPr>
        <w:t xml:space="preserve"> (Elsevier), Boston and New</w:t>
      </w:r>
      <w:r w:rsidR="00D91B91">
        <w:rPr>
          <w:sz w:val="22"/>
        </w:rPr>
        <w:t xml:space="preserve"> D</w:t>
      </w:r>
      <w:r w:rsidR="00FC1567">
        <w:rPr>
          <w:sz w:val="22"/>
        </w:rPr>
        <w:t>elhi, 2005.</w:t>
      </w:r>
    </w:p>
    <w:p w:rsidR="004E33A3" w:rsidRDefault="004E33A3">
      <w:pPr>
        <w:ind w:left="360"/>
        <w:rPr>
          <w:sz w:val="22"/>
        </w:rPr>
      </w:pPr>
    </w:p>
    <w:p w:rsidR="004E33A3" w:rsidRPr="006D1A02" w:rsidRDefault="00B1247F" w:rsidP="006D1A02">
      <w:pPr>
        <w:pStyle w:val="ListParagraph"/>
        <w:numPr>
          <w:ilvl w:val="0"/>
          <w:numId w:val="3"/>
        </w:numPr>
        <w:rPr>
          <w:b/>
          <w:bCs/>
          <w:sz w:val="22"/>
        </w:rPr>
      </w:pPr>
      <w:r w:rsidRPr="006D1A02">
        <w:rPr>
          <w:b/>
          <w:bCs/>
          <w:sz w:val="22"/>
        </w:rPr>
        <w:t>Course Plan:</w:t>
      </w:r>
    </w:p>
    <w:p w:rsidR="004E33A3" w:rsidRDefault="004E33A3">
      <w:pPr>
        <w:ind w:left="360"/>
        <w:rPr>
          <w:sz w:val="22"/>
        </w:rPr>
      </w:pPr>
    </w:p>
    <w:tbl>
      <w:tblPr>
        <w:tblW w:w="80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160"/>
        <w:gridCol w:w="3810"/>
        <w:gridCol w:w="1050"/>
      </w:tblGrid>
      <w:tr w:rsidR="00016FE3" w:rsidTr="007F433B">
        <w:tc>
          <w:tcPr>
            <w:tcW w:w="1008" w:type="dxa"/>
          </w:tcPr>
          <w:p w:rsidR="00016FE3" w:rsidRPr="007D006F" w:rsidRDefault="00016FE3">
            <w:pPr>
              <w:rPr>
                <w:b/>
                <w:sz w:val="22"/>
              </w:rPr>
            </w:pPr>
            <w:r w:rsidRPr="007D006F">
              <w:rPr>
                <w:b/>
                <w:sz w:val="22"/>
              </w:rPr>
              <w:t>Lecture No.</w:t>
            </w:r>
          </w:p>
        </w:tc>
        <w:tc>
          <w:tcPr>
            <w:tcW w:w="2160" w:type="dxa"/>
          </w:tcPr>
          <w:p w:rsidR="00016FE3" w:rsidRPr="007D006F" w:rsidRDefault="00016FE3" w:rsidP="00A04DCB">
            <w:pPr>
              <w:rPr>
                <w:b/>
                <w:sz w:val="22"/>
              </w:rPr>
            </w:pPr>
            <w:r>
              <w:rPr>
                <w:b/>
                <w:sz w:val="22"/>
              </w:rPr>
              <w:t>Topics to be covered</w:t>
            </w:r>
          </w:p>
        </w:tc>
        <w:tc>
          <w:tcPr>
            <w:tcW w:w="3810" w:type="dxa"/>
          </w:tcPr>
          <w:p w:rsidR="00016FE3" w:rsidRDefault="00016FE3" w:rsidP="00A04DCB">
            <w:pPr>
              <w:rPr>
                <w:b/>
                <w:sz w:val="22"/>
              </w:rPr>
            </w:pPr>
            <w:r>
              <w:rPr>
                <w:b/>
                <w:sz w:val="22"/>
              </w:rPr>
              <w:t>Learning Objectives</w:t>
            </w:r>
          </w:p>
        </w:tc>
        <w:tc>
          <w:tcPr>
            <w:tcW w:w="1050" w:type="dxa"/>
          </w:tcPr>
          <w:p w:rsidR="00016FE3" w:rsidRDefault="00501D80" w:rsidP="00E825A4">
            <w:pPr>
              <w:rPr>
                <w:b/>
                <w:sz w:val="22"/>
              </w:rPr>
            </w:pPr>
            <w:r>
              <w:rPr>
                <w:b/>
                <w:sz w:val="22"/>
              </w:rPr>
              <w:t>Chapter in Textbook</w:t>
            </w:r>
            <w:bookmarkStart w:id="0" w:name="_GoBack"/>
            <w:bookmarkEnd w:id="0"/>
          </w:p>
        </w:tc>
      </w:tr>
      <w:tr w:rsidR="00016FE3" w:rsidTr="007F433B">
        <w:tc>
          <w:tcPr>
            <w:tcW w:w="1008" w:type="dxa"/>
          </w:tcPr>
          <w:p w:rsidR="00016FE3" w:rsidRDefault="00016FE3">
            <w:pPr>
              <w:rPr>
                <w:sz w:val="22"/>
              </w:rPr>
            </w:pPr>
            <w:r>
              <w:rPr>
                <w:sz w:val="22"/>
              </w:rPr>
              <w:t>1-2</w:t>
            </w:r>
          </w:p>
        </w:tc>
        <w:tc>
          <w:tcPr>
            <w:tcW w:w="2160" w:type="dxa"/>
          </w:tcPr>
          <w:p w:rsidR="00016FE3" w:rsidRDefault="00016FE3" w:rsidP="00A04DCB">
            <w:pPr>
              <w:rPr>
                <w:sz w:val="22"/>
              </w:rPr>
            </w:pPr>
            <w:r>
              <w:rPr>
                <w:sz w:val="22"/>
              </w:rPr>
              <w:t>Introduction</w:t>
            </w:r>
          </w:p>
        </w:tc>
        <w:tc>
          <w:tcPr>
            <w:tcW w:w="3810" w:type="dxa"/>
          </w:tcPr>
          <w:p w:rsidR="00016FE3" w:rsidRDefault="00016FE3" w:rsidP="00A04DCB">
            <w:pPr>
              <w:rPr>
                <w:sz w:val="22"/>
              </w:rPr>
            </w:pPr>
            <w:r>
              <w:rPr>
                <w:sz w:val="22"/>
              </w:rPr>
              <w:t>Role of safety, Accident and loss statistics</w:t>
            </w:r>
          </w:p>
        </w:tc>
        <w:tc>
          <w:tcPr>
            <w:tcW w:w="1050" w:type="dxa"/>
          </w:tcPr>
          <w:p w:rsidR="00016FE3" w:rsidRDefault="00A4294D" w:rsidP="00E825A4">
            <w:pPr>
              <w:rPr>
                <w:sz w:val="22"/>
              </w:rPr>
            </w:pPr>
            <w:r>
              <w:rPr>
                <w:sz w:val="22"/>
              </w:rPr>
              <w:t>T1</w:t>
            </w:r>
          </w:p>
        </w:tc>
      </w:tr>
      <w:tr w:rsidR="00016FE3" w:rsidTr="007F433B">
        <w:tc>
          <w:tcPr>
            <w:tcW w:w="1008" w:type="dxa"/>
          </w:tcPr>
          <w:p w:rsidR="00016FE3" w:rsidRDefault="00016FE3">
            <w:pPr>
              <w:rPr>
                <w:sz w:val="22"/>
              </w:rPr>
            </w:pPr>
            <w:r>
              <w:rPr>
                <w:sz w:val="22"/>
              </w:rPr>
              <w:t>3-6</w:t>
            </w:r>
          </w:p>
        </w:tc>
        <w:tc>
          <w:tcPr>
            <w:tcW w:w="2160" w:type="dxa"/>
          </w:tcPr>
          <w:p w:rsidR="00016FE3" w:rsidRDefault="00016FE3" w:rsidP="00A04DCB">
            <w:pPr>
              <w:rPr>
                <w:sz w:val="22"/>
              </w:rPr>
            </w:pPr>
            <w:r>
              <w:rPr>
                <w:sz w:val="22"/>
              </w:rPr>
              <w:t>Physical and chemical stresses</w:t>
            </w:r>
          </w:p>
        </w:tc>
        <w:tc>
          <w:tcPr>
            <w:tcW w:w="3810" w:type="dxa"/>
          </w:tcPr>
          <w:p w:rsidR="00016FE3" w:rsidRDefault="00016FE3" w:rsidP="00A04DCB">
            <w:pPr>
              <w:rPr>
                <w:sz w:val="22"/>
              </w:rPr>
            </w:pPr>
            <w:r>
              <w:rPr>
                <w:sz w:val="22"/>
              </w:rPr>
              <w:t>To study the hazards and worker safety in regards to noise, vibration, heat, chemicals and manufacturing processes</w:t>
            </w:r>
          </w:p>
        </w:tc>
        <w:tc>
          <w:tcPr>
            <w:tcW w:w="1050" w:type="dxa"/>
          </w:tcPr>
          <w:p w:rsidR="00016FE3" w:rsidRDefault="00A4294D" w:rsidP="00A04DCB">
            <w:pPr>
              <w:rPr>
                <w:sz w:val="22"/>
              </w:rPr>
            </w:pPr>
            <w:r>
              <w:rPr>
                <w:sz w:val="22"/>
              </w:rPr>
              <w:t>T3 and T4</w:t>
            </w:r>
          </w:p>
        </w:tc>
      </w:tr>
      <w:tr w:rsidR="00016FE3" w:rsidTr="007F433B">
        <w:tc>
          <w:tcPr>
            <w:tcW w:w="1008" w:type="dxa"/>
          </w:tcPr>
          <w:p w:rsidR="00016FE3" w:rsidRDefault="00016FE3">
            <w:pPr>
              <w:rPr>
                <w:sz w:val="22"/>
              </w:rPr>
            </w:pPr>
            <w:r>
              <w:rPr>
                <w:sz w:val="22"/>
              </w:rPr>
              <w:t>7-8</w:t>
            </w:r>
          </w:p>
        </w:tc>
        <w:tc>
          <w:tcPr>
            <w:tcW w:w="2160" w:type="dxa"/>
          </w:tcPr>
          <w:p w:rsidR="00016FE3" w:rsidRDefault="00016FE3" w:rsidP="00A04DCB">
            <w:pPr>
              <w:rPr>
                <w:sz w:val="22"/>
              </w:rPr>
            </w:pPr>
            <w:r>
              <w:rPr>
                <w:sz w:val="22"/>
              </w:rPr>
              <w:t>Occupational Diseases</w:t>
            </w:r>
          </w:p>
        </w:tc>
        <w:tc>
          <w:tcPr>
            <w:tcW w:w="3810" w:type="dxa"/>
          </w:tcPr>
          <w:p w:rsidR="00016FE3" w:rsidRDefault="00016FE3" w:rsidP="00A04DCB">
            <w:pPr>
              <w:rPr>
                <w:sz w:val="22"/>
              </w:rPr>
            </w:pPr>
            <w:r>
              <w:rPr>
                <w:sz w:val="22"/>
              </w:rPr>
              <w:t>To study afflictions that arise due to effects of physical, chemical, biological and psychological hazards</w:t>
            </w:r>
          </w:p>
        </w:tc>
        <w:tc>
          <w:tcPr>
            <w:tcW w:w="1050" w:type="dxa"/>
          </w:tcPr>
          <w:p w:rsidR="00016FE3" w:rsidRDefault="00A4294D" w:rsidP="00A04DCB">
            <w:pPr>
              <w:rPr>
                <w:sz w:val="22"/>
              </w:rPr>
            </w:pPr>
            <w:r>
              <w:rPr>
                <w:sz w:val="22"/>
              </w:rPr>
              <w:t>T7</w:t>
            </w:r>
          </w:p>
        </w:tc>
      </w:tr>
      <w:tr w:rsidR="00016FE3" w:rsidTr="007F433B">
        <w:tc>
          <w:tcPr>
            <w:tcW w:w="1008" w:type="dxa"/>
          </w:tcPr>
          <w:p w:rsidR="00016FE3" w:rsidRDefault="00016FE3">
            <w:pPr>
              <w:rPr>
                <w:sz w:val="22"/>
              </w:rPr>
            </w:pPr>
            <w:r>
              <w:rPr>
                <w:sz w:val="22"/>
              </w:rPr>
              <w:t>9-13</w:t>
            </w:r>
          </w:p>
        </w:tc>
        <w:tc>
          <w:tcPr>
            <w:tcW w:w="2160" w:type="dxa"/>
          </w:tcPr>
          <w:p w:rsidR="00016FE3" w:rsidRDefault="00016FE3" w:rsidP="00A04DCB">
            <w:pPr>
              <w:rPr>
                <w:sz w:val="22"/>
              </w:rPr>
            </w:pPr>
            <w:r>
              <w:rPr>
                <w:sz w:val="22"/>
              </w:rPr>
              <w:t>Industrial hygiene</w:t>
            </w:r>
          </w:p>
        </w:tc>
        <w:tc>
          <w:tcPr>
            <w:tcW w:w="3810" w:type="dxa"/>
          </w:tcPr>
          <w:p w:rsidR="00016FE3" w:rsidRDefault="00016FE3" w:rsidP="00A04DCB">
            <w:pPr>
              <w:rPr>
                <w:sz w:val="22"/>
              </w:rPr>
            </w:pPr>
            <w:r>
              <w:rPr>
                <w:sz w:val="22"/>
              </w:rPr>
              <w:t>Chemical Hazards and worker safety, Identification evaluation and control of occupational conditions</w:t>
            </w:r>
          </w:p>
        </w:tc>
        <w:tc>
          <w:tcPr>
            <w:tcW w:w="1050" w:type="dxa"/>
          </w:tcPr>
          <w:p w:rsidR="00016FE3" w:rsidRDefault="00A4294D" w:rsidP="00A04DCB">
            <w:pPr>
              <w:rPr>
                <w:sz w:val="22"/>
              </w:rPr>
            </w:pPr>
            <w:r>
              <w:rPr>
                <w:sz w:val="22"/>
              </w:rPr>
              <w:t>T2</w:t>
            </w:r>
          </w:p>
        </w:tc>
      </w:tr>
      <w:tr w:rsidR="00016FE3" w:rsidTr="007F433B">
        <w:tc>
          <w:tcPr>
            <w:tcW w:w="1008" w:type="dxa"/>
          </w:tcPr>
          <w:p w:rsidR="00016FE3" w:rsidRDefault="00016FE3">
            <w:pPr>
              <w:rPr>
                <w:sz w:val="22"/>
              </w:rPr>
            </w:pPr>
            <w:r>
              <w:rPr>
                <w:sz w:val="22"/>
              </w:rPr>
              <w:t>14-16</w:t>
            </w:r>
          </w:p>
        </w:tc>
        <w:tc>
          <w:tcPr>
            <w:tcW w:w="2160" w:type="dxa"/>
          </w:tcPr>
          <w:p w:rsidR="00016FE3" w:rsidRDefault="00016FE3" w:rsidP="00A04DCB">
            <w:pPr>
              <w:rPr>
                <w:sz w:val="22"/>
              </w:rPr>
            </w:pPr>
            <w:r>
              <w:rPr>
                <w:sz w:val="22"/>
              </w:rPr>
              <w:t>Personal protective equipment</w:t>
            </w:r>
          </w:p>
        </w:tc>
        <w:tc>
          <w:tcPr>
            <w:tcW w:w="3810" w:type="dxa"/>
          </w:tcPr>
          <w:p w:rsidR="00016FE3" w:rsidRDefault="00016FE3" w:rsidP="00A04DCB">
            <w:pPr>
              <w:rPr>
                <w:sz w:val="22"/>
              </w:rPr>
            </w:pPr>
            <w:r>
              <w:rPr>
                <w:sz w:val="22"/>
              </w:rPr>
              <w:t>Introduction, requirements, selection guidelines and study of various protective equipment</w:t>
            </w:r>
          </w:p>
        </w:tc>
        <w:tc>
          <w:tcPr>
            <w:tcW w:w="1050" w:type="dxa"/>
          </w:tcPr>
          <w:p w:rsidR="00016FE3" w:rsidRDefault="00A4294D" w:rsidP="00E825A4">
            <w:pPr>
              <w:rPr>
                <w:sz w:val="22"/>
              </w:rPr>
            </w:pPr>
            <w:r>
              <w:rPr>
                <w:sz w:val="22"/>
              </w:rPr>
              <w:t>T9</w:t>
            </w:r>
          </w:p>
        </w:tc>
      </w:tr>
      <w:tr w:rsidR="00016FE3" w:rsidTr="007F433B">
        <w:tc>
          <w:tcPr>
            <w:tcW w:w="1008" w:type="dxa"/>
          </w:tcPr>
          <w:p w:rsidR="00016FE3" w:rsidRDefault="00016FE3">
            <w:pPr>
              <w:rPr>
                <w:sz w:val="22"/>
              </w:rPr>
            </w:pPr>
            <w:r>
              <w:rPr>
                <w:sz w:val="22"/>
              </w:rPr>
              <w:t>17</w:t>
            </w:r>
          </w:p>
        </w:tc>
        <w:tc>
          <w:tcPr>
            <w:tcW w:w="2160" w:type="dxa"/>
          </w:tcPr>
          <w:p w:rsidR="00016FE3" w:rsidRDefault="00016FE3" w:rsidP="00A04DCB">
            <w:pPr>
              <w:rPr>
                <w:sz w:val="22"/>
              </w:rPr>
            </w:pPr>
            <w:r>
              <w:rPr>
                <w:sz w:val="22"/>
              </w:rPr>
              <w:t>Introduction to chemical plant safety</w:t>
            </w:r>
          </w:p>
        </w:tc>
        <w:tc>
          <w:tcPr>
            <w:tcW w:w="3810" w:type="dxa"/>
          </w:tcPr>
          <w:p w:rsidR="00016FE3" w:rsidRDefault="00016FE3" w:rsidP="00A04DCB">
            <w:pPr>
              <w:rPr>
                <w:sz w:val="22"/>
              </w:rPr>
            </w:pPr>
            <w:r>
              <w:rPr>
                <w:sz w:val="22"/>
              </w:rPr>
              <w:t>Chemical plant layout and legal requirements</w:t>
            </w:r>
          </w:p>
        </w:tc>
        <w:tc>
          <w:tcPr>
            <w:tcW w:w="1050" w:type="dxa"/>
          </w:tcPr>
          <w:p w:rsidR="00016FE3" w:rsidRDefault="00A4294D" w:rsidP="00E825A4">
            <w:pPr>
              <w:rPr>
                <w:sz w:val="22"/>
              </w:rPr>
            </w:pPr>
            <w:r>
              <w:rPr>
                <w:sz w:val="22"/>
              </w:rPr>
              <w:t>T10</w:t>
            </w:r>
          </w:p>
        </w:tc>
      </w:tr>
      <w:tr w:rsidR="00016FE3" w:rsidTr="007F433B">
        <w:trPr>
          <w:cantSplit/>
          <w:trHeight w:val="773"/>
        </w:trPr>
        <w:tc>
          <w:tcPr>
            <w:tcW w:w="1008" w:type="dxa"/>
            <w:tcBorders>
              <w:bottom w:val="single" w:sz="4" w:space="0" w:color="auto"/>
            </w:tcBorders>
          </w:tcPr>
          <w:p w:rsidR="00016FE3" w:rsidRDefault="00016FE3">
            <w:pPr>
              <w:rPr>
                <w:sz w:val="22"/>
              </w:rPr>
            </w:pPr>
            <w:r>
              <w:rPr>
                <w:sz w:val="22"/>
              </w:rPr>
              <w:lastRenderedPageBreak/>
              <w:t>18-22</w:t>
            </w:r>
          </w:p>
        </w:tc>
        <w:tc>
          <w:tcPr>
            <w:tcW w:w="2160" w:type="dxa"/>
            <w:tcBorders>
              <w:bottom w:val="single" w:sz="4" w:space="0" w:color="auto"/>
            </w:tcBorders>
          </w:tcPr>
          <w:p w:rsidR="00016FE3" w:rsidRDefault="00016FE3" w:rsidP="00A04DCB">
            <w:pPr>
              <w:rPr>
                <w:sz w:val="22"/>
              </w:rPr>
            </w:pPr>
            <w:r>
              <w:rPr>
                <w:sz w:val="22"/>
              </w:rPr>
              <w:t>Hazardous Chemicals and Substances</w:t>
            </w:r>
          </w:p>
        </w:tc>
        <w:tc>
          <w:tcPr>
            <w:tcW w:w="3810" w:type="dxa"/>
            <w:tcBorders>
              <w:bottom w:val="single" w:sz="4" w:space="0" w:color="auto"/>
            </w:tcBorders>
          </w:tcPr>
          <w:p w:rsidR="00016FE3" w:rsidRDefault="00016FE3" w:rsidP="00A04DCB">
            <w:pPr>
              <w:rPr>
                <w:sz w:val="22"/>
              </w:rPr>
            </w:pPr>
            <w:r>
              <w:rPr>
                <w:sz w:val="22"/>
              </w:rPr>
              <w:t>Classification, storage and handling. Fire Precautions.</w:t>
            </w:r>
          </w:p>
        </w:tc>
        <w:tc>
          <w:tcPr>
            <w:tcW w:w="1050" w:type="dxa"/>
            <w:tcBorders>
              <w:bottom w:val="single" w:sz="4" w:space="0" w:color="auto"/>
            </w:tcBorders>
          </w:tcPr>
          <w:p w:rsidR="00016FE3" w:rsidRDefault="00A4294D" w:rsidP="00E825A4">
            <w:pPr>
              <w:rPr>
                <w:sz w:val="22"/>
              </w:rPr>
            </w:pPr>
            <w:r>
              <w:rPr>
                <w:sz w:val="22"/>
              </w:rPr>
              <w:t>T11 and T12</w:t>
            </w:r>
          </w:p>
        </w:tc>
      </w:tr>
      <w:tr w:rsidR="00016FE3" w:rsidTr="007F433B">
        <w:trPr>
          <w:cantSplit/>
          <w:trHeight w:val="980"/>
        </w:trPr>
        <w:tc>
          <w:tcPr>
            <w:tcW w:w="1008" w:type="dxa"/>
            <w:tcBorders>
              <w:bottom w:val="single" w:sz="4" w:space="0" w:color="auto"/>
            </w:tcBorders>
          </w:tcPr>
          <w:p w:rsidR="00016FE3" w:rsidRDefault="00016FE3">
            <w:pPr>
              <w:rPr>
                <w:sz w:val="22"/>
              </w:rPr>
            </w:pPr>
            <w:r>
              <w:rPr>
                <w:sz w:val="22"/>
              </w:rPr>
              <w:t>23-25</w:t>
            </w:r>
          </w:p>
          <w:p w:rsidR="00016FE3" w:rsidRDefault="00016FE3">
            <w:pPr>
              <w:rPr>
                <w:sz w:val="22"/>
              </w:rPr>
            </w:pPr>
          </w:p>
        </w:tc>
        <w:tc>
          <w:tcPr>
            <w:tcW w:w="2160" w:type="dxa"/>
            <w:tcBorders>
              <w:bottom w:val="single" w:sz="4" w:space="0" w:color="auto"/>
            </w:tcBorders>
          </w:tcPr>
          <w:p w:rsidR="00016FE3" w:rsidRDefault="00016FE3" w:rsidP="00A04DCB">
            <w:pPr>
              <w:rPr>
                <w:sz w:val="22"/>
              </w:rPr>
            </w:pPr>
            <w:r>
              <w:rPr>
                <w:sz w:val="22"/>
              </w:rPr>
              <w:t>Safety in Explosives and Pipeline Safety</w:t>
            </w:r>
          </w:p>
        </w:tc>
        <w:tc>
          <w:tcPr>
            <w:tcW w:w="3810" w:type="dxa"/>
            <w:tcBorders>
              <w:bottom w:val="single" w:sz="4" w:space="0" w:color="auto"/>
            </w:tcBorders>
          </w:tcPr>
          <w:p w:rsidR="00016FE3" w:rsidRDefault="00016FE3" w:rsidP="00A04DCB">
            <w:pPr>
              <w:rPr>
                <w:sz w:val="22"/>
              </w:rPr>
            </w:pPr>
            <w:r>
              <w:rPr>
                <w:sz w:val="22"/>
              </w:rPr>
              <w:t>Classification of explosives. Risk assessment, stress corrosion cracking, pipelines-spills.</w:t>
            </w:r>
          </w:p>
        </w:tc>
        <w:tc>
          <w:tcPr>
            <w:tcW w:w="1050" w:type="dxa"/>
            <w:tcBorders>
              <w:bottom w:val="single" w:sz="4" w:space="0" w:color="auto"/>
            </w:tcBorders>
          </w:tcPr>
          <w:p w:rsidR="00016FE3" w:rsidRDefault="00A4294D" w:rsidP="00E825A4">
            <w:pPr>
              <w:rPr>
                <w:sz w:val="22"/>
              </w:rPr>
            </w:pPr>
            <w:r>
              <w:rPr>
                <w:sz w:val="22"/>
              </w:rPr>
              <w:t>T13 and T14</w:t>
            </w:r>
          </w:p>
        </w:tc>
      </w:tr>
      <w:tr w:rsidR="00016FE3" w:rsidTr="007F433B">
        <w:trPr>
          <w:cantSplit/>
          <w:trHeight w:val="980"/>
        </w:trPr>
        <w:tc>
          <w:tcPr>
            <w:tcW w:w="1008" w:type="dxa"/>
            <w:tcBorders>
              <w:bottom w:val="single" w:sz="4" w:space="0" w:color="auto"/>
            </w:tcBorders>
          </w:tcPr>
          <w:p w:rsidR="00016FE3" w:rsidRDefault="00016FE3">
            <w:pPr>
              <w:rPr>
                <w:sz w:val="22"/>
              </w:rPr>
            </w:pPr>
            <w:r>
              <w:rPr>
                <w:sz w:val="22"/>
              </w:rPr>
              <w:t>26-27</w:t>
            </w:r>
          </w:p>
        </w:tc>
        <w:tc>
          <w:tcPr>
            <w:tcW w:w="2160" w:type="dxa"/>
            <w:tcBorders>
              <w:bottom w:val="single" w:sz="4" w:space="0" w:color="auto"/>
            </w:tcBorders>
          </w:tcPr>
          <w:p w:rsidR="00016FE3" w:rsidRDefault="00016FE3" w:rsidP="00A04DCB">
            <w:pPr>
              <w:rPr>
                <w:sz w:val="22"/>
              </w:rPr>
            </w:pPr>
            <w:r>
              <w:rPr>
                <w:sz w:val="22"/>
              </w:rPr>
              <w:t>Chemical process safety</w:t>
            </w:r>
          </w:p>
        </w:tc>
        <w:tc>
          <w:tcPr>
            <w:tcW w:w="3810" w:type="dxa"/>
            <w:tcBorders>
              <w:bottom w:val="single" w:sz="4" w:space="0" w:color="auto"/>
            </w:tcBorders>
          </w:tcPr>
          <w:p w:rsidR="00016FE3" w:rsidRDefault="00016FE3" w:rsidP="00A04DCB">
            <w:pPr>
              <w:rPr>
                <w:sz w:val="22"/>
              </w:rPr>
            </w:pPr>
            <w:r>
              <w:rPr>
                <w:sz w:val="22"/>
              </w:rPr>
              <w:t>Introduction, hazardous chemical processes, reactors and reaction hazards and necessary precautionary measures</w:t>
            </w:r>
          </w:p>
        </w:tc>
        <w:tc>
          <w:tcPr>
            <w:tcW w:w="1050" w:type="dxa"/>
            <w:tcBorders>
              <w:bottom w:val="single" w:sz="4" w:space="0" w:color="auto"/>
            </w:tcBorders>
          </w:tcPr>
          <w:p w:rsidR="00016FE3" w:rsidRDefault="00A4294D" w:rsidP="00E825A4">
            <w:pPr>
              <w:rPr>
                <w:sz w:val="22"/>
              </w:rPr>
            </w:pPr>
            <w:r>
              <w:rPr>
                <w:sz w:val="22"/>
              </w:rPr>
              <w:t>T15</w:t>
            </w:r>
          </w:p>
        </w:tc>
      </w:tr>
      <w:tr w:rsidR="00016FE3" w:rsidTr="007F433B">
        <w:tc>
          <w:tcPr>
            <w:tcW w:w="1008" w:type="dxa"/>
          </w:tcPr>
          <w:p w:rsidR="00016FE3" w:rsidRDefault="00016FE3">
            <w:pPr>
              <w:rPr>
                <w:sz w:val="22"/>
              </w:rPr>
            </w:pPr>
            <w:r>
              <w:rPr>
                <w:sz w:val="22"/>
              </w:rPr>
              <w:t>28-30</w:t>
            </w:r>
          </w:p>
        </w:tc>
        <w:tc>
          <w:tcPr>
            <w:tcW w:w="2160" w:type="dxa"/>
          </w:tcPr>
          <w:p w:rsidR="00016FE3" w:rsidRDefault="00016FE3" w:rsidP="00A04DCB">
            <w:pPr>
              <w:rPr>
                <w:sz w:val="22"/>
              </w:rPr>
            </w:pPr>
            <w:r>
              <w:rPr>
                <w:sz w:val="22"/>
              </w:rPr>
              <w:t>Risk assessment</w:t>
            </w:r>
          </w:p>
        </w:tc>
        <w:tc>
          <w:tcPr>
            <w:tcW w:w="3810" w:type="dxa"/>
          </w:tcPr>
          <w:p w:rsidR="00016FE3" w:rsidRDefault="00016FE3" w:rsidP="00A04DCB">
            <w:pPr>
              <w:rPr>
                <w:sz w:val="22"/>
              </w:rPr>
            </w:pPr>
            <w:r>
              <w:rPr>
                <w:sz w:val="22"/>
              </w:rPr>
              <w:t>Risk assessment procedures and typical operational practices</w:t>
            </w:r>
          </w:p>
        </w:tc>
        <w:tc>
          <w:tcPr>
            <w:tcW w:w="1050" w:type="dxa"/>
          </w:tcPr>
          <w:p w:rsidR="00016FE3" w:rsidRDefault="00A4294D" w:rsidP="00E825A4">
            <w:pPr>
              <w:rPr>
                <w:sz w:val="22"/>
              </w:rPr>
            </w:pPr>
            <w:r>
              <w:rPr>
                <w:sz w:val="22"/>
              </w:rPr>
              <w:t>T16</w:t>
            </w:r>
          </w:p>
        </w:tc>
      </w:tr>
      <w:tr w:rsidR="00016FE3" w:rsidTr="007F433B">
        <w:tc>
          <w:tcPr>
            <w:tcW w:w="1008" w:type="dxa"/>
          </w:tcPr>
          <w:p w:rsidR="00016FE3" w:rsidRDefault="00016FE3" w:rsidP="00E825A4">
            <w:pPr>
              <w:rPr>
                <w:sz w:val="22"/>
              </w:rPr>
            </w:pPr>
            <w:r>
              <w:rPr>
                <w:sz w:val="22"/>
              </w:rPr>
              <w:t>31-33</w:t>
            </w:r>
          </w:p>
        </w:tc>
        <w:tc>
          <w:tcPr>
            <w:tcW w:w="2160" w:type="dxa"/>
          </w:tcPr>
          <w:p w:rsidR="00016FE3" w:rsidRDefault="00016FE3" w:rsidP="00A04DCB">
            <w:pPr>
              <w:rPr>
                <w:sz w:val="22"/>
              </w:rPr>
            </w:pPr>
            <w:r>
              <w:rPr>
                <w:sz w:val="22"/>
              </w:rPr>
              <w:t>Hazard Identification</w:t>
            </w:r>
          </w:p>
        </w:tc>
        <w:tc>
          <w:tcPr>
            <w:tcW w:w="3810" w:type="dxa"/>
          </w:tcPr>
          <w:p w:rsidR="00016FE3" w:rsidRDefault="00016FE3" w:rsidP="00A04DCB">
            <w:pPr>
              <w:rPr>
                <w:sz w:val="22"/>
              </w:rPr>
            </w:pPr>
            <w:r>
              <w:rPr>
                <w:sz w:val="22"/>
              </w:rPr>
              <w:t>Hazard and operability studies</w:t>
            </w:r>
          </w:p>
        </w:tc>
        <w:tc>
          <w:tcPr>
            <w:tcW w:w="1050" w:type="dxa"/>
          </w:tcPr>
          <w:p w:rsidR="00016FE3" w:rsidRDefault="00A4294D" w:rsidP="00E825A4">
            <w:pPr>
              <w:rPr>
                <w:sz w:val="22"/>
              </w:rPr>
            </w:pPr>
            <w:r>
              <w:rPr>
                <w:sz w:val="22"/>
              </w:rPr>
              <w:t>T17</w:t>
            </w:r>
          </w:p>
        </w:tc>
      </w:tr>
      <w:tr w:rsidR="00016FE3" w:rsidTr="007F433B">
        <w:tc>
          <w:tcPr>
            <w:tcW w:w="1008" w:type="dxa"/>
          </w:tcPr>
          <w:p w:rsidR="00016FE3" w:rsidRDefault="00016FE3">
            <w:pPr>
              <w:rPr>
                <w:sz w:val="22"/>
              </w:rPr>
            </w:pPr>
            <w:r>
              <w:rPr>
                <w:sz w:val="22"/>
              </w:rPr>
              <w:t>34-36</w:t>
            </w:r>
          </w:p>
        </w:tc>
        <w:tc>
          <w:tcPr>
            <w:tcW w:w="2160" w:type="dxa"/>
          </w:tcPr>
          <w:p w:rsidR="00016FE3" w:rsidRDefault="00016FE3" w:rsidP="00A04DCB">
            <w:pPr>
              <w:rPr>
                <w:sz w:val="22"/>
              </w:rPr>
            </w:pPr>
            <w:r>
              <w:rPr>
                <w:sz w:val="22"/>
              </w:rPr>
              <w:t>Emergency preparation and Accident investigation</w:t>
            </w:r>
          </w:p>
        </w:tc>
        <w:tc>
          <w:tcPr>
            <w:tcW w:w="3810" w:type="dxa"/>
          </w:tcPr>
          <w:p w:rsidR="00016FE3" w:rsidRDefault="00016FE3" w:rsidP="00A04DCB">
            <w:pPr>
              <w:rPr>
                <w:sz w:val="22"/>
              </w:rPr>
            </w:pPr>
            <w:r>
              <w:rPr>
                <w:sz w:val="22"/>
              </w:rPr>
              <w:t>On-site and off-site emergency plan and infrastructure, Learning from accidents, Layered investigation, Aids for diagnosis and recommendations</w:t>
            </w:r>
          </w:p>
        </w:tc>
        <w:tc>
          <w:tcPr>
            <w:tcW w:w="1050" w:type="dxa"/>
          </w:tcPr>
          <w:p w:rsidR="00016FE3" w:rsidRDefault="00A4294D" w:rsidP="00E825A4">
            <w:pPr>
              <w:rPr>
                <w:sz w:val="22"/>
              </w:rPr>
            </w:pPr>
            <w:r>
              <w:rPr>
                <w:sz w:val="22"/>
              </w:rPr>
              <w:t>T18</w:t>
            </w:r>
          </w:p>
        </w:tc>
      </w:tr>
      <w:tr w:rsidR="00016FE3" w:rsidTr="007F433B">
        <w:tc>
          <w:tcPr>
            <w:tcW w:w="1008" w:type="dxa"/>
          </w:tcPr>
          <w:p w:rsidR="00016FE3" w:rsidRDefault="00016FE3">
            <w:pPr>
              <w:rPr>
                <w:sz w:val="22"/>
              </w:rPr>
            </w:pPr>
            <w:r>
              <w:rPr>
                <w:sz w:val="22"/>
              </w:rPr>
              <w:t>37-38</w:t>
            </w:r>
          </w:p>
        </w:tc>
        <w:tc>
          <w:tcPr>
            <w:tcW w:w="2160" w:type="dxa"/>
          </w:tcPr>
          <w:p w:rsidR="00016FE3" w:rsidRDefault="00016FE3" w:rsidP="00A04DCB">
            <w:pPr>
              <w:rPr>
                <w:sz w:val="22"/>
              </w:rPr>
            </w:pPr>
            <w:r>
              <w:rPr>
                <w:sz w:val="22"/>
              </w:rPr>
              <w:t>Safety audit</w:t>
            </w:r>
          </w:p>
        </w:tc>
        <w:tc>
          <w:tcPr>
            <w:tcW w:w="3810" w:type="dxa"/>
          </w:tcPr>
          <w:p w:rsidR="00016FE3" w:rsidRDefault="00016FE3" w:rsidP="00A04DCB">
            <w:pPr>
              <w:rPr>
                <w:sz w:val="22"/>
              </w:rPr>
            </w:pPr>
            <w:r>
              <w:rPr>
                <w:sz w:val="22"/>
              </w:rPr>
              <w:t>Introduction, essentials, requirements, programs and procedures</w:t>
            </w:r>
          </w:p>
        </w:tc>
        <w:tc>
          <w:tcPr>
            <w:tcW w:w="1050" w:type="dxa"/>
          </w:tcPr>
          <w:p w:rsidR="00016FE3" w:rsidRDefault="00A4294D" w:rsidP="00E825A4">
            <w:pPr>
              <w:rPr>
                <w:sz w:val="22"/>
              </w:rPr>
            </w:pPr>
            <w:r>
              <w:rPr>
                <w:sz w:val="22"/>
              </w:rPr>
              <w:t>T19</w:t>
            </w:r>
          </w:p>
        </w:tc>
      </w:tr>
      <w:tr w:rsidR="00016FE3" w:rsidTr="007F433B">
        <w:tc>
          <w:tcPr>
            <w:tcW w:w="1008" w:type="dxa"/>
          </w:tcPr>
          <w:p w:rsidR="00016FE3" w:rsidRDefault="00016FE3">
            <w:pPr>
              <w:rPr>
                <w:sz w:val="22"/>
              </w:rPr>
            </w:pPr>
            <w:r>
              <w:rPr>
                <w:sz w:val="22"/>
              </w:rPr>
              <w:t>39-42</w:t>
            </w:r>
          </w:p>
        </w:tc>
        <w:tc>
          <w:tcPr>
            <w:tcW w:w="2160" w:type="dxa"/>
          </w:tcPr>
          <w:p w:rsidR="00016FE3" w:rsidRDefault="00016FE3" w:rsidP="00A04DCB">
            <w:pPr>
              <w:rPr>
                <w:sz w:val="22"/>
              </w:rPr>
            </w:pPr>
            <w:r>
              <w:rPr>
                <w:sz w:val="22"/>
              </w:rPr>
              <w:t>Case studies of major disasters due to safety violations</w:t>
            </w:r>
          </w:p>
        </w:tc>
        <w:tc>
          <w:tcPr>
            <w:tcW w:w="3810" w:type="dxa"/>
          </w:tcPr>
          <w:p w:rsidR="00016FE3" w:rsidRDefault="00016FE3" w:rsidP="00A04DCB">
            <w:pPr>
              <w:rPr>
                <w:sz w:val="22"/>
              </w:rPr>
            </w:pPr>
            <w:r>
              <w:rPr>
                <w:sz w:val="22"/>
              </w:rPr>
              <w:t>Chernobyl disaster, Bhopal disaster, recent oil spills etc.</w:t>
            </w:r>
          </w:p>
        </w:tc>
        <w:tc>
          <w:tcPr>
            <w:tcW w:w="1050" w:type="dxa"/>
          </w:tcPr>
          <w:p w:rsidR="00016FE3" w:rsidRDefault="00A4294D" w:rsidP="00E825A4">
            <w:pPr>
              <w:rPr>
                <w:sz w:val="22"/>
              </w:rPr>
            </w:pPr>
            <w:r>
              <w:rPr>
                <w:sz w:val="22"/>
              </w:rPr>
              <w:t>T Appendix</w:t>
            </w:r>
          </w:p>
        </w:tc>
      </w:tr>
    </w:tbl>
    <w:p w:rsidR="00A4294D" w:rsidRDefault="00A4294D">
      <w:pPr>
        <w:ind w:left="360"/>
        <w:rPr>
          <w:sz w:val="22"/>
        </w:rPr>
      </w:pPr>
    </w:p>
    <w:p w:rsidR="003040BC" w:rsidRDefault="003040BC" w:rsidP="003040BC">
      <w:pPr>
        <w:pStyle w:val="ListParagraph"/>
        <w:numPr>
          <w:ilvl w:val="0"/>
          <w:numId w:val="3"/>
        </w:numPr>
        <w:suppressAutoHyphens/>
        <w:overflowPunct w:val="0"/>
        <w:autoSpaceDE w:val="0"/>
        <w:autoSpaceDN w:val="0"/>
        <w:adjustRightInd w:val="0"/>
        <w:jc w:val="both"/>
        <w:textAlignment w:val="baseline"/>
        <w:rPr>
          <w:b/>
          <w:color w:val="auto"/>
          <w:spacing w:val="-2"/>
        </w:rPr>
      </w:pPr>
      <w:r w:rsidRPr="003040BC">
        <w:rPr>
          <w:b/>
          <w:color w:val="auto"/>
          <w:spacing w:val="-2"/>
        </w:rPr>
        <w:t>Evaluation Scheme:</w:t>
      </w:r>
    </w:p>
    <w:p w:rsidR="003040BC" w:rsidRPr="003040BC" w:rsidRDefault="003040BC" w:rsidP="003040BC">
      <w:pPr>
        <w:pStyle w:val="ListParagraph"/>
        <w:suppressAutoHyphens/>
        <w:overflowPunct w:val="0"/>
        <w:autoSpaceDE w:val="0"/>
        <w:autoSpaceDN w:val="0"/>
        <w:adjustRightInd w:val="0"/>
        <w:jc w:val="both"/>
        <w:textAlignment w:val="baseline"/>
        <w:rPr>
          <w:b/>
          <w:color w:val="auto"/>
          <w:spacing w:val="-2"/>
        </w:rPr>
      </w:pPr>
    </w:p>
    <w:tbl>
      <w:tblPr>
        <w:tblW w:w="9072"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985"/>
        <w:gridCol w:w="1843"/>
        <w:gridCol w:w="1824"/>
        <w:gridCol w:w="1436"/>
      </w:tblGrid>
      <w:tr w:rsidR="003040BC" w:rsidRPr="003040BC" w:rsidTr="007A3331">
        <w:tc>
          <w:tcPr>
            <w:tcW w:w="1984"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b/>
                <w:color w:val="auto"/>
                <w:spacing w:val="-2"/>
              </w:rPr>
            </w:pPr>
            <w:r w:rsidRPr="003040BC">
              <w:rPr>
                <w:b/>
                <w:color w:val="auto"/>
                <w:spacing w:val="-2"/>
              </w:rPr>
              <w:t>Component</w:t>
            </w:r>
          </w:p>
        </w:tc>
        <w:tc>
          <w:tcPr>
            <w:tcW w:w="1985"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b/>
                <w:color w:val="auto"/>
                <w:spacing w:val="-2"/>
              </w:rPr>
            </w:pPr>
            <w:r w:rsidRPr="003040BC">
              <w:rPr>
                <w:b/>
                <w:color w:val="auto"/>
                <w:spacing w:val="-2"/>
              </w:rPr>
              <w:t>Duration</w:t>
            </w:r>
          </w:p>
        </w:tc>
        <w:tc>
          <w:tcPr>
            <w:tcW w:w="1843"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b/>
                <w:color w:val="auto"/>
                <w:spacing w:val="-2"/>
              </w:rPr>
            </w:pPr>
            <w:r w:rsidRPr="003040BC">
              <w:rPr>
                <w:b/>
                <w:color w:val="auto"/>
                <w:spacing w:val="-2"/>
              </w:rPr>
              <w:t>Weightage</w:t>
            </w:r>
          </w:p>
        </w:tc>
        <w:tc>
          <w:tcPr>
            <w:tcW w:w="1824" w:type="dxa"/>
            <w:tcBorders>
              <w:top w:val="single" w:sz="6" w:space="0" w:color="auto"/>
              <w:left w:val="single" w:sz="6" w:space="0" w:color="auto"/>
              <w:bottom w:val="single" w:sz="6" w:space="0" w:color="auto"/>
              <w:right w:val="single" w:sz="6" w:space="0" w:color="auto"/>
            </w:tcBorders>
          </w:tcPr>
          <w:p w:rsidR="003040BC" w:rsidRPr="003040BC" w:rsidRDefault="00780AE1" w:rsidP="003040BC">
            <w:pPr>
              <w:suppressAutoHyphens/>
              <w:overflowPunct w:val="0"/>
              <w:autoSpaceDE w:val="0"/>
              <w:autoSpaceDN w:val="0"/>
              <w:adjustRightInd w:val="0"/>
              <w:jc w:val="both"/>
              <w:textAlignment w:val="baseline"/>
              <w:rPr>
                <w:b/>
                <w:color w:val="auto"/>
                <w:spacing w:val="-2"/>
              </w:rPr>
            </w:pPr>
            <w:r>
              <w:rPr>
                <w:b/>
                <w:color w:val="auto"/>
                <w:spacing w:val="-2"/>
              </w:rPr>
              <w:t>Date &amp; Time</w:t>
            </w:r>
          </w:p>
        </w:tc>
        <w:tc>
          <w:tcPr>
            <w:tcW w:w="1436"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b/>
                <w:color w:val="auto"/>
                <w:spacing w:val="-2"/>
              </w:rPr>
            </w:pPr>
            <w:r w:rsidRPr="003040BC">
              <w:rPr>
                <w:b/>
                <w:color w:val="auto"/>
                <w:spacing w:val="-2"/>
              </w:rPr>
              <w:t>Remarks</w:t>
            </w:r>
          </w:p>
        </w:tc>
      </w:tr>
      <w:tr w:rsidR="003040BC" w:rsidRPr="003040BC" w:rsidTr="007A3331">
        <w:tc>
          <w:tcPr>
            <w:tcW w:w="1984"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Assignments*</w:t>
            </w:r>
          </w:p>
        </w:tc>
        <w:tc>
          <w:tcPr>
            <w:tcW w:w="1985"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Continual Evaluation</w:t>
            </w:r>
          </w:p>
        </w:tc>
        <w:tc>
          <w:tcPr>
            <w:tcW w:w="1843"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Pr>
                <w:color w:val="auto"/>
                <w:spacing w:val="-2"/>
              </w:rPr>
              <w:t>50</w:t>
            </w:r>
            <w:r w:rsidRPr="003040BC">
              <w:rPr>
                <w:color w:val="auto"/>
                <w:spacing w:val="-2"/>
              </w:rPr>
              <w:t xml:space="preserve"> %</w:t>
            </w:r>
          </w:p>
        </w:tc>
        <w:tc>
          <w:tcPr>
            <w:tcW w:w="1824" w:type="dxa"/>
            <w:tcBorders>
              <w:top w:val="single" w:sz="6" w:space="0" w:color="auto"/>
              <w:left w:val="single" w:sz="6" w:space="0" w:color="auto"/>
              <w:bottom w:val="single" w:sz="6" w:space="0" w:color="auto"/>
              <w:right w:val="single" w:sz="6" w:space="0" w:color="auto"/>
            </w:tcBorders>
          </w:tcPr>
          <w:p w:rsidR="003040BC" w:rsidRPr="00501D80" w:rsidRDefault="003040BC" w:rsidP="003040BC">
            <w:pPr>
              <w:suppressAutoHyphens/>
              <w:overflowPunct w:val="0"/>
              <w:autoSpaceDE w:val="0"/>
              <w:autoSpaceDN w:val="0"/>
              <w:adjustRightInd w:val="0"/>
              <w:jc w:val="both"/>
              <w:textAlignment w:val="baseline"/>
              <w:rPr>
                <w:color w:val="auto"/>
                <w:spacing w:val="-2"/>
                <w:sz w:val="22"/>
                <w:szCs w:val="22"/>
              </w:rPr>
            </w:pPr>
          </w:p>
        </w:tc>
        <w:tc>
          <w:tcPr>
            <w:tcW w:w="1436"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NA</w:t>
            </w:r>
          </w:p>
        </w:tc>
      </w:tr>
      <w:tr w:rsidR="003040BC" w:rsidRPr="003040BC" w:rsidTr="007A3331">
        <w:tc>
          <w:tcPr>
            <w:tcW w:w="1984"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Mid-Term Exam</w:t>
            </w:r>
          </w:p>
        </w:tc>
        <w:tc>
          <w:tcPr>
            <w:tcW w:w="1985"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90 min</w:t>
            </w:r>
          </w:p>
        </w:tc>
        <w:tc>
          <w:tcPr>
            <w:tcW w:w="1843" w:type="dxa"/>
            <w:tcBorders>
              <w:top w:val="single" w:sz="6" w:space="0" w:color="auto"/>
              <w:left w:val="single" w:sz="6" w:space="0" w:color="auto"/>
              <w:bottom w:val="single" w:sz="6" w:space="0" w:color="auto"/>
              <w:right w:val="single" w:sz="6" w:space="0" w:color="auto"/>
            </w:tcBorders>
          </w:tcPr>
          <w:p w:rsidR="003040BC" w:rsidRPr="003040BC" w:rsidRDefault="006D2A27" w:rsidP="003040BC">
            <w:pPr>
              <w:suppressAutoHyphens/>
              <w:overflowPunct w:val="0"/>
              <w:autoSpaceDE w:val="0"/>
              <w:autoSpaceDN w:val="0"/>
              <w:adjustRightInd w:val="0"/>
              <w:jc w:val="both"/>
              <w:textAlignment w:val="baseline"/>
              <w:rPr>
                <w:color w:val="auto"/>
                <w:spacing w:val="-2"/>
              </w:rPr>
            </w:pPr>
            <w:r>
              <w:rPr>
                <w:color w:val="auto"/>
                <w:spacing w:val="-2"/>
              </w:rPr>
              <w:t>2</w:t>
            </w:r>
            <w:r w:rsidR="003040BC" w:rsidRPr="003040BC">
              <w:rPr>
                <w:color w:val="auto"/>
                <w:spacing w:val="-2"/>
              </w:rPr>
              <w:t>0%</w:t>
            </w:r>
          </w:p>
        </w:tc>
        <w:tc>
          <w:tcPr>
            <w:tcW w:w="1824" w:type="dxa"/>
            <w:tcBorders>
              <w:top w:val="single" w:sz="6" w:space="0" w:color="auto"/>
              <w:left w:val="single" w:sz="6" w:space="0" w:color="auto"/>
              <w:bottom w:val="single" w:sz="6" w:space="0" w:color="auto"/>
              <w:right w:val="single" w:sz="6" w:space="0" w:color="auto"/>
            </w:tcBorders>
          </w:tcPr>
          <w:p w:rsidR="00501D80" w:rsidRPr="00501D80" w:rsidRDefault="00501D80" w:rsidP="00501D80">
            <w:pPr>
              <w:pStyle w:val="Default"/>
              <w:rPr>
                <w:rFonts w:ascii="Times New Roman" w:hAnsi="Times New Roman" w:cs="Times New Roman"/>
                <w:sz w:val="22"/>
                <w:szCs w:val="22"/>
              </w:rPr>
            </w:pPr>
            <w:r w:rsidRPr="00501D80">
              <w:rPr>
                <w:rFonts w:ascii="Times New Roman" w:hAnsi="Times New Roman" w:cs="Times New Roman"/>
                <w:sz w:val="22"/>
                <w:szCs w:val="22"/>
              </w:rPr>
              <w:t xml:space="preserve">16/3 </w:t>
            </w:r>
          </w:p>
          <w:p w:rsidR="003040BC" w:rsidRPr="00501D80" w:rsidRDefault="00501D80" w:rsidP="00501D80">
            <w:pPr>
              <w:overflowPunct w:val="0"/>
              <w:autoSpaceDE w:val="0"/>
              <w:autoSpaceDN w:val="0"/>
              <w:adjustRightInd w:val="0"/>
              <w:textAlignment w:val="baseline"/>
              <w:rPr>
                <w:color w:val="auto"/>
                <w:sz w:val="22"/>
                <w:szCs w:val="22"/>
              </w:rPr>
            </w:pPr>
            <w:r w:rsidRPr="00501D80">
              <w:rPr>
                <w:sz w:val="22"/>
                <w:szCs w:val="22"/>
              </w:rPr>
              <w:t>3.30 - 5.00 PM</w:t>
            </w:r>
          </w:p>
        </w:tc>
        <w:tc>
          <w:tcPr>
            <w:tcW w:w="1436"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Open book</w:t>
            </w:r>
          </w:p>
        </w:tc>
      </w:tr>
      <w:tr w:rsidR="003040BC" w:rsidRPr="003040BC" w:rsidTr="007A3331">
        <w:tc>
          <w:tcPr>
            <w:tcW w:w="1984" w:type="dxa"/>
            <w:tcBorders>
              <w:top w:val="single" w:sz="4"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Comprehensive Exam.</w:t>
            </w:r>
          </w:p>
        </w:tc>
        <w:tc>
          <w:tcPr>
            <w:tcW w:w="1985" w:type="dxa"/>
            <w:tcBorders>
              <w:top w:val="single" w:sz="4"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3 hours</w:t>
            </w:r>
          </w:p>
        </w:tc>
        <w:tc>
          <w:tcPr>
            <w:tcW w:w="1843" w:type="dxa"/>
            <w:tcBorders>
              <w:top w:val="single" w:sz="4"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Pr>
                <w:color w:val="auto"/>
                <w:spacing w:val="-2"/>
              </w:rPr>
              <w:t>30</w:t>
            </w:r>
            <w:r w:rsidR="00780AE1">
              <w:rPr>
                <w:color w:val="auto"/>
                <w:spacing w:val="-2"/>
              </w:rPr>
              <w:t xml:space="preserve"> % </w:t>
            </w:r>
          </w:p>
        </w:tc>
        <w:tc>
          <w:tcPr>
            <w:tcW w:w="1824" w:type="dxa"/>
            <w:tcBorders>
              <w:top w:val="single" w:sz="4" w:space="0" w:color="auto"/>
              <w:left w:val="single" w:sz="6" w:space="0" w:color="auto"/>
              <w:bottom w:val="single" w:sz="6" w:space="0" w:color="auto"/>
              <w:right w:val="single" w:sz="6" w:space="0" w:color="auto"/>
            </w:tcBorders>
          </w:tcPr>
          <w:p w:rsidR="003040BC" w:rsidRPr="00501D80" w:rsidRDefault="00501D80" w:rsidP="003040BC">
            <w:pPr>
              <w:suppressAutoHyphens/>
              <w:overflowPunct w:val="0"/>
              <w:autoSpaceDE w:val="0"/>
              <w:autoSpaceDN w:val="0"/>
              <w:adjustRightInd w:val="0"/>
              <w:jc w:val="both"/>
              <w:textAlignment w:val="baseline"/>
              <w:rPr>
                <w:color w:val="auto"/>
                <w:spacing w:val="-2"/>
                <w:sz w:val="22"/>
                <w:szCs w:val="22"/>
              </w:rPr>
            </w:pPr>
            <w:r w:rsidRPr="00501D80">
              <w:rPr>
                <w:sz w:val="22"/>
                <w:szCs w:val="22"/>
              </w:rPr>
              <w:t>14/05</w:t>
            </w:r>
            <w:r w:rsidRPr="00501D80">
              <w:rPr>
                <w:sz w:val="22"/>
                <w:szCs w:val="22"/>
              </w:rPr>
              <w:t xml:space="preserve"> </w:t>
            </w:r>
            <w:r w:rsidRPr="00501D80">
              <w:rPr>
                <w:sz w:val="22"/>
                <w:szCs w:val="22"/>
              </w:rPr>
              <w:t>AN</w:t>
            </w:r>
          </w:p>
        </w:tc>
        <w:tc>
          <w:tcPr>
            <w:tcW w:w="1436" w:type="dxa"/>
            <w:tcBorders>
              <w:top w:val="single" w:sz="6" w:space="0" w:color="auto"/>
              <w:left w:val="single" w:sz="6" w:space="0" w:color="auto"/>
              <w:bottom w:val="single" w:sz="6" w:space="0" w:color="auto"/>
              <w:right w:val="single" w:sz="6" w:space="0" w:color="auto"/>
            </w:tcBorders>
          </w:tcPr>
          <w:p w:rsidR="003040BC" w:rsidRPr="003040BC" w:rsidRDefault="003040BC" w:rsidP="003040BC">
            <w:pPr>
              <w:suppressAutoHyphens/>
              <w:overflowPunct w:val="0"/>
              <w:autoSpaceDE w:val="0"/>
              <w:autoSpaceDN w:val="0"/>
              <w:adjustRightInd w:val="0"/>
              <w:jc w:val="both"/>
              <w:textAlignment w:val="baseline"/>
              <w:rPr>
                <w:color w:val="auto"/>
                <w:spacing w:val="-2"/>
              </w:rPr>
            </w:pPr>
            <w:r w:rsidRPr="003040BC">
              <w:rPr>
                <w:color w:val="auto"/>
                <w:spacing w:val="-2"/>
              </w:rPr>
              <w:t xml:space="preserve">Open book </w:t>
            </w:r>
          </w:p>
        </w:tc>
      </w:tr>
    </w:tbl>
    <w:p w:rsidR="003040BC" w:rsidRPr="003040BC" w:rsidRDefault="003040BC" w:rsidP="003040BC">
      <w:pPr>
        <w:suppressAutoHyphens/>
        <w:overflowPunct w:val="0"/>
        <w:autoSpaceDE w:val="0"/>
        <w:autoSpaceDN w:val="0"/>
        <w:adjustRightInd w:val="0"/>
        <w:textAlignment w:val="baseline"/>
        <w:rPr>
          <w:color w:val="auto"/>
          <w:spacing w:val="-2"/>
        </w:rPr>
      </w:pPr>
      <w:r w:rsidRPr="003040BC">
        <w:rPr>
          <w:color w:val="auto"/>
          <w:spacing w:val="-2"/>
        </w:rPr>
        <w:t>*assignments will include some experimental</w:t>
      </w:r>
      <w:r>
        <w:rPr>
          <w:color w:val="auto"/>
          <w:spacing w:val="-2"/>
        </w:rPr>
        <w:t>/project</w:t>
      </w:r>
      <w:r w:rsidRPr="003040BC">
        <w:rPr>
          <w:color w:val="auto"/>
          <w:spacing w:val="-2"/>
        </w:rPr>
        <w:t xml:space="preserve"> work</w:t>
      </w:r>
      <w:r w:rsidR="00343389">
        <w:rPr>
          <w:color w:val="auto"/>
          <w:spacing w:val="-2"/>
        </w:rPr>
        <w:t xml:space="preserve"> (25%)</w:t>
      </w:r>
      <w:r w:rsidRPr="003040BC">
        <w:rPr>
          <w:color w:val="auto"/>
          <w:spacing w:val="-2"/>
        </w:rPr>
        <w:t>,</w:t>
      </w:r>
      <w:r w:rsidR="004B2718">
        <w:rPr>
          <w:color w:val="auto"/>
          <w:spacing w:val="-2"/>
        </w:rPr>
        <w:t xml:space="preserve"> discussions</w:t>
      </w:r>
      <w:r w:rsidR="00343389">
        <w:rPr>
          <w:color w:val="auto"/>
          <w:spacing w:val="-2"/>
        </w:rPr>
        <w:t xml:space="preserve"> (15%)</w:t>
      </w:r>
      <w:r w:rsidR="004B2718">
        <w:rPr>
          <w:color w:val="auto"/>
          <w:spacing w:val="-2"/>
        </w:rPr>
        <w:t xml:space="preserve"> and presentations</w:t>
      </w:r>
      <w:r w:rsidR="00343389">
        <w:rPr>
          <w:color w:val="auto"/>
          <w:spacing w:val="-2"/>
        </w:rPr>
        <w:t xml:space="preserve"> (10%)</w:t>
      </w:r>
      <w:r>
        <w:rPr>
          <w:color w:val="auto"/>
          <w:spacing w:val="-2"/>
        </w:rPr>
        <w:t>.</w:t>
      </w:r>
    </w:p>
    <w:p w:rsidR="003040BC" w:rsidRDefault="003040BC" w:rsidP="003040BC">
      <w:pPr>
        <w:suppressAutoHyphens/>
        <w:overflowPunct w:val="0"/>
        <w:autoSpaceDE w:val="0"/>
        <w:autoSpaceDN w:val="0"/>
        <w:adjustRightInd w:val="0"/>
        <w:jc w:val="both"/>
        <w:textAlignment w:val="baseline"/>
        <w:rPr>
          <w:b/>
          <w:bCs/>
          <w:color w:val="auto"/>
          <w:spacing w:val="-2"/>
        </w:rPr>
      </w:pPr>
    </w:p>
    <w:p w:rsidR="003040BC" w:rsidRPr="003040BC" w:rsidRDefault="003040BC" w:rsidP="003040BC">
      <w:pPr>
        <w:pStyle w:val="ListParagraph"/>
        <w:numPr>
          <w:ilvl w:val="0"/>
          <w:numId w:val="3"/>
        </w:numPr>
        <w:suppressAutoHyphens/>
        <w:overflowPunct w:val="0"/>
        <w:autoSpaceDE w:val="0"/>
        <w:autoSpaceDN w:val="0"/>
        <w:adjustRightInd w:val="0"/>
        <w:jc w:val="both"/>
        <w:textAlignment w:val="baseline"/>
        <w:rPr>
          <w:color w:val="auto"/>
          <w:spacing w:val="-2"/>
        </w:rPr>
      </w:pPr>
      <w:r w:rsidRPr="003040BC">
        <w:rPr>
          <w:b/>
          <w:bCs/>
          <w:color w:val="auto"/>
          <w:spacing w:val="-2"/>
        </w:rPr>
        <w:t>Chamber Consultation Hour:</w:t>
      </w:r>
      <w:r w:rsidRPr="003040BC">
        <w:rPr>
          <w:color w:val="auto"/>
          <w:spacing w:val="-2"/>
        </w:rPr>
        <w:t xml:space="preserve"> To be announced later. Chamber: D220</w:t>
      </w:r>
    </w:p>
    <w:p w:rsidR="003040BC" w:rsidRDefault="003040BC" w:rsidP="003040BC">
      <w:pPr>
        <w:suppressAutoHyphens/>
        <w:overflowPunct w:val="0"/>
        <w:autoSpaceDE w:val="0"/>
        <w:autoSpaceDN w:val="0"/>
        <w:adjustRightInd w:val="0"/>
        <w:jc w:val="both"/>
        <w:textAlignment w:val="baseline"/>
        <w:rPr>
          <w:b/>
          <w:bCs/>
          <w:color w:val="auto"/>
          <w:spacing w:val="-2"/>
        </w:rPr>
      </w:pPr>
    </w:p>
    <w:p w:rsidR="003040BC" w:rsidRPr="003040BC" w:rsidRDefault="003040BC" w:rsidP="003040BC">
      <w:pPr>
        <w:pStyle w:val="ListParagraph"/>
        <w:numPr>
          <w:ilvl w:val="0"/>
          <w:numId w:val="3"/>
        </w:numPr>
        <w:suppressAutoHyphens/>
        <w:overflowPunct w:val="0"/>
        <w:autoSpaceDE w:val="0"/>
        <w:autoSpaceDN w:val="0"/>
        <w:adjustRightInd w:val="0"/>
        <w:jc w:val="both"/>
        <w:textAlignment w:val="baseline"/>
        <w:rPr>
          <w:color w:val="auto"/>
          <w:spacing w:val="-2"/>
        </w:rPr>
      </w:pPr>
      <w:r w:rsidRPr="003040BC">
        <w:rPr>
          <w:b/>
          <w:bCs/>
          <w:color w:val="auto"/>
          <w:spacing w:val="-2"/>
        </w:rPr>
        <w:t>Notices:</w:t>
      </w:r>
      <w:r w:rsidRPr="003040BC">
        <w:rPr>
          <w:color w:val="auto"/>
          <w:spacing w:val="-2"/>
        </w:rPr>
        <w:t xml:space="preserve"> All notices related to the course will be uploaded in CMS.</w:t>
      </w:r>
    </w:p>
    <w:p w:rsidR="003040BC" w:rsidRDefault="003040BC" w:rsidP="003040BC">
      <w:pPr>
        <w:suppressAutoHyphens/>
        <w:overflowPunct w:val="0"/>
        <w:autoSpaceDE w:val="0"/>
        <w:autoSpaceDN w:val="0"/>
        <w:adjustRightInd w:val="0"/>
        <w:jc w:val="both"/>
        <w:textAlignment w:val="baseline"/>
        <w:rPr>
          <w:b/>
          <w:color w:val="auto"/>
          <w:spacing w:val="-2"/>
        </w:rPr>
      </w:pPr>
    </w:p>
    <w:p w:rsidR="003040BC" w:rsidRPr="003040BC" w:rsidRDefault="003040BC" w:rsidP="003040BC">
      <w:pPr>
        <w:pStyle w:val="ListParagraph"/>
        <w:numPr>
          <w:ilvl w:val="0"/>
          <w:numId w:val="3"/>
        </w:numPr>
        <w:suppressAutoHyphens/>
        <w:overflowPunct w:val="0"/>
        <w:autoSpaceDE w:val="0"/>
        <w:autoSpaceDN w:val="0"/>
        <w:adjustRightInd w:val="0"/>
        <w:jc w:val="both"/>
        <w:textAlignment w:val="baseline"/>
        <w:rPr>
          <w:color w:val="auto"/>
          <w:spacing w:val="-2"/>
        </w:rPr>
      </w:pPr>
      <w:r w:rsidRPr="003040BC">
        <w:rPr>
          <w:b/>
          <w:color w:val="auto"/>
          <w:spacing w:val="-2"/>
        </w:rPr>
        <w:t xml:space="preserve">Make-up Policy: </w:t>
      </w:r>
      <w:r w:rsidRPr="003040BC">
        <w:rPr>
          <w:color w:val="auto"/>
          <w:spacing w:val="-2"/>
        </w:rPr>
        <w:t>Make-up will be granted for genuine cases with prior approval.</w:t>
      </w:r>
    </w:p>
    <w:p w:rsidR="003040BC" w:rsidRPr="003040BC" w:rsidRDefault="003040BC" w:rsidP="003040BC">
      <w:pPr>
        <w:suppressAutoHyphens/>
        <w:overflowPunct w:val="0"/>
        <w:autoSpaceDE w:val="0"/>
        <w:autoSpaceDN w:val="0"/>
        <w:adjustRightInd w:val="0"/>
        <w:jc w:val="both"/>
        <w:textAlignment w:val="baseline"/>
        <w:rPr>
          <w:color w:val="auto"/>
          <w:spacing w:val="-2"/>
        </w:rPr>
      </w:pPr>
    </w:p>
    <w:p w:rsidR="003040BC" w:rsidRPr="003040BC" w:rsidRDefault="003040BC" w:rsidP="003040BC">
      <w:pPr>
        <w:pStyle w:val="ListParagraph"/>
        <w:numPr>
          <w:ilvl w:val="0"/>
          <w:numId w:val="3"/>
        </w:numPr>
        <w:suppressAutoHyphens/>
        <w:overflowPunct w:val="0"/>
        <w:autoSpaceDE w:val="0"/>
        <w:autoSpaceDN w:val="0"/>
        <w:adjustRightInd w:val="0"/>
        <w:jc w:val="both"/>
        <w:textAlignment w:val="baseline"/>
        <w:rPr>
          <w:color w:val="auto"/>
          <w:spacing w:val="-2"/>
        </w:rPr>
      </w:pPr>
      <w:r w:rsidRPr="003040BC">
        <w:rPr>
          <w:b/>
          <w:bCs/>
          <w:color w:val="auto"/>
          <w:spacing w:val="-2"/>
        </w:rPr>
        <w:t>Academic Honesty and Integrity Policy</w:t>
      </w:r>
      <w:r w:rsidRPr="003040BC">
        <w:rPr>
          <w:b/>
          <w:color w:val="auto"/>
          <w:spacing w:val="-2"/>
        </w:rPr>
        <w:t>:</w:t>
      </w:r>
      <w:r w:rsidRPr="003040BC">
        <w:rPr>
          <w:color w:val="auto"/>
          <w:spacing w:val="-2"/>
        </w:rPr>
        <w:t xml:space="preserve"> Academic honesty and integrity are to be maintained by all the students throughout the semester and no type of academic dishonesty is acceptable.</w:t>
      </w:r>
    </w:p>
    <w:p w:rsidR="003040BC" w:rsidRPr="003040BC" w:rsidRDefault="003040BC" w:rsidP="003040BC">
      <w:pPr>
        <w:suppressAutoHyphens/>
        <w:overflowPunct w:val="0"/>
        <w:autoSpaceDE w:val="0"/>
        <w:autoSpaceDN w:val="0"/>
        <w:adjustRightInd w:val="0"/>
        <w:jc w:val="both"/>
        <w:textAlignment w:val="baseline"/>
        <w:rPr>
          <w:color w:val="auto"/>
          <w:spacing w:val="-2"/>
        </w:rPr>
      </w:pPr>
    </w:p>
    <w:p w:rsidR="003040BC" w:rsidRPr="003040BC" w:rsidRDefault="003040BC" w:rsidP="0061089C">
      <w:pPr>
        <w:suppressAutoHyphens/>
        <w:overflowPunct w:val="0"/>
        <w:autoSpaceDE w:val="0"/>
        <w:autoSpaceDN w:val="0"/>
        <w:adjustRightInd w:val="0"/>
        <w:jc w:val="right"/>
        <w:textAlignment w:val="baseline"/>
        <w:rPr>
          <w:b/>
          <w:bCs/>
          <w:color w:val="auto"/>
          <w:spacing w:val="-2"/>
        </w:rPr>
      </w:pPr>
      <w:proofErr w:type="spellStart"/>
      <w:r w:rsidRPr="003040BC">
        <w:rPr>
          <w:b/>
          <w:bCs/>
          <w:color w:val="auto"/>
          <w:spacing w:val="-2"/>
        </w:rPr>
        <w:t>Karthik</w:t>
      </w:r>
      <w:proofErr w:type="spellEnd"/>
      <w:r w:rsidRPr="003040BC">
        <w:rPr>
          <w:b/>
          <w:bCs/>
          <w:color w:val="auto"/>
          <w:spacing w:val="-2"/>
        </w:rPr>
        <w:t xml:space="preserve"> </w:t>
      </w:r>
      <w:proofErr w:type="spellStart"/>
      <w:r w:rsidRPr="003040BC">
        <w:rPr>
          <w:b/>
          <w:bCs/>
          <w:color w:val="auto"/>
          <w:spacing w:val="-2"/>
        </w:rPr>
        <w:t>Chethan</w:t>
      </w:r>
      <w:proofErr w:type="spellEnd"/>
      <w:r w:rsidRPr="003040BC">
        <w:rPr>
          <w:b/>
          <w:bCs/>
          <w:color w:val="auto"/>
          <w:spacing w:val="-2"/>
        </w:rPr>
        <w:t xml:space="preserve"> V.</w:t>
      </w:r>
    </w:p>
    <w:p w:rsidR="00D87A10" w:rsidRPr="007F433B" w:rsidRDefault="003040BC" w:rsidP="0061089C">
      <w:pPr>
        <w:suppressAutoHyphens/>
        <w:overflowPunct w:val="0"/>
        <w:autoSpaceDE w:val="0"/>
        <w:autoSpaceDN w:val="0"/>
        <w:adjustRightInd w:val="0"/>
        <w:jc w:val="right"/>
        <w:textAlignment w:val="baseline"/>
        <w:rPr>
          <w:b/>
          <w:bCs/>
          <w:color w:val="auto"/>
          <w:spacing w:val="-2"/>
        </w:rPr>
      </w:pPr>
      <w:r w:rsidRPr="003040BC">
        <w:rPr>
          <w:b/>
          <w:bCs/>
          <w:color w:val="auto"/>
          <w:spacing w:val="-2"/>
        </w:rPr>
        <w:t>INSTRUCTOR-IN-CHARGE</w:t>
      </w:r>
    </w:p>
    <w:sectPr w:rsidR="00D87A10" w:rsidRPr="007F433B" w:rsidSect="00F973AB">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7531C"/>
    <w:multiLevelType w:val="hybridMultilevel"/>
    <w:tmpl w:val="6C2AE0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4B04C2"/>
    <w:multiLevelType w:val="hybridMultilevel"/>
    <w:tmpl w:val="71E6FE18"/>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6B9264A"/>
    <w:multiLevelType w:val="hybridMultilevel"/>
    <w:tmpl w:val="90046770"/>
    <w:lvl w:ilvl="0" w:tplc="A01CF7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C2"/>
    <w:rsid w:val="00016FE3"/>
    <w:rsid w:val="00044B5A"/>
    <w:rsid w:val="00073BC0"/>
    <w:rsid w:val="00095F76"/>
    <w:rsid w:val="000C406A"/>
    <w:rsid w:val="000E475A"/>
    <w:rsid w:val="00162F2E"/>
    <w:rsid w:val="00194B4F"/>
    <w:rsid w:val="001E637E"/>
    <w:rsid w:val="0025720C"/>
    <w:rsid w:val="00273E09"/>
    <w:rsid w:val="002936C6"/>
    <w:rsid w:val="002D496C"/>
    <w:rsid w:val="002D4C4F"/>
    <w:rsid w:val="002E604B"/>
    <w:rsid w:val="002F071C"/>
    <w:rsid w:val="003018B5"/>
    <w:rsid w:val="003040BC"/>
    <w:rsid w:val="00343389"/>
    <w:rsid w:val="003507B0"/>
    <w:rsid w:val="00365D0C"/>
    <w:rsid w:val="0038647E"/>
    <w:rsid w:val="003B370C"/>
    <w:rsid w:val="00412667"/>
    <w:rsid w:val="00425872"/>
    <w:rsid w:val="00427F87"/>
    <w:rsid w:val="0043186F"/>
    <w:rsid w:val="00496010"/>
    <w:rsid w:val="004B2718"/>
    <w:rsid w:val="004E33A3"/>
    <w:rsid w:val="004F2515"/>
    <w:rsid w:val="00501D80"/>
    <w:rsid w:val="005B0439"/>
    <w:rsid w:val="0061089C"/>
    <w:rsid w:val="006C3284"/>
    <w:rsid w:val="006D1A02"/>
    <w:rsid w:val="006D2A27"/>
    <w:rsid w:val="006D2ADC"/>
    <w:rsid w:val="006F55B4"/>
    <w:rsid w:val="007065F1"/>
    <w:rsid w:val="00760CBA"/>
    <w:rsid w:val="00780AE1"/>
    <w:rsid w:val="007A3331"/>
    <w:rsid w:val="007D006F"/>
    <w:rsid w:val="007F433B"/>
    <w:rsid w:val="00802A84"/>
    <w:rsid w:val="00806860"/>
    <w:rsid w:val="00813FAE"/>
    <w:rsid w:val="00832F13"/>
    <w:rsid w:val="00870619"/>
    <w:rsid w:val="008736AA"/>
    <w:rsid w:val="008852F5"/>
    <w:rsid w:val="00890C5C"/>
    <w:rsid w:val="008A730E"/>
    <w:rsid w:val="008B6F09"/>
    <w:rsid w:val="008E5E02"/>
    <w:rsid w:val="00911639"/>
    <w:rsid w:val="009120D0"/>
    <w:rsid w:val="00962494"/>
    <w:rsid w:val="00990EC2"/>
    <w:rsid w:val="009B4F17"/>
    <w:rsid w:val="009F2AD3"/>
    <w:rsid w:val="00A177B4"/>
    <w:rsid w:val="00A35FEA"/>
    <w:rsid w:val="00A4294D"/>
    <w:rsid w:val="00AE4A03"/>
    <w:rsid w:val="00B1247F"/>
    <w:rsid w:val="00B7753D"/>
    <w:rsid w:val="00BD2A39"/>
    <w:rsid w:val="00C008C1"/>
    <w:rsid w:val="00C136E2"/>
    <w:rsid w:val="00C15DA4"/>
    <w:rsid w:val="00C224DB"/>
    <w:rsid w:val="00C2778E"/>
    <w:rsid w:val="00C57B89"/>
    <w:rsid w:val="00C63162"/>
    <w:rsid w:val="00CD0855"/>
    <w:rsid w:val="00CE2C2D"/>
    <w:rsid w:val="00D05B52"/>
    <w:rsid w:val="00D266A4"/>
    <w:rsid w:val="00D67EC2"/>
    <w:rsid w:val="00D87A10"/>
    <w:rsid w:val="00D91B91"/>
    <w:rsid w:val="00DB1FD7"/>
    <w:rsid w:val="00DB7BEB"/>
    <w:rsid w:val="00DD0F35"/>
    <w:rsid w:val="00E1088B"/>
    <w:rsid w:val="00E526DA"/>
    <w:rsid w:val="00E651F6"/>
    <w:rsid w:val="00E9611B"/>
    <w:rsid w:val="00EA0C73"/>
    <w:rsid w:val="00EB0D53"/>
    <w:rsid w:val="00F03CA2"/>
    <w:rsid w:val="00F34EB1"/>
    <w:rsid w:val="00F63143"/>
    <w:rsid w:val="00F6672B"/>
    <w:rsid w:val="00F72D99"/>
    <w:rsid w:val="00F973AB"/>
    <w:rsid w:val="00FC09C4"/>
    <w:rsid w:val="00FC15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B4E33A-828F-4F15-BE6B-00A38E16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A3"/>
    <w:rPr>
      <w:color w:val="000000"/>
      <w:sz w:val="24"/>
      <w:szCs w:val="24"/>
    </w:rPr>
  </w:style>
  <w:style w:type="paragraph" w:styleId="Heading1">
    <w:name w:val="heading 1"/>
    <w:basedOn w:val="Normal"/>
    <w:next w:val="Normal"/>
    <w:qFormat/>
    <w:rsid w:val="004E33A3"/>
    <w:pPr>
      <w:keepNext/>
      <w:suppressAutoHyphens/>
      <w:overflowPunct w:val="0"/>
      <w:autoSpaceDE w:val="0"/>
      <w:autoSpaceDN w:val="0"/>
      <w:adjustRightInd w:val="0"/>
      <w:jc w:val="center"/>
      <w:textAlignment w:val="baseline"/>
      <w:outlineLvl w:val="0"/>
    </w:pPr>
    <w:rPr>
      <w:b/>
      <w:color w:val="auto"/>
      <w:spacing w:val="-2"/>
      <w:szCs w:val="20"/>
    </w:rPr>
  </w:style>
  <w:style w:type="paragraph" w:styleId="Heading2">
    <w:name w:val="heading 2"/>
    <w:basedOn w:val="Normal"/>
    <w:next w:val="Normal"/>
    <w:qFormat/>
    <w:rsid w:val="004E33A3"/>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4E33A3"/>
    <w:pPr>
      <w:jc w:val="both"/>
    </w:pPr>
  </w:style>
  <w:style w:type="paragraph" w:styleId="ListParagraph">
    <w:name w:val="List Paragraph"/>
    <w:basedOn w:val="Normal"/>
    <w:uiPriority w:val="34"/>
    <w:qFormat/>
    <w:rsid w:val="002D4C4F"/>
    <w:pPr>
      <w:ind w:left="720"/>
      <w:contextualSpacing/>
    </w:pPr>
  </w:style>
  <w:style w:type="paragraph" w:customStyle="1" w:styleId="Default">
    <w:name w:val="Default"/>
    <w:rsid w:val="00501D80"/>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04BFA-FB01-4939-A383-A03A8270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PERSONNAL</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HAREKRISHNA</dc:creator>
  <cp:keywords/>
  <dc:description/>
  <cp:lastModifiedBy>admin</cp:lastModifiedBy>
  <cp:revision>3</cp:revision>
  <dcterms:created xsi:type="dcterms:W3CDTF">2019-01-08T07:01:00Z</dcterms:created>
  <dcterms:modified xsi:type="dcterms:W3CDTF">2019-01-11T04:43:00Z</dcterms:modified>
</cp:coreProperties>
</file>