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29" w:rsidRPr="00BB79F5" w:rsidRDefault="00AE4129" w:rsidP="00562598">
      <w:pPr>
        <w:jc w:val="center"/>
        <w:rPr>
          <w:b/>
          <w:bCs/>
          <w:strike/>
        </w:rPr>
      </w:pPr>
    </w:p>
    <w:p w:rsidR="00AE4129" w:rsidRDefault="00AE4129" w:rsidP="00562598">
      <w:pPr>
        <w:jc w:val="center"/>
        <w:rPr>
          <w:b/>
          <w:bCs/>
        </w:rPr>
      </w:pPr>
    </w:p>
    <w:p w:rsidR="00AE4129" w:rsidRDefault="00AE4129" w:rsidP="00562598">
      <w:pPr>
        <w:jc w:val="center"/>
        <w:rPr>
          <w:b/>
          <w:bCs/>
        </w:rPr>
      </w:pPr>
    </w:p>
    <w:p w:rsidR="00562598" w:rsidRDefault="00DC2337"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 xml:space="preserve"> </w:t>
      </w:r>
      <w:r w:rsidR="00562AB6">
        <w:rPr>
          <w:b/>
          <w:bCs/>
        </w:rPr>
        <w:t>SECOND</w:t>
      </w:r>
      <w:r w:rsidR="00FB4DE4">
        <w:rPr>
          <w:b/>
          <w:bCs/>
        </w:rPr>
        <w:t xml:space="preserve"> SEMESTER 20</w:t>
      </w:r>
      <w:r w:rsidR="00601D5A">
        <w:rPr>
          <w:b/>
          <w:bCs/>
        </w:rPr>
        <w:t>18</w:t>
      </w:r>
      <w:r w:rsidR="00FB4DE4">
        <w:rPr>
          <w:b/>
          <w:bCs/>
        </w:rPr>
        <w:t>-20</w:t>
      </w:r>
      <w:r w:rsidR="00601D5A">
        <w:rPr>
          <w:b/>
          <w:bCs/>
        </w:rPr>
        <w:t>19</w:t>
      </w:r>
    </w:p>
    <w:p w:rsidR="002C6590" w:rsidRDefault="002C6590" w:rsidP="002C6590">
      <w:pPr>
        <w:ind w:left="7200" w:firstLine="720"/>
        <w:jc w:val="center"/>
        <w:rPr>
          <w:b/>
          <w:bCs/>
        </w:rPr>
      </w:pPr>
      <w:r>
        <w:rPr>
          <w:b/>
          <w:bCs/>
        </w:rPr>
        <w:t>07-01-2018</w:t>
      </w:r>
    </w:p>
    <w:p w:rsidR="00AD25E1" w:rsidRDefault="00AD25E1">
      <w:pPr>
        <w:pStyle w:val="Heading1"/>
        <w:jc w:val="center"/>
      </w:pPr>
      <w:r>
        <w:t>Course Handout Part II</w:t>
      </w:r>
    </w:p>
    <w:p w:rsidR="00AD25E1" w:rsidRDefault="00AD25E1" w:rsidP="00E113CA">
      <w:pPr>
        <w:pStyle w:val="BodyText"/>
        <w:ind w:left="720"/>
      </w:pPr>
      <w:r>
        <w:t xml:space="preserve">In addition to </w:t>
      </w:r>
      <w:r w:rsidR="002C7264">
        <w:t>Part</w:t>
      </w:r>
      <w:r>
        <w:t>-I (General Handout for all courses appended to the time table) this portion gives further specific details regarding the course.</w:t>
      </w:r>
    </w:p>
    <w:p w:rsidR="00AD25E1" w:rsidRDefault="00AD25E1"/>
    <w:p w:rsidR="00BC5506" w:rsidRPr="00A25248" w:rsidRDefault="00AD25E1" w:rsidP="00E113CA">
      <w:pPr>
        <w:ind w:firstLine="720"/>
        <w:rPr>
          <w:b/>
          <w:i/>
        </w:rPr>
      </w:pPr>
      <w:r>
        <w:rPr>
          <w:i/>
          <w:iCs/>
        </w:rPr>
        <w:t>Course No.</w:t>
      </w:r>
      <w:r>
        <w:tab/>
      </w:r>
      <w:r>
        <w:tab/>
      </w:r>
      <w:r>
        <w:tab/>
        <w:t xml:space="preserve">: </w:t>
      </w:r>
      <w:r>
        <w:rPr>
          <w:i/>
          <w:iCs/>
        </w:rPr>
        <w:t xml:space="preserve"> </w:t>
      </w:r>
      <w:r w:rsidR="00BC5506" w:rsidRPr="00A25248">
        <w:rPr>
          <w:b/>
          <w:i/>
        </w:rPr>
        <w:t>MATH F353</w:t>
      </w:r>
    </w:p>
    <w:p w:rsidR="00AD25E1" w:rsidRDefault="00AD25E1" w:rsidP="00E113CA">
      <w:pPr>
        <w:pStyle w:val="Heading2"/>
        <w:ind w:firstLine="720"/>
        <w:rPr>
          <w:b/>
          <w:bCs/>
          <w:i w:val="0"/>
          <w:iCs w:val="0"/>
        </w:rPr>
      </w:pPr>
      <w:r>
        <w:t>Course Title</w:t>
      </w:r>
      <w:r w:rsidR="00507A43">
        <w:rPr>
          <w:i w:val="0"/>
          <w:iCs w:val="0"/>
        </w:rPr>
        <w:tab/>
      </w:r>
      <w:r w:rsidR="00507A43">
        <w:rPr>
          <w:i w:val="0"/>
          <w:iCs w:val="0"/>
        </w:rPr>
        <w:tab/>
      </w:r>
      <w:r w:rsidR="00507A43">
        <w:rPr>
          <w:i w:val="0"/>
          <w:iCs w:val="0"/>
        </w:rPr>
        <w:tab/>
        <w:t xml:space="preserve">: </w:t>
      </w:r>
      <w:r w:rsidR="00BC5506">
        <w:rPr>
          <w:b/>
        </w:rPr>
        <w:t>Statistical Inference and Applications</w:t>
      </w:r>
    </w:p>
    <w:p w:rsidR="00BC5506" w:rsidRPr="00A25248" w:rsidRDefault="00AD25E1" w:rsidP="00E113CA">
      <w:pPr>
        <w:keepNext/>
        <w:ind w:firstLine="720"/>
        <w:rPr>
          <w:i/>
        </w:rPr>
      </w:pPr>
      <w:r>
        <w:t>Instructor-in-Charge</w:t>
      </w:r>
      <w:r>
        <w:tab/>
      </w:r>
      <w:r>
        <w:tab/>
        <w:t xml:space="preserve">: </w:t>
      </w:r>
      <w:r w:rsidR="00AE1CCA">
        <w:rPr>
          <w:rFonts w:ascii="Times-New-Roman-Bold" w:eastAsia="Times-New-Roman-Bold" w:hAnsi="Times-New-Roman-Bold" w:cs="Times-New-Roman-Bold"/>
          <w:b/>
          <w:i/>
          <w:sz w:val="21"/>
        </w:rPr>
        <w:t xml:space="preserve">V </w:t>
      </w:r>
      <w:proofErr w:type="spellStart"/>
      <w:r w:rsidR="00AE1CCA">
        <w:rPr>
          <w:rFonts w:ascii="Times-New-Roman-Bold" w:eastAsia="Times-New-Roman-Bold" w:hAnsi="Times-New-Roman-Bold" w:cs="Times-New-Roman-Bold"/>
          <w:b/>
          <w:i/>
          <w:sz w:val="21"/>
        </w:rPr>
        <w:t>V</w:t>
      </w:r>
      <w:proofErr w:type="spellEnd"/>
      <w:r w:rsidR="00AE1CCA">
        <w:rPr>
          <w:rFonts w:ascii="Times-New-Roman-Bold" w:eastAsia="Times-New-Roman-Bold" w:hAnsi="Times-New-Roman-Bold" w:cs="Times-New-Roman-Bold"/>
          <w:b/>
          <w:i/>
          <w:sz w:val="21"/>
        </w:rPr>
        <w:t xml:space="preserve"> </w:t>
      </w:r>
      <w:proofErr w:type="spellStart"/>
      <w:r w:rsidR="00AE1CCA">
        <w:rPr>
          <w:rFonts w:ascii="Times-New-Roman-Bold" w:eastAsia="Times-New-Roman-Bold" w:hAnsi="Times-New-Roman-Bold" w:cs="Times-New-Roman-Bold"/>
          <w:b/>
          <w:i/>
          <w:sz w:val="21"/>
        </w:rPr>
        <w:t>Haragopal</w:t>
      </w:r>
      <w:proofErr w:type="spellEnd"/>
    </w:p>
    <w:p w:rsidR="00BC5506" w:rsidRPr="00A25248" w:rsidRDefault="00BC5506" w:rsidP="00BC5506">
      <w:pPr>
        <w:ind w:left="2880"/>
        <w:rPr>
          <w:i/>
        </w:rPr>
      </w:pPr>
    </w:p>
    <w:p w:rsidR="00AD25E1" w:rsidRDefault="00AD25E1"/>
    <w:p w:rsidR="00AD25E1" w:rsidRDefault="00AD25E1" w:rsidP="00603C56">
      <w:pPr>
        <w:ind w:firstLine="720"/>
        <w:rPr>
          <w:b/>
          <w:bCs/>
        </w:rPr>
      </w:pPr>
      <w:r>
        <w:rPr>
          <w:b/>
          <w:bCs/>
        </w:rPr>
        <w:t>Scope and Objective of the Course:</w:t>
      </w:r>
    </w:p>
    <w:p w:rsidR="009F37B7" w:rsidRDefault="009F37B7" w:rsidP="00603C56">
      <w:pPr>
        <w:ind w:left="720"/>
        <w:jc w:val="both"/>
      </w:pPr>
      <w:r>
        <w:t xml:space="preserve">The goal of statistical inference is to study data   with the intention of inferring knowledge that goes beyond the immediate scope of the data.  One usually focusses on two kinds of inferences: Estimation and testing of hypothesis. More specifically, the course deals with some of the statistical techniques of decision making. Both parametric and non-parametric methods will be discussed.  Comparisons of two treatments is discussed, several treatments using analysis of variance is dealt with. </w:t>
      </w:r>
    </w:p>
    <w:p w:rsidR="00C467F8" w:rsidRDefault="00C467F8" w:rsidP="00603C56">
      <w:pPr>
        <w:ind w:left="720"/>
        <w:jc w:val="both"/>
      </w:pPr>
    </w:p>
    <w:p w:rsidR="00AD25E1" w:rsidRDefault="00AD25E1">
      <w:pPr>
        <w:pStyle w:val="BodyText"/>
      </w:pPr>
    </w:p>
    <w:p w:rsidR="00AD25E1" w:rsidRPr="00A44798" w:rsidRDefault="00AD25E1" w:rsidP="00513AEB">
      <w:pPr>
        <w:pStyle w:val="BodyText"/>
        <w:ind w:firstLine="720"/>
        <w:rPr>
          <w:bCs/>
        </w:rPr>
      </w:pPr>
      <w:r>
        <w:rPr>
          <w:b/>
          <w:bCs/>
        </w:rPr>
        <w:t>Textbooks</w:t>
      </w:r>
      <w:r w:rsidR="00DA1841">
        <w:rPr>
          <w:b/>
          <w:bCs/>
        </w:rPr>
        <w:t>:</w:t>
      </w:r>
    </w:p>
    <w:p w:rsidR="00DA1841" w:rsidRPr="00A44798" w:rsidRDefault="00153511" w:rsidP="00A44798">
      <w:pPr>
        <w:numPr>
          <w:ilvl w:val="0"/>
          <w:numId w:val="2"/>
        </w:numPr>
        <w:jc w:val="both"/>
        <w:rPr>
          <w:bCs/>
        </w:rPr>
      </w:pPr>
      <w:proofErr w:type="spellStart"/>
      <w:r>
        <w:t>Venkateswaran</w:t>
      </w:r>
      <w:proofErr w:type="spellEnd"/>
      <w:r>
        <w:t>, S., &amp; B. Singh, Operations Research, Notes-EDD, Vol.1 and 2, 1997</w:t>
      </w:r>
    </w:p>
    <w:p w:rsidR="00A44798" w:rsidRDefault="00A44798">
      <w:pPr>
        <w:jc w:val="both"/>
        <w:rPr>
          <w:b/>
          <w:bCs/>
        </w:rPr>
      </w:pPr>
    </w:p>
    <w:p w:rsidR="00AD25E1" w:rsidRDefault="00AD25E1" w:rsidP="00513AEB">
      <w:pPr>
        <w:ind w:firstLine="720"/>
        <w:jc w:val="both"/>
        <w:rPr>
          <w:b/>
          <w:bCs/>
        </w:rPr>
      </w:pPr>
      <w:r>
        <w:rPr>
          <w:b/>
          <w:bCs/>
        </w:rPr>
        <w:t>Reference books</w:t>
      </w:r>
      <w:r w:rsidR="00513AEB">
        <w:rPr>
          <w:b/>
          <w:bCs/>
        </w:rPr>
        <w:t>:</w:t>
      </w:r>
    </w:p>
    <w:p w:rsidR="00AE4129" w:rsidRDefault="00AE4129" w:rsidP="00AE4129">
      <w:pPr>
        <w:numPr>
          <w:ilvl w:val="0"/>
          <w:numId w:val="3"/>
        </w:numPr>
        <w:tabs>
          <w:tab w:val="left" w:pos="360"/>
        </w:tabs>
        <w:jc w:val="both"/>
      </w:pPr>
      <w:r>
        <w:t xml:space="preserve">Vijay K. </w:t>
      </w:r>
      <w:proofErr w:type="spellStart"/>
      <w:r>
        <w:t>Rohatgi</w:t>
      </w:r>
      <w:proofErr w:type="spellEnd"/>
      <w:r>
        <w:t xml:space="preserve">: Statistical Inference: Dover Publications, Inc. </w:t>
      </w:r>
      <w:r w:rsidR="00BB5399">
        <w:t>New York</w:t>
      </w:r>
      <w:r>
        <w:t>, 2003.</w:t>
      </w:r>
    </w:p>
    <w:p w:rsidR="00513AEB" w:rsidRDefault="00513AEB" w:rsidP="00AE4129">
      <w:pPr>
        <w:numPr>
          <w:ilvl w:val="0"/>
          <w:numId w:val="3"/>
        </w:numPr>
        <w:tabs>
          <w:tab w:val="left" w:pos="360"/>
        </w:tabs>
        <w:jc w:val="both"/>
      </w:pPr>
      <w:r>
        <w:t xml:space="preserve">Michael W. </w:t>
      </w:r>
      <w:proofErr w:type="spellStart"/>
      <w:r w:rsidR="00BB5399">
        <w:t>Trosset</w:t>
      </w:r>
      <w:proofErr w:type="spellEnd"/>
      <w:r w:rsidR="00BB5399">
        <w:t>, An</w:t>
      </w:r>
      <w:r>
        <w:t xml:space="preserve"> Introduction to Statistical Inference and Its Applications with R</w:t>
      </w:r>
      <w:r w:rsidR="00BB5399">
        <w:t>, CRC</w:t>
      </w:r>
      <w:r>
        <w:t xml:space="preserve"> Press</w:t>
      </w:r>
      <w:r w:rsidR="00BB5399">
        <w:t>, 2009</w:t>
      </w:r>
      <w:r>
        <w:t>.</w:t>
      </w:r>
    </w:p>
    <w:p w:rsidR="00AD25E1" w:rsidRDefault="00AE4129" w:rsidP="00A44798">
      <w:pPr>
        <w:numPr>
          <w:ilvl w:val="0"/>
          <w:numId w:val="3"/>
        </w:numPr>
        <w:jc w:val="both"/>
      </w:pPr>
      <w:r>
        <w:t>Devore JL, Probability and Statistics for</w:t>
      </w:r>
      <w:r w:rsidR="00601D5A">
        <w:t xml:space="preserve"> Engineering and the Sciences, 11th ed., Thomson,   201</w:t>
      </w:r>
      <w:r>
        <w:t>0</w:t>
      </w:r>
    </w:p>
    <w:p w:rsidR="00AE4129" w:rsidRDefault="00AE4129" w:rsidP="00AE4129">
      <w:pPr>
        <w:numPr>
          <w:ilvl w:val="0"/>
          <w:numId w:val="3"/>
        </w:numPr>
        <w:tabs>
          <w:tab w:val="left" w:pos="360"/>
        </w:tabs>
        <w:jc w:val="both"/>
      </w:pPr>
      <w:r w:rsidRPr="00EF66D1">
        <w:t>Johnson, R.A.: Miller Freu</w:t>
      </w:r>
      <w:r>
        <w:t>nd’s Probability and Statistics for engineers, 8</w:t>
      </w:r>
      <w:r w:rsidRPr="00EF66D1">
        <w:rPr>
          <w:vertAlign w:val="superscript"/>
        </w:rPr>
        <w:t>th</w:t>
      </w:r>
      <w:r w:rsidRPr="00EF66D1">
        <w:t>. Ed., PHI, 2005.</w:t>
      </w: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E4129" w:rsidRDefault="00AE4129" w:rsidP="00AE4129">
      <w:pPr>
        <w:tabs>
          <w:tab w:val="left" w:pos="360"/>
        </w:tabs>
        <w:jc w:val="both"/>
      </w:pPr>
    </w:p>
    <w:p w:rsidR="00AD25E1" w:rsidRDefault="00331E39" w:rsidP="00331E39">
      <w:pPr>
        <w:ind w:firstLine="360"/>
        <w:jc w:val="both"/>
        <w:rPr>
          <w:b/>
          <w:bCs/>
        </w:rPr>
      </w:pPr>
      <w:r>
        <w:rPr>
          <w:b/>
          <w:bCs/>
        </w:rPr>
        <w:tab/>
      </w:r>
      <w:r w:rsidR="00AD25E1">
        <w:rPr>
          <w:b/>
          <w:bCs/>
        </w:rPr>
        <w:t>Course Plan:</w:t>
      </w:r>
    </w:p>
    <w:tbl>
      <w:tblPr>
        <w:tblW w:w="0" w:type="auto"/>
        <w:tblInd w:w="675" w:type="dxa"/>
        <w:tblCellMar>
          <w:left w:w="10" w:type="dxa"/>
          <w:right w:w="10" w:type="dxa"/>
        </w:tblCellMar>
        <w:tblLook w:val="0000" w:firstRow="0" w:lastRow="0" w:firstColumn="0" w:lastColumn="0" w:noHBand="0" w:noVBand="0"/>
      </w:tblPr>
      <w:tblGrid>
        <w:gridCol w:w="1120"/>
        <w:gridCol w:w="2952"/>
        <w:gridCol w:w="3800"/>
        <w:gridCol w:w="1596"/>
      </w:tblGrid>
      <w:tr w:rsidR="00AE4129" w:rsidRPr="006F7465"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6F7465" w:rsidRDefault="00AE4129" w:rsidP="004910AE">
            <w:pPr>
              <w:keepNext/>
              <w:jc w:val="center"/>
            </w:pPr>
            <w:r w:rsidRPr="006F7465">
              <w:rPr>
                <w:b/>
              </w:rPr>
              <w:lastRenderedPageBreak/>
              <w:t>Lecture</w:t>
            </w:r>
          </w:p>
        </w:tc>
        <w:tc>
          <w:tcPr>
            <w:tcW w:w="2952" w:type="dxa"/>
            <w:tcBorders>
              <w:top w:val="single" w:sz="4" w:space="0" w:color="000000"/>
              <w:left w:val="single" w:sz="4" w:space="0" w:color="000000"/>
              <w:bottom w:val="single" w:sz="4" w:space="0" w:color="000000"/>
              <w:right w:val="single" w:sz="4" w:space="0" w:color="000000"/>
            </w:tcBorders>
            <w:shd w:val="clear" w:color="000000" w:fill="FFFFFF"/>
          </w:tcPr>
          <w:p w:rsidR="00AE4129" w:rsidRPr="006F7465" w:rsidRDefault="00AE4129" w:rsidP="004910AE">
            <w:pPr>
              <w:jc w:val="center"/>
              <w:rPr>
                <w:b/>
              </w:rPr>
            </w:pPr>
            <w:r>
              <w:rPr>
                <w:b/>
              </w:rPr>
              <w:t>Learning Objectives</w:t>
            </w: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6F7465" w:rsidRDefault="00AE4129" w:rsidP="004910AE">
            <w:pPr>
              <w:jc w:val="center"/>
            </w:pPr>
            <w:r w:rsidRPr="006F7465">
              <w:rPr>
                <w:b/>
              </w:rPr>
              <w:t>Topics to be covered</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Pr="006F7465" w:rsidRDefault="00AE4129" w:rsidP="004910AE">
            <w:pPr>
              <w:jc w:val="center"/>
            </w:pPr>
            <w:r w:rsidRPr="006F7465">
              <w:rPr>
                <w:b/>
                <w:bCs/>
              </w:rPr>
              <w:t>Chapter in the Text Book</w:t>
            </w:r>
          </w:p>
        </w:tc>
      </w:tr>
      <w:tr w:rsidR="00AE4129" w:rsidTr="00AE4129">
        <w:trPr>
          <w:trHeight w:val="4040"/>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1-7</w:t>
            </w:r>
          </w:p>
        </w:tc>
        <w:tc>
          <w:tcPr>
            <w:tcW w:w="2952" w:type="dxa"/>
            <w:vMerge w:val="restart"/>
            <w:tcBorders>
              <w:top w:val="single" w:sz="4" w:space="0" w:color="000000"/>
              <w:left w:val="single" w:sz="4" w:space="0" w:color="000000"/>
              <w:right w:val="single" w:sz="4" w:space="0" w:color="000000"/>
            </w:tcBorders>
            <w:shd w:val="clear" w:color="000000" w:fill="FFFFFF"/>
          </w:tcPr>
          <w:p w:rsidR="00AE4129" w:rsidRDefault="00AE4129" w:rsidP="004910AE">
            <w:pPr>
              <w:jc w:val="both"/>
            </w:pPr>
            <w:r>
              <w:t xml:space="preserve">Probability theory makes predictions about experiments whose outcomes depend upon chance.  Consequently, it lends itself beautifully to the use of computers as a mathematical tool to simulate and </w:t>
            </w:r>
            <w:r w:rsidR="00B22DCF">
              <w:t>analyze</w:t>
            </w:r>
            <w:r>
              <w:t xml:space="preserve"> experiments.  Students will learn the </w:t>
            </w:r>
            <w:r w:rsidR="00B22DCF">
              <w:t>theory, methods and</w:t>
            </w:r>
            <w:r>
              <w:t xml:space="preserve"> practice of forming Judgements about the parameter of population and the reliability of statistical relationships, typically on the basis of random sampling.</w:t>
            </w:r>
            <w:r w:rsidR="00B22DCF">
              <w:t xml:space="preserve"> Students will learn the concep</w:t>
            </w:r>
            <w:r>
              <w:t xml:space="preserve">t of likelihood ratios and the concept of Hypothesis testing, possible coming of errors, power of the </w:t>
            </w:r>
            <w:r w:rsidR="00B22DCF">
              <w:t>test, Best</w:t>
            </w:r>
            <w:r>
              <w:t xml:space="preserve"> Critical Regions and </w:t>
            </w:r>
            <w:r w:rsidR="00B22DCF">
              <w:t>Uniformly</w:t>
            </w:r>
            <w:r>
              <w:t xml:space="preserve"> Most powerful Critical </w:t>
            </w:r>
            <w:r w:rsidR="00B22DCF">
              <w:t>regions, Generalized</w:t>
            </w:r>
            <w:r>
              <w:t xml:space="preserve"> likelihood ratio tests.</w:t>
            </w:r>
          </w:p>
          <w:p w:rsidR="00AE4129" w:rsidRDefault="00AE4129" w:rsidP="004910AE">
            <w:pPr>
              <w:jc w:val="both"/>
            </w:pPr>
          </w:p>
          <w:p w:rsidR="00AE4129" w:rsidRDefault="00AE4129" w:rsidP="004910AE">
            <w:pPr>
              <w:jc w:val="both"/>
            </w:pPr>
          </w:p>
          <w:p w:rsidR="00AE4129" w:rsidRDefault="00AE4129" w:rsidP="004910AE">
            <w:pPr>
              <w:jc w:val="both"/>
            </w:pPr>
          </w:p>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Review of Elements of Probability Theory and Statistical Concepts.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Chapter 1</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8-9</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Classification of hypotheses as simple and composite, Distributional and parametric hypotheses. Examples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2.1 to 2.2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10-11</w:t>
            </w:r>
          </w:p>
        </w:tc>
        <w:tc>
          <w:tcPr>
            <w:tcW w:w="2952" w:type="dxa"/>
            <w:vMerge/>
            <w:tcBorders>
              <w:left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Hypothesis testing in General Terminology</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2.3 to 2.4</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12-13</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roofErr w:type="spellStart"/>
            <w:r>
              <w:t>Neymann</w:t>
            </w:r>
            <w:proofErr w:type="spellEnd"/>
            <w:r>
              <w:t xml:space="preserve"> Pearson's lemma, </w:t>
            </w:r>
            <w:proofErr w:type="spellStart"/>
            <w:r>
              <w:t>BCR</w:t>
            </w:r>
            <w:proofErr w:type="spellEnd"/>
            <w:r>
              <w:t xml:space="preserve">  (Simple vs. Simple hypotheses)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2.5,2.5.1</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14-15</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UMPCR (Simple vs composite, composite vs composite). Monotone likelihood ratio and its application.</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2.5.2-2.5.3</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16-17</w:t>
            </w:r>
          </w:p>
        </w:tc>
        <w:tc>
          <w:tcPr>
            <w:tcW w:w="2952" w:type="dxa"/>
            <w:vMerge/>
            <w:tcBorders>
              <w:left w:val="single" w:sz="4" w:space="0" w:color="000000"/>
              <w:bottom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GLRT (No derivation of GLRT need to be discussed. One example of derivation of GLRT, given in the book may be explained.) Use of various tests based on GLRT without derivation.</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2.6</w:t>
            </w:r>
          </w:p>
        </w:tc>
      </w:tr>
      <w:tr w:rsidR="00AE4129" w:rsidTr="00AE4129">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18</w:t>
            </w:r>
          </w:p>
        </w:tc>
        <w:tc>
          <w:tcPr>
            <w:tcW w:w="2952" w:type="dxa"/>
            <w:vMerge w:val="restart"/>
            <w:tcBorders>
              <w:top w:val="single" w:sz="4" w:space="0" w:color="000000"/>
              <w:left w:val="single" w:sz="4" w:space="0" w:color="000000"/>
              <w:right w:val="single" w:sz="4" w:space="0" w:color="000000"/>
            </w:tcBorders>
            <w:shd w:val="clear" w:color="000000" w:fill="FFFFFF"/>
          </w:tcPr>
          <w:p w:rsidR="00AE4129" w:rsidRDefault="00AE4129" w:rsidP="004910AE">
            <w:pPr>
              <w:jc w:val="both"/>
              <w:rPr>
                <w:color w:val="000000"/>
              </w:rPr>
            </w:pPr>
            <w:r>
              <w:rPr>
                <w:color w:val="000000"/>
              </w:rPr>
              <w:t xml:space="preserve"> Students will learn </w:t>
            </w:r>
            <w:proofErr w:type="gramStart"/>
            <w:r>
              <w:rPr>
                <w:color w:val="000000"/>
              </w:rPr>
              <w:t>to  compare</w:t>
            </w:r>
            <w:proofErr w:type="gramEnd"/>
            <w:r>
              <w:rPr>
                <w:color w:val="000000"/>
              </w:rPr>
              <w:t xml:space="preserve">    Parametric tests and Non parametric tests.</w:t>
            </w:r>
          </w:p>
          <w:p w:rsidR="00AE4129" w:rsidRDefault="00AE4129" w:rsidP="004910AE">
            <w:pPr>
              <w:jc w:val="both"/>
              <w:rPr>
                <w:color w:val="000000"/>
              </w:rPr>
            </w:pPr>
            <w:r>
              <w:rPr>
                <w:color w:val="000000"/>
              </w:rPr>
              <w:t>Students learn to investigate the cause of rejection of the hypothesis in multiple comparison procedures.</w:t>
            </w:r>
          </w:p>
          <w:p w:rsidR="00AE4129" w:rsidRDefault="00AE4129" w:rsidP="004910AE">
            <w:pPr>
              <w:jc w:val="both"/>
              <w:rPr>
                <w:color w:val="000000"/>
              </w:rPr>
            </w:pPr>
            <w:r>
              <w:rPr>
                <w:color w:val="000000"/>
              </w:rPr>
              <w:t xml:space="preserve"> Identify the multiple applications where non parametric </w:t>
            </w:r>
            <w:r w:rsidR="00B22DCF">
              <w:rPr>
                <w:color w:val="000000"/>
              </w:rPr>
              <w:t>approaches are</w:t>
            </w:r>
            <w:r>
              <w:rPr>
                <w:color w:val="000000"/>
              </w:rPr>
              <w:t xml:space="preserve"> appropriate. </w:t>
            </w: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rPr>
                <w:color w:val="000000"/>
              </w:rPr>
            </w:pPr>
            <w:r>
              <w:rPr>
                <w:color w:val="000000"/>
              </w:rPr>
              <w:t>Approximate tests, paired t-test (Omit the derivations of GLRT but the results to be applied to numerical problems)</w:t>
            </w:r>
          </w:p>
          <w:p w:rsidR="00AE4129" w:rsidRDefault="00AE4129" w:rsidP="004910AE"/>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2.7</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19</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Testing of hypotheses about multinomial probabilities.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2.8</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20-22</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Applications of the test in lect.1 (above) to distributional hypotheses and the resulting Chi-Square test of goodness of fit.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3.2,3.3</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lastRenderedPageBreak/>
              <w:t>23-24</w:t>
            </w:r>
          </w:p>
        </w:tc>
        <w:tc>
          <w:tcPr>
            <w:tcW w:w="2952" w:type="dxa"/>
            <w:vMerge/>
            <w:tcBorders>
              <w:left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Kolmogorov-Smirnov one sample test.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3.4</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25-26</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Chi-Square test for independence and homogeneity</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3.5,3.6</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center"/>
            </w:pPr>
            <w:r>
              <w:t>27</w:t>
            </w:r>
            <w:r w:rsidR="00CD10ED">
              <w:t>-28</w:t>
            </w:r>
          </w:p>
        </w:tc>
        <w:tc>
          <w:tcPr>
            <w:tcW w:w="2952" w:type="dxa"/>
            <w:vMerge/>
            <w:tcBorders>
              <w:left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Wilcoxon's test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3.7,3.8,3.8.2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29-31</w:t>
            </w:r>
          </w:p>
        </w:tc>
        <w:tc>
          <w:tcPr>
            <w:tcW w:w="2952" w:type="dxa"/>
            <w:vMerge/>
            <w:tcBorders>
              <w:left w:val="single" w:sz="4" w:space="0" w:color="000000"/>
              <w:bottom w:val="single" w:sz="4" w:space="0" w:color="000000"/>
              <w:right w:val="single" w:sz="4" w:space="0" w:color="000000"/>
            </w:tcBorders>
            <w:shd w:val="clear" w:color="000000" w:fill="FFFFFF"/>
          </w:tcPr>
          <w:p w:rsidR="00AE4129" w:rsidRDefault="00AE4129" w:rsidP="004910AE">
            <w:pPr>
              <w:jc w:val="both"/>
            </w:pPr>
          </w:p>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Sign test, Signed rank-sum test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3.9,3.9.1,3.9.2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32-33</w:t>
            </w:r>
          </w:p>
        </w:tc>
        <w:tc>
          <w:tcPr>
            <w:tcW w:w="2952" w:type="dxa"/>
            <w:vMerge w:val="restart"/>
            <w:tcBorders>
              <w:top w:val="single" w:sz="4" w:space="0" w:color="000000"/>
              <w:left w:val="single" w:sz="4" w:space="0" w:color="000000"/>
              <w:right w:val="single" w:sz="4" w:space="0" w:color="000000"/>
            </w:tcBorders>
            <w:shd w:val="clear" w:color="000000" w:fill="FFFFFF"/>
          </w:tcPr>
          <w:p w:rsidR="00AE4129" w:rsidRDefault="00AE4129" w:rsidP="004910AE">
            <w:pPr>
              <w:jc w:val="both"/>
            </w:pPr>
            <w:r>
              <w:t>Students learn the use of Analysis of Variance (ANOVA-one way, Two Way Classifications) when there ar</w:t>
            </w:r>
            <w:r w:rsidR="00F6487B">
              <w:t>e more than two independent popu</w:t>
            </w:r>
            <w:r>
              <w:t>lations means to be compared. They learn basic experimental designs   (CRD, RBD, and LSD).</w:t>
            </w:r>
          </w:p>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Introduction and one-way  classification (Fixed Effects Model)</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4.1,4.2</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34-37</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Randomized Block Design for one and classification, two-way classification (one observation per cell-interaction absent.)</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4.3,4.3.1,4.3.3 and 4.4</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38-40</w:t>
            </w:r>
          </w:p>
        </w:tc>
        <w:tc>
          <w:tcPr>
            <w:tcW w:w="2952" w:type="dxa"/>
            <w:vMerge/>
            <w:tcBorders>
              <w:left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Latin Square Design and missing values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4.5,4.6</w:t>
            </w:r>
          </w:p>
        </w:tc>
      </w:tr>
      <w:tr w:rsidR="00AE4129" w:rsidTr="00AE4129">
        <w:trPr>
          <w:trHeight w:val="1"/>
        </w:trPr>
        <w:tc>
          <w:tcPr>
            <w:tcW w:w="1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CD10ED" w:rsidP="004910AE">
            <w:pPr>
              <w:jc w:val="center"/>
            </w:pPr>
            <w:r>
              <w:t>41-42</w:t>
            </w:r>
          </w:p>
        </w:tc>
        <w:tc>
          <w:tcPr>
            <w:tcW w:w="2952" w:type="dxa"/>
            <w:vMerge/>
            <w:tcBorders>
              <w:left w:val="single" w:sz="4" w:space="0" w:color="000000"/>
              <w:bottom w:val="single" w:sz="4" w:space="0" w:color="000000"/>
              <w:right w:val="single" w:sz="4" w:space="0" w:color="000000"/>
            </w:tcBorders>
            <w:shd w:val="clear" w:color="000000" w:fill="FFFFFF"/>
          </w:tcPr>
          <w:p w:rsidR="00AE4129" w:rsidRDefault="00AE4129" w:rsidP="004910AE"/>
        </w:tc>
        <w:tc>
          <w:tcPr>
            <w:tcW w:w="3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r>
              <w:t>Test for testing the equality of variances</w:t>
            </w:r>
          </w:p>
        </w:tc>
        <w:tc>
          <w:tcPr>
            <w:tcW w:w="15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4129" w:rsidRDefault="00AE4129" w:rsidP="004910AE">
            <w:pPr>
              <w:jc w:val="both"/>
            </w:pPr>
            <w:r>
              <w:t>4.7</w:t>
            </w:r>
          </w:p>
        </w:tc>
      </w:tr>
    </w:tbl>
    <w:p w:rsidR="00AE4129" w:rsidRDefault="00AE4129" w:rsidP="00AE4129">
      <w:pPr>
        <w:ind w:firstLine="360"/>
        <w:jc w:val="both"/>
        <w:rPr>
          <w:b/>
          <w:bCs/>
        </w:rPr>
      </w:pPr>
    </w:p>
    <w:p w:rsidR="00EB7E1B" w:rsidRDefault="00EB7E1B">
      <w:pPr>
        <w:jc w:val="both"/>
      </w:pPr>
    </w:p>
    <w:p w:rsidR="00AE4129" w:rsidRDefault="00AE4129" w:rsidP="00AE4129">
      <w:pPr>
        <w:tabs>
          <w:tab w:val="left" w:pos="360"/>
        </w:tabs>
        <w:jc w:val="both"/>
        <w:rPr>
          <w:b/>
        </w:rPr>
      </w:pPr>
      <w:r>
        <w:rPr>
          <w:b/>
        </w:rPr>
        <w:tab/>
      </w:r>
      <w:r w:rsidR="00331E39">
        <w:rPr>
          <w:b/>
        </w:rPr>
        <w:tab/>
      </w:r>
      <w:r>
        <w:rPr>
          <w:b/>
        </w:rPr>
        <w:t>Evaluation Scheme:</w:t>
      </w:r>
    </w:p>
    <w:tbl>
      <w:tblPr>
        <w:tblW w:w="0" w:type="auto"/>
        <w:tblInd w:w="997" w:type="dxa"/>
        <w:tblCellMar>
          <w:left w:w="10" w:type="dxa"/>
          <w:right w:w="10" w:type="dxa"/>
        </w:tblCellMar>
        <w:tblLook w:val="0000" w:firstRow="0" w:lastRow="0" w:firstColumn="0" w:lastColumn="0" w:noHBand="0" w:noVBand="0"/>
      </w:tblPr>
      <w:tblGrid>
        <w:gridCol w:w="943"/>
        <w:gridCol w:w="2405"/>
        <w:gridCol w:w="1316"/>
        <w:gridCol w:w="900"/>
        <w:gridCol w:w="1456"/>
        <w:gridCol w:w="1856"/>
      </w:tblGrid>
      <w:tr w:rsidR="002C6590" w:rsidRPr="002C6590" w:rsidTr="002C6590">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b/>
                <w:bCs/>
              </w:rPr>
            </w:pPr>
            <w:r w:rsidRPr="002C6590">
              <w:rPr>
                <w:b/>
                <w:bCs/>
              </w:rPr>
              <w:t>EC No.</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b/>
                <w:bCs/>
              </w:rPr>
            </w:pPr>
            <w:r w:rsidRPr="002C6590">
              <w:rPr>
                <w:b/>
                <w:bCs/>
              </w:rPr>
              <w:t>Evaluation Component</w:t>
            </w:r>
          </w:p>
        </w:tc>
        <w:tc>
          <w:tcPr>
            <w:tcW w:w="13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b/>
                <w:bCs/>
              </w:rPr>
            </w:pPr>
            <w:r w:rsidRPr="002C6590">
              <w:rPr>
                <w:b/>
                <w:bCs/>
              </w:rPr>
              <w:t>Duration</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b/>
                <w:bCs/>
              </w:rPr>
            </w:pPr>
            <w:r w:rsidRPr="002C6590">
              <w:rPr>
                <w:b/>
                <w:bCs/>
              </w:rPr>
              <w:t>Max Marks</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b/>
                <w:bCs/>
              </w:rPr>
            </w:pPr>
            <w:r w:rsidRPr="002C6590">
              <w:rPr>
                <w:b/>
                <w:bCs/>
              </w:rPr>
              <w:t xml:space="preserve">Date &amp; Time </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C6590" w:rsidRDefault="002C6590" w:rsidP="002C6590">
            <w:pPr>
              <w:jc w:val="center"/>
              <w:rPr>
                <w:b/>
                <w:bCs/>
              </w:rPr>
            </w:pPr>
            <w:r>
              <w:rPr>
                <w:b/>
                <w:bCs/>
              </w:rPr>
              <w:t>Nature of Component</w:t>
            </w:r>
          </w:p>
        </w:tc>
      </w:tr>
      <w:tr w:rsidR="002C6590" w:rsidRPr="00AC53EA" w:rsidTr="002C6590">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1.</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Quizzes(3)</w:t>
            </w:r>
          </w:p>
        </w:tc>
        <w:tc>
          <w:tcPr>
            <w:tcW w:w="13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To be announced.</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12%</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rPr>
                <w:sz w:val="22"/>
                <w:szCs w:val="22"/>
              </w:rPr>
            </w:pPr>
            <w:r w:rsidRPr="002C6590">
              <w:rPr>
                <w:sz w:val="22"/>
                <w:szCs w:val="22"/>
              </w:rPr>
              <w:t>To be Announced</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rPr>
                <w:rFonts w:eastAsia="Calibri"/>
              </w:rPr>
            </w:pPr>
            <w:r>
              <w:rPr>
                <w:rFonts w:eastAsia="Calibri"/>
              </w:rPr>
              <w:t>Closed Book</w:t>
            </w:r>
          </w:p>
        </w:tc>
      </w:tr>
      <w:tr w:rsidR="002C6590" w:rsidRPr="00AC53EA" w:rsidTr="002C6590">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Default="002C6590" w:rsidP="002C6590">
            <w:pPr>
              <w:jc w:val="both"/>
            </w:pPr>
            <w:r>
              <w:t>2.</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 xml:space="preserve">Mid </w:t>
            </w:r>
            <w:proofErr w:type="spellStart"/>
            <w:r>
              <w:t>Sem</w:t>
            </w:r>
            <w:proofErr w:type="spellEnd"/>
          </w:p>
        </w:tc>
        <w:tc>
          <w:tcPr>
            <w:tcW w:w="13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90 min</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28%</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pStyle w:val="Default"/>
              <w:rPr>
                <w:sz w:val="22"/>
                <w:szCs w:val="22"/>
              </w:rPr>
            </w:pPr>
          </w:p>
          <w:p w:rsidR="002C6590" w:rsidRPr="002C6590" w:rsidRDefault="002C6590" w:rsidP="002C6590">
            <w:pPr>
              <w:pStyle w:val="Default"/>
              <w:rPr>
                <w:sz w:val="22"/>
                <w:szCs w:val="22"/>
              </w:rPr>
            </w:pPr>
            <w:r w:rsidRPr="002C6590">
              <w:rPr>
                <w:sz w:val="22"/>
                <w:szCs w:val="22"/>
              </w:rPr>
              <w:t xml:space="preserve">16/3 </w:t>
            </w:r>
          </w:p>
          <w:p w:rsidR="002C6590" w:rsidRPr="002C6590" w:rsidRDefault="002C6590" w:rsidP="002C6590">
            <w:pPr>
              <w:rPr>
                <w:sz w:val="22"/>
                <w:szCs w:val="22"/>
              </w:rPr>
            </w:pPr>
            <w:r w:rsidRPr="002C6590">
              <w:rPr>
                <w:sz w:val="22"/>
                <w:szCs w:val="22"/>
              </w:rPr>
              <w:t>11.00 -12.30 PM</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rPr>
                <w:rFonts w:eastAsia="Calibri"/>
              </w:rPr>
            </w:pPr>
            <w:r>
              <w:rPr>
                <w:rFonts w:eastAsia="Calibri"/>
              </w:rPr>
              <w:t>Closed Book</w:t>
            </w:r>
          </w:p>
        </w:tc>
      </w:tr>
      <w:tr w:rsidR="002C6590" w:rsidRPr="00AC53EA" w:rsidTr="002C6590">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3.</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 xml:space="preserve">Assignment &amp; Presentation </w:t>
            </w:r>
          </w:p>
        </w:tc>
        <w:tc>
          <w:tcPr>
            <w:tcW w:w="13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To be announced</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20</w:t>
            </w:r>
            <w:r w:rsidRPr="00AC53EA">
              <w:t>%</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sz w:val="22"/>
                <w:szCs w:val="22"/>
              </w:rPr>
            </w:pPr>
            <w:r w:rsidRPr="002C6590">
              <w:rPr>
                <w:sz w:val="22"/>
                <w:szCs w:val="22"/>
              </w:rPr>
              <w:t>To be announced</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rPr>
                <w:rFonts w:eastAsia="Calibri"/>
              </w:rPr>
            </w:pPr>
            <w:r w:rsidRPr="00AC53EA">
              <w:rPr>
                <w:rFonts w:eastAsia="Calibri"/>
              </w:rPr>
              <w:t>Open Book</w:t>
            </w:r>
          </w:p>
        </w:tc>
      </w:tr>
      <w:tr w:rsidR="002C6590" w:rsidRPr="00AC53EA" w:rsidTr="002C6590">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4.</w:t>
            </w:r>
          </w:p>
        </w:tc>
        <w:tc>
          <w:tcPr>
            <w:tcW w:w="24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Comprehensive</w:t>
            </w:r>
          </w:p>
        </w:tc>
        <w:tc>
          <w:tcPr>
            <w:tcW w:w="13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rsidRPr="00AC53EA">
              <w:t>3 Hours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pPr>
            <w:r>
              <w:t>40</w:t>
            </w:r>
            <w:r w:rsidRPr="00AC53EA">
              <w:t>%</w:t>
            </w:r>
          </w:p>
        </w:tc>
        <w:tc>
          <w:tcPr>
            <w:tcW w:w="1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2C6590" w:rsidRDefault="002C6590" w:rsidP="002C6590">
            <w:pPr>
              <w:jc w:val="both"/>
              <w:rPr>
                <w:rFonts w:eastAsia="Calibri"/>
                <w:sz w:val="22"/>
                <w:szCs w:val="22"/>
              </w:rPr>
            </w:pPr>
            <w:r w:rsidRPr="002C6590">
              <w:rPr>
                <w:sz w:val="22"/>
                <w:szCs w:val="22"/>
              </w:rPr>
              <w:t>13/05</w:t>
            </w:r>
            <w:r w:rsidRPr="002C6590">
              <w:rPr>
                <w:sz w:val="22"/>
                <w:szCs w:val="22"/>
              </w:rPr>
              <w:t xml:space="preserve"> </w:t>
            </w:r>
            <w:r w:rsidRPr="002C6590">
              <w:rPr>
                <w:sz w:val="22"/>
                <w:szCs w:val="22"/>
              </w:rPr>
              <w:t>AN</w:t>
            </w:r>
          </w:p>
        </w:tc>
        <w:tc>
          <w:tcPr>
            <w:tcW w:w="1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6590" w:rsidRPr="00AC53EA" w:rsidRDefault="002C6590" w:rsidP="002C6590">
            <w:pPr>
              <w:jc w:val="both"/>
              <w:rPr>
                <w:rFonts w:eastAsia="Calibri"/>
              </w:rPr>
            </w:pPr>
            <w:r w:rsidRPr="00AC53EA">
              <w:rPr>
                <w:rFonts w:eastAsia="Calibri"/>
              </w:rPr>
              <w:t>Closed Book</w:t>
            </w:r>
          </w:p>
        </w:tc>
      </w:tr>
    </w:tbl>
    <w:p w:rsidR="00AE4129" w:rsidRDefault="00AE4129">
      <w:pPr>
        <w:jc w:val="both"/>
        <w:rPr>
          <w:b/>
          <w:bCs/>
        </w:rPr>
      </w:pPr>
    </w:p>
    <w:p w:rsidR="00AD25E1" w:rsidRDefault="00AD25E1">
      <w:pPr>
        <w:jc w:val="both"/>
      </w:pPr>
    </w:p>
    <w:p w:rsidR="001E4060" w:rsidRDefault="00AD25E1" w:rsidP="00331E39">
      <w:pPr>
        <w:ind w:left="360" w:firstLine="360"/>
        <w:jc w:val="both"/>
        <w:rPr>
          <w:b/>
        </w:rPr>
      </w:pPr>
      <w:r>
        <w:rPr>
          <w:b/>
          <w:bCs/>
        </w:rPr>
        <w:t>Chamber Consultation Hour:</w:t>
      </w:r>
      <w:r w:rsidR="00AF125F">
        <w:t xml:space="preserve"> </w:t>
      </w:r>
      <w:r w:rsidR="001E4060">
        <w:t>Will be announced in the class.</w:t>
      </w:r>
    </w:p>
    <w:p w:rsidR="00AD25E1" w:rsidRDefault="00AD25E1">
      <w:pPr>
        <w:jc w:val="both"/>
      </w:pPr>
    </w:p>
    <w:p w:rsidR="00350B1E" w:rsidRDefault="00AD25E1" w:rsidP="00331E39">
      <w:pPr>
        <w:ind w:left="720"/>
        <w:jc w:val="both"/>
      </w:pPr>
      <w:r>
        <w:rPr>
          <w:b/>
          <w:bCs/>
        </w:rPr>
        <w:t>Notice</w:t>
      </w:r>
      <w:r w:rsidR="00A44798">
        <w:rPr>
          <w:b/>
          <w:bCs/>
        </w:rPr>
        <w:t>s</w:t>
      </w:r>
      <w:r>
        <w:rPr>
          <w:b/>
          <w:bCs/>
        </w:rPr>
        <w:t>:</w:t>
      </w:r>
      <w:r w:rsidR="00A44798">
        <w:t xml:space="preserve"> </w:t>
      </w:r>
      <w:r w:rsidR="00350B1E">
        <w:t xml:space="preserve">All notices in relation to above course will be put up </w:t>
      </w:r>
      <w:r w:rsidR="00EE057F">
        <w:t xml:space="preserve">in </w:t>
      </w:r>
      <w:r w:rsidR="00350B1E">
        <w:t>CMS.</w:t>
      </w:r>
    </w:p>
    <w:p w:rsidR="00A44798" w:rsidRDefault="00A44798">
      <w:pPr>
        <w:jc w:val="both"/>
      </w:pPr>
    </w:p>
    <w:p w:rsidR="001E4060" w:rsidRDefault="00A44798" w:rsidP="00331E39">
      <w:pPr>
        <w:spacing w:before="120" w:after="120"/>
        <w:ind w:left="720"/>
        <w:jc w:val="both"/>
      </w:pPr>
      <w:r w:rsidRPr="00A44798">
        <w:rPr>
          <w:b/>
        </w:rPr>
        <w:t>Make-up Policy:</w:t>
      </w:r>
      <w:r w:rsidR="001E4060" w:rsidRPr="001E4060">
        <w:t xml:space="preserve"> </w:t>
      </w:r>
      <w:r w:rsidR="001E4060">
        <w:t xml:space="preserve">Make up will be granted only in genuine cases. Permission must be taken in advance except in extreme cases.   </w:t>
      </w:r>
    </w:p>
    <w:p w:rsidR="002C6590" w:rsidRPr="0031210B" w:rsidRDefault="002C6590" w:rsidP="002C6590">
      <w:pPr>
        <w:spacing w:line="304" w:lineRule="exact"/>
        <w:jc w:val="both"/>
      </w:pPr>
      <w:bookmarkStart w:id="0" w:name="_GoBack"/>
      <w:bookmarkEnd w:id="0"/>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2C6590" w:rsidRDefault="002C6590" w:rsidP="00331E39">
      <w:pPr>
        <w:spacing w:before="120" w:after="120"/>
        <w:ind w:left="720"/>
        <w:jc w:val="both"/>
      </w:pPr>
    </w:p>
    <w:p w:rsidR="00A44798" w:rsidRPr="00A44798" w:rsidRDefault="00A44798" w:rsidP="00350B1E">
      <w:pPr>
        <w:ind w:firstLine="360"/>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lastRenderedPageBreak/>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3B8" w:rsidRDefault="007913B8" w:rsidP="00EB2F06">
      <w:r>
        <w:separator/>
      </w:r>
    </w:p>
  </w:endnote>
  <w:endnote w:type="continuationSeparator" w:id="0">
    <w:p w:rsidR="007913B8" w:rsidRDefault="007913B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Times-New-Roman-Bold">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DC2337">
    <w:pPr>
      <w:pStyle w:val="Footer"/>
    </w:pPr>
    <w:r>
      <w:rPr>
        <w:noProof/>
        <w:lang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3B8" w:rsidRDefault="007913B8" w:rsidP="00EB2F06">
      <w:r>
        <w:separator/>
      </w:r>
    </w:p>
  </w:footnote>
  <w:footnote w:type="continuationSeparator" w:id="0">
    <w:p w:rsidR="007913B8" w:rsidRDefault="007913B8"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25558"/>
    <w:rsid w:val="00153511"/>
    <w:rsid w:val="00167B88"/>
    <w:rsid w:val="00175C95"/>
    <w:rsid w:val="001C68A6"/>
    <w:rsid w:val="001E4060"/>
    <w:rsid w:val="0021277E"/>
    <w:rsid w:val="00217EB9"/>
    <w:rsid w:val="00235EB2"/>
    <w:rsid w:val="00240A50"/>
    <w:rsid w:val="00242AFE"/>
    <w:rsid w:val="00251FD3"/>
    <w:rsid w:val="00256511"/>
    <w:rsid w:val="00265126"/>
    <w:rsid w:val="0029648E"/>
    <w:rsid w:val="002A7DFF"/>
    <w:rsid w:val="002C6590"/>
    <w:rsid w:val="002C7264"/>
    <w:rsid w:val="002F1369"/>
    <w:rsid w:val="0032106B"/>
    <w:rsid w:val="00331E39"/>
    <w:rsid w:val="00350B1E"/>
    <w:rsid w:val="003558C3"/>
    <w:rsid w:val="00360D0B"/>
    <w:rsid w:val="003D6BA8"/>
    <w:rsid w:val="003F66A8"/>
    <w:rsid w:val="004571B3"/>
    <w:rsid w:val="004B12DC"/>
    <w:rsid w:val="004E1058"/>
    <w:rsid w:val="004E4A7D"/>
    <w:rsid w:val="00507883"/>
    <w:rsid w:val="00507A43"/>
    <w:rsid w:val="00513AEB"/>
    <w:rsid w:val="0051535D"/>
    <w:rsid w:val="00541999"/>
    <w:rsid w:val="00562598"/>
    <w:rsid w:val="00562AB6"/>
    <w:rsid w:val="00576A69"/>
    <w:rsid w:val="005B3291"/>
    <w:rsid w:val="005C5B22"/>
    <w:rsid w:val="005C6693"/>
    <w:rsid w:val="00601D5A"/>
    <w:rsid w:val="00603C56"/>
    <w:rsid w:val="00670BDE"/>
    <w:rsid w:val="00691239"/>
    <w:rsid w:val="00715D5E"/>
    <w:rsid w:val="007543E4"/>
    <w:rsid w:val="007913B8"/>
    <w:rsid w:val="007D58BE"/>
    <w:rsid w:val="007E402E"/>
    <w:rsid w:val="008005D9"/>
    <w:rsid w:val="00831DD5"/>
    <w:rsid w:val="008A2200"/>
    <w:rsid w:val="00924163"/>
    <w:rsid w:val="0097488C"/>
    <w:rsid w:val="00983916"/>
    <w:rsid w:val="009B48FD"/>
    <w:rsid w:val="009C69A3"/>
    <w:rsid w:val="009D486D"/>
    <w:rsid w:val="009F37B7"/>
    <w:rsid w:val="00A1333D"/>
    <w:rsid w:val="00A25248"/>
    <w:rsid w:val="00A2729E"/>
    <w:rsid w:val="00A44798"/>
    <w:rsid w:val="00AD25E1"/>
    <w:rsid w:val="00AE1CCA"/>
    <w:rsid w:val="00AE4129"/>
    <w:rsid w:val="00AF125F"/>
    <w:rsid w:val="00B22DCF"/>
    <w:rsid w:val="00B23878"/>
    <w:rsid w:val="00B55284"/>
    <w:rsid w:val="00B66026"/>
    <w:rsid w:val="00B86684"/>
    <w:rsid w:val="00BA568D"/>
    <w:rsid w:val="00BB5399"/>
    <w:rsid w:val="00BB79F5"/>
    <w:rsid w:val="00BC5506"/>
    <w:rsid w:val="00BD628E"/>
    <w:rsid w:val="00C338D9"/>
    <w:rsid w:val="00C467F8"/>
    <w:rsid w:val="00C6663B"/>
    <w:rsid w:val="00C74AF6"/>
    <w:rsid w:val="00CB0123"/>
    <w:rsid w:val="00CD10ED"/>
    <w:rsid w:val="00CF21AC"/>
    <w:rsid w:val="00D036CE"/>
    <w:rsid w:val="00DA1841"/>
    <w:rsid w:val="00DB7398"/>
    <w:rsid w:val="00DC2337"/>
    <w:rsid w:val="00DD7A77"/>
    <w:rsid w:val="00DE3D84"/>
    <w:rsid w:val="00E113CA"/>
    <w:rsid w:val="00E61C30"/>
    <w:rsid w:val="00E754E7"/>
    <w:rsid w:val="00EB2F06"/>
    <w:rsid w:val="00EB7E1B"/>
    <w:rsid w:val="00EC13A4"/>
    <w:rsid w:val="00EE057F"/>
    <w:rsid w:val="00F14C6F"/>
    <w:rsid w:val="00F34A71"/>
    <w:rsid w:val="00F45E80"/>
    <w:rsid w:val="00F6487B"/>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3D9448-1309-48DD-8ADD-3912A05F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2C6590"/>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5</cp:revision>
  <cp:lastPrinted>2018-12-15T05:11:00Z</cp:lastPrinted>
  <dcterms:created xsi:type="dcterms:W3CDTF">2018-12-19T09:49:00Z</dcterms:created>
  <dcterms:modified xsi:type="dcterms:W3CDTF">2019-01-04T08:59:00Z</dcterms:modified>
</cp:coreProperties>
</file>