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2D" w:rsidRDefault="008C2D97">
      <w:pPr>
        <w:pStyle w:val="Title"/>
        <w:rPr>
          <w:lang w:val="en-AU"/>
        </w:rPr>
      </w:pPr>
      <w:r>
        <w:t>BIRLA INSTITUTE OF TECHNOLOGY &amp; SCIENCE, PILANI- HYDERABAD CAMPUS</w:t>
      </w:r>
    </w:p>
    <w:p w:rsidR="00A1132D" w:rsidRDefault="008C2D97">
      <w:pPr>
        <w:jc w:val="center"/>
        <w:rPr>
          <w:rFonts w:eastAsia="MS Mincho"/>
          <w:b/>
          <w:bCs/>
        </w:rPr>
      </w:pPr>
      <w:r>
        <w:rPr>
          <w:rFonts w:eastAsia="MS Mincho"/>
          <w:b/>
          <w:bCs/>
        </w:rPr>
        <w:t xml:space="preserve">SECOND SEMESTER 2019-2020 </w:t>
      </w:r>
    </w:p>
    <w:p w:rsidR="00A1132D" w:rsidRDefault="008C2D97">
      <w:pPr>
        <w:jc w:val="center"/>
        <w:rPr>
          <w:rFonts w:eastAsia="MS Mincho"/>
          <w:b/>
          <w:bCs/>
          <w:lang w:val="en-AU"/>
        </w:rPr>
      </w:pPr>
      <w:r>
        <w:rPr>
          <w:rFonts w:eastAsia="MS Mincho"/>
          <w:b/>
          <w:bCs/>
        </w:rPr>
        <w:t>COURSE HANDOUT (PART-II)</w:t>
      </w:r>
    </w:p>
    <w:p w:rsidR="00A1132D" w:rsidRDefault="00A1132D">
      <w:pPr>
        <w:jc w:val="center"/>
        <w:rPr>
          <w:rFonts w:eastAsia="MS Mincho"/>
          <w:b/>
          <w:bCs/>
          <w:lang w:val="en-AU"/>
        </w:rPr>
      </w:pPr>
    </w:p>
    <w:p w:rsidR="00A1132D" w:rsidRPr="00B17810" w:rsidRDefault="000B6ED0">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sidR="00B17810">
        <w:rPr>
          <w:rFonts w:eastAsia="MS Mincho"/>
          <w:b/>
          <w:bCs/>
          <w:lang w:val="en-AU"/>
        </w:rPr>
        <w:t xml:space="preserve">        </w:t>
      </w:r>
      <w:r w:rsidR="00B17810" w:rsidRPr="00B17810">
        <w:rPr>
          <w:rFonts w:eastAsia="MS Mincho"/>
          <w:bCs/>
          <w:lang w:val="en-AU"/>
        </w:rPr>
        <w:t>06-01-2020</w:t>
      </w:r>
    </w:p>
    <w:p w:rsidR="00A1132D" w:rsidRDefault="00A1132D">
      <w:pPr>
        <w:jc w:val="center"/>
        <w:rPr>
          <w:rFonts w:eastAsia="MS Mincho"/>
          <w:b/>
          <w:bCs/>
          <w:lang w:val="en-AU"/>
        </w:rPr>
      </w:pPr>
    </w:p>
    <w:p w:rsidR="00A1132D" w:rsidRDefault="008C2D97">
      <w:pPr>
        <w:pStyle w:val="BodyText"/>
      </w:pPr>
      <w:r>
        <w:t>In addition to part-I (General Handout for all courses appended to the time table) this portion gives further specific details regarding the course.</w:t>
      </w:r>
    </w:p>
    <w:p w:rsidR="00A1132D" w:rsidRDefault="00A1132D"/>
    <w:p w:rsidR="00A1132D" w:rsidRDefault="008C2D97">
      <w:pPr>
        <w:rPr>
          <w:b/>
          <w:iCs/>
        </w:rPr>
      </w:pPr>
      <w:r>
        <w:rPr>
          <w:b/>
          <w:iCs/>
        </w:rPr>
        <w:t>Course No.</w:t>
      </w:r>
      <w:r>
        <w:rPr>
          <w:b/>
        </w:rPr>
        <w:tab/>
      </w:r>
      <w:r>
        <w:rPr>
          <w:b/>
        </w:rPr>
        <w:tab/>
      </w:r>
      <w:r>
        <w:rPr>
          <w:b/>
        </w:rPr>
        <w:tab/>
        <w:t xml:space="preserve">: </w:t>
      </w:r>
      <w:r>
        <w:rPr>
          <w:b/>
          <w:iCs/>
        </w:rPr>
        <w:t>MATH F213</w:t>
      </w:r>
    </w:p>
    <w:p w:rsidR="00A1132D" w:rsidRDefault="008C2D97">
      <w:pPr>
        <w:pStyle w:val="Heading2"/>
        <w:rPr>
          <w:b/>
          <w:bCs/>
          <w:i w:val="0"/>
          <w:iCs w:val="0"/>
        </w:rPr>
      </w:pPr>
      <w:r>
        <w:rPr>
          <w:b/>
          <w:i w:val="0"/>
        </w:rPr>
        <w:t>Course Title</w:t>
      </w:r>
      <w:r>
        <w:rPr>
          <w:b/>
          <w:i w:val="0"/>
          <w:iCs w:val="0"/>
        </w:rPr>
        <w:tab/>
      </w:r>
      <w:r>
        <w:rPr>
          <w:b/>
          <w:i w:val="0"/>
          <w:iCs w:val="0"/>
        </w:rPr>
        <w:tab/>
      </w:r>
      <w:r>
        <w:rPr>
          <w:b/>
          <w:i w:val="0"/>
          <w:iCs w:val="0"/>
        </w:rPr>
        <w:tab/>
        <w:t>: Discrete Mathematics</w:t>
      </w:r>
    </w:p>
    <w:p w:rsidR="00A1132D" w:rsidRDefault="008C2D97">
      <w:pPr>
        <w:pStyle w:val="Heading2"/>
      </w:pPr>
      <w:r>
        <w:rPr>
          <w:b/>
          <w:i w:val="0"/>
        </w:rPr>
        <w:t>Instructor-in-Charge</w:t>
      </w:r>
      <w:r>
        <w:rPr>
          <w:b/>
          <w:i w:val="0"/>
          <w:iCs w:val="0"/>
        </w:rPr>
        <w:tab/>
        <w:t xml:space="preserve">: </w:t>
      </w:r>
      <w:proofErr w:type="spellStart"/>
      <w:r>
        <w:rPr>
          <w:b/>
          <w:i w:val="0"/>
          <w:iCs w:val="0"/>
        </w:rPr>
        <w:t>Sabyasachi</w:t>
      </w:r>
      <w:proofErr w:type="spellEnd"/>
      <w:r>
        <w:rPr>
          <w:b/>
          <w:i w:val="0"/>
          <w:iCs w:val="0"/>
        </w:rPr>
        <w:t xml:space="preserve"> </w:t>
      </w:r>
      <w:proofErr w:type="spellStart"/>
      <w:r>
        <w:rPr>
          <w:b/>
          <w:i w:val="0"/>
          <w:iCs w:val="0"/>
        </w:rPr>
        <w:t>Dey</w:t>
      </w:r>
      <w:proofErr w:type="spellEnd"/>
    </w:p>
    <w:p w:rsidR="00A1132D" w:rsidRDefault="008C2D97">
      <w:r>
        <w:rPr>
          <w:b/>
        </w:rPr>
        <w:t>Instructor                              :</w:t>
      </w:r>
      <w:r>
        <w:t xml:space="preserve"> </w:t>
      </w:r>
      <w:proofErr w:type="spellStart"/>
      <w:r>
        <w:t>Sabyasachi</w:t>
      </w:r>
      <w:proofErr w:type="spellEnd"/>
      <w:r>
        <w:t xml:space="preserve"> </w:t>
      </w:r>
      <w:proofErr w:type="spellStart"/>
      <w:r>
        <w:t>Dey</w:t>
      </w:r>
      <w:proofErr w:type="spellEnd"/>
    </w:p>
    <w:p w:rsidR="00A1132D" w:rsidRDefault="00A1132D"/>
    <w:p w:rsidR="00A1132D" w:rsidRDefault="008C2D97">
      <w:pPr>
        <w:jc w:val="both"/>
        <w:rPr>
          <w:bCs/>
        </w:rPr>
      </w:pPr>
      <w:r>
        <w:rPr>
          <w:b/>
          <w:bCs/>
        </w:rPr>
        <w:t xml:space="preserve">1. Scope and Objective of the Course: </w:t>
      </w:r>
      <w:r>
        <w:rPr>
          <w:bCs/>
        </w:rPr>
        <w:t xml:space="preserve">Mathematics, described 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p>
    <w:p w:rsidR="00A1132D" w:rsidRDefault="00A1132D">
      <w:pPr>
        <w:pStyle w:val="BodyText"/>
      </w:pPr>
    </w:p>
    <w:p w:rsidR="00A1132D" w:rsidRDefault="008C2D97">
      <w:pPr>
        <w:pStyle w:val="BodyText"/>
        <w:rPr>
          <w:bCs/>
        </w:rPr>
      </w:pPr>
      <w:r>
        <w:rPr>
          <w:b/>
          <w:bCs/>
        </w:rPr>
        <w:t>2. Textbooks:</w:t>
      </w:r>
    </w:p>
    <w:p w:rsidR="00A1132D" w:rsidRDefault="008C2D97">
      <w:pPr>
        <w:numPr>
          <w:ilvl w:val="0"/>
          <w:numId w:val="1"/>
        </w:numPr>
        <w:jc w:val="both"/>
        <w:rPr>
          <w:bCs/>
        </w:rPr>
      </w:pPr>
      <w:r>
        <w:rPr>
          <w:bCs/>
        </w:rPr>
        <w:t xml:space="preserve">Joe L. Mott, Abraham </w:t>
      </w:r>
      <w:proofErr w:type="spellStart"/>
      <w:r>
        <w:rPr>
          <w:bCs/>
        </w:rPr>
        <w:t>Kandel</w:t>
      </w:r>
      <w:proofErr w:type="spellEnd"/>
      <w:r>
        <w:rPr>
          <w:bCs/>
        </w:rPr>
        <w:t>, Theodore P. Baker:  Discrete Mathematics for Computer Scientist &amp; Mathematicians, Pearson, 2nd Edition 2015.</w:t>
      </w:r>
    </w:p>
    <w:p w:rsidR="00A1132D" w:rsidRDefault="00A1132D">
      <w:pPr>
        <w:jc w:val="both"/>
        <w:rPr>
          <w:b/>
          <w:bCs/>
        </w:rPr>
      </w:pPr>
    </w:p>
    <w:p w:rsidR="00A1132D" w:rsidRDefault="008C2D97">
      <w:pPr>
        <w:jc w:val="both"/>
        <w:rPr>
          <w:b/>
          <w:bCs/>
        </w:rPr>
      </w:pPr>
      <w:r>
        <w:rPr>
          <w:b/>
          <w:bCs/>
        </w:rPr>
        <w:t>3. Reference books</w:t>
      </w:r>
    </w:p>
    <w:p w:rsidR="00A1132D" w:rsidRDefault="008C2D97">
      <w:pPr>
        <w:ind w:left="360"/>
        <w:jc w:val="both"/>
      </w:pPr>
      <w:r>
        <w:t xml:space="preserve">R1.   </w:t>
      </w:r>
      <w:proofErr w:type="spellStart"/>
      <w:r>
        <w:t>Kolman</w:t>
      </w:r>
      <w:proofErr w:type="spellEnd"/>
      <w:r>
        <w:t>, Busby, Ross:  Discrete Mathematical Structures, Pearson Education, 6th Edition, 2015.</w:t>
      </w:r>
    </w:p>
    <w:p w:rsidR="00A1132D" w:rsidRDefault="008C2D97">
      <w:pPr>
        <w:ind w:left="360"/>
        <w:jc w:val="both"/>
      </w:pPr>
      <w:r>
        <w:t>R2.   K H Rosen: Discrete Mathematics &amp; its Applications, TMH, 6e, 2007.</w:t>
      </w:r>
    </w:p>
    <w:p w:rsidR="00A1132D" w:rsidRDefault="00A1132D">
      <w:pPr>
        <w:jc w:val="both"/>
        <w:rPr>
          <w:b/>
          <w:bCs/>
        </w:rPr>
      </w:pPr>
    </w:p>
    <w:p w:rsidR="00A1132D" w:rsidRDefault="008C2D97">
      <w:pPr>
        <w:jc w:val="both"/>
        <w:rPr>
          <w:b/>
          <w:bCs/>
        </w:rPr>
      </w:pPr>
      <w:r>
        <w:rPr>
          <w:b/>
          <w:bCs/>
        </w:rPr>
        <w:t>4. Course Plan:</w:t>
      </w:r>
    </w:p>
    <w:tbl>
      <w:tblPr>
        <w:tblW w:w="92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084"/>
        <w:gridCol w:w="2340"/>
        <w:gridCol w:w="4324"/>
        <w:gridCol w:w="1531"/>
      </w:tblGrid>
      <w:tr w:rsidR="00A1132D">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1132D" w:rsidRDefault="008C2D97">
            <w:pPr>
              <w:jc w:val="center"/>
              <w:rPr>
                <w:b/>
                <w:bCs/>
                <w:sz w:val="22"/>
                <w:szCs w:val="22"/>
              </w:rPr>
            </w:pPr>
            <w:r>
              <w:rPr>
                <w:b/>
                <w:bCs/>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1132D" w:rsidRDefault="008C2D97">
            <w:pPr>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1132D" w:rsidRDefault="008C2D97">
            <w:pPr>
              <w:jc w:val="center"/>
              <w:rPr>
                <w:b/>
                <w:bCs/>
                <w:sz w:val="22"/>
                <w:szCs w:val="22"/>
              </w:rPr>
            </w:pPr>
            <w:r>
              <w:rPr>
                <w:b/>
                <w:bCs/>
                <w:sz w:val="22"/>
                <w:szCs w:val="22"/>
              </w:rPr>
              <w:t>Topics to be covered</w:t>
            </w:r>
          </w:p>
        </w:tc>
        <w:tc>
          <w:tcPr>
            <w:tcW w:w="153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1132D" w:rsidRDefault="008C2D97">
            <w:pPr>
              <w:jc w:val="center"/>
              <w:rPr>
                <w:b/>
                <w:bCs/>
                <w:sz w:val="22"/>
                <w:szCs w:val="22"/>
              </w:rPr>
            </w:pPr>
            <w:r>
              <w:rPr>
                <w:b/>
                <w:bCs/>
                <w:sz w:val="22"/>
                <w:szCs w:val="22"/>
              </w:rPr>
              <w:t>Chapter in the Text Book</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Self-Study</w:t>
            </w:r>
          </w:p>
        </w:tc>
        <w:tc>
          <w:tcPr>
            <w:tcW w:w="23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the basics that are needed for this course</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Sets and Operations of sets, Relations and Functions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Chap 1, Sec:1.1  to 1.3</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1-5</w:t>
            </w:r>
          </w:p>
        </w:tc>
        <w:tc>
          <w:tcPr>
            <w:tcW w:w="234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Logic, logical inferences, methods of proof, Pigeonhole principle</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Ch.1 sec. 1.5-1.7</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6-10</w:t>
            </w:r>
          </w:p>
        </w:tc>
        <w:tc>
          <w:tcPr>
            <w:tcW w:w="234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A1132D">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First order logic &amp; other methods of proof, quantifiers, Mathematical Induction, strong form of mathematical induction</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Ch.1 sec.1.8-1.10</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11-16</w:t>
            </w:r>
          </w:p>
        </w:tc>
        <w:tc>
          <w:tcPr>
            <w:tcW w:w="23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pPr>
            <w:r>
              <w:rPr>
                <w:sz w:val="22"/>
                <w:szCs w:val="22"/>
              </w:rPr>
              <w:t xml:space="preserve">Elementary </w:t>
            </w:r>
            <w:proofErr w:type="spellStart"/>
            <w:r>
              <w:rPr>
                <w:sz w:val="22"/>
                <w:szCs w:val="22"/>
              </w:rPr>
              <w:t>Combinatorics</w:t>
            </w:r>
            <w:proofErr w:type="spellEnd"/>
            <w:r>
              <w:rPr>
                <w:sz w:val="22"/>
                <w:szCs w:val="22"/>
              </w:rPr>
              <w:t xml:space="preserve">, Enumeration of Combinations and Permutations with repetitions and with constrained repetitions, Binomial Coefficients,  The Principle of Inclusion-Exclusion, Binomial and </w:t>
            </w:r>
            <w:proofErr w:type="spellStart"/>
            <w:r>
              <w:rPr>
                <w:sz w:val="22"/>
                <w:szCs w:val="22"/>
              </w:rPr>
              <w:t>mulltinomial</w:t>
            </w:r>
            <w:proofErr w:type="spellEnd"/>
            <w:r>
              <w:rPr>
                <w:sz w:val="22"/>
                <w:szCs w:val="22"/>
              </w:rPr>
              <w:t xml:space="preserve"> theorem</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Ch.2</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17-21</w:t>
            </w:r>
          </w:p>
        </w:tc>
        <w:tc>
          <w:tcPr>
            <w:tcW w:w="234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Recurrence relations &amp; solving recurrence relations with generating functions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Ch.3 sec.3.1-3.4</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lastRenderedPageBreak/>
              <w:t>22-23</w:t>
            </w:r>
          </w:p>
        </w:tc>
        <w:tc>
          <w:tcPr>
            <w:tcW w:w="234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A1132D">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Method of characteristic roots for solving recurrence relations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Ch.3 sec.3.5</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lastRenderedPageBreak/>
              <w:t>24-25</w:t>
            </w:r>
          </w:p>
        </w:tc>
        <w:tc>
          <w:tcPr>
            <w:tcW w:w="234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A1132D">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Solving inhomogeneous &amp; nonlinear recurrence relations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Ch.3 sec.3.6</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26-31</w:t>
            </w:r>
          </w:p>
        </w:tc>
        <w:tc>
          <w:tcPr>
            <w:tcW w:w="234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 xml:space="preserve">Relations &amp; directed graphs, equivalence relations, partially ordered set, totally ordered set, </w:t>
            </w:r>
            <w:proofErr w:type="spellStart"/>
            <w:r>
              <w:rPr>
                <w:sz w:val="22"/>
                <w:szCs w:val="22"/>
              </w:rPr>
              <w:t>Hasse</w:t>
            </w:r>
            <w:proofErr w:type="spellEnd"/>
            <w:r>
              <w:rPr>
                <w:sz w:val="22"/>
                <w:szCs w:val="22"/>
              </w:rPr>
              <w:t xml:space="preserve"> diagrams, well ordered set, lattice theory</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Ch.4 sec.4.1-4.4</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32-35</w:t>
            </w:r>
          </w:p>
        </w:tc>
        <w:tc>
          <w:tcPr>
            <w:tcW w:w="234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A1132D">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Ch.4 sec. 4.5-4.7</w:t>
            </w:r>
          </w:p>
        </w:tc>
      </w:tr>
      <w:tr w:rsidR="00A1132D">
        <w:trPr>
          <w:trHeight w:val="576"/>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36-42</w:t>
            </w:r>
          </w:p>
        </w:tc>
        <w:tc>
          <w:tcPr>
            <w:tcW w:w="23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To learn 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Boolean Algebra, Boolean functions, switching circuits.</w:t>
            </w:r>
          </w:p>
        </w:tc>
        <w:tc>
          <w:tcPr>
            <w:tcW w:w="153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1132D" w:rsidRDefault="008C2D97">
            <w:pPr>
              <w:jc w:val="center"/>
              <w:rPr>
                <w:sz w:val="22"/>
                <w:szCs w:val="22"/>
              </w:rPr>
            </w:pPr>
            <w:r>
              <w:rPr>
                <w:sz w:val="22"/>
                <w:szCs w:val="22"/>
              </w:rPr>
              <w:t>Ch.6 sec.6.1-6.5</w:t>
            </w:r>
          </w:p>
        </w:tc>
      </w:tr>
    </w:tbl>
    <w:p w:rsidR="00A1132D" w:rsidRDefault="00A1132D">
      <w:pPr>
        <w:jc w:val="both"/>
        <w:rPr>
          <w:b/>
          <w:bCs/>
        </w:rPr>
      </w:pPr>
    </w:p>
    <w:p w:rsidR="00A1132D" w:rsidRDefault="008C2D97">
      <w:pPr>
        <w:suppressAutoHyphens/>
        <w:jc w:val="both"/>
        <w:rPr>
          <w:b/>
          <w:spacing w:val="-2"/>
        </w:rPr>
      </w:pPr>
      <w:r>
        <w:rPr>
          <w:b/>
          <w:spacing w:val="-2"/>
        </w:rPr>
        <w:t>5.   Evaluation Scheme:</w:t>
      </w:r>
    </w:p>
    <w:tbl>
      <w:tblPr>
        <w:tblW w:w="9365"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48"/>
        <w:gridCol w:w="1655"/>
        <w:gridCol w:w="1437"/>
        <w:gridCol w:w="2267"/>
        <w:gridCol w:w="1858"/>
      </w:tblGrid>
      <w:tr w:rsidR="00A1132D">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rPr>
                <w:b/>
              </w:rPr>
            </w:pPr>
            <w:r>
              <w:rPr>
                <w:b/>
              </w:rPr>
              <w:t>Component</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rPr>
                <w:b/>
              </w:rPr>
            </w:pPr>
            <w:r>
              <w:rPr>
                <w:b/>
              </w:rPr>
              <w:t>Duration</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rPr>
                <w:b/>
              </w:rPr>
            </w:pPr>
            <w:r>
              <w:rPr>
                <w:b/>
              </w:rPr>
              <w:t>Weightage</w:t>
            </w:r>
          </w:p>
          <w:p w:rsidR="00A1132D" w:rsidRDefault="008C2D97">
            <w:pPr>
              <w:jc w:val="both"/>
              <w:rPr>
                <w:b/>
              </w:rPr>
            </w:pPr>
            <w:r>
              <w:rPr>
                <w:b/>
              </w:rPr>
              <w:t>(%)</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rPr>
                <w:b/>
              </w:rPr>
            </w:pPr>
            <w:r>
              <w:rPr>
                <w:b/>
              </w:rPr>
              <w:t>Date &amp; Time</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rPr>
                <w:b/>
              </w:rPr>
            </w:pPr>
            <w:r>
              <w:rPr>
                <w:b/>
              </w:rPr>
              <w:t>Nature of</w:t>
            </w:r>
          </w:p>
          <w:p w:rsidR="00A1132D" w:rsidRDefault="008C2D97">
            <w:pPr>
              <w:jc w:val="both"/>
              <w:rPr>
                <w:b/>
              </w:rPr>
            </w:pPr>
            <w:r>
              <w:rPr>
                <w:b/>
              </w:rPr>
              <w:t>Component</w:t>
            </w:r>
          </w:p>
        </w:tc>
      </w:tr>
      <w:tr w:rsidR="00A1132D">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 xml:space="preserve">Mid-Semester </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1 Hour 30 Minutes</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center"/>
            </w:pPr>
            <w:r>
              <w:t>35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B17810">
            <w:r>
              <w:rPr>
                <w:sz w:val="17"/>
                <w:szCs w:val="17"/>
              </w:rPr>
              <w:t>6/3</w:t>
            </w:r>
            <w:bookmarkStart w:id="0" w:name="_GoBack"/>
            <w:bookmarkEnd w:id="0"/>
            <w:r>
              <w:rPr>
                <w:sz w:val="17"/>
                <w:szCs w:val="17"/>
              </w:rPr>
              <w:t xml:space="preserve"> 1.30 -3.00 PM</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Open Book</w:t>
            </w:r>
          </w:p>
        </w:tc>
      </w:tr>
      <w:tr w:rsidR="00A1132D">
        <w:trPr>
          <w:trHeight w:val="755"/>
        </w:trPr>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Quizzes (five)</w:t>
            </w:r>
          </w:p>
          <w:p w:rsidR="00A1132D" w:rsidRDefault="008C2D97">
            <w:pPr>
              <w:jc w:val="both"/>
            </w:pPr>
            <w:r>
              <w:t>Best four will be considered</w:t>
            </w:r>
          </w:p>
          <w:p w:rsidR="00A1132D" w:rsidRDefault="00A1132D">
            <w:pPr>
              <w:jc w:val="both"/>
              <w:rPr>
                <w:vertAlign w:val="superscript"/>
              </w:rPr>
            </w:pP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To be announced</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center"/>
            </w:pPr>
            <w:r>
              <w:t>20</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A1132D">
            <w:pPr>
              <w:jc w:val="both"/>
              <w:rPr>
                <w:lang w:val="en-GB"/>
              </w:rPr>
            </w:pP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Closed Book</w:t>
            </w:r>
          </w:p>
        </w:tc>
      </w:tr>
      <w:tr w:rsidR="00A1132D">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Comprehensive Exam</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3 Hours</w:t>
            </w:r>
          </w:p>
        </w:tc>
        <w:tc>
          <w:tcPr>
            <w:tcW w:w="143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center"/>
            </w:pPr>
            <w:r>
              <w:t>45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B17810">
            <w:pPr>
              <w:jc w:val="both"/>
              <w:rPr>
                <w:lang w:val="en-GB"/>
              </w:rPr>
            </w:pPr>
            <w:r>
              <w:rPr>
                <w:sz w:val="17"/>
                <w:szCs w:val="17"/>
              </w:rPr>
              <w:t>13/05</w:t>
            </w:r>
            <w:r>
              <w:rPr>
                <w:sz w:val="17"/>
                <w:szCs w:val="17"/>
              </w:rPr>
              <w:t xml:space="preserve"> FN</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rsidR="00A1132D" w:rsidRDefault="008C2D97">
            <w:pPr>
              <w:jc w:val="both"/>
            </w:pPr>
            <w:r>
              <w:t>Closed Book</w:t>
            </w:r>
          </w:p>
          <w:p w:rsidR="00A1132D" w:rsidRDefault="00A1132D">
            <w:pPr>
              <w:jc w:val="both"/>
            </w:pPr>
          </w:p>
          <w:p w:rsidR="00A1132D" w:rsidRDefault="00A1132D">
            <w:pPr>
              <w:jc w:val="both"/>
            </w:pPr>
          </w:p>
        </w:tc>
      </w:tr>
    </w:tbl>
    <w:p w:rsidR="00A1132D" w:rsidRDefault="00A1132D">
      <w:pPr>
        <w:suppressAutoHyphens/>
        <w:jc w:val="both"/>
        <w:rPr>
          <w:b/>
          <w:spacing w:val="-2"/>
        </w:rPr>
      </w:pPr>
    </w:p>
    <w:p w:rsidR="00A1132D" w:rsidRDefault="008C2D97">
      <w:pPr>
        <w:suppressAutoHyphens/>
        <w:jc w:val="both"/>
        <w:rPr>
          <w:spacing w:val="-2"/>
        </w:rPr>
      </w:pPr>
      <w:r>
        <w:rPr>
          <w:b/>
          <w:spacing w:val="-2"/>
        </w:rPr>
        <w:t>6. Chamber consultation Hour:</w:t>
      </w:r>
      <w:r>
        <w:rPr>
          <w:spacing w:val="-2"/>
        </w:rPr>
        <w:t xml:space="preserve"> To be announced in the class.</w:t>
      </w:r>
    </w:p>
    <w:p w:rsidR="00A1132D" w:rsidRDefault="00A1132D">
      <w:pPr>
        <w:suppressAutoHyphens/>
        <w:jc w:val="both"/>
        <w:rPr>
          <w:spacing w:val="-2"/>
        </w:rPr>
      </w:pPr>
    </w:p>
    <w:p w:rsidR="00A1132D" w:rsidRDefault="008C2D97">
      <w:pPr>
        <w:suppressAutoHyphens/>
        <w:jc w:val="both"/>
        <w:rPr>
          <w:spacing w:val="-2"/>
        </w:rPr>
      </w:pPr>
      <w:r>
        <w:rPr>
          <w:b/>
          <w:spacing w:val="-2"/>
        </w:rPr>
        <w:t>7. Notice:</w:t>
      </w:r>
      <w:r>
        <w:rPr>
          <w:spacing w:val="-2"/>
        </w:rPr>
        <w:t xml:space="preserve"> Notice, if any, concerning this course will be displayed only in CMS.</w:t>
      </w:r>
    </w:p>
    <w:p w:rsidR="00A1132D" w:rsidRDefault="00A1132D">
      <w:pPr>
        <w:suppressAutoHyphens/>
        <w:jc w:val="both"/>
        <w:rPr>
          <w:spacing w:val="-2"/>
        </w:rPr>
      </w:pPr>
    </w:p>
    <w:p w:rsidR="00A1132D" w:rsidRDefault="008C2D97">
      <w:pPr>
        <w:overflowPunct w:val="0"/>
        <w:jc w:val="both"/>
      </w:pPr>
      <w:r>
        <w:rPr>
          <w:b/>
          <w:bCs/>
        </w:rPr>
        <w:t>8. Make up</w:t>
      </w:r>
      <w:r>
        <w:t>: Prior permission is needed for make up; make up will only be given if enough evidence is there for not being able to take regular test.</w:t>
      </w:r>
    </w:p>
    <w:p w:rsidR="00A1132D" w:rsidRDefault="00A1132D">
      <w:pPr>
        <w:overflowPunct w:val="0"/>
        <w:jc w:val="both"/>
      </w:pPr>
    </w:p>
    <w:p w:rsidR="00A1132D" w:rsidRDefault="008C2D97">
      <w:pPr>
        <w:jc w:val="both"/>
      </w:pPr>
      <w:r>
        <w:t>9.</w:t>
      </w:r>
      <w:r>
        <w:rPr>
          <w:b/>
          <w:spacing w:val="-2"/>
        </w:rPr>
        <w:t xml:space="preserve"> Academic Honesty and Integrity Policy:</w:t>
      </w:r>
      <w:r>
        <w:rPr>
          <w:spacing w:val="-2"/>
        </w:rPr>
        <w:t xml:space="preserve"> Academic honesty and integrity are to be maintained by all the students throughout the semester and no type of academic dishonesty is acceptable.</w:t>
      </w:r>
    </w:p>
    <w:p w:rsidR="00A1132D" w:rsidRDefault="00A1132D">
      <w:pPr>
        <w:overflowPunct w:val="0"/>
        <w:jc w:val="both"/>
      </w:pPr>
    </w:p>
    <w:p w:rsidR="00A1132D" w:rsidRDefault="00A1132D">
      <w:pPr>
        <w:overflowPunct w:val="0"/>
        <w:jc w:val="both"/>
        <w:rPr>
          <w:spacing w:val="-2"/>
        </w:rPr>
      </w:pPr>
    </w:p>
    <w:p w:rsidR="00A1132D" w:rsidRDefault="00A1132D">
      <w:pPr>
        <w:suppressAutoHyphens/>
        <w:jc w:val="both"/>
        <w:rPr>
          <w:spacing w:val="-2"/>
        </w:rPr>
      </w:pPr>
    </w:p>
    <w:p w:rsidR="00A1132D" w:rsidRDefault="008C2D97">
      <w:pPr>
        <w:suppressAutoHyphens/>
        <w:jc w:val="right"/>
        <w:rPr>
          <w:b/>
          <w:spacing w:val="-2"/>
        </w:rPr>
      </w:pPr>
      <w:r>
        <w:rPr>
          <w:b/>
          <w:spacing w:val="-2"/>
        </w:rPr>
        <w:t>Instructor</w:t>
      </w:r>
      <w:r>
        <w:rPr>
          <w:b/>
          <w:spacing w:val="-2"/>
        </w:rPr>
        <w:noBreakHyphen/>
        <w:t>in</w:t>
      </w:r>
      <w:r>
        <w:rPr>
          <w:b/>
          <w:spacing w:val="-2"/>
        </w:rPr>
        <w:noBreakHyphen/>
        <w:t xml:space="preserve">charge </w:t>
      </w:r>
    </w:p>
    <w:p w:rsidR="00A1132D" w:rsidRDefault="008C2D97">
      <w:pPr>
        <w:suppressAutoHyphens/>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A1132D" w:rsidRDefault="00A1132D">
      <w:pPr>
        <w:jc w:val="both"/>
      </w:pPr>
    </w:p>
    <w:sectPr w:rsidR="00A1132D">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499" w:rsidRDefault="00452499">
      <w:r>
        <w:separator/>
      </w:r>
    </w:p>
  </w:endnote>
  <w:endnote w:type="continuationSeparator" w:id="0">
    <w:p w:rsidR="00452499" w:rsidRDefault="0045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499" w:rsidRDefault="00452499">
      <w:r>
        <w:separator/>
      </w:r>
    </w:p>
  </w:footnote>
  <w:footnote w:type="continuationSeparator" w:id="0">
    <w:p w:rsidR="00452499" w:rsidRDefault="004524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32D" w:rsidRDefault="00A1132D">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A6E"/>
    <w:multiLevelType w:val="multilevel"/>
    <w:tmpl w:val="0A967A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5420D29"/>
    <w:multiLevelType w:val="multilevel"/>
    <w:tmpl w:val="0B5C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2D"/>
    <w:rsid w:val="000B6ED0"/>
    <w:rsid w:val="00452499"/>
    <w:rsid w:val="008C2D97"/>
    <w:rsid w:val="00A1132D"/>
    <w:rsid w:val="00B178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FFC"/>
  <w15:docId w15:val="{F2A3171D-040B-4EA8-8D42-C65FFFEB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3</cp:revision>
  <cp:lastPrinted>2014-09-08T11:05:00Z</cp:lastPrinted>
  <dcterms:created xsi:type="dcterms:W3CDTF">2019-12-10T10:24:00Z</dcterms:created>
  <dcterms:modified xsi:type="dcterms:W3CDTF">2020-01-04T10:40:00Z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