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0EB" w:rsidRDefault="00C263A8">
      <w:pPr>
        <w:pStyle w:val="BodyText"/>
        <w:ind w:left="848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ar-SA"/>
        </w:rPr>
        <w:drawing>
          <wp:inline distT="0" distB="0" distL="0" distR="0">
            <wp:extent cx="4964891" cy="102679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4891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EB" w:rsidRDefault="00C263A8">
      <w:pPr>
        <w:pStyle w:val="Heading1"/>
        <w:spacing w:before="3" w:line="266" w:lineRule="exact"/>
        <w:ind w:left="204" w:right="481"/>
        <w:jc w:val="center"/>
      </w:pPr>
      <w:r>
        <w:t>SECOND SEMESTER 2019 - 2020</w:t>
      </w:r>
    </w:p>
    <w:p w:rsidR="000D00EB" w:rsidRDefault="00C263A8">
      <w:pPr>
        <w:pStyle w:val="BodyText"/>
        <w:spacing w:line="266" w:lineRule="exact"/>
        <w:ind w:left="200" w:right="481"/>
        <w:jc w:val="center"/>
      </w:pPr>
      <w:r>
        <w:rPr>
          <w:u w:val="single"/>
        </w:rPr>
        <w:t>Course Handout Part II</w:t>
      </w:r>
    </w:p>
    <w:p w:rsidR="000D00EB" w:rsidRDefault="00B05BBD">
      <w:pPr>
        <w:pStyle w:val="BodyText"/>
        <w:ind w:left="8225" w:right="481"/>
        <w:jc w:val="center"/>
      </w:pPr>
      <w:r>
        <w:t>06</w:t>
      </w:r>
      <w:r w:rsidR="00C263A8">
        <w:t>.01.2020</w:t>
      </w:r>
    </w:p>
    <w:p w:rsidR="000D00EB" w:rsidRDefault="00C263A8">
      <w:pPr>
        <w:pStyle w:val="BodyText"/>
        <w:spacing w:before="1"/>
        <w:ind w:left="220"/>
      </w:pPr>
      <w:r>
        <w:t>In addition to Part I (general Handout for all courses appended to the Time Table), this portion gives further specific details regarding the course.</w:t>
      </w:r>
    </w:p>
    <w:p w:rsidR="000D00EB" w:rsidRDefault="000D00EB">
      <w:pPr>
        <w:pStyle w:val="BodyText"/>
      </w:pPr>
    </w:p>
    <w:p w:rsidR="000D00EB" w:rsidRDefault="00C263A8">
      <w:pPr>
        <w:pStyle w:val="BodyText"/>
        <w:tabs>
          <w:tab w:val="left" w:pos="3101"/>
        </w:tabs>
        <w:spacing w:before="1"/>
        <w:ind w:left="220"/>
      </w:pPr>
      <w:r>
        <w:t>Course</w:t>
      </w:r>
      <w:r>
        <w:rPr>
          <w:spacing w:val="-2"/>
        </w:rPr>
        <w:t xml:space="preserve"> </w:t>
      </w:r>
      <w:r>
        <w:t>No.</w:t>
      </w:r>
      <w:r>
        <w:tab/>
        <w:t>: PHY</w:t>
      </w:r>
      <w:r>
        <w:rPr>
          <w:spacing w:val="-8"/>
        </w:rPr>
        <w:t xml:space="preserve"> </w:t>
      </w:r>
      <w:r>
        <w:t>F379</w:t>
      </w:r>
    </w:p>
    <w:p w:rsidR="000D00EB" w:rsidRDefault="00C263A8">
      <w:pPr>
        <w:pStyle w:val="BodyText"/>
        <w:tabs>
          <w:tab w:val="left" w:pos="3101"/>
        </w:tabs>
        <w:ind w:left="220" w:right="4166"/>
      </w:pPr>
      <w:r>
        <w:t>Course</w:t>
      </w:r>
      <w:r>
        <w:rPr>
          <w:spacing w:val="-3"/>
        </w:rPr>
        <w:t xml:space="preserve"> </w:t>
      </w:r>
      <w:r>
        <w:t>Title</w:t>
      </w:r>
      <w:r>
        <w:tab/>
      </w:r>
      <w:r>
        <w:t>: Thin film technology Instructor - in</w:t>
      </w:r>
      <w:r>
        <w:rPr>
          <w:spacing w:val="-7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charge</w:t>
      </w:r>
      <w:r>
        <w:tab/>
        <w:t xml:space="preserve">: B. </w:t>
      </w:r>
      <w:proofErr w:type="spellStart"/>
      <w:r>
        <w:t>Harihara</w:t>
      </w:r>
      <w:proofErr w:type="spellEnd"/>
      <w:r>
        <w:rPr>
          <w:spacing w:val="-6"/>
        </w:rPr>
        <w:t xml:space="preserve"> </w:t>
      </w:r>
      <w:proofErr w:type="spellStart"/>
      <w:r>
        <w:t>Venkataraman</w:t>
      </w:r>
      <w:proofErr w:type="spellEnd"/>
    </w:p>
    <w:p w:rsidR="000D00EB" w:rsidRDefault="000D00EB">
      <w:pPr>
        <w:pStyle w:val="BodyText"/>
        <w:spacing w:before="1"/>
      </w:pPr>
    </w:p>
    <w:p w:rsidR="000D00EB" w:rsidRDefault="00C263A8">
      <w:pPr>
        <w:pStyle w:val="BodyText"/>
        <w:ind w:left="220" w:right="490"/>
        <w:jc w:val="both"/>
      </w:pPr>
      <w:r>
        <w:rPr>
          <w:b/>
        </w:rPr>
        <w:t xml:space="preserve">Course Description: </w:t>
      </w:r>
      <w:r>
        <w:t>This course provides an overview of thin film technology - Basics of vacuum deposition systems, Thin film deposition techniques, Kinetics and diffusion mechanis</w:t>
      </w:r>
      <w:r>
        <w:t>ms, Surface nucleation and film growth, Structure and morphology of thin films, Ferroelectric and magnetic properties of thin films and their applications.</w:t>
      </w:r>
    </w:p>
    <w:p w:rsidR="000D00EB" w:rsidRDefault="000D00EB">
      <w:pPr>
        <w:pStyle w:val="BodyText"/>
        <w:spacing w:before="2"/>
      </w:pPr>
    </w:p>
    <w:p w:rsidR="000D00EB" w:rsidRDefault="00C263A8">
      <w:pPr>
        <w:pStyle w:val="Heading1"/>
      </w:pPr>
      <w:r>
        <w:t>Scope &amp; Objective:</w:t>
      </w:r>
    </w:p>
    <w:p w:rsidR="000D00EB" w:rsidRDefault="00C263A8">
      <w:pPr>
        <w:pStyle w:val="ListParagraph"/>
        <w:numPr>
          <w:ilvl w:val="0"/>
          <w:numId w:val="1"/>
        </w:numPr>
        <w:tabs>
          <w:tab w:val="left" w:pos="941"/>
        </w:tabs>
        <w:ind w:right="501"/>
      </w:pPr>
      <w:r>
        <w:t>The course introduces the concepts in vacuum deposition techniques, nucleation a</w:t>
      </w:r>
      <w:r>
        <w:t>nd growth of thin</w:t>
      </w:r>
      <w:r>
        <w:rPr>
          <w:spacing w:val="-9"/>
        </w:rPr>
        <w:t xml:space="preserve"> </w:t>
      </w:r>
      <w:r>
        <w:t>films.</w:t>
      </w:r>
    </w:p>
    <w:p w:rsidR="000D00EB" w:rsidRDefault="00C263A8">
      <w:pPr>
        <w:pStyle w:val="ListParagraph"/>
        <w:numPr>
          <w:ilvl w:val="0"/>
          <w:numId w:val="1"/>
        </w:numPr>
        <w:tabs>
          <w:tab w:val="left" w:pos="941"/>
        </w:tabs>
        <w:spacing w:before="1"/>
        <w:ind w:right="496"/>
      </w:pPr>
      <w:r>
        <w:t>Techniques to characterize thin films and a discussion on some of the physical properties of thin</w:t>
      </w:r>
      <w:r>
        <w:rPr>
          <w:spacing w:val="-4"/>
        </w:rPr>
        <w:t xml:space="preserve"> </w:t>
      </w:r>
      <w:r>
        <w:t>films.</w:t>
      </w:r>
    </w:p>
    <w:p w:rsidR="000D00EB" w:rsidRDefault="000D00EB">
      <w:pPr>
        <w:pStyle w:val="BodyText"/>
        <w:spacing w:before="8"/>
        <w:rPr>
          <w:sz w:val="21"/>
        </w:rPr>
      </w:pPr>
    </w:p>
    <w:p w:rsidR="000D00EB" w:rsidRDefault="00C263A8">
      <w:pPr>
        <w:pStyle w:val="BodyText"/>
        <w:ind w:left="220" w:right="494"/>
        <w:jc w:val="both"/>
      </w:pPr>
      <w:r>
        <w:rPr>
          <w:b/>
        </w:rPr>
        <w:t xml:space="preserve">Text Book: </w:t>
      </w:r>
      <w:r>
        <w:t>There is no single textbook exists to cover the learning objectives of this course. Lecture notes will be provided for all the topics to be covered in the handout.</w:t>
      </w:r>
    </w:p>
    <w:p w:rsidR="000D00EB" w:rsidRDefault="000D00EB">
      <w:pPr>
        <w:pStyle w:val="BodyText"/>
        <w:spacing w:before="1"/>
      </w:pPr>
    </w:p>
    <w:p w:rsidR="000D00EB" w:rsidRDefault="00C263A8">
      <w:pPr>
        <w:pStyle w:val="Heading1"/>
      </w:pPr>
      <w:r>
        <w:t>Reference Books:</w:t>
      </w:r>
    </w:p>
    <w:p w:rsidR="000D00EB" w:rsidRDefault="00C263A8">
      <w:pPr>
        <w:pStyle w:val="ListParagraph"/>
        <w:numPr>
          <w:ilvl w:val="0"/>
          <w:numId w:val="1"/>
        </w:numPr>
        <w:tabs>
          <w:tab w:val="left" w:pos="941"/>
        </w:tabs>
      </w:pPr>
      <w:r>
        <w:t xml:space="preserve">Materials Science of Thin Films - Milton </w:t>
      </w:r>
      <w:proofErr w:type="spellStart"/>
      <w:r>
        <w:t>Ohring</w:t>
      </w:r>
      <w:proofErr w:type="spellEnd"/>
      <w:r>
        <w:t>, 2</w:t>
      </w:r>
      <w:r>
        <w:rPr>
          <w:vertAlign w:val="superscript"/>
        </w:rPr>
        <w:t>nd</w:t>
      </w:r>
      <w:r>
        <w:t xml:space="preserve"> Edition</w:t>
      </w:r>
      <w:r>
        <w:rPr>
          <w:spacing w:val="-25"/>
        </w:rPr>
        <w:t xml:space="preserve"> </w:t>
      </w:r>
      <w:r>
        <w:t>(Elsevier)</w:t>
      </w:r>
    </w:p>
    <w:p w:rsidR="000D00EB" w:rsidRDefault="00C263A8">
      <w:pPr>
        <w:pStyle w:val="ListParagraph"/>
        <w:numPr>
          <w:ilvl w:val="0"/>
          <w:numId w:val="1"/>
        </w:numPr>
        <w:tabs>
          <w:tab w:val="left" w:pos="941"/>
        </w:tabs>
      </w:pPr>
      <w:r>
        <w:t xml:space="preserve">A </w:t>
      </w:r>
      <w:r>
        <w:t>User’s Guide to Vacuum Technology - J.F. O’</w:t>
      </w:r>
      <w:r>
        <w:rPr>
          <w:spacing w:val="-17"/>
        </w:rPr>
        <w:t xml:space="preserve"> </w:t>
      </w:r>
      <w:proofErr w:type="spellStart"/>
      <w:r>
        <w:t>Hanlan</w:t>
      </w:r>
      <w:proofErr w:type="spellEnd"/>
    </w:p>
    <w:p w:rsidR="000D00EB" w:rsidRDefault="00C263A8">
      <w:pPr>
        <w:pStyle w:val="ListParagraph"/>
        <w:numPr>
          <w:ilvl w:val="0"/>
          <w:numId w:val="1"/>
        </w:numPr>
        <w:tabs>
          <w:tab w:val="left" w:pos="941"/>
        </w:tabs>
        <w:spacing w:before="1"/>
      </w:pPr>
      <w:r>
        <w:t>Thin film deposition principles and practice - Smith</w:t>
      </w:r>
      <w:r>
        <w:rPr>
          <w:spacing w:val="-17"/>
        </w:rPr>
        <w:t xml:space="preserve"> </w:t>
      </w:r>
      <w:r>
        <w:t>Donald</w:t>
      </w:r>
    </w:p>
    <w:p w:rsidR="000D00EB" w:rsidRDefault="00C263A8">
      <w:pPr>
        <w:pStyle w:val="ListParagraph"/>
        <w:numPr>
          <w:ilvl w:val="0"/>
          <w:numId w:val="1"/>
        </w:numPr>
        <w:tabs>
          <w:tab w:val="left" w:pos="941"/>
        </w:tabs>
      </w:pPr>
      <w:r>
        <w:t xml:space="preserve">Thin Film Phenomena - </w:t>
      </w:r>
      <w:proofErr w:type="spellStart"/>
      <w:r>
        <w:t>Kasturi</w:t>
      </w:r>
      <w:proofErr w:type="spellEnd"/>
      <w:r>
        <w:t xml:space="preserve"> L Chopra (McGraw -</w:t>
      </w:r>
      <w:r>
        <w:rPr>
          <w:spacing w:val="-21"/>
        </w:rPr>
        <w:t xml:space="preserve"> </w:t>
      </w:r>
      <w:r>
        <w:t>Hill)</w:t>
      </w:r>
    </w:p>
    <w:p w:rsidR="000D00EB" w:rsidRDefault="000D00EB">
      <w:pPr>
        <w:pStyle w:val="BodyText"/>
        <w:spacing w:before="1"/>
      </w:pPr>
    </w:p>
    <w:p w:rsidR="000D00EB" w:rsidRDefault="00C263A8">
      <w:pPr>
        <w:pStyle w:val="Heading1"/>
        <w:jc w:val="both"/>
      </w:pPr>
      <w:r>
        <w:t>Course Plan:</w:t>
      </w:r>
    </w:p>
    <w:p w:rsidR="000D00EB" w:rsidRDefault="000D00EB">
      <w:pPr>
        <w:pStyle w:val="BodyText"/>
        <w:spacing w:before="8"/>
        <w:rPr>
          <w:b/>
        </w:rPr>
      </w:pPr>
    </w:p>
    <w:tbl>
      <w:tblPr>
        <w:tblW w:w="0" w:type="auto"/>
        <w:tblInd w:w="11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8"/>
        <w:gridCol w:w="2406"/>
        <w:gridCol w:w="4115"/>
        <w:gridCol w:w="2024"/>
      </w:tblGrid>
      <w:tr w:rsidR="000D00EB">
        <w:trPr>
          <w:trHeight w:val="537"/>
        </w:trPr>
        <w:tc>
          <w:tcPr>
            <w:tcW w:w="968" w:type="dxa"/>
            <w:tcBorders>
              <w:bottom w:val="single" w:sz="4" w:space="0" w:color="000000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65" w:lineRule="exact"/>
              <w:ind w:left="123" w:right="123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Lecture</w:t>
            </w:r>
          </w:p>
          <w:p w:rsidR="000D00EB" w:rsidRDefault="00C263A8">
            <w:pPr>
              <w:pStyle w:val="TableParagraph"/>
              <w:spacing w:line="252" w:lineRule="exact"/>
              <w:ind w:left="123" w:right="123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No.</w:t>
            </w:r>
          </w:p>
        </w:tc>
        <w:tc>
          <w:tcPr>
            <w:tcW w:w="24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65" w:lineRule="exact"/>
              <w:ind w:left="304"/>
              <w:rPr>
                <w:b/>
                <w:i/>
              </w:rPr>
            </w:pPr>
            <w:r>
              <w:rPr>
                <w:b/>
                <w:i/>
              </w:rPr>
              <w:t>Learning Objectives</w:t>
            </w:r>
          </w:p>
        </w:tc>
        <w:tc>
          <w:tcPr>
            <w:tcW w:w="4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65" w:lineRule="exact"/>
              <w:ind w:left="1125"/>
              <w:rPr>
                <w:b/>
                <w:i/>
              </w:rPr>
            </w:pPr>
            <w:r>
              <w:rPr>
                <w:b/>
                <w:i/>
              </w:rPr>
              <w:t>Topics to be covered</w:t>
            </w:r>
          </w:p>
        </w:tc>
        <w:tc>
          <w:tcPr>
            <w:tcW w:w="2024" w:type="dxa"/>
            <w:tcBorders>
              <w:left w:val="single" w:sz="4" w:space="0" w:color="000000"/>
              <w:bottom w:val="single" w:sz="4" w:space="0" w:color="000000"/>
            </w:tcBorders>
          </w:tcPr>
          <w:p w:rsidR="000D00EB" w:rsidRPr="00B05BBD" w:rsidRDefault="00B05BBD">
            <w:pPr>
              <w:pStyle w:val="TableParagraph"/>
              <w:spacing w:line="252" w:lineRule="exact"/>
              <w:ind w:left="510"/>
              <w:rPr>
                <w:b/>
                <w:i/>
              </w:rPr>
            </w:pPr>
            <w:bookmarkStart w:id="0" w:name="_GoBack"/>
            <w:r w:rsidRPr="00B05BBD">
              <w:rPr>
                <w:b/>
                <w:bCs/>
                <w:i/>
              </w:rPr>
              <w:t>Chapter in the Text Book</w:t>
            </w:r>
            <w:bookmarkEnd w:id="0"/>
          </w:p>
        </w:tc>
      </w:tr>
      <w:tr w:rsidR="000D00EB">
        <w:trPr>
          <w:trHeight w:val="306"/>
        </w:trPr>
        <w:tc>
          <w:tcPr>
            <w:tcW w:w="9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65" w:lineRule="exact"/>
              <w:ind w:left="203"/>
            </w:pPr>
            <w:r>
              <w:t>1 - 3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65" w:lineRule="exact"/>
              <w:ind w:left="102"/>
            </w:pPr>
            <w:r>
              <w:t>A review of Materials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65" w:lineRule="exact"/>
            </w:pPr>
            <w:r>
              <w:t>Structure, Defects in Solids, Bonds and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:rsidR="000D00EB" w:rsidRDefault="00C263A8">
            <w:pPr>
              <w:pStyle w:val="TableParagraph"/>
              <w:spacing w:before="40" w:line="247" w:lineRule="exact"/>
            </w:pPr>
            <w:r>
              <w:t>Lecture notes as</w:t>
            </w:r>
          </w:p>
        </w:tc>
      </w:tr>
      <w:tr w:rsidR="000D00EB">
        <w:trPr>
          <w:trHeight w:val="266"/>
        </w:trPr>
        <w:tc>
          <w:tcPr>
            <w:tcW w:w="968" w:type="dxa"/>
            <w:tcBorders>
              <w:top w:val="nil"/>
              <w:bottom w:val="nil"/>
              <w:right w:val="single" w:sz="4" w:space="0" w:color="000000"/>
            </w:tcBorders>
          </w:tcPr>
          <w:p w:rsidR="000D00EB" w:rsidRDefault="000D00E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27" w:lineRule="exact"/>
              <w:ind w:left="102"/>
            </w:pPr>
            <w:r>
              <w:t>Science</w:t>
            </w:r>
          </w:p>
        </w:tc>
        <w:tc>
          <w:tcPr>
            <w:tcW w:w="41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27" w:lineRule="exact"/>
            </w:pPr>
            <w:r>
              <w:t>Bands in Materials, Thermodynamics of</w:t>
            </w:r>
          </w:p>
        </w:tc>
        <w:tc>
          <w:tcPr>
            <w:tcW w:w="2024" w:type="dxa"/>
            <w:tcBorders>
              <w:top w:val="nil"/>
              <w:left w:val="single" w:sz="4" w:space="0" w:color="000000"/>
              <w:bottom w:val="nil"/>
            </w:tcBorders>
          </w:tcPr>
          <w:p w:rsidR="000D00EB" w:rsidRDefault="00C263A8">
            <w:pPr>
              <w:pStyle w:val="TableParagraph"/>
              <w:spacing w:line="246" w:lineRule="exact"/>
            </w:pPr>
            <w:r>
              <w:t>well as relevant</w:t>
            </w:r>
          </w:p>
        </w:tc>
      </w:tr>
      <w:tr w:rsidR="000D00EB">
        <w:trPr>
          <w:trHeight w:val="232"/>
        </w:trPr>
        <w:tc>
          <w:tcPr>
            <w:tcW w:w="968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0D00EB" w:rsidRDefault="000D00E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4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0EB" w:rsidRDefault="000D00E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1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13" w:lineRule="exact"/>
            </w:pPr>
            <w:r>
              <w:t>Materials, Kinetics and Nucleation.</w:t>
            </w:r>
          </w:p>
        </w:tc>
        <w:tc>
          <w:tcPr>
            <w:tcW w:w="2024" w:type="dxa"/>
            <w:vMerge w:val="restart"/>
            <w:tcBorders>
              <w:top w:val="nil"/>
              <w:left w:val="single" w:sz="4" w:space="0" w:color="000000"/>
              <w:bottom w:val="nil"/>
            </w:tcBorders>
          </w:tcPr>
          <w:p w:rsidR="000D00EB" w:rsidRDefault="00C263A8">
            <w:pPr>
              <w:pStyle w:val="TableParagraph"/>
              <w:spacing w:line="254" w:lineRule="exact"/>
            </w:pPr>
            <w:r>
              <w:t>portions from the</w:t>
            </w:r>
          </w:p>
        </w:tc>
      </w:tr>
      <w:tr w:rsidR="000D00EB">
        <w:trPr>
          <w:trHeight w:val="30"/>
        </w:trPr>
        <w:tc>
          <w:tcPr>
            <w:tcW w:w="9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:rsidR="000D00EB" w:rsidRDefault="000D00E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00EB" w:rsidRDefault="000D00E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00EB" w:rsidRDefault="000D00E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2024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:rsidR="000D00EB" w:rsidRDefault="000D00EB">
            <w:pPr>
              <w:rPr>
                <w:sz w:val="2"/>
                <w:szCs w:val="2"/>
              </w:rPr>
            </w:pPr>
          </w:p>
        </w:tc>
      </w:tr>
      <w:tr w:rsidR="000D00EB">
        <w:trPr>
          <w:trHeight w:val="268"/>
        </w:trPr>
        <w:tc>
          <w:tcPr>
            <w:tcW w:w="968" w:type="dxa"/>
            <w:tcBorders>
              <w:top w:val="nil"/>
              <w:bottom w:val="nil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34" w:lineRule="exact"/>
              <w:ind w:left="203"/>
            </w:pPr>
            <w:r>
              <w:t>4 - 8</w:t>
            </w:r>
          </w:p>
        </w:tc>
        <w:tc>
          <w:tcPr>
            <w:tcW w:w="24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34" w:lineRule="exact"/>
              <w:ind w:left="102"/>
            </w:pPr>
            <w:r>
              <w:t>Thin film deposition</w:t>
            </w:r>
          </w:p>
        </w:tc>
        <w:tc>
          <w:tcPr>
            <w:tcW w:w="41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34" w:lineRule="exact"/>
            </w:pPr>
            <w:r>
              <w:t>Different CVD and PVD techniques, brief</w:t>
            </w:r>
          </w:p>
        </w:tc>
        <w:tc>
          <w:tcPr>
            <w:tcW w:w="2024" w:type="dxa"/>
            <w:tcBorders>
              <w:top w:val="nil"/>
              <w:left w:val="single" w:sz="4" w:space="0" w:color="000000"/>
              <w:bottom w:val="nil"/>
            </w:tcBorders>
          </w:tcPr>
          <w:p w:rsidR="000D00EB" w:rsidRDefault="00C263A8">
            <w:pPr>
              <w:pStyle w:val="TableParagraph"/>
              <w:spacing w:line="249" w:lineRule="exact"/>
            </w:pPr>
            <w:r>
              <w:t>listed reference</w:t>
            </w:r>
          </w:p>
        </w:tc>
      </w:tr>
      <w:tr w:rsidR="000D00EB">
        <w:trPr>
          <w:trHeight w:val="269"/>
        </w:trPr>
        <w:tc>
          <w:tcPr>
            <w:tcW w:w="968" w:type="dxa"/>
            <w:tcBorders>
              <w:top w:val="nil"/>
              <w:bottom w:val="nil"/>
              <w:right w:val="single" w:sz="4" w:space="0" w:color="000000"/>
            </w:tcBorders>
          </w:tcPr>
          <w:p w:rsidR="000D00EB" w:rsidRDefault="000D00E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34" w:lineRule="exact"/>
              <w:ind w:left="102"/>
            </w:pPr>
            <w:r>
              <w:t>techniques</w:t>
            </w:r>
          </w:p>
        </w:tc>
        <w:tc>
          <w:tcPr>
            <w:tcW w:w="41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00EB" w:rsidRDefault="00C263A8">
            <w:pPr>
              <w:pStyle w:val="TableParagraph"/>
              <w:tabs>
                <w:tab w:val="left" w:pos="1365"/>
                <w:tab w:val="left" w:pos="2411"/>
                <w:tab w:val="left" w:pos="3044"/>
                <w:tab w:val="left" w:pos="3634"/>
              </w:tabs>
              <w:spacing w:line="234" w:lineRule="exact"/>
            </w:pPr>
            <w:r>
              <w:t>differences</w:t>
            </w:r>
            <w:r>
              <w:tab/>
              <w:t>between</w:t>
            </w:r>
            <w:r>
              <w:tab/>
              <w:t>CVD</w:t>
            </w:r>
            <w:r>
              <w:tab/>
              <w:t>and</w:t>
            </w:r>
            <w:r>
              <w:tab/>
              <w:t>PVD</w:t>
            </w:r>
          </w:p>
        </w:tc>
        <w:tc>
          <w:tcPr>
            <w:tcW w:w="2024" w:type="dxa"/>
            <w:tcBorders>
              <w:top w:val="nil"/>
              <w:left w:val="single" w:sz="4" w:space="0" w:color="000000"/>
              <w:bottom w:val="nil"/>
            </w:tcBorders>
          </w:tcPr>
          <w:p w:rsidR="000D00EB" w:rsidRDefault="00C263A8">
            <w:pPr>
              <w:pStyle w:val="TableParagraph"/>
              <w:spacing w:line="249" w:lineRule="exact"/>
            </w:pPr>
            <w:r>
              <w:t>books</w:t>
            </w:r>
          </w:p>
        </w:tc>
      </w:tr>
      <w:tr w:rsidR="000D00EB">
        <w:trPr>
          <w:trHeight w:val="254"/>
        </w:trPr>
        <w:tc>
          <w:tcPr>
            <w:tcW w:w="968" w:type="dxa"/>
            <w:tcBorders>
              <w:top w:val="nil"/>
              <w:bottom w:val="nil"/>
              <w:right w:val="single" w:sz="4" w:space="0" w:color="000000"/>
            </w:tcBorders>
          </w:tcPr>
          <w:p w:rsidR="000D00EB" w:rsidRDefault="000D00E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00EB" w:rsidRDefault="000D00E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35" w:lineRule="exact"/>
            </w:pPr>
            <w:r>
              <w:t>techniques, evaporation rate processes,</w:t>
            </w:r>
          </w:p>
        </w:tc>
        <w:tc>
          <w:tcPr>
            <w:tcW w:w="2024" w:type="dxa"/>
            <w:tcBorders>
              <w:top w:val="nil"/>
              <w:left w:val="single" w:sz="4" w:space="0" w:color="000000"/>
              <w:bottom w:val="nil"/>
            </w:tcBorders>
          </w:tcPr>
          <w:p w:rsidR="000D00EB" w:rsidRDefault="000D00E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D00EB">
        <w:trPr>
          <w:trHeight w:val="268"/>
        </w:trPr>
        <w:tc>
          <w:tcPr>
            <w:tcW w:w="968" w:type="dxa"/>
            <w:tcBorders>
              <w:top w:val="nil"/>
              <w:bottom w:val="nil"/>
              <w:right w:val="single" w:sz="4" w:space="0" w:color="000000"/>
            </w:tcBorders>
          </w:tcPr>
          <w:p w:rsidR="000D00EB" w:rsidRDefault="000D00E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00EB" w:rsidRDefault="000D00E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49" w:lineRule="exact"/>
            </w:pPr>
            <w:r>
              <w:t xml:space="preserve">evaporation of </w:t>
            </w:r>
            <w:proofErr w:type="spellStart"/>
            <w:r>
              <w:t>multielement</w:t>
            </w:r>
            <w:proofErr w:type="spellEnd"/>
            <w:r>
              <w:t xml:space="preserve"> materials and</w:t>
            </w:r>
          </w:p>
        </w:tc>
        <w:tc>
          <w:tcPr>
            <w:tcW w:w="2024" w:type="dxa"/>
            <w:tcBorders>
              <w:top w:val="nil"/>
              <w:left w:val="single" w:sz="4" w:space="0" w:color="000000"/>
              <w:bottom w:val="nil"/>
            </w:tcBorders>
          </w:tcPr>
          <w:p w:rsidR="000D00EB" w:rsidRDefault="000D00E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D00EB">
        <w:trPr>
          <w:trHeight w:val="268"/>
        </w:trPr>
        <w:tc>
          <w:tcPr>
            <w:tcW w:w="968" w:type="dxa"/>
            <w:tcBorders>
              <w:top w:val="nil"/>
              <w:bottom w:val="nil"/>
              <w:right w:val="single" w:sz="4" w:space="0" w:color="000000"/>
            </w:tcBorders>
          </w:tcPr>
          <w:p w:rsidR="000D00EB" w:rsidRDefault="000D00E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00EB" w:rsidRDefault="000D00E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49" w:lineRule="exact"/>
            </w:pPr>
            <w:r>
              <w:t>alloys, discussion on vacuum deposition</w:t>
            </w:r>
          </w:p>
        </w:tc>
        <w:tc>
          <w:tcPr>
            <w:tcW w:w="2024" w:type="dxa"/>
            <w:tcBorders>
              <w:top w:val="nil"/>
              <w:left w:val="single" w:sz="4" w:space="0" w:color="000000"/>
              <w:bottom w:val="nil"/>
            </w:tcBorders>
          </w:tcPr>
          <w:p w:rsidR="000D00EB" w:rsidRDefault="000D00E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D00EB">
        <w:trPr>
          <w:trHeight w:val="251"/>
        </w:trPr>
        <w:tc>
          <w:tcPr>
            <w:tcW w:w="968" w:type="dxa"/>
            <w:tcBorders>
              <w:top w:val="nil"/>
              <w:right w:val="single" w:sz="4" w:space="0" w:color="000000"/>
            </w:tcBorders>
          </w:tcPr>
          <w:p w:rsidR="000D00EB" w:rsidRDefault="000D00E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0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0D00EB" w:rsidRDefault="000D00E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15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32" w:lineRule="exact"/>
            </w:pPr>
            <w:r>
              <w:t>systems.</w:t>
            </w:r>
          </w:p>
        </w:tc>
        <w:tc>
          <w:tcPr>
            <w:tcW w:w="2024" w:type="dxa"/>
            <w:tcBorders>
              <w:top w:val="nil"/>
              <w:left w:val="single" w:sz="4" w:space="0" w:color="000000"/>
            </w:tcBorders>
          </w:tcPr>
          <w:p w:rsidR="000D00EB" w:rsidRDefault="000D00E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0D00EB" w:rsidRDefault="000D00EB">
      <w:pPr>
        <w:rPr>
          <w:rFonts w:ascii="Times New Roman"/>
          <w:sz w:val="18"/>
        </w:rPr>
        <w:sectPr w:rsidR="000D00EB">
          <w:footerReference w:type="default" r:id="rId8"/>
          <w:type w:val="continuous"/>
          <w:pgSz w:w="11910" w:h="16840"/>
          <w:pgMar w:top="1420" w:right="940" w:bottom="1680" w:left="1220" w:header="720" w:footer="1480" w:gutter="0"/>
          <w:cols w:space="720"/>
        </w:sectPr>
      </w:pPr>
    </w:p>
    <w:tbl>
      <w:tblPr>
        <w:tblW w:w="0" w:type="auto"/>
        <w:tblInd w:w="11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8"/>
        <w:gridCol w:w="2406"/>
        <w:gridCol w:w="4115"/>
        <w:gridCol w:w="2024"/>
      </w:tblGrid>
      <w:tr w:rsidR="000D00EB">
        <w:trPr>
          <w:trHeight w:val="645"/>
        </w:trPr>
        <w:tc>
          <w:tcPr>
            <w:tcW w:w="968" w:type="dxa"/>
            <w:tcBorders>
              <w:bottom w:val="single" w:sz="4" w:space="0" w:color="000000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65" w:lineRule="exact"/>
              <w:ind w:left="155"/>
            </w:pPr>
            <w:r>
              <w:lastRenderedPageBreak/>
              <w:t>9 - 13</w:t>
            </w:r>
          </w:p>
        </w:tc>
        <w:tc>
          <w:tcPr>
            <w:tcW w:w="24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0EB" w:rsidRDefault="00C263A8">
            <w:pPr>
              <w:pStyle w:val="TableParagraph"/>
              <w:ind w:left="102" w:right="365"/>
            </w:pPr>
            <w:r>
              <w:t>Film thickness uniformity and purity</w:t>
            </w:r>
          </w:p>
        </w:tc>
        <w:tc>
          <w:tcPr>
            <w:tcW w:w="4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0EB" w:rsidRDefault="00C263A8">
            <w:pPr>
              <w:pStyle w:val="TableParagraph"/>
              <w:tabs>
                <w:tab w:val="left" w:pos="1341"/>
                <w:tab w:val="left" w:pos="2968"/>
              </w:tabs>
              <w:ind w:right="95"/>
            </w:pPr>
            <w:r>
              <w:t>Thickness</w:t>
            </w:r>
            <w:r>
              <w:tab/>
              <w:t>measurement</w:t>
            </w:r>
            <w:r>
              <w:tab/>
            </w:r>
            <w:r>
              <w:rPr>
                <w:spacing w:val="-3"/>
              </w:rPr>
              <w:t xml:space="preserve">techniques, </w:t>
            </w:r>
            <w:r>
              <w:t>deposition geometry, thickness</w:t>
            </w:r>
            <w:r>
              <w:rPr>
                <w:spacing w:val="-11"/>
              </w:rPr>
              <w:t xml:space="preserve"> </w:t>
            </w:r>
            <w:r>
              <w:t>uniformity.</w:t>
            </w:r>
          </w:p>
        </w:tc>
        <w:tc>
          <w:tcPr>
            <w:tcW w:w="2024" w:type="dxa"/>
            <w:vMerge w:val="restart"/>
            <w:tcBorders>
              <w:left w:val="single" w:sz="4" w:space="0" w:color="000000"/>
            </w:tcBorders>
          </w:tcPr>
          <w:p w:rsidR="000D00EB" w:rsidRDefault="000D00E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D00EB">
        <w:trPr>
          <w:trHeight w:val="1339"/>
        </w:trPr>
        <w:tc>
          <w:tcPr>
            <w:tcW w:w="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63" w:lineRule="exact"/>
            </w:pPr>
            <w:r>
              <w:t>14 - 20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0EB" w:rsidRDefault="00C263A8">
            <w:pPr>
              <w:pStyle w:val="TableParagraph"/>
              <w:ind w:left="102" w:right="164"/>
            </w:pPr>
            <w:r>
              <w:t>Nucleation and growth of thin films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0EB" w:rsidRDefault="00C263A8">
            <w:pPr>
              <w:pStyle w:val="TableParagraph"/>
              <w:ind w:right="98"/>
              <w:jc w:val="both"/>
            </w:pPr>
            <w:r>
              <w:t>Thermodynamic aspects of nucleation and growth - capillarity theory of heterogeneous nucleation, atomistic theory, growth modes.</w:t>
            </w:r>
          </w:p>
        </w:tc>
        <w:tc>
          <w:tcPr>
            <w:tcW w:w="2024" w:type="dxa"/>
            <w:vMerge/>
            <w:tcBorders>
              <w:top w:val="nil"/>
              <w:left w:val="single" w:sz="4" w:space="0" w:color="000000"/>
            </w:tcBorders>
          </w:tcPr>
          <w:p w:rsidR="000D00EB" w:rsidRDefault="000D00EB">
            <w:pPr>
              <w:rPr>
                <w:sz w:val="2"/>
                <w:szCs w:val="2"/>
              </w:rPr>
            </w:pPr>
          </w:p>
        </w:tc>
      </w:tr>
      <w:tr w:rsidR="000D00EB">
        <w:trPr>
          <w:trHeight w:val="801"/>
        </w:trPr>
        <w:tc>
          <w:tcPr>
            <w:tcW w:w="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63" w:lineRule="exact"/>
            </w:pPr>
            <w:r>
              <w:t>21 - 28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0EB" w:rsidRDefault="00C263A8">
            <w:pPr>
              <w:pStyle w:val="TableParagraph"/>
              <w:ind w:left="102" w:right="164"/>
            </w:pPr>
            <w:r>
              <w:t>Characterization of thin films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0EB" w:rsidRDefault="00C263A8">
            <w:pPr>
              <w:pStyle w:val="TableParagraph"/>
              <w:ind w:right="700"/>
            </w:pPr>
            <w:r>
              <w:t>Structural techniques (XRD), imaging techniques (SEM/TEM) / chemical</w:t>
            </w:r>
          </w:p>
          <w:p w:rsidR="000D00EB" w:rsidRDefault="00C263A8">
            <w:pPr>
              <w:pStyle w:val="TableParagraph"/>
              <w:spacing w:line="249" w:lineRule="exact"/>
            </w:pPr>
            <w:r>
              <w:t>techniques.</w:t>
            </w:r>
          </w:p>
        </w:tc>
        <w:tc>
          <w:tcPr>
            <w:tcW w:w="2024" w:type="dxa"/>
            <w:vMerge/>
            <w:tcBorders>
              <w:top w:val="nil"/>
              <w:left w:val="single" w:sz="4" w:space="0" w:color="000000"/>
            </w:tcBorders>
          </w:tcPr>
          <w:p w:rsidR="000D00EB" w:rsidRDefault="000D00EB">
            <w:pPr>
              <w:rPr>
                <w:sz w:val="2"/>
                <w:szCs w:val="2"/>
              </w:rPr>
            </w:pPr>
          </w:p>
        </w:tc>
      </w:tr>
      <w:tr w:rsidR="000D00EB">
        <w:trPr>
          <w:trHeight w:val="532"/>
        </w:trPr>
        <w:tc>
          <w:tcPr>
            <w:tcW w:w="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63" w:lineRule="exact"/>
            </w:pPr>
            <w:r>
              <w:t>29 - 34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63" w:lineRule="exact"/>
              <w:ind w:left="102"/>
            </w:pPr>
            <w:r>
              <w:t>Physical Properties of</w:t>
            </w:r>
          </w:p>
          <w:p w:rsidR="000D00EB" w:rsidRDefault="00C263A8">
            <w:pPr>
              <w:pStyle w:val="TableParagraph"/>
              <w:spacing w:line="249" w:lineRule="exact"/>
              <w:ind w:left="102"/>
            </w:pPr>
            <w:r>
              <w:t>thin films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0EB" w:rsidRDefault="00C263A8">
            <w:pPr>
              <w:pStyle w:val="TableParagraph"/>
              <w:tabs>
                <w:tab w:val="left" w:pos="1781"/>
                <w:tab w:val="left" w:pos="3663"/>
              </w:tabs>
              <w:spacing w:line="263" w:lineRule="exact"/>
            </w:pPr>
            <w:r>
              <w:t>Dielectric,</w:t>
            </w:r>
            <w:r>
              <w:tab/>
              <w:t>ferroelectric</w:t>
            </w:r>
            <w:r>
              <w:tab/>
              <w:t>and</w:t>
            </w:r>
          </w:p>
          <w:p w:rsidR="000D00EB" w:rsidRDefault="00C263A8">
            <w:pPr>
              <w:pStyle w:val="TableParagraph"/>
              <w:spacing w:line="249" w:lineRule="exact"/>
            </w:pPr>
            <w:r>
              <w:t>magnetic/mechanical properties.</w:t>
            </w:r>
          </w:p>
        </w:tc>
        <w:tc>
          <w:tcPr>
            <w:tcW w:w="2024" w:type="dxa"/>
            <w:vMerge/>
            <w:tcBorders>
              <w:top w:val="nil"/>
              <w:left w:val="single" w:sz="4" w:space="0" w:color="000000"/>
            </w:tcBorders>
          </w:tcPr>
          <w:p w:rsidR="000D00EB" w:rsidRDefault="000D00EB">
            <w:pPr>
              <w:rPr>
                <w:sz w:val="2"/>
                <w:szCs w:val="2"/>
              </w:rPr>
            </w:pPr>
          </w:p>
        </w:tc>
      </w:tr>
      <w:tr w:rsidR="000D00EB">
        <w:trPr>
          <w:trHeight w:val="534"/>
        </w:trPr>
        <w:tc>
          <w:tcPr>
            <w:tcW w:w="968" w:type="dxa"/>
            <w:tcBorders>
              <w:top w:val="single" w:sz="4" w:space="0" w:color="000000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63" w:lineRule="exact"/>
            </w:pPr>
            <w:r>
              <w:t>35 - 40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63" w:lineRule="exact"/>
              <w:ind w:left="102"/>
            </w:pPr>
            <w:r>
              <w:t>Applications of thin</w:t>
            </w:r>
          </w:p>
          <w:p w:rsidR="000D00EB" w:rsidRDefault="00C263A8">
            <w:pPr>
              <w:pStyle w:val="TableParagraph"/>
              <w:spacing w:line="252" w:lineRule="exact"/>
              <w:ind w:left="102"/>
            </w:pPr>
            <w:r>
              <w:t>films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63" w:lineRule="exact"/>
            </w:pPr>
            <w:r>
              <w:t xml:space="preserve">Sensors, solar cells &amp; </w:t>
            </w:r>
            <w:proofErr w:type="spellStart"/>
            <w:r>
              <w:t>multiferroics</w:t>
            </w:r>
            <w:proofErr w:type="spellEnd"/>
            <w:r>
              <w:t>.</w:t>
            </w:r>
          </w:p>
        </w:tc>
        <w:tc>
          <w:tcPr>
            <w:tcW w:w="2024" w:type="dxa"/>
            <w:vMerge/>
            <w:tcBorders>
              <w:top w:val="nil"/>
              <w:left w:val="single" w:sz="4" w:space="0" w:color="000000"/>
            </w:tcBorders>
          </w:tcPr>
          <w:p w:rsidR="000D00EB" w:rsidRDefault="000D00EB">
            <w:pPr>
              <w:rPr>
                <w:sz w:val="2"/>
                <w:szCs w:val="2"/>
              </w:rPr>
            </w:pPr>
          </w:p>
        </w:tc>
      </w:tr>
    </w:tbl>
    <w:p w:rsidR="000D00EB" w:rsidRDefault="000D00EB">
      <w:pPr>
        <w:pStyle w:val="BodyText"/>
        <w:rPr>
          <w:b/>
          <w:sz w:val="20"/>
        </w:rPr>
      </w:pPr>
    </w:p>
    <w:p w:rsidR="000D00EB" w:rsidRDefault="000D00EB">
      <w:pPr>
        <w:pStyle w:val="BodyText"/>
        <w:spacing w:before="2"/>
        <w:rPr>
          <w:b/>
          <w:sz w:val="20"/>
        </w:rPr>
      </w:pPr>
    </w:p>
    <w:p w:rsidR="000D00EB" w:rsidRDefault="00C263A8">
      <w:pPr>
        <w:spacing w:before="56"/>
        <w:ind w:left="220"/>
        <w:rPr>
          <w:b/>
        </w:rPr>
      </w:pPr>
      <w:r>
        <w:rPr>
          <w:b/>
        </w:rPr>
        <w:t>Evaluation Scheme:</w:t>
      </w:r>
    </w:p>
    <w:p w:rsidR="000D00EB" w:rsidRDefault="000D00EB">
      <w:pPr>
        <w:pStyle w:val="BodyText"/>
        <w:spacing w:before="1"/>
        <w:rPr>
          <w:b/>
          <w:sz w:val="23"/>
        </w:rPr>
      </w:pPr>
    </w:p>
    <w:tbl>
      <w:tblPr>
        <w:tblW w:w="0" w:type="auto"/>
        <w:tblInd w:w="11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2747"/>
        <w:gridCol w:w="1431"/>
        <w:gridCol w:w="1613"/>
        <w:gridCol w:w="1364"/>
        <w:gridCol w:w="1400"/>
      </w:tblGrid>
      <w:tr w:rsidR="000D00EB">
        <w:trPr>
          <w:trHeight w:val="532"/>
        </w:trPr>
        <w:tc>
          <w:tcPr>
            <w:tcW w:w="560" w:type="dxa"/>
            <w:tcBorders>
              <w:bottom w:val="single" w:sz="4" w:space="0" w:color="000000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60" w:lineRule="exact"/>
              <w:rPr>
                <w:b/>
              </w:rPr>
            </w:pPr>
            <w:r>
              <w:rPr>
                <w:b/>
              </w:rPr>
              <w:t>EC</w:t>
            </w:r>
          </w:p>
          <w:p w:rsidR="000D00EB" w:rsidRDefault="00C263A8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60" w:lineRule="exact"/>
              <w:ind w:left="102"/>
              <w:rPr>
                <w:b/>
              </w:rPr>
            </w:pPr>
            <w:r>
              <w:rPr>
                <w:b/>
              </w:rPr>
              <w:t>Evaluation Scheme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60" w:lineRule="exact"/>
              <w:ind w:left="187" w:right="187"/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60" w:lineRule="exact"/>
              <w:ind w:left="84" w:right="144"/>
              <w:jc w:val="center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60" w:lineRule="exact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 w:rsidR="000D00EB" w:rsidRDefault="00C263A8">
            <w:pPr>
              <w:pStyle w:val="TableParagraph"/>
              <w:spacing w:line="260" w:lineRule="exact"/>
              <w:ind w:left="102"/>
              <w:rPr>
                <w:b/>
              </w:rPr>
            </w:pPr>
            <w:r>
              <w:rPr>
                <w:b/>
              </w:rPr>
              <w:t>Nature of</w:t>
            </w:r>
          </w:p>
          <w:p w:rsidR="000D00EB" w:rsidRDefault="00C263A8">
            <w:pPr>
              <w:pStyle w:val="TableParagraph"/>
              <w:spacing w:line="252" w:lineRule="exact"/>
              <w:ind w:left="102"/>
              <w:rPr>
                <w:b/>
              </w:rPr>
            </w:pPr>
            <w:r>
              <w:rPr>
                <w:b/>
              </w:rPr>
              <w:t>Component</w:t>
            </w:r>
          </w:p>
        </w:tc>
      </w:tr>
      <w:tr w:rsidR="000D00EB">
        <w:trPr>
          <w:trHeight w:val="268"/>
        </w:trPr>
        <w:tc>
          <w:tcPr>
            <w:tcW w:w="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49" w:lineRule="exact"/>
              <w:ind w:left="102"/>
            </w:pPr>
            <w:proofErr w:type="spellStart"/>
            <w:r>
              <w:t>Midsem</w:t>
            </w:r>
            <w:proofErr w:type="spellEnd"/>
            <w:r>
              <w:t xml:space="preserve"> Examination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49" w:lineRule="exact"/>
              <w:ind w:left="184" w:right="188"/>
              <w:jc w:val="center"/>
            </w:pPr>
            <w:r>
              <w:t>90 min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49" w:lineRule="exact"/>
              <w:ind w:left="84" w:right="85"/>
              <w:jc w:val="center"/>
            </w:pPr>
            <w:r>
              <w:t>35 %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0EB" w:rsidRPr="00B05BBD" w:rsidRDefault="00B05BBD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B05BBD">
              <w:rPr>
                <w:sz w:val="18"/>
                <w:szCs w:val="17"/>
              </w:rPr>
              <w:t>6/3 1.30 -3.00 PM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00EB" w:rsidRDefault="00C263A8">
            <w:pPr>
              <w:pStyle w:val="TableParagraph"/>
              <w:spacing w:line="249" w:lineRule="exact"/>
              <w:ind w:left="102"/>
            </w:pPr>
            <w:r>
              <w:t>Closed Book</w:t>
            </w:r>
          </w:p>
        </w:tc>
      </w:tr>
      <w:tr w:rsidR="000D00EB">
        <w:trPr>
          <w:trHeight w:val="268"/>
        </w:trPr>
        <w:tc>
          <w:tcPr>
            <w:tcW w:w="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48" w:lineRule="exact"/>
              <w:ind w:left="102"/>
            </w:pPr>
            <w:r>
              <w:t>Quiz/Seminar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48" w:lineRule="exact"/>
              <w:ind w:left="187" w:right="188"/>
              <w:jc w:val="center"/>
            </w:pPr>
            <w:r>
              <w:t>30 - 40 min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48" w:lineRule="exact"/>
              <w:ind w:left="84" w:right="85"/>
              <w:jc w:val="center"/>
            </w:pPr>
            <w:r>
              <w:t>20 %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0EB" w:rsidRPr="00B05BBD" w:rsidRDefault="000D00E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00EB" w:rsidRDefault="00C263A8">
            <w:pPr>
              <w:pStyle w:val="TableParagraph"/>
              <w:spacing w:line="248" w:lineRule="exact"/>
              <w:ind w:left="102"/>
            </w:pPr>
            <w:r>
              <w:t>Open Book</w:t>
            </w:r>
          </w:p>
        </w:tc>
      </w:tr>
      <w:tr w:rsidR="000D00EB">
        <w:trPr>
          <w:trHeight w:val="580"/>
        </w:trPr>
        <w:tc>
          <w:tcPr>
            <w:tcW w:w="560" w:type="dxa"/>
            <w:tcBorders>
              <w:top w:val="single" w:sz="4" w:space="0" w:color="000000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D00EB" w:rsidRDefault="00C263A8">
            <w:pPr>
              <w:pStyle w:val="TableParagraph"/>
              <w:ind w:left="102" w:right="1218"/>
            </w:pPr>
            <w:r>
              <w:t>Comprehensive Examination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65" w:lineRule="exact"/>
              <w:ind w:left="179" w:right="188"/>
              <w:jc w:val="center"/>
            </w:pPr>
            <w:r>
              <w:t>3 hours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D00EB" w:rsidRDefault="00C263A8">
            <w:pPr>
              <w:pStyle w:val="TableParagraph"/>
              <w:spacing w:line="265" w:lineRule="exact"/>
              <w:ind w:left="84" w:right="85"/>
              <w:jc w:val="center"/>
            </w:pPr>
            <w:r>
              <w:t>45 %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D00EB" w:rsidRPr="00B05BBD" w:rsidRDefault="00B05BBD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B05BBD">
              <w:rPr>
                <w:sz w:val="18"/>
                <w:szCs w:val="17"/>
              </w:rPr>
              <w:t>13/05</w:t>
            </w:r>
            <w:r w:rsidRPr="00B05BBD">
              <w:rPr>
                <w:sz w:val="18"/>
                <w:szCs w:val="17"/>
              </w:rPr>
              <w:t xml:space="preserve"> FN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</w:tcBorders>
          </w:tcPr>
          <w:p w:rsidR="000D00EB" w:rsidRDefault="00C263A8">
            <w:pPr>
              <w:pStyle w:val="TableParagraph"/>
              <w:spacing w:line="265" w:lineRule="exact"/>
              <w:ind w:left="102"/>
            </w:pPr>
            <w:r>
              <w:t>Closed Book</w:t>
            </w:r>
          </w:p>
        </w:tc>
      </w:tr>
    </w:tbl>
    <w:p w:rsidR="000D00EB" w:rsidRDefault="000D00EB">
      <w:pPr>
        <w:pStyle w:val="BodyText"/>
        <w:rPr>
          <w:b/>
        </w:rPr>
      </w:pPr>
    </w:p>
    <w:p w:rsidR="000D00EB" w:rsidRDefault="000D00EB">
      <w:pPr>
        <w:pStyle w:val="BodyText"/>
        <w:spacing w:before="2"/>
        <w:rPr>
          <w:b/>
        </w:rPr>
      </w:pPr>
    </w:p>
    <w:p w:rsidR="000D00EB" w:rsidRDefault="00C263A8">
      <w:pPr>
        <w:ind w:left="220"/>
        <w:rPr>
          <w:sz w:val="24"/>
        </w:rPr>
      </w:pPr>
      <w:r>
        <w:rPr>
          <w:b/>
          <w:sz w:val="24"/>
        </w:rPr>
        <w:t xml:space="preserve">Notices: </w:t>
      </w:r>
      <w:r>
        <w:rPr>
          <w:sz w:val="24"/>
        </w:rPr>
        <w:t xml:space="preserve">Notices for the course will be displayed on </w:t>
      </w:r>
      <w:r>
        <w:rPr>
          <w:b/>
          <w:sz w:val="24"/>
        </w:rPr>
        <w:t xml:space="preserve">Physics </w:t>
      </w:r>
      <w:r>
        <w:rPr>
          <w:sz w:val="24"/>
        </w:rPr>
        <w:t>notice board.</w:t>
      </w:r>
    </w:p>
    <w:p w:rsidR="000D00EB" w:rsidRDefault="00C263A8">
      <w:pPr>
        <w:ind w:left="220" w:right="1750"/>
        <w:rPr>
          <w:sz w:val="24"/>
        </w:rPr>
      </w:pPr>
      <w:r>
        <w:rPr>
          <w:b/>
          <w:sz w:val="24"/>
        </w:rPr>
        <w:t xml:space="preserve">Make-up Policy: </w:t>
      </w:r>
      <w:r>
        <w:rPr>
          <w:sz w:val="24"/>
        </w:rPr>
        <w:t>Make up will be granted only for serious medical emergencies. No make-up for Quiz / Seminar.</w:t>
      </w:r>
    </w:p>
    <w:p w:rsidR="000D00EB" w:rsidRDefault="000D00EB">
      <w:pPr>
        <w:pStyle w:val="BodyText"/>
        <w:spacing w:before="2"/>
        <w:rPr>
          <w:sz w:val="25"/>
        </w:rPr>
      </w:pPr>
    </w:p>
    <w:p w:rsidR="000D00EB" w:rsidRDefault="00C263A8">
      <w:pPr>
        <w:spacing w:line="247" w:lineRule="auto"/>
        <w:ind w:left="220" w:right="504"/>
        <w:jc w:val="both"/>
        <w:rPr>
          <w:sz w:val="24"/>
        </w:rPr>
      </w:pPr>
      <w:r>
        <w:rPr>
          <w:b/>
          <w:sz w:val="24"/>
        </w:rPr>
        <w:t xml:space="preserve">Academic Honesty and Integrity Policy: </w:t>
      </w:r>
      <w:r>
        <w:rPr>
          <w:sz w:val="24"/>
        </w:rPr>
        <w:t>Academic honesty and integrity are to be maintained by all the students throughout the semest</w:t>
      </w:r>
      <w:r>
        <w:rPr>
          <w:sz w:val="24"/>
        </w:rPr>
        <w:t>er and no type of academic dishonesty is acceptable.</w:t>
      </w:r>
    </w:p>
    <w:p w:rsidR="000D00EB" w:rsidRDefault="000D00EB">
      <w:pPr>
        <w:pStyle w:val="BodyText"/>
        <w:spacing w:before="6"/>
        <w:rPr>
          <w:sz w:val="26"/>
        </w:rPr>
      </w:pPr>
    </w:p>
    <w:p w:rsidR="000D00EB" w:rsidRDefault="00C263A8">
      <w:pPr>
        <w:pStyle w:val="BodyText"/>
        <w:spacing w:before="1"/>
        <w:ind w:right="490"/>
        <w:jc w:val="right"/>
      </w:pPr>
      <w:r>
        <w:rPr>
          <w:spacing w:val="-1"/>
        </w:rPr>
        <w:t>Instructor-in-Charge</w:t>
      </w:r>
    </w:p>
    <w:p w:rsidR="000D00EB" w:rsidRDefault="00C263A8">
      <w:pPr>
        <w:pStyle w:val="BodyText"/>
        <w:spacing w:before="129"/>
        <w:ind w:right="499"/>
        <w:jc w:val="right"/>
      </w:pPr>
      <w:r>
        <w:t>PHY</w:t>
      </w:r>
      <w:r>
        <w:rPr>
          <w:spacing w:val="-8"/>
        </w:rPr>
        <w:t xml:space="preserve"> </w:t>
      </w:r>
      <w:r>
        <w:t>F379</w:t>
      </w:r>
    </w:p>
    <w:sectPr w:rsidR="000D00EB">
      <w:pgSz w:w="11910" w:h="16840"/>
      <w:pgMar w:top="1420" w:right="940" w:bottom="1680" w:left="1220" w:header="0" w:footer="1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3A8" w:rsidRDefault="00C263A8">
      <w:r>
        <w:separator/>
      </w:r>
    </w:p>
  </w:endnote>
  <w:endnote w:type="continuationSeparator" w:id="0">
    <w:p w:rsidR="00C263A8" w:rsidRDefault="00C26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0EB" w:rsidRDefault="00C263A8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51303936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9625583</wp:posOffset>
          </wp:positionV>
          <wp:extent cx="1616904" cy="59128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6904" cy="591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3A8" w:rsidRDefault="00C263A8">
      <w:r>
        <w:separator/>
      </w:r>
    </w:p>
  </w:footnote>
  <w:footnote w:type="continuationSeparator" w:id="0">
    <w:p w:rsidR="00C263A8" w:rsidRDefault="00C26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4236D"/>
    <w:multiLevelType w:val="hybridMultilevel"/>
    <w:tmpl w:val="65DC42E2"/>
    <w:lvl w:ilvl="0" w:tplc="301C02B2">
      <w:numFmt w:val="bullet"/>
      <w:lvlText w:val=""/>
      <w:lvlJc w:val="left"/>
      <w:pPr>
        <w:ind w:left="94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B6C2B32E">
      <w:numFmt w:val="bullet"/>
      <w:lvlText w:val="•"/>
      <w:lvlJc w:val="left"/>
      <w:pPr>
        <w:ind w:left="1820" w:hanging="361"/>
      </w:pPr>
      <w:rPr>
        <w:rFonts w:hint="default"/>
        <w:lang w:val="en-US" w:eastAsia="en-US" w:bidi="en-US"/>
      </w:rPr>
    </w:lvl>
    <w:lvl w:ilvl="2" w:tplc="5B984D6E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en-US"/>
      </w:rPr>
    </w:lvl>
    <w:lvl w:ilvl="3" w:tplc="D6284E92">
      <w:numFmt w:val="bullet"/>
      <w:lvlText w:val="•"/>
      <w:lvlJc w:val="left"/>
      <w:pPr>
        <w:ind w:left="3581" w:hanging="361"/>
      </w:pPr>
      <w:rPr>
        <w:rFonts w:hint="default"/>
        <w:lang w:val="en-US" w:eastAsia="en-US" w:bidi="en-US"/>
      </w:rPr>
    </w:lvl>
    <w:lvl w:ilvl="4" w:tplc="9998D38A">
      <w:numFmt w:val="bullet"/>
      <w:lvlText w:val="•"/>
      <w:lvlJc w:val="left"/>
      <w:pPr>
        <w:ind w:left="4461" w:hanging="361"/>
      </w:pPr>
      <w:rPr>
        <w:rFonts w:hint="default"/>
        <w:lang w:val="en-US" w:eastAsia="en-US" w:bidi="en-US"/>
      </w:rPr>
    </w:lvl>
    <w:lvl w:ilvl="5" w:tplc="FCF26B5A">
      <w:numFmt w:val="bullet"/>
      <w:lvlText w:val="•"/>
      <w:lvlJc w:val="left"/>
      <w:pPr>
        <w:ind w:left="5342" w:hanging="361"/>
      </w:pPr>
      <w:rPr>
        <w:rFonts w:hint="default"/>
        <w:lang w:val="en-US" w:eastAsia="en-US" w:bidi="en-US"/>
      </w:rPr>
    </w:lvl>
    <w:lvl w:ilvl="6" w:tplc="B5F4FDDC">
      <w:numFmt w:val="bullet"/>
      <w:lvlText w:val="•"/>
      <w:lvlJc w:val="left"/>
      <w:pPr>
        <w:ind w:left="6222" w:hanging="361"/>
      </w:pPr>
      <w:rPr>
        <w:rFonts w:hint="default"/>
        <w:lang w:val="en-US" w:eastAsia="en-US" w:bidi="en-US"/>
      </w:rPr>
    </w:lvl>
    <w:lvl w:ilvl="7" w:tplc="8DE28608">
      <w:numFmt w:val="bullet"/>
      <w:lvlText w:val="•"/>
      <w:lvlJc w:val="left"/>
      <w:pPr>
        <w:ind w:left="7102" w:hanging="361"/>
      </w:pPr>
      <w:rPr>
        <w:rFonts w:hint="default"/>
        <w:lang w:val="en-US" w:eastAsia="en-US" w:bidi="en-US"/>
      </w:rPr>
    </w:lvl>
    <w:lvl w:ilvl="8" w:tplc="7A1E6662">
      <w:numFmt w:val="bullet"/>
      <w:lvlText w:val="•"/>
      <w:lvlJc w:val="left"/>
      <w:pPr>
        <w:ind w:left="7983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D00EB"/>
    <w:rsid w:val="000D00EB"/>
    <w:rsid w:val="00B05BBD"/>
    <w:rsid w:val="00C2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F29A"/>
  <w15:docId w15:val="{17F051FE-80C6-4347-8C38-B6E2ED0D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2</cp:revision>
  <dcterms:created xsi:type="dcterms:W3CDTF">2020-01-05T05:02:00Z</dcterms:created>
  <dcterms:modified xsi:type="dcterms:W3CDTF">2020-01-05T05:07:00Z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2020-01-05T00:00:00Z</vt:filetime>
  </property>
</Properties>
</file>