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71A" w:rsidRDefault="008A4682">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eastAsia="en-IN"/>
        </w:rPr>
        <w:drawing>
          <wp:inline distT="0" distB="0" distL="0" distR="0">
            <wp:extent cx="4924425" cy="995363"/>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995363"/>
                    </a:xfrm>
                    <a:prstGeom prst="rect">
                      <a:avLst/>
                    </a:prstGeom>
                    <a:ln/>
                  </pic:spPr>
                </pic:pic>
              </a:graphicData>
            </a:graphic>
          </wp:inline>
        </w:drawing>
      </w:r>
    </w:p>
    <w:p w:rsidR="001F171A" w:rsidRDefault="008A46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 2019-2020</w:t>
      </w:r>
    </w:p>
    <w:p w:rsidR="001F171A" w:rsidRDefault="008A4682">
      <w:pPr>
        <w:pStyle w:val="Heading1"/>
        <w:jc w:val="center"/>
      </w:pPr>
      <w:r>
        <w:t>Course Handout Part II</w:t>
      </w:r>
    </w:p>
    <w:p w:rsidR="001F171A" w:rsidRDefault="008A468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11AB7">
        <w:rPr>
          <w:rFonts w:ascii="Times New Roman" w:eastAsia="Times New Roman" w:hAnsi="Times New Roman" w:cs="Times New Roman"/>
          <w:sz w:val="24"/>
          <w:szCs w:val="24"/>
        </w:rPr>
        <w:t>01</w:t>
      </w:r>
      <w:r>
        <w:rPr>
          <w:rFonts w:ascii="Times New Roman" w:eastAsia="Times New Roman" w:hAnsi="Times New Roman" w:cs="Times New Roman"/>
          <w:sz w:val="24"/>
          <w:szCs w:val="24"/>
        </w:rPr>
        <w:t>-0</w:t>
      </w:r>
      <w:r w:rsidR="00211AB7">
        <w:rPr>
          <w:rFonts w:ascii="Times New Roman" w:eastAsia="Times New Roman" w:hAnsi="Times New Roman" w:cs="Times New Roman"/>
          <w:sz w:val="24"/>
          <w:szCs w:val="24"/>
        </w:rPr>
        <w:t>8</w:t>
      </w:r>
      <w:r>
        <w:rPr>
          <w:rFonts w:ascii="Times New Roman" w:eastAsia="Times New Roman" w:hAnsi="Times New Roman" w:cs="Times New Roman"/>
          <w:sz w:val="24"/>
          <w:szCs w:val="24"/>
        </w:rPr>
        <w:t>-2019</w:t>
      </w:r>
    </w:p>
    <w:p w:rsidR="001F171A" w:rsidRDefault="008A4682">
      <w:pPr>
        <w:spacing w:after="0"/>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w:t>
      </w:r>
      <w:proofErr w:type="gramStart"/>
      <w:r>
        <w:rPr>
          <w:rFonts w:ascii="Times New Roman" w:eastAsia="Times New Roman" w:hAnsi="Times New Roman" w:cs="Times New Roman"/>
          <w:sz w:val="24"/>
          <w:szCs w:val="24"/>
        </w:rPr>
        <w:t>part</w:t>
      </w:r>
      <w:proofErr w:type="gramEnd"/>
      <w:r>
        <w:rPr>
          <w:rFonts w:ascii="Times New Roman" w:eastAsia="Times New Roman" w:hAnsi="Times New Roman" w:cs="Times New Roman"/>
          <w:sz w:val="24"/>
          <w:szCs w:val="24"/>
        </w:rPr>
        <w:t>-I (General Handout for all courses appended to the time table) this portion gives further specific details regarding the course.</w:t>
      </w:r>
    </w:p>
    <w:p w:rsidR="001F171A" w:rsidRDefault="001F171A">
      <w:pPr>
        <w:spacing w:after="0"/>
        <w:jc w:val="both"/>
        <w:rPr>
          <w:rFonts w:ascii="Times New Roman" w:eastAsia="Times New Roman" w:hAnsi="Times New Roman" w:cs="Times New Roman"/>
          <w:sz w:val="24"/>
          <w:szCs w:val="24"/>
        </w:rPr>
      </w:pPr>
    </w:p>
    <w:p w:rsidR="001F171A" w:rsidRDefault="008A4682">
      <w:pPr>
        <w:spacing w:after="0"/>
        <w:ind w:hanging="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Course Number</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sidR="0091743B">
        <w:rPr>
          <w:rFonts w:ascii="Times New Roman" w:eastAsia="Times New Roman" w:hAnsi="Times New Roman" w:cs="Times New Roman"/>
          <w:sz w:val="24"/>
          <w:szCs w:val="24"/>
        </w:rPr>
        <w:t>HSS</w:t>
      </w:r>
      <w:r w:rsidR="00211AB7">
        <w:rPr>
          <w:rFonts w:ascii="Times New Roman" w:eastAsia="Times New Roman" w:hAnsi="Times New Roman" w:cs="Times New Roman"/>
          <w:sz w:val="24"/>
          <w:szCs w:val="24"/>
        </w:rPr>
        <w:t xml:space="preserve"> F</w:t>
      </w:r>
      <w:r>
        <w:rPr>
          <w:rFonts w:ascii="Times New Roman" w:eastAsia="Times New Roman" w:hAnsi="Times New Roman" w:cs="Times New Roman"/>
          <w:sz w:val="24"/>
          <w:szCs w:val="24"/>
        </w:rPr>
        <w:t>363</w:t>
      </w:r>
    </w:p>
    <w:p w:rsidR="001F171A" w:rsidRDefault="008A4682">
      <w:pPr>
        <w:spacing w:after="0"/>
        <w:ind w:hanging="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Course Title</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Disaster and Development </w:t>
      </w:r>
    </w:p>
    <w:p w:rsidR="001F171A" w:rsidRDefault="008A4682">
      <w:pPr>
        <w:spacing w:after="0"/>
        <w:ind w:hanging="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Instructor</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Biswanath</w:t>
      </w:r>
      <w:proofErr w:type="spellEnd"/>
      <w:r>
        <w:rPr>
          <w:rFonts w:ascii="Times New Roman" w:eastAsia="Times New Roman" w:hAnsi="Times New Roman" w:cs="Times New Roman"/>
          <w:sz w:val="24"/>
          <w:szCs w:val="24"/>
        </w:rPr>
        <w:t xml:space="preserve"> Dash</w:t>
      </w:r>
    </w:p>
    <w:p w:rsidR="001F171A" w:rsidRDefault="008A4682">
      <w:pPr>
        <w:spacing w:after="0"/>
        <w:ind w:left="72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Co-Instructor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Md. </w:t>
      </w:r>
      <w:proofErr w:type="spellStart"/>
      <w:r>
        <w:rPr>
          <w:rFonts w:ascii="Times New Roman" w:eastAsia="Times New Roman" w:hAnsi="Times New Roman" w:cs="Times New Roman"/>
          <w:sz w:val="24"/>
          <w:szCs w:val="24"/>
        </w:rPr>
        <w:t>Shahid</w:t>
      </w:r>
      <w:proofErr w:type="spellEnd"/>
      <w:r>
        <w:rPr>
          <w:rFonts w:ascii="Times New Roman" w:eastAsia="Times New Roman" w:hAnsi="Times New Roman" w:cs="Times New Roman"/>
          <w:sz w:val="24"/>
          <w:szCs w:val="24"/>
        </w:rPr>
        <w:t xml:space="preserve"> Akhter</w:t>
      </w:r>
    </w:p>
    <w:p w:rsidR="001F171A" w:rsidRDefault="001F171A">
      <w:pPr>
        <w:spacing w:after="0"/>
        <w:ind w:left="720"/>
        <w:jc w:val="both"/>
        <w:rPr>
          <w:rFonts w:ascii="Times New Roman" w:eastAsia="Times New Roman" w:hAnsi="Times New Roman" w:cs="Times New Roman"/>
          <w:sz w:val="24"/>
          <w:szCs w:val="24"/>
        </w:rPr>
      </w:pPr>
    </w:p>
    <w:p w:rsidR="001F171A" w:rsidRDefault="008A4682">
      <w:pPr>
        <w:tabs>
          <w:tab w:val="left" w:pos="910"/>
        </w:tabs>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Scope and objective of the course:</w:t>
      </w:r>
    </w:p>
    <w:p w:rsidR="001F171A" w:rsidRDefault="008A4682">
      <w:pPr>
        <w:pBdr>
          <w:top w:val="none" w:sz="0" w:space="0" w:color="000000"/>
          <w:left w:val="none" w:sz="0" w:space="0" w:color="000000"/>
          <w:bottom w:val="none" w:sz="0" w:space="0" w:color="000000"/>
          <w:right w:val="none" w:sz="0" w:space="0" w:color="000000"/>
          <w:between w:val="none" w:sz="0" w:space="0" w:color="000000"/>
        </w:pBdr>
        <w:spacing w:after="160"/>
        <w:ind w:left="-720" w:right="-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course aims at an understanding of the linkages between development and disaster. Recent disasters such as Cyclone </w:t>
      </w:r>
      <w:proofErr w:type="spellStart"/>
      <w:r>
        <w:rPr>
          <w:rFonts w:ascii="Times New Roman" w:eastAsia="Times New Roman" w:hAnsi="Times New Roman" w:cs="Times New Roman"/>
          <w:sz w:val="24"/>
          <w:szCs w:val="24"/>
        </w:rPr>
        <w:t>Fani</w:t>
      </w:r>
      <w:proofErr w:type="spellEnd"/>
      <w:r>
        <w:rPr>
          <w:rFonts w:ascii="Times New Roman" w:eastAsia="Times New Roman" w:hAnsi="Times New Roman" w:cs="Times New Roman"/>
          <w:sz w:val="24"/>
          <w:szCs w:val="24"/>
        </w:rPr>
        <w:t xml:space="preserve"> in Odisha 2019, and ‘</w:t>
      </w:r>
      <w:proofErr w:type="spellStart"/>
      <w:r>
        <w:rPr>
          <w:rFonts w:ascii="Times New Roman" w:eastAsia="Times New Roman" w:hAnsi="Times New Roman" w:cs="Times New Roman"/>
          <w:sz w:val="24"/>
          <w:szCs w:val="24"/>
        </w:rPr>
        <w:t>Titli</w:t>
      </w:r>
      <w:proofErr w:type="spellEnd"/>
      <w:r>
        <w:rPr>
          <w:rFonts w:ascii="Times New Roman" w:eastAsia="Times New Roman" w:hAnsi="Times New Roman" w:cs="Times New Roman"/>
          <w:sz w:val="24"/>
          <w:szCs w:val="24"/>
        </w:rPr>
        <w:t xml:space="preserve">, in Andhra Pradesh, 2018, Severe Flood in Kerala, 2018, Chennai, 2015 and </w:t>
      </w:r>
      <w:proofErr w:type="spellStart"/>
      <w:r>
        <w:rPr>
          <w:rFonts w:ascii="Times New Roman" w:eastAsia="Times New Roman" w:hAnsi="Times New Roman" w:cs="Times New Roman"/>
          <w:sz w:val="24"/>
          <w:szCs w:val="24"/>
        </w:rPr>
        <w:t>Uttarakhand</w:t>
      </w:r>
      <w:proofErr w:type="spellEnd"/>
      <w:r>
        <w:rPr>
          <w:rFonts w:ascii="Times New Roman" w:eastAsia="Times New Roman" w:hAnsi="Times New Roman" w:cs="Times New Roman"/>
          <w:sz w:val="24"/>
          <w:szCs w:val="24"/>
        </w:rPr>
        <w:t xml:space="preserve">, 2013 etc. have brought to fore the importance of planning and that of disaster risk mitigation. It is also widely recognized that flawed policies and practices of development engender disaster risk, neutralizing gains accrued over a long period of time. Its impact on business triggers a cascading effect, crippling vital functions in the short term and recovery most often is difficult in longer terms. Conversely disasters, while being destructive in nature, also provide opportunities in its aftermath to undertake more sustainable and resilient developmental practices.  </w:t>
      </w:r>
    </w:p>
    <w:p w:rsidR="001F171A" w:rsidRDefault="008A4682">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Text Book: </w:t>
      </w:r>
    </w:p>
    <w:p w:rsidR="001F171A" w:rsidRDefault="008A4682">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Papers to be uploaded on CMS</w:t>
      </w:r>
    </w:p>
    <w:p w:rsidR="001F171A" w:rsidRDefault="008A4682">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Bankoff</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Frerks</w:t>
      </w:r>
      <w:proofErr w:type="spellEnd"/>
      <w:r>
        <w:rPr>
          <w:rFonts w:ascii="Times New Roman" w:eastAsia="Times New Roman" w:hAnsi="Times New Roman" w:cs="Times New Roman"/>
          <w:sz w:val="24"/>
          <w:szCs w:val="24"/>
        </w:rPr>
        <w:t xml:space="preserve">, G. and </w:t>
      </w:r>
      <w:proofErr w:type="spellStart"/>
      <w:r>
        <w:rPr>
          <w:rFonts w:ascii="Times New Roman" w:eastAsia="Times New Roman" w:hAnsi="Times New Roman" w:cs="Times New Roman"/>
          <w:sz w:val="24"/>
          <w:szCs w:val="24"/>
        </w:rPr>
        <w:t>Hilhorst</w:t>
      </w:r>
      <w:proofErr w:type="spellEnd"/>
      <w:r>
        <w:rPr>
          <w:rFonts w:ascii="Times New Roman" w:eastAsia="Times New Roman" w:hAnsi="Times New Roman" w:cs="Times New Roman"/>
          <w:sz w:val="24"/>
          <w:szCs w:val="24"/>
        </w:rPr>
        <w:t>, H. (2004) (</w:t>
      </w:r>
      <w:proofErr w:type="spellStart"/>
      <w:r>
        <w:rPr>
          <w:rFonts w:ascii="Times New Roman" w:eastAsia="Times New Roman" w:hAnsi="Times New Roman" w:cs="Times New Roman"/>
          <w:sz w:val="24"/>
          <w:szCs w:val="24"/>
        </w:rPr>
        <w:t>eds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Mapping Vulnerability: Disasters, Development and People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Earthscan</w:t>
      </w:r>
      <w:proofErr w:type="spellEnd"/>
      <w:r>
        <w:rPr>
          <w:rFonts w:ascii="Times New Roman" w:eastAsia="Times New Roman" w:hAnsi="Times New Roman" w:cs="Times New Roman"/>
          <w:sz w:val="24"/>
          <w:szCs w:val="24"/>
        </w:rPr>
        <w:t xml:space="preserve"> </w:t>
      </w:r>
    </w:p>
    <w:p w:rsidR="001F171A" w:rsidRDefault="008A4682">
      <w:pPr>
        <w:tabs>
          <w:tab w:val="left" w:pos="910"/>
        </w:tabs>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Plan: </w:t>
      </w:r>
    </w:p>
    <w:tbl>
      <w:tblPr>
        <w:tblStyle w:val="a"/>
        <w:tblW w:w="96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2815"/>
        <w:gridCol w:w="3870"/>
        <w:gridCol w:w="1865"/>
      </w:tblGrid>
      <w:tr w:rsidR="001F171A">
        <w:trPr>
          <w:trHeight w:val="620"/>
        </w:trPr>
        <w:tc>
          <w:tcPr>
            <w:tcW w:w="1075" w:type="dxa"/>
          </w:tcPr>
          <w:p w:rsidR="001F171A" w:rsidRDefault="008A468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w:t>
            </w:r>
          </w:p>
          <w:p w:rsidR="001F171A" w:rsidRDefault="008A468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815" w:type="dxa"/>
          </w:tcPr>
          <w:p w:rsidR="001F171A" w:rsidRDefault="008A468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Objectives </w:t>
            </w:r>
          </w:p>
        </w:tc>
        <w:tc>
          <w:tcPr>
            <w:tcW w:w="3870" w:type="dxa"/>
          </w:tcPr>
          <w:p w:rsidR="001F171A" w:rsidRDefault="008A468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Topics to be covered </w:t>
            </w:r>
          </w:p>
        </w:tc>
        <w:tc>
          <w:tcPr>
            <w:tcW w:w="1865" w:type="dxa"/>
          </w:tcPr>
          <w:p w:rsidR="001F77CC" w:rsidRDefault="001F77CC" w:rsidP="001F77CC">
            <w:pPr>
              <w:rPr>
                <w:b/>
                <w:bCs/>
              </w:rPr>
            </w:pPr>
            <w:r>
              <w:rPr>
                <w:b/>
                <w:bCs/>
              </w:rPr>
              <w:t xml:space="preserve">Chapter in the </w:t>
            </w:r>
            <w:r w:rsidRPr="00BA568D">
              <w:rPr>
                <w:b/>
                <w:bCs/>
              </w:rPr>
              <w:t>Text Book</w:t>
            </w:r>
          </w:p>
          <w:p w:rsidR="001F171A" w:rsidRDefault="001F171A">
            <w:pPr>
              <w:spacing w:after="0"/>
              <w:rPr>
                <w:rFonts w:ascii="Times New Roman" w:eastAsia="Times New Roman" w:hAnsi="Times New Roman" w:cs="Times New Roman"/>
                <w:b/>
                <w:sz w:val="24"/>
                <w:szCs w:val="24"/>
              </w:rPr>
            </w:pPr>
            <w:bookmarkStart w:id="0" w:name="_GoBack"/>
            <w:bookmarkEnd w:id="0"/>
          </w:p>
        </w:tc>
      </w:tr>
      <w:tr w:rsidR="001F171A">
        <w:trPr>
          <w:trHeight w:val="620"/>
        </w:trPr>
        <w:tc>
          <w:tcPr>
            <w:tcW w:w="107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815" w:type="dxa"/>
          </w:tcPr>
          <w:p w:rsidR="001F171A" w:rsidRDefault="008A4682">
            <w:pPr>
              <w:tabs>
                <w:tab w:val="left" w:pos="910"/>
              </w:tabs>
              <w:rPr>
                <w:rFonts w:ascii="Times New Roman" w:eastAsia="Times New Roman" w:hAnsi="Times New Roman" w:cs="Times New Roman"/>
                <w:sz w:val="24"/>
                <w:szCs w:val="24"/>
              </w:rPr>
            </w:pPr>
            <w:r>
              <w:rPr>
                <w:rFonts w:ascii="Times New Roman" w:eastAsia="Times New Roman" w:hAnsi="Times New Roman" w:cs="Times New Roman"/>
                <w:sz w:val="24"/>
                <w:szCs w:val="24"/>
              </w:rPr>
              <w:t>Gain an overall perspective of the course</w:t>
            </w:r>
          </w:p>
        </w:tc>
        <w:tc>
          <w:tcPr>
            <w:tcW w:w="3870" w:type="dxa"/>
          </w:tcPr>
          <w:p w:rsidR="001F171A" w:rsidRDefault="008A4682">
            <w:pPr>
              <w:tabs>
                <w:tab w:val="left" w:pos="910"/>
              </w:tabs>
              <w:rPr>
                <w:rFonts w:ascii="Times New Roman" w:eastAsia="Times New Roman" w:hAnsi="Times New Roman" w:cs="Times New Roman"/>
                <w:sz w:val="24"/>
                <w:szCs w:val="24"/>
              </w:rPr>
            </w:pPr>
            <w:r>
              <w:rPr>
                <w:rFonts w:ascii="Times New Roman" w:eastAsia="Times New Roman" w:hAnsi="Times New Roman" w:cs="Times New Roman"/>
                <w:sz w:val="24"/>
                <w:szCs w:val="24"/>
              </w:rPr>
              <w:t>Course Structure</w:t>
            </w:r>
          </w:p>
          <w:p w:rsidR="001F171A" w:rsidRDefault="008A4682">
            <w:pPr>
              <w:tabs>
                <w:tab w:val="left" w:pos="91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 of evaluation component including course assignment</w:t>
            </w:r>
          </w:p>
        </w:tc>
        <w:tc>
          <w:tcPr>
            <w:tcW w:w="186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Course Handout</w:t>
            </w:r>
          </w:p>
          <w:p w:rsidR="001F171A" w:rsidRDefault="001F171A">
            <w:pPr>
              <w:spacing w:after="0"/>
              <w:rPr>
                <w:rFonts w:ascii="Times New Roman" w:eastAsia="Times New Roman" w:hAnsi="Times New Roman" w:cs="Times New Roman"/>
                <w:sz w:val="24"/>
                <w:szCs w:val="24"/>
              </w:rPr>
            </w:pPr>
          </w:p>
        </w:tc>
      </w:tr>
      <w:tr w:rsidR="001F171A">
        <w:trPr>
          <w:trHeight w:val="1100"/>
        </w:trPr>
        <w:tc>
          <w:tcPr>
            <w:tcW w:w="107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3-9</w:t>
            </w:r>
          </w:p>
        </w:tc>
        <w:tc>
          <w:tcPr>
            <w:tcW w:w="281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core concepts and key theoretical framework</w:t>
            </w:r>
          </w:p>
        </w:tc>
        <w:tc>
          <w:tcPr>
            <w:tcW w:w="3870"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Vulnerability</w:t>
            </w:r>
          </w:p>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Risk, and Resilience;</w:t>
            </w:r>
          </w:p>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Risk Management (DRM) and Disaster Risk Reduction (DRR)</w:t>
            </w:r>
          </w:p>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Mitigation and </w:t>
            </w:r>
          </w:p>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Capacity Development </w:t>
            </w:r>
          </w:p>
        </w:tc>
        <w:tc>
          <w:tcPr>
            <w:tcW w:w="186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Ref Papers</w:t>
            </w:r>
          </w:p>
          <w:p w:rsidR="001F171A" w:rsidRDefault="001F171A">
            <w:pPr>
              <w:spacing w:after="0"/>
              <w:rPr>
                <w:rFonts w:ascii="Times New Roman" w:eastAsia="Times New Roman" w:hAnsi="Times New Roman" w:cs="Times New Roman"/>
                <w:sz w:val="24"/>
                <w:szCs w:val="24"/>
              </w:rPr>
            </w:pPr>
          </w:p>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TB Chapter 2</w:t>
            </w:r>
          </w:p>
        </w:tc>
      </w:tr>
      <w:tr w:rsidR="001F171A">
        <w:trPr>
          <w:trHeight w:val="780"/>
        </w:trPr>
        <w:tc>
          <w:tcPr>
            <w:tcW w:w="107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10-15</w:t>
            </w:r>
          </w:p>
        </w:tc>
        <w:tc>
          <w:tcPr>
            <w:tcW w:w="281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examine and reflect on how disasters impact development </w:t>
            </w:r>
          </w:p>
        </w:tc>
        <w:tc>
          <w:tcPr>
            <w:tcW w:w="3870"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Relationship between disaster and development </w:t>
            </w:r>
          </w:p>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Studies of Cyclone </w:t>
            </w:r>
            <w:proofErr w:type="spellStart"/>
            <w:r>
              <w:rPr>
                <w:rFonts w:ascii="Times New Roman" w:eastAsia="Times New Roman" w:hAnsi="Times New Roman" w:cs="Times New Roman"/>
                <w:sz w:val="24"/>
                <w:szCs w:val="24"/>
              </w:rPr>
              <w:t>Fani</w:t>
            </w:r>
            <w:proofErr w:type="spellEnd"/>
            <w:r>
              <w:rPr>
                <w:rFonts w:ascii="Times New Roman" w:eastAsia="Times New Roman" w:hAnsi="Times New Roman" w:cs="Times New Roman"/>
                <w:sz w:val="24"/>
                <w:szCs w:val="24"/>
              </w:rPr>
              <w:t xml:space="preserve"> and Kerala Flood</w:t>
            </w:r>
          </w:p>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6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TB Chapter 3</w:t>
            </w:r>
          </w:p>
          <w:p w:rsidR="001F171A" w:rsidRDefault="001F171A">
            <w:pPr>
              <w:spacing w:after="0"/>
              <w:rPr>
                <w:rFonts w:ascii="Times New Roman" w:eastAsia="Times New Roman" w:hAnsi="Times New Roman" w:cs="Times New Roman"/>
                <w:sz w:val="24"/>
                <w:szCs w:val="24"/>
              </w:rPr>
            </w:pPr>
          </w:p>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Reading Material</w:t>
            </w:r>
          </w:p>
        </w:tc>
      </w:tr>
      <w:tr w:rsidR="001F171A">
        <w:trPr>
          <w:trHeight w:val="1880"/>
        </w:trPr>
        <w:tc>
          <w:tcPr>
            <w:tcW w:w="107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16-19</w:t>
            </w:r>
          </w:p>
        </w:tc>
        <w:tc>
          <w:tcPr>
            <w:tcW w:w="281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explore gaps in our understanding and limitation of risk analysis  </w:t>
            </w:r>
          </w:p>
        </w:tc>
        <w:tc>
          <w:tcPr>
            <w:tcW w:w="3870"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Limitations of damage and loss assessment method </w:t>
            </w:r>
          </w:p>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Risk assessment tools and their limitations</w:t>
            </w:r>
          </w:p>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Case Study: Hurricane ‘</w:t>
            </w:r>
            <w:proofErr w:type="spellStart"/>
            <w:r>
              <w:rPr>
                <w:rFonts w:ascii="Times New Roman" w:eastAsia="Times New Roman" w:hAnsi="Times New Roman" w:cs="Times New Roman"/>
                <w:sz w:val="24"/>
                <w:szCs w:val="24"/>
              </w:rPr>
              <w:t>Hayian</w:t>
            </w:r>
            <w:proofErr w:type="spellEnd"/>
            <w:r>
              <w:rPr>
                <w:rFonts w:ascii="Times New Roman" w:eastAsia="Times New Roman" w:hAnsi="Times New Roman" w:cs="Times New Roman"/>
                <w:sz w:val="24"/>
                <w:szCs w:val="24"/>
              </w:rPr>
              <w:t xml:space="preserve">’ Philippines </w:t>
            </w:r>
          </w:p>
        </w:tc>
        <w:tc>
          <w:tcPr>
            <w:tcW w:w="186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Papers</w:t>
            </w:r>
          </w:p>
        </w:tc>
      </w:tr>
      <w:tr w:rsidR="001F171A">
        <w:trPr>
          <w:trHeight w:val="760"/>
        </w:trPr>
        <w:tc>
          <w:tcPr>
            <w:tcW w:w="107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tc>
        <w:tc>
          <w:tcPr>
            <w:tcW w:w="281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process of Mainstreaming of Disaster Risk Reduction (DRR) into Development </w:t>
            </w:r>
          </w:p>
          <w:p w:rsidR="001F171A" w:rsidRDefault="001F171A">
            <w:pPr>
              <w:spacing w:after="0"/>
              <w:rPr>
                <w:rFonts w:ascii="Times New Roman" w:eastAsia="Times New Roman" w:hAnsi="Times New Roman" w:cs="Times New Roman"/>
                <w:sz w:val="24"/>
                <w:szCs w:val="24"/>
              </w:rPr>
            </w:pPr>
          </w:p>
        </w:tc>
        <w:tc>
          <w:tcPr>
            <w:tcW w:w="3870" w:type="dxa"/>
            <w:vAlign w:val="center"/>
          </w:tcPr>
          <w:p w:rsidR="001F171A" w:rsidRDefault="008A4682">
            <w:pPr>
              <w:pBdr>
                <w:top w:val="none" w:sz="0" w:space="0" w:color="000000"/>
                <w:left w:val="none" w:sz="0" w:space="0" w:color="000000"/>
                <w:bottom w:val="none" w:sz="0" w:space="0" w:color="000000"/>
                <w:right w:val="none" w:sz="0" w:space="0" w:color="000000"/>
                <w:between w:val="none" w:sz="0" w:space="0" w:color="000000"/>
              </w:pBd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Mainstreaming </w:t>
            </w:r>
            <w:proofErr w:type="gramStart"/>
            <w:r>
              <w:rPr>
                <w:rFonts w:ascii="Times New Roman" w:eastAsia="Times New Roman" w:hAnsi="Times New Roman" w:cs="Times New Roman"/>
                <w:sz w:val="24"/>
                <w:szCs w:val="24"/>
              </w:rPr>
              <w:t>frameworks;  Policies</w:t>
            </w:r>
            <w:proofErr w:type="gramEnd"/>
            <w:r>
              <w:rPr>
                <w:rFonts w:ascii="Times New Roman" w:eastAsia="Times New Roman" w:hAnsi="Times New Roman" w:cs="Times New Roman"/>
                <w:sz w:val="24"/>
                <w:szCs w:val="24"/>
              </w:rPr>
              <w:t>, Plans and Regulations</w:t>
            </w:r>
          </w:p>
          <w:p w:rsidR="001F171A" w:rsidRDefault="008A4682">
            <w:pPr>
              <w:pBdr>
                <w:top w:val="none" w:sz="0" w:space="0" w:color="000000"/>
                <w:left w:val="none" w:sz="0" w:space="0" w:color="000000"/>
                <w:bottom w:val="none" w:sz="0" w:space="0" w:color="000000"/>
                <w:right w:val="none" w:sz="0" w:space="0" w:color="000000"/>
                <w:between w:val="none" w:sz="0" w:space="0" w:color="000000"/>
              </w:pBd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and modelling limitation</w:t>
            </w:r>
          </w:p>
          <w:p w:rsidR="001F171A" w:rsidRDefault="008A4682">
            <w:pPr>
              <w:pBdr>
                <w:top w:val="none" w:sz="0" w:space="0" w:color="000000"/>
                <w:left w:val="none" w:sz="0" w:space="0" w:color="000000"/>
                <w:bottom w:val="none" w:sz="0" w:space="0" w:color="000000"/>
                <w:right w:val="none" w:sz="0" w:space="0" w:color="000000"/>
                <w:between w:val="none" w:sz="0" w:space="0" w:color="000000"/>
              </w:pBd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and economic consideration: Case studies</w:t>
            </w:r>
          </w:p>
        </w:tc>
        <w:tc>
          <w:tcPr>
            <w:tcW w:w="186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 Chapter 5,6, Reference papers </w:t>
            </w:r>
          </w:p>
        </w:tc>
      </w:tr>
      <w:tr w:rsidR="001F171A">
        <w:trPr>
          <w:trHeight w:val="760"/>
        </w:trPr>
        <w:tc>
          <w:tcPr>
            <w:tcW w:w="107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25-32</w:t>
            </w:r>
          </w:p>
        </w:tc>
        <w:tc>
          <w:tcPr>
            <w:tcW w:w="281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an ability to conduct disaster risk assessment </w:t>
            </w:r>
          </w:p>
        </w:tc>
        <w:tc>
          <w:tcPr>
            <w:tcW w:w="3870" w:type="dxa"/>
            <w:vAlign w:val="center"/>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 hazard analysis </w:t>
            </w:r>
          </w:p>
          <w:p w:rsidR="001F171A" w:rsidRDefault="008A4682">
            <w:pPr>
              <w:spacing w:after="0"/>
              <w:ind w:hanging="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Vulnerability and Capacity Analysis </w:t>
            </w:r>
          </w:p>
          <w:p w:rsidR="001F171A" w:rsidRDefault="008A4682">
            <w:pPr>
              <w:spacing w:after="0"/>
              <w:ind w:hanging="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evaluation, uncertainty  and decision making </w:t>
            </w:r>
          </w:p>
        </w:tc>
        <w:tc>
          <w:tcPr>
            <w:tcW w:w="186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papers</w:t>
            </w:r>
          </w:p>
        </w:tc>
      </w:tr>
      <w:tr w:rsidR="001F171A">
        <w:trPr>
          <w:trHeight w:val="620"/>
        </w:trPr>
        <w:tc>
          <w:tcPr>
            <w:tcW w:w="107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33-39</w:t>
            </w:r>
          </w:p>
        </w:tc>
        <w:tc>
          <w:tcPr>
            <w:tcW w:w="281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gain skills for Disaster Management Planning </w:t>
            </w:r>
          </w:p>
        </w:tc>
        <w:tc>
          <w:tcPr>
            <w:tcW w:w="3870" w:type="dxa"/>
          </w:tcPr>
          <w:p w:rsidR="001F171A" w:rsidRDefault="008A4682">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Continuity Plan (BCP)</w:t>
            </w:r>
          </w:p>
          <w:p w:rsidR="001F171A" w:rsidRDefault="008A4682">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and recovery planning </w:t>
            </w:r>
          </w:p>
        </w:tc>
        <w:tc>
          <w:tcPr>
            <w:tcW w:w="1865" w:type="dxa"/>
          </w:tcPr>
          <w:p w:rsidR="001F171A" w:rsidRDefault="008A468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Reading material </w:t>
            </w:r>
          </w:p>
        </w:tc>
      </w:tr>
    </w:tbl>
    <w:p w:rsidR="001F171A" w:rsidRDefault="001F171A">
      <w:pPr>
        <w:spacing w:after="0"/>
        <w:rPr>
          <w:rFonts w:ascii="Times New Roman" w:eastAsia="Times New Roman" w:hAnsi="Times New Roman" w:cs="Times New Roman"/>
          <w:b/>
          <w:sz w:val="24"/>
          <w:szCs w:val="24"/>
        </w:rPr>
      </w:pPr>
    </w:p>
    <w:p w:rsidR="008A5153" w:rsidRDefault="008A5153">
      <w:pPr>
        <w:spacing w:after="0"/>
        <w:ind w:left="-720"/>
        <w:rPr>
          <w:rFonts w:ascii="Times New Roman" w:eastAsia="Times New Roman" w:hAnsi="Times New Roman" w:cs="Times New Roman"/>
          <w:b/>
          <w:sz w:val="24"/>
          <w:szCs w:val="24"/>
        </w:rPr>
      </w:pPr>
    </w:p>
    <w:p w:rsidR="008A5153" w:rsidRDefault="008A5153">
      <w:pPr>
        <w:spacing w:after="0"/>
        <w:ind w:left="-720"/>
        <w:rPr>
          <w:rFonts w:ascii="Times New Roman" w:eastAsia="Times New Roman" w:hAnsi="Times New Roman" w:cs="Times New Roman"/>
          <w:b/>
          <w:sz w:val="24"/>
          <w:szCs w:val="24"/>
        </w:rPr>
      </w:pPr>
    </w:p>
    <w:p w:rsidR="008A5153" w:rsidRDefault="008A5153">
      <w:pPr>
        <w:spacing w:after="0"/>
        <w:ind w:left="-720"/>
        <w:rPr>
          <w:rFonts w:ascii="Times New Roman" w:eastAsia="Times New Roman" w:hAnsi="Times New Roman" w:cs="Times New Roman"/>
          <w:b/>
          <w:sz w:val="24"/>
          <w:szCs w:val="24"/>
        </w:rPr>
      </w:pPr>
    </w:p>
    <w:p w:rsidR="008A5153" w:rsidRDefault="008A5153">
      <w:pPr>
        <w:spacing w:after="0"/>
        <w:ind w:left="-720"/>
        <w:rPr>
          <w:rFonts w:ascii="Times New Roman" w:eastAsia="Times New Roman" w:hAnsi="Times New Roman" w:cs="Times New Roman"/>
          <w:b/>
          <w:sz w:val="24"/>
          <w:szCs w:val="24"/>
        </w:rPr>
      </w:pPr>
    </w:p>
    <w:p w:rsidR="008A5153" w:rsidRDefault="008A5153">
      <w:pPr>
        <w:spacing w:after="0"/>
        <w:ind w:left="-720"/>
        <w:rPr>
          <w:rFonts w:ascii="Times New Roman" w:eastAsia="Times New Roman" w:hAnsi="Times New Roman" w:cs="Times New Roman"/>
          <w:b/>
          <w:sz w:val="24"/>
          <w:szCs w:val="24"/>
        </w:rPr>
      </w:pPr>
    </w:p>
    <w:p w:rsidR="008A5153" w:rsidRDefault="008A5153">
      <w:pPr>
        <w:spacing w:after="0"/>
        <w:ind w:left="-720"/>
        <w:rPr>
          <w:rFonts w:ascii="Times New Roman" w:eastAsia="Times New Roman" w:hAnsi="Times New Roman" w:cs="Times New Roman"/>
          <w:b/>
          <w:sz w:val="24"/>
          <w:szCs w:val="24"/>
        </w:rPr>
      </w:pPr>
    </w:p>
    <w:p w:rsidR="001F171A" w:rsidRDefault="008A4682">
      <w:pPr>
        <w:spacing w:after="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Evaluation Scheme:</w:t>
      </w:r>
    </w:p>
    <w:p w:rsidR="001F171A" w:rsidRDefault="001F171A">
      <w:pPr>
        <w:spacing w:after="0"/>
        <w:rPr>
          <w:rFonts w:ascii="Times New Roman" w:eastAsia="Times New Roman" w:hAnsi="Times New Roman" w:cs="Times New Roman"/>
          <w:b/>
          <w:sz w:val="24"/>
          <w:szCs w:val="24"/>
        </w:rPr>
      </w:pPr>
    </w:p>
    <w:tbl>
      <w:tblPr>
        <w:tblStyle w:val="a0"/>
        <w:tblW w:w="928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1695"/>
        <w:gridCol w:w="1845"/>
        <w:gridCol w:w="1620"/>
        <w:gridCol w:w="1860"/>
      </w:tblGrid>
      <w:tr w:rsidR="001F171A">
        <w:tc>
          <w:tcPr>
            <w:tcW w:w="2265" w:type="dxa"/>
          </w:tcPr>
          <w:p w:rsidR="001F171A" w:rsidRDefault="008A46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Component </w:t>
            </w:r>
          </w:p>
        </w:tc>
        <w:tc>
          <w:tcPr>
            <w:tcW w:w="1695" w:type="dxa"/>
          </w:tcPr>
          <w:p w:rsidR="001F171A" w:rsidRDefault="008A46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1845" w:type="dxa"/>
          </w:tcPr>
          <w:p w:rsidR="001F171A" w:rsidRDefault="008A46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 (%)</w:t>
            </w:r>
          </w:p>
        </w:tc>
        <w:tc>
          <w:tcPr>
            <w:tcW w:w="1620" w:type="dxa"/>
          </w:tcPr>
          <w:p w:rsidR="001F171A" w:rsidRDefault="008A46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1860" w:type="dxa"/>
          </w:tcPr>
          <w:p w:rsidR="001F171A" w:rsidRDefault="008A46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Nature of Component </w:t>
            </w:r>
          </w:p>
        </w:tc>
      </w:tr>
      <w:tr w:rsidR="001F171A" w:rsidTr="008A5153">
        <w:trPr>
          <w:trHeight w:val="683"/>
        </w:trPr>
        <w:tc>
          <w:tcPr>
            <w:tcW w:w="2265" w:type="dxa"/>
          </w:tcPr>
          <w:p w:rsidR="001F171A" w:rsidRDefault="008A4682">
            <w:pPr>
              <w:rPr>
                <w:rFonts w:ascii="Times New Roman" w:eastAsia="Times New Roman" w:hAnsi="Times New Roman" w:cs="Times New Roman"/>
                <w:sz w:val="24"/>
                <w:szCs w:val="24"/>
              </w:rPr>
            </w:pPr>
            <w:r>
              <w:rPr>
                <w:rFonts w:ascii="Times New Roman" w:eastAsia="Times New Roman" w:hAnsi="Times New Roman" w:cs="Times New Roman"/>
                <w:sz w:val="24"/>
                <w:szCs w:val="24"/>
              </w:rPr>
              <w:t>Mid Semester Exam</w:t>
            </w:r>
          </w:p>
          <w:p w:rsidR="001F171A" w:rsidRDefault="001F171A">
            <w:pPr>
              <w:rPr>
                <w:rFonts w:ascii="Times New Roman" w:eastAsia="Times New Roman" w:hAnsi="Times New Roman" w:cs="Times New Roman"/>
                <w:sz w:val="24"/>
                <w:szCs w:val="24"/>
              </w:rPr>
            </w:pPr>
          </w:p>
        </w:tc>
        <w:tc>
          <w:tcPr>
            <w:tcW w:w="1695" w:type="dxa"/>
          </w:tcPr>
          <w:p w:rsidR="001F171A" w:rsidRDefault="008A4682">
            <w:pPr>
              <w:rPr>
                <w:rFonts w:ascii="Times New Roman" w:eastAsia="Times New Roman" w:hAnsi="Times New Roman" w:cs="Times New Roman"/>
                <w:sz w:val="24"/>
                <w:szCs w:val="24"/>
              </w:rPr>
            </w:pPr>
            <w:r>
              <w:rPr>
                <w:rFonts w:ascii="Times New Roman" w:eastAsia="Times New Roman" w:hAnsi="Times New Roman" w:cs="Times New Roman"/>
                <w:sz w:val="24"/>
                <w:szCs w:val="24"/>
              </w:rPr>
              <w:t>90 minutes</w:t>
            </w:r>
          </w:p>
        </w:tc>
        <w:tc>
          <w:tcPr>
            <w:tcW w:w="1845" w:type="dxa"/>
          </w:tcPr>
          <w:p w:rsidR="001F171A" w:rsidRDefault="008A4682">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620" w:type="dxa"/>
          </w:tcPr>
          <w:p w:rsidR="001F171A" w:rsidRPr="00E879DE" w:rsidRDefault="00E879DE">
            <w:pPr>
              <w:rPr>
                <w:rFonts w:ascii="Times New Roman" w:eastAsia="Times New Roman" w:hAnsi="Times New Roman" w:cs="Times New Roman"/>
                <w:szCs w:val="24"/>
              </w:rPr>
            </w:pPr>
            <w:r w:rsidRPr="00E879DE">
              <w:rPr>
                <w:rFonts w:ascii="Times New Roman" w:eastAsia="Times New Roman" w:hAnsi="Times New Roman" w:cs="Times New Roman"/>
                <w:szCs w:val="24"/>
              </w:rPr>
              <w:t>5/10, 3.30 -- 5.00 PM</w:t>
            </w:r>
          </w:p>
        </w:tc>
        <w:tc>
          <w:tcPr>
            <w:tcW w:w="1860" w:type="dxa"/>
          </w:tcPr>
          <w:p w:rsidR="001F171A" w:rsidRDefault="008A4682">
            <w:pPr>
              <w:rPr>
                <w:rFonts w:ascii="Times New Roman" w:eastAsia="Times New Roman" w:hAnsi="Times New Roman" w:cs="Times New Roman"/>
                <w:sz w:val="24"/>
                <w:szCs w:val="24"/>
              </w:rPr>
            </w:pPr>
            <w:r>
              <w:rPr>
                <w:rFonts w:ascii="Times New Roman" w:eastAsia="Times New Roman" w:hAnsi="Times New Roman" w:cs="Times New Roman"/>
                <w:sz w:val="24"/>
                <w:szCs w:val="24"/>
              </w:rPr>
              <w:t>Closed Book</w:t>
            </w:r>
          </w:p>
        </w:tc>
      </w:tr>
      <w:tr w:rsidR="001F171A">
        <w:tc>
          <w:tcPr>
            <w:tcW w:w="2265" w:type="dxa"/>
          </w:tcPr>
          <w:p w:rsidR="001F171A" w:rsidRDefault="008A4682">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1 &amp; 2</w:t>
            </w:r>
          </w:p>
        </w:tc>
        <w:tc>
          <w:tcPr>
            <w:tcW w:w="1695" w:type="dxa"/>
          </w:tcPr>
          <w:p w:rsidR="001F171A" w:rsidRDefault="001F171A">
            <w:pPr>
              <w:rPr>
                <w:rFonts w:ascii="Times New Roman" w:eastAsia="Times New Roman" w:hAnsi="Times New Roman" w:cs="Times New Roman"/>
                <w:sz w:val="24"/>
                <w:szCs w:val="24"/>
              </w:rPr>
            </w:pPr>
          </w:p>
        </w:tc>
        <w:tc>
          <w:tcPr>
            <w:tcW w:w="1845" w:type="dxa"/>
          </w:tcPr>
          <w:p w:rsidR="001F171A" w:rsidRDefault="008A4682">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620" w:type="dxa"/>
          </w:tcPr>
          <w:p w:rsidR="001F171A" w:rsidRPr="00E879DE" w:rsidRDefault="001F171A">
            <w:pPr>
              <w:rPr>
                <w:rFonts w:ascii="Times New Roman" w:eastAsia="Times New Roman" w:hAnsi="Times New Roman" w:cs="Times New Roman"/>
                <w:szCs w:val="24"/>
              </w:rPr>
            </w:pPr>
          </w:p>
        </w:tc>
        <w:tc>
          <w:tcPr>
            <w:tcW w:w="1860" w:type="dxa"/>
          </w:tcPr>
          <w:p w:rsidR="001F171A" w:rsidRDefault="008A4682">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1F171A">
        <w:tc>
          <w:tcPr>
            <w:tcW w:w="2265" w:type="dxa"/>
          </w:tcPr>
          <w:p w:rsidR="001F171A" w:rsidRDefault="008A46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Comprehensive Examination </w:t>
            </w:r>
          </w:p>
        </w:tc>
        <w:tc>
          <w:tcPr>
            <w:tcW w:w="1695" w:type="dxa"/>
          </w:tcPr>
          <w:p w:rsidR="001F171A" w:rsidRDefault="008A4682">
            <w:pPr>
              <w:rPr>
                <w:rFonts w:ascii="Times New Roman" w:eastAsia="Times New Roman" w:hAnsi="Times New Roman" w:cs="Times New Roman"/>
                <w:sz w:val="24"/>
                <w:szCs w:val="24"/>
              </w:rPr>
            </w:pPr>
            <w:r>
              <w:rPr>
                <w:rFonts w:ascii="Times New Roman" w:eastAsia="Times New Roman" w:hAnsi="Times New Roman" w:cs="Times New Roman"/>
                <w:sz w:val="24"/>
                <w:szCs w:val="24"/>
              </w:rPr>
              <w:t>3hrs.</w:t>
            </w:r>
          </w:p>
        </w:tc>
        <w:tc>
          <w:tcPr>
            <w:tcW w:w="1845" w:type="dxa"/>
          </w:tcPr>
          <w:p w:rsidR="001F171A" w:rsidRDefault="008A4682">
            <w:pP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620" w:type="dxa"/>
          </w:tcPr>
          <w:p w:rsidR="001F171A" w:rsidRPr="00E879DE" w:rsidRDefault="00E879DE">
            <w:pPr>
              <w:rPr>
                <w:rFonts w:ascii="Times New Roman" w:eastAsia="Times New Roman" w:hAnsi="Times New Roman" w:cs="Times New Roman"/>
                <w:szCs w:val="24"/>
              </w:rPr>
            </w:pPr>
            <w:r w:rsidRPr="00E879DE">
              <w:rPr>
                <w:rFonts w:ascii="Times New Roman" w:eastAsia="Times New Roman" w:hAnsi="Times New Roman" w:cs="Times New Roman"/>
                <w:szCs w:val="24"/>
              </w:rPr>
              <w:t>14/12 AN</w:t>
            </w:r>
          </w:p>
        </w:tc>
        <w:tc>
          <w:tcPr>
            <w:tcW w:w="1860" w:type="dxa"/>
          </w:tcPr>
          <w:p w:rsidR="001F171A" w:rsidRDefault="008A4682">
            <w:pPr>
              <w:rPr>
                <w:rFonts w:ascii="Times New Roman" w:eastAsia="Times New Roman" w:hAnsi="Times New Roman" w:cs="Times New Roman"/>
                <w:sz w:val="24"/>
                <w:szCs w:val="24"/>
              </w:rPr>
            </w:pPr>
            <w:r>
              <w:rPr>
                <w:rFonts w:ascii="Times New Roman" w:eastAsia="Times New Roman" w:hAnsi="Times New Roman" w:cs="Times New Roman"/>
                <w:sz w:val="24"/>
                <w:szCs w:val="24"/>
              </w:rPr>
              <w:t>Closed Book</w:t>
            </w:r>
          </w:p>
        </w:tc>
      </w:tr>
    </w:tbl>
    <w:p w:rsidR="001F171A" w:rsidRDefault="001F171A">
      <w:pPr>
        <w:spacing w:after="0"/>
        <w:jc w:val="both"/>
        <w:rPr>
          <w:rFonts w:ascii="Times New Roman" w:eastAsia="Times New Roman" w:hAnsi="Times New Roman" w:cs="Times New Roman"/>
          <w:b/>
          <w:sz w:val="24"/>
          <w:szCs w:val="24"/>
        </w:rPr>
      </w:pPr>
    </w:p>
    <w:p w:rsidR="001F171A" w:rsidRDefault="008A4682">
      <w:pPr>
        <w:spacing w:after="0"/>
        <w:ind w:left="-720" w:righ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Chamber Consultation Hour: </w:t>
      </w:r>
      <w:r>
        <w:rPr>
          <w:rFonts w:ascii="Times New Roman" w:eastAsia="Times New Roman" w:hAnsi="Times New Roman" w:cs="Times New Roman"/>
          <w:sz w:val="24"/>
          <w:szCs w:val="24"/>
        </w:rPr>
        <w:t xml:space="preserve">Thursday 11-12. Room No. K 131, Department of Humanities and Social Sciences, BITS </w:t>
      </w:r>
      <w:proofErr w:type="spellStart"/>
      <w:r>
        <w:rPr>
          <w:rFonts w:ascii="Times New Roman" w:eastAsia="Times New Roman" w:hAnsi="Times New Roman" w:cs="Times New Roman"/>
          <w:sz w:val="24"/>
          <w:szCs w:val="24"/>
        </w:rPr>
        <w:t>Pilani</w:t>
      </w:r>
      <w:proofErr w:type="spellEnd"/>
      <w:r>
        <w:rPr>
          <w:rFonts w:ascii="Times New Roman" w:eastAsia="Times New Roman" w:hAnsi="Times New Roman" w:cs="Times New Roman"/>
          <w:sz w:val="24"/>
          <w:szCs w:val="24"/>
        </w:rPr>
        <w:t xml:space="preserve">, Hyderabad Campus </w:t>
      </w:r>
    </w:p>
    <w:p w:rsidR="001F171A" w:rsidRDefault="001F171A">
      <w:pPr>
        <w:spacing w:after="0"/>
        <w:jc w:val="both"/>
        <w:rPr>
          <w:rFonts w:ascii="Times New Roman" w:eastAsia="Times New Roman" w:hAnsi="Times New Roman" w:cs="Times New Roman"/>
          <w:b/>
          <w:sz w:val="24"/>
          <w:szCs w:val="24"/>
        </w:rPr>
      </w:pPr>
    </w:p>
    <w:p w:rsidR="001F171A" w:rsidRDefault="008A4682">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Notices: </w:t>
      </w:r>
      <w:r>
        <w:rPr>
          <w:rFonts w:ascii="Times New Roman" w:eastAsia="Times New Roman" w:hAnsi="Times New Roman" w:cs="Times New Roman"/>
          <w:sz w:val="24"/>
          <w:szCs w:val="24"/>
        </w:rPr>
        <w:t>Notices, if any, will be displayed on Department Notice Board and CMS.</w:t>
      </w:r>
    </w:p>
    <w:p w:rsidR="001F171A" w:rsidRDefault="001F171A">
      <w:pPr>
        <w:spacing w:after="0"/>
        <w:jc w:val="both"/>
        <w:rPr>
          <w:rFonts w:ascii="Times New Roman" w:eastAsia="Times New Roman" w:hAnsi="Times New Roman" w:cs="Times New Roman"/>
          <w:b/>
          <w:sz w:val="24"/>
          <w:szCs w:val="24"/>
        </w:rPr>
      </w:pPr>
    </w:p>
    <w:p w:rsidR="002555D3" w:rsidRDefault="008A4682" w:rsidP="002555D3">
      <w:pPr>
        <w:spacing w:after="0"/>
        <w:ind w:left="-720" w:righ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Make-up </w:t>
      </w:r>
      <w:proofErr w:type="spellStart"/>
      <w:proofErr w:type="gramStart"/>
      <w:r>
        <w:rPr>
          <w:rFonts w:ascii="Times New Roman" w:eastAsia="Times New Roman" w:hAnsi="Times New Roman" w:cs="Times New Roman"/>
          <w:b/>
          <w:sz w:val="24"/>
          <w:szCs w:val="24"/>
        </w:rPr>
        <w:t>Policy:</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make-up for an evaluation component will be given only in genuine cases. In health related issues student has to bring a letter from warden as per the latest SWD guidelines.</w:t>
      </w:r>
    </w:p>
    <w:p w:rsidR="002555D3" w:rsidRDefault="002555D3" w:rsidP="002555D3">
      <w:pPr>
        <w:spacing w:after="0"/>
        <w:ind w:left="-720" w:right="-540"/>
        <w:jc w:val="both"/>
        <w:rPr>
          <w:rFonts w:ascii="Times New Roman" w:hAnsi="Times New Roman"/>
        </w:rPr>
      </w:pPr>
      <w:r w:rsidRPr="00240799">
        <w:rPr>
          <w:rFonts w:ascii="Times New Roman" w:hAnsi="Times New Roman"/>
          <w:b/>
          <w:bCs/>
        </w:rPr>
        <w:t>Academic Honesty and Integrity Policy</w:t>
      </w:r>
      <w:r w:rsidRPr="00240799">
        <w:rPr>
          <w:rFonts w:ascii="Times New Roman" w:hAnsi="Times New Roman"/>
        </w:rPr>
        <w:t xml:space="preserve">: </w:t>
      </w:r>
    </w:p>
    <w:p w:rsidR="002555D3" w:rsidRPr="002555D3" w:rsidRDefault="002555D3" w:rsidP="002555D3">
      <w:pPr>
        <w:spacing w:after="0"/>
        <w:ind w:left="-720" w:right="-540"/>
        <w:jc w:val="both"/>
        <w:rPr>
          <w:rFonts w:ascii="Times New Roman" w:eastAsia="Times New Roman" w:hAnsi="Times New Roman" w:cs="Times New Roman"/>
          <w:sz w:val="24"/>
          <w:szCs w:val="24"/>
        </w:rPr>
      </w:pPr>
      <w:r w:rsidRPr="00240799">
        <w:rPr>
          <w:rFonts w:ascii="Times New Roman" w:hAnsi="Times New Roman"/>
        </w:rPr>
        <w:t>Academic honesty and integrity are to be maintained by all the students throughout the semester and no type of academic dishonesty is acceptable.</w:t>
      </w:r>
    </w:p>
    <w:p w:rsidR="002555D3" w:rsidRDefault="002555D3">
      <w:pPr>
        <w:spacing w:after="0"/>
        <w:ind w:left="-720" w:right="-540"/>
        <w:jc w:val="both"/>
        <w:rPr>
          <w:rFonts w:ascii="Times New Roman" w:eastAsia="Times New Roman" w:hAnsi="Times New Roman" w:cs="Times New Roman"/>
          <w:sz w:val="24"/>
          <w:szCs w:val="24"/>
        </w:rPr>
      </w:pPr>
    </w:p>
    <w:p w:rsidR="001F171A" w:rsidRDefault="001F171A">
      <w:pPr>
        <w:spacing w:after="0"/>
        <w:jc w:val="both"/>
        <w:rPr>
          <w:rFonts w:ascii="Times New Roman" w:eastAsia="Times New Roman" w:hAnsi="Times New Roman" w:cs="Times New Roman"/>
          <w:sz w:val="24"/>
          <w:szCs w:val="24"/>
        </w:rPr>
      </w:pPr>
    </w:p>
    <w:p w:rsidR="001F171A" w:rsidRDefault="001F171A">
      <w:pPr>
        <w:spacing w:after="0"/>
        <w:jc w:val="both"/>
        <w:rPr>
          <w:rFonts w:ascii="Times New Roman" w:eastAsia="Times New Roman" w:hAnsi="Times New Roman" w:cs="Times New Roman"/>
          <w:sz w:val="24"/>
          <w:szCs w:val="24"/>
        </w:rPr>
      </w:pPr>
    </w:p>
    <w:p w:rsidR="001F171A" w:rsidRDefault="008A4682">
      <w:pPr>
        <w:jc w:val="right"/>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Biswanath</w:t>
      </w:r>
      <w:proofErr w:type="spellEnd"/>
      <w:r>
        <w:rPr>
          <w:rFonts w:ascii="Times New Roman" w:eastAsia="Times New Roman" w:hAnsi="Times New Roman" w:cs="Times New Roman"/>
          <w:b/>
          <w:sz w:val="24"/>
          <w:szCs w:val="24"/>
        </w:rPr>
        <w:t xml:space="preserve"> Dash</w:t>
      </w:r>
    </w:p>
    <w:p w:rsidR="001F171A" w:rsidRDefault="008A4682">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INSTRUCTOR-IN-CHARGE</w:t>
      </w:r>
    </w:p>
    <w:p w:rsidR="001F171A" w:rsidRDefault="001F171A">
      <w:pPr>
        <w:jc w:val="center"/>
        <w:rPr>
          <w:rFonts w:ascii="Times New Roman" w:eastAsia="Times New Roman" w:hAnsi="Times New Roman" w:cs="Times New Roman"/>
          <w:sz w:val="24"/>
          <w:szCs w:val="24"/>
          <w:u w:val="single"/>
        </w:rPr>
      </w:pPr>
    </w:p>
    <w:p w:rsidR="001F171A" w:rsidRDefault="001F171A">
      <w:pPr>
        <w:spacing w:after="0"/>
        <w:ind w:left="720"/>
        <w:jc w:val="both"/>
        <w:rPr>
          <w:rFonts w:ascii="Times New Roman" w:eastAsia="Times New Roman" w:hAnsi="Times New Roman" w:cs="Times New Roman"/>
          <w:sz w:val="24"/>
          <w:szCs w:val="24"/>
        </w:rPr>
      </w:pPr>
    </w:p>
    <w:p w:rsidR="001F171A" w:rsidRDefault="001F171A">
      <w:pPr>
        <w:spacing w:after="0"/>
        <w:ind w:left="720"/>
        <w:jc w:val="both"/>
        <w:rPr>
          <w:rFonts w:ascii="Times New Roman" w:eastAsia="Times New Roman" w:hAnsi="Times New Roman" w:cs="Times New Roman"/>
          <w:b/>
          <w:sz w:val="24"/>
          <w:szCs w:val="24"/>
        </w:rPr>
      </w:pPr>
    </w:p>
    <w:p w:rsidR="001F171A" w:rsidRDefault="001F171A">
      <w:pPr>
        <w:spacing w:after="0"/>
        <w:ind w:left="720"/>
        <w:jc w:val="right"/>
        <w:rPr>
          <w:rFonts w:ascii="Times New Roman" w:eastAsia="Times New Roman" w:hAnsi="Times New Roman" w:cs="Times New Roman"/>
          <w:sz w:val="24"/>
          <w:szCs w:val="24"/>
        </w:rPr>
      </w:pPr>
    </w:p>
    <w:p w:rsidR="001F171A" w:rsidRDefault="001F171A">
      <w:pPr>
        <w:rPr>
          <w:rFonts w:ascii="Times New Roman" w:eastAsia="Times New Roman" w:hAnsi="Times New Roman" w:cs="Times New Roman"/>
          <w:sz w:val="24"/>
          <w:szCs w:val="24"/>
        </w:rPr>
      </w:pPr>
    </w:p>
    <w:sectPr w:rsidR="001F171A">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7CB" w:rsidRDefault="00CD57CB">
      <w:pPr>
        <w:spacing w:after="0" w:line="240" w:lineRule="auto"/>
      </w:pPr>
      <w:r>
        <w:separator/>
      </w:r>
    </w:p>
  </w:endnote>
  <w:endnote w:type="continuationSeparator" w:id="0">
    <w:p w:rsidR="00CD57CB" w:rsidRDefault="00CD5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71A" w:rsidRDefault="008A4682">
    <w:pPr>
      <w:ind w:left="-720"/>
    </w:pPr>
    <w:r>
      <w:rPr>
        <w:noProof/>
        <w:lang w:val="en-IN" w:eastAsia="en-IN"/>
      </w:rPr>
      <w:drawing>
        <wp:inline distT="114300" distB="114300" distL="114300" distR="114300">
          <wp:extent cx="1647825" cy="6000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7CB" w:rsidRDefault="00CD57CB">
      <w:pPr>
        <w:spacing w:after="0" w:line="240" w:lineRule="auto"/>
      </w:pPr>
      <w:r>
        <w:separator/>
      </w:r>
    </w:p>
  </w:footnote>
  <w:footnote w:type="continuationSeparator" w:id="0">
    <w:p w:rsidR="00CD57CB" w:rsidRDefault="00CD5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B52EA"/>
    <w:multiLevelType w:val="multilevel"/>
    <w:tmpl w:val="2CC27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1A"/>
    <w:rsid w:val="00066529"/>
    <w:rsid w:val="001F171A"/>
    <w:rsid w:val="001F77CC"/>
    <w:rsid w:val="00211AB7"/>
    <w:rsid w:val="002555D3"/>
    <w:rsid w:val="008A4682"/>
    <w:rsid w:val="008A5153"/>
    <w:rsid w:val="0091743B"/>
    <w:rsid w:val="00CD57CB"/>
    <w:rsid w:val="00E879DE"/>
    <w:rsid w:val="00F7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57A3B1-7621-42B5-A112-16C11A92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1120E"/>
    <w:pPr>
      <w:pBdr>
        <w:top w:val="nil"/>
        <w:left w:val="nil"/>
        <w:bottom w:val="nil"/>
        <w:right w:val="nil"/>
        <w:between w:val="nil"/>
      </w:pBdr>
    </w:pPr>
    <w:rPr>
      <w:color w:val="000000"/>
    </w:rPr>
  </w:style>
  <w:style w:type="paragraph" w:styleId="Heading1">
    <w:name w:val="heading 1"/>
    <w:basedOn w:val="Normal"/>
    <w:next w:val="Normal"/>
    <w:link w:val="Heading1Char"/>
    <w:rsid w:val="0011120E"/>
    <w:pPr>
      <w:keepNext/>
      <w:spacing w:after="0" w:line="240" w:lineRule="auto"/>
      <w:contextualSpacing/>
      <w:outlineLvl w:val="0"/>
    </w:pPr>
    <w:rPr>
      <w:rFonts w:ascii="Times New Roman" w:eastAsia="Times New Roman" w:hAnsi="Times New Roman" w:cs="Times New Roman"/>
      <w:sz w:val="24"/>
      <w:szCs w:val="24"/>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11120E"/>
    <w:rPr>
      <w:rFonts w:ascii="Times New Roman" w:eastAsia="Times New Roman" w:hAnsi="Times New Roman" w:cs="Times New Roman"/>
      <w:color w:val="000000"/>
      <w:sz w:val="24"/>
      <w:szCs w:val="24"/>
      <w:u w:val="single"/>
    </w:rPr>
  </w:style>
  <w:style w:type="paragraph" w:styleId="ListParagraph">
    <w:name w:val="List Paragraph"/>
    <w:basedOn w:val="Normal"/>
    <w:uiPriority w:val="1"/>
    <w:qFormat/>
    <w:rsid w:val="001112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8ny5dGN9yY7yMkbpp4apSOU6JA==">AMUW2mURiGxSm7cgoW8a7VaRNE+ngzMfxOFkr/UI6tYBG/eWHrslwIvN45DA5Dgz9lVHQQj8/DtOHUE2N8X3Bq3UKy7luwWU2XM9rFN14v3ChUNnLH3/yXuUFDVEvdCJrtL4zIeYJEFZ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cp:revision>
  <dcterms:created xsi:type="dcterms:W3CDTF">2019-07-11T04:36:00Z</dcterms:created>
  <dcterms:modified xsi:type="dcterms:W3CDTF">2019-07-30T12:06:00Z</dcterms:modified>
</cp:coreProperties>
</file>