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AB1F22"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D77C3">
      <w:pPr>
        <w:jc w:val="center"/>
        <w:rPr>
          <w:b/>
          <w:bCs/>
        </w:rPr>
      </w:pPr>
      <w:bookmarkStart w:id="0" w:name="_GoBack"/>
      <w:bookmarkEnd w:id="0"/>
      <w:r>
        <w:rPr>
          <w:b/>
          <w:bCs/>
        </w:rPr>
        <w:t>FIRST</w:t>
      </w:r>
      <w:r w:rsidR="00FB4DE4">
        <w:rPr>
          <w:b/>
          <w:bCs/>
        </w:rPr>
        <w:t xml:space="preserve"> SEMESTER 20</w:t>
      </w:r>
      <w:r w:rsidR="005F7A59">
        <w:rPr>
          <w:b/>
          <w:bCs/>
        </w:rPr>
        <w:t>19</w:t>
      </w:r>
      <w:r w:rsidR="00FB4DE4">
        <w:rPr>
          <w:b/>
          <w:bCs/>
        </w:rPr>
        <w:t>-20</w:t>
      </w:r>
      <w:r w:rsidR="005F7A59">
        <w:rPr>
          <w:b/>
          <w:bCs/>
        </w:rPr>
        <w:t>20</w:t>
      </w:r>
    </w:p>
    <w:p w:rsidR="00AD25E1" w:rsidRDefault="00AD25E1">
      <w:pPr>
        <w:pStyle w:val="Heading1"/>
        <w:jc w:val="center"/>
      </w:pPr>
      <w:r>
        <w:t>Course Handout Part II</w:t>
      </w:r>
    </w:p>
    <w:p w:rsidR="00AD25E1" w:rsidRDefault="009378F3" w:rsidP="00562598">
      <w:pPr>
        <w:jc w:val="right"/>
      </w:pPr>
      <w:r>
        <w:tab/>
      </w:r>
      <w:r>
        <w:tab/>
      </w:r>
      <w:r>
        <w:tab/>
      </w:r>
      <w:r>
        <w:tab/>
      </w:r>
      <w:r>
        <w:tab/>
      </w:r>
      <w:r>
        <w:tab/>
      </w:r>
      <w:r>
        <w:tab/>
      </w:r>
      <w:r>
        <w:tab/>
      </w:r>
      <w:r>
        <w:tab/>
      </w:r>
      <w:r>
        <w:tab/>
      </w:r>
      <w:r w:rsidR="009D77C3">
        <w:t>Date: 01-08-201</w:t>
      </w:r>
      <w:r w:rsidR="008D1F58">
        <w:t>9</w:t>
      </w:r>
    </w:p>
    <w:p w:rsidR="00AD25E1" w:rsidRDefault="00AD25E1">
      <w:pPr>
        <w:pStyle w:val="BodyText"/>
      </w:pPr>
      <w:r>
        <w:t>In addition to part-I (General Handout for all courses appended to the time table) this portion gives further specific details regarding the course.</w:t>
      </w:r>
    </w:p>
    <w:p w:rsidR="008F7333" w:rsidRDefault="008F7333">
      <w:pPr>
        <w:rPr>
          <w:i/>
          <w:iCs/>
        </w:rPr>
      </w:pPr>
    </w:p>
    <w:p w:rsidR="00AD25E1" w:rsidRPr="008D1F58" w:rsidRDefault="00AD25E1" w:rsidP="008F7333">
      <w:pPr>
        <w:ind w:left="720"/>
        <w:rPr>
          <w:iCs/>
        </w:rPr>
      </w:pPr>
      <w:r>
        <w:rPr>
          <w:i/>
          <w:iCs/>
        </w:rPr>
        <w:t>Course No.</w:t>
      </w:r>
      <w:r>
        <w:tab/>
      </w:r>
      <w:r>
        <w:tab/>
      </w:r>
      <w:r>
        <w:tab/>
        <w:t xml:space="preserve">: </w:t>
      </w:r>
      <w:r w:rsidR="00887FAF" w:rsidRPr="008D1F58">
        <w:rPr>
          <w:i/>
          <w:iCs/>
        </w:rPr>
        <w:t>CHE G523</w:t>
      </w:r>
    </w:p>
    <w:p w:rsidR="00AD25E1" w:rsidRPr="008D1F58" w:rsidRDefault="00AD25E1" w:rsidP="008F7333">
      <w:pPr>
        <w:pStyle w:val="Heading2"/>
        <w:ind w:left="720"/>
        <w:rPr>
          <w:bCs/>
          <w:iCs w:val="0"/>
        </w:rPr>
      </w:pPr>
      <w:r w:rsidRPr="008D1F58">
        <w:t>Course Title</w:t>
      </w:r>
      <w:r w:rsidR="00507A43" w:rsidRPr="008D1F58">
        <w:rPr>
          <w:i w:val="0"/>
          <w:iCs w:val="0"/>
        </w:rPr>
        <w:tab/>
      </w:r>
      <w:r w:rsidR="00507A43" w:rsidRPr="008D1F58">
        <w:rPr>
          <w:i w:val="0"/>
          <w:iCs w:val="0"/>
        </w:rPr>
        <w:tab/>
      </w:r>
      <w:r w:rsidR="00507A43" w:rsidRPr="008D1F58">
        <w:rPr>
          <w:i w:val="0"/>
          <w:iCs w:val="0"/>
        </w:rPr>
        <w:tab/>
        <w:t xml:space="preserve">: </w:t>
      </w:r>
      <w:r w:rsidR="00887FAF" w:rsidRPr="008D1F58">
        <w:rPr>
          <w:i w:val="0"/>
          <w:iCs w:val="0"/>
        </w:rPr>
        <w:t>Mathematical Methods in Chemical Engineering</w:t>
      </w:r>
    </w:p>
    <w:p w:rsidR="00AD25E1" w:rsidRPr="008D1F58" w:rsidRDefault="00AD25E1" w:rsidP="008F7333">
      <w:pPr>
        <w:pStyle w:val="Heading2"/>
        <w:ind w:left="720"/>
        <w:rPr>
          <w:i w:val="0"/>
          <w:iCs w:val="0"/>
        </w:rPr>
      </w:pPr>
      <w:r w:rsidRPr="008D1F58">
        <w:t>Instructor-in-Charge</w:t>
      </w:r>
      <w:r w:rsidRPr="008D1F58">
        <w:rPr>
          <w:i w:val="0"/>
          <w:iCs w:val="0"/>
        </w:rPr>
        <w:tab/>
      </w:r>
      <w:r w:rsidRPr="008D1F58">
        <w:rPr>
          <w:i w:val="0"/>
          <w:iCs w:val="0"/>
        </w:rPr>
        <w:tab/>
        <w:t xml:space="preserve">: </w:t>
      </w:r>
      <w:r w:rsidR="002261D4" w:rsidRPr="008D1F58">
        <w:rPr>
          <w:i w:val="0"/>
          <w:iCs w:val="0"/>
        </w:rPr>
        <w:t xml:space="preserve"> </w:t>
      </w:r>
      <w:proofErr w:type="spellStart"/>
      <w:r w:rsidR="002261D4" w:rsidRPr="008D1F58">
        <w:rPr>
          <w:i w:val="0"/>
          <w:iCs w:val="0"/>
        </w:rPr>
        <w:t>Dr.</w:t>
      </w:r>
      <w:proofErr w:type="spellEnd"/>
      <w:r w:rsidR="002261D4" w:rsidRPr="008D1F58">
        <w:rPr>
          <w:i w:val="0"/>
          <w:iCs w:val="0"/>
        </w:rPr>
        <w:t xml:space="preserve"> </w:t>
      </w:r>
      <w:proofErr w:type="spellStart"/>
      <w:r w:rsidR="0001748E" w:rsidRPr="008D1F58">
        <w:rPr>
          <w:i w:val="0"/>
          <w:iCs w:val="0"/>
        </w:rPr>
        <w:t>Angan</w:t>
      </w:r>
      <w:proofErr w:type="spellEnd"/>
      <w:r w:rsidR="00FD4133">
        <w:rPr>
          <w:i w:val="0"/>
          <w:iCs w:val="0"/>
        </w:rPr>
        <w:t xml:space="preserve"> </w:t>
      </w:r>
      <w:proofErr w:type="spellStart"/>
      <w:r w:rsidR="0001748E" w:rsidRPr="008D1F58">
        <w:rPr>
          <w:i w:val="0"/>
          <w:iCs w:val="0"/>
        </w:rPr>
        <w:t>Sengupta</w:t>
      </w:r>
      <w:proofErr w:type="spellEnd"/>
    </w:p>
    <w:p w:rsidR="008F7333" w:rsidRDefault="008F7333" w:rsidP="00DC3017">
      <w:pPr>
        <w:spacing w:after="240"/>
        <w:rPr>
          <w:b/>
          <w:bCs/>
        </w:rPr>
      </w:pPr>
    </w:p>
    <w:p w:rsidR="002261D4" w:rsidRPr="00DC3017" w:rsidRDefault="00AD25E1" w:rsidP="00DC3017">
      <w:pPr>
        <w:spacing w:after="240"/>
        <w:rPr>
          <w:b/>
          <w:bCs/>
        </w:rPr>
      </w:pPr>
      <w:r>
        <w:rPr>
          <w:b/>
          <w:bCs/>
        </w:rPr>
        <w:t>Scope and Objective of the Course:</w:t>
      </w:r>
    </w:p>
    <w:p w:rsidR="00887FAF" w:rsidRPr="0099186F" w:rsidRDefault="00887FAF" w:rsidP="00887FAF">
      <w:pPr>
        <w:spacing w:after="120"/>
        <w:ind w:firstLine="720"/>
        <w:jc w:val="both"/>
      </w:pPr>
      <w:r w:rsidRPr="0099186F">
        <w:t xml:space="preserve">The two main tasks facing engineers and scientists in </w:t>
      </w:r>
      <w:r w:rsidR="009C255F">
        <w:t xml:space="preserve">the </w:t>
      </w:r>
      <w:r w:rsidRPr="0099186F">
        <w:t xml:space="preserve">chemical industry are (1) the operation and optimization of existing processes and (2) the design of new or improved ones. In the first task, information about the particular process under consideration and its qualitative aspects and criteria must be quantified. The basic variables and parameters of the relationships which describe the individual parts of the process must be worked out and the individual parts of the process must be combined. The Mathematical models play </w:t>
      </w:r>
      <w:r w:rsidR="009C255F">
        <w:t xml:space="preserve">a </w:t>
      </w:r>
      <w:r w:rsidRPr="0099186F">
        <w:t xml:space="preserve">very important role in this respect. For the second task mathematical models help in applying existing processes to new or modified plants and in the definition of safer, more economically viable operating conditions. Data for the construction of new plants cannot be obtained from an operating process by running it to its technical limits; this entails a high degree of risk. In contrast, a mathematical model of a process is easy to manipulate. Unusual operating conditions can easily be simulated. The process or plant can even be </w:t>
      </w:r>
      <w:r w:rsidR="00B8743F" w:rsidRPr="0099186F">
        <w:t>modelled</w:t>
      </w:r>
      <w:r w:rsidRPr="0099186F">
        <w:t xml:space="preserve"> under hazardous conditions to define the limits of operating parameters or risk areas. Therefore, Mathematical </w:t>
      </w:r>
      <w:r w:rsidR="00B8743F" w:rsidRPr="0099186F">
        <w:t>Modelling</w:t>
      </w:r>
      <w:r w:rsidRPr="0099186F">
        <w:t xml:space="preserve"> and Simulation in Chemical Engineering processes has attracted the attention</w:t>
      </w:r>
      <w:r w:rsidR="009C255F">
        <w:t xml:space="preserve"> of</w:t>
      </w:r>
      <w:r w:rsidRPr="0099186F">
        <w:t xml:space="preserve"> many scientists and engineers for many decades.</w:t>
      </w:r>
    </w:p>
    <w:p w:rsidR="00F02C9D" w:rsidRPr="0099186F" w:rsidRDefault="00887FAF" w:rsidP="00F02C9D">
      <w:pPr>
        <w:spacing w:after="120"/>
        <w:ind w:firstLine="720"/>
        <w:jc w:val="both"/>
      </w:pPr>
      <w:r w:rsidRPr="0099186F">
        <w:t xml:space="preserve">The prime objective of this course is to provide a more comprehensive treatment of process </w:t>
      </w:r>
      <w:r w:rsidR="00B8743F" w:rsidRPr="0099186F">
        <w:t>modelling</w:t>
      </w:r>
      <w:r w:rsidRPr="0099186F">
        <w:t>, analysis</w:t>
      </w:r>
      <w:r w:rsidR="009C255F">
        <w:t>,</w:t>
      </w:r>
      <w:r w:rsidRPr="0099186F">
        <w:t xml:space="preserve"> and simulation of the dynamic chemical systems. First</w:t>
      </w:r>
      <w:r w:rsidR="009C255F">
        <w:t>,</w:t>
      </w:r>
      <w:r w:rsidRPr="0099186F">
        <w:t xml:space="preserve"> we would be focusing on </w:t>
      </w:r>
      <w:r w:rsidR="00B8743F" w:rsidRPr="0099186F">
        <w:t>modelling</w:t>
      </w:r>
      <w:r w:rsidRPr="0099186F">
        <w:t xml:space="preserve"> and simulation on the various chemical engineering processes based on first principles. Second, Mathematical Methods to model and simulate the various processes using Numerical Techniques. </w:t>
      </w:r>
      <w:r w:rsidR="00F02C9D" w:rsidRPr="0099186F">
        <w:t xml:space="preserve">Students will be given a mini-projects to apply mathematical concepts and to simulate the chemical processes. </w:t>
      </w:r>
    </w:p>
    <w:p w:rsidR="00F02C9D" w:rsidRPr="0099186F" w:rsidRDefault="00F02C9D" w:rsidP="00C0364A">
      <w:pPr>
        <w:spacing w:after="120"/>
        <w:ind w:firstLine="720"/>
        <w:rPr>
          <w:b/>
        </w:rPr>
      </w:pPr>
      <w:r w:rsidRPr="0099186F">
        <w:rPr>
          <w:b/>
        </w:rPr>
        <w:t>Learning Outcomes:</w:t>
      </w:r>
    </w:p>
    <w:p w:rsidR="00F02C9D" w:rsidRPr="0099186F" w:rsidRDefault="00F02C9D" w:rsidP="00887FAF">
      <w:pPr>
        <w:spacing w:after="120"/>
        <w:ind w:firstLine="720"/>
        <w:jc w:val="both"/>
      </w:pPr>
      <w:r w:rsidRPr="0099186F">
        <w:t>1.</w:t>
      </w:r>
      <w:r w:rsidRPr="0099186F">
        <w:tab/>
        <w:t xml:space="preserve">Understanding the </w:t>
      </w:r>
      <w:r w:rsidR="00E66174" w:rsidRPr="0099186F">
        <w:t>modelling</w:t>
      </w:r>
      <w:r w:rsidRPr="0099186F">
        <w:t xml:space="preserve"> concepts of simple to complex chemical/biochemical processes.</w:t>
      </w:r>
    </w:p>
    <w:p w:rsidR="00F02C9D" w:rsidRPr="0099186F" w:rsidRDefault="00F02C9D" w:rsidP="00887FAF">
      <w:pPr>
        <w:spacing w:after="120"/>
        <w:ind w:firstLine="720"/>
        <w:jc w:val="both"/>
      </w:pPr>
      <w:r w:rsidRPr="0099186F">
        <w:t>2.</w:t>
      </w:r>
      <w:r w:rsidRPr="0099186F">
        <w:tab/>
        <w:t>Ability to write programs in</w:t>
      </w:r>
      <w:r w:rsidR="00E66174">
        <w:t xml:space="preserve"> </w:t>
      </w:r>
      <w:r w:rsidRPr="0099186F">
        <w:t>MATLAB</w:t>
      </w:r>
      <w:r w:rsidR="00E66174">
        <w:t xml:space="preserve"> </w:t>
      </w:r>
      <w:r w:rsidR="00887FAF" w:rsidRPr="0099186F">
        <w:t xml:space="preserve">for simulating the chemical engineering processes. </w:t>
      </w:r>
    </w:p>
    <w:p w:rsidR="00887FAF" w:rsidRPr="0099186F" w:rsidRDefault="00F02C9D" w:rsidP="00887FAF">
      <w:pPr>
        <w:spacing w:after="120"/>
        <w:ind w:firstLine="720"/>
        <w:jc w:val="both"/>
      </w:pPr>
      <w:r w:rsidRPr="0099186F">
        <w:t>3.</w:t>
      </w:r>
      <w:r w:rsidRPr="0099186F">
        <w:tab/>
      </w:r>
      <w:r w:rsidR="009C255F">
        <w:t>The c</w:t>
      </w:r>
      <w:r w:rsidRPr="0099186F">
        <w:t xml:space="preserve">ourse is the basic foundation </w:t>
      </w:r>
      <w:r w:rsidR="009C255F">
        <w:t>for</w:t>
      </w:r>
      <w:r w:rsidRPr="0099186F">
        <w:t xml:space="preserve"> </w:t>
      </w:r>
      <w:r w:rsidR="009C255F">
        <w:t xml:space="preserve">the </w:t>
      </w:r>
      <w:r w:rsidRPr="0099186F">
        <w:t>advanced topic such as Optimization &amp; Control theory</w:t>
      </w:r>
    </w:p>
    <w:p w:rsidR="006234CC" w:rsidRDefault="006234CC">
      <w:pPr>
        <w:pStyle w:val="BodyText"/>
        <w:rPr>
          <w:b/>
          <w:bCs/>
        </w:rPr>
      </w:pPr>
    </w:p>
    <w:p w:rsidR="006234CC" w:rsidRDefault="006234CC">
      <w:pPr>
        <w:pStyle w:val="BodyText"/>
        <w:rPr>
          <w:b/>
          <w:bCs/>
        </w:rPr>
      </w:pPr>
    </w:p>
    <w:p w:rsidR="006234CC" w:rsidRDefault="006234CC">
      <w:pPr>
        <w:pStyle w:val="BodyText"/>
        <w:rPr>
          <w:b/>
          <w:bCs/>
        </w:rPr>
      </w:pPr>
    </w:p>
    <w:p w:rsidR="006234CC" w:rsidRDefault="006234CC">
      <w:pPr>
        <w:pStyle w:val="BodyText"/>
        <w:rPr>
          <w:b/>
          <w:bCs/>
        </w:rPr>
      </w:pPr>
    </w:p>
    <w:p w:rsidR="00AD25E1" w:rsidRPr="0099186F" w:rsidRDefault="00AD25E1">
      <w:pPr>
        <w:pStyle w:val="BodyText"/>
        <w:rPr>
          <w:bCs/>
        </w:rPr>
      </w:pPr>
      <w:r w:rsidRPr="0099186F">
        <w:rPr>
          <w:b/>
          <w:bCs/>
        </w:rPr>
        <w:lastRenderedPageBreak/>
        <w:t>Textbooks</w:t>
      </w:r>
      <w:r w:rsidR="00DA1841" w:rsidRPr="0099186F">
        <w:rPr>
          <w:b/>
          <w:bCs/>
        </w:rPr>
        <w:t>:</w:t>
      </w:r>
    </w:p>
    <w:p w:rsidR="00887FAF" w:rsidRPr="0099186F" w:rsidRDefault="00887FAF" w:rsidP="00601E59">
      <w:pPr>
        <w:spacing w:after="120"/>
        <w:ind w:left="1440" w:hanging="720"/>
        <w:rPr>
          <w:bCs/>
        </w:rPr>
      </w:pPr>
      <w:r w:rsidRPr="0099186F">
        <w:rPr>
          <w:bCs/>
        </w:rPr>
        <w:t xml:space="preserve">T1. </w:t>
      </w:r>
      <w:r w:rsidR="00601E59" w:rsidRPr="0099186F">
        <w:rPr>
          <w:bCs/>
        </w:rPr>
        <w:tab/>
      </w:r>
      <w:r w:rsidRPr="0099186F">
        <w:rPr>
          <w:bCs/>
        </w:rPr>
        <w:t xml:space="preserve">Steven C. </w:t>
      </w:r>
      <w:proofErr w:type="spellStart"/>
      <w:r w:rsidRPr="0099186F">
        <w:rPr>
          <w:bCs/>
        </w:rPr>
        <w:t>Chapra</w:t>
      </w:r>
      <w:proofErr w:type="spellEnd"/>
      <w:r w:rsidRPr="0099186F">
        <w:rPr>
          <w:bCs/>
        </w:rPr>
        <w:t xml:space="preserve"> and Raymond P. </w:t>
      </w:r>
      <w:proofErr w:type="spellStart"/>
      <w:r w:rsidRPr="0099186F">
        <w:rPr>
          <w:bCs/>
        </w:rPr>
        <w:t>Canale</w:t>
      </w:r>
      <w:proofErr w:type="spellEnd"/>
      <w:r w:rsidRPr="0099186F">
        <w:rPr>
          <w:bCs/>
        </w:rPr>
        <w:t>, “Numerical Methods for Engineers” Sixth Edition, McGraw Hill Education (India) Private Limited, New Delhi.</w:t>
      </w:r>
    </w:p>
    <w:p w:rsidR="00AF5144" w:rsidRPr="0099186F" w:rsidRDefault="00887FAF" w:rsidP="00601E59">
      <w:pPr>
        <w:spacing w:after="120"/>
        <w:ind w:left="720"/>
        <w:rPr>
          <w:bCs/>
        </w:rPr>
      </w:pPr>
      <w:r w:rsidRPr="0099186F">
        <w:rPr>
          <w:bCs/>
        </w:rPr>
        <w:t xml:space="preserve">T2. </w:t>
      </w:r>
      <w:r w:rsidR="00601E59" w:rsidRPr="0099186F">
        <w:rPr>
          <w:bCs/>
        </w:rPr>
        <w:tab/>
      </w:r>
      <w:r w:rsidR="004328BA">
        <w:rPr>
          <w:bCs/>
        </w:rPr>
        <w:t xml:space="preserve">Gilbert </w:t>
      </w:r>
      <w:proofErr w:type="spellStart"/>
      <w:r w:rsidR="004328BA">
        <w:rPr>
          <w:bCs/>
        </w:rPr>
        <w:t>Strang</w:t>
      </w:r>
      <w:proofErr w:type="spellEnd"/>
      <w:r w:rsidR="004328BA">
        <w:rPr>
          <w:bCs/>
        </w:rPr>
        <w:t xml:space="preserve">, “Introduction to Linear Algebra”, Fifth Edition, </w:t>
      </w:r>
      <w:r w:rsidR="006234CC">
        <w:rPr>
          <w:bCs/>
        </w:rPr>
        <w:t>Wellesley-Cambridge Press.</w:t>
      </w:r>
    </w:p>
    <w:p w:rsidR="006234CC" w:rsidRDefault="006234CC">
      <w:pPr>
        <w:jc w:val="both"/>
        <w:rPr>
          <w:b/>
          <w:bCs/>
        </w:rPr>
      </w:pPr>
    </w:p>
    <w:p w:rsidR="00AD25E1" w:rsidRPr="0099186F" w:rsidRDefault="00AD25E1">
      <w:pPr>
        <w:jc w:val="both"/>
        <w:rPr>
          <w:b/>
          <w:bCs/>
        </w:rPr>
      </w:pPr>
      <w:r w:rsidRPr="0099186F">
        <w:rPr>
          <w:b/>
          <w:bCs/>
        </w:rPr>
        <w:t>Reference books</w:t>
      </w:r>
    </w:p>
    <w:p w:rsidR="00887FAF" w:rsidRPr="0099186F" w:rsidRDefault="00887FAF" w:rsidP="00601E59">
      <w:pPr>
        <w:spacing w:after="120"/>
        <w:ind w:left="720"/>
        <w:rPr>
          <w:b/>
        </w:rPr>
      </w:pPr>
      <w:r w:rsidRPr="0099186F">
        <w:rPr>
          <w:bCs/>
        </w:rPr>
        <w:t>R</w:t>
      </w:r>
      <w:r w:rsidR="006234CC">
        <w:rPr>
          <w:bCs/>
        </w:rPr>
        <w:t>1.</w:t>
      </w:r>
      <w:r w:rsidR="00601E59" w:rsidRPr="0099186F">
        <w:rPr>
          <w:bCs/>
        </w:rPr>
        <w:tab/>
      </w:r>
      <w:r w:rsidR="006234CC" w:rsidRPr="0099186F">
        <w:rPr>
          <w:bCs/>
        </w:rPr>
        <w:t xml:space="preserve">S. </w:t>
      </w:r>
      <w:proofErr w:type="spellStart"/>
      <w:r w:rsidR="006234CC" w:rsidRPr="0099186F">
        <w:rPr>
          <w:bCs/>
        </w:rPr>
        <w:t>Pushpavanam</w:t>
      </w:r>
      <w:proofErr w:type="spellEnd"/>
      <w:r w:rsidR="006234CC" w:rsidRPr="0099186F">
        <w:rPr>
          <w:bCs/>
        </w:rPr>
        <w:t>, “Mathematical Methods in Chemical Engineering,” Prentice-Hall-India, 1998.</w:t>
      </w:r>
    </w:p>
    <w:p w:rsidR="00887FAF" w:rsidRPr="0099186F" w:rsidRDefault="006234CC" w:rsidP="00601E59">
      <w:pPr>
        <w:spacing w:after="120"/>
        <w:ind w:left="1080" w:hanging="360"/>
      </w:pPr>
      <w:r>
        <w:t>R2</w:t>
      </w:r>
      <w:r w:rsidR="0099186F" w:rsidRPr="0099186F">
        <w:t>.</w:t>
      </w:r>
      <w:r w:rsidR="00887FAF" w:rsidRPr="0099186F">
        <w:tab/>
      </w:r>
      <w:r w:rsidR="00601E59" w:rsidRPr="0099186F">
        <w:tab/>
      </w:r>
      <w:proofErr w:type="spellStart"/>
      <w:r w:rsidR="00887FAF" w:rsidRPr="0099186F">
        <w:t>Fogler</w:t>
      </w:r>
      <w:proofErr w:type="spellEnd"/>
      <w:r w:rsidR="00887FAF" w:rsidRPr="0099186F">
        <w:t xml:space="preserve">, H. S. (1992). </w:t>
      </w:r>
      <w:r w:rsidR="00887FAF" w:rsidRPr="0099186F">
        <w:rPr>
          <w:u w:val="single"/>
        </w:rPr>
        <w:t>Elements of chemical reaction engineering</w:t>
      </w:r>
      <w:r w:rsidR="00887FAF" w:rsidRPr="0099186F">
        <w:t>, Prentice-Hall.</w:t>
      </w:r>
    </w:p>
    <w:p w:rsidR="00887FAF" w:rsidRPr="0099186F" w:rsidRDefault="006234CC" w:rsidP="00601E59">
      <w:pPr>
        <w:spacing w:after="120"/>
        <w:ind w:left="1080" w:hanging="360"/>
        <w:rPr>
          <w:color w:val="000000" w:themeColor="text1"/>
        </w:rPr>
      </w:pPr>
      <w:r>
        <w:rPr>
          <w:color w:val="000000" w:themeColor="text1"/>
        </w:rPr>
        <w:t>R3</w:t>
      </w:r>
      <w:r w:rsidR="00887FAF" w:rsidRPr="0099186F">
        <w:rPr>
          <w:color w:val="000000" w:themeColor="text1"/>
        </w:rPr>
        <w:t>.</w:t>
      </w:r>
      <w:r w:rsidR="00887FAF" w:rsidRPr="0099186F">
        <w:rPr>
          <w:color w:val="000000" w:themeColor="text1"/>
        </w:rPr>
        <w:tab/>
      </w:r>
      <w:r w:rsidR="00601E59" w:rsidRPr="0099186F">
        <w:rPr>
          <w:color w:val="000000" w:themeColor="text1"/>
        </w:rPr>
        <w:tab/>
      </w:r>
      <w:proofErr w:type="spellStart"/>
      <w:r w:rsidR="00887FAF" w:rsidRPr="0099186F">
        <w:rPr>
          <w:color w:val="000000" w:themeColor="text1"/>
        </w:rPr>
        <w:t>Fromment</w:t>
      </w:r>
      <w:proofErr w:type="spellEnd"/>
      <w:r w:rsidR="00887FAF" w:rsidRPr="0099186F">
        <w:rPr>
          <w:color w:val="000000" w:themeColor="text1"/>
        </w:rPr>
        <w:t xml:space="preserve"> G.F. and Bischoff K.B., Chemical Reactor Analysis and Design, John Wiley 1994.</w:t>
      </w:r>
    </w:p>
    <w:p w:rsidR="001F210E" w:rsidRPr="0099186F" w:rsidRDefault="006234CC" w:rsidP="001F210E">
      <w:pPr>
        <w:spacing w:after="120"/>
        <w:ind w:left="720"/>
        <w:rPr>
          <w:bCs/>
        </w:rPr>
      </w:pPr>
      <w:r>
        <w:rPr>
          <w:bCs/>
        </w:rPr>
        <w:t>R4</w:t>
      </w:r>
      <w:r w:rsidR="00887FAF" w:rsidRPr="0099186F">
        <w:rPr>
          <w:bCs/>
        </w:rPr>
        <w:t xml:space="preserve">. </w:t>
      </w:r>
      <w:r w:rsidR="00601E59" w:rsidRPr="0099186F">
        <w:rPr>
          <w:bCs/>
        </w:rPr>
        <w:tab/>
      </w:r>
      <w:r w:rsidR="00887FAF" w:rsidRPr="0099186F">
        <w:rPr>
          <w:bCs/>
        </w:rPr>
        <w:t>Bruce A. Finlayson, Introduction to Chemical Engineering Computing, 2</w:t>
      </w:r>
      <w:r w:rsidR="00887FAF" w:rsidRPr="0099186F">
        <w:rPr>
          <w:bCs/>
          <w:vertAlign w:val="superscript"/>
        </w:rPr>
        <w:t>nd</w:t>
      </w:r>
      <w:r w:rsidR="00887FAF" w:rsidRPr="0099186F">
        <w:rPr>
          <w:bCs/>
        </w:rPr>
        <w:t xml:space="preserve"> Edition, Wiley</w:t>
      </w:r>
      <w:r>
        <w:rPr>
          <w:bCs/>
        </w:rPr>
        <w:t>.</w:t>
      </w:r>
    </w:p>
    <w:p w:rsidR="0099186F" w:rsidRPr="0099186F" w:rsidRDefault="006234CC" w:rsidP="006234CC">
      <w:pPr>
        <w:spacing w:after="120"/>
        <w:ind w:left="720"/>
        <w:rPr>
          <w:bCs/>
        </w:rPr>
      </w:pPr>
      <w:r>
        <w:rPr>
          <w:bCs/>
        </w:rPr>
        <w:t>R5</w:t>
      </w:r>
      <w:r w:rsidR="0099186F" w:rsidRPr="0099186F">
        <w:rPr>
          <w:bCs/>
        </w:rPr>
        <w:t xml:space="preserve">. </w:t>
      </w:r>
      <w:r w:rsidR="0099186F" w:rsidRPr="0099186F">
        <w:rPr>
          <w:bCs/>
        </w:rPr>
        <w:tab/>
      </w:r>
      <w:r w:rsidRPr="0099186F">
        <w:t xml:space="preserve">Stefan J. </w:t>
      </w:r>
      <w:proofErr w:type="spellStart"/>
      <w:r w:rsidRPr="0099186F">
        <w:t>Capmann</w:t>
      </w:r>
      <w:proofErr w:type="spellEnd"/>
      <w:r w:rsidRPr="0099186F">
        <w:t>, “</w:t>
      </w:r>
      <w:proofErr w:type="spellStart"/>
      <w:r w:rsidRPr="0099186F">
        <w:t>Matlab</w:t>
      </w:r>
      <w:proofErr w:type="spellEnd"/>
      <w:r w:rsidRPr="0099186F">
        <w:t xml:space="preserve"> Programming for Engineers”, 4</w:t>
      </w:r>
      <w:r w:rsidRPr="0099186F">
        <w:rPr>
          <w:vertAlign w:val="superscript"/>
        </w:rPr>
        <w:t>th</w:t>
      </w:r>
      <w:r w:rsidRPr="0099186F">
        <w:t xml:space="preserve"> Ed. Cengage Learning.</w:t>
      </w:r>
    </w:p>
    <w:p w:rsidR="008F7333" w:rsidRDefault="008F7333" w:rsidP="001F210E">
      <w:pPr>
        <w:spacing w:after="120"/>
        <w:rPr>
          <w:b/>
          <w:bCs/>
        </w:rPr>
      </w:pPr>
    </w:p>
    <w:p w:rsidR="00AD25E1" w:rsidRDefault="00AD25E1" w:rsidP="001F210E">
      <w:pPr>
        <w:spacing w:after="120"/>
        <w:rPr>
          <w:b/>
          <w:bCs/>
        </w:rPr>
      </w:pPr>
      <w:r>
        <w:rPr>
          <w:b/>
          <w:bCs/>
        </w:rPr>
        <w:t>Course Plan:</w:t>
      </w:r>
    </w:p>
    <w:p w:rsidR="00B07918" w:rsidRPr="00B07918" w:rsidRDefault="00B07918" w:rsidP="00B07918">
      <w:proofErr w:type="spellStart"/>
      <w:r w:rsidRPr="00B07918">
        <w:rPr>
          <w:highlight w:val="yellow"/>
        </w:rPr>
        <w:t>Self Study</w:t>
      </w:r>
      <w:proofErr w:type="spellEnd"/>
      <w:r w:rsidRPr="00B07918">
        <w:rPr>
          <w:highlight w:val="yellow"/>
        </w:rPr>
        <w:t>: Taylor Series, Maclaurin Series and Basics on Matrices</w:t>
      </w:r>
    </w:p>
    <w:p w:rsidR="00B07918" w:rsidRDefault="00B07918" w:rsidP="001F210E">
      <w:pPr>
        <w:spacing w:after="120"/>
        <w:rPr>
          <w:b/>
          <w:bCs/>
        </w:rPr>
      </w:pPr>
    </w:p>
    <w:tbl>
      <w:tblPr>
        <w:tblW w:w="978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0"/>
        <w:gridCol w:w="1702"/>
        <w:gridCol w:w="4961"/>
        <w:gridCol w:w="1843"/>
        <w:gridCol w:w="7"/>
      </w:tblGrid>
      <w:tr w:rsidR="0097488C" w:rsidRPr="00BA568D" w:rsidTr="008F7333">
        <w:trPr>
          <w:jc w:val="center"/>
        </w:trPr>
        <w:tc>
          <w:tcPr>
            <w:tcW w:w="12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782A91">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70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96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850" w:type="dxa"/>
            <w:gridSpan w:val="2"/>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6C3C3B" w:rsidRPr="00006841" w:rsidTr="008F7333">
        <w:tblPrEx>
          <w:tblBorders>
            <w:top w:val="none" w:sz="0" w:space="0" w:color="auto"/>
            <w:left w:val="none" w:sz="0" w:space="0" w:color="auto"/>
            <w:bottom w:val="none" w:sz="0" w:space="0" w:color="auto"/>
            <w:right w:val="none" w:sz="0" w:space="0" w:color="auto"/>
          </w:tblBorders>
        </w:tblPrEx>
        <w:trPr>
          <w:gridAfter w:val="1"/>
          <w:wAfter w:w="7" w:type="dxa"/>
          <w:cantSplit/>
          <w:trHeight w:val="143"/>
          <w:jc w:val="center"/>
        </w:trPr>
        <w:tc>
          <w:tcPr>
            <w:tcW w:w="1270" w:type="dxa"/>
            <w:tcBorders>
              <w:top w:val="single" w:sz="4" w:space="0" w:color="auto"/>
              <w:left w:val="single" w:sz="4" w:space="0" w:color="auto"/>
              <w:bottom w:val="single" w:sz="4" w:space="0" w:color="auto"/>
              <w:right w:val="single" w:sz="4" w:space="0" w:color="auto"/>
            </w:tcBorders>
            <w:vAlign w:val="center"/>
          </w:tcPr>
          <w:p w:rsidR="006C3C3B" w:rsidRPr="00006841" w:rsidRDefault="006C3C3B" w:rsidP="00C971D2">
            <w:r w:rsidRPr="00006841">
              <w:t>1</w:t>
            </w:r>
            <w:r w:rsidR="00006711">
              <w:t>-5</w:t>
            </w:r>
          </w:p>
        </w:tc>
        <w:tc>
          <w:tcPr>
            <w:tcW w:w="1702" w:type="dxa"/>
            <w:tcBorders>
              <w:top w:val="single" w:sz="6" w:space="0" w:color="auto"/>
              <w:left w:val="single" w:sz="4" w:space="0" w:color="auto"/>
              <w:bottom w:val="single" w:sz="6" w:space="0" w:color="auto"/>
              <w:right w:val="single" w:sz="4" w:space="0" w:color="auto"/>
            </w:tcBorders>
            <w:vAlign w:val="center"/>
          </w:tcPr>
          <w:p w:rsidR="006C3C3B" w:rsidRPr="00006841" w:rsidRDefault="004F56FF" w:rsidP="00C971D2">
            <w:r>
              <w:t>Fundamentals of Vector Spaces</w:t>
            </w:r>
          </w:p>
        </w:tc>
        <w:tc>
          <w:tcPr>
            <w:tcW w:w="4961" w:type="dxa"/>
            <w:tcBorders>
              <w:top w:val="single" w:sz="6" w:space="0" w:color="auto"/>
              <w:left w:val="single" w:sz="6" w:space="0" w:color="auto"/>
              <w:bottom w:val="single" w:sz="6" w:space="0" w:color="auto"/>
              <w:right w:val="single" w:sz="4" w:space="0" w:color="auto"/>
            </w:tcBorders>
            <w:vAlign w:val="center"/>
          </w:tcPr>
          <w:p w:rsidR="006C3C3B" w:rsidRPr="00006841" w:rsidRDefault="004F56FF" w:rsidP="00C971D2">
            <w:r>
              <w:t xml:space="preserve">Introduction to course, Vector spaces, Subspaces, Normed Linear Spaces and </w:t>
            </w:r>
            <w:proofErr w:type="spellStart"/>
            <w:r>
              <w:t>Banach</w:t>
            </w:r>
            <w:proofErr w:type="spellEnd"/>
            <w:r>
              <w:t xml:space="preserve"> Spaces, Induced Matrix Norms, Inner Product spaces and Hilbert Spaces,</w:t>
            </w:r>
            <w:r w:rsidR="009144A1">
              <w:t xml:space="preserve"> Gram-</w:t>
            </w:r>
            <w:proofErr w:type="spellStart"/>
            <w:r w:rsidR="009144A1">
              <w:t>Schimdt</w:t>
            </w:r>
            <w:proofErr w:type="spellEnd"/>
            <w:r w:rsidR="009144A1">
              <w:t xml:space="preserve"> Procedure, Projection Theorem.</w:t>
            </w:r>
          </w:p>
        </w:tc>
        <w:tc>
          <w:tcPr>
            <w:tcW w:w="1843" w:type="dxa"/>
            <w:tcBorders>
              <w:top w:val="single" w:sz="6" w:space="0" w:color="auto"/>
              <w:left w:val="single" w:sz="6" w:space="0" w:color="auto"/>
              <w:bottom w:val="single" w:sz="6" w:space="0" w:color="auto"/>
              <w:right w:val="single" w:sz="4" w:space="0" w:color="auto"/>
            </w:tcBorders>
            <w:vAlign w:val="center"/>
          </w:tcPr>
          <w:p w:rsidR="006C3C3B" w:rsidRPr="00006841" w:rsidRDefault="006234CC" w:rsidP="00C971D2">
            <w:r>
              <w:t>T2, R1</w:t>
            </w:r>
          </w:p>
        </w:tc>
      </w:tr>
      <w:tr w:rsidR="0099186F" w:rsidRPr="00006841" w:rsidTr="006234CC">
        <w:tblPrEx>
          <w:tblBorders>
            <w:top w:val="none" w:sz="0" w:space="0" w:color="auto"/>
            <w:left w:val="none" w:sz="0" w:space="0" w:color="auto"/>
            <w:bottom w:val="none" w:sz="0" w:space="0" w:color="auto"/>
            <w:right w:val="none" w:sz="0" w:space="0" w:color="auto"/>
          </w:tblBorders>
        </w:tblPrEx>
        <w:trPr>
          <w:gridAfter w:val="1"/>
          <w:wAfter w:w="7" w:type="dxa"/>
          <w:cantSplit/>
          <w:trHeight w:val="1937"/>
          <w:jc w:val="center"/>
        </w:trPr>
        <w:tc>
          <w:tcPr>
            <w:tcW w:w="1270" w:type="dxa"/>
            <w:tcBorders>
              <w:top w:val="single" w:sz="4" w:space="0" w:color="auto"/>
              <w:left w:val="single" w:sz="4" w:space="0" w:color="auto"/>
              <w:bottom w:val="single" w:sz="4" w:space="0" w:color="auto"/>
              <w:right w:val="single" w:sz="4" w:space="0" w:color="auto"/>
            </w:tcBorders>
            <w:vAlign w:val="center"/>
          </w:tcPr>
          <w:p w:rsidR="0099186F" w:rsidRDefault="00006711" w:rsidP="008D3B5D">
            <w:r>
              <w:t>6</w:t>
            </w:r>
            <w:r w:rsidR="0099186F">
              <w:t>-13</w:t>
            </w:r>
          </w:p>
        </w:tc>
        <w:tc>
          <w:tcPr>
            <w:tcW w:w="1702" w:type="dxa"/>
            <w:tcBorders>
              <w:top w:val="single" w:sz="6" w:space="0" w:color="auto"/>
              <w:left w:val="single" w:sz="4" w:space="0" w:color="auto"/>
              <w:bottom w:val="single" w:sz="4" w:space="0" w:color="auto"/>
              <w:right w:val="single" w:sz="4" w:space="0" w:color="auto"/>
            </w:tcBorders>
            <w:vAlign w:val="center"/>
          </w:tcPr>
          <w:p w:rsidR="0099186F" w:rsidRDefault="0099186F" w:rsidP="00C971D2">
            <w:r>
              <w:t>Problem Discretization using Approximation Theory</w:t>
            </w:r>
          </w:p>
        </w:tc>
        <w:tc>
          <w:tcPr>
            <w:tcW w:w="4961" w:type="dxa"/>
            <w:tcBorders>
              <w:top w:val="single" w:sz="4" w:space="0" w:color="auto"/>
              <w:left w:val="single" w:sz="4" w:space="0" w:color="auto"/>
              <w:bottom w:val="single" w:sz="4" w:space="0" w:color="auto"/>
              <w:right w:val="single" w:sz="4" w:space="0" w:color="auto"/>
            </w:tcBorders>
            <w:vAlign w:val="center"/>
          </w:tcPr>
          <w:p w:rsidR="0099186F" w:rsidRPr="00436B22" w:rsidRDefault="0099186F" w:rsidP="009144A1">
            <w:r>
              <w:t>Unified Problem Representation, Polynomial Approximation, Discretization using Taylor Series Approximation, Discretization using Polynomial Interpolation, Least Square Approximations, Errors in Discretization and Computations, Necessary and Sufficient Conditions for Unconstrained Optimality.</w:t>
            </w:r>
          </w:p>
        </w:tc>
        <w:tc>
          <w:tcPr>
            <w:tcW w:w="1843" w:type="dxa"/>
            <w:tcBorders>
              <w:top w:val="single" w:sz="6" w:space="0" w:color="auto"/>
              <w:left w:val="single" w:sz="6" w:space="0" w:color="auto"/>
              <w:bottom w:val="single" w:sz="4" w:space="0" w:color="auto"/>
              <w:right w:val="single" w:sz="4" w:space="0" w:color="auto"/>
            </w:tcBorders>
            <w:vAlign w:val="center"/>
          </w:tcPr>
          <w:p w:rsidR="0099186F" w:rsidRPr="00006841" w:rsidRDefault="006234CC" w:rsidP="00C971D2">
            <w:r>
              <w:t>T2, R4</w:t>
            </w:r>
          </w:p>
        </w:tc>
      </w:tr>
      <w:tr w:rsidR="0099186F" w:rsidRPr="00006841" w:rsidTr="006234CC">
        <w:tblPrEx>
          <w:tblBorders>
            <w:top w:val="none" w:sz="0" w:space="0" w:color="auto"/>
            <w:left w:val="none" w:sz="0" w:space="0" w:color="auto"/>
            <w:bottom w:val="none" w:sz="0" w:space="0" w:color="auto"/>
            <w:right w:val="none" w:sz="0" w:space="0" w:color="auto"/>
          </w:tblBorders>
        </w:tblPrEx>
        <w:trPr>
          <w:gridAfter w:val="1"/>
          <w:wAfter w:w="7" w:type="dxa"/>
          <w:trHeight w:val="2484"/>
          <w:jc w:val="center"/>
        </w:trPr>
        <w:tc>
          <w:tcPr>
            <w:tcW w:w="1270" w:type="dxa"/>
            <w:tcBorders>
              <w:top w:val="single" w:sz="4" w:space="0" w:color="auto"/>
              <w:left w:val="single" w:sz="4" w:space="0" w:color="auto"/>
              <w:bottom w:val="single" w:sz="4" w:space="0" w:color="auto"/>
              <w:right w:val="single" w:sz="6" w:space="0" w:color="auto"/>
            </w:tcBorders>
            <w:vAlign w:val="center"/>
          </w:tcPr>
          <w:p w:rsidR="0099186F" w:rsidRDefault="0099186F" w:rsidP="0083624A">
            <w:r>
              <w:t>14-21</w:t>
            </w:r>
          </w:p>
        </w:tc>
        <w:tc>
          <w:tcPr>
            <w:tcW w:w="1702" w:type="dxa"/>
            <w:tcBorders>
              <w:top w:val="single" w:sz="4" w:space="0" w:color="auto"/>
              <w:left w:val="single" w:sz="6" w:space="0" w:color="auto"/>
              <w:bottom w:val="single" w:sz="4" w:space="0" w:color="auto"/>
              <w:right w:val="single" w:sz="6" w:space="0" w:color="auto"/>
            </w:tcBorders>
            <w:vAlign w:val="center"/>
          </w:tcPr>
          <w:p w:rsidR="0099186F" w:rsidRDefault="0099186F" w:rsidP="009B6622">
            <w:r>
              <w:t>Linear Algebraic System</w:t>
            </w:r>
          </w:p>
        </w:tc>
        <w:tc>
          <w:tcPr>
            <w:tcW w:w="4961" w:type="dxa"/>
            <w:tcBorders>
              <w:top w:val="single" w:sz="4" w:space="0" w:color="auto"/>
              <w:left w:val="single" w:sz="6" w:space="0" w:color="auto"/>
              <w:bottom w:val="single" w:sz="4" w:space="0" w:color="auto"/>
              <w:right w:val="single" w:sz="6" w:space="0" w:color="auto"/>
            </w:tcBorders>
            <w:vAlign w:val="center"/>
          </w:tcPr>
          <w:p w:rsidR="0099186F" w:rsidRDefault="0099186F" w:rsidP="00EC159A">
            <w:r>
              <w:t xml:space="preserve">Introduction to </w:t>
            </w:r>
            <w:r w:rsidR="009C255F">
              <w:t xml:space="preserve">the </w:t>
            </w:r>
            <w:r>
              <w:t xml:space="preserve">formation of Coupled Linear Model Equations for simple Chemical Engineering Systems, Search for the Existence of Solutions, Solving Techniques: </w:t>
            </w:r>
            <w:r w:rsidRPr="0083624A">
              <w:rPr>
                <w:b/>
              </w:rPr>
              <w:t>Direct methods</w:t>
            </w:r>
            <w:r w:rsidR="00885C5C">
              <w:rPr>
                <w:b/>
              </w:rPr>
              <w:t xml:space="preserve"> </w:t>
            </w:r>
            <w:r w:rsidRPr="0083624A">
              <w:rPr>
                <w:b/>
              </w:rPr>
              <w:t>&amp;</w:t>
            </w:r>
            <w:r w:rsidR="00885C5C">
              <w:rPr>
                <w:b/>
              </w:rPr>
              <w:t xml:space="preserve"> </w:t>
            </w:r>
            <w:r w:rsidRPr="0083624A">
              <w:rPr>
                <w:b/>
              </w:rPr>
              <w:t>Iterative methods</w:t>
            </w:r>
            <w:r>
              <w:t>, Matrix Conditioning and Solution Behaviour, Matrix Norms, Convergence Criteria for Iterative methods, Solving Chemical Engineering related Linear Model Equations.</w:t>
            </w:r>
          </w:p>
        </w:tc>
        <w:tc>
          <w:tcPr>
            <w:tcW w:w="1843" w:type="dxa"/>
            <w:tcBorders>
              <w:top w:val="single" w:sz="4" w:space="0" w:color="auto"/>
              <w:left w:val="single" w:sz="6" w:space="0" w:color="auto"/>
              <w:bottom w:val="single" w:sz="4" w:space="0" w:color="auto"/>
              <w:right w:val="single" w:sz="4" w:space="0" w:color="auto"/>
            </w:tcBorders>
            <w:shd w:val="clear" w:color="auto" w:fill="auto"/>
            <w:vAlign w:val="center"/>
          </w:tcPr>
          <w:p w:rsidR="0099186F" w:rsidRDefault="006234CC" w:rsidP="00C77E0F">
            <w:r>
              <w:t>T1, T2, R1, R4</w:t>
            </w:r>
          </w:p>
        </w:tc>
      </w:tr>
      <w:tr w:rsidR="003861F7" w:rsidRPr="00006841" w:rsidTr="006234CC">
        <w:tblPrEx>
          <w:tblBorders>
            <w:top w:val="none" w:sz="0" w:space="0" w:color="auto"/>
            <w:left w:val="none" w:sz="0" w:space="0" w:color="auto"/>
            <w:bottom w:val="none" w:sz="0" w:space="0" w:color="auto"/>
            <w:right w:val="none" w:sz="0" w:space="0" w:color="auto"/>
          </w:tblBorders>
        </w:tblPrEx>
        <w:trPr>
          <w:gridAfter w:val="1"/>
          <w:wAfter w:w="7" w:type="dxa"/>
          <w:trHeight w:val="2198"/>
          <w:jc w:val="center"/>
        </w:trPr>
        <w:tc>
          <w:tcPr>
            <w:tcW w:w="1270" w:type="dxa"/>
            <w:tcBorders>
              <w:top w:val="single" w:sz="4" w:space="0" w:color="auto"/>
              <w:left w:val="single" w:sz="4" w:space="0" w:color="auto"/>
              <w:bottom w:val="single" w:sz="4" w:space="0" w:color="auto"/>
              <w:right w:val="single" w:sz="6" w:space="0" w:color="auto"/>
            </w:tcBorders>
            <w:vAlign w:val="center"/>
          </w:tcPr>
          <w:p w:rsidR="003861F7" w:rsidRPr="00006841" w:rsidRDefault="00EC159A" w:rsidP="008D3B5D">
            <w:r>
              <w:lastRenderedPageBreak/>
              <w:t>22-28</w:t>
            </w:r>
          </w:p>
        </w:tc>
        <w:tc>
          <w:tcPr>
            <w:tcW w:w="1702" w:type="dxa"/>
            <w:tcBorders>
              <w:top w:val="single" w:sz="4" w:space="0" w:color="auto"/>
              <w:left w:val="single" w:sz="6" w:space="0" w:color="auto"/>
              <w:bottom w:val="single" w:sz="4" w:space="0" w:color="auto"/>
              <w:right w:val="single" w:sz="6" w:space="0" w:color="auto"/>
            </w:tcBorders>
            <w:vAlign w:val="center"/>
          </w:tcPr>
          <w:p w:rsidR="003861F7" w:rsidRPr="00006841" w:rsidRDefault="003861F7" w:rsidP="00C971D2">
            <w:r>
              <w:t>Nonlinear Algebraic System</w:t>
            </w:r>
          </w:p>
        </w:tc>
        <w:tc>
          <w:tcPr>
            <w:tcW w:w="4961" w:type="dxa"/>
            <w:tcBorders>
              <w:top w:val="single" w:sz="4" w:space="0" w:color="auto"/>
              <w:left w:val="single" w:sz="6" w:space="0" w:color="auto"/>
              <w:bottom w:val="single" w:sz="4" w:space="0" w:color="auto"/>
              <w:right w:val="single" w:sz="6" w:space="0" w:color="auto"/>
            </w:tcBorders>
            <w:vAlign w:val="center"/>
          </w:tcPr>
          <w:p w:rsidR="003861F7" w:rsidRPr="00006841" w:rsidRDefault="00EC159A" w:rsidP="00EC159A">
            <w:r>
              <w:t xml:space="preserve">Introduction to Nonlinear Model Equations in Chemical Engineering, Solving Techniques: </w:t>
            </w:r>
            <w:r w:rsidRPr="00EC159A">
              <w:rPr>
                <w:b/>
              </w:rPr>
              <w:t>Method of Successive Substitutions, Newton Raphson Method and its Variants, Solutions of Nonlinear Model Equations using Optimization</w:t>
            </w:r>
            <w:r>
              <w:t>, Condition Number of Nonlinear Model Equations, Existence of Solutions, Convergence Criteria for Iterative methods.</w:t>
            </w:r>
          </w:p>
        </w:tc>
        <w:tc>
          <w:tcPr>
            <w:tcW w:w="1843" w:type="dxa"/>
            <w:tcBorders>
              <w:top w:val="single" w:sz="4" w:space="0" w:color="auto"/>
              <w:left w:val="single" w:sz="6" w:space="0" w:color="auto"/>
              <w:bottom w:val="single" w:sz="4" w:space="0" w:color="auto"/>
              <w:right w:val="single" w:sz="4" w:space="0" w:color="auto"/>
            </w:tcBorders>
            <w:vAlign w:val="center"/>
          </w:tcPr>
          <w:p w:rsidR="003861F7" w:rsidRPr="00006841" w:rsidRDefault="006234CC" w:rsidP="00C971D2">
            <w:r>
              <w:t>T1, R1 – R4</w:t>
            </w:r>
          </w:p>
        </w:tc>
      </w:tr>
      <w:tr w:rsidR="003E7F04" w:rsidRPr="00006841" w:rsidTr="00885C5C">
        <w:tblPrEx>
          <w:tblBorders>
            <w:top w:val="none" w:sz="0" w:space="0" w:color="auto"/>
            <w:left w:val="none" w:sz="0" w:space="0" w:color="auto"/>
            <w:bottom w:val="none" w:sz="0" w:space="0" w:color="auto"/>
            <w:right w:val="none" w:sz="0" w:space="0" w:color="auto"/>
          </w:tblBorders>
        </w:tblPrEx>
        <w:trPr>
          <w:gridAfter w:val="1"/>
          <w:wAfter w:w="7" w:type="dxa"/>
          <w:trHeight w:val="1748"/>
          <w:jc w:val="center"/>
        </w:trPr>
        <w:tc>
          <w:tcPr>
            <w:tcW w:w="1270" w:type="dxa"/>
            <w:tcBorders>
              <w:top w:val="single" w:sz="4" w:space="0" w:color="auto"/>
              <w:left w:val="single" w:sz="4" w:space="0" w:color="auto"/>
              <w:bottom w:val="single" w:sz="4" w:space="0" w:color="auto"/>
              <w:right w:val="single" w:sz="6" w:space="0" w:color="auto"/>
            </w:tcBorders>
            <w:vAlign w:val="center"/>
          </w:tcPr>
          <w:p w:rsidR="003E7F04" w:rsidRDefault="003E7F04" w:rsidP="00C548A6">
            <w:r>
              <w:t>29-</w:t>
            </w:r>
            <w:r w:rsidR="002E628D">
              <w:t>35</w:t>
            </w:r>
          </w:p>
        </w:tc>
        <w:tc>
          <w:tcPr>
            <w:tcW w:w="1702" w:type="dxa"/>
            <w:tcBorders>
              <w:top w:val="single" w:sz="4" w:space="0" w:color="auto"/>
              <w:left w:val="single" w:sz="6" w:space="0" w:color="auto"/>
              <w:bottom w:val="single" w:sz="4" w:space="0" w:color="auto"/>
              <w:right w:val="single" w:sz="6" w:space="0" w:color="auto"/>
            </w:tcBorders>
            <w:vAlign w:val="center"/>
          </w:tcPr>
          <w:p w:rsidR="003E7F04" w:rsidRDefault="00782A91" w:rsidP="00C971D2">
            <w:r>
              <w:t>ODE</w:t>
            </w:r>
            <w:r w:rsidR="002E628D">
              <w:t>s</w:t>
            </w:r>
            <w:r>
              <w:t xml:space="preserve"> (IVP&amp; BVP)</w:t>
            </w:r>
          </w:p>
        </w:tc>
        <w:tc>
          <w:tcPr>
            <w:tcW w:w="4961" w:type="dxa"/>
            <w:tcBorders>
              <w:top w:val="single" w:sz="4" w:space="0" w:color="auto"/>
              <w:left w:val="single" w:sz="6" w:space="0" w:color="auto"/>
              <w:bottom w:val="single" w:sz="4" w:space="0" w:color="auto"/>
              <w:right w:val="single" w:sz="6" w:space="0" w:color="auto"/>
            </w:tcBorders>
            <w:vAlign w:val="center"/>
          </w:tcPr>
          <w:p w:rsidR="003E7F04" w:rsidRDefault="00782A91" w:rsidP="00197A3E">
            <w:r>
              <w:t xml:space="preserve">Introduction to various Chemical Engineering related ODEs, Basic Concepts, </w:t>
            </w:r>
            <w:r w:rsidR="00197A3E">
              <w:t xml:space="preserve">Methods based on Taylor Series Expansion to solve ODE-IVP, Convergence Analysis and Selection </w:t>
            </w:r>
            <w:r w:rsidR="002E628D">
              <w:t>of Integration Interval, Solution of ODE-BVP using Finite Difference method and Shooting method</w:t>
            </w:r>
            <w:r w:rsidR="00885C5C">
              <w:t>.</w:t>
            </w:r>
          </w:p>
        </w:tc>
        <w:tc>
          <w:tcPr>
            <w:tcW w:w="1843" w:type="dxa"/>
            <w:tcBorders>
              <w:top w:val="single" w:sz="4" w:space="0" w:color="auto"/>
              <w:left w:val="single" w:sz="6" w:space="0" w:color="auto"/>
              <w:bottom w:val="single" w:sz="4" w:space="0" w:color="auto"/>
              <w:right w:val="single" w:sz="4" w:space="0" w:color="auto"/>
            </w:tcBorders>
            <w:vAlign w:val="center"/>
          </w:tcPr>
          <w:p w:rsidR="003E7F04" w:rsidRPr="00006841" w:rsidRDefault="006234CC" w:rsidP="00C971D2">
            <w:r>
              <w:t>T1, R1 – R4</w:t>
            </w:r>
          </w:p>
        </w:tc>
      </w:tr>
      <w:tr w:rsidR="002E628D" w:rsidRPr="00006841" w:rsidTr="00885C5C">
        <w:tblPrEx>
          <w:tblBorders>
            <w:top w:val="none" w:sz="0" w:space="0" w:color="auto"/>
            <w:left w:val="none" w:sz="0" w:space="0" w:color="auto"/>
            <w:bottom w:val="none" w:sz="0" w:space="0" w:color="auto"/>
            <w:right w:val="none" w:sz="0" w:space="0" w:color="auto"/>
          </w:tblBorders>
        </w:tblPrEx>
        <w:trPr>
          <w:gridAfter w:val="1"/>
          <w:wAfter w:w="7" w:type="dxa"/>
          <w:trHeight w:val="1135"/>
          <w:jc w:val="center"/>
        </w:trPr>
        <w:tc>
          <w:tcPr>
            <w:tcW w:w="1270" w:type="dxa"/>
            <w:tcBorders>
              <w:top w:val="single" w:sz="4" w:space="0" w:color="auto"/>
              <w:left w:val="single" w:sz="4" w:space="0" w:color="auto"/>
              <w:bottom w:val="single" w:sz="4" w:space="0" w:color="auto"/>
              <w:right w:val="single" w:sz="6" w:space="0" w:color="auto"/>
            </w:tcBorders>
            <w:vAlign w:val="center"/>
          </w:tcPr>
          <w:p w:rsidR="002E628D" w:rsidRDefault="002E628D" w:rsidP="00C548A6">
            <w:r>
              <w:t>36-38</w:t>
            </w:r>
          </w:p>
        </w:tc>
        <w:tc>
          <w:tcPr>
            <w:tcW w:w="1702" w:type="dxa"/>
            <w:tcBorders>
              <w:top w:val="single" w:sz="4" w:space="0" w:color="auto"/>
              <w:left w:val="single" w:sz="6" w:space="0" w:color="auto"/>
              <w:bottom w:val="single" w:sz="4" w:space="0" w:color="auto"/>
              <w:right w:val="single" w:sz="6" w:space="0" w:color="auto"/>
            </w:tcBorders>
            <w:vAlign w:val="center"/>
          </w:tcPr>
          <w:p w:rsidR="002E628D" w:rsidRDefault="002E628D" w:rsidP="00C971D2">
            <w:r>
              <w:t>PDEs</w:t>
            </w:r>
          </w:p>
        </w:tc>
        <w:tc>
          <w:tcPr>
            <w:tcW w:w="4961" w:type="dxa"/>
            <w:tcBorders>
              <w:top w:val="single" w:sz="4" w:space="0" w:color="auto"/>
              <w:left w:val="single" w:sz="6" w:space="0" w:color="auto"/>
              <w:bottom w:val="single" w:sz="4" w:space="0" w:color="auto"/>
              <w:right w:val="single" w:sz="6" w:space="0" w:color="auto"/>
            </w:tcBorders>
            <w:vAlign w:val="center"/>
          </w:tcPr>
          <w:p w:rsidR="002E628D" w:rsidRDefault="002E628D" w:rsidP="002E628D">
            <w:r>
              <w:t>Introduction to various Chemical Engineering related PDEs, Types of PDEs and Boundary Conditions, Solution technique using Finite Difference method</w:t>
            </w:r>
            <w:r w:rsidR="00885C5C">
              <w:t>.</w:t>
            </w:r>
          </w:p>
        </w:tc>
        <w:tc>
          <w:tcPr>
            <w:tcW w:w="1843" w:type="dxa"/>
            <w:tcBorders>
              <w:top w:val="single" w:sz="4" w:space="0" w:color="auto"/>
              <w:left w:val="single" w:sz="6" w:space="0" w:color="auto"/>
              <w:bottom w:val="single" w:sz="4" w:space="0" w:color="auto"/>
              <w:right w:val="single" w:sz="4" w:space="0" w:color="auto"/>
            </w:tcBorders>
            <w:vAlign w:val="center"/>
          </w:tcPr>
          <w:p w:rsidR="002E628D" w:rsidRDefault="006234CC" w:rsidP="00C971D2">
            <w:r>
              <w:t>T1, R1 – R4</w:t>
            </w:r>
          </w:p>
        </w:tc>
      </w:tr>
      <w:tr w:rsidR="002E628D" w:rsidRPr="00006841" w:rsidTr="00885C5C">
        <w:tblPrEx>
          <w:tblBorders>
            <w:top w:val="none" w:sz="0" w:space="0" w:color="auto"/>
            <w:left w:val="none" w:sz="0" w:space="0" w:color="auto"/>
            <w:bottom w:val="none" w:sz="0" w:space="0" w:color="auto"/>
            <w:right w:val="none" w:sz="0" w:space="0" w:color="auto"/>
          </w:tblBorders>
        </w:tblPrEx>
        <w:trPr>
          <w:gridAfter w:val="1"/>
          <w:wAfter w:w="7" w:type="dxa"/>
          <w:trHeight w:val="1534"/>
          <w:jc w:val="center"/>
        </w:trPr>
        <w:tc>
          <w:tcPr>
            <w:tcW w:w="1270" w:type="dxa"/>
            <w:tcBorders>
              <w:top w:val="single" w:sz="4" w:space="0" w:color="auto"/>
              <w:left w:val="single" w:sz="4" w:space="0" w:color="auto"/>
              <w:bottom w:val="single" w:sz="4" w:space="0" w:color="auto"/>
              <w:right w:val="single" w:sz="6" w:space="0" w:color="auto"/>
            </w:tcBorders>
            <w:vAlign w:val="center"/>
          </w:tcPr>
          <w:p w:rsidR="002E628D" w:rsidRDefault="002E628D" w:rsidP="00C548A6">
            <w:r>
              <w:t>39-42</w:t>
            </w:r>
          </w:p>
        </w:tc>
        <w:tc>
          <w:tcPr>
            <w:tcW w:w="1702" w:type="dxa"/>
            <w:tcBorders>
              <w:top w:val="single" w:sz="4" w:space="0" w:color="auto"/>
              <w:left w:val="single" w:sz="6" w:space="0" w:color="auto"/>
              <w:bottom w:val="single" w:sz="4" w:space="0" w:color="auto"/>
              <w:right w:val="single" w:sz="6" w:space="0" w:color="auto"/>
            </w:tcBorders>
            <w:vAlign w:val="center"/>
          </w:tcPr>
          <w:p w:rsidR="002E628D" w:rsidRDefault="002E628D" w:rsidP="00C971D2">
            <w:r>
              <w:t>Multivariate Regression</w:t>
            </w:r>
            <w:r w:rsidR="00E26E2F">
              <w:t>&amp; Mathematical Modelling</w:t>
            </w:r>
            <w:r w:rsidR="00934094">
              <w:t xml:space="preserve"> in Chemical Engineering</w:t>
            </w:r>
          </w:p>
        </w:tc>
        <w:tc>
          <w:tcPr>
            <w:tcW w:w="4961" w:type="dxa"/>
            <w:tcBorders>
              <w:top w:val="single" w:sz="4" w:space="0" w:color="auto"/>
              <w:left w:val="single" w:sz="6" w:space="0" w:color="auto"/>
              <w:bottom w:val="single" w:sz="4" w:space="0" w:color="auto"/>
              <w:right w:val="single" w:sz="6" w:space="0" w:color="auto"/>
            </w:tcBorders>
            <w:vAlign w:val="center"/>
          </w:tcPr>
          <w:p w:rsidR="002E628D" w:rsidRDefault="002E628D" w:rsidP="00934094">
            <w:r>
              <w:t>Model Parameter Estimation, Multivariate Linear Regression, Nonlinearity in Parameter Models,</w:t>
            </w:r>
            <w:r w:rsidR="00934094">
              <w:t xml:space="preserve"> Types of Mathematical Models, Steps in Mathematical Model Formulation, Overview to Simulation Algorithm of Model Equations</w:t>
            </w:r>
          </w:p>
        </w:tc>
        <w:tc>
          <w:tcPr>
            <w:tcW w:w="1843" w:type="dxa"/>
            <w:tcBorders>
              <w:top w:val="single" w:sz="4" w:space="0" w:color="auto"/>
              <w:left w:val="single" w:sz="6" w:space="0" w:color="auto"/>
              <w:bottom w:val="single" w:sz="4" w:space="0" w:color="auto"/>
              <w:right w:val="single" w:sz="4" w:space="0" w:color="auto"/>
            </w:tcBorders>
            <w:vAlign w:val="center"/>
          </w:tcPr>
          <w:p w:rsidR="002E628D" w:rsidRDefault="006234CC" w:rsidP="00C971D2">
            <w:r>
              <w:t>T1, R4</w:t>
            </w:r>
          </w:p>
        </w:tc>
      </w:tr>
    </w:tbl>
    <w:p w:rsidR="008F7333" w:rsidRDefault="008F7333" w:rsidP="00067495">
      <w:pPr>
        <w:rPr>
          <w:b/>
        </w:rPr>
      </w:pPr>
    </w:p>
    <w:p w:rsidR="00DB7EC0" w:rsidRPr="00DB7EC0" w:rsidRDefault="00DB7EC0" w:rsidP="00067495">
      <w:pPr>
        <w:rPr>
          <w:b/>
        </w:rPr>
      </w:pPr>
      <w:r w:rsidRPr="00DB7EC0">
        <w:rPr>
          <w:b/>
        </w:rPr>
        <w:t>Practical Plan</w:t>
      </w:r>
      <w:r w:rsidR="00871BA8">
        <w:rPr>
          <w:b/>
        </w:rPr>
        <w:t>:</w:t>
      </w:r>
    </w:p>
    <w:tbl>
      <w:tblPr>
        <w:tblW w:w="955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46"/>
        <w:gridCol w:w="3231"/>
        <w:gridCol w:w="4678"/>
      </w:tblGrid>
      <w:tr w:rsidR="00DB7EC0" w:rsidRPr="00BA568D" w:rsidTr="00E6125F">
        <w:trPr>
          <w:trHeight w:val="601"/>
          <w:jc w:val="center"/>
        </w:trPr>
        <w:tc>
          <w:tcPr>
            <w:tcW w:w="164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7EC0" w:rsidRPr="00BA568D" w:rsidRDefault="00DB7EC0" w:rsidP="00AB576E">
            <w:pPr>
              <w:jc w:val="both"/>
              <w:rPr>
                <w:b/>
                <w:bCs/>
                <w:sz w:val="22"/>
                <w:szCs w:val="22"/>
              </w:rPr>
            </w:pPr>
            <w:r>
              <w:rPr>
                <w:b/>
                <w:bCs/>
                <w:sz w:val="22"/>
                <w:szCs w:val="22"/>
              </w:rPr>
              <w:t xml:space="preserve">Practical </w:t>
            </w:r>
            <w:r w:rsidRPr="00BA568D">
              <w:rPr>
                <w:b/>
                <w:bCs/>
                <w:sz w:val="22"/>
                <w:szCs w:val="22"/>
              </w:rPr>
              <w:t>No</w:t>
            </w:r>
            <w:r>
              <w:rPr>
                <w:b/>
                <w:bCs/>
                <w:sz w:val="22"/>
                <w:szCs w:val="22"/>
              </w:rPr>
              <w:t>.</w:t>
            </w:r>
          </w:p>
        </w:tc>
        <w:tc>
          <w:tcPr>
            <w:tcW w:w="323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7EC0" w:rsidRPr="00BA568D" w:rsidRDefault="00DB7EC0" w:rsidP="00AB576E">
            <w:pPr>
              <w:jc w:val="both"/>
              <w:rPr>
                <w:b/>
                <w:bCs/>
                <w:sz w:val="22"/>
                <w:szCs w:val="22"/>
              </w:rPr>
            </w:pPr>
            <w:r w:rsidRPr="00BA568D">
              <w:rPr>
                <w:b/>
                <w:bCs/>
                <w:sz w:val="22"/>
                <w:szCs w:val="22"/>
              </w:rPr>
              <w:t>Learning objectives</w:t>
            </w:r>
          </w:p>
        </w:tc>
        <w:tc>
          <w:tcPr>
            <w:tcW w:w="46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B7EC0" w:rsidRPr="00BA568D" w:rsidRDefault="00DB7EC0" w:rsidP="00AB576E">
            <w:pPr>
              <w:jc w:val="both"/>
              <w:rPr>
                <w:b/>
                <w:bCs/>
                <w:sz w:val="22"/>
                <w:szCs w:val="22"/>
              </w:rPr>
            </w:pPr>
            <w:r w:rsidRPr="00BA568D">
              <w:rPr>
                <w:b/>
                <w:bCs/>
                <w:sz w:val="22"/>
                <w:szCs w:val="22"/>
              </w:rPr>
              <w:t>Topics to be covered</w:t>
            </w:r>
          </w:p>
        </w:tc>
      </w:tr>
      <w:tr w:rsidR="00DB7EC0" w:rsidRPr="00006841" w:rsidTr="00E6125F">
        <w:tblPrEx>
          <w:tblBorders>
            <w:top w:val="none" w:sz="0" w:space="0" w:color="auto"/>
            <w:left w:val="none" w:sz="0" w:space="0" w:color="auto"/>
            <w:bottom w:val="none" w:sz="0" w:space="0" w:color="auto"/>
            <w:right w:val="none" w:sz="0" w:space="0" w:color="auto"/>
          </w:tblBorders>
        </w:tblPrEx>
        <w:trPr>
          <w:cantSplit/>
          <w:trHeight w:val="833"/>
          <w:jc w:val="center"/>
        </w:trPr>
        <w:tc>
          <w:tcPr>
            <w:tcW w:w="1646" w:type="dxa"/>
            <w:tcBorders>
              <w:top w:val="single" w:sz="4" w:space="0" w:color="auto"/>
              <w:left w:val="single" w:sz="4" w:space="0" w:color="auto"/>
              <w:right w:val="single" w:sz="4" w:space="0" w:color="auto"/>
            </w:tcBorders>
            <w:vAlign w:val="center"/>
          </w:tcPr>
          <w:p w:rsidR="00DB7EC0" w:rsidRPr="00006841" w:rsidRDefault="006C0F2C" w:rsidP="001A4078">
            <w:r>
              <w:t>1</w:t>
            </w:r>
          </w:p>
        </w:tc>
        <w:tc>
          <w:tcPr>
            <w:tcW w:w="3231" w:type="dxa"/>
            <w:tcBorders>
              <w:top w:val="single" w:sz="6" w:space="0" w:color="auto"/>
              <w:left w:val="single" w:sz="4" w:space="0" w:color="auto"/>
              <w:right w:val="single" w:sz="4" w:space="0" w:color="auto"/>
            </w:tcBorders>
            <w:vAlign w:val="center"/>
          </w:tcPr>
          <w:p w:rsidR="00DB7EC0" w:rsidRPr="00006841" w:rsidRDefault="00934094" w:rsidP="00934094">
            <w:proofErr w:type="spellStart"/>
            <w:r>
              <w:t>MatL</w:t>
            </w:r>
            <w:r w:rsidR="00DB7EC0" w:rsidRPr="00006841">
              <w:t>ab</w:t>
            </w:r>
            <w:proofErr w:type="spellEnd"/>
            <w:r w:rsidR="00885C5C">
              <w:t xml:space="preserve"> </w:t>
            </w:r>
            <w:r>
              <w:t>Introduction</w:t>
            </w:r>
          </w:p>
        </w:tc>
        <w:tc>
          <w:tcPr>
            <w:tcW w:w="4678" w:type="dxa"/>
            <w:tcBorders>
              <w:top w:val="single" w:sz="6" w:space="0" w:color="auto"/>
              <w:left w:val="single" w:sz="6" w:space="0" w:color="auto"/>
              <w:right w:val="single" w:sz="4" w:space="0" w:color="auto"/>
            </w:tcBorders>
            <w:vAlign w:val="center"/>
          </w:tcPr>
          <w:p w:rsidR="00DB7EC0" w:rsidRPr="00006841" w:rsidRDefault="00DB7EC0" w:rsidP="00553305">
            <w:r w:rsidRPr="00006841">
              <w:t>V</w:t>
            </w:r>
            <w:r w:rsidR="00553305">
              <w:t>ariable Types,</w:t>
            </w:r>
            <w:r w:rsidRPr="00006841">
              <w:t xml:space="preserve"> Built in functions</w:t>
            </w:r>
            <w:r w:rsidR="00553305">
              <w:t>, Plot tools, Writing functions,</w:t>
            </w:r>
            <w:r w:rsidRPr="00006841">
              <w:t xml:space="preserve"> Control structures</w:t>
            </w:r>
            <w:r w:rsidR="00553305">
              <w:t>,</w:t>
            </w:r>
            <w:r w:rsidRPr="00006841">
              <w:t xml:space="preserve"> Managi</w:t>
            </w:r>
            <w:r w:rsidR="00553305">
              <w:t>ng variables, Matrix operations.</w:t>
            </w:r>
          </w:p>
        </w:tc>
      </w:tr>
      <w:tr w:rsidR="00DB7EC0" w:rsidRPr="00006841" w:rsidTr="006234CC">
        <w:tblPrEx>
          <w:tblBorders>
            <w:top w:val="none" w:sz="0" w:space="0" w:color="auto"/>
            <w:left w:val="none" w:sz="0" w:space="0" w:color="auto"/>
            <w:bottom w:val="none" w:sz="0" w:space="0" w:color="auto"/>
            <w:right w:val="none" w:sz="0" w:space="0" w:color="auto"/>
          </w:tblBorders>
        </w:tblPrEx>
        <w:trPr>
          <w:cantSplit/>
          <w:trHeight w:val="313"/>
          <w:jc w:val="center"/>
        </w:trPr>
        <w:tc>
          <w:tcPr>
            <w:tcW w:w="1646" w:type="dxa"/>
            <w:tcBorders>
              <w:top w:val="single" w:sz="4" w:space="0" w:color="auto"/>
              <w:left w:val="single" w:sz="4" w:space="0" w:color="auto"/>
              <w:bottom w:val="single" w:sz="6" w:space="0" w:color="auto"/>
              <w:right w:val="single" w:sz="4" w:space="0" w:color="auto"/>
            </w:tcBorders>
            <w:vAlign w:val="center"/>
          </w:tcPr>
          <w:p w:rsidR="00DB7EC0" w:rsidRDefault="006C0F2C" w:rsidP="001A4078">
            <w:r>
              <w:t>2-4</w:t>
            </w:r>
          </w:p>
        </w:tc>
        <w:tc>
          <w:tcPr>
            <w:tcW w:w="3231" w:type="dxa"/>
            <w:tcBorders>
              <w:top w:val="single" w:sz="4" w:space="0" w:color="auto"/>
              <w:left w:val="single" w:sz="4" w:space="0" w:color="auto"/>
              <w:bottom w:val="single" w:sz="6" w:space="0" w:color="auto"/>
              <w:right w:val="single" w:sz="4" w:space="0" w:color="auto"/>
            </w:tcBorders>
            <w:vAlign w:val="center"/>
          </w:tcPr>
          <w:p w:rsidR="00DB7EC0" w:rsidRDefault="00934094" w:rsidP="001A4078">
            <w:r>
              <w:t>Linear Algebraic E</w:t>
            </w:r>
            <w:r w:rsidR="00DB7EC0">
              <w:t>quations</w:t>
            </w:r>
          </w:p>
        </w:tc>
        <w:tc>
          <w:tcPr>
            <w:tcW w:w="4678" w:type="dxa"/>
            <w:tcBorders>
              <w:top w:val="single" w:sz="6" w:space="0" w:color="auto"/>
              <w:left w:val="single" w:sz="4" w:space="0" w:color="auto"/>
              <w:bottom w:val="single" w:sz="4" w:space="0" w:color="auto"/>
              <w:right w:val="single" w:sz="4" w:space="0" w:color="auto"/>
            </w:tcBorders>
            <w:vAlign w:val="center"/>
          </w:tcPr>
          <w:p w:rsidR="00DB7EC0" w:rsidRDefault="00934094" w:rsidP="001A4078">
            <w:proofErr w:type="spellStart"/>
            <w:r>
              <w:t>MatLab</w:t>
            </w:r>
            <w:proofErr w:type="spellEnd"/>
            <w:r>
              <w:t xml:space="preserve"> Coding to </w:t>
            </w:r>
            <w:r w:rsidR="00C013ED">
              <w:t>Direct and Iterative m</w:t>
            </w:r>
            <w:r>
              <w:t>ethods</w:t>
            </w:r>
            <w:r w:rsidR="000B585B">
              <w:t>.</w:t>
            </w:r>
          </w:p>
        </w:tc>
      </w:tr>
      <w:tr w:rsidR="00934094" w:rsidRPr="00006841" w:rsidTr="006234CC">
        <w:tblPrEx>
          <w:tblBorders>
            <w:top w:val="none" w:sz="0" w:space="0" w:color="auto"/>
            <w:left w:val="none" w:sz="0" w:space="0" w:color="auto"/>
            <w:bottom w:val="none" w:sz="0" w:space="0" w:color="auto"/>
            <w:right w:val="none" w:sz="0" w:space="0" w:color="auto"/>
          </w:tblBorders>
        </w:tblPrEx>
        <w:trPr>
          <w:trHeight w:val="480"/>
          <w:jc w:val="center"/>
        </w:trPr>
        <w:tc>
          <w:tcPr>
            <w:tcW w:w="1646" w:type="dxa"/>
            <w:tcBorders>
              <w:top w:val="single" w:sz="6" w:space="0" w:color="auto"/>
              <w:left w:val="single" w:sz="4" w:space="0" w:color="auto"/>
              <w:bottom w:val="single" w:sz="4" w:space="0" w:color="auto"/>
              <w:right w:val="single" w:sz="6" w:space="0" w:color="auto"/>
            </w:tcBorders>
            <w:vAlign w:val="center"/>
          </w:tcPr>
          <w:p w:rsidR="00934094" w:rsidRDefault="006C0F2C" w:rsidP="001A4078">
            <w:r>
              <w:t>5-7</w:t>
            </w:r>
          </w:p>
        </w:tc>
        <w:tc>
          <w:tcPr>
            <w:tcW w:w="3231" w:type="dxa"/>
            <w:tcBorders>
              <w:top w:val="single" w:sz="6" w:space="0" w:color="auto"/>
              <w:left w:val="single" w:sz="6" w:space="0" w:color="auto"/>
              <w:bottom w:val="single" w:sz="4" w:space="0" w:color="auto"/>
              <w:right w:val="single" w:sz="6" w:space="0" w:color="auto"/>
            </w:tcBorders>
            <w:vAlign w:val="center"/>
          </w:tcPr>
          <w:p w:rsidR="00934094" w:rsidRDefault="00934094" w:rsidP="001A4078">
            <w:r>
              <w:t>Nonlinear Algebraic Equations</w:t>
            </w:r>
          </w:p>
        </w:tc>
        <w:tc>
          <w:tcPr>
            <w:tcW w:w="4678" w:type="dxa"/>
            <w:tcBorders>
              <w:top w:val="single" w:sz="6" w:space="0" w:color="auto"/>
              <w:left w:val="single" w:sz="6" w:space="0" w:color="auto"/>
              <w:bottom w:val="single" w:sz="4" w:space="0" w:color="auto"/>
              <w:right w:val="single" w:sz="6" w:space="0" w:color="auto"/>
            </w:tcBorders>
            <w:vAlign w:val="center"/>
          </w:tcPr>
          <w:p w:rsidR="00934094" w:rsidRPr="00006841" w:rsidRDefault="00553305" w:rsidP="00553305">
            <w:proofErr w:type="spellStart"/>
            <w:r>
              <w:t>MatLab</w:t>
            </w:r>
            <w:proofErr w:type="spellEnd"/>
            <w:r>
              <w:t xml:space="preserve"> Coding to Newton Raphson for Single and Coupled Equations and Coding of Newton Raphson Variants.</w:t>
            </w:r>
          </w:p>
        </w:tc>
      </w:tr>
      <w:tr w:rsidR="004C6699" w:rsidRPr="00006841" w:rsidTr="006234CC">
        <w:tblPrEx>
          <w:tblBorders>
            <w:top w:val="none" w:sz="0" w:space="0" w:color="auto"/>
            <w:left w:val="none" w:sz="0" w:space="0" w:color="auto"/>
            <w:bottom w:val="none" w:sz="0" w:space="0" w:color="auto"/>
            <w:right w:val="none" w:sz="0" w:space="0" w:color="auto"/>
          </w:tblBorders>
        </w:tblPrEx>
        <w:trPr>
          <w:trHeight w:val="1057"/>
          <w:jc w:val="center"/>
        </w:trPr>
        <w:tc>
          <w:tcPr>
            <w:tcW w:w="1646" w:type="dxa"/>
            <w:tcBorders>
              <w:top w:val="single" w:sz="4" w:space="0" w:color="auto"/>
              <w:left w:val="single" w:sz="4" w:space="0" w:color="auto"/>
              <w:right w:val="single" w:sz="6" w:space="0" w:color="auto"/>
            </w:tcBorders>
            <w:vAlign w:val="center"/>
          </w:tcPr>
          <w:p w:rsidR="004C6699" w:rsidRPr="00006841" w:rsidRDefault="006C0F2C" w:rsidP="001A4078">
            <w:r>
              <w:t>8-11</w:t>
            </w:r>
          </w:p>
        </w:tc>
        <w:tc>
          <w:tcPr>
            <w:tcW w:w="3231" w:type="dxa"/>
            <w:tcBorders>
              <w:top w:val="single" w:sz="4" w:space="0" w:color="auto"/>
              <w:left w:val="single" w:sz="6" w:space="0" w:color="auto"/>
              <w:right w:val="single" w:sz="6" w:space="0" w:color="auto"/>
            </w:tcBorders>
            <w:vAlign w:val="center"/>
          </w:tcPr>
          <w:p w:rsidR="004C6699" w:rsidRPr="00006841" w:rsidRDefault="004C6699" w:rsidP="001A4078">
            <w:r>
              <w:t>ODEs (IVP &amp; BVP) and PDEs</w:t>
            </w:r>
          </w:p>
        </w:tc>
        <w:tc>
          <w:tcPr>
            <w:tcW w:w="4678" w:type="dxa"/>
            <w:tcBorders>
              <w:top w:val="single" w:sz="6" w:space="0" w:color="auto"/>
              <w:left w:val="single" w:sz="6" w:space="0" w:color="auto"/>
              <w:right w:val="single" w:sz="6" w:space="0" w:color="auto"/>
            </w:tcBorders>
            <w:vAlign w:val="center"/>
          </w:tcPr>
          <w:p w:rsidR="004C6699" w:rsidRPr="00006841" w:rsidRDefault="004C6699" w:rsidP="001A4078">
            <w:proofErr w:type="spellStart"/>
            <w:r>
              <w:t>MatLab</w:t>
            </w:r>
            <w:proofErr w:type="spellEnd"/>
            <w:r>
              <w:t xml:space="preserve"> Coding to Euler’</w:t>
            </w:r>
            <w:r w:rsidR="00C013ED">
              <w:t>s m</w:t>
            </w:r>
            <w:r>
              <w:t>ethod (Implicit &amp; Explicit),</w:t>
            </w:r>
            <w:r w:rsidR="00885C5C">
              <w:t xml:space="preserve"> class of </w:t>
            </w:r>
            <w:proofErr w:type="spellStart"/>
            <w:r w:rsidR="00C013ED">
              <w:t>Runge</w:t>
            </w:r>
            <w:r w:rsidR="00B8743F">
              <w:t>-</w:t>
            </w:r>
            <w:r w:rsidR="00C013ED">
              <w:t>Kutta</w:t>
            </w:r>
            <w:proofErr w:type="spellEnd"/>
            <w:r w:rsidR="00C013ED">
              <w:t xml:space="preserve"> m</w:t>
            </w:r>
            <w:r>
              <w:t>ethods, Finite Differe</w:t>
            </w:r>
            <w:r w:rsidR="00C013ED">
              <w:t>nce and Orthogonal Collocation m</w:t>
            </w:r>
            <w:r>
              <w:t>ethods.</w:t>
            </w:r>
          </w:p>
        </w:tc>
      </w:tr>
      <w:tr w:rsidR="00C013ED" w:rsidRPr="00006841" w:rsidTr="00D976C4">
        <w:tblPrEx>
          <w:tblBorders>
            <w:top w:val="none" w:sz="0" w:space="0" w:color="auto"/>
            <w:left w:val="none" w:sz="0" w:space="0" w:color="auto"/>
            <w:bottom w:val="none" w:sz="0" w:space="0" w:color="auto"/>
            <w:right w:val="none" w:sz="0" w:space="0" w:color="auto"/>
          </w:tblBorders>
        </w:tblPrEx>
        <w:trPr>
          <w:cantSplit/>
          <w:trHeight w:val="131"/>
          <w:jc w:val="center"/>
        </w:trPr>
        <w:tc>
          <w:tcPr>
            <w:tcW w:w="1646" w:type="dxa"/>
            <w:vMerge w:val="restart"/>
            <w:tcBorders>
              <w:top w:val="single" w:sz="4" w:space="0" w:color="auto"/>
              <w:left w:val="single" w:sz="4" w:space="0" w:color="auto"/>
              <w:right w:val="single" w:sz="6" w:space="0" w:color="auto"/>
            </w:tcBorders>
            <w:vAlign w:val="center"/>
          </w:tcPr>
          <w:p w:rsidR="00C013ED" w:rsidRDefault="006C0F2C" w:rsidP="001A4078">
            <w:r>
              <w:t>12</w:t>
            </w:r>
          </w:p>
        </w:tc>
        <w:tc>
          <w:tcPr>
            <w:tcW w:w="3231" w:type="dxa"/>
            <w:tcBorders>
              <w:top w:val="single" w:sz="4" w:space="0" w:color="auto"/>
              <w:left w:val="single" w:sz="6" w:space="0" w:color="auto"/>
              <w:right w:val="single" w:sz="6" w:space="0" w:color="auto"/>
            </w:tcBorders>
            <w:vAlign w:val="center"/>
          </w:tcPr>
          <w:p w:rsidR="00C013ED" w:rsidRDefault="00C013ED" w:rsidP="001A4078">
            <w:r>
              <w:t>Curve Fitting</w:t>
            </w:r>
          </w:p>
        </w:tc>
        <w:tc>
          <w:tcPr>
            <w:tcW w:w="4678" w:type="dxa"/>
            <w:vMerge w:val="restart"/>
            <w:tcBorders>
              <w:top w:val="single" w:sz="6" w:space="0" w:color="auto"/>
              <w:left w:val="single" w:sz="6" w:space="0" w:color="auto"/>
              <w:right w:val="single" w:sz="4" w:space="0" w:color="auto"/>
            </w:tcBorders>
            <w:vAlign w:val="center"/>
          </w:tcPr>
          <w:p w:rsidR="00C013ED" w:rsidRDefault="00C013ED" w:rsidP="001A4078">
            <w:proofErr w:type="spellStart"/>
            <w:r>
              <w:t>MatLab</w:t>
            </w:r>
            <w:proofErr w:type="spellEnd"/>
            <w:r>
              <w:t xml:space="preserve"> Coding to Least Square method and using </w:t>
            </w:r>
            <w:proofErr w:type="spellStart"/>
            <w:r>
              <w:t>MatLab</w:t>
            </w:r>
            <w:proofErr w:type="spellEnd"/>
            <w:r>
              <w:t xml:space="preserve"> Curve Fitting tool.</w:t>
            </w:r>
          </w:p>
        </w:tc>
      </w:tr>
      <w:tr w:rsidR="00C013ED" w:rsidRPr="00006841" w:rsidTr="00BE5EB0">
        <w:tblPrEx>
          <w:tblBorders>
            <w:top w:val="none" w:sz="0" w:space="0" w:color="auto"/>
            <w:left w:val="none" w:sz="0" w:space="0" w:color="auto"/>
            <w:bottom w:val="none" w:sz="0" w:space="0" w:color="auto"/>
            <w:right w:val="none" w:sz="0" w:space="0" w:color="auto"/>
          </w:tblBorders>
        </w:tblPrEx>
        <w:trPr>
          <w:cantSplit/>
          <w:trHeight w:val="313"/>
          <w:jc w:val="center"/>
        </w:trPr>
        <w:tc>
          <w:tcPr>
            <w:tcW w:w="1646" w:type="dxa"/>
            <w:vMerge/>
            <w:tcBorders>
              <w:left w:val="single" w:sz="4" w:space="0" w:color="auto"/>
              <w:bottom w:val="single" w:sz="4" w:space="0" w:color="auto"/>
              <w:right w:val="single" w:sz="6" w:space="0" w:color="auto"/>
            </w:tcBorders>
            <w:vAlign w:val="center"/>
          </w:tcPr>
          <w:p w:rsidR="00C013ED" w:rsidRDefault="00C013ED" w:rsidP="001A4078"/>
        </w:tc>
        <w:tc>
          <w:tcPr>
            <w:tcW w:w="3231" w:type="dxa"/>
            <w:tcBorders>
              <w:left w:val="single" w:sz="6" w:space="0" w:color="auto"/>
              <w:bottom w:val="single" w:sz="4" w:space="0" w:color="auto"/>
              <w:right w:val="single" w:sz="6" w:space="0" w:color="auto"/>
            </w:tcBorders>
            <w:vAlign w:val="center"/>
          </w:tcPr>
          <w:p w:rsidR="00C013ED" w:rsidRDefault="00C013ED" w:rsidP="001A4078"/>
        </w:tc>
        <w:tc>
          <w:tcPr>
            <w:tcW w:w="4678" w:type="dxa"/>
            <w:vMerge/>
            <w:tcBorders>
              <w:left w:val="single" w:sz="6" w:space="0" w:color="auto"/>
              <w:bottom w:val="single" w:sz="4" w:space="0" w:color="auto"/>
              <w:right w:val="single" w:sz="4" w:space="0" w:color="auto"/>
            </w:tcBorders>
            <w:vAlign w:val="center"/>
          </w:tcPr>
          <w:p w:rsidR="00C013ED" w:rsidRDefault="00C013ED" w:rsidP="001A4078"/>
        </w:tc>
      </w:tr>
    </w:tbl>
    <w:p w:rsidR="00DB7EC0" w:rsidRDefault="00DB7EC0">
      <w:pPr>
        <w:jc w:val="both"/>
      </w:pPr>
    </w:p>
    <w:p w:rsidR="00885C5C" w:rsidRDefault="00885C5C">
      <w:pPr>
        <w:jc w:val="both"/>
      </w:pPr>
    </w:p>
    <w:p w:rsidR="00C013ED" w:rsidRDefault="00C013ED">
      <w:pPr>
        <w:jc w:val="both"/>
      </w:pPr>
    </w:p>
    <w:p w:rsidR="00AD25E1" w:rsidRDefault="00AD25E1">
      <w:pPr>
        <w:jc w:val="both"/>
        <w:rPr>
          <w:b/>
          <w:bCs/>
        </w:rPr>
      </w:pPr>
      <w:r>
        <w:rPr>
          <w:b/>
          <w:bCs/>
        </w:rPr>
        <w:lastRenderedPageBreak/>
        <w:t>Evaluation Scheme:</w:t>
      </w:r>
    </w:p>
    <w:p w:rsidR="00885C5C" w:rsidRDefault="00885C5C">
      <w:pPr>
        <w:jc w:val="both"/>
        <w:rPr>
          <w:b/>
          <w:bCs/>
        </w:rPr>
      </w:pPr>
    </w:p>
    <w:tbl>
      <w:tblPr>
        <w:tblW w:w="9780" w:type="dxa"/>
        <w:tblInd w:w="53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31"/>
        <w:gridCol w:w="1323"/>
        <w:gridCol w:w="1749"/>
        <w:gridCol w:w="1849"/>
        <w:gridCol w:w="2728"/>
      </w:tblGrid>
      <w:tr w:rsidR="00E2222B" w:rsidTr="0036207E">
        <w:trPr>
          <w:trHeight w:val="422"/>
        </w:trPr>
        <w:tc>
          <w:tcPr>
            <w:tcW w:w="215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Component</w:t>
            </w:r>
          </w:p>
        </w:tc>
        <w:tc>
          <w:tcPr>
            <w:tcW w:w="11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Duration</w:t>
            </w:r>
          </w:p>
        </w:tc>
        <w:tc>
          <w:tcPr>
            <w:tcW w:w="1772"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Weightage</w:t>
            </w:r>
            <w:r w:rsidR="008005D9">
              <w:rPr>
                <w:b/>
                <w:bCs/>
              </w:rPr>
              <w:t xml:space="preserve"> (%)</w:t>
            </w:r>
          </w:p>
        </w:tc>
        <w:tc>
          <w:tcPr>
            <w:tcW w:w="1906"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Date &amp; Time</w:t>
            </w:r>
          </w:p>
        </w:tc>
        <w:tc>
          <w:tcPr>
            <w:tcW w:w="279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E2222B">
            <w:pPr>
              <w:rPr>
                <w:b/>
                <w:bCs/>
              </w:rPr>
            </w:pPr>
            <w:r>
              <w:rPr>
                <w:b/>
                <w:bCs/>
              </w:rPr>
              <w:t>Nature of Component</w:t>
            </w:r>
          </w:p>
        </w:tc>
      </w:tr>
      <w:tr w:rsidR="003F736E" w:rsidRPr="00E2222B" w:rsidTr="0036207E">
        <w:tblPrEx>
          <w:tblBorders>
            <w:insideH w:val="single" w:sz="4" w:space="0" w:color="auto"/>
            <w:insideV w:val="single" w:sz="4" w:space="0" w:color="auto"/>
          </w:tblBorders>
        </w:tblPrEx>
        <w:trPr>
          <w:trHeight w:val="284"/>
        </w:trPr>
        <w:tc>
          <w:tcPr>
            <w:tcW w:w="2154" w:type="dxa"/>
            <w:tcBorders>
              <w:top w:val="single" w:sz="4" w:space="0" w:color="auto"/>
              <w:left w:val="single" w:sz="4" w:space="0" w:color="auto"/>
              <w:bottom w:val="single" w:sz="4" w:space="0" w:color="auto"/>
              <w:right w:val="single" w:sz="4" w:space="0" w:color="auto"/>
            </w:tcBorders>
          </w:tcPr>
          <w:p w:rsidR="003F736E" w:rsidRPr="002274CD" w:rsidRDefault="003F736E" w:rsidP="00E2222B">
            <w:pPr>
              <w:rPr>
                <w:bCs/>
              </w:rPr>
            </w:pPr>
            <w:r w:rsidRPr="002274CD">
              <w:rPr>
                <w:bCs/>
              </w:rPr>
              <w:t>Midterm</w:t>
            </w:r>
          </w:p>
        </w:tc>
        <w:tc>
          <w:tcPr>
            <w:tcW w:w="1150" w:type="dxa"/>
            <w:tcBorders>
              <w:top w:val="single" w:sz="4" w:space="0" w:color="auto"/>
              <w:left w:val="single" w:sz="4" w:space="0" w:color="auto"/>
              <w:bottom w:val="single" w:sz="4" w:space="0" w:color="auto"/>
              <w:right w:val="single" w:sz="4" w:space="0" w:color="auto"/>
            </w:tcBorders>
          </w:tcPr>
          <w:p w:rsidR="003F736E" w:rsidRPr="002274CD" w:rsidRDefault="00D351AA" w:rsidP="00E2222B">
            <w:pPr>
              <w:rPr>
                <w:bCs/>
              </w:rPr>
            </w:pPr>
            <w:r w:rsidRPr="002274CD">
              <w:rPr>
                <w:bCs/>
              </w:rPr>
              <w:t>90</w:t>
            </w:r>
            <w:r>
              <w:rPr>
                <w:bCs/>
              </w:rPr>
              <w:t xml:space="preserve"> </w:t>
            </w:r>
            <w:r w:rsidRPr="002274CD">
              <w:rPr>
                <w:bCs/>
              </w:rPr>
              <w:t>mins</w:t>
            </w:r>
            <w:r w:rsidR="0036207E">
              <w:rPr>
                <w:bCs/>
              </w:rPr>
              <w:t>.</w:t>
            </w:r>
          </w:p>
        </w:tc>
        <w:tc>
          <w:tcPr>
            <w:tcW w:w="1772" w:type="dxa"/>
            <w:tcBorders>
              <w:top w:val="single" w:sz="4" w:space="0" w:color="auto"/>
              <w:left w:val="single" w:sz="4" w:space="0" w:color="auto"/>
              <w:bottom w:val="single" w:sz="4" w:space="0" w:color="auto"/>
              <w:right w:val="single" w:sz="4" w:space="0" w:color="auto"/>
            </w:tcBorders>
          </w:tcPr>
          <w:p w:rsidR="003F736E" w:rsidRPr="002274CD" w:rsidRDefault="0009548D" w:rsidP="00E2222B">
            <w:pPr>
              <w:rPr>
                <w:bCs/>
              </w:rPr>
            </w:pPr>
            <w:r>
              <w:rPr>
                <w:bCs/>
              </w:rPr>
              <w:t>30</w:t>
            </w:r>
          </w:p>
        </w:tc>
        <w:tc>
          <w:tcPr>
            <w:tcW w:w="1906" w:type="dxa"/>
            <w:tcBorders>
              <w:top w:val="single" w:sz="4" w:space="0" w:color="auto"/>
              <w:left w:val="single" w:sz="4" w:space="0" w:color="auto"/>
              <w:bottom w:val="single" w:sz="4" w:space="0" w:color="auto"/>
              <w:right w:val="single" w:sz="4" w:space="0" w:color="auto"/>
            </w:tcBorders>
          </w:tcPr>
          <w:p w:rsidR="003F736E" w:rsidRPr="002274CD" w:rsidRDefault="00C91850" w:rsidP="00E2222B">
            <w:pPr>
              <w:rPr>
                <w:bCs/>
              </w:rPr>
            </w:pPr>
            <w:r>
              <w:rPr>
                <w:bCs/>
              </w:rPr>
              <w:t>30/9 (1:30 pm to 3:00 pm)</w:t>
            </w:r>
          </w:p>
        </w:tc>
        <w:tc>
          <w:tcPr>
            <w:tcW w:w="2798" w:type="dxa"/>
            <w:tcBorders>
              <w:top w:val="single" w:sz="4" w:space="0" w:color="auto"/>
              <w:left w:val="single" w:sz="4" w:space="0" w:color="auto"/>
              <w:bottom w:val="single" w:sz="4" w:space="0" w:color="auto"/>
              <w:right w:val="single" w:sz="4" w:space="0" w:color="auto"/>
            </w:tcBorders>
          </w:tcPr>
          <w:p w:rsidR="003F736E" w:rsidRPr="002274CD" w:rsidRDefault="003F736E" w:rsidP="00E2222B">
            <w:pPr>
              <w:rPr>
                <w:bCs/>
              </w:rPr>
            </w:pPr>
            <w:r w:rsidRPr="002274CD">
              <w:rPr>
                <w:bCs/>
              </w:rPr>
              <w:t>CB</w:t>
            </w:r>
            <w:r w:rsidR="00885C5C">
              <w:rPr>
                <w:bCs/>
              </w:rPr>
              <w:t xml:space="preserve"> </w:t>
            </w:r>
            <w:r w:rsidR="0077273C" w:rsidRPr="002274CD">
              <w:t>&amp; Require MATLAB</w:t>
            </w:r>
          </w:p>
        </w:tc>
      </w:tr>
      <w:tr w:rsidR="00E2222B" w:rsidRPr="0074780E" w:rsidTr="0036207E">
        <w:tblPrEx>
          <w:tblBorders>
            <w:insideH w:val="single" w:sz="4" w:space="0" w:color="auto"/>
            <w:insideV w:val="single" w:sz="4" w:space="0" w:color="auto"/>
          </w:tblBorders>
        </w:tblPrEx>
        <w:trPr>
          <w:trHeight w:val="250"/>
        </w:trPr>
        <w:tc>
          <w:tcPr>
            <w:tcW w:w="2154" w:type="dxa"/>
            <w:tcBorders>
              <w:top w:val="single" w:sz="4" w:space="0" w:color="auto"/>
              <w:left w:val="single" w:sz="4" w:space="0" w:color="auto"/>
              <w:right w:val="single" w:sz="4" w:space="0" w:color="auto"/>
            </w:tcBorders>
          </w:tcPr>
          <w:p w:rsidR="008D76F3" w:rsidRPr="002274CD" w:rsidRDefault="008D76F3" w:rsidP="00C971D2">
            <w:pPr>
              <w:rPr>
                <w:bCs/>
              </w:rPr>
            </w:pPr>
            <w:r w:rsidRPr="002274CD">
              <w:rPr>
                <w:bCs/>
              </w:rPr>
              <w:t>Comprehensive</w:t>
            </w:r>
          </w:p>
        </w:tc>
        <w:tc>
          <w:tcPr>
            <w:tcW w:w="1150" w:type="dxa"/>
            <w:tcBorders>
              <w:top w:val="single" w:sz="4" w:space="0" w:color="auto"/>
              <w:left w:val="single" w:sz="4" w:space="0" w:color="auto"/>
              <w:right w:val="single" w:sz="4" w:space="0" w:color="auto"/>
            </w:tcBorders>
          </w:tcPr>
          <w:p w:rsidR="008D76F3" w:rsidRPr="002274CD" w:rsidRDefault="008D76F3" w:rsidP="00C971D2">
            <w:pPr>
              <w:rPr>
                <w:bCs/>
              </w:rPr>
            </w:pPr>
            <w:r w:rsidRPr="002274CD">
              <w:rPr>
                <w:bCs/>
              </w:rPr>
              <w:t>3</w:t>
            </w:r>
            <w:r w:rsidR="0036207E">
              <w:rPr>
                <w:bCs/>
              </w:rPr>
              <w:t xml:space="preserve"> </w:t>
            </w:r>
            <w:r w:rsidRPr="002274CD">
              <w:rPr>
                <w:bCs/>
              </w:rPr>
              <w:t>hrs.</w:t>
            </w:r>
          </w:p>
        </w:tc>
        <w:tc>
          <w:tcPr>
            <w:tcW w:w="1772" w:type="dxa"/>
            <w:tcBorders>
              <w:top w:val="single" w:sz="4" w:space="0" w:color="auto"/>
              <w:left w:val="single" w:sz="4" w:space="0" w:color="auto"/>
              <w:right w:val="single" w:sz="4" w:space="0" w:color="auto"/>
            </w:tcBorders>
          </w:tcPr>
          <w:p w:rsidR="008D76F3" w:rsidRPr="002274CD" w:rsidRDefault="0009548D" w:rsidP="00C971D2">
            <w:pPr>
              <w:rPr>
                <w:bCs/>
              </w:rPr>
            </w:pPr>
            <w:r>
              <w:rPr>
                <w:bCs/>
              </w:rPr>
              <w:t>30</w:t>
            </w:r>
          </w:p>
        </w:tc>
        <w:tc>
          <w:tcPr>
            <w:tcW w:w="1906" w:type="dxa"/>
            <w:tcBorders>
              <w:top w:val="single" w:sz="4" w:space="0" w:color="auto"/>
              <w:left w:val="single" w:sz="4" w:space="0" w:color="auto"/>
              <w:right w:val="single" w:sz="4" w:space="0" w:color="auto"/>
            </w:tcBorders>
          </w:tcPr>
          <w:p w:rsidR="008D76F3" w:rsidRPr="002274CD" w:rsidRDefault="00C91850" w:rsidP="00C971D2">
            <w:pPr>
              <w:rPr>
                <w:bCs/>
              </w:rPr>
            </w:pPr>
            <w:r>
              <w:rPr>
                <w:bCs/>
              </w:rPr>
              <w:t>5/12 (9:00 am to 12:00 noon)</w:t>
            </w:r>
          </w:p>
        </w:tc>
        <w:tc>
          <w:tcPr>
            <w:tcW w:w="2798" w:type="dxa"/>
            <w:tcBorders>
              <w:top w:val="single" w:sz="4" w:space="0" w:color="auto"/>
              <w:left w:val="single" w:sz="4" w:space="0" w:color="auto"/>
              <w:right w:val="single" w:sz="4" w:space="0" w:color="auto"/>
            </w:tcBorders>
          </w:tcPr>
          <w:p w:rsidR="008D76F3" w:rsidRPr="002274CD" w:rsidRDefault="0077273C" w:rsidP="008D76F3">
            <w:pPr>
              <w:pStyle w:val="Heading2"/>
              <w:rPr>
                <w:b/>
                <w:i w:val="0"/>
              </w:rPr>
            </w:pPr>
            <w:r w:rsidRPr="002274CD">
              <w:rPr>
                <w:i w:val="0"/>
              </w:rPr>
              <w:t>C</w:t>
            </w:r>
            <w:r w:rsidR="008D76F3" w:rsidRPr="002274CD">
              <w:rPr>
                <w:i w:val="0"/>
              </w:rPr>
              <w:t xml:space="preserve">B </w:t>
            </w:r>
            <w:r w:rsidR="001F210E" w:rsidRPr="002274CD">
              <w:rPr>
                <w:i w:val="0"/>
              </w:rPr>
              <w:t>&amp; Require MATLAB</w:t>
            </w:r>
          </w:p>
        </w:tc>
      </w:tr>
      <w:tr w:rsidR="00E2222B" w:rsidRPr="0074780E" w:rsidTr="0036207E">
        <w:tblPrEx>
          <w:tblBorders>
            <w:insideH w:val="single" w:sz="4" w:space="0" w:color="auto"/>
            <w:insideV w:val="single" w:sz="4" w:space="0" w:color="auto"/>
          </w:tblBorders>
        </w:tblPrEx>
        <w:tc>
          <w:tcPr>
            <w:tcW w:w="2154" w:type="dxa"/>
            <w:tcBorders>
              <w:top w:val="single" w:sz="4" w:space="0" w:color="auto"/>
              <w:left w:val="single" w:sz="4" w:space="0" w:color="auto"/>
              <w:bottom w:val="single" w:sz="4" w:space="0" w:color="auto"/>
              <w:right w:val="single" w:sz="4" w:space="0" w:color="auto"/>
            </w:tcBorders>
          </w:tcPr>
          <w:p w:rsidR="008D76F3" w:rsidRPr="002274CD" w:rsidRDefault="002274CD" w:rsidP="00C971D2">
            <w:pPr>
              <w:rPr>
                <w:bCs/>
              </w:rPr>
            </w:pPr>
            <w:r>
              <w:rPr>
                <w:bCs/>
              </w:rPr>
              <w:t>Practical Tests</w:t>
            </w:r>
          </w:p>
        </w:tc>
        <w:tc>
          <w:tcPr>
            <w:tcW w:w="1150" w:type="dxa"/>
            <w:tcBorders>
              <w:top w:val="single" w:sz="4" w:space="0" w:color="auto"/>
              <w:left w:val="single" w:sz="4" w:space="0" w:color="auto"/>
              <w:bottom w:val="single" w:sz="4" w:space="0" w:color="auto"/>
              <w:right w:val="single" w:sz="4" w:space="0" w:color="auto"/>
            </w:tcBorders>
          </w:tcPr>
          <w:p w:rsidR="008D76F3" w:rsidRPr="002274CD" w:rsidRDefault="00775E94" w:rsidP="00C971D2">
            <w:pPr>
              <w:rPr>
                <w:bCs/>
              </w:rPr>
            </w:pPr>
            <w:r>
              <w:rPr>
                <w:bCs/>
              </w:rPr>
              <w:t>To be decided</w:t>
            </w:r>
          </w:p>
        </w:tc>
        <w:tc>
          <w:tcPr>
            <w:tcW w:w="1772" w:type="dxa"/>
            <w:tcBorders>
              <w:top w:val="single" w:sz="4" w:space="0" w:color="auto"/>
              <w:left w:val="single" w:sz="4" w:space="0" w:color="auto"/>
              <w:bottom w:val="single" w:sz="4" w:space="0" w:color="auto"/>
              <w:right w:val="single" w:sz="4" w:space="0" w:color="auto"/>
            </w:tcBorders>
          </w:tcPr>
          <w:p w:rsidR="008D76F3" w:rsidRPr="002274CD" w:rsidRDefault="003F736E" w:rsidP="00C971D2">
            <w:pPr>
              <w:rPr>
                <w:bCs/>
              </w:rPr>
            </w:pPr>
            <w:r w:rsidRPr="002274CD">
              <w:rPr>
                <w:bCs/>
              </w:rPr>
              <w:t>20</w:t>
            </w:r>
          </w:p>
        </w:tc>
        <w:tc>
          <w:tcPr>
            <w:tcW w:w="1906" w:type="dxa"/>
            <w:tcBorders>
              <w:top w:val="single" w:sz="4" w:space="0" w:color="auto"/>
              <w:left w:val="single" w:sz="4" w:space="0" w:color="auto"/>
              <w:bottom w:val="single" w:sz="4" w:space="0" w:color="auto"/>
              <w:right w:val="single" w:sz="4" w:space="0" w:color="auto"/>
            </w:tcBorders>
          </w:tcPr>
          <w:p w:rsidR="008D76F3" w:rsidRPr="002274CD" w:rsidRDefault="0094707D" w:rsidP="00C971D2">
            <w:pPr>
              <w:rPr>
                <w:bCs/>
              </w:rPr>
            </w:pPr>
            <w:r>
              <w:rPr>
                <w:bCs/>
              </w:rPr>
              <w:t>By I.C.</w:t>
            </w:r>
          </w:p>
        </w:tc>
        <w:tc>
          <w:tcPr>
            <w:tcW w:w="2798" w:type="dxa"/>
            <w:tcBorders>
              <w:top w:val="single" w:sz="4" w:space="0" w:color="auto"/>
              <w:left w:val="single" w:sz="4" w:space="0" w:color="auto"/>
              <w:bottom w:val="single" w:sz="4" w:space="0" w:color="auto"/>
              <w:right w:val="single" w:sz="4" w:space="0" w:color="auto"/>
            </w:tcBorders>
          </w:tcPr>
          <w:p w:rsidR="008D76F3" w:rsidRPr="002274CD" w:rsidRDefault="008D76F3" w:rsidP="00C971D2">
            <w:pPr>
              <w:pStyle w:val="Heading2"/>
              <w:rPr>
                <w:b/>
                <w:i w:val="0"/>
              </w:rPr>
            </w:pPr>
            <w:r w:rsidRPr="002274CD">
              <w:rPr>
                <w:i w:val="0"/>
              </w:rPr>
              <w:t xml:space="preserve">OB </w:t>
            </w:r>
            <w:r w:rsidR="001F210E" w:rsidRPr="002274CD">
              <w:rPr>
                <w:i w:val="0"/>
              </w:rPr>
              <w:t>&amp; Require MATLAB</w:t>
            </w:r>
          </w:p>
        </w:tc>
      </w:tr>
      <w:tr w:rsidR="00E2222B" w:rsidTr="0036207E">
        <w:tblPrEx>
          <w:tblBorders>
            <w:insideH w:val="single" w:sz="4" w:space="0" w:color="auto"/>
            <w:insideV w:val="single" w:sz="4" w:space="0" w:color="auto"/>
          </w:tblBorders>
        </w:tblPrEx>
        <w:tc>
          <w:tcPr>
            <w:tcW w:w="2154" w:type="dxa"/>
          </w:tcPr>
          <w:p w:rsidR="008D76F3" w:rsidRPr="002274CD" w:rsidRDefault="00C013ED" w:rsidP="00C971D2">
            <w:r w:rsidRPr="002274CD">
              <w:t>Surprise Quizzes</w:t>
            </w:r>
            <w:r w:rsidR="00885C5C">
              <w:t>/ Class Assignments</w:t>
            </w:r>
          </w:p>
        </w:tc>
        <w:tc>
          <w:tcPr>
            <w:tcW w:w="1150" w:type="dxa"/>
          </w:tcPr>
          <w:p w:rsidR="008D76F3" w:rsidRPr="002274CD" w:rsidRDefault="00775E94" w:rsidP="00C971D2">
            <w:r>
              <w:rPr>
                <w:bCs/>
              </w:rPr>
              <w:t>Continuous Evaluation</w:t>
            </w:r>
          </w:p>
        </w:tc>
        <w:tc>
          <w:tcPr>
            <w:tcW w:w="1772" w:type="dxa"/>
          </w:tcPr>
          <w:p w:rsidR="008D76F3" w:rsidRPr="002274CD" w:rsidRDefault="001F35CD" w:rsidP="00DB7EC0">
            <w:r w:rsidRPr="002274CD">
              <w:t>2</w:t>
            </w:r>
            <w:r w:rsidR="00DB7EC0" w:rsidRPr="002274CD">
              <w:t>0</w:t>
            </w:r>
          </w:p>
        </w:tc>
        <w:tc>
          <w:tcPr>
            <w:tcW w:w="1906" w:type="dxa"/>
          </w:tcPr>
          <w:p w:rsidR="008D76F3" w:rsidRPr="002274CD" w:rsidRDefault="0094707D" w:rsidP="00C971D2">
            <w:r>
              <w:rPr>
                <w:bCs/>
              </w:rPr>
              <w:t>By. I.C.</w:t>
            </w:r>
          </w:p>
        </w:tc>
        <w:tc>
          <w:tcPr>
            <w:tcW w:w="2798" w:type="dxa"/>
          </w:tcPr>
          <w:p w:rsidR="008D76F3" w:rsidRPr="002274CD" w:rsidRDefault="008D76F3" w:rsidP="0077273C">
            <w:r w:rsidRPr="002274CD">
              <w:t>OB</w:t>
            </w:r>
          </w:p>
        </w:tc>
      </w:tr>
    </w:tbl>
    <w:p w:rsidR="002274CD" w:rsidRDefault="002274CD" w:rsidP="00EB2746">
      <w:pPr>
        <w:shd w:val="clear" w:color="auto" w:fill="FFFFFF"/>
        <w:spacing w:after="240"/>
        <w:rPr>
          <w:b/>
          <w:bCs/>
        </w:rPr>
      </w:pPr>
    </w:p>
    <w:p w:rsidR="00491B7F" w:rsidRPr="003952D4" w:rsidRDefault="00491B7F" w:rsidP="00491B7F">
      <w:pPr>
        <w:jc w:val="both"/>
        <w:rPr>
          <w:bCs/>
          <w:iCs/>
        </w:rPr>
      </w:pPr>
      <w:r w:rsidRPr="003952D4">
        <w:rPr>
          <w:b/>
          <w:bCs/>
          <w:iCs/>
        </w:rPr>
        <w:t xml:space="preserve">Closed Book Test: </w:t>
      </w:r>
      <w:r w:rsidRPr="003952D4">
        <w:rPr>
          <w:bCs/>
          <w:iCs/>
        </w:rPr>
        <w:t>No reference material</w:t>
      </w:r>
      <w:r>
        <w:rPr>
          <w:bCs/>
          <w:iCs/>
        </w:rPr>
        <w:t>s</w:t>
      </w:r>
      <w:r w:rsidR="00885C5C">
        <w:rPr>
          <w:bCs/>
          <w:iCs/>
        </w:rPr>
        <w:t xml:space="preserve"> (if not prescribed otherwise during the course)</w:t>
      </w:r>
      <w:r>
        <w:rPr>
          <w:bCs/>
          <w:iCs/>
        </w:rPr>
        <w:t xml:space="preserve"> </w:t>
      </w:r>
      <w:r w:rsidRPr="003952D4">
        <w:rPr>
          <w:bCs/>
          <w:iCs/>
        </w:rPr>
        <w:t>of any kind will be permitted inside the exam hall.</w:t>
      </w:r>
    </w:p>
    <w:p w:rsidR="00491B7F" w:rsidRPr="003952D4" w:rsidRDefault="00491B7F" w:rsidP="00491B7F">
      <w:pPr>
        <w:jc w:val="both"/>
        <w:rPr>
          <w:b/>
          <w:bCs/>
          <w:iCs/>
        </w:rPr>
      </w:pPr>
    </w:p>
    <w:p w:rsidR="00491B7F" w:rsidRPr="003952D4" w:rsidRDefault="00491B7F" w:rsidP="00491B7F">
      <w:pPr>
        <w:jc w:val="both"/>
        <w:rPr>
          <w:b/>
          <w:bCs/>
          <w:iCs/>
        </w:rPr>
      </w:pPr>
      <w:r w:rsidRPr="003952D4">
        <w:rPr>
          <w:b/>
          <w:bCs/>
          <w:iCs/>
        </w:rPr>
        <w:t xml:space="preserve">Open Book Exam: </w:t>
      </w:r>
      <w:r w:rsidRPr="008B7E5C">
        <w:rPr>
          <w:bCs/>
          <w:iCs/>
        </w:rPr>
        <w:t xml:space="preserve">Use of </w:t>
      </w:r>
      <w:r w:rsidRPr="008B7E5C">
        <w:rPr>
          <w:bCs/>
          <w:iCs/>
          <w:u w:val="single"/>
        </w:rPr>
        <w:t>any</w:t>
      </w:r>
      <w:r w:rsidRPr="008B7E5C">
        <w:rPr>
          <w:bCs/>
          <w:iCs/>
        </w:rPr>
        <w:t xml:space="preserve"> text</w:t>
      </w:r>
      <w:r>
        <w:rPr>
          <w:bCs/>
          <w:iCs/>
        </w:rPr>
        <w:t xml:space="preserve">/ reference </w:t>
      </w:r>
      <w:r w:rsidRPr="008B7E5C">
        <w:rPr>
          <w:bCs/>
          <w:iCs/>
        </w:rPr>
        <w:t>book</w:t>
      </w:r>
      <w:r>
        <w:rPr>
          <w:bCs/>
          <w:iCs/>
        </w:rPr>
        <w:t>s are permitted</w:t>
      </w:r>
      <w:r w:rsidRPr="003952D4">
        <w:rPr>
          <w:bCs/>
          <w:iCs/>
        </w:rPr>
        <w:t>. Loose sheets will not be permitted. Computers/</w:t>
      </w:r>
      <w:r w:rsidR="00885C5C">
        <w:rPr>
          <w:bCs/>
          <w:iCs/>
        </w:rPr>
        <w:t xml:space="preserve"> </w:t>
      </w:r>
      <w:r w:rsidRPr="003952D4">
        <w:rPr>
          <w:bCs/>
          <w:iCs/>
        </w:rPr>
        <w:t xml:space="preserve">mobile of any kind will not be allowed inside the exam hall. </w:t>
      </w:r>
      <w:r w:rsidRPr="003952D4">
        <w:rPr>
          <w:bCs/>
          <w:iCs/>
          <w:u w:val="single"/>
        </w:rPr>
        <w:t>No exchange of any material will be allowed.</w:t>
      </w:r>
    </w:p>
    <w:p w:rsidR="00491B7F" w:rsidRDefault="00491B7F" w:rsidP="00491B7F">
      <w:pPr>
        <w:shd w:val="clear" w:color="auto" w:fill="FFFFFF"/>
        <w:rPr>
          <w:b/>
          <w:bCs/>
        </w:rPr>
      </w:pPr>
    </w:p>
    <w:p w:rsidR="00F02C9D" w:rsidRPr="00EB2746" w:rsidRDefault="00EB2746" w:rsidP="00491B7F">
      <w:pPr>
        <w:shd w:val="clear" w:color="auto" w:fill="FFFFFF"/>
      </w:pPr>
      <w:r w:rsidRPr="00EB2746">
        <w:rPr>
          <w:b/>
          <w:bCs/>
        </w:rPr>
        <w:t>Academic Honesty and Integrity Policy</w:t>
      </w:r>
      <w:r w:rsidRPr="00EB2746">
        <w:t>: Academic honesty and integrity are to be maintained by all the students throughout the semester and no type of academic dishonesty is acceptable.</w:t>
      </w:r>
    </w:p>
    <w:p w:rsidR="00885C5C" w:rsidRDefault="00885C5C" w:rsidP="00491B7F">
      <w:pPr>
        <w:jc w:val="both"/>
        <w:rPr>
          <w:b/>
          <w:bCs/>
        </w:rPr>
      </w:pPr>
    </w:p>
    <w:p w:rsidR="00AD25E1" w:rsidRDefault="00AD25E1" w:rsidP="00491B7F">
      <w:pPr>
        <w:jc w:val="both"/>
        <w:rPr>
          <w:color w:val="000000"/>
        </w:rPr>
      </w:pPr>
      <w:r>
        <w:rPr>
          <w:b/>
          <w:bCs/>
        </w:rPr>
        <w:t>Chamber Consultation Hour:</w:t>
      </w:r>
      <w:r w:rsidR="00885C5C">
        <w:rPr>
          <w:b/>
          <w:bCs/>
        </w:rPr>
        <w:t xml:space="preserve"> </w:t>
      </w:r>
      <w:r w:rsidR="00EF6A3C">
        <w:t>Tuesday 5:00pm to 6:00pm in D-216.</w:t>
      </w:r>
    </w:p>
    <w:p w:rsidR="00EB2746" w:rsidRDefault="00EB2746" w:rsidP="00491B7F">
      <w:pPr>
        <w:jc w:val="both"/>
      </w:pPr>
    </w:p>
    <w:p w:rsidR="00AD25E1" w:rsidRDefault="00AD25E1" w:rsidP="00491B7F">
      <w:pPr>
        <w:jc w:val="both"/>
      </w:pPr>
      <w:r>
        <w:rPr>
          <w:b/>
          <w:bCs/>
        </w:rPr>
        <w:t>Notice</w:t>
      </w:r>
      <w:r w:rsidR="00A44798">
        <w:rPr>
          <w:b/>
          <w:bCs/>
        </w:rPr>
        <w:t>s</w:t>
      </w:r>
      <w:r>
        <w:rPr>
          <w:b/>
          <w:bCs/>
        </w:rPr>
        <w:t>:</w:t>
      </w:r>
      <w:r w:rsidR="00885C5C">
        <w:rPr>
          <w:b/>
          <w:bCs/>
        </w:rPr>
        <w:t xml:space="preserve"> </w:t>
      </w:r>
      <w:r w:rsidR="00485B0C">
        <w:rPr>
          <w:color w:val="000000"/>
        </w:rPr>
        <w:t xml:space="preserve">Display </w:t>
      </w:r>
      <w:r w:rsidR="00DC3017">
        <w:rPr>
          <w:color w:val="000000"/>
        </w:rPr>
        <w:t xml:space="preserve">will be </w:t>
      </w:r>
      <w:r w:rsidR="00485B0C">
        <w:rPr>
          <w:color w:val="000000"/>
        </w:rPr>
        <w:t>on the Chemical Engineering Group notice board and CMS.</w:t>
      </w:r>
    </w:p>
    <w:p w:rsidR="00EB2746" w:rsidRDefault="00EB2746" w:rsidP="00491B7F">
      <w:pPr>
        <w:jc w:val="both"/>
        <w:rPr>
          <w:b/>
        </w:rPr>
      </w:pPr>
    </w:p>
    <w:p w:rsidR="00485B0C" w:rsidRDefault="00A44798" w:rsidP="00491B7F">
      <w:pPr>
        <w:jc w:val="both"/>
        <w:rPr>
          <w:color w:val="000000"/>
        </w:rPr>
      </w:pPr>
      <w:r w:rsidRPr="00A44798">
        <w:rPr>
          <w:b/>
        </w:rPr>
        <w:t>Make-up Policy:</w:t>
      </w:r>
      <w:r w:rsidR="00885C5C">
        <w:rPr>
          <w:b/>
        </w:rPr>
        <w:t xml:space="preserve"> </w:t>
      </w:r>
      <w:r w:rsidR="0099186F" w:rsidRPr="00473A38">
        <w:t>Make-up for the test</w:t>
      </w:r>
      <w:r w:rsidR="00885C5C">
        <w:t>/ quizzes</w:t>
      </w:r>
      <w:r w:rsidR="00B534AA">
        <w:t>/ assignments</w:t>
      </w:r>
      <w:r w:rsidR="0099186F" w:rsidRPr="00473A38">
        <w:t xml:space="preserve"> may be granted with prior permission from Instructor-in-charge</w:t>
      </w:r>
      <w:r w:rsidR="0099186F">
        <w:t xml:space="preserve"> only for candidates having minimum 80% attendance or for any </w:t>
      </w:r>
      <w:r w:rsidR="0099186F">
        <w:rPr>
          <w:color w:val="000000"/>
          <w:u w:val="single"/>
        </w:rPr>
        <w:t>genuine case</w:t>
      </w:r>
      <w:r w:rsidR="0099186F" w:rsidRPr="0099186F">
        <w:rPr>
          <w:color w:val="000000"/>
        </w:rPr>
        <w:t xml:space="preserve"> (</w:t>
      </w:r>
      <w:r w:rsidR="0099186F">
        <w:rPr>
          <w:color w:val="000000"/>
        </w:rPr>
        <w:t xml:space="preserve">certificate from </w:t>
      </w:r>
      <w:r w:rsidR="009C255F">
        <w:rPr>
          <w:color w:val="000000"/>
        </w:rPr>
        <w:t xml:space="preserve">an </w:t>
      </w:r>
      <w:r w:rsidR="0099186F">
        <w:rPr>
          <w:color w:val="000000"/>
        </w:rPr>
        <w:t xml:space="preserve">authenticated doctor from the Medical </w:t>
      </w:r>
      <w:r w:rsidR="00403F02">
        <w:rPr>
          <w:color w:val="000000"/>
        </w:rPr>
        <w:t>Centre</w:t>
      </w:r>
      <w:r w:rsidR="0099186F">
        <w:rPr>
          <w:color w:val="000000"/>
        </w:rPr>
        <w:t xml:space="preserve"> must accompany </w:t>
      </w:r>
      <w:r w:rsidR="009C255F">
        <w:rPr>
          <w:color w:val="000000"/>
        </w:rPr>
        <w:t xml:space="preserve">the </w:t>
      </w:r>
      <w:r w:rsidR="0099186F">
        <w:rPr>
          <w:color w:val="000000"/>
        </w:rPr>
        <w:t>make-up application</w:t>
      </w:r>
      <w:r w:rsidR="00885C5C">
        <w:rPr>
          <w:color w:val="000000"/>
        </w:rPr>
        <w:t>.</w:t>
      </w:r>
      <w:r w:rsidR="0099186F">
        <w:rPr>
          <w:color w:val="000000"/>
        </w:rPr>
        <w:t xml:space="preserve"> </w:t>
      </w:r>
      <w:r w:rsidR="00885C5C">
        <w:rPr>
          <w:color w:val="000000"/>
        </w:rPr>
        <w:t>O</w:t>
      </w:r>
      <w:r w:rsidR="0099186F" w:rsidRPr="0099186F">
        <w:rPr>
          <w:color w:val="000000"/>
        </w:rPr>
        <w:t>nly prescription or vouchers for medicines will not be sufficient</w:t>
      </w:r>
      <w:r w:rsidR="0099186F">
        <w:rPr>
          <w:color w:val="000000"/>
        </w:rPr>
        <w:t>).</w:t>
      </w:r>
    </w:p>
    <w:p w:rsidR="00A44798" w:rsidRPr="00A44798" w:rsidRDefault="00A44798" w:rsidP="00EB2746">
      <w:pPr>
        <w:jc w:val="both"/>
        <w:rPr>
          <w:b/>
        </w:rPr>
      </w:pPr>
    </w:p>
    <w:p w:rsidR="00AD25E1" w:rsidRDefault="00AD25E1">
      <w:pPr>
        <w:jc w:val="right"/>
        <w:rPr>
          <w:b/>
          <w:bCs/>
        </w:rPr>
      </w:pPr>
    </w:p>
    <w:p w:rsidR="008005D9" w:rsidRPr="0001748E" w:rsidRDefault="0001748E" w:rsidP="00FD4133">
      <w:pPr>
        <w:jc w:val="right"/>
        <w:rPr>
          <w:bCs/>
          <w:i/>
        </w:rPr>
      </w:pPr>
      <w:proofErr w:type="spellStart"/>
      <w:r w:rsidRPr="0001748E">
        <w:rPr>
          <w:bCs/>
          <w:i/>
        </w:rPr>
        <w:t>Dr.</w:t>
      </w:r>
      <w:proofErr w:type="spellEnd"/>
      <w:r w:rsidRPr="0001748E">
        <w:rPr>
          <w:bCs/>
          <w:i/>
        </w:rPr>
        <w:t xml:space="preserve"> </w:t>
      </w:r>
      <w:proofErr w:type="spellStart"/>
      <w:r w:rsidRPr="0001748E">
        <w:rPr>
          <w:bCs/>
          <w:i/>
        </w:rPr>
        <w:t>Angan</w:t>
      </w:r>
      <w:proofErr w:type="spellEnd"/>
      <w:r w:rsidR="00FD4133">
        <w:rPr>
          <w:bCs/>
          <w:i/>
        </w:rPr>
        <w:t xml:space="preserve"> </w:t>
      </w:r>
      <w:proofErr w:type="spellStart"/>
      <w:r w:rsidRPr="0001748E">
        <w:rPr>
          <w:bCs/>
          <w:i/>
        </w:rPr>
        <w:t>Sengupta</w:t>
      </w:r>
      <w:proofErr w:type="spellEnd"/>
    </w:p>
    <w:p w:rsidR="00A44798" w:rsidRDefault="008005D9" w:rsidP="00A44798">
      <w:pPr>
        <w:jc w:val="right"/>
        <w:rPr>
          <w:b/>
          <w:bCs/>
        </w:rPr>
      </w:pPr>
      <w:r>
        <w:rPr>
          <w:b/>
          <w:bCs/>
        </w:rPr>
        <w:t>INSTRUCTOR-IN-CHARGE</w:t>
      </w:r>
    </w:p>
    <w:sectPr w:rsidR="00A44798" w:rsidSect="00F55F45">
      <w:headerReference w:type="default" r:id="rId8"/>
      <w:footerReference w:type="default" r:id="rId9"/>
      <w:pgSz w:w="12240" w:h="15840" w:code="1"/>
      <w:pgMar w:top="720" w:right="720" w:bottom="720" w:left="720" w:header="720" w:footer="8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E05" w:rsidRDefault="00335E05" w:rsidP="00EB2F06">
      <w:r>
        <w:separator/>
      </w:r>
    </w:p>
  </w:endnote>
  <w:endnote w:type="continuationSeparator" w:id="0">
    <w:p w:rsidR="00335E05" w:rsidRDefault="00335E0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AB1F22">
    <w:pPr>
      <w:pStyle w:val="Footer"/>
    </w:pPr>
    <w:r>
      <w:rPr>
        <w:noProof/>
        <w:lang w:val="en-IN" w:eastAsia="en-IN"/>
      </w:rPr>
      <w:drawing>
        <wp:inline distT="0" distB="0" distL="0" distR="0">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E05" w:rsidRDefault="00335E05" w:rsidP="00EB2F06">
      <w:r>
        <w:separator/>
      </w:r>
    </w:p>
  </w:footnote>
  <w:footnote w:type="continuationSeparator" w:id="0">
    <w:p w:rsidR="00335E05" w:rsidRDefault="00335E05"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B756FA04"/>
    <w:lvl w:ilvl="0" w:tplc="134483A4">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8331A9"/>
    <w:multiLevelType w:val="hybridMultilevel"/>
    <w:tmpl w:val="C162581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614C7CA5"/>
    <w:multiLevelType w:val="hybridMultilevel"/>
    <w:tmpl w:val="A70CF1B6"/>
    <w:lvl w:ilvl="0" w:tplc="6CEC0F1E">
      <w:start w:val="1"/>
      <w:numFmt w:val="decimal"/>
      <w:lvlText w:val="%1."/>
      <w:lvlJc w:val="left"/>
      <w:pPr>
        <w:ind w:left="720" w:hanging="360"/>
      </w:pPr>
      <w:rPr>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5070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zcwMzA1sDA2NTIyMTJR0lEKTi0uzszPAymwrAUA3XL6wSwAAAA="/>
  </w:docVars>
  <w:rsids>
    <w:rsidRoot w:val="00FB4DE4"/>
    <w:rsid w:val="00006711"/>
    <w:rsid w:val="0001384D"/>
    <w:rsid w:val="0001748E"/>
    <w:rsid w:val="00055BC8"/>
    <w:rsid w:val="00067495"/>
    <w:rsid w:val="00083699"/>
    <w:rsid w:val="00086AB6"/>
    <w:rsid w:val="0009548D"/>
    <w:rsid w:val="000A4CE9"/>
    <w:rsid w:val="000B585B"/>
    <w:rsid w:val="000D0C39"/>
    <w:rsid w:val="00113728"/>
    <w:rsid w:val="00116523"/>
    <w:rsid w:val="00166688"/>
    <w:rsid w:val="00167B88"/>
    <w:rsid w:val="00197A3E"/>
    <w:rsid w:val="001B65B5"/>
    <w:rsid w:val="001F210E"/>
    <w:rsid w:val="001F35CD"/>
    <w:rsid w:val="002056B3"/>
    <w:rsid w:val="0021277E"/>
    <w:rsid w:val="00216CFC"/>
    <w:rsid w:val="00217EB9"/>
    <w:rsid w:val="002261D4"/>
    <w:rsid w:val="002274CD"/>
    <w:rsid w:val="00240364"/>
    <w:rsid w:val="00240A50"/>
    <w:rsid w:val="00250FAB"/>
    <w:rsid w:val="00251FD3"/>
    <w:rsid w:val="00254B21"/>
    <w:rsid w:val="00256511"/>
    <w:rsid w:val="0029648E"/>
    <w:rsid w:val="002E628D"/>
    <w:rsid w:val="002F1369"/>
    <w:rsid w:val="002F16B6"/>
    <w:rsid w:val="00305ABC"/>
    <w:rsid w:val="00317710"/>
    <w:rsid w:val="00321EE9"/>
    <w:rsid w:val="00335E05"/>
    <w:rsid w:val="0034481A"/>
    <w:rsid w:val="003558C3"/>
    <w:rsid w:val="0036207E"/>
    <w:rsid w:val="003861F7"/>
    <w:rsid w:val="003B0EA8"/>
    <w:rsid w:val="003B2F92"/>
    <w:rsid w:val="003D5F3F"/>
    <w:rsid w:val="003D6BA8"/>
    <w:rsid w:val="003E7F04"/>
    <w:rsid w:val="003F4FF3"/>
    <w:rsid w:val="003F56F3"/>
    <w:rsid w:val="003F66A8"/>
    <w:rsid w:val="003F736E"/>
    <w:rsid w:val="00403F02"/>
    <w:rsid w:val="004169D2"/>
    <w:rsid w:val="004328BA"/>
    <w:rsid w:val="004571B3"/>
    <w:rsid w:val="00485B0C"/>
    <w:rsid w:val="00491B7F"/>
    <w:rsid w:val="004C6699"/>
    <w:rsid w:val="004E65D3"/>
    <w:rsid w:val="004F56FF"/>
    <w:rsid w:val="00507883"/>
    <w:rsid w:val="00507A43"/>
    <w:rsid w:val="00511E86"/>
    <w:rsid w:val="0051535D"/>
    <w:rsid w:val="00521719"/>
    <w:rsid w:val="00553305"/>
    <w:rsid w:val="00562598"/>
    <w:rsid w:val="00562AB6"/>
    <w:rsid w:val="00576A69"/>
    <w:rsid w:val="005C154F"/>
    <w:rsid w:val="005C5B22"/>
    <w:rsid w:val="005C6693"/>
    <w:rsid w:val="005F7A59"/>
    <w:rsid w:val="00601E59"/>
    <w:rsid w:val="006234CC"/>
    <w:rsid w:val="00634424"/>
    <w:rsid w:val="00670BDE"/>
    <w:rsid w:val="006920FE"/>
    <w:rsid w:val="006C0F2C"/>
    <w:rsid w:val="006C3C3B"/>
    <w:rsid w:val="00726161"/>
    <w:rsid w:val="00743C86"/>
    <w:rsid w:val="0074722E"/>
    <w:rsid w:val="007537DA"/>
    <w:rsid w:val="007543E4"/>
    <w:rsid w:val="00766F04"/>
    <w:rsid w:val="00771D50"/>
    <w:rsid w:val="0077273C"/>
    <w:rsid w:val="00775E94"/>
    <w:rsid w:val="00782A91"/>
    <w:rsid w:val="007D58BE"/>
    <w:rsid w:val="007E402E"/>
    <w:rsid w:val="007E4830"/>
    <w:rsid w:val="008005D9"/>
    <w:rsid w:val="00831DD5"/>
    <w:rsid w:val="0083624A"/>
    <w:rsid w:val="0086107A"/>
    <w:rsid w:val="00870762"/>
    <w:rsid w:val="00871BA8"/>
    <w:rsid w:val="00885C5C"/>
    <w:rsid w:val="00887FAF"/>
    <w:rsid w:val="008A2200"/>
    <w:rsid w:val="008D1F58"/>
    <w:rsid w:val="008D3B5D"/>
    <w:rsid w:val="008D76F3"/>
    <w:rsid w:val="008F3F55"/>
    <w:rsid w:val="008F7333"/>
    <w:rsid w:val="009000DF"/>
    <w:rsid w:val="009144A1"/>
    <w:rsid w:val="00934094"/>
    <w:rsid w:val="009378F3"/>
    <w:rsid w:val="009462F2"/>
    <w:rsid w:val="0094707D"/>
    <w:rsid w:val="00965220"/>
    <w:rsid w:val="0097488C"/>
    <w:rsid w:val="00983916"/>
    <w:rsid w:val="0099186F"/>
    <w:rsid w:val="009963C6"/>
    <w:rsid w:val="009B48FD"/>
    <w:rsid w:val="009B6622"/>
    <w:rsid w:val="009B7120"/>
    <w:rsid w:val="009C255F"/>
    <w:rsid w:val="009D77C3"/>
    <w:rsid w:val="00A32268"/>
    <w:rsid w:val="00A44798"/>
    <w:rsid w:val="00A47FE0"/>
    <w:rsid w:val="00A50558"/>
    <w:rsid w:val="00A71A09"/>
    <w:rsid w:val="00A72DD4"/>
    <w:rsid w:val="00AB1F22"/>
    <w:rsid w:val="00AB576E"/>
    <w:rsid w:val="00AC33CF"/>
    <w:rsid w:val="00AD25E1"/>
    <w:rsid w:val="00AF0031"/>
    <w:rsid w:val="00AF125F"/>
    <w:rsid w:val="00AF5144"/>
    <w:rsid w:val="00B07918"/>
    <w:rsid w:val="00B23878"/>
    <w:rsid w:val="00B46B46"/>
    <w:rsid w:val="00B534AA"/>
    <w:rsid w:val="00B55284"/>
    <w:rsid w:val="00B60E6E"/>
    <w:rsid w:val="00B61664"/>
    <w:rsid w:val="00B85E4F"/>
    <w:rsid w:val="00B86684"/>
    <w:rsid w:val="00B8743F"/>
    <w:rsid w:val="00BA568D"/>
    <w:rsid w:val="00BD58AC"/>
    <w:rsid w:val="00BE00DD"/>
    <w:rsid w:val="00C013ED"/>
    <w:rsid w:val="00C0364A"/>
    <w:rsid w:val="00C27D2F"/>
    <w:rsid w:val="00C338D9"/>
    <w:rsid w:val="00C3529E"/>
    <w:rsid w:val="00C42156"/>
    <w:rsid w:val="00C548A6"/>
    <w:rsid w:val="00C54E4F"/>
    <w:rsid w:val="00C570A4"/>
    <w:rsid w:val="00C656AB"/>
    <w:rsid w:val="00C6663B"/>
    <w:rsid w:val="00C77E0F"/>
    <w:rsid w:val="00C84F48"/>
    <w:rsid w:val="00C85C18"/>
    <w:rsid w:val="00C91850"/>
    <w:rsid w:val="00C95648"/>
    <w:rsid w:val="00CA3435"/>
    <w:rsid w:val="00CD41EF"/>
    <w:rsid w:val="00CF21AC"/>
    <w:rsid w:val="00D024FF"/>
    <w:rsid w:val="00D036CE"/>
    <w:rsid w:val="00D351AA"/>
    <w:rsid w:val="00D44137"/>
    <w:rsid w:val="00D72FE9"/>
    <w:rsid w:val="00D9405F"/>
    <w:rsid w:val="00DA1841"/>
    <w:rsid w:val="00DA7515"/>
    <w:rsid w:val="00DB299B"/>
    <w:rsid w:val="00DB7398"/>
    <w:rsid w:val="00DB7EC0"/>
    <w:rsid w:val="00DC3017"/>
    <w:rsid w:val="00DD7A77"/>
    <w:rsid w:val="00DE3D84"/>
    <w:rsid w:val="00DF1713"/>
    <w:rsid w:val="00DF5901"/>
    <w:rsid w:val="00E2222B"/>
    <w:rsid w:val="00E23D84"/>
    <w:rsid w:val="00E24EC8"/>
    <w:rsid w:val="00E26E2F"/>
    <w:rsid w:val="00E6125F"/>
    <w:rsid w:val="00E61C30"/>
    <w:rsid w:val="00E66174"/>
    <w:rsid w:val="00E67324"/>
    <w:rsid w:val="00E754E7"/>
    <w:rsid w:val="00E809F3"/>
    <w:rsid w:val="00EA54B2"/>
    <w:rsid w:val="00EB2746"/>
    <w:rsid w:val="00EB2F06"/>
    <w:rsid w:val="00EB7E1B"/>
    <w:rsid w:val="00EC159A"/>
    <w:rsid w:val="00EF6A3C"/>
    <w:rsid w:val="00F02C9D"/>
    <w:rsid w:val="00F27437"/>
    <w:rsid w:val="00F34A71"/>
    <w:rsid w:val="00F425EF"/>
    <w:rsid w:val="00F45E80"/>
    <w:rsid w:val="00F5032E"/>
    <w:rsid w:val="00F534E4"/>
    <w:rsid w:val="00F55F45"/>
    <w:rsid w:val="00F74057"/>
    <w:rsid w:val="00FA3B43"/>
    <w:rsid w:val="00FB4DE4"/>
    <w:rsid w:val="00FC4E4B"/>
    <w:rsid w:val="00FD4133"/>
    <w:rsid w:val="00FE274E"/>
    <w:rsid w:val="00FE564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C2F6BB-F3C1-4D9C-AE1A-BB35A0E4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120"/>
    <w:rPr>
      <w:sz w:val="24"/>
      <w:szCs w:val="24"/>
      <w:lang w:val="en-GB"/>
    </w:rPr>
  </w:style>
  <w:style w:type="paragraph" w:styleId="Heading1">
    <w:name w:val="heading 1"/>
    <w:basedOn w:val="Normal"/>
    <w:next w:val="Normal"/>
    <w:qFormat/>
    <w:rsid w:val="009B7120"/>
    <w:pPr>
      <w:keepNext/>
      <w:outlineLvl w:val="0"/>
    </w:pPr>
    <w:rPr>
      <w:u w:val="single"/>
    </w:rPr>
  </w:style>
  <w:style w:type="paragraph" w:styleId="Heading2">
    <w:name w:val="heading 2"/>
    <w:basedOn w:val="Normal"/>
    <w:next w:val="Normal"/>
    <w:qFormat/>
    <w:rsid w:val="009B7120"/>
    <w:pPr>
      <w:keepNext/>
      <w:outlineLvl w:val="1"/>
    </w:pPr>
    <w:rPr>
      <w:i/>
      <w:iCs/>
    </w:rPr>
  </w:style>
  <w:style w:type="paragraph" w:styleId="Heading3">
    <w:name w:val="heading 3"/>
    <w:basedOn w:val="Normal"/>
    <w:next w:val="Normal"/>
    <w:qFormat/>
    <w:rsid w:val="009B7120"/>
    <w:pPr>
      <w:keepNext/>
      <w:jc w:val="center"/>
      <w:outlineLvl w:val="2"/>
    </w:pPr>
    <w:rPr>
      <w:b/>
      <w:bCs/>
    </w:rPr>
  </w:style>
  <w:style w:type="paragraph" w:styleId="Heading5">
    <w:name w:val="heading 5"/>
    <w:basedOn w:val="Normal"/>
    <w:next w:val="Normal"/>
    <w:link w:val="Heading5Char"/>
    <w:uiPriority w:val="9"/>
    <w:semiHidden/>
    <w:unhideWhenUsed/>
    <w:qFormat/>
    <w:rsid w:val="002261D4"/>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B7120"/>
    <w:pPr>
      <w:jc w:val="both"/>
    </w:pPr>
  </w:style>
  <w:style w:type="paragraph" w:styleId="BodyTextIndent">
    <w:name w:val="Body Text Indent"/>
    <w:basedOn w:val="Normal"/>
    <w:semiHidden/>
    <w:rsid w:val="009B7120"/>
    <w:pPr>
      <w:ind w:left="900" w:hanging="540"/>
      <w:jc w:val="both"/>
    </w:pPr>
  </w:style>
  <w:style w:type="paragraph" w:styleId="BodyText2">
    <w:name w:val="Body Text 2"/>
    <w:basedOn w:val="Normal"/>
    <w:semiHidden/>
    <w:rsid w:val="009B7120"/>
    <w:pPr>
      <w:jc w:val="both"/>
    </w:pPr>
    <w:rPr>
      <w:sz w:val="20"/>
    </w:rPr>
  </w:style>
  <w:style w:type="paragraph" w:styleId="BodyTextIndent2">
    <w:name w:val="Body Text Indent 2"/>
    <w:basedOn w:val="Normal"/>
    <w:semiHidden/>
    <w:rsid w:val="009B7120"/>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5Char">
    <w:name w:val="Heading 5 Char"/>
    <w:basedOn w:val="DefaultParagraphFont"/>
    <w:link w:val="Heading5"/>
    <w:uiPriority w:val="9"/>
    <w:semiHidden/>
    <w:rsid w:val="002261D4"/>
    <w:rPr>
      <w:rFonts w:asciiTheme="minorHAnsi" w:eastAsiaTheme="minorEastAsia" w:hAnsiTheme="minorHAnsi" w:cstheme="minorBidi"/>
      <w:b/>
      <w:bCs/>
      <w:i/>
      <w:iCs/>
      <w:sz w:val="26"/>
      <w:szCs w:val="26"/>
    </w:rPr>
  </w:style>
  <w:style w:type="paragraph" w:styleId="ListParagraph">
    <w:name w:val="List Paragraph"/>
    <w:basedOn w:val="Normal"/>
    <w:uiPriority w:val="34"/>
    <w:qFormat/>
    <w:rsid w:val="00887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4220">
      <w:bodyDiv w:val="1"/>
      <w:marLeft w:val="0"/>
      <w:marRight w:val="0"/>
      <w:marTop w:val="0"/>
      <w:marBottom w:val="0"/>
      <w:divBdr>
        <w:top w:val="none" w:sz="0" w:space="0" w:color="auto"/>
        <w:left w:val="none" w:sz="0" w:space="0" w:color="auto"/>
        <w:bottom w:val="none" w:sz="0" w:space="0" w:color="auto"/>
        <w:right w:val="none" w:sz="0" w:space="0" w:color="auto"/>
      </w:divBdr>
    </w:div>
    <w:div w:id="738595422">
      <w:bodyDiv w:val="1"/>
      <w:marLeft w:val="0"/>
      <w:marRight w:val="0"/>
      <w:marTop w:val="0"/>
      <w:marBottom w:val="0"/>
      <w:divBdr>
        <w:top w:val="none" w:sz="0" w:space="0" w:color="auto"/>
        <w:left w:val="none" w:sz="0" w:space="0" w:color="auto"/>
        <w:bottom w:val="none" w:sz="0" w:space="0" w:color="auto"/>
        <w:right w:val="none" w:sz="0" w:space="0" w:color="auto"/>
      </w:divBdr>
    </w:div>
    <w:div w:id="757478631">
      <w:bodyDiv w:val="1"/>
      <w:marLeft w:val="0"/>
      <w:marRight w:val="0"/>
      <w:marTop w:val="0"/>
      <w:marBottom w:val="0"/>
      <w:divBdr>
        <w:top w:val="none" w:sz="0" w:space="0" w:color="auto"/>
        <w:left w:val="none" w:sz="0" w:space="0" w:color="auto"/>
        <w:bottom w:val="none" w:sz="0" w:space="0" w:color="auto"/>
        <w:right w:val="none" w:sz="0" w:space="0" w:color="auto"/>
      </w:divBdr>
      <w:divsChild>
        <w:div w:id="954676479">
          <w:marLeft w:val="0"/>
          <w:marRight w:val="0"/>
          <w:marTop w:val="0"/>
          <w:marBottom w:val="0"/>
          <w:divBdr>
            <w:top w:val="none" w:sz="0" w:space="0" w:color="auto"/>
            <w:left w:val="none" w:sz="0" w:space="0" w:color="auto"/>
            <w:bottom w:val="none" w:sz="0" w:space="0" w:color="auto"/>
            <w:right w:val="none" w:sz="0" w:space="0" w:color="auto"/>
          </w:divBdr>
        </w:div>
      </w:divsChild>
    </w:div>
    <w:div w:id="20104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79</cp:revision>
  <cp:lastPrinted>2014-09-08T11:05:00Z</cp:lastPrinted>
  <dcterms:created xsi:type="dcterms:W3CDTF">2018-07-25T09:04:00Z</dcterms:created>
  <dcterms:modified xsi:type="dcterms:W3CDTF">2019-07-29T06:16:00Z</dcterms:modified>
</cp:coreProperties>
</file>