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373" w:rsidRDefault="006B10DA">
      <w:pPr>
        <w:spacing w:after="12" w:line="259" w:lineRule="auto"/>
        <w:ind w:right="14"/>
        <w:jc w:val="center"/>
      </w:pPr>
      <w:r>
        <w:rPr>
          <w:b/>
        </w:rPr>
        <w:t xml:space="preserve">BIRLA INSTITUTE OF TECHNOLOGY AND SCIENCE – PILANI, HYDERABAD CAMPUS </w:t>
      </w:r>
    </w:p>
    <w:p w:rsidR="00093373" w:rsidRDefault="006B10DA">
      <w:pPr>
        <w:spacing w:after="12" w:line="259" w:lineRule="auto"/>
        <w:ind w:right="5"/>
        <w:jc w:val="center"/>
      </w:pPr>
      <w:r>
        <w:rPr>
          <w:b/>
        </w:rPr>
        <w:t xml:space="preserve">FIRST SEMESTER 2019-2020 </w:t>
      </w:r>
    </w:p>
    <w:p w:rsidR="00093373" w:rsidRDefault="006B10DA">
      <w:pPr>
        <w:spacing w:after="17" w:line="259" w:lineRule="auto"/>
        <w:ind w:left="0" w:right="8" w:firstLine="0"/>
        <w:jc w:val="center"/>
      </w:pPr>
      <w:r>
        <w:rPr>
          <w:b/>
          <w:u w:val="single" w:color="000000"/>
        </w:rPr>
        <w:t>(COURSE HANDOUT: PART</w:t>
      </w:r>
      <w:r>
        <w:rPr>
          <w:u w:val="single" w:color="000000"/>
        </w:rPr>
        <w:t>-</w:t>
      </w:r>
      <w:r>
        <w:rPr>
          <w:b/>
          <w:u w:val="single" w:color="000000"/>
        </w:rPr>
        <w:t>II)</w:t>
      </w:r>
      <w:r>
        <w:rPr>
          <w:b/>
        </w:rPr>
        <w:t xml:space="preserve"> </w:t>
      </w:r>
    </w:p>
    <w:p w:rsidR="00093373" w:rsidRDefault="006B10DA">
      <w:pPr>
        <w:spacing w:after="0" w:line="259" w:lineRule="auto"/>
        <w:ind w:left="0" w:firstLine="0"/>
        <w:jc w:val="left"/>
      </w:pPr>
      <w:r>
        <w:t xml:space="preserve"> </w:t>
      </w:r>
    </w:p>
    <w:p w:rsidR="00093373" w:rsidRDefault="006B10DA">
      <w:pPr>
        <w:spacing w:after="0" w:line="259" w:lineRule="auto"/>
        <w:ind w:right="-7"/>
        <w:jc w:val="right"/>
      </w:pPr>
      <w:r>
        <w:rPr>
          <w:b/>
        </w:rPr>
        <w:t xml:space="preserve">Date: 01/08/2019 </w:t>
      </w:r>
    </w:p>
    <w:p w:rsidR="00093373" w:rsidRDefault="006B10DA">
      <w:pPr>
        <w:spacing w:after="0" w:line="259" w:lineRule="auto"/>
        <w:ind w:left="0" w:firstLine="0"/>
        <w:jc w:val="left"/>
      </w:pPr>
      <w:r>
        <w:t xml:space="preserve"> </w:t>
      </w:r>
    </w:p>
    <w:p w:rsidR="00093373" w:rsidRDefault="006B10DA">
      <w:pPr>
        <w:ind w:right="1"/>
      </w:pPr>
      <w:r>
        <w:t xml:space="preserve">In addition to Part-I (a general handout for all courses appended to the time-table), </w:t>
      </w:r>
      <w:r>
        <w:t xml:space="preserve">this handout provides the specific details of this course. </w:t>
      </w:r>
    </w:p>
    <w:p w:rsidR="00093373" w:rsidRDefault="006B10DA">
      <w:pPr>
        <w:spacing w:after="5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93373" w:rsidRDefault="006B10DA">
      <w:pPr>
        <w:tabs>
          <w:tab w:val="center" w:pos="1441"/>
          <w:tab w:val="center" w:pos="2198"/>
          <w:tab w:val="center" w:pos="3340"/>
        </w:tabs>
        <w:spacing w:after="15" w:line="259" w:lineRule="auto"/>
        <w:ind w:left="-15" w:firstLine="0"/>
        <w:jc w:val="left"/>
      </w:pPr>
      <w:r>
        <w:rPr>
          <w:b/>
        </w:rPr>
        <w:t xml:space="preserve">Course No.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  <w:t xml:space="preserve">ME G537 </w:t>
      </w:r>
    </w:p>
    <w:p w:rsidR="00093373" w:rsidRDefault="006B10DA">
      <w:pPr>
        <w:tabs>
          <w:tab w:val="center" w:pos="1441"/>
          <w:tab w:val="center" w:pos="2198"/>
          <w:tab w:val="center" w:pos="4389"/>
        </w:tabs>
        <w:spacing w:after="15" w:line="259" w:lineRule="auto"/>
        <w:ind w:left="-15" w:firstLine="0"/>
        <w:jc w:val="left"/>
      </w:pPr>
      <w:r>
        <w:rPr>
          <w:b/>
        </w:rPr>
        <w:t xml:space="preserve">Course Title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  <w:t xml:space="preserve">CRYOGENIC ENGINEERING </w:t>
      </w:r>
    </w:p>
    <w:p w:rsidR="00093373" w:rsidRDefault="006B10DA">
      <w:pPr>
        <w:tabs>
          <w:tab w:val="center" w:pos="2198"/>
          <w:tab w:val="center" w:pos="4073"/>
        </w:tabs>
        <w:spacing w:after="15" w:line="259" w:lineRule="auto"/>
        <w:ind w:left="-15" w:firstLine="0"/>
        <w:jc w:val="left"/>
      </w:pPr>
      <w:r>
        <w:rPr>
          <w:b/>
        </w:rPr>
        <w:t xml:space="preserve">Instructor-in-charge </w:t>
      </w:r>
      <w:r>
        <w:rPr>
          <w:b/>
        </w:rPr>
        <w:tab/>
        <w:t xml:space="preserve">: </w:t>
      </w:r>
      <w:r>
        <w:rPr>
          <w:b/>
        </w:rPr>
        <w:tab/>
        <w:t xml:space="preserve">R. PARAMESHWARAN </w:t>
      </w:r>
    </w:p>
    <w:p w:rsidR="00093373" w:rsidRDefault="006B10DA">
      <w:pPr>
        <w:spacing w:after="20" w:line="259" w:lineRule="auto"/>
        <w:ind w:left="0" w:firstLine="0"/>
        <w:jc w:val="left"/>
      </w:pPr>
      <w:r>
        <w:t xml:space="preserve"> </w:t>
      </w:r>
    </w:p>
    <w:p w:rsidR="00093373" w:rsidRDefault="006B10DA">
      <w:pPr>
        <w:numPr>
          <w:ilvl w:val="0"/>
          <w:numId w:val="1"/>
        </w:numPr>
        <w:spacing w:after="15" w:line="259" w:lineRule="auto"/>
        <w:ind w:hanging="360"/>
        <w:jc w:val="left"/>
      </w:pPr>
      <w:r>
        <w:rPr>
          <w:b/>
        </w:rPr>
        <w:t xml:space="preserve">Course Description </w:t>
      </w:r>
    </w:p>
    <w:p w:rsidR="00093373" w:rsidRDefault="006B10DA">
      <w:pPr>
        <w:ind w:left="355" w:right="1"/>
      </w:pPr>
      <w:r>
        <w:t>Introduction to cryogenics and its applications, properties of cryogenic fluids, properties of materials at cryogenic temperature, gas-Liquefaction and refrigeration systems, gas separation, cryocoolers, cryogenic insulations, vacuum technology, instrument</w:t>
      </w:r>
      <w:r>
        <w:t xml:space="preserve">ation in cryogenics, safety in cryogenics. </w:t>
      </w:r>
    </w:p>
    <w:p w:rsidR="00093373" w:rsidRDefault="006B10DA">
      <w:pPr>
        <w:spacing w:after="48" w:line="259" w:lineRule="auto"/>
        <w:ind w:left="360" w:firstLine="0"/>
        <w:jc w:val="left"/>
      </w:pPr>
      <w:r>
        <w:rPr>
          <w:sz w:val="18"/>
        </w:rPr>
        <w:t xml:space="preserve"> </w:t>
      </w:r>
    </w:p>
    <w:p w:rsidR="00093373" w:rsidRDefault="006B10DA">
      <w:pPr>
        <w:numPr>
          <w:ilvl w:val="0"/>
          <w:numId w:val="1"/>
        </w:numPr>
        <w:spacing w:after="15" w:line="259" w:lineRule="auto"/>
        <w:ind w:hanging="360"/>
        <w:jc w:val="left"/>
      </w:pPr>
      <w:r>
        <w:rPr>
          <w:b/>
        </w:rPr>
        <w:t xml:space="preserve">Scope and Objective </w:t>
      </w:r>
    </w:p>
    <w:p w:rsidR="00093373" w:rsidRDefault="006B10DA">
      <w:pPr>
        <w:ind w:left="355" w:right="1"/>
      </w:pPr>
      <w:r>
        <w:t>The purpose of this course is to provide introductory knowledge of the cryogenic principles and the engineering aspects of low temperature applications. The course also gives detailed knowl</w:t>
      </w:r>
      <w:r>
        <w:t>edge and state-ofthe-art review of a variety of cryogenic systems pertaining to the potential research and real-world applications. Besides the theoretical knowledge, the course will also embark with interactive approach to mathematically analyze the cryog</w:t>
      </w:r>
      <w:r>
        <w:t xml:space="preserve">enic systems design. The course will certainly interest students aiming to build-up a research career in Cryogenic Engineering. </w:t>
      </w:r>
    </w:p>
    <w:p w:rsidR="00093373" w:rsidRDefault="006B10DA">
      <w:pPr>
        <w:spacing w:after="48" w:line="259" w:lineRule="auto"/>
        <w:ind w:left="360" w:firstLine="0"/>
        <w:jc w:val="left"/>
      </w:pPr>
      <w:r>
        <w:rPr>
          <w:sz w:val="18"/>
        </w:rPr>
        <w:t xml:space="preserve"> </w:t>
      </w:r>
    </w:p>
    <w:p w:rsidR="00093373" w:rsidRDefault="006B10DA">
      <w:pPr>
        <w:numPr>
          <w:ilvl w:val="0"/>
          <w:numId w:val="1"/>
        </w:numPr>
        <w:spacing w:after="15" w:line="259" w:lineRule="auto"/>
        <w:ind w:hanging="360"/>
        <w:jc w:val="left"/>
      </w:pPr>
      <w:r>
        <w:rPr>
          <w:b/>
        </w:rPr>
        <w:t xml:space="preserve">Text Books: </w:t>
      </w:r>
    </w:p>
    <w:p w:rsidR="00093373" w:rsidRDefault="006B10DA">
      <w:pPr>
        <w:ind w:left="355" w:right="1"/>
      </w:pPr>
      <w:r>
        <w:t>T1.</w:t>
      </w:r>
      <w:r>
        <w:rPr>
          <w:rFonts w:ascii="Arial" w:eastAsia="Arial" w:hAnsi="Arial" w:cs="Arial"/>
        </w:rPr>
        <w:t xml:space="preserve"> </w:t>
      </w:r>
      <w:r>
        <w:t xml:space="preserve">S. S. Thipse, Cryogenics: A Textbook, Narosa Book Distributors Pvt Ltd India, 2013. </w:t>
      </w:r>
    </w:p>
    <w:p w:rsidR="00093373" w:rsidRDefault="006B10DA">
      <w:pPr>
        <w:spacing w:after="45" w:line="259" w:lineRule="auto"/>
        <w:ind w:left="360" w:firstLine="0"/>
        <w:jc w:val="left"/>
      </w:pPr>
      <w:r>
        <w:rPr>
          <w:sz w:val="18"/>
        </w:rPr>
        <w:t xml:space="preserve"> </w:t>
      </w:r>
    </w:p>
    <w:p w:rsidR="00093373" w:rsidRDefault="006B10DA">
      <w:pPr>
        <w:spacing w:after="15" w:line="259" w:lineRule="auto"/>
        <w:ind w:left="370"/>
        <w:jc w:val="left"/>
      </w:pPr>
      <w:r>
        <w:rPr>
          <w:b/>
        </w:rPr>
        <w:t xml:space="preserve">Reference Books:  </w:t>
      </w:r>
    </w:p>
    <w:p w:rsidR="00093373" w:rsidRDefault="006B10DA">
      <w:pPr>
        <w:ind w:left="888" w:right="1" w:hanging="543"/>
      </w:pPr>
      <w:r>
        <w:t>R1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Klaus D. Timmerhaus and Thomas M. Flynn, Cryogenic Process Engineering, Plenum Press, Springer Science+Business Media New York, 1989. </w:t>
      </w:r>
    </w:p>
    <w:p w:rsidR="00093373" w:rsidRDefault="006B10DA">
      <w:pPr>
        <w:ind w:left="888" w:right="1" w:hanging="543"/>
      </w:pPr>
      <w:r>
        <w:t>R2.</w:t>
      </w:r>
      <w:r>
        <w:rPr>
          <w:rFonts w:ascii="Arial" w:eastAsia="Arial" w:hAnsi="Arial" w:cs="Arial"/>
        </w:rPr>
        <w:t xml:space="preserve"> </w:t>
      </w:r>
      <w:r>
        <w:t xml:space="preserve">Velery V. Kostiouk, Digumarti Bhaskara Rao, A Text Book Of Cryogenics, Discovery Publishing House, India, 2015. </w:t>
      </w:r>
    </w:p>
    <w:p w:rsidR="00093373" w:rsidRDefault="006B10DA">
      <w:pPr>
        <w:ind w:left="888" w:right="1" w:hanging="543"/>
      </w:pPr>
      <w:r>
        <w:t>R3.</w:t>
      </w:r>
      <w:r>
        <w:rPr>
          <w:rFonts w:ascii="Arial" w:eastAsia="Arial" w:hAnsi="Arial" w:cs="Arial"/>
        </w:rPr>
        <w:t xml:space="preserve"> </w:t>
      </w:r>
      <w:r>
        <w:t>Guglielmo Ventura, Lara Risegari, The Art of Cryogenics Low-Temperature Experimental Techniques, Imprint: Elsevier Science, First Edition, 2008.</w:t>
      </w:r>
      <w:r>
        <w:rPr>
          <w:b/>
        </w:rPr>
        <w:t xml:space="preserve"> </w:t>
      </w:r>
    </w:p>
    <w:p w:rsidR="00093373" w:rsidRDefault="006B10DA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093373" w:rsidRDefault="006B10DA">
      <w:pPr>
        <w:numPr>
          <w:ilvl w:val="0"/>
          <w:numId w:val="1"/>
        </w:numPr>
        <w:spacing w:after="15" w:line="259" w:lineRule="auto"/>
        <w:ind w:hanging="360"/>
        <w:jc w:val="left"/>
      </w:pPr>
      <w:r>
        <w:rPr>
          <w:b/>
        </w:rPr>
        <w:t xml:space="preserve">Course Plan </w:t>
      </w:r>
    </w:p>
    <w:tbl>
      <w:tblPr>
        <w:tblStyle w:val="TableGrid"/>
        <w:tblW w:w="9904" w:type="dxa"/>
        <w:tblInd w:w="1" w:type="dxa"/>
        <w:tblCellMar>
          <w:top w:w="29" w:type="dxa"/>
          <w:left w:w="10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079"/>
        <w:gridCol w:w="2792"/>
        <w:gridCol w:w="4954"/>
        <w:gridCol w:w="1079"/>
      </w:tblGrid>
      <w:tr w:rsidR="00093373">
        <w:trPr>
          <w:trHeight w:val="55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93373" w:rsidRDefault="006B10D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Lecture No.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93373" w:rsidRDefault="006B10DA">
            <w:pPr>
              <w:spacing w:after="0" w:line="259" w:lineRule="auto"/>
              <w:ind w:left="0" w:right="94" w:firstLine="0"/>
              <w:jc w:val="center"/>
            </w:pPr>
            <w:r>
              <w:rPr>
                <w:b/>
              </w:rPr>
              <w:t xml:space="preserve">Learning objectives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93373" w:rsidRDefault="006B10DA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</w:rPr>
              <w:t xml:space="preserve">Topics to be covered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93373" w:rsidRDefault="006B10DA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t xml:space="preserve">Chapter </w:t>
            </w:r>
          </w:p>
        </w:tc>
      </w:tr>
      <w:tr w:rsidR="00093373">
        <w:trPr>
          <w:trHeight w:val="813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90" w:firstLine="0"/>
              <w:jc w:val="center"/>
            </w:pPr>
            <w:r>
              <w:t xml:space="preserve">1-3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2" w:right="116" w:firstLine="0"/>
            </w:pPr>
            <w:r>
              <w:t xml:space="preserve">Introduction to fundamentals of Cryogenics and its applications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firstLine="0"/>
            </w:pPr>
            <w:r>
              <w:t xml:space="preserve">Overview of thermodynamics basics, refrigeration cycles, Cryogenics, and applications.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34" w:right="71" w:firstLine="0"/>
              <w:jc w:val="center"/>
            </w:pPr>
            <w:r>
              <w:t xml:space="preserve">T1: 3 R1: 1 </w:t>
            </w:r>
          </w:p>
        </w:tc>
      </w:tr>
      <w:tr w:rsidR="00093373">
        <w:trPr>
          <w:trHeight w:val="576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90" w:firstLine="0"/>
              <w:jc w:val="center"/>
            </w:pPr>
            <w:r>
              <w:t xml:space="preserve">4-8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2" w:firstLine="0"/>
              <w:jc w:val="left"/>
            </w:pPr>
            <w:r>
              <w:t xml:space="preserve">Properties of cryogenic fluids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firstLine="0"/>
              <w:jc w:val="left"/>
            </w:pPr>
            <w:r>
              <w:t xml:space="preserve">Study of cryogenic fluids, types and their </w:t>
            </w:r>
            <w:r>
              <w:t xml:space="preserve">properties.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34" w:right="18" w:firstLine="0"/>
              <w:jc w:val="center"/>
            </w:pPr>
            <w:r>
              <w:t xml:space="preserve">T1: 6  R1: 2 </w:t>
            </w:r>
          </w:p>
        </w:tc>
      </w:tr>
      <w:tr w:rsidR="00093373">
        <w:trPr>
          <w:trHeight w:val="85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86" w:firstLine="0"/>
              <w:jc w:val="center"/>
            </w:pPr>
            <w:r>
              <w:t xml:space="preserve">9-14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2" w:firstLine="0"/>
            </w:pPr>
            <w:r>
              <w:t xml:space="preserve">Material properties at cryogenic temperature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firstLine="0"/>
              <w:jc w:val="left"/>
            </w:pPr>
            <w:r>
              <w:t xml:space="preserve">Mechanical, Thermal, and Electrical properties, Superconductivity.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right="88" w:firstLine="0"/>
              <w:jc w:val="center"/>
            </w:pPr>
            <w:r>
              <w:t xml:space="preserve">T1: 5 </w:t>
            </w:r>
          </w:p>
          <w:p w:rsidR="00093373" w:rsidRDefault="006B10DA">
            <w:pPr>
              <w:spacing w:after="0" w:line="259" w:lineRule="auto"/>
              <w:ind w:left="0" w:right="97" w:firstLine="0"/>
              <w:jc w:val="center"/>
            </w:pPr>
            <w:r>
              <w:t xml:space="preserve">R1: 3 </w:t>
            </w:r>
          </w:p>
          <w:p w:rsidR="00093373" w:rsidRDefault="006B10DA">
            <w:pPr>
              <w:spacing w:after="0" w:line="259" w:lineRule="auto"/>
              <w:ind w:left="0" w:right="97" w:firstLine="0"/>
              <w:jc w:val="center"/>
            </w:pPr>
            <w:r>
              <w:t xml:space="preserve">R2: 3 </w:t>
            </w:r>
          </w:p>
        </w:tc>
      </w:tr>
      <w:tr w:rsidR="00093373">
        <w:trPr>
          <w:trHeight w:val="85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90" w:firstLine="0"/>
              <w:jc w:val="center"/>
            </w:pPr>
            <w:r>
              <w:t xml:space="preserve">15-21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2" w:firstLine="0"/>
              <w:jc w:val="left"/>
            </w:pPr>
            <w:r>
              <w:t xml:space="preserve">Liquefaction cycles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right="95" w:firstLine="0"/>
            </w:pPr>
            <w:r>
              <w:t>Principles of refrigeration and liquefaction, Joule</w:t>
            </w:r>
            <w:r>
              <w:t xml:space="preserve">Thomson expansion, Isentropic expansion, Cascade processes.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right="88" w:firstLine="0"/>
              <w:jc w:val="center"/>
            </w:pPr>
            <w:r>
              <w:t xml:space="preserve">T1: 7 </w:t>
            </w:r>
          </w:p>
          <w:p w:rsidR="00093373" w:rsidRDefault="006B10DA">
            <w:pPr>
              <w:spacing w:after="0" w:line="259" w:lineRule="auto"/>
              <w:ind w:left="0" w:right="97" w:firstLine="0"/>
              <w:jc w:val="center"/>
            </w:pPr>
            <w:r>
              <w:t xml:space="preserve">R1: 4 </w:t>
            </w:r>
          </w:p>
          <w:p w:rsidR="00093373" w:rsidRDefault="006B10DA">
            <w:pPr>
              <w:spacing w:after="0" w:line="259" w:lineRule="auto"/>
              <w:ind w:left="0" w:right="97" w:firstLine="0"/>
              <w:jc w:val="center"/>
            </w:pPr>
            <w:r>
              <w:t xml:space="preserve">R2: 7 </w:t>
            </w:r>
          </w:p>
        </w:tc>
      </w:tr>
    </w:tbl>
    <w:p w:rsidR="00093373" w:rsidRDefault="006B10DA">
      <w:pPr>
        <w:pStyle w:val="Heading1"/>
      </w:pPr>
      <w:r>
        <w:lastRenderedPageBreak/>
        <w:t xml:space="preserve">Page </w:t>
      </w:r>
      <w:r>
        <w:rPr>
          <w:b/>
        </w:rPr>
        <w:t>1</w:t>
      </w:r>
      <w:r>
        <w:t xml:space="preserve"> of </w:t>
      </w:r>
      <w:r>
        <w:rPr>
          <w:b/>
        </w:rPr>
        <w:t>2</w:t>
      </w:r>
      <w:r>
        <w:t xml:space="preserve"> </w:t>
      </w:r>
    </w:p>
    <w:p w:rsidR="00093373" w:rsidRDefault="006B10D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906" w:type="dxa"/>
        <w:tblInd w:w="0" w:type="dxa"/>
        <w:tblCellMar>
          <w:top w:w="29" w:type="dxa"/>
          <w:left w:w="11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81"/>
        <w:gridCol w:w="2790"/>
        <w:gridCol w:w="4954"/>
        <w:gridCol w:w="1081"/>
      </w:tblGrid>
      <w:tr w:rsidR="00093373">
        <w:trPr>
          <w:trHeight w:val="576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56" w:firstLine="0"/>
              <w:jc w:val="center"/>
            </w:pPr>
            <w:r>
              <w:t xml:space="preserve">22-25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firstLine="0"/>
              <w:jc w:val="left"/>
            </w:pPr>
            <w:r>
              <w:t xml:space="preserve">Cryo-refrigerators and its types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firstLine="0"/>
              <w:jc w:val="left"/>
            </w:pPr>
            <w:r>
              <w:t xml:space="preserve">Types </w:t>
            </w:r>
            <w:r>
              <w:tab/>
              <w:t xml:space="preserve">of </w:t>
            </w:r>
            <w:r>
              <w:tab/>
              <w:t xml:space="preserve">cryo-refrigerators, </w:t>
            </w:r>
            <w:r>
              <w:tab/>
              <w:t xml:space="preserve">Thermodynamic analyses of systems.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182" w:hanging="48"/>
              <w:jc w:val="left"/>
            </w:pPr>
            <w:r>
              <w:t xml:space="preserve">T1: 14 R2: 5 </w:t>
            </w:r>
          </w:p>
        </w:tc>
      </w:tr>
      <w:tr w:rsidR="00093373">
        <w:trPr>
          <w:trHeight w:val="85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56" w:firstLine="0"/>
              <w:jc w:val="center"/>
            </w:pPr>
            <w:r>
              <w:t xml:space="preserve">26-30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firstLine="0"/>
            </w:pPr>
            <w:r>
              <w:t xml:space="preserve">Critical components in liquefaction systems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right="59" w:firstLine="0"/>
            </w:pPr>
            <w:r>
              <w:t xml:space="preserve">Heat exchangers, Compressors, Expanders, Performance parameters of critical components, system optimization.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right="60" w:firstLine="0"/>
              <w:jc w:val="center"/>
            </w:pPr>
            <w:r>
              <w:t xml:space="preserve">T1: 10 </w:t>
            </w:r>
          </w:p>
          <w:p w:rsidR="00093373" w:rsidRDefault="006B10DA">
            <w:pPr>
              <w:spacing w:after="0" w:line="259" w:lineRule="auto"/>
              <w:ind w:left="0" w:right="65" w:firstLine="0"/>
              <w:jc w:val="center"/>
            </w:pPr>
            <w:r>
              <w:t xml:space="preserve">R1: 5 </w:t>
            </w:r>
          </w:p>
          <w:p w:rsidR="00093373" w:rsidRDefault="006B10DA">
            <w:pPr>
              <w:spacing w:after="0" w:line="259" w:lineRule="auto"/>
              <w:ind w:left="0" w:right="4" w:firstLine="0"/>
              <w:jc w:val="center"/>
            </w:pPr>
            <w:r>
              <w:t xml:space="preserve"> </w:t>
            </w:r>
          </w:p>
        </w:tc>
      </w:tr>
      <w:tr w:rsidR="00093373">
        <w:trPr>
          <w:trHeight w:val="85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56" w:firstLine="0"/>
              <w:jc w:val="center"/>
            </w:pPr>
            <w:r>
              <w:t xml:space="preserve">31-34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right="403" w:firstLine="0"/>
            </w:pPr>
            <w:r>
              <w:t xml:space="preserve">Cryogenic gas separation and rectification column analysis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right="61" w:firstLine="0"/>
            </w:pPr>
            <w:r>
              <w:t xml:space="preserve">Ideal separation of gases, characteristics of Mixtures, principles of gas separation, types of separation and purification systems.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7" w:lineRule="auto"/>
              <w:ind w:left="182" w:hanging="48"/>
              <w:jc w:val="left"/>
            </w:pPr>
            <w:r>
              <w:t xml:space="preserve">T1: 11 R1: 6 </w:t>
            </w:r>
          </w:p>
          <w:p w:rsidR="00093373" w:rsidRDefault="006B10DA">
            <w:pPr>
              <w:spacing w:after="0" w:line="259" w:lineRule="auto"/>
              <w:ind w:left="0" w:right="60" w:firstLine="0"/>
              <w:jc w:val="center"/>
            </w:pPr>
            <w:r>
              <w:t xml:space="preserve">R2: 11 </w:t>
            </w:r>
          </w:p>
        </w:tc>
      </w:tr>
      <w:tr w:rsidR="00093373">
        <w:trPr>
          <w:trHeight w:val="85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56" w:firstLine="0"/>
              <w:jc w:val="center"/>
            </w:pPr>
            <w:r>
              <w:t xml:space="preserve">35-37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firstLine="0"/>
              <w:jc w:val="left"/>
            </w:pPr>
            <w:r>
              <w:t xml:space="preserve">Storage and transfer Systems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right="58" w:firstLine="0"/>
            </w:pPr>
            <w:r>
              <w:t xml:space="preserve">Storage systems for cryo-liquids, transfer systems, </w:t>
            </w:r>
            <w:r>
              <w:t xml:space="preserve">insulation concepts, Industrial storage and transfer, cooling of storage and transfer.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7" w:lineRule="auto"/>
              <w:ind w:left="182" w:hanging="48"/>
              <w:jc w:val="left"/>
            </w:pPr>
            <w:r>
              <w:t xml:space="preserve">T1: 18 R1: 7 </w:t>
            </w:r>
          </w:p>
          <w:p w:rsidR="00093373" w:rsidRDefault="006B10DA">
            <w:pPr>
              <w:spacing w:after="0" w:line="259" w:lineRule="auto"/>
              <w:ind w:left="0" w:right="60" w:firstLine="0"/>
              <w:jc w:val="center"/>
            </w:pPr>
            <w:r>
              <w:t xml:space="preserve">R2: 14 </w:t>
            </w:r>
          </w:p>
        </w:tc>
      </w:tr>
      <w:tr w:rsidR="00093373">
        <w:trPr>
          <w:trHeight w:val="806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56" w:firstLine="0"/>
              <w:jc w:val="center"/>
            </w:pPr>
            <w:r>
              <w:t xml:space="preserve">38-40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firstLine="0"/>
            </w:pPr>
            <w:r>
              <w:t xml:space="preserve">Cryogens design, instrumentation and safety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right="60" w:firstLine="0"/>
            </w:pPr>
            <w:r>
              <w:t xml:space="preserve">Properties, characterization, basic instrumentation concepts, safety in handling cryogenic fluids and systems.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182" w:hanging="48"/>
              <w:jc w:val="left"/>
            </w:pPr>
            <w:r>
              <w:t xml:space="preserve">T1: 17 R1: 8 </w:t>
            </w:r>
          </w:p>
        </w:tc>
      </w:tr>
      <w:tr w:rsidR="00093373">
        <w:trPr>
          <w:trHeight w:val="576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56" w:firstLine="0"/>
              <w:jc w:val="center"/>
            </w:pPr>
            <w:r>
              <w:t xml:space="preserve">41-42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firstLine="0"/>
              <w:jc w:val="left"/>
            </w:pPr>
            <w:r>
              <w:t xml:space="preserve">On-going research in cryogenics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firstLine="0"/>
              <w:jc w:val="left"/>
            </w:pPr>
            <w:r>
              <w:t xml:space="preserve">Recent </w:t>
            </w:r>
            <w:r>
              <w:tab/>
              <w:t xml:space="preserve">trends </w:t>
            </w:r>
            <w:r>
              <w:tab/>
              <w:t xml:space="preserve">in </w:t>
            </w:r>
            <w:r>
              <w:tab/>
              <w:t xml:space="preserve">cryogenics, </w:t>
            </w:r>
            <w:r>
              <w:tab/>
              <w:t xml:space="preserve">materials </w:t>
            </w:r>
            <w:r>
              <w:tab/>
              <w:t xml:space="preserve">and applications.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373" w:rsidRDefault="006B10DA">
            <w:pPr>
              <w:spacing w:after="0" w:line="259" w:lineRule="auto"/>
              <w:ind w:left="0" w:firstLine="0"/>
              <w:jc w:val="center"/>
            </w:pPr>
            <w:r>
              <w:t xml:space="preserve">T1: 22 R2: 14 </w:t>
            </w:r>
          </w:p>
        </w:tc>
      </w:tr>
    </w:tbl>
    <w:p w:rsidR="00093373" w:rsidRDefault="006B10DA">
      <w:pPr>
        <w:spacing w:after="20" w:line="259" w:lineRule="auto"/>
        <w:ind w:left="0" w:firstLine="0"/>
        <w:jc w:val="left"/>
      </w:pPr>
      <w:r>
        <w:rPr>
          <w:b/>
        </w:rPr>
        <w:t xml:space="preserve"> </w:t>
      </w:r>
    </w:p>
    <w:p w:rsidR="00093373" w:rsidRDefault="006B10DA">
      <w:pPr>
        <w:spacing w:after="15" w:line="259" w:lineRule="auto"/>
        <w:ind w:left="-5"/>
        <w:jc w:val="left"/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Evaluation Scheme</w:t>
      </w:r>
      <w:r>
        <w:t xml:space="preserve"> </w:t>
      </w:r>
    </w:p>
    <w:tbl>
      <w:tblPr>
        <w:tblStyle w:val="TableGrid"/>
        <w:tblW w:w="9911" w:type="dxa"/>
        <w:tblInd w:w="-2" w:type="dxa"/>
        <w:tblCellMar>
          <w:top w:w="31" w:type="dxa"/>
          <w:left w:w="170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2704"/>
        <w:gridCol w:w="1167"/>
        <w:gridCol w:w="1354"/>
        <w:gridCol w:w="3241"/>
        <w:gridCol w:w="1445"/>
      </w:tblGrid>
      <w:tr w:rsidR="00093373">
        <w:trPr>
          <w:trHeight w:val="653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Evaluation Component 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Duration (minute)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Weightage (%) 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Date &amp; Time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17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Nature of </w:t>
            </w:r>
          </w:p>
          <w:p w:rsidR="00093373" w:rsidRDefault="006B10DA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Component </w:t>
            </w:r>
          </w:p>
        </w:tc>
      </w:tr>
      <w:tr w:rsidR="00093373">
        <w:trPr>
          <w:trHeight w:val="350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58" w:firstLine="0"/>
              <w:jc w:val="center"/>
            </w:pPr>
            <w:r>
              <w:t>Mid Semester Test</w:t>
            </w:r>
            <w:r>
              <w:rPr>
                <w:vertAlign w:val="superscript"/>
              </w:rPr>
              <w:t>#</w:t>
            </w:r>
            <w:r>
              <w:t xml:space="preserve"> 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55" w:firstLine="0"/>
              <w:jc w:val="center"/>
            </w:pPr>
            <w:r>
              <w:t xml:space="preserve">90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60" w:firstLine="0"/>
              <w:jc w:val="center"/>
            </w:pPr>
            <w:r>
              <w:t xml:space="preserve">20 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62" w:firstLine="0"/>
              <w:jc w:val="center"/>
            </w:pPr>
            <w:r>
              <w:t>30/9 , 09:00 – 10:30 AM</w:t>
            </w:r>
            <w:bookmarkStart w:id="0" w:name="_GoBack"/>
            <w:bookmarkEnd w:id="0"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57" w:firstLine="0"/>
              <w:jc w:val="center"/>
            </w:pPr>
            <w:r>
              <w:t xml:space="preserve">CB </w:t>
            </w:r>
          </w:p>
        </w:tc>
      </w:tr>
      <w:tr w:rsidR="00093373">
        <w:trPr>
          <w:trHeight w:val="653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14" w:right="69" w:firstLine="0"/>
              <w:jc w:val="center"/>
            </w:pPr>
            <w:r>
              <w:t xml:space="preserve">Assignments (Take Home and In-Class) 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>---</w:t>
            </w:r>
            <w:r>
              <w:t xml:space="preserve">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60" w:firstLine="0"/>
              <w:jc w:val="center"/>
            </w:pPr>
            <w:r>
              <w:t xml:space="preserve">15 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164" w:right="116" w:firstLine="0"/>
              <w:jc w:val="center"/>
            </w:pPr>
            <w:r>
              <w:t xml:space="preserve">Will be conducted  throughout the semester </w:t>
            </w:r>
          </w:p>
        </w:tc>
        <w:tc>
          <w:tcPr>
            <w:tcW w:w="14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57" w:firstLine="0"/>
              <w:jc w:val="center"/>
            </w:pPr>
            <w:r>
              <w:t xml:space="preserve">OB </w:t>
            </w:r>
          </w:p>
        </w:tc>
      </w:tr>
      <w:tr w:rsidR="00093373">
        <w:trPr>
          <w:trHeight w:val="658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566" w:hanging="456"/>
            </w:pPr>
            <w:r>
              <w:t xml:space="preserve">Lab Project Work-based  Term Papers* 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---</w:t>
            </w:r>
            <w:r>
              <w:t xml:space="preserve">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60" w:firstLine="0"/>
              <w:jc w:val="center"/>
            </w:pPr>
            <w:r>
              <w:t xml:space="preserve">15 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3373" w:rsidRDefault="006B10DA">
            <w:pPr>
              <w:spacing w:after="0" w:line="259" w:lineRule="auto"/>
              <w:ind w:left="0" w:right="70" w:firstLine="0"/>
              <w:jc w:val="center"/>
            </w:pPr>
            <w:r>
              <w:t>To be announced in the Class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93373" w:rsidRDefault="00093373">
            <w:pPr>
              <w:spacing w:after="160" w:line="259" w:lineRule="auto"/>
              <w:ind w:left="0" w:firstLine="0"/>
              <w:jc w:val="left"/>
            </w:pPr>
          </w:p>
        </w:tc>
      </w:tr>
      <w:tr w:rsidR="00093373">
        <w:trPr>
          <w:trHeight w:val="346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68" w:firstLine="0"/>
              <w:jc w:val="center"/>
            </w:pPr>
            <w:r>
              <w:t xml:space="preserve">Seminars/Presentations 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---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60" w:firstLine="0"/>
              <w:jc w:val="center"/>
            </w:pPr>
            <w:r>
              <w:t xml:space="preserve">10 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70" w:firstLine="0"/>
              <w:jc w:val="center"/>
            </w:pPr>
            <w:r>
              <w:t xml:space="preserve">To be announced in the Class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093373">
            <w:pPr>
              <w:spacing w:after="160" w:line="259" w:lineRule="auto"/>
              <w:ind w:left="0" w:firstLine="0"/>
              <w:jc w:val="left"/>
            </w:pPr>
          </w:p>
        </w:tc>
      </w:tr>
      <w:tr w:rsidR="00093373">
        <w:trPr>
          <w:trHeight w:val="351"/>
        </w:trPr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62" w:firstLine="0"/>
              <w:jc w:val="center"/>
            </w:pPr>
            <w:r>
              <w:t>Comprehensive Exam</w:t>
            </w:r>
            <w:r>
              <w:rPr>
                <w:vertAlign w:val="superscript"/>
              </w:rPr>
              <w:t>#</w:t>
            </w:r>
            <w:r>
              <w:t xml:space="preserve"> 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56" w:firstLine="0"/>
              <w:jc w:val="center"/>
            </w:pPr>
            <w:r>
              <w:t xml:space="preserve">180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60" w:firstLine="0"/>
              <w:jc w:val="center"/>
            </w:pPr>
            <w:r>
              <w:t xml:space="preserve">40 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55" w:firstLine="0"/>
              <w:jc w:val="center"/>
            </w:pPr>
            <w:r>
              <w:t xml:space="preserve">04.12.2019 FN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3373" w:rsidRDefault="006B10DA">
            <w:pPr>
              <w:spacing w:after="0" w:line="259" w:lineRule="auto"/>
              <w:ind w:left="0" w:right="57" w:firstLine="0"/>
              <w:jc w:val="center"/>
            </w:pPr>
            <w:r>
              <w:t xml:space="preserve">CB </w:t>
            </w:r>
          </w:p>
        </w:tc>
      </w:tr>
    </w:tbl>
    <w:p w:rsidR="00093373" w:rsidRDefault="006B10DA">
      <w:pPr>
        <w:spacing w:after="151" w:line="259" w:lineRule="auto"/>
        <w:ind w:left="-5"/>
        <w:jc w:val="left"/>
      </w:pPr>
      <w:r>
        <w:rPr>
          <w:b/>
        </w:rPr>
        <w:t>NOTE:</w:t>
      </w:r>
      <w:r>
        <w:t xml:space="preserve"> </w:t>
      </w:r>
    </w:p>
    <w:p w:rsidR="00093373" w:rsidRDefault="006B10DA">
      <w:pPr>
        <w:spacing w:after="165"/>
        <w:ind w:left="427" w:right="1" w:hanging="427"/>
      </w:pPr>
      <w:r>
        <w:t xml:space="preserve">* </w:t>
      </w:r>
      <w:r>
        <w:t xml:space="preserve">Students shall submit two review reports (preliminary and final) on a </w:t>
      </w:r>
      <w:r>
        <w:rPr>
          <w:b/>
        </w:rPr>
        <w:t xml:space="preserve">topic </w:t>
      </w:r>
      <w:r>
        <w:t xml:space="preserve">of their choice that </w:t>
      </w:r>
      <w:r>
        <w:rPr>
          <w:b/>
        </w:rPr>
        <w:t>aligns</w:t>
      </w:r>
      <w:r>
        <w:t xml:space="preserve"> with the </w:t>
      </w:r>
      <w:r>
        <w:rPr>
          <w:b/>
        </w:rPr>
        <w:t xml:space="preserve">course description </w:t>
      </w:r>
      <w:r>
        <w:t xml:space="preserve">and </w:t>
      </w:r>
      <w:r>
        <w:rPr>
          <w:b/>
        </w:rPr>
        <w:t>course plan</w:t>
      </w:r>
      <w:r>
        <w:t>. The preliminary and final reports (</w:t>
      </w:r>
      <w:r>
        <w:rPr>
          <w:b/>
        </w:rPr>
        <w:t>softcopy</w:t>
      </w:r>
      <w:r>
        <w:t xml:space="preserve"> and </w:t>
      </w:r>
      <w:r>
        <w:rPr>
          <w:b/>
        </w:rPr>
        <w:t>hardcopy</w:t>
      </w:r>
      <w:r>
        <w:t>), not exceeding to two and ten pages (A4 size) res</w:t>
      </w:r>
      <w:r>
        <w:t xml:space="preserve">pectively, shall be submitted before the due dates. The reports will be evaluated based on the quality of the work, presentation and Turnitin index as well. </w:t>
      </w:r>
    </w:p>
    <w:p w:rsidR="00093373" w:rsidRDefault="006B10DA">
      <w:pPr>
        <w:ind w:left="432" w:right="1" w:hanging="432"/>
      </w:pPr>
      <w:r>
        <w:t># EDD Notes on “Thermodynamics Tables will be allowed in the closed book tests. However, it should</w:t>
      </w:r>
      <w:r>
        <w:t xml:space="preserve"> not be defaced by writing formula, equations, etc. </w:t>
      </w:r>
    </w:p>
    <w:p w:rsidR="00093373" w:rsidRDefault="006B10DA">
      <w:pPr>
        <w:spacing w:after="34" w:line="259" w:lineRule="auto"/>
        <w:ind w:left="360" w:firstLine="0"/>
        <w:jc w:val="left"/>
      </w:pPr>
      <w:r>
        <w:rPr>
          <w:sz w:val="20"/>
        </w:rPr>
        <w:t xml:space="preserve"> </w:t>
      </w:r>
    </w:p>
    <w:p w:rsidR="00093373" w:rsidRDefault="006B10DA">
      <w:pPr>
        <w:numPr>
          <w:ilvl w:val="0"/>
          <w:numId w:val="2"/>
        </w:numPr>
        <w:ind w:right="1" w:hanging="360"/>
      </w:pPr>
      <w:r>
        <w:rPr>
          <w:b/>
        </w:rPr>
        <w:t xml:space="preserve">Chamber Consultancy Hour: </w:t>
      </w:r>
      <w:r>
        <w:t xml:space="preserve">To be announced in the class room. </w:t>
      </w:r>
    </w:p>
    <w:p w:rsidR="00093373" w:rsidRDefault="006B10DA">
      <w:pPr>
        <w:spacing w:after="73" w:line="259" w:lineRule="auto"/>
        <w:ind w:left="360" w:firstLine="0"/>
        <w:jc w:val="left"/>
      </w:pPr>
      <w:r>
        <w:rPr>
          <w:sz w:val="20"/>
        </w:rPr>
        <w:t xml:space="preserve"> </w:t>
      </w:r>
    </w:p>
    <w:p w:rsidR="00093373" w:rsidRDefault="006B10DA">
      <w:pPr>
        <w:numPr>
          <w:ilvl w:val="0"/>
          <w:numId w:val="2"/>
        </w:numPr>
        <w:ind w:right="1" w:hanging="360"/>
      </w:pPr>
      <w:r>
        <w:rPr>
          <w:b/>
        </w:rPr>
        <w:t>Notices:</w:t>
      </w:r>
      <w:r>
        <w:t xml:space="preserve"> All notices concerning this course shall be displayed on the CMS (the Institute’s web based course </w:t>
      </w:r>
      <w:r>
        <w:t xml:space="preserve">management system). Besides this, students are advised to visit regularly CMS for latest updates. </w:t>
      </w:r>
    </w:p>
    <w:p w:rsidR="00093373" w:rsidRDefault="006B10DA">
      <w:pPr>
        <w:spacing w:after="34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93373" w:rsidRDefault="006B10DA">
      <w:pPr>
        <w:numPr>
          <w:ilvl w:val="0"/>
          <w:numId w:val="2"/>
        </w:numPr>
        <w:spacing w:after="0" w:line="275" w:lineRule="auto"/>
        <w:ind w:right="1" w:hanging="360"/>
      </w:pPr>
      <w:r>
        <w:rPr>
          <w:b/>
        </w:rPr>
        <w:t xml:space="preserve">Make-up Policy: </w:t>
      </w:r>
      <w:r>
        <w:t>Make-up shall be given only to the genuine cases with prior confirmation. Request for the make-</w:t>
      </w:r>
      <w:r>
        <w:t xml:space="preserve">up tests, duly signed by the students, should reach the under signed well before the scheduled test.  </w:t>
      </w:r>
    </w:p>
    <w:p w:rsidR="00093373" w:rsidRDefault="006B10DA">
      <w:pPr>
        <w:spacing w:after="1" w:line="259" w:lineRule="auto"/>
        <w:ind w:left="720" w:firstLine="0"/>
        <w:jc w:val="left"/>
      </w:pPr>
      <w:r>
        <w:rPr>
          <w:sz w:val="20"/>
        </w:rPr>
        <w:t xml:space="preserve"> </w:t>
      </w:r>
    </w:p>
    <w:p w:rsidR="00093373" w:rsidRDefault="006B10DA">
      <w:pPr>
        <w:numPr>
          <w:ilvl w:val="0"/>
          <w:numId w:val="2"/>
        </w:numPr>
        <w:ind w:right="1" w:hanging="360"/>
      </w:pPr>
      <w:r>
        <w:rPr>
          <w:b/>
          <w:color w:val="FF0000"/>
        </w:rPr>
        <w:t>Academic Honesty and Integrity Policy:</w:t>
      </w:r>
      <w:r>
        <w:t xml:space="preserve"> Academic honesty and integrity are to be maintained by all the </w:t>
      </w:r>
    </w:p>
    <w:p w:rsidR="00093373" w:rsidRDefault="006B10DA">
      <w:pPr>
        <w:ind w:left="355" w:right="1"/>
      </w:pPr>
      <w:r>
        <w:t xml:space="preserve">students throughout the semester and no type of </w:t>
      </w:r>
      <w:r>
        <w:t xml:space="preserve">academic dishonesty is acceptable. </w:t>
      </w:r>
    </w:p>
    <w:p w:rsidR="00093373" w:rsidRDefault="006B10DA">
      <w:pPr>
        <w:spacing w:after="0" w:line="259" w:lineRule="auto"/>
        <w:ind w:left="360" w:firstLine="0"/>
        <w:jc w:val="left"/>
      </w:pPr>
      <w:r>
        <w:t xml:space="preserve"> </w:t>
      </w:r>
      <w:r>
        <w:rPr>
          <w:sz w:val="10"/>
        </w:rPr>
        <w:t xml:space="preserve"> </w:t>
      </w:r>
    </w:p>
    <w:p w:rsidR="00093373" w:rsidRDefault="006B10DA">
      <w:pPr>
        <w:spacing w:after="50" w:line="259" w:lineRule="auto"/>
        <w:ind w:left="360" w:firstLine="0"/>
        <w:jc w:val="left"/>
      </w:pPr>
      <w:r>
        <w:rPr>
          <w:sz w:val="18"/>
        </w:rPr>
        <w:lastRenderedPageBreak/>
        <w:t xml:space="preserve"> </w:t>
      </w:r>
    </w:p>
    <w:p w:rsidR="00093373" w:rsidRDefault="006B10DA">
      <w:pPr>
        <w:spacing w:after="0" w:line="259" w:lineRule="auto"/>
        <w:ind w:right="-7"/>
        <w:jc w:val="right"/>
      </w:pPr>
      <w:r>
        <w:rPr>
          <w:b/>
        </w:rPr>
        <w:t xml:space="preserve">Instructor-in-Charge </w:t>
      </w:r>
    </w:p>
    <w:p w:rsidR="00093373" w:rsidRDefault="006B10DA">
      <w:pPr>
        <w:tabs>
          <w:tab w:val="center" w:pos="1791"/>
          <w:tab w:val="center" w:pos="2511"/>
          <w:tab w:val="center" w:pos="3232"/>
          <w:tab w:val="center" w:pos="3952"/>
          <w:tab w:val="center" w:pos="4672"/>
          <w:tab w:val="center" w:pos="5392"/>
          <w:tab w:val="center" w:pos="6113"/>
          <w:tab w:val="center" w:pos="6833"/>
          <w:tab w:val="center" w:pos="7553"/>
          <w:tab w:val="center" w:pos="8274"/>
          <w:tab w:val="right" w:pos="9911"/>
        </w:tabs>
        <w:spacing w:after="172" w:line="259" w:lineRule="auto"/>
        <w:ind w:left="0" w:right="-7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ME G537 </w:t>
      </w:r>
    </w:p>
    <w:p w:rsidR="00093373" w:rsidRDefault="006B10DA">
      <w:pPr>
        <w:pStyle w:val="Heading1"/>
      </w:pPr>
      <w:r>
        <w:t xml:space="preserve">Page </w:t>
      </w:r>
      <w:r>
        <w:rPr>
          <w:b/>
        </w:rPr>
        <w:t>2</w:t>
      </w:r>
      <w:r>
        <w:t xml:space="preserve"> of </w:t>
      </w:r>
      <w:r>
        <w:rPr>
          <w:b/>
        </w:rPr>
        <w:t>2</w:t>
      </w:r>
      <w:r>
        <w:t xml:space="preserve"> </w:t>
      </w:r>
    </w:p>
    <w:p w:rsidR="00093373" w:rsidRDefault="006B10D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sectPr w:rsidR="00093373">
      <w:pgSz w:w="11909" w:h="16838"/>
      <w:pgMar w:top="994" w:right="1009" w:bottom="711" w:left="9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07160"/>
    <w:multiLevelType w:val="hybridMultilevel"/>
    <w:tmpl w:val="74E2A7A0"/>
    <w:lvl w:ilvl="0" w:tplc="42C286C0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450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DC21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946B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0AF6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4659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C48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16CC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4EE1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BE1456"/>
    <w:multiLevelType w:val="hybridMultilevel"/>
    <w:tmpl w:val="9BF0F66E"/>
    <w:lvl w:ilvl="0" w:tplc="5C06D0A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A31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7ADA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90E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9CB0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FA2F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F884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76C9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5AB8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73"/>
    <w:rsid w:val="00093373"/>
    <w:rsid w:val="004000BF"/>
    <w:rsid w:val="006B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FDFC6-C545-4246-AC46-7175A522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e jjd</dc:creator>
  <cp:keywords/>
  <cp:lastModifiedBy>Windows User</cp:lastModifiedBy>
  <cp:revision>3</cp:revision>
  <dcterms:created xsi:type="dcterms:W3CDTF">2019-07-23T05:51:00Z</dcterms:created>
  <dcterms:modified xsi:type="dcterms:W3CDTF">2019-07-23T05:51:00Z</dcterms:modified>
</cp:coreProperties>
</file>