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93B89" w14:textId="77777777" w:rsidR="001F7A2C" w:rsidRPr="00FE20D9" w:rsidRDefault="001F7A2C">
      <w:pPr>
        <w:pStyle w:val="Title"/>
        <w:rPr>
          <w:rFonts w:ascii="Calibri" w:hAnsi="Calibri" w:cs="Calibri"/>
          <w:sz w:val="22"/>
          <w:szCs w:val="22"/>
        </w:rPr>
      </w:pPr>
      <w:r w:rsidRPr="00FE20D9">
        <w:rPr>
          <w:rFonts w:ascii="Calibri" w:hAnsi="Calibri" w:cs="Calibri"/>
          <w:sz w:val="22"/>
          <w:szCs w:val="22"/>
        </w:rPr>
        <w:t>BIRLA INSTITUTE OF TECHNOLOGY AND SCIENCE, PILANI</w:t>
      </w:r>
    </w:p>
    <w:p w14:paraId="0E327CDA" w14:textId="26BCCD02" w:rsidR="001F7A2C" w:rsidRPr="00FE20D9" w:rsidRDefault="00E64C00">
      <w:pPr>
        <w:spacing w:before="60" w:after="60"/>
        <w:jc w:val="center"/>
        <w:rPr>
          <w:rFonts w:ascii="Calibri" w:hAnsi="Calibri" w:cs="Calibri"/>
          <w:b/>
          <w:sz w:val="22"/>
          <w:szCs w:val="22"/>
        </w:rPr>
      </w:pPr>
      <w:r w:rsidRPr="00FE20D9">
        <w:rPr>
          <w:rFonts w:ascii="Calibri" w:hAnsi="Calibri" w:cs="Calibri"/>
          <w:b/>
          <w:sz w:val="22"/>
          <w:szCs w:val="22"/>
        </w:rPr>
        <w:t>FIRST SEMESTER 201</w:t>
      </w:r>
      <w:r w:rsidR="003D796E">
        <w:rPr>
          <w:rFonts w:ascii="Calibri" w:hAnsi="Calibri" w:cs="Calibri"/>
          <w:b/>
          <w:sz w:val="22"/>
          <w:szCs w:val="22"/>
        </w:rPr>
        <w:t>9</w:t>
      </w:r>
      <w:r w:rsidR="00144417" w:rsidRPr="00FE20D9">
        <w:rPr>
          <w:rFonts w:ascii="Calibri" w:hAnsi="Calibri" w:cs="Calibri"/>
          <w:b/>
          <w:sz w:val="22"/>
          <w:szCs w:val="22"/>
        </w:rPr>
        <w:t>-20</w:t>
      </w:r>
      <w:r w:rsidR="003D796E">
        <w:rPr>
          <w:rFonts w:ascii="Calibri" w:hAnsi="Calibri" w:cs="Calibri"/>
          <w:b/>
          <w:sz w:val="22"/>
          <w:szCs w:val="22"/>
        </w:rPr>
        <w:t>20</w:t>
      </w:r>
    </w:p>
    <w:p w14:paraId="772EEDF8" w14:textId="77777777" w:rsidR="001F7A2C" w:rsidRPr="00FE20D9" w:rsidRDefault="001F7A2C">
      <w:pPr>
        <w:spacing w:before="60" w:after="60"/>
        <w:jc w:val="center"/>
        <w:rPr>
          <w:rFonts w:ascii="Calibri" w:hAnsi="Calibri" w:cs="Calibri"/>
          <w:b/>
          <w:sz w:val="22"/>
          <w:szCs w:val="22"/>
        </w:rPr>
      </w:pPr>
      <w:r w:rsidRPr="00FE20D9">
        <w:rPr>
          <w:rFonts w:ascii="Calibri" w:hAnsi="Calibri" w:cs="Calibri"/>
          <w:b/>
          <w:sz w:val="22"/>
          <w:szCs w:val="22"/>
        </w:rPr>
        <w:t>Course Handout (Part II)</w:t>
      </w:r>
    </w:p>
    <w:p w14:paraId="0E2F1E3D" w14:textId="227C5F8F" w:rsidR="001F7A2C" w:rsidRPr="006F4038" w:rsidRDefault="00874EFF" w:rsidP="71722A08">
      <w:pPr>
        <w:jc w:val="right"/>
        <w:rPr>
          <w:rFonts w:ascii="Calibri" w:hAnsi="Calibri" w:cs="Calibri"/>
          <w:sz w:val="22"/>
          <w:szCs w:val="22"/>
        </w:rPr>
      </w:pPr>
      <w:r>
        <w:rPr>
          <w:rFonts w:ascii="Calibri" w:hAnsi="Calibri" w:cs="Calibri"/>
          <w:sz w:val="22"/>
          <w:szCs w:val="22"/>
        </w:rPr>
        <w:t>19</w:t>
      </w:r>
      <w:r w:rsidR="006F4038" w:rsidRPr="006F4038">
        <w:rPr>
          <w:rFonts w:ascii="Calibri" w:hAnsi="Calibri" w:cs="Calibri"/>
          <w:sz w:val="22"/>
          <w:szCs w:val="22"/>
        </w:rPr>
        <w:t>/07/</w:t>
      </w:r>
      <w:r w:rsidR="71722A08" w:rsidRPr="006F4038">
        <w:rPr>
          <w:rFonts w:ascii="Calibri" w:hAnsi="Calibri" w:cs="Calibri"/>
          <w:sz w:val="22"/>
          <w:szCs w:val="22"/>
        </w:rPr>
        <w:t>201</w:t>
      </w:r>
      <w:r>
        <w:rPr>
          <w:rFonts w:ascii="Calibri" w:hAnsi="Calibri" w:cs="Calibri"/>
          <w:sz w:val="22"/>
          <w:szCs w:val="22"/>
        </w:rPr>
        <w:t>9</w:t>
      </w:r>
    </w:p>
    <w:p w14:paraId="48825702" w14:textId="77777777" w:rsidR="001F7A2C" w:rsidRPr="00FE20D9" w:rsidRDefault="001F7A2C">
      <w:pPr>
        <w:jc w:val="both"/>
        <w:rPr>
          <w:rFonts w:ascii="Calibri" w:hAnsi="Calibri" w:cs="Calibri"/>
          <w:sz w:val="22"/>
          <w:szCs w:val="22"/>
        </w:rPr>
      </w:pPr>
      <w:r w:rsidRPr="006F4038">
        <w:rPr>
          <w:rFonts w:ascii="Calibri" w:hAnsi="Calibri" w:cs="Calibri"/>
          <w:sz w:val="22"/>
          <w:szCs w:val="22"/>
        </w:rPr>
        <w:t>In addition to part-I (General Handout for all courses appended to the time table) this portion gives further specific details regarding the course</w:t>
      </w:r>
    </w:p>
    <w:p w14:paraId="672A6659" w14:textId="77777777" w:rsidR="001F7A2C" w:rsidRPr="00FE20D9" w:rsidRDefault="001F7A2C">
      <w:pPr>
        <w:rPr>
          <w:rFonts w:ascii="Calibri" w:hAnsi="Calibri" w:cs="Calibri"/>
          <w:sz w:val="22"/>
          <w:szCs w:val="22"/>
        </w:rPr>
      </w:pPr>
    </w:p>
    <w:p w14:paraId="4C25D708" w14:textId="77777777" w:rsidR="001F7A2C" w:rsidRPr="006F4038" w:rsidRDefault="001F7A2C">
      <w:pPr>
        <w:rPr>
          <w:rFonts w:ascii="Calibri" w:hAnsi="Calibri" w:cs="Calibri"/>
          <w:b/>
          <w:sz w:val="22"/>
          <w:szCs w:val="22"/>
        </w:rPr>
      </w:pPr>
      <w:r w:rsidRPr="006F4038">
        <w:rPr>
          <w:rFonts w:ascii="Calibri" w:hAnsi="Calibri" w:cs="Calibri"/>
          <w:b/>
          <w:i/>
          <w:sz w:val="22"/>
          <w:szCs w:val="22"/>
        </w:rPr>
        <w:t>Course No.</w:t>
      </w:r>
      <w:r w:rsidRPr="006F4038">
        <w:rPr>
          <w:rFonts w:ascii="Calibri" w:hAnsi="Calibri" w:cs="Calibri"/>
          <w:b/>
          <w:sz w:val="22"/>
          <w:szCs w:val="22"/>
        </w:rPr>
        <w:t xml:space="preserve">                </w:t>
      </w:r>
      <w:r w:rsidR="004A24F2" w:rsidRPr="006F4038">
        <w:rPr>
          <w:rFonts w:ascii="Calibri" w:hAnsi="Calibri" w:cs="Calibri"/>
          <w:b/>
          <w:sz w:val="22"/>
          <w:szCs w:val="22"/>
        </w:rPr>
        <w:t xml:space="preserve">  </w:t>
      </w:r>
      <w:r w:rsidRPr="006F4038">
        <w:rPr>
          <w:rFonts w:ascii="Calibri" w:hAnsi="Calibri" w:cs="Calibri"/>
          <w:b/>
          <w:sz w:val="22"/>
          <w:szCs w:val="22"/>
        </w:rPr>
        <w:t xml:space="preserve">:  </w:t>
      </w:r>
      <w:r w:rsidR="004A24F2" w:rsidRPr="006F4038">
        <w:rPr>
          <w:rFonts w:ascii="Calibri" w:hAnsi="Calibri" w:cs="Calibri"/>
          <w:b/>
          <w:sz w:val="22"/>
          <w:szCs w:val="22"/>
        </w:rPr>
        <w:tab/>
      </w:r>
      <w:r w:rsidR="004A24F2" w:rsidRPr="006F4038">
        <w:rPr>
          <w:rFonts w:ascii="Calibri" w:hAnsi="Calibri" w:cs="Calibri"/>
          <w:b/>
          <w:sz w:val="22"/>
          <w:szCs w:val="22"/>
        </w:rPr>
        <w:tab/>
      </w:r>
      <w:r w:rsidRPr="006F4038">
        <w:rPr>
          <w:rFonts w:ascii="Calibri" w:hAnsi="Calibri" w:cs="Calibri"/>
          <w:b/>
          <w:sz w:val="22"/>
          <w:szCs w:val="22"/>
        </w:rPr>
        <w:t>PHA G532</w:t>
      </w:r>
    </w:p>
    <w:p w14:paraId="31D24D77" w14:textId="052F4377" w:rsidR="001F7A2C" w:rsidRPr="006F4038" w:rsidRDefault="001F7A2C">
      <w:pPr>
        <w:rPr>
          <w:rFonts w:ascii="Calibri" w:hAnsi="Calibri" w:cs="Calibri"/>
          <w:b/>
          <w:sz w:val="22"/>
          <w:szCs w:val="22"/>
        </w:rPr>
      </w:pPr>
      <w:r w:rsidRPr="006F4038">
        <w:rPr>
          <w:rFonts w:ascii="Calibri" w:hAnsi="Calibri" w:cs="Calibri"/>
          <w:b/>
          <w:i/>
          <w:sz w:val="22"/>
          <w:szCs w:val="22"/>
        </w:rPr>
        <w:t>Course Title</w:t>
      </w:r>
      <w:r w:rsidRPr="006F4038">
        <w:rPr>
          <w:rFonts w:ascii="Calibri" w:hAnsi="Calibri" w:cs="Calibri"/>
          <w:b/>
          <w:sz w:val="22"/>
          <w:szCs w:val="22"/>
        </w:rPr>
        <w:t xml:space="preserve">    </w:t>
      </w:r>
      <w:r w:rsidR="004A5BD6" w:rsidRPr="006F4038">
        <w:rPr>
          <w:rFonts w:ascii="Calibri" w:hAnsi="Calibri" w:cs="Calibri"/>
          <w:b/>
          <w:sz w:val="22"/>
          <w:szCs w:val="22"/>
        </w:rPr>
        <w:t xml:space="preserve">          </w:t>
      </w:r>
      <w:r w:rsidR="004A24F2" w:rsidRPr="006F4038">
        <w:rPr>
          <w:rFonts w:ascii="Calibri" w:hAnsi="Calibri" w:cs="Calibri"/>
          <w:b/>
          <w:sz w:val="22"/>
          <w:szCs w:val="22"/>
        </w:rPr>
        <w:t xml:space="preserve">  </w:t>
      </w:r>
      <w:r w:rsidR="004A5BD6" w:rsidRPr="006F4038">
        <w:rPr>
          <w:rFonts w:ascii="Calibri" w:hAnsi="Calibri" w:cs="Calibri"/>
          <w:b/>
          <w:sz w:val="22"/>
          <w:szCs w:val="22"/>
        </w:rPr>
        <w:t xml:space="preserve">: </w:t>
      </w:r>
      <w:r w:rsidR="004A24F2" w:rsidRPr="006F4038">
        <w:rPr>
          <w:rFonts w:ascii="Calibri" w:hAnsi="Calibri" w:cs="Calibri"/>
          <w:b/>
          <w:sz w:val="22"/>
          <w:szCs w:val="22"/>
        </w:rPr>
        <w:tab/>
      </w:r>
      <w:r w:rsidR="004A24F2" w:rsidRPr="006F4038">
        <w:rPr>
          <w:rFonts w:ascii="Calibri" w:hAnsi="Calibri" w:cs="Calibri"/>
          <w:b/>
          <w:sz w:val="22"/>
          <w:szCs w:val="22"/>
        </w:rPr>
        <w:tab/>
      </w:r>
      <w:r w:rsidR="005111B4" w:rsidRPr="006F4038">
        <w:rPr>
          <w:rFonts w:ascii="Calibri" w:hAnsi="Calibri" w:cs="Calibri"/>
          <w:b/>
          <w:sz w:val="22"/>
          <w:szCs w:val="22"/>
        </w:rPr>
        <w:t>Quality Assurance &amp; Regulatory Affairs</w:t>
      </w:r>
    </w:p>
    <w:p w14:paraId="530FB8D2" w14:textId="3B0066DF" w:rsidR="001F7A2C" w:rsidRPr="006F4038" w:rsidRDefault="001F7A2C" w:rsidP="71722A08">
      <w:pPr>
        <w:spacing w:line="259" w:lineRule="auto"/>
        <w:rPr>
          <w:rFonts w:ascii="Calibri" w:hAnsi="Calibri" w:cs="Calibri"/>
          <w:b/>
          <w:bCs/>
          <w:sz w:val="22"/>
          <w:szCs w:val="22"/>
        </w:rPr>
      </w:pPr>
      <w:r w:rsidRPr="006F4038">
        <w:rPr>
          <w:rFonts w:ascii="Calibri" w:hAnsi="Calibri" w:cs="Calibri"/>
          <w:b/>
          <w:bCs/>
          <w:i/>
          <w:iCs/>
          <w:sz w:val="22"/>
          <w:szCs w:val="22"/>
        </w:rPr>
        <w:t xml:space="preserve">Instructor-in-charge </w:t>
      </w:r>
      <w:r w:rsidRPr="006F4038">
        <w:rPr>
          <w:rFonts w:ascii="Calibri" w:hAnsi="Calibri" w:cs="Calibri"/>
          <w:b/>
          <w:bCs/>
          <w:sz w:val="22"/>
          <w:szCs w:val="22"/>
        </w:rPr>
        <w:t xml:space="preserve">:  </w:t>
      </w:r>
      <w:r w:rsidR="006F4038" w:rsidRPr="006F4038">
        <w:rPr>
          <w:rFonts w:ascii="Calibri" w:hAnsi="Calibri" w:cs="Calibri"/>
          <w:b/>
          <w:bCs/>
          <w:sz w:val="22"/>
          <w:szCs w:val="22"/>
        </w:rPr>
        <w:tab/>
      </w:r>
      <w:r w:rsidR="006F4038" w:rsidRPr="006F4038">
        <w:rPr>
          <w:rFonts w:ascii="Calibri" w:hAnsi="Calibri" w:cs="Calibri"/>
          <w:b/>
          <w:bCs/>
          <w:sz w:val="22"/>
          <w:szCs w:val="22"/>
        </w:rPr>
        <w:tab/>
        <w:t>Akash Chaurasiya</w:t>
      </w:r>
      <w:r w:rsidR="006F4038" w:rsidRPr="006F4038">
        <w:rPr>
          <w:rFonts w:ascii="Calibri" w:hAnsi="Calibri" w:cs="Calibri"/>
          <w:b/>
          <w:bCs/>
          <w:sz w:val="22"/>
          <w:szCs w:val="22"/>
        </w:rPr>
        <w:tab/>
      </w:r>
      <w:r w:rsidR="006F4038" w:rsidRPr="006F4038">
        <w:rPr>
          <w:rFonts w:ascii="Calibri" w:hAnsi="Calibri" w:cs="Calibri"/>
          <w:b/>
          <w:bCs/>
          <w:sz w:val="22"/>
          <w:szCs w:val="22"/>
        </w:rPr>
        <w:tab/>
      </w:r>
    </w:p>
    <w:p w14:paraId="1109B0E6" w14:textId="315F3787" w:rsidR="001F7A2C" w:rsidRPr="006F4038" w:rsidRDefault="006F4038" w:rsidP="71722A08">
      <w:pPr>
        <w:rPr>
          <w:rFonts w:ascii="Calibri" w:hAnsi="Calibri" w:cs="Calibri"/>
          <w:b/>
          <w:bCs/>
          <w:sz w:val="22"/>
          <w:szCs w:val="22"/>
        </w:rPr>
      </w:pPr>
      <w:r>
        <w:rPr>
          <w:rFonts w:ascii="Calibri" w:hAnsi="Calibri" w:cs="Calibri"/>
          <w:b/>
          <w:bCs/>
          <w:sz w:val="22"/>
          <w:szCs w:val="22"/>
        </w:rPr>
        <w:t>I</w:t>
      </w:r>
      <w:r w:rsidRPr="006F4038">
        <w:rPr>
          <w:rFonts w:ascii="Calibri" w:hAnsi="Calibri" w:cs="Calibri"/>
          <w:b/>
          <w:bCs/>
          <w:sz w:val="22"/>
          <w:szCs w:val="22"/>
        </w:rPr>
        <w:t>nstructor</w:t>
      </w:r>
      <w:r w:rsidRPr="006F4038">
        <w:rPr>
          <w:rFonts w:ascii="Calibri" w:hAnsi="Calibri" w:cs="Calibri"/>
          <w:b/>
          <w:bCs/>
          <w:sz w:val="22"/>
          <w:szCs w:val="22"/>
        </w:rPr>
        <w:tab/>
        <w:t xml:space="preserve">         : </w:t>
      </w:r>
      <w:r w:rsidRPr="006F4038">
        <w:rPr>
          <w:rFonts w:ascii="Calibri" w:hAnsi="Calibri" w:cs="Calibri"/>
          <w:b/>
          <w:bCs/>
          <w:sz w:val="22"/>
          <w:szCs w:val="22"/>
        </w:rPr>
        <w:tab/>
      </w:r>
      <w:r w:rsidRPr="006F4038">
        <w:rPr>
          <w:rFonts w:ascii="Calibri" w:hAnsi="Calibri" w:cs="Calibri"/>
          <w:b/>
          <w:bCs/>
          <w:sz w:val="22"/>
          <w:szCs w:val="22"/>
        </w:rPr>
        <w:tab/>
        <w:t>Akash Chaurasiya</w:t>
      </w:r>
      <w:r w:rsidR="00874EFF">
        <w:rPr>
          <w:rFonts w:ascii="Calibri" w:hAnsi="Calibri" w:cs="Calibri"/>
          <w:b/>
          <w:bCs/>
          <w:sz w:val="22"/>
          <w:szCs w:val="22"/>
        </w:rPr>
        <w:t xml:space="preserve">, </w:t>
      </w:r>
      <w:r w:rsidRPr="006F4038">
        <w:rPr>
          <w:rFonts w:ascii="Calibri" w:hAnsi="Calibri" w:cs="Calibri"/>
          <w:b/>
          <w:bCs/>
          <w:sz w:val="22"/>
          <w:szCs w:val="22"/>
        </w:rPr>
        <w:t>Jaspreet Kaur Kalra</w:t>
      </w:r>
      <w:r w:rsidR="00874EFF">
        <w:rPr>
          <w:rFonts w:ascii="Calibri" w:hAnsi="Calibri" w:cs="Calibri"/>
          <w:b/>
          <w:bCs/>
          <w:sz w:val="22"/>
          <w:szCs w:val="22"/>
        </w:rPr>
        <w:t>, M Suresh Babu</w:t>
      </w:r>
    </w:p>
    <w:p w14:paraId="0A37501D" w14:textId="77777777" w:rsidR="001F7A2C" w:rsidRPr="00FE20D9" w:rsidRDefault="001F7A2C">
      <w:pPr>
        <w:rPr>
          <w:rFonts w:ascii="Calibri" w:hAnsi="Calibri" w:cs="Calibri"/>
          <w:b/>
          <w:sz w:val="22"/>
          <w:szCs w:val="22"/>
        </w:rPr>
      </w:pPr>
    </w:p>
    <w:p w14:paraId="455807CB" w14:textId="77777777" w:rsidR="001F7A2C" w:rsidRPr="00FE20D9" w:rsidRDefault="001F7A2C" w:rsidP="004A5CB6">
      <w:pPr>
        <w:numPr>
          <w:ilvl w:val="0"/>
          <w:numId w:val="1"/>
        </w:numPr>
        <w:tabs>
          <w:tab w:val="left" w:pos="360"/>
        </w:tabs>
        <w:rPr>
          <w:rFonts w:ascii="Calibri" w:hAnsi="Calibri" w:cs="Calibri"/>
          <w:sz w:val="22"/>
          <w:szCs w:val="22"/>
        </w:rPr>
      </w:pPr>
      <w:r w:rsidRPr="00FE20D9">
        <w:rPr>
          <w:rFonts w:ascii="Calibri" w:hAnsi="Calibri" w:cs="Calibri"/>
          <w:b/>
          <w:sz w:val="22"/>
          <w:szCs w:val="22"/>
        </w:rPr>
        <w:t xml:space="preserve">Course Description: </w:t>
      </w:r>
    </w:p>
    <w:p w14:paraId="306F3AAB" w14:textId="421BC436" w:rsidR="001F7A2C" w:rsidRPr="00FE20D9" w:rsidRDefault="001F7A2C" w:rsidP="004A5CB6">
      <w:pPr>
        <w:pStyle w:val="BodyText20"/>
        <w:numPr>
          <w:ilvl w:val="12"/>
          <w:numId w:val="0"/>
        </w:numPr>
        <w:jc w:val="both"/>
        <w:rPr>
          <w:rFonts w:ascii="Calibri" w:hAnsi="Calibri" w:cs="Calibri"/>
          <w:sz w:val="22"/>
          <w:szCs w:val="22"/>
        </w:rPr>
      </w:pPr>
      <w:r w:rsidRPr="00FE20D9">
        <w:rPr>
          <w:rFonts w:ascii="Calibri" w:hAnsi="Calibri" w:cs="Calibri"/>
          <w:sz w:val="22"/>
          <w:szCs w:val="22"/>
        </w:rPr>
        <w:t>Quality control, assurance and management, various parameters for achieving quality pharmaceutical products, application of statistics in quality assurance, reliability, cGMP for pharmaceutical manufacturing, pharmaceutical process validation, drug regulatory affairs, clinical research protocols, new drug applications.</w:t>
      </w:r>
    </w:p>
    <w:p w14:paraId="5DAB6C7B" w14:textId="77777777" w:rsidR="001F7A2C" w:rsidRPr="00FE20D9" w:rsidRDefault="001F7A2C" w:rsidP="004A5CB6">
      <w:pPr>
        <w:numPr>
          <w:ilvl w:val="12"/>
          <w:numId w:val="0"/>
        </w:numPr>
        <w:tabs>
          <w:tab w:val="left" w:pos="360"/>
        </w:tabs>
        <w:rPr>
          <w:rFonts w:ascii="Calibri" w:hAnsi="Calibri" w:cs="Calibri"/>
          <w:sz w:val="22"/>
          <w:szCs w:val="22"/>
        </w:rPr>
      </w:pPr>
    </w:p>
    <w:p w14:paraId="2A4E277B" w14:textId="77777777" w:rsidR="001F7A2C" w:rsidRPr="00FE20D9" w:rsidRDefault="001F7A2C" w:rsidP="004A5CB6">
      <w:pPr>
        <w:numPr>
          <w:ilvl w:val="0"/>
          <w:numId w:val="1"/>
        </w:numPr>
        <w:tabs>
          <w:tab w:val="left" w:pos="360"/>
        </w:tabs>
        <w:rPr>
          <w:rFonts w:ascii="Calibri" w:hAnsi="Calibri" w:cs="Calibri"/>
          <w:b/>
          <w:sz w:val="22"/>
          <w:szCs w:val="22"/>
        </w:rPr>
      </w:pPr>
      <w:r w:rsidRPr="00FE20D9">
        <w:rPr>
          <w:rFonts w:ascii="Calibri" w:hAnsi="Calibri" w:cs="Calibri"/>
          <w:b/>
          <w:sz w:val="22"/>
          <w:szCs w:val="22"/>
        </w:rPr>
        <w:t>Scope and Objective of the course:</w:t>
      </w:r>
    </w:p>
    <w:p w14:paraId="6F311EB9" w14:textId="77777777" w:rsidR="001F7A2C" w:rsidRDefault="001F7A2C" w:rsidP="004A5CB6">
      <w:pPr>
        <w:pStyle w:val="BodyText"/>
        <w:numPr>
          <w:ilvl w:val="12"/>
          <w:numId w:val="0"/>
        </w:numPr>
        <w:rPr>
          <w:rFonts w:ascii="Calibri" w:hAnsi="Calibri" w:cs="Calibri"/>
          <w:sz w:val="22"/>
          <w:szCs w:val="22"/>
        </w:rPr>
      </w:pPr>
      <w:r w:rsidRPr="00FE20D9">
        <w:rPr>
          <w:rFonts w:ascii="Calibri" w:hAnsi="Calibri" w:cs="Calibri"/>
          <w:sz w:val="22"/>
          <w:szCs w:val="22"/>
        </w:rPr>
        <w:t>This course deals with the basic need of quality in the manufacturing of Pharmaceutical products and it's build up with the help of quality control and quality assurance management. Various current Good Manufacturing Practices (cGMP) to be followed in a pharmaceutical organization and its validation procedure</w:t>
      </w:r>
      <w:r w:rsidR="00024C0B">
        <w:rPr>
          <w:rFonts w:ascii="Calibri" w:hAnsi="Calibri" w:cs="Calibri"/>
          <w:sz w:val="22"/>
          <w:szCs w:val="22"/>
        </w:rPr>
        <w:t>s</w:t>
      </w:r>
      <w:r w:rsidRPr="00FE20D9">
        <w:rPr>
          <w:rFonts w:ascii="Calibri" w:hAnsi="Calibri" w:cs="Calibri"/>
          <w:sz w:val="22"/>
          <w:szCs w:val="22"/>
        </w:rPr>
        <w:t xml:space="preserve"> are part of the course. This course also covers the regulatory procedures applicable in clinical trials and approval of new drug products.</w:t>
      </w:r>
    </w:p>
    <w:p w14:paraId="4B334B22" w14:textId="77777777" w:rsidR="00720F7E" w:rsidRPr="00720F7E" w:rsidRDefault="00720F7E" w:rsidP="00720F7E">
      <w:pPr>
        <w:pStyle w:val="BodyText"/>
        <w:numPr>
          <w:ilvl w:val="0"/>
          <w:numId w:val="1"/>
        </w:numPr>
        <w:rPr>
          <w:rFonts w:ascii="Calibri" w:hAnsi="Calibri" w:cs="Calibri"/>
          <w:b/>
          <w:sz w:val="22"/>
          <w:szCs w:val="22"/>
        </w:rPr>
      </w:pPr>
      <w:r w:rsidRPr="00720F7E">
        <w:rPr>
          <w:rFonts w:ascii="Calibri" w:hAnsi="Calibri" w:cs="Calibri"/>
          <w:b/>
          <w:sz w:val="22"/>
          <w:szCs w:val="22"/>
        </w:rPr>
        <w:t>Learning outcome:</w:t>
      </w:r>
    </w:p>
    <w:p w14:paraId="2F76E44C" w14:textId="77777777" w:rsidR="00720F7E" w:rsidRDefault="006B4274" w:rsidP="00720F7E">
      <w:pPr>
        <w:pStyle w:val="BodyText"/>
        <w:numPr>
          <w:ilvl w:val="0"/>
          <w:numId w:val="13"/>
        </w:numPr>
        <w:spacing w:before="0" w:after="0"/>
        <w:rPr>
          <w:rFonts w:ascii="Calibri" w:hAnsi="Calibri" w:cs="Calibri"/>
          <w:sz w:val="22"/>
          <w:szCs w:val="22"/>
        </w:rPr>
      </w:pPr>
      <w:r>
        <w:rPr>
          <w:rFonts w:ascii="Calibri" w:hAnsi="Calibri" w:cs="Calibri"/>
          <w:sz w:val="22"/>
          <w:szCs w:val="22"/>
        </w:rPr>
        <w:t>Complete knowledge about QA,</w:t>
      </w:r>
      <w:r w:rsidR="00720F7E">
        <w:rPr>
          <w:rFonts w:ascii="Calibri" w:hAnsi="Calibri" w:cs="Calibri"/>
          <w:sz w:val="22"/>
          <w:szCs w:val="22"/>
        </w:rPr>
        <w:t xml:space="preserve"> QC, GMP and TQM</w:t>
      </w:r>
    </w:p>
    <w:p w14:paraId="753F0829" w14:textId="77777777" w:rsidR="00720F7E" w:rsidRDefault="00720F7E" w:rsidP="00720F7E">
      <w:pPr>
        <w:pStyle w:val="BodyText"/>
        <w:numPr>
          <w:ilvl w:val="0"/>
          <w:numId w:val="13"/>
        </w:numPr>
        <w:spacing w:before="0" w:after="0"/>
        <w:rPr>
          <w:rFonts w:ascii="Calibri" w:hAnsi="Calibri" w:cs="Calibri"/>
          <w:sz w:val="22"/>
          <w:szCs w:val="22"/>
        </w:rPr>
      </w:pPr>
      <w:r>
        <w:rPr>
          <w:rFonts w:ascii="Calibri" w:hAnsi="Calibri" w:cs="Calibri"/>
          <w:sz w:val="22"/>
          <w:szCs w:val="22"/>
        </w:rPr>
        <w:t>Working in compliance to GMP and other regulatory requirements</w:t>
      </w:r>
    </w:p>
    <w:p w14:paraId="2773A162" w14:textId="77777777" w:rsidR="00720F7E" w:rsidRDefault="00720F7E" w:rsidP="00720F7E">
      <w:pPr>
        <w:pStyle w:val="BodyText"/>
        <w:numPr>
          <w:ilvl w:val="0"/>
          <w:numId w:val="13"/>
        </w:numPr>
        <w:spacing w:before="0" w:after="0"/>
        <w:rPr>
          <w:rFonts w:ascii="Calibri" w:hAnsi="Calibri" w:cs="Calibri"/>
          <w:sz w:val="22"/>
          <w:szCs w:val="22"/>
        </w:rPr>
      </w:pPr>
      <w:r>
        <w:rPr>
          <w:rFonts w:ascii="Calibri" w:hAnsi="Calibri" w:cs="Calibri"/>
          <w:sz w:val="22"/>
          <w:szCs w:val="22"/>
        </w:rPr>
        <w:t>Able to validate various pharmaceutical process and analytical methods</w:t>
      </w:r>
    </w:p>
    <w:p w14:paraId="23D5C8E6" w14:textId="77777777" w:rsidR="00720F7E" w:rsidRPr="00FE20D9" w:rsidRDefault="00720F7E" w:rsidP="006B4274">
      <w:pPr>
        <w:pStyle w:val="BodyText"/>
        <w:numPr>
          <w:ilvl w:val="0"/>
          <w:numId w:val="13"/>
        </w:numPr>
        <w:spacing w:before="0" w:after="0"/>
        <w:jc w:val="left"/>
        <w:rPr>
          <w:rFonts w:ascii="Calibri" w:hAnsi="Calibri" w:cs="Calibri"/>
          <w:sz w:val="22"/>
          <w:szCs w:val="22"/>
        </w:rPr>
      </w:pPr>
      <w:r>
        <w:rPr>
          <w:rFonts w:ascii="Calibri" w:hAnsi="Calibri" w:cs="Calibri"/>
          <w:sz w:val="22"/>
          <w:szCs w:val="22"/>
        </w:rPr>
        <w:t>Acquainted with NDA, ANDA, patent process and applications</w:t>
      </w:r>
    </w:p>
    <w:p w14:paraId="7C0C45B0" w14:textId="77777777" w:rsidR="001F7A2C" w:rsidRPr="00FE20D9" w:rsidRDefault="001F7A2C" w:rsidP="004A5CB6">
      <w:pPr>
        <w:numPr>
          <w:ilvl w:val="0"/>
          <w:numId w:val="1"/>
        </w:numPr>
        <w:tabs>
          <w:tab w:val="left" w:pos="360"/>
        </w:tabs>
        <w:spacing w:before="120" w:after="120"/>
        <w:jc w:val="both"/>
        <w:rPr>
          <w:rFonts w:ascii="Calibri" w:hAnsi="Calibri" w:cs="Calibri"/>
          <w:b/>
          <w:sz w:val="22"/>
          <w:szCs w:val="22"/>
        </w:rPr>
      </w:pPr>
      <w:r w:rsidRPr="00FE20D9">
        <w:rPr>
          <w:rFonts w:ascii="Calibri" w:hAnsi="Calibri" w:cs="Calibri"/>
          <w:b/>
          <w:sz w:val="22"/>
          <w:szCs w:val="22"/>
        </w:rPr>
        <w:t>Text Book (T):</w:t>
      </w:r>
    </w:p>
    <w:p w14:paraId="74DF0579" w14:textId="77777777" w:rsidR="001F7A2C" w:rsidRPr="00FE20D9" w:rsidRDefault="001F7A2C" w:rsidP="004A5CB6">
      <w:pPr>
        <w:numPr>
          <w:ilvl w:val="0"/>
          <w:numId w:val="2"/>
        </w:numPr>
        <w:tabs>
          <w:tab w:val="left" w:pos="360"/>
          <w:tab w:val="left" w:pos="540"/>
        </w:tabs>
        <w:spacing w:before="60" w:after="120"/>
        <w:ind w:left="734" w:hanging="547"/>
        <w:jc w:val="both"/>
        <w:rPr>
          <w:rFonts w:ascii="Calibri" w:hAnsi="Calibri" w:cs="Calibri"/>
          <w:sz w:val="22"/>
          <w:szCs w:val="22"/>
        </w:rPr>
      </w:pPr>
      <w:r w:rsidRPr="00FE20D9">
        <w:rPr>
          <w:rFonts w:ascii="Calibri" w:hAnsi="Calibri" w:cs="Calibri"/>
          <w:sz w:val="22"/>
          <w:szCs w:val="22"/>
        </w:rPr>
        <w:t>Sidney H. Willig, Murray M. Tuckerman and William S. Hitchings IV, " Good Manufacturing Practices for Pharmaceuticals: A Plan for Total Quality Control" Marcel Dekker, New York, 4</w:t>
      </w:r>
      <w:r w:rsidRPr="00FE20D9">
        <w:rPr>
          <w:rFonts w:ascii="Calibri" w:hAnsi="Calibri" w:cs="Calibri"/>
          <w:sz w:val="22"/>
          <w:szCs w:val="22"/>
          <w:vertAlign w:val="superscript"/>
        </w:rPr>
        <w:t>th</w:t>
      </w:r>
      <w:r w:rsidRPr="00FE20D9">
        <w:rPr>
          <w:rFonts w:ascii="Calibri" w:hAnsi="Calibri" w:cs="Calibri"/>
          <w:sz w:val="22"/>
          <w:szCs w:val="22"/>
        </w:rPr>
        <w:t xml:space="preserve">  Edn., Vol. 78, 1997.</w:t>
      </w:r>
    </w:p>
    <w:p w14:paraId="31D587F9" w14:textId="77777777" w:rsidR="00874EFF" w:rsidRPr="00874EFF" w:rsidRDefault="00874EFF" w:rsidP="00874EFF">
      <w:pPr>
        <w:numPr>
          <w:ilvl w:val="0"/>
          <w:numId w:val="2"/>
        </w:numPr>
        <w:overflowPunct/>
        <w:autoSpaceDE/>
        <w:autoSpaceDN/>
        <w:adjustRightInd/>
        <w:ind w:left="709" w:hanging="522"/>
        <w:jc w:val="both"/>
        <w:textAlignment w:val="auto"/>
        <w:rPr>
          <w:rFonts w:ascii="Calibri" w:hAnsi="Calibri" w:cs="Calibri"/>
          <w:sz w:val="22"/>
          <w:szCs w:val="22"/>
        </w:rPr>
      </w:pPr>
      <w:r w:rsidRPr="00874EFF">
        <w:rPr>
          <w:rFonts w:ascii="Calibri" w:hAnsi="Calibri" w:cs="Calibri"/>
          <w:sz w:val="22"/>
          <w:szCs w:val="22"/>
        </w:rPr>
        <w:t>Alfred H. Wachter and Robert A. Nash, "Pharmaceutical Process Validation" Marcel Dekker, New York, 2nd Edn., Vol. 129, 2014.</w:t>
      </w:r>
    </w:p>
    <w:p w14:paraId="35F81BAE" w14:textId="77777777" w:rsidR="001F7A2C" w:rsidRPr="00FE20D9" w:rsidRDefault="001F7A2C">
      <w:pPr>
        <w:spacing w:before="120" w:after="120"/>
        <w:jc w:val="both"/>
        <w:rPr>
          <w:rFonts w:ascii="Calibri" w:hAnsi="Calibri" w:cs="Calibri"/>
          <w:b/>
          <w:sz w:val="22"/>
          <w:szCs w:val="22"/>
        </w:rPr>
      </w:pPr>
      <w:r w:rsidRPr="00FE20D9">
        <w:rPr>
          <w:rFonts w:ascii="Calibri" w:hAnsi="Calibri" w:cs="Calibri"/>
          <w:b/>
          <w:sz w:val="22"/>
          <w:szCs w:val="22"/>
        </w:rPr>
        <w:t>Reference Books (R):</w:t>
      </w:r>
    </w:p>
    <w:p w14:paraId="0C83C6E6" w14:textId="790DAFDE" w:rsidR="00874EFF" w:rsidRPr="00874EFF" w:rsidRDefault="00874EFF" w:rsidP="00874EFF">
      <w:pPr>
        <w:numPr>
          <w:ilvl w:val="0"/>
          <w:numId w:val="3"/>
        </w:numPr>
        <w:overflowPunct/>
        <w:autoSpaceDE/>
        <w:autoSpaceDN/>
        <w:adjustRightInd/>
        <w:jc w:val="both"/>
        <w:textAlignment w:val="auto"/>
        <w:rPr>
          <w:rFonts w:ascii="Calibri" w:hAnsi="Calibri" w:cs="Calibri"/>
          <w:sz w:val="22"/>
          <w:szCs w:val="22"/>
        </w:rPr>
      </w:pPr>
      <w:r w:rsidRPr="00874EFF">
        <w:rPr>
          <w:rFonts w:ascii="Calibri" w:hAnsi="Calibri" w:cs="Calibri"/>
          <w:sz w:val="22"/>
          <w:szCs w:val="22"/>
        </w:rPr>
        <w:t>Richard A. Guarino, " New Drug Approval Process" Marcel Dekker, New York, 4th Edn., Vol. 139, 2008.</w:t>
      </w:r>
    </w:p>
    <w:p w14:paraId="62798725" w14:textId="7178465D" w:rsidR="001F7A2C" w:rsidRPr="00FE20D9" w:rsidRDefault="00874EFF" w:rsidP="006B4274">
      <w:pPr>
        <w:numPr>
          <w:ilvl w:val="0"/>
          <w:numId w:val="3"/>
        </w:numPr>
        <w:tabs>
          <w:tab w:val="left" w:pos="360"/>
          <w:tab w:val="left" w:pos="540"/>
          <w:tab w:val="left" w:pos="990"/>
        </w:tabs>
        <w:ind w:left="532" w:hanging="446"/>
        <w:jc w:val="both"/>
        <w:rPr>
          <w:rFonts w:ascii="Calibri" w:hAnsi="Calibri" w:cs="Calibri"/>
          <w:sz w:val="22"/>
          <w:szCs w:val="22"/>
        </w:rPr>
      </w:pPr>
      <w:r w:rsidRPr="00866C31">
        <w:rPr>
          <w:sz w:val="22"/>
          <w:szCs w:val="22"/>
        </w:rPr>
        <w:t>Dale H. Besterfield, “Quality Control”</w:t>
      </w:r>
      <w:r>
        <w:rPr>
          <w:sz w:val="22"/>
          <w:szCs w:val="22"/>
        </w:rPr>
        <w:t xml:space="preserve"> </w:t>
      </w:r>
      <w:r w:rsidRPr="00866C31">
        <w:rPr>
          <w:sz w:val="22"/>
          <w:szCs w:val="22"/>
        </w:rPr>
        <w:t xml:space="preserve">Prentice Hall International Inc., New Jersey, </w:t>
      </w:r>
      <w:r>
        <w:rPr>
          <w:sz w:val="22"/>
          <w:szCs w:val="22"/>
        </w:rPr>
        <w:t>7th Edn., 2011</w:t>
      </w:r>
    </w:p>
    <w:p w14:paraId="1BDE21BD" w14:textId="572FA4A0" w:rsidR="001F7A2C" w:rsidRPr="00874EFF" w:rsidRDefault="00874EFF" w:rsidP="00874EFF">
      <w:pPr>
        <w:numPr>
          <w:ilvl w:val="0"/>
          <w:numId w:val="3"/>
        </w:numPr>
        <w:overflowPunct/>
        <w:autoSpaceDE/>
        <w:autoSpaceDN/>
        <w:adjustRightInd/>
        <w:jc w:val="both"/>
        <w:textAlignment w:val="auto"/>
        <w:rPr>
          <w:sz w:val="22"/>
          <w:szCs w:val="22"/>
        </w:rPr>
      </w:pPr>
      <w:r w:rsidRPr="00866C31">
        <w:rPr>
          <w:sz w:val="22"/>
          <w:szCs w:val="22"/>
        </w:rPr>
        <w:t>Sandy Weinberg, “Good Laboratory Practices’ Marcel Dekker, New York,</w:t>
      </w:r>
      <w:r>
        <w:rPr>
          <w:sz w:val="22"/>
          <w:szCs w:val="22"/>
        </w:rPr>
        <w:t xml:space="preserve"> 4th</w:t>
      </w:r>
      <w:r w:rsidRPr="00866C31">
        <w:rPr>
          <w:sz w:val="22"/>
          <w:szCs w:val="22"/>
        </w:rPr>
        <w:t xml:space="preserve"> Edn., Vol. </w:t>
      </w:r>
      <w:r>
        <w:rPr>
          <w:sz w:val="22"/>
          <w:szCs w:val="22"/>
        </w:rPr>
        <w:t>168, 2007</w:t>
      </w:r>
      <w:r w:rsidRPr="00866C31">
        <w:rPr>
          <w:sz w:val="22"/>
          <w:szCs w:val="22"/>
        </w:rPr>
        <w:t>.</w:t>
      </w:r>
    </w:p>
    <w:p w14:paraId="32F1180A" w14:textId="77777777" w:rsidR="001F7A2C" w:rsidRPr="00FE20D9" w:rsidRDefault="001F7A2C" w:rsidP="006B4274">
      <w:pPr>
        <w:numPr>
          <w:ilvl w:val="0"/>
          <w:numId w:val="3"/>
        </w:numPr>
        <w:tabs>
          <w:tab w:val="left" w:pos="360"/>
          <w:tab w:val="left" w:pos="540"/>
          <w:tab w:val="left" w:pos="990"/>
        </w:tabs>
        <w:ind w:left="532" w:hanging="446"/>
        <w:jc w:val="both"/>
        <w:rPr>
          <w:rFonts w:ascii="Calibri" w:hAnsi="Calibri" w:cs="Calibri"/>
          <w:sz w:val="22"/>
          <w:szCs w:val="22"/>
        </w:rPr>
      </w:pPr>
      <w:r w:rsidRPr="00FE20D9">
        <w:rPr>
          <w:rFonts w:ascii="Calibri" w:hAnsi="Calibri" w:cs="Calibri"/>
          <w:sz w:val="22"/>
          <w:szCs w:val="22"/>
        </w:rPr>
        <w:t>Leon Lachman, Herbert L. Lieberman and Joseph</w:t>
      </w:r>
      <w:r w:rsidR="00024C0B">
        <w:rPr>
          <w:rFonts w:ascii="Calibri" w:hAnsi="Calibri" w:cs="Calibri"/>
          <w:sz w:val="22"/>
          <w:szCs w:val="22"/>
        </w:rPr>
        <w:t xml:space="preserve"> L. Kanig "</w:t>
      </w:r>
      <w:r w:rsidRPr="00FE20D9">
        <w:rPr>
          <w:rFonts w:ascii="Calibri" w:hAnsi="Calibri" w:cs="Calibri"/>
          <w:sz w:val="22"/>
          <w:szCs w:val="22"/>
        </w:rPr>
        <w:t>The Theory and Practice of Industrial Pharmacy" Varghese Publn., Bombay, 3</w:t>
      </w:r>
      <w:r w:rsidRPr="00FE20D9">
        <w:rPr>
          <w:rFonts w:ascii="Calibri" w:hAnsi="Calibri" w:cs="Calibri"/>
          <w:sz w:val="22"/>
          <w:szCs w:val="22"/>
          <w:vertAlign w:val="superscript"/>
        </w:rPr>
        <w:t>rd</w:t>
      </w:r>
      <w:r w:rsidRPr="00FE20D9">
        <w:rPr>
          <w:rFonts w:ascii="Calibri" w:hAnsi="Calibri" w:cs="Calibri"/>
          <w:sz w:val="22"/>
          <w:szCs w:val="22"/>
        </w:rPr>
        <w:t xml:space="preserve"> Edn., 1987. </w:t>
      </w:r>
    </w:p>
    <w:p w14:paraId="5271A9D4" w14:textId="186CCC34" w:rsidR="001F7A2C" w:rsidRPr="00874EFF" w:rsidRDefault="00874EFF" w:rsidP="00874EFF">
      <w:pPr>
        <w:pStyle w:val="ListParagraph"/>
        <w:numPr>
          <w:ilvl w:val="0"/>
          <w:numId w:val="3"/>
        </w:numPr>
        <w:rPr>
          <w:rFonts w:ascii="Calibri" w:hAnsi="Calibri" w:cs="Calibri"/>
          <w:sz w:val="22"/>
          <w:szCs w:val="22"/>
        </w:rPr>
      </w:pPr>
      <w:r w:rsidRPr="00874EFF">
        <w:rPr>
          <w:rFonts w:ascii="Calibri" w:hAnsi="Calibri" w:cs="Calibri"/>
          <w:sz w:val="22"/>
          <w:szCs w:val="22"/>
        </w:rPr>
        <w:t>U.S. Pharmacopeia, U.S. Pharmacopeial Convention Inc., Rockville, MD, 41st Edn., 2018.</w:t>
      </w:r>
    </w:p>
    <w:p w14:paraId="02EB378F" w14:textId="77777777" w:rsidR="004C06C0" w:rsidRPr="00FE20D9" w:rsidRDefault="004C06C0">
      <w:pPr>
        <w:tabs>
          <w:tab w:val="left" w:pos="360"/>
        </w:tabs>
        <w:spacing w:before="120" w:after="120"/>
        <w:jc w:val="both"/>
        <w:rPr>
          <w:rFonts w:ascii="Calibri" w:hAnsi="Calibri" w:cs="Calibri"/>
          <w:b/>
          <w:sz w:val="22"/>
          <w:szCs w:val="22"/>
        </w:rPr>
      </w:pPr>
    </w:p>
    <w:p w14:paraId="6A05A809" w14:textId="77777777" w:rsidR="004C06C0" w:rsidRPr="00FE20D9" w:rsidRDefault="004C06C0">
      <w:pPr>
        <w:tabs>
          <w:tab w:val="left" w:pos="360"/>
        </w:tabs>
        <w:spacing w:before="120" w:after="120"/>
        <w:jc w:val="both"/>
        <w:rPr>
          <w:rFonts w:ascii="Calibri" w:hAnsi="Calibri" w:cs="Calibri"/>
          <w:b/>
          <w:sz w:val="22"/>
          <w:szCs w:val="22"/>
        </w:rPr>
      </w:pPr>
    </w:p>
    <w:p w14:paraId="6298062C" w14:textId="77777777" w:rsidR="006F4038" w:rsidRDefault="006F4038">
      <w:pPr>
        <w:tabs>
          <w:tab w:val="left" w:pos="360"/>
        </w:tabs>
        <w:spacing w:before="120" w:after="120"/>
        <w:jc w:val="both"/>
        <w:rPr>
          <w:rFonts w:ascii="Calibri" w:hAnsi="Calibri" w:cs="Calibri"/>
          <w:b/>
          <w:sz w:val="22"/>
          <w:szCs w:val="22"/>
        </w:rPr>
      </w:pPr>
    </w:p>
    <w:p w14:paraId="442EED77" w14:textId="652C7824" w:rsidR="001F7A2C" w:rsidRPr="00FE20D9" w:rsidRDefault="001F7A2C" w:rsidP="00DA0AE8">
      <w:pPr>
        <w:numPr>
          <w:ilvl w:val="0"/>
          <w:numId w:val="1"/>
        </w:numPr>
        <w:tabs>
          <w:tab w:val="left" w:pos="360"/>
        </w:tabs>
        <w:spacing w:before="120" w:after="120"/>
        <w:jc w:val="both"/>
        <w:rPr>
          <w:rFonts w:ascii="Calibri" w:hAnsi="Calibri" w:cs="Calibri"/>
          <w:b/>
          <w:sz w:val="22"/>
          <w:szCs w:val="22"/>
        </w:rPr>
      </w:pPr>
      <w:r w:rsidRPr="00FE20D9">
        <w:rPr>
          <w:rFonts w:ascii="Calibri" w:hAnsi="Calibri" w:cs="Calibri"/>
          <w:b/>
          <w:sz w:val="22"/>
          <w:szCs w:val="22"/>
        </w:rPr>
        <w:lastRenderedPageBreak/>
        <w:t>Course Plan:</w:t>
      </w:r>
    </w:p>
    <w:tbl>
      <w:tblPr>
        <w:tblW w:w="10788"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600"/>
        <w:gridCol w:w="4680"/>
        <w:gridCol w:w="1608"/>
      </w:tblGrid>
      <w:tr w:rsidR="001F7A2C" w:rsidRPr="00874EFF" w14:paraId="4463A110" w14:textId="77777777" w:rsidTr="6F184B0A">
        <w:tc>
          <w:tcPr>
            <w:tcW w:w="900" w:type="dxa"/>
            <w:tcBorders>
              <w:top w:val="single" w:sz="6" w:space="0" w:color="auto"/>
              <w:left w:val="single" w:sz="6" w:space="0" w:color="auto"/>
              <w:bottom w:val="single" w:sz="6" w:space="0" w:color="auto"/>
              <w:right w:val="single" w:sz="6" w:space="0" w:color="auto"/>
            </w:tcBorders>
          </w:tcPr>
          <w:p w14:paraId="07B42C39" w14:textId="77777777" w:rsidR="001F7A2C" w:rsidRPr="00874EFF" w:rsidRDefault="71722A08" w:rsidP="71722A08">
            <w:pPr>
              <w:tabs>
                <w:tab w:val="left" w:pos="360"/>
              </w:tabs>
              <w:spacing w:before="120" w:after="120"/>
              <w:jc w:val="center"/>
              <w:rPr>
                <w:rFonts w:asciiTheme="minorHAnsi" w:hAnsiTheme="minorHAnsi" w:cstheme="minorHAnsi"/>
                <w:b/>
                <w:bCs/>
                <w:sz w:val="22"/>
                <w:szCs w:val="22"/>
              </w:rPr>
            </w:pPr>
            <w:r w:rsidRPr="00874EFF">
              <w:rPr>
                <w:rFonts w:asciiTheme="minorHAnsi" w:hAnsiTheme="minorHAnsi" w:cstheme="minorHAnsi"/>
                <w:b/>
                <w:bCs/>
                <w:sz w:val="22"/>
                <w:szCs w:val="22"/>
              </w:rPr>
              <w:t>Lecture No.</w:t>
            </w:r>
          </w:p>
        </w:tc>
        <w:tc>
          <w:tcPr>
            <w:tcW w:w="3600" w:type="dxa"/>
            <w:tcBorders>
              <w:top w:val="single" w:sz="6" w:space="0" w:color="auto"/>
              <w:left w:val="single" w:sz="6" w:space="0" w:color="auto"/>
              <w:bottom w:val="single" w:sz="6" w:space="0" w:color="auto"/>
              <w:right w:val="single" w:sz="6" w:space="0" w:color="auto"/>
            </w:tcBorders>
          </w:tcPr>
          <w:p w14:paraId="42673CBB" w14:textId="77777777" w:rsidR="001F7A2C" w:rsidRPr="00874EFF" w:rsidRDefault="71722A08" w:rsidP="71722A08">
            <w:pPr>
              <w:pStyle w:val="Heading1"/>
              <w:rPr>
                <w:rFonts w:asciiTheme="minorHAnsi" w:hAnsiTheme="minorHAnsi" w:cstheme="minorHAnsi"/>
                <w:sz w:val="22"/>
                <w:szCs w:val="22"/>
              </w:rPr>
            </w:pPr>
            <w:r w:rsidRPr="00874EFF">
              <w:rPr>
                <w:rFonts w:asciiTheme="minorHAnsi" w:hAnsiTheme="minorHAnsi" w:cstheme="minorHAnsi"/>
                <w:sz w:val="22"/>
                <w:szCs w:val="22"/>
              </w:rPr>
              <w:t>Learning Objectives</w:t>
            </w:r>
          </w:p>
        </w:tc>
        <w:tc>
          <w:tcPr>
            <w:tcW w:w="4680" w:type="dxa"/>
            <w:tcBorders>
              <w:top w:val="single" w:sz="6" w:space="0" w:color="auto"/>
              <w:left w:val="single" w:sz="6" w:space="0" w:color="auto"/>
              <w:bottom w:val="single" w:sz="6" w:space="0" w:color="auto"/>
              <w:right w:val="single" w:sz="6" w:space="0" w:color="auto"/>
            </w:tcBorders>
          </w:tcPr>
          <w:p w14:paraId="76CE6669" w14:textId="77777777" w:rsidR="001F7A2C" w:rsidRPr="00874EFF" w:rsidRDefault="71722A08" w:rsidP="71722A08">
            <w:pPr>
              <w:pStyle w:val="Heading1"/>
              <w:rPr>
                <w:rFonts w:asciiTheme="minorHAnsi" w:hAnsiTheme="minorHAnsi" w:cstheme="minorHAnsi"/>
                <w:sz w:val="22"/>
                <w:szCs w:val="22"/>
              </w:rPr>
            </w:pPr>
            <w:r w:rsidRPr="00874EFF">
              <w:rPr>
                <w:rFonts w:asciiTheme="minorHAnsi" w:hAnsiTheme="minorHAnsi" w:cstheme="minorHAnsi"/>
                <w:sz w:val="22"/>
                <w:szCs w:val="22"/>
              </w:rPr>
              <w:t>Topic to be covered</w:t>
            </w:r>
          </w:p>
        </w:tc>
        <w:tc>
          <w:tcPr>
            <w:tcW w:w="1608" w:type="dxa"/>
            <w:tcBorders>
              <w:top w:val="single" w:sz="6" w:space="0" w:color="auto"/>
              <w:left w:val="single" w:sz="6" w:space="0" w:color="auto"/>
              <w:bottom w:val="single" w:sz="6" w:space="0" w:color="auto"/>
              <w:right w:val="single" w:sz="6" w:space="0" w:color="auto"/>
            </w:tcBorders>
          </w:tcPr>
          <w:p w14:paraId="6F3B69C3" w14:textId="77777777" w:rsidR="001F7A2C" w:rsidRPr="00874EFF" w:rsidRDefault="71722A08" w:rsidP="71722A08">
            <w:pPr>
              <w:tabs>
                <w:tab w:val="left" w:pos="360"/>
              </w:tabs>
              <w:spacing w:before="120" w:after="120"/>
              <w:jc w:val="center"/>
              <w:rPr>
                <w:rFonts w:asciiTheme="minorHAnsi" w:hAnsiTheme="minorHAnsi" w:cstheme="minorHAnsi"/>
                <w:b/>
                <w:bCs/>
                <w:sz w:val="22"/>
                <w:szCs w:val="22"/>
              </w:rPr>
            </w:pPr>
            <w:r w:rsidRPr="00874EFF">
              <w:rPr>
                <w:rFonts w:asciiTheme="minorHAnsi" w:hAnsiTheme="minorHAnsi" w:cstheme="minorHAnsi"/>
                <w:b/>
                <w:bCs/>
                <w:sz w:val="22"/>
                <w:szCs w:val="22"/>
              </w:rPr>
              <w:t>Reference</w:t>
            </w:r>
          </w:p>
        </w:tc>
      </w:tr>
      <w:tr w:rsidR="71722A08" w:rsidRPr="00874EFF" w14:paraId="3341A89E" w14:textId="77777777" w:rsidTr="6F184B0A">
        <w:tc>
          <w:tcPr>
            <w:tcW w:w="900" w:type="dxa"/>
            <w:tcBorders>
              <w:top w:val="single" w:sz="6" w:space="0" w:color="auto"/>
              <w:left w:val="single" w:sz="6" w:space="0" w:color="auto"/>
              <w:bottom w:val="single" w:sz="6" w:space="0" w:color="auto"/>
              <w:right w:val="single" w:sz="6" w:space="0" w:color="auto"/>
            </w:tcBorders>
          </w:tcPr>
          <w:p w14:paraId="2641E67B" w14:textId="77777777" w:rsidR="71722A08" w:rsidRPr="00874EFF" w:rsidRDefault="71722A08" w:rsidP="71722A08">
            <w:pPr>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1</w:t>
            </w:r>
          </w:p>
        </w:tc>
        <w:tc>
          <w:tcPr>
            <w:tcW w:w="3600" w:type="dxa"/>
            <w:tcBorders>
              <w:top w:val="single" w:sz="6" w:space="0" w:color="auto"/>
              <w:left w:val="single" w:sz="6" w:space="0" w:color="auto"/>
              <w:bottom w:val="single" w:sz="6" w:space="0" w:color="auto"/>
              <w:right w:val="single" w:sz="6" w:space="0" w:color="auto"/>
            </w:tcBorders>
          </w:tcPr>
          <w:p w14:paraId="6737187A" w14:textId="0B613045" w:rsidR="71722A08" w:rsidRPr="00874EFF" w:rsidRDefault="71722A08" w:rsidP="71722A08">
            <w:pP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 xml:space="preserve">Overview of regulatory affairs and regulatory bodies </w:t>
            </w:r>
          </w:p>
        </w:tc>
        <w:tc>
          <w:tcPr>
            <w:tcW w:w="4680" w:type="dxa"/>
            <w:tcBorders>
              <w:top w:val="single" w:sz="6" w:space="0" w:color="auto"/>
              <w:left w:val="single" w:sz="6" w:space="0" w:color="auto"/>
              <w:bottom w:val="single" w:sz="6" w:space="0" w:color="auto"/>
              <w:right w:val="single" w:sz="6" w:space="0" w:color="auto"/>
            </w:tcBorders>
          </w:tcPr>
          <w:p w14:paraId="3BDCC52E" w14:textId="77777777" w:rsidR="71722A08" w:rsidRPr="00874EFF" w:rsidRDefault="71722A08" w:rsidP="71722A08">
            <w:pPr>
              <w:jc w:val="both"/>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Introduction</w:t>
            </w:r>
          </w:p>
        </w:tc>
        <w:tc>
          <w:tcPr>
            <w:tcW w:w="1608" w:type="dxa"/>
            <w:tcBorders>
              <w:top w:val="single" w:sz="6" w:space="0" w:color="auto"/>
              <w:left w:val="single" w:sz="6" w:space="0" w:color="auto"/>
              <w:bottom w:val="single" w:sz="6" w:space="0" w:color="auto"/>
              <w:right w:val="single" w:sz="6" w:space="0" w:color="auto"/>
            </w:tcBorders>
          </w:tcPr>
          <w:p w14:paraId="484CD834" w14:textId="77777777" w:rsidR="71722A08" w:rsidRPr="00874EFF" w:rsidRDefault="71722A08" w:rsidP="71722A08">
            <w:pPr>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Lecture notes</w:t>
            </w:r>
          </w:p>
        </w:tc>
      </w:tr>
      <w:tr w:rsidR="71722A08" w:rsidRPr="00874EFF" w14:paraId="332BDBF7" w14:textId="77777777" w:rsidTr="6F184B0A">
        <w:tc>
          <w:tcPr>
            <w:tcW w:w="900" w:type="dxa"/>
            <w:tcBorders>
              <w:top w:val="single" w:sz="6" w:space="0" w:color="auto"/>
              <w:left w:val="single" w:sz="6" w:space="0" w:color="auto"/>
              <w:bottom w:val="single" w:sz="6" w:space="0" w:color="auto"/>
              <w:right w:val="single" w:sz="6" w:space="0" w:color="auto"/>
            </w:tcBorders>
          </w:tcPr>
          <w:p w14:paraId="6DD4C5D8" w14:textId="45124010" w:rsidR="71722A08" w:rsidRPr="00874EFF" w:rsidRDefault="71722A08" w:rsidP="71722A08">
            <w:pPr>
              <w:spacing w:before="120" w:after="120" w:line="259" w:lineRule="auto"/>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2-11</w:t>
            </w:r>
          </w:p>
        </w:tc>
        <w:tc>
          <w:tcPr>
            <w:tcW w:w="3600" w:type="dxa"/>
            <w:tcBorders>
              <w:top w:val="single" w:sz="6" w:space="0" w:color="auto"/>
              <w:left w:val="single" w:sz="6" w:space="0" w:color="auto"/>
              <w:bottom w:val="single" w:sz="6" w:space="0" w:color="auto"/>
              <w:right w:val="single" w:sz="6" w:space="0" w:color="auto"/>
            </w:tcBorders>
          </w:tcPr>
          <w:p w14:paraId="00B5DA2D" w14:textId="77777777" w:rsidR="71722A08" w:rsidRPr="00874EFF" w:rsidRDefault="71722A08" w:rsidP="71722A08">
            <w:pPr>
              <w:spacing w:before="120" w:after="120" w:line="259" w:lineRule="auto"/>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Understanding the regulations, requirements, procedures and applications of new drug approval process</w:t>
            </w:r>
          </w:p>
        </w:tc>
        <w:tc>
          <w:tcPr>
            <w:tcW w:w="4680" w:type="dxa"/>
            <w:tcBorders>
              <w:top w:val="single" w:sz="6" w:space="0" w:color="auto"/>
              <w:left w:val="single" w:sz="6" w:space="0" w:color="auto"/>
              <w:bottom w:val="single" w:sz="6" w:space="0" w:color="auto"/>
              <w:right w:val="single" w:sz="6" w:space="0" w:color="auto"/>
            </w:tcBorders>
          </w:tcPr>
          <w:p w14:paraId="2CF8BEFC"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Introduction to requirement of filing of IND, NDA, sNDA, ANDA, BLA</w:t>
            </w:r>
          </w:p>
          <w:p w14:paraId="6D0D85C1" w14:textId="1840BEEF"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Chemistry, Manufacturing, and Control (CMC) requirement of the NDA and ANDA</w:t>
            </w:r>
          </w:p>
          <w:p w14:paraId="72AE2913"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Clinical Studies requirement</w:t>
            </w:r>
          </w:p>
          <w:p w14:paraId="7142A77A"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Dossier Preparation</w:t>
            </w:r>
          </w:p>
          <w:p w14:paraId="3F13E455" w14:textId="4F4FC34A"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Common Technical Documents</w:t>
            </w:r>
          </w:p>
        </w:tc>
        <w:tc>
          <w:tcPr>
            <w:tcW w:w="1608" w:type="dxa"/>
            <w:tcBorders>
              <w:top w:val="single" w:sz="6" w:space="0" w:color="auto"/>
              <w:left w:val="single" w:sz="6" w:space="0" w:color="auto"/>
              <w:bottom w:val="single" w:sz="6" w:space="0" w:color="auto"/>
              <w:right w:val="single" w:sz="6" w:space="0" w:color="auto"/>
            </w:tcBorders>
          </w:tcPr>
          <w:p w14:paraId="5418C190" w14:textId="32F703E8" w:rsidR="71722A08" w:rsidRPr="00874EFF" w:rsidRDefault="71722A08" w:rsidP="71722A08">
            <w:pPr>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 xml:space="preserve">R1 Ch </w:t>
            </w:r>
            <w:r w:rsidR="00874EFF" w:rsidRPr="00874EFF">
              <w:rPr>
                <w:rFonts w:asciiTheme="minorHAnsi" w:eastAsiaTheme="minorEastAsia" w:hAnsiTheme="minorHAnsi" w:cstheme="minorHAnsi"/>
                <w:sz w:val="22"/>
                <w:szCs w:val="22"/>
              </w:rPr>
              <w:t xml:space="preserve">1, </w:t>
            </w:r>
            <w:r w:rsidRPr="00874EFF">
              <w:rPr>
                <w:rFonts w:asciiTheme="minorHAnsi" w:eastAsiaTheme="minorEastAsia" w:hAnsiTheme="minorHAnsi" w:cstheme="minorHAnsi"/>
                <w:sz w:val="22"/>
                <w:szCs w:val="22"/>
              </w:rPr>
              <w:t>3, 4, 5, 6, 7, 14, 18</w:t>
            </w:r>
          </w:p>
          <w:p w14:paraId="4F6179F9" w14:textId="77777777" w:rsidR="71722A08" w:rsidRPr="00874EFF" w:rsidRDefault="71722A08" w:rsidP="71722A08">
            <w:pPr>
              <w:spacing w:before="120" w:after="120"/>
              <w:jc w:val="both"/>
              <w:rPr>
                <w:rFonts w:asciiTheme="minorHAnsi" w:eastAsiaTheme="minorEastAsia" w:hAnsiTheme="minorHAnsi" w:cstheme="minorHAnsi"/>
                <w:sz w:val="22"/>
                <w:szCs w:val="22"/>
              </w:rPr>
            </w:pPr>
          </w:p>
          <w:p w14:paraId="5F9A6A2C" w14:textId="77777777" w:rsidR="71722A08" w:rsidRPr="00874EFF" w:rsidRDefault="71722A08" w:rsidP="71722A08">
            <w:pPr>
              <w:spacing w:before="120" w:after="120"/>
              <w:jc w:val="both"/>
              <w:rPr>
                <w:rFonts w:asciiTheme="minorHAnsi" w:eastAsiaTheme="minorEastAsia" w:hAnsiTheme="minorHAnsi" w:cstheme="minorHAnsi"/>
                <w:sz w:val="22"/>
                <w:szCs w:val="22"/>
              </w:rPr>
            </w:pPr>
          </w:p>
        </w:tc>
      </w:tr>
      <w:tr w:rsidR="71722A08" w:rsidRPr="00874EFF" w14:paraId="09B738A7" w14:textId="77777777" w:rsidTr="6F184B0A">
        <w:tc>
          <w:tcPr>
            <w:tcW w:w="900" w:type="dxa"/>
            <w:tcBorders>
              <w:top w:val="single" w:sz="6" w:space="0" w:color="auto"/>
              <w:left w:val="single" w:sz="6" w:space="0" w:color="auto"/>
              <w:bottom w:val="single" w:sz="6" w:space="0" w:color="auto"/>
              <w:right w:val="single" w:sz="6" w:space="0" w:color="auto"/>
            </w:tcBorders>
          </w:tcPr>
          <w:p w14:paraId="3DC5E5CB" w14:textId="7938D43C" w:rsidR="71722A08" w:rsidRPr="00874EFF" w:rsidRDefault="71722A08" w:rsidP="71722A08">
            <w:pPr>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12-15</w:t>
            </w:r>
          </w:p>
        </w:tc>
        <w:tc>
          <w:tcPr>
            <w:tcW w:w="3600" w:type="dxa"/>
            <w:tcBorders>
              <w:top w:val="single" w:sz="6" w:space="0" w:color="auto"/>
              <w:left w:val="single" w:sz="6" w:space="0" w:color="auto"/>
              <w:bottom w:val="single" w:sz="6" w:space="0" w:color="auto"/>
              <w:right w:val="single" w:sz="6" w:space="0" w:color="auto"/>
            </w:tcBorders>
          </w:tcPr>
          <w:p w14:paraId="5DE63C1B" w14:textId="24B3A6BD" w:rsidR="71722A08" w:rsidRPr="00874EFF" w:rsidRDefault="71722A08" w:rsidP="71722A08">
            <w:pPr>
              <w:spacing w:line="259" w:lineRule="auto"/>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Introduction to PDUFA, GDUFA-I &amp; GDUFA-II</w:t>
            </w:r>
          </w:p>
        </w:tc>
        <w:tc>
          <w:tcPr>
            <w:tcW w:w="4680" w:type="dxa"/>
            <w:tcBorders>
              <w:top w:val="single" w:sz="6" w:space="0" w:color="auto"/>
              <w:left w:val="single" w:sz="6" w:space="0" w:color="auto"/>
              <w:bottom w:val="single" w:sz="6" w:space="0" w:color="auto"/>
              <w:right w:val="single" w:sz="6" w:space="0" w:color="auto"/>
            </w:tcBorders>
          </w:tcPr>
          <w:p w14:paraId="2D10C06E"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Introduction to Prescription Drug User Fee Act (PDUFA) &amp; Generic Drug User Fee Act (GDUFA)</w:t>
            </w:r>
          </w:p>
        </w:tc>
        <w:tc>
          <w:tcPr>
            <w:tcW w:w="1608" w:type="dxa"/>
            <w:tcBorders>
              <w:top w:val="single" w:sz="6" w:space="0" w:color="auto"/>
              <w:left w:val="single" w:sz="6" w:space="0" w:color="auto"/>
              <w:bottom w:val="single" w:sz="6" w:space="0" w:color="auto"/>
              <w:right w:val="single" w:sz="6" w:space="0" w:color="auto"/>
            </w:tcBorders>
          </w:tcPr>
          <w:p w14:paraId="47BFD987" w14:textId="77777777" w:rsidR="71722A08" w:rsidRPr="00874EFF" w:rsidRDefault="71722A08" w:rsidP="71722A08">
            <w:pPr>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Lecture Notes</w:t>
            </w:r>
          </w:p>
        </w:tc>
      </w:tr>
      <w:tr w:rsidR="71722A08" w:rsidRPr="00874EFF" w14:paraId="4DB99F40" w14:textId="77777777" w:rsidTr="6F184B0A">
        <w:tc>
          <w:tcPr>
            <w:tcW w:w="900" w:type="dxa"/>
            <w:tcBorders>
              <w:top w:val="single" w:sz="6" w:space="0" w:color="auto"/>
              <w:left w:val="single" w:sz="6" w:space="0" w:color="auto"/>
              <w:bottom w:val="single" w:sz="6" w:space="0" w:color="auto"/>
              <w:right w:val="single" w:sz="6" w:space="0" w:color="auto"/>
            </w:tcBorders>
          </w:tcPr>
          <w:p w14:paraId="284ACB76" w14:textId="59A5A2EB" w:rsidR="71722A08" w:rsidRPr="00874EFF" w:rsidRDefault="71722A08" w:rsidP="71722A08">
            <w:pPr>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15-22</w:t>
            </w:r>
          </w:p>
        </w:tc>
        <w:tc>
          <w:tcPr>
            <w:tcW w:w="3600" w:type="dxa"/>
            <w:tcBorders>
              <w:top w:val="single" w:sz="6" w:space="0" w:color="auto"/>
              <w:left w:val="single" w:sz="6" w:space="0" w:color="auto"/>
              <w:bottom w:val="single" w:sz="6" w:space="0" w:color="auto"/>
              <w:right w:val="single" w:sz="6" w:space="0" w:color="auto"/>
            </w:tcBorders>
          </w:tcPr>
          <w:p w14:paraId="55D76F88"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The </w:t>
            </w:r>
            <w:r w:rsidRPr="00874EFF">
              <w:rPr>
                <w:rStyle w:val="Emphasis"/>
                <w:rFonts w:asciiTheme="minorHAnsi" w:eastAsiaTheme="minorEastAsia" w:hAnsiTheme="minorHAnsi" w:cstheme="minorHAnsi"/>
                <w:i w:val="0"/>
                <w:iCs w:val="0"/>
                <w:sz w:val="22"/>
                <w:szCs w:val="22"/>
              </w:rPr>
              <w:t>International Conference on Harmonisation</w:t>
            </w:r>
            <w:r w:rsidRPr="00874EFF">
              <w:rPr>
                <w:rFonts w:asciiTheme="minorHAnsi" w:eastAsiaTheme="minorEastAsia" w:hAnsiTheme="minorHAnsi" w:cstheme="minorHAnsi"/>
                <w:sz w:val="22"/>
                <w:szCs w:val="22"/>
              </w:rPr>
              <w:t> of Technical Requirements for Registration of Pharmaceuticals for Human Use (</w:t>
            </w:r>
            <w:r w:rsidRPr="00874EFF">
              <w:rPr>
                <w:rStyle w:val="Emphasis"/>
                <w:rFonts w:asciiTheme="minorHAnsi" w:eastAsiaTheme="minorEastAsia" w:hAnsiTheme="minorHAnsi" w:cstheme="minorHAnsi"/>
                <w:i w:val="0"/>
                <w:iCs w:val="0"/>
                <w:sz w:val="22"/>
                <w:szCs w:val="22"/>
              </w:rPr>
              <w:t>ICH</w:t>
            </w:r>
            <w:r w:rsidRPr="00874EFF">
              <w:rPr>
                <w:rFonts w:asciiTheme="minorHAnsi" w:eastAsiaTheme="minorEastAsia" w:hAnsiTheme="minorHAnsi" w:cstheme="minorHAnsi"/>
                <w:sz w:val="22"/>
                <w:szCs w:val="22"/>
              </w:rPr>
              <w:t>) </w:t>
            </w:r>
          </w:p>
        </w:tc>
        <w:tc>
          <w:tcPr>
            <w:tcW w:w="4680" w:type="dxa"/>
            <w:tcBorders>
              <w:top w:val="single" w:sz="6" w:space="0" w:color="auto"/>
              <w:left w:val="single" w:sz="6" w:space="0" w:color="auto"/>
              <w:bottom w:val="single" w:sz="6" w:space="0" w:color="auto"/>
              <w:right w:val="single" w:sz="6" w:space="0" w:color="auto"/>
            </w:tcBorders>
          </w:tcPr>
          <w:p w14:paraId="1E95E23D"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Introduction to various quality guidances</w:t>
            </w:r>
          </w:p>
        </w:tc>
        <w:tc>
          <w:tcPr>
            <w:tcW w:w="1608" w:type="dxa"/>
            <w:tcBorders>
              <w:top w:val="single" w:sz="6" w:space="0" w:color="auto"/>
              <w:left w:val="single" w:sz="6" w:space="0" w:color="auto"/>
              <w:bottom w:val="single" w:sz="6" w:space="0" w:color="auto"/>
              <w:right w:val="single" w:sz="6" w:space="0" w:color="auto"/>
            </w:tcBorders>
          </w:tcPr>
          <w:p w14:paraId="2B9A1522" w14:textId="52F66072" w:rsidR="71722A08" w:rsidRPr="00874EFF" w:rsidRDefault="71722A08" w:rsidP="71722A08">
            <w:pPr>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Lecture Notes</w:t>
            </w:r>
          </w:p>
        </w:tc>
      </w:tr>
      <w:tr w:rsidR="001F7A2C" w:rsidRPr="00874EFF" w14:paraId="6F4B69EC" w14:textId="77777777" w:rsidTr="6F184B0A">
        <w:tc>
          <w:tcPr>
            <w:tcW w:w="900" w:type="dxa"/>
            <w:tcBorders>
              <w:top w:val="single" w:sz="6" w:space="0" w:color="auto"/>
              <w:left w:val="single" w:sz="6" w:space="0" w:color="auto"/>
              <w:bottom w:val="single" w:sz="6" w:space="0" w:color="auto"/>
              <w:right w:val="single" w:sz="6" w:space="0" w:color="auto"/>
            </w:tcBorders>
          </w:tcPr>
          <w:p w14:paraId="649841BE" w14:textId="3AA297A6" w:rsidR="001F7A2C" w:rsidRPr="00874EFF" w:rsidRDefault="71722A08" w:rsidP="71722A08">
            <w:pPr>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23</w:t>
            </w:r>
          </w:p>
        </w:tc>
        <w:tc>
          <w:tcPr>
            <w:tcW w:w="3600" w:type="dxa"/>
            <w:tcBorders>
              <w:top w:val="single" w:sz="6" w:space="0" w:color="auto"/>
              <w:left w:val="single" w:sz="6" w:space="0" w:color="auto"/>
              <w:bottom w:val="single" w:sz="6" w:space="0" w:color="auto"/>
              <w:right w:val="single" w:sz="6" w:space="0" w:color="auto"/>
            </w:tcBorders>
          </w:tcPr>
          <w:p w14:paraId="1B1E6006" w14:textId="77777777" w:rsidR="001F7A2C"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Overview of quality control and validation process in a pharmaceutical industry</w:t>
            </w:r>
          </w:p>
        </w:tc>
        <w:tc>
          <w:tcPr>
            <w:tcW w:w="4680" w:type="dxa"/>
            <w:tcBorders>
              <w:top w:val="single" w:sz="6" w:space="0" w:color="auto"/>
              <w:left w:val="single" w:sz="6" w:space="0" w:color="auto"/>
              <w:bottom w:val="single" w:sz="6" w:space="0" w:color="auto"/>
              <w:right w:val="single" w:sz="6" w:space="0" w:color="auto"/>
            </w:tcBorders>
          </w:tcPr>
          <w:p w14:paraId="3E7A9F1C" w14:textId="77777777" w:rsidR="001F7A2C" w:rsidRPr="00874EFF" w:rsidRDefault="71722A08" w:rsidP="71722A08">
            <w:pPr>
              <w:pStyle w:val="Heading3"/>
              <w:jc w:val="left"/>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Introduction</w:t>
            </w:r>
          </w:p>
        </w:tc>
        <w:tc>
          <w:tcPr>
            <w:tcW w:w="1608" w:type="dxa"/>
            <w:tcBorders>
              <w:top w:val="single" w:sz="6" w:space="0" w:color="auto"/>
              <w:left w:val="single" w:sz="6" w:space="0" w:color="auto"/>
              <w:bottom w:val="single" w:sz="6" w:space="0" w:color="auto"/>
              <w:right w:val="single" w:sz="6" w:space="0" w:color="auto"/>
            </w:tcBorders>
          </w:tcPr>
          <w:p w14:paraId="2E1BF8E3" w14:textId="77777777" w:rsidR="001F7A2C" w:rsidRPr="00874EFF" w:rsidRDefault="71722A08" w:rsidP="71722A08">
            <w:pPr>
              <w:tabs>
                <w:tab w:val="left" w:pos="36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 xml:space="preserve">T1 Ch. 1 </w:t>
            </w:r>
          </w:p>
          <w:p w14:paraId="064EA320" w14:textId="77777777" w:rsidR="001F7A2C" w:rsidRPr="00874EFF" w:rsidRDefault="71722A08" w:rsidP="71722A08">
            <w:pPr>
              <w:tabs>
                <w:tab w:val="left" w:pos="36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R2 Ch. 1</w:t>
            </w:r>
          </w:p>
          <w:p w14:paraId="3B1D3F2E" w14:textId="77777777" w:rsidR="001F7A2C" w:rsidRPr="00874EFF" w:rsidRDefault="71722A08" w:rsidP="71722A08">
            <w:pPr>
              <w:tabs>
                <w:tab w:val="left" w:pos="360"/>
              </w:tabs>
              <w:jc w:val="both"/>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R3 Ch. 1</w:t>
            </w:r>
          </w:p>
        </w:tc>
      </w:tr>
      <w:tr w:rsidR="001F7A2C" w:rsidRPr="00874EFF" w14:paraId="7E79D1B1" w14:textId="77777777" w:rsidTr="6F184B0A">
        <w:tc>
          <w:tcPr>
            <w:tcW w:w="900" w:type="dxa"/>
            <w:tcBorders>
              <w:top w:val="single" w:sz="6" w:space="0" w:color="auto"/>
              <w:left w:val="single" w:sz="6" w:space="0" w:color="auto"/>
              <w:bottom w:val="single" w:sz="6" w:space="0" w:color="auto"/>
              <w:right w:val="single" w:sz="6" w:space="0" w:color="auto"/>
            </w:tcBorders>
          </w:tcPr>
          <w:p w14:paraId="1F9FE637" w14:textId="7A4259BE" w:rsidR="71722A08" w:rsidRPr="00874EFF" w:rsidRDefault="71722A08" w:rsidP="71722A08">
            <w:pPr>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24, 25</w:t>
            </w:r>
          </w:p>
        </w:tc>
        <w:tc>
          <w:tcPr>
            <w:tcW w:w="3600" w:type="dxa"/>
            <w:tcBorders>
              <w:top w:val="single" w:sz="6" w:space="0" w:color="auto"/>
              <w:left w:val="single" w:sz="6" w:space="0" w:color="auto"/>
              <w:bottom w:val="single" w:sz="6" w:space="0" w:color="auto"/>
              <w:right w:val="single" w:sz="6" w:space="0" w:color="auto"/>
            </w:tcBorders>
          </w:tcPr>
          <w:p w14:paraId="25B23B86"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Concepts and tools for effective implementation of TQM</w:t>
            </w:r>
          </w:p>
        </w:tc>
        <w:tc>
          <w:tcPr>
            <w:tcW w:w="4680" w:type="dxa"/>
            <w:tcBorders>
              <w:top w:val="single" w:sz="6" w:space="0" w:color="auto"/>
              <w:left w:val="single" w:sz="6" w:space="0" w:color="auto"/>
              <w:bottom w:val="single" w:sz="6" w:space="0" w:color="auto"/>
              <w:right w:val="single" w:sz="6" w:space="0" w:color="auto"/>
            </w:tcBorders>
          </w:tcPr>
          <w:p w14:paraId="029F8EB7"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Total Quality Management (TQM)</w:t>
            </w:r>
          </w:p>
        </w:tc>
        <w:tc>
          <w:tcPr>
            <w:tcW w:w="1608" w:type="dxa"/>
            <w:tcBorders>
              <w:top w:val="single" w:sz="6" w:space="0" w:color="auto"/>
              <w:left w:val="single" w:sz="6" w:space="0" w:color="auto"/>
              <w:bottom w:val="single" w:sz="6" w:space="0" w:color="auto"/>
              <w:right w:val="single" w:sz="6" w:space="0" w:color="auto"/>
            </w:tcBorders>
          </w:tcPr>
          <w:p w14:paraId="44A0D56E"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R2 Ch. 13</w:t>
            </w:r>
          </w:p>
        </w:tc>
      </w:tr>
      <w:tr w:rsidR="001F7A2C" w:rsidRPr="00874EFF" w14:paraId="12245241" w14:textId="77777777" w:rsidTr="6F184B0A">
        <w:tc>
          <w:tcPr>
            <w:tcW w:w="900" w:type="dxa"/>
            <w:tcBorders>
              <w:top w:val="single" w:sz="6" w:space="0" w:color="auto"/>
              <w:left w:val="single" w:sz="6" w:space="0" w:color="auto"/>
              <w:bottom w:val="single" w:sz="6" w:space="0" w:color="auto"/>
              <w:right w:val="single" w:sz="6" w:space="0" w:color="auto"/>
            </w:tcBorders>
          </w:tcPr>
          <w:p w14:paraId="2A046ACC" w14:textId="4FC8A623" w:rsidR="001F7A2C" w:rsidRPr="00874EFF" w:rsidRDefault="71722A08" w:rsidP="71722A08">
            <w:pPr>
              <w:tabs>
                <w:tab w:val="left" w:pos="360"/>
              </w:tabs>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26, 27</w:t>
            </w:r>
          </w:p>
        </w:tc>
        <w:tc>
          <w:tcPr>
            <w:tcW w:w="3600" w:type="dxa"/>
            <w:tcBorders>
              <w:top w:val="single" w:sz="6" w:space="0" w:color="auto"/>
              <w:left w:val="single" w:sz="6" w:space="0" w:color="auto"/>
              <w:bottom w:val="single" w:sz="6" w:space="0" w:color="auto"/>
              <w:right w:val="single" w:sz="6" w:space="0" w:color="auto"/>
            </w:tcBorders>
          </w:tcPr>
          <w:p w14:paraId="7C9580B9" w14:textId="77777777" w:rsidR="001F7A2C" w:rsidRPr="00874EFF" w:rsidRDefault="6F184B0A" w:rsidP="6F184B0A">
            <w:pPr>
              <w:tabs>
                <w:tab w:val="left" w:pos="4500"/>
                <w:tab w:val="left" w:pos="5040"/>
                <w:tab w:val="left" w:pos="648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Understanding the significance and implementation of Good Laboratory Practices</w:t>
            </w:r>
          </w:p>
        </w:tc>
        <w:tc>
          <w:tcPr>
            <w:tcW w:w="4680" w:type="dxa"/>
            <w:tcBorders>
              <w:top w:val="single" w:sz="6" w:space="0" w:color="auto"/>
              <w:left w:val="single" w:sz="6" w:space="0" w:color="auto"/>
              <w:bottom w:val="single" w:sz="6" w:space="0" w:color="auto"/>
              <w:right w:val="single" w:sz="6" w:space="0" w:color="auto"/>
            </w:tcBorders>
          </w:tcPr>
          <w:p w14:paraId="7E718DC8" w14:textId="77777777" w:rsidR="001F7A2C" w:rsidRPr="00874EFF" w:rsidRDefault="6F184B0A" w:rsidP="6F184B0A">
            <w:pPr>
              <w:tabs>
                <w:tab w:val="left" w:pos="4500"/>
                <w:tab w:val="left" w:pos="5040"/>
                <w:tab w:val="left" w:pos="6480"/>
              </w:tabs>
              <w:jc w:val="both"/>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 xml:space="preserve">QC laboratory- Rules &amp; Regulations                     </w:t>
            </w:r>
          </w:p>
        </w:tc>
        <w:tc>
          <w:tcPr>
            <w:tcW w:w="1608" w:type="dxa"/>
            <w:tcBorders>
              <w:top w:val="single" w:sz="6" w:space="0" w:color="auto"/>
              <w:left w:val="single" w:sz="6" w:space="0" w:color="auto"/>
              <w:bottom w:val="single" w:sz="6" w:space="0" w:color="auto"/>
              <w:right w:val="single" w:sz="6" w:space="0" w:color="auto"/>
            </w:tcBorders>
          </w:tcPr>
          <w:p w14:paraId="29B305A7" w14:textId="77777777" w:rsidR="001F7A2C" w:rsidRPr="00874EFF" w:rsidRDefault="71722A08" w:rsidP="71722A08">
            <w:pPr>
              <w:tabs>
                <w:tab w:val="left" w:pos="360"/>
              </w:tabs>
              <w:jc w:val="both"/>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R3 Ch. 2</w:t>
            </w:r>
          </w:p>
        </w:tc>
      </w:tr>
      <w:tr w:rsidR="001F7A2C" w:rsidRPr="00874EFF" w14:paraId="0673AD1D" w14:textId="77777777" w:rsidTr="6F184B0A">
        <w:tc>
          <w:tcPr>
            <w:tcW w:w="900" w:type="dxa"/>
            <w:tcBorders>
              <w:top w:val="single" w:sz="6" w:space="0" w:color="auto"/>
              <w:left w:val="single" w:sz="6" w:space="0" w:color="auto"/>
              <w:bottom w:val="single" w:sz="6" w:space="0" w:color="auto"/>
              <w:right w:val="single" w:sz="6" w:space="0" w:color="auto"/>
            </w:tcBorders>
          </w:tcPr>
          <w:p w14:paraId="3BBAE344" w14:textId="0AD694C6" w:rsidR="001F7A2C" w:rsidRPr="00874EFF" w:rsidRDefault="71722A08" w:rsidP="71722A08">
            <w:pPr>
              <w:tabs>
                <w:tab w:val="left" w:pos="360"/>
              </w:tabs>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28-31</w:t>
            </w:r>
          </w:p>
        </w:tc>
        <w:tc>
          <w:tcPr>
            <w:tcW w:w="3600" w:type="dxa"/>
            <w:tcBorders>
              <w:top w:val="single" w:sz="6" w:space="0" w:color="auto"/>
              <w:left w:val="single" w:sz="6" w:space="0" w:color="auto"/>
              <w:bottom w:val="single" w:sz="6" w:space="0" w:color="auto"/>
              <w:right w:val="single" w:sz="6" w:space="0" w:color="auto"/>
            </w:tcBorders>
          </w:tcPr>
          <w:p w14:paraId="4C49B778" w14:textId="77777777" w:rsidR="001F7A2C" w:rsidRPr="00874EFF" w:rsidRDefault="6F184B0A" w:rsidP="6F184B0A">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Concepts and tools in the planning, implementation and control of current Good Manufacturing Practices in the Pharmaceutical industry</w:t>
            </w:r>
          </w:p>
        </w:tc>
        <w:tc>
          <w:tcPr>
            <w:tcW w:w="4680" w:type="dxa"/>
            <w:tcBorders>
              <w:top w:val="single" w:sz="6" w:space="0" w:color="auto"/>
              <w:left w:val="single" w:sz="6" w:space="0" w:color="auto"/>
              <w:bottom w:val="single" w:sz="6" w:space="0" w:color="auto"/>
              <w:right w:val="single" w:sz="6" w:space="0" w:color="auto"/>
            </w:tcBorders>
          </w:tcPr>
          <w:p w14:paraId="7F6564E8" w14:textId="77777777" w:rsidR="001F7A2C" w:rsidRPr="00874EFF" w:rsidRDefault="6F184B0A" w:rsidP="6F184B0A">
            <w:pPr>
              <w:ind w:left="612" w:hanging="612"/>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Good Manufacturing Practices</w:t>
            </w:r>
          </w:p>
          <w:p w14:paraId="37CC7EEC" w14:textId="77777777" w:rsidR="001F7A2C" w:rsidRPr="00874EFF" w:rsidRDefault="6F184B0A" w:rsidP="6F184B0A">
            <w:pPr>
              <w:numPr>
                <w:ilvl w:val="0"/>
                <w:numId w:val="5"/>
              </w:numPr>
              <w:tabs>
                <w:tab w:val="left" w:pos="522"/>
                <w:tab w:val="left" w:pos="4500"/>
                <w:tab w:val="left" w:pos="5040"/>
                <w:tab w:val="left" w:pos="6480"/>
              </w:tabs>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 xml:space="preserve">Organization &amp; Personnel                                 </w:t>
            </w:r>
          </w:p>
          <w:p w14:paraId="0B28A64D" w14:textId="77777777" w:rsidR="001F7A2C" w:rsidRPr="00874EFF" w:rsidRDefault="001F7A2C" w:rsidP="6F184B0A">
            <w:pPr>
              <w:numPr>
                <w:ilvl w:val="0"/>
                <w:numId w:val="5"/>
              </w:numPr>
              <w:tabs>
                <w:tab w:val="left" w:pos="522"/>
              </w:tabs>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Buildings &amp; Facilities</w:t>
            </w:r>
            <w:r w:rsidRPr="00874EFF">
              <w:rPr>
                <w:rFonts w:asciiTheme="minorHAnsi" w:hAnsiTheme="minorHAnsi" w:cstheme="minorHAnsi"/>
                <w:sz w:val="22"/>
                <w:szCs w:val="22"/>
              </w:rPr>
              <w:tab/>
            </w:r>
            <w:r w:rsidRPr="00874EFF">
              <w:rPr>
                <w:rFonts w:asciiTheme="minorHAnsi" w:hAnsiTheme="minorHAnsi" w:cstheme="minorHAnsi"/>
                <w:sz w:val="22"/>
                <w:szCs w:val="22"/>
              </w:rPr>
              <w:tab/>
            </w:r>
            <w:r w:rsidRPr="00874EFF">
              <w:rPr>
                <w:rFonts w:asciiTheme="minorHAnsi" w:eastAsiaTheme="minorEastAsia" w:hAnsiTheme="minorHAnsi" w:cstheme="minorHAnsi"/>
                <w:sz w:val="22"/>
                <w:szCs w:val="22"/>
              </w:rPr>
              <w:t xml:space="preserve">                        </w:t>
            </w:r>
          </w:p>
          <w:p w14:paraId="706F1351" w14:textId="77777777" w:rsidR="001F7A2C" w:rsidRPr="00874EFF" w:rsidRDefault="6F184B0A" w:rsidP="6F184B0A">
            <w:pPr>
              <w:numPr>
                <w:ilvl w:val="0"/>
                <w:numId w:val="5"/>
              </w:numPr>
              <w:tabs>
                <w:tab w:val="left" w:pos="522"/>
                <w:tab w:val="left" w:pos="6480"/>
              </w:tabs>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 xml:space="preserve">Equipment                                                         </w:t>
            </w:r>
          </w:p>
          <w:p w14:paraId="00455086" w14:textId="77777777" w:rsidR="001F7A2C" w:rsidRPr="00874EFF" w:rsidRDefault="6F184B0A" w:rsidP="6F184B0A">
            <w:pPr>
              <w:pStyle w:val="BodyText2"/>
              <w:numPr>
                <w:ilvl w:val="0"/>
                <w:numId w:val="5"/>
              </w:numPr>
              <w:tabs>
                <w:tab w:val="left" w:pos="522"/>
              </w:tabs>
              <w:jc w:val="left"/>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 xml:space="preserve">Components, Containers &amp; Closures                 </w:t>
            </w:r>
          </w:p>
          <w:p w14:paraId="76A11142" w14:textId="77777777" w:rsidR="001F7A2C" w:rsidRPr="00874EFF" w:rsidRDefault="6F184B0A" w:rsidP="6F184B0A">
            <w:pPr>
              <w:numPr>
                <w:ilvl w:val="0"/>
                <w:numId w:val="5"/>
              </w:numPr>
              <w:tabs>
                <w:tab w:val="left" w:pos="522"/>
                <w:tab w:val="left" w:pos="6480"/>
              </w:tabs>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 xml:space="preserve">Production &amp; Process control   </w:t>
            </w:r>
          </w:p>
          <w:p w14:paraId="3FA503FB" w14:textId="77777777" w:rsidR="001F7A2C" w:rsidRPr="00874EFF" w:rsidRDefault="6F184B0A" w:rsidP="6F184B0A">
            <w:pPr>
              <w:numPr>
                <w:ilvl w:val="0"/>
                <w:numId w:val="5"/>
              </w:numPr>
              <w:tabs>
                <w:tab w:val="left" w:pos="522"/>
                <w:tab w:val="left" w:pos="6480"/>
              </w:tabs>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 xml:space="preserve">Packaging &amp; Labeling control                                                          </w:t>
            </w:r>
          </w:p>
          <w:p w14:paraId="6F58ECAD" w14:textId="77777777" w:rsidR="001F7A2C" w:rsidRPr="00874EFF" w:rsidRDefault="6F184B0A" w:rsidP="6F184B0A">
            <w:pPr>
              <w:pStyle w:val="BodyText"/>
              <w:numPr>
                <w:ilvl w:val="0"/>
                <w:numId w:val="5"/>
              </w:numPr>
              <w:tabs>
                <w:tab w:val="left" w:pos="522"/>
                <w:tab w:val="left" w:pos="5040"/>
              </w:tabs>
              <w:spacing w:before="0" w:after="0"/>
              <w:jc w:val="left"/>
              <w:rPr>
                <w:rFonts w:asciiTheme="minorHAnsi" w:hAnsiTheme="minorHAnsi" w:cstheme="minorHAnsi"/>
                <w:color w:val="000000" w:themeColor="text1"/>
                <w:sz w:val="22"/>
                <w:szCs w:val="22"/>
              </w:rPr>
            </w:pPr>
            <w:r w:rsidRPr="00874EFF">
              <w:rPr>
                <w:rFonts w:asciiTheme="minorHAnsi" w:eastAsiaTheme="minorEastAsia" w:hAnsiTheme="minorHAnsi" w:cstheme="minorHAnsi"/>
                <w:sz w:val="22"/>
                <w:szCs w:val="22"/>
              </w:rPr>
              <w:t xml:space="preserve">Laboratory controls- Reports &amp; Records          </w:t>
            </w:r>
          </w:p>
          <w:p w14:paraId="332B45B7" w14:textId="77777777" w:rsidR="001F7A2C" w:rsidRPr="00874EFF" w:rsidRDefault="6F184B0A" w:rsidP="6F184B0A">
            <w:pPr>
              <w:numPr>
                <w:ilvl w:val="0"/>
                <w:numId w:val="5"/>
              </w:numPr>
              <w:tabs>
                <w:tab w:val="left" w:pos="522"/>
                <w:tab w:val="left" w:pos="5040"/>
                <w:tab w:val="left" w:pos="6480"/>
              </w:tabs>
              <w:rPr>
                <w:rFonts w:asciiTheme="minorHAnsi" w:hAnsiTheme="minorHAnsi" w:cstheme="minorHAnsi"/>
                <w:b/>
                <w:bCs/>
                <w:color w:val="000000" w:themeColor="text1"/>
                <w:sz w:val="22"/>
                <w:szCs w:val="22"/>
              </w:rPr>
            </w:pPr>
            <w:r w:rsidRPr="00874EFF">
              <w:rPr>
                <w:rFonts w:asciiTheme="minorHAnsi" w:eastAsiaTheme="minorEastAsia" w:hAnsiTheme="minorHAnsi" w:cstheme="minorHAnsi"/>
                <w:sz w:val="22"/>
                <w:szCs w:val="22"/>
              </w:rPr>
              <w:t xml:space="preserve">Return Goods &amp; Relabeling                               </w:t>
            </w:r>
          </w:p>
        </w:tc>
        <w:tc>
          <w:tcPr>
            <w:tcW w:w="1608" w:type="dxa"/>
            <w:tcBorders>
              <w:top w:val="single" w:sz="6" w:space="0" w:color="auto"/>
              <w:left w:val="single" w:sz="6" w:space="0" w:color="auto"/>
              <w:bottom w:val="single" w:sz="6" w:space="0" w:color="auto"/>
              <w:right w:val="single" w:sz="6" w:space="0" w:color="auto"/>
            </w:tcBorders>
          </w:tcPr>
          <w:p w14:paraId="36F93AE2" w14:textId="77777777" w:rsidR="001F7A2C" w:rsidRPr="00874EFF" w:rsidRDefault="71722A08" w:rsidP="71722A08">
            <w:pPr>
              <w:tabs>
                <w:tab w:val="left" w:pos="36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T1 Ch. 3-13</w:t>
            </w:r>
          </w:p>
        </w:tc>
      </w:tr>
      <w:tr w:rsidR="00D939FB" w:rsidRPr="00874EFF" w14:paraId="562AFFAF" w14:textId="77777777" w:rsidTr="6F184B0A">
        <w:tc>
          <w:tcPr>
            <w:tcW w:w="900" w:type="dxa"/>
            <w:tcBorders>
              <w:top w:val="single" w:sz="6" w:space="0" w:color="auto"/>
              <w:left w:val="single" w:sz="6" w:space="0" w:color="auto"/>
              <w:bottom w:val="single" w:sz="6" w:space="0" w:color="auto"/>
              <w:right w:val="single" w:sz="6" w:space="0" w:color="auto"/>
            </w:tcBorders>
          </w:tcPr>
          <w:p w14:paraId="76F811E0" w14:textId="39A4C2B8" w:rsidR="00D939FB" w:rsidRPr="00874EFF" w:rsidRDefault="71722A08" w:rsidP="71722A08">
            <w:pPr>
              <w:tabs>
                <w:tab w:val="left" w:pos="360"/>
              </w:tabs>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32-35</w:t>
            </w:r>
          </w:p>
        </w:tc>
        <w:tc>
          <w:tcPr>
            <w:tcW w:w="3600" w:type="dxa"/>
            <w:tcBorders>
              <w:top w:val="single" w:sz="6" w:space="0" w:color="auto"/>
              <w:left w:val="single" w:sz="6" w:space="0" w:color="auto"/>
              <w:bottom w:val="single" w:sz="6" w:space="0" w:color="auto"/>
              <w:right w:val="single" w:sz="6" w:space="0" w:color="auto"/>
            </w:tcBorders>
          </w:tcPr>
          <w:p w14:paraId="6FD677CF" w14:textId="39EC2033" w:rsidR="00D939FB" w:rsidRPr="00874EFF" w:rsidRDefault="71722A08" w:rsidP="71722A08">
            <w:pPr>
              <w:tabs>
                <w:tab w:val="left" w:pos="27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Pharmaceutical Process Validation</w:t>
            </w:r>
          </w:p>
        </w:tc>
        <w:tc>
          <w:tcPr>
            <w:tcW w:w="4680" w:type="dxa"/>
            <w:tcBorders>
              <w:top w:val="single" w:sz="6" w:space="0" w:color="auto"/>
              <w:left w:val="single" w:sz="6" w:space="0" w:color="auto"/>
              <w:bottom w:val="single" w:sz="6" w:space="0" w:color="auto"/>
              <w:right w:val="single" w:sz="6" w:space="0" w:color="auto"/>
            </w:tcBorders>
          </w:tcPr>
          <w:p w14:paraId="77602F30" w14:textId="0D6393C3" w:rsidR="00D939FB" w:rsidRPr="00874EFF" w:rsidRDefault="71722A08" w:rsidP="71722A08">
            <w:pPr>
              <w:pStyle w:val="BodyText"/>
              <w:tabs>
                <w:tab w:val="left" w:pos="432"/>
                <w:tab w:val="left" w:pos="522"/>
                <w:tab w:val="left" w:pos="6480"/>
              </w:tabs>
              <w:spacing w:before="0" w:after="0"/>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Concepts, tools, methods and statistical application in validation of various areas in a Pharmaceutical industry</w:t>
            </w:r>
          </w:p>
        </w:tc>
        <w:tc>
          <w:tcPr>
            <w:tcW w:w="1608" w:type="dxa"/>
            <w:tcBorders>
              <w:top w:val="single" w:sz="6" w:space="0" w:color="auto"/>
              <w:left w:val="single" w:sz="6" w:space="0" w:color="auto"/>
              <w:bottom w:val="single" w:sz="6" w:space="0" w:color="auto"/>
              <w:right w:val="single" w:sz="6" w:space="0" w:color="auto"/>
            </w:tcBorders>
          </w:tcPr>
          <w:p w14:paraId="25C3C44E" w14:textId="77777777" w:rsidR="00D939FB" w:rsidRPr="00874EFF" w:rsidRDefault="71722A08" w:rsidP="71722A08">
            <w:pPr>
              <w:tabs>
                <w:tab w:val="left" w:pos="360"/>
              </w:tabs>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T2 Ch. 2-9</w:t>
            </w:r>
          </w:p>
        </w:tc>
      </w:tr>
      <w:tr w:rsidR="71722A08" w:rsidRPr="00874EFF" w14:paraId="00B5FD04" w14:textId="77777777" w:rsidTr="6F184B0A">
        <w:tc>
          <w:tcPr>
            <w:tcW w:w="900" w:type="dxa"/>
            <w:tcBorders>
              <w:top w:val="single" w:sz="6" w:space="0" w:color="auto"/>
              <w:left w:val="single" w:sz="6" w:space="0" w:color="auto"/>
              <w:bottom w:val="single" w:sz="6" w:space="0" w:color="auto"/>
              <w:right w:val="single" w:sz="6" w:space="0" w:color="auto"/>
            </w:tcBorders>
          </w:tcPr>
          <w:p w14:paraId="5DB760C4" w14:textId="7D20E7E9" w:rsidR="71722A08" w:rsidRPr="00874EFF" w:rsidRDefault="71722A08" w:rsidP="71722A08">
            <w:pPr>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36-37</w:t>
            </w:r>
          </w:p>
        </w:tc>
        <w:tc>
          <w:tcPr>
            <w:tcW w:w="3600" w:type="dxa"/>
            <w:tcBorders>
              <w:top w:val="single" w:sz="6" w:space="0" w:color="auto"/>
              <w:left w:val="single" w:sz="6" w:space="0" w:color="auto"/>
              <w:bottom w:val="single" w:sz="6" w:space="0" w:color="auto"/>
              <w:right w:val="single" w:sz="6" w:space="0" w:color="auto"/>
            </w:tcBorders>
          </w:tcPr>
          <w:p w14:paraId="6214D01A"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Quality audit (means and mechanism) as a tool for manufacturing and quality control system development</w:t>
            </w:r>
          </w:p>
        </w:tc>
        <w:tc>
          <w:tcPr>
            <w:tcW w:w="4680" w:type="dxa"/>
            <w:tcBorders>
              <w:top w:val="single" w:sz="6" w:space="0" w:color="auto"/>
              <w:left w:val="single" w:sz="6" w:space="0" w:color="auto"/>
              <w:bottom w:val="single" w:sz="6" w:space="0" w:color="auto"/>
              <w:right w:val="single" w:sz="6" w:space="0" w:color="auto"/>
            </w:tcBorders>
          </w:tcPr>
          <w:p w14:paraId="5205BF53" w14:textId="381A2182" w:rsidR="71722A08" w:rsidRPr="00874EFF" w:rsidRDefault="71722A08" w:rsidP="71722A08">
            <w:pPr>
              <w:pStyle w:val="Heading2"/>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 xml:space="preserve">Quality Audit                     </w:t>
            </w:r>
          </w:p>
          <w:p w14:paraId="5627C08D" w14:textId="77777777" w:rsidR="71722A08" w:rsidRPr="00874EFF" w:rsidRDefault="71722A08" w:rsidP="71722A08">
            <w:pPr>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Introduction to FDA audit at GMP areas</w:t>
            </w:r>
          </w:p>
          <w:p w14:paraId="646595C0" w14:textId="2BEDC166" w:rsidR="71722A08" w:rsidRPr="00874EFF" w:rsidRDefault="71722A08" w:rsidP="71722A08">
            <w:pPr>
              <w:pStyle w:val="Heading2"/>
              <w:rPr>
                <w:rFonts w:asciiTheme="minorHAnsi" w:eastAsiaTheme="minorEastAsia" w:hAnsiTheme="minorHAnsi" w:cstheme="minorHAnsi"/>
                <w:b/>
                <w:bCs/>
                <w:sz w:val="22"/>
                <w:szCs w:val="22"/>
              </w:rPr>
            </w:pPr>
            <w:r w:rsidRPr="00874EFF">
              <w:rPr>
                <w:rFonts w:asciiTheme="minorHAnsi" w:eastAsiaTheme="minorEastAsia" w:hAnsiTheme="minorHAnsi" w:cstheme="minorHAnsi"/>
                <w:sz w:val="22"/>
                <w:szCs w:val="22"/>
              </w:rPr>
              <w:t xml:space="preserve">                                    </w:t>
            </w:r>
          </w:p>
        </w:tc>
        <w:tc>
          <w:tcPr>
            <w:tcW w:w="1608" w:type="dxa"/>
            <w:tcBorders>
              <w:top w:val="single" w:sz="6" w:space="0" w:color="auto"/>
              <w:left w:val="single" w:sz="6" w:space="0" w:color="auto"/>
              <w:bottom w:val="single" w:sz="6" w:space="0" w:color="auto"/>
              <w:right w:val="single" w:sz="6" w:space="0" w:color="auto"/>
            </w:tcBorders>
          </w:tcPr>
          <w:p w14:paraId="672A31D7" w14:textId="6AAC04B7" w:rsidR="71722A08" w:rsidRPr="00874EFF" w:rsidRDefault="71722A08" w:rsidP="71722A08">
            <w:pPr>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R1 Ch 16</w:t>
            </w:r>
          </w:p>
        </w:tc>
      </w:tr>
      <w:tr w:rsidR="00D939FB" w:rsidRPr="00874EFF" w14:paraId="7351E474" w14:textId="77777777" w:rsidTr="6F184B0A">
        <w:tc>
          <w:tcPr>
            <w:tcW w:w="900" w:type="dxa"/>
            <w:tcBorders>
              <w:top w:val="single" w:sz="6" w:space="0" w:color="auto"/>
              <w:left w:val="single" w:sz="6" w:space="0" w:color="auto"/>
              <w:bottom w:val="single" w:sz="6" w:space="0" w:color="auto"/>
              <w:right w:val="single" w:sz="6" w:space="0" w:color="auto"/>
            </w:tcBorders>
          </w:tcPr>
          <w:p w14:paraId="68968AF5" w14:textId="364C22D9" w:rsidR="00D939FB" w:rsidRPr="00874EFF" w:rsidRDefault="71722A08" w:rsidP="71722A08">
            <w:pPr>
              <w:tabs>
                <w:tab w:val="left" w:pos="360"/>
              </w:tabs>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38-41</w:t>
            </w:r>
          </w:p>
        </w:tc>
        <w:tc>
          <w:tcPr>
            <w:tcW w:w="3600" w:type="dxa"/>
            <w:tcBorders>
              <w:top w:val="single" w:sz="6" w:space="0" w:color="auto"/>
              <w:left w:val="single" w:sz="6" w:space="0" w:color="auto"/>
              <w:bottom w:val="single" w:sz="6" w:space="0" w:color="auto"/>
              <w:right w:val="single" w:sz="6" w:space="0" w:color="auto"/>
            </w:tcBorders>
          </w:tcPr>
          <w:p w14:paraId="60BEC44C" w14:textId="77777777" w:rsidR="00D939FB" w:rsidRPr="00874EFF" w:rsidRDefault="71722A08" w:rsidP="71722A08">
            <w:pPr>
              <w:tabs>
                <w:tab w:val="left" w:pos="27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Understanding the requirements of patents, copyrights, designs and TRIP’s in relation to pharmaceutical industry and products</w:t>
            </w:r>
          </w:p>
        </w:tc>
        <w:tc>
          <w:tcPr>
            <w:tcW w:w="4680" w:type="dxa"/>
            <w:tcBorders>
              <w:top w:val="single" w:sz="6" w:space="0" w:color="auto"/>
              <w:left w:val="single" w:sz="6" w:space="0" w:color="auto"/>
              <w:bottom w:val="single" w:sz="6" w:space="0" w:color="auto"/>
              <w:right w:val="single" w:sz="6" w:space="0" w:color="auto"/>
            </w:tcBorders>
          </w:tcPr>
          <w:p w14:paraId="3AE5A83E" w14:textId="77777777" w:rsidR="00D939FB" w:rsidRPr="00874EFF" w:rsidRDefault="71722A08" w:rsidP="71722A08">
            <w:pPr>
              <w:tabs>
                <w:tab w:val="left" w:pos="27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Introduction to patents, copyrights, designs and TRIP’s</w:t>
            </w:r>
          </w:p>
          <w:p w14:paraId="1383A648" w14:textId="5AC79391" w:rsidR="00D939FB" w:rsidRPr="00874EFF" w:rsidRDefault="71722A08" w:rsidP="71722A08">
            <w:pPr>
              <w:tabs>
                <w:tab w:val="left" w:pos="27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Patenting process</w:t>
            </w:r>
          </w:p>
        </w:tc>
        <w:tc>
          <w:tcPr>
            <w:tcW w:w="1608" w:type="dxa"/>
            <w:tcBorders>
              <w:top w:val="single" w:sz="6" w:space="0" w:color="auto"/>
              <w:left w:val="single" w:sz="6" w:space="0" w:color="auto"/>
              <w:bottom w:val="single" w:sz="6" w:space="0" w:color="auto"/>
              <w:right w:val="single" w:sz="6" w:space="0" w:color="auto"/>
            </w:tcBorders>
          </w:tcPr>
          <w:p w14:paraId="1BD0DEC3" w14:textId="77777777" w:rsidR="00D939FB" w:rsidRPr="00874EFF" w:rsidRDefault="71722A08" w:rsidP="71722A08">
            <w:pPr>
              <w:tabs>
                <w:tab w:val="left" w:pos="360"/>
              </w:tabs>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Lecture notes</w:t>
            </w:r>
          </w:p>
        </w:tc>
      </w:tr>
      <w:tr w:rsidR="002E104A" w:rsidRPr="00874EFF" w14:paraId="05C94067" w14:textId="77777777" w:rsidTr="6F184B0A">
        <w:tc>
          <w:tcPr>
            <w:tcW w:w="900" w:type="dxa"/>
            <w:tcBorders>
              <w:top w:val="single" w:sz="6" w:space="0" w:color="auto"/>
              <w:left w:val="single" w:sz="6" w:space="0" w:color="auto"/>
              <w:bottom w:val="single" w:sz="6" w:space="0" w:color="auto"/>
              <w:right w:val="single" w:sz="6" w:space="0" w:color="auto"/>
            </w:tcBorders>
          </w:tcPr>
          <w:p w14:paraId="245D991A" w14:textId="365095F6" w:rsidR="002E104A" w:rsidRPr="00874EFF" w:rsidRDefault="71722A08" w:rsidP="71722A08">
            <w:pPr>
              <w:tabs>
                <w:tab w:val="left" w:pos="360"/>
              </w:tabs>
              <w:spacing w:before="120" w:after="120"/>
              <w:jc w:val="center"/>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42</w:t>
            </w:r>
          </w:p>
        </w:tc>
        <w:tc>
          <w:tcPr>
            <w:tcW w:w="3600" w:type="dxa"/>
            <w:tcBorders>
              <w:top w:val="single" w:sz="6" w:space="0" w:color="auto"/>
              <w:left w:val="single" w:sz="6" w:space="0" w:color="auto"/>
              <w:bottom w:val="single" w:sz="6" w:space="0" w:color="auto"/>
              <w:right w:val="single" w:sz="6" w:space="0" w:color="auto"/>
            </w:tcBorders>
          </w:tcPr>
          <w:p w14:paraId="3AB43CCC" w14:textId="77777777" w:rsidR="002E104A" w:rsidRPr="00874EFF" w:rsidRDefault="71722A08" w:rsidP="71722A08">
            <w:pPr>
              <w:tabs>
                <w:tab w:val="left" w:pos="270"/>
                <w:tab w:val="left" w:pos="5040"/>
                <w:tab w:val="left" w:pos="648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Process and significance of ISO certification</w:t>
            </w:r>
          </w:p>
        </w:tc>
        <w:tc>
          <w:tcPr>
            <w:tcW w:w="4680" w:type="dxa"/>
            <w:tcBorders>
              <w:top w:val="single" w:sz="6" w:space="0" w:color="auto"/>
              <w:left w:val="single" w:sz="6" w:space="0" w:color="auto"/>
              <w:bottom w:val="single" w:sz="6" w:space="0" w:color="auto"/>
              <w:right w:val="single" w:sz="6" w:space="0" w:color="auto"/>
            </w:tcBorders>
          </w:tcPr>
          <w:p w14:paraId="369B924E" w14:textId="77777777" w:rsidR="002E104A" w:rsidRPr="00874EFF" w:rsidRDefault="71722A08" w:rsidP="71722A08">
            <w:pPr>
              <w:tabs>
                <w:tab w:val="left" w:pos="270"/>
                <w:tab w:val="left" w:pos="5040"/>
                <w:tab w:val="left" w:pos="6480"/>
              </w:tabs>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 xml:space="preserve">ISO certification                                                   </w:t>
            </w:r>
          </w:p>
          <w:p w14:paraId="44EAFD9C" w14:textId="77777777" w:rsidR="002E104A" w:rsidRPr="00874EFF" w:rsidRDefault="002E104A" w:rsidP="71722A08">
            <w:pPr>
              <w:tabs>
                <w:tab w:val="left" w:pos="5040"/>
                <w:tab w:val="left" w:pos="6480"/>
              </w:tabs>
              <w:jc w:val="both"/>
              <w:rPr>
                <w:rFonts w:asciiTheme="minorHAnsi" w:eastAsiaTheme="minorEastAsia" w:hAnsiTheme="minorHAnsi" w:cstheme="minorHAnsi"/>
                <w:sz w:val="22"/>
                <w:szCs w:val="22"/>
              </w:rPr>
            </w:pPr>
          </w:p>
        </w:tc>
        <w:tc>
          <w:tcPr>
            <w:tcW w:w="1608" w:type="dxa"/>
            <w:tcBorders>
              <w:top w:val="single" w:sz="6" w:space="0" w:color="auto"/>
              <w:left w:val="single" w:sz="6" w:space="0" w:color="auto"/>
              <w:bottom w:val="single" w:sz="6" w:space="0" w:color="auto"/>
              <w:right w:val="single" w:sz="6" w:space="0" w:color="auto"/>
            </w:tcBorders>
          </w:tcPr>
          <w:p w14:paraId="680408FD" w14:textId="77777777" w:rsidR="002E104A" w:rsidRPr="00874EFF" w:rsidRDefault="71722A08" w:rsidP="71722A08">
            <w:pPr>
              <w:tabs>
                <w:tab w:val="left" w:pos="360"/>
              </w:tabs>
              <w:spacing w:before="120" w:after="120"/>
              <w:jc w:val="both"/>
              <w:rPr>
                <w:rFonts w:asciiTheme="minorHAnsi" w:eastAsiaTheme="minorEastAsia" w:hAnsiTheme="minorHAnsi" w:cstheme="minorHAnsi"/>
                <w:sz w:val="22"/>
                <w:szCs w:val="22"/>
              </w:rPr>
            </w:pPr>
            <w:r w:rsidRPr="00874EFF">
              <w:rPr>
                <w:rFonts w:asciiTheme="minorHAnsi" w:eastAsiaTheme="minorEastAsia" w:hAnsiTheme="minorHAnsi" w:cstheme="minorHAnsi"/>
                <w:sz w:val="22"/>
                <w:szCs w:val="22"/>
              </w:rPr>
              <w:t>--</w:t>
            </w:r>
          </w:p>
        </w:tc>
      </w:tr>
    </w:tbl>
    <w:p w14:paraId="6898CF75" w14:textId="6FD8ADB8" w:rsidR="71722A08" w:rsidRDefault="71722A08"/>
    <w:p w14:paraId="1E42C39D" w14:textId="2D107774" w:rsidR="00DA0AE8" w:rsidRDefault="001F7A2C">
      <w:pPr>
        <w:tabs>
          <w:tab w:val="left" w:pos="360"/>
        </w:tabs>
        <w:jc w:val="both"/>
        <w:rPr>
          <w:rFonts w:ascii="Calibri" w:hAnsi="Calibri" w:cs="Calibri"/>
          <w:b/>
          <w:sz w:val="22"/>
          <w:szCs w:val="22"/>
        </w:rPr>
      </w:pPr>
      <w:r w:rsidRPr="00FE20D9">
        <w:rPr>
          <w:rFonts w:ascii="Calibri" w:hAnsi="Calibri" w:cs="Calibri"/>
          <w:b/>
          <w:sz w:val="22"/>
          <w:szCs w:val="22"/>
        </w:rPr>
        <w:t xml:space="preserve"> </w:t>
      </w:r>
    </w:p>
    <w:p w14:paraId="13261AF5" w14:textId="1B5CA929" w:rsidR="001F7A2C" w:rsidRPr="00DA0AE8" w:rsidRDefault="001F7A2C" w:rsidP="00DA0AE8">
      <w:pPr>
        <w:numPr>
          <w:ilvl w:val="0"/>
          <w:numId w:val="1"/>
        </w:numPr>
        <w:tabs>
          <w:tab w:val="left" w:pos="360"/>
        </w:tabs>
        <w:spacing w:before="120" w:after="120"/>
        <w:jc w:val="both"/>
        <w:rPr>
          <w:rFonts w:ascii="Calibri" w:hAnsi="Calibri" w:cs="Calibri"/>
          <w:b/>
          <w:sz w:val="22"/>
          <w:szCs w:val="22"/>
        </w:rPr>
      </w:pPr>
      <w:r w:rsidRPr="00DA0AE8">
        <w:rPr>
          <w:rFonts w:ascii="Calibri" w:hAnsi="Calibri" w:cs="Calibri"/>
          <w:b/>
          <w:sz w:val="22"/>
          <w:szCs w:val="22"/>
        </w:rPr>
        <w:t>Evaluation Scheme: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1530"/>
        <w:gridCol w:w="1750"/>
        <w:gridCol w:w="1559"/>
        <w:gridCol w:w="2001"/>
      </w:tblGrid>
      <w:tr w:rsidR="003D1C03" w:rsidRPr="003C1397" w14:paraId="31810DF1" w14:textId="77777777" w:rsidTr="00874EFF">
        <w:tc>
          <w:tcPr>
            <w:tcW w:w="2808" w:type="dxa"/>
            <w:tcBorders>
              <w:top w:val="single" w:sz="6" w:space="0" w:color="auto"/>
              <w:left w:val="single" w:sz="6" w:space="0" w:color="auto"/>
              <w:bottom w:val="single" w:sz="6" w:space="0" w:color="auto"/>
              <w:right w:val="single" w:sz="6" w:space="0" w:color="auto"/>
            </w:tcBorders>
          </w:tcPr>
          <w:p w14:paraId="0AC4D8A4" w14:textId="37770603" w:rsidR="003D1C03" w:rsidRPr="003C1397" w:rsidRDefault="003D1C03" w:rsidP="00874EFF">
            <w:pPr>
              <w:tabs>
                <w:tab w:val="left" w:pos="360"/>
              </w:tabs>
              <w:spacing w:before="100" w:after="100"/>
              <w:jc w:val="center"/>
              <w:rPr>
                <w:rFonts w:asciiTheme="minorHAnsi" w:hAnsiTheme="minorHAnsi" w:cstheme="minorHAnsi"/>
                <w:b/>
                <w:sz w:val="22"/>
                <w:szCs w:val="22"/>
              </w:rPr>
            </w:pPr>
            <w:r w:rsidRPr="003C1397">
              <w:rPr>
                <w:rFonts w:asciiTheme="minorHAnsi" w:hAnsiTheme="minorHAnsi" w:cstheme="minorHAnsi"/>
                <w:b/>
                <w:sz w:val="22"/>
                <w:szCs w:val="22"/>
              </w:rPr>
              <w:t>Component</w:t>
            </w:r>
          </w:p>
        </w:tc>
        <w:tc>
          <w:tcPr>
            <w:tcW w:w="1530" w:type="dxa"/>
            <w:tcBorders>
              <w:top w:val="single" w:sz="6" w:space="0" w:color="auto"/>
              <w:left w:val="single" w:sz="6" w:space="0" w:color="auto"/>
              <w:bottom w:val="single" w:sz="6" w:space="0" w:color="auto"/>
              <w:right w:val="single" w:sz="6" w:space="0" w:color="auto"/>
            </w:tcBorders>
          </w:tcPr>
          <w:p w14:paraId="0D775F35" w14:textId="6C2E7D06" w:rsidR="003D1C03" w:rsidRPr="003C1397" w:rsidRDefault="003D1C03" w:rsidP="00874EFF">
            <w:pPr>
              <w:tabs>
                <w:tab w:val="left" w:pos="360"/>
              </w:tabs>
              <w:spacing w:before="100" w:after="100"/>
              <w:jc w:val="center"/>
              <w:rPr>
                <w:rFonts w:asciiTheme="minorHAnsi" w:hAnsiTheme="minorHAnsi" w:cstheme="minorHAnsi"/>
                <w:b/>
                <w:sz w:val="22"/>
                <w:szCs w:val="22"/>
              </w:rPr>
            </w:pPr>
            <w:r w:rsidRPr="003C1397">
              <w:rPr>
                <w:rFonts w:asciiTheme="minorHAnsi" w:hAnsiTheme="minorHAnsi" w:cstheme="minorHAnsi"/>
                <w:b/>
                <w:sz w:val="22"/>
                <w:szCs w:val="22"/>
              </w:rPr>
              <w:t>Duration</w:t>
            </w:r>
          </w:p>
        </w:tc>
        <w:tc>
          <w:tcPr>
            <w:tcW w:w="1750" w:type="dxa"/>
            <w:tcBorders>
              <w:top w:val="single" w:sz="6" w:space="0" w:color="auto"/>
              <w:left w:val="single" w:sz="6" w:space="0" w:color="auto"/>
              <w:bottom w:val="single" w:sz="6" w:space="0" w:color="auto"/>
              <w:right w:val="single" w:sz="6" w:space="0" w:color="auto"/>
            </w:tcBorders>
          </w:tcPr>
          <w:p w14:paraId="00A6FAC5" w14:textId="4E7F4A83" w:rsidR="003D1C03" w:rsidRPr="003C1397" w:rsidRDefault="003D1C03" w:rsidP="00874EFF">
            <w:pPr>
              <w:tabs>
                <w:tab w:val="left" w:pos="360"/>
              </w:tabs>
              <w:spacing w:before="100" w:after="100"/>
              <w:jc w:val="center"/>
              <w:rPr>
                <w:rFonts w:asciiTheme="minorHAnsi" w:hAnsiTheme="minorHAnsi" w:cstheme="minorHAnsi"/>
                <w:b/>
                <w:sz w:val="22"/>
                <w:szCs w:val="22"/>
              </w:rPr>
            </w:pPr>
            <w:r w:rsidRPr="003C1397">
              <w:rPr>
                <w:rFonts w:asciiTheme="minorHAnsi" w:hAnsiTheme="minorHAnsi" w:cstheme="minorHAnsi"/>
                <w:b/>
                <w:sz w:val="22"/>
                <w:szCs w:val="22"/>
              </w:rPr>
              <w:t>Weightage (%)</w:t>
            </w:r>
          </w:p>
        </w:tc>
        <w:tc>
          <w:tcPr>
            <w:tcW w:w="1559" w:type="dxa"/>
            <w:tcBorders>
              <w:top w:val="single" w:sz="6" w:space="0" w:color="auto"/>
              <w:left w:val="single" w:sz="6" w:space="0" w:color="auto"/>
              <w:bottom w:val="single" w:sz="6" w:space="0" w:color="auto"/>
              <w:right w:val="single" w:sz="6" w:space="0" w:color="auto"/>
            </w:tcBorders>
          </w:tcPr>
          <w:p w14:paraId="0D4A2E92" w14:textId="7B885021" w:rsidR="003D1C03" w:rsidRPr="003C1397" w:rsidRDefault="003D1C03" w:rsidP="00874EFF">
            <w:pPr>
              <w:tabs>
                <w:tab w:val="left" w:pos="360"/>
              </w:tabs>
              <w:spacing w:before="100" w:after="100"/>
              <w:jc w:val="center"/>
              <w:rPr>
                <w:rFonts w:asciiTheme="minorHAnsi" w:hAnsiTheme="minorHAnsi" w:cstheme="minorHAnsi"/>
                <w:b/>
                <w:sz w:val="22"/>
                <w:szCs w:val="22"/>
              </w:rPr>
            </w:pPr>
            <w:r w:rsidRPr="003C1397">
              <w:rPr>
                <w:rFonts w:asciiTheme="minorHAnsi" w:hAnsiTheme="minorHAnsi" w:cstheme="minorHAnsi"/>
                <w:b/>
                <w:sz w:val="22"/>
                <w:szCs w:val="22"/>
              </w:rPr>
              <w:t>Date &amp; Time</w:t>
            </w:r>
          </w:p>
        </w:tc>
        <w:tc>
          <w:tcPr>
            <w:tcW w:w="2001" w:type="dxa"/>
            <w:tcBorders>
              <w:top w:val="single" w:sz="6" w:space="0" w:color="auto"/>
              <w:left w:val="single" w:sz="6" w:space="0" w:color="auto"/>
              <w:bottom w:val="single" w:sz="6" w:space="0" w:color="auto"/>
              <w:right w:val="single" w:sz="6" w:space="0" w:color="auto"/>
            </w:tcBorders>
          </w:tcPr>
          <w:p w14:paraId="4C94FBC7" w14:textId="77777777" w:rsidR="003D1C03" w:rsidRPr="003C1397" w:rsidRDefault="003D1C03" w:rsidP="00874EFF">
            <w:pPr>
              <w:tabs>
                <w:tab w:val="left" w:pos="360"/>
              </w:tabs>
              <w:spacing w:before="100" w:after="100"/>
              <w:jc w:val="center"/>
              <w:rPr>
                <w:rFonts w:asciiTheme="minorHAnsi" w:hAnsiTheme="minorHAnsi" w:cstheme="minorHAnsi"/>
                <w:b/>
                <w:sz w:val="22"/>
                <w:szCs w:val="22"/>
              </w:rPr>
            </w:pPr>
            <w:r w:rsidRPr="003C1397">
              <w:rPr>
                <w:rFonts w:asciiTheme="minorHAnsi" w:hAnsiTheme="minorHAnsi" w:cstheme="minorHAnsi"/>
                <w:b/>
                <w:sz w:val="22"/>
                <w:szCs w:val="22"/>
              </w:rPr>
              <w:t>Remarks</w:t>
            </w:r>
          </w:p>
        </w:tc>
      </w:tr>
      <w:tr w:rsidR="00874EFF" w:rsidRPr="003C1397" w14:paraId="7F387571" w14:textId="77777777" w:rsidTr="00874EFF">
        <w:tc>
          <w:tcPr>
            <w:tcW w:w="2808" w:type="dxa"/>
            <w:tcBorders>
              <w:top w:val="single" w:sz="6" w:space="0" w:color="auto"/>
              <w:left w:val="single" w:sz="6" w:space="0" w:color="auto"/>
              <w:bottom w:val="single" w:sz="6" w:space="0" w:color="auto"/>
              <w:right w:val="single" w:sz="6" w:space="0" w:color="auto"/>
            </w:tcBorders>
          </w:tcPr>
          <w:p w14:paraId="687AC134" w14:textId="1BA65535"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Mid-semester Test</w:t>
            </w:r>
          </w:p>
        </w:tc>
        <w:tc>
          <w:tcPr>
            <w:tcW w:w="1530" w:type="dxa"/>
            <w:tcBorders>
              <w:top w:val="single" w:sz="6" w:space="0" w:color="auto"/>
              <w:left w:val="single" w:sz="6" w:space="0" w:color="auto"/>
              <w:bottom w:val="single" w:sz="6" w:space="0" w:color="auto"/>
              <w:right w:val="single" w:sz="6" w:space="0" w:color="auto"/>
            </w:tcBorders>
          </w:tcPr>
          <w:p w14:paraId="330F17C1" w14:textId="77777777"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90 min</w:t>
            </w:r>
          </w:p>
        </w:tc>
        <w:tc>
          <w:tcPr>
            <w:tcW w:w="1750" w:type="dxa"/>
            <w:tcBorders>
              <w:top w:val="single" w:sz="6" w:space="0" w:color="auto"/>
              <w:left w:val="single" w:sz="6" w:space="0" w:color="auto"/>
              <w:bottom w:val="single" w:sz="6" w:space="0" w:color="auto"/>
              <w:right w:val="single" w:sz="6" w:space="0" w:color="auto"/>
            </w:tcBorders>
          </w:tcPr>
          <w:p w14:paraId="5007C906" w14:textId="25730D3B"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20</w:t>
            </w:r>
          </w:p>
        </w:tc>
        <w:tc>
          <w:tcPr>
            <w:tcW w:w="1559" w:type="dxa"/>
            <w:tcBorders>
              <w:top w:val="single" w:sz="6" w:space="0" w:color="auto"/>
              <w:left w:val="single" w:sz="6" w:space="0" w:color="auto"/>
              <w:bottom w:val="single" w:sz="6" w:space="0" w:color="auto"/>
              <w:right w:val="single" w:sz="6" w:space="0" w:color="auto"/>
            </w:tcBorders>
          </w:tcPr>
          <w:p w14:paraId="075790F9" w14:textId="51EC24CF" w:rsidR="00874EFF" w:rsidRPr="003C1397" w:rsidRDefault="00D356B1" w:rsidP="00874EFF">
            <w:pPr>
              <w:jc w:val="center"/>
              <w:rPr>
                <w:rFonts w:asciiTheme="minorHAnsi" w:hAnsiTheme="minorHAnsi" w:cstheme="minorHAnsi"/>
                <w:sz w:val="22"/>
                <w:szCs w:val="22"/>
              </w:rPr>
            </w:pPr>
            <w:r>
              <w:rPr>
                <w:rFonts w:asciiTheme="minorHAnsi" w:hAnsiTheme="minorHAnsi" w:cstheme="minorHAnsi"/>
                <w:sz w:val="22"/>
                <w:szCs w:val="22"/>
              </w:rPr>
              <w:t>1/10 , 11:00 – 12:30 PM</w:t>
            </w:r>
            <w:bookmarkStart w:id="0" w:name="_GoBack"/>
            <w:bookmarkEnd w:id="0"/>
          </w:p>
        </w:tc>
        <w:tc>
          <w:tcPr>
            <w:tcW w:w="2001" w:type="dxa"/>
            <w:tcBorders>
              <w:top w:val="single" w:sz="6" w:space="0" w:color="auto"/>
              <w:left w:val="single" w:sz="6" w:space="0" w:color="auto"/>
              <w:bottom w:val="single" w:sz="6" w:space="0" w:color="auto"/>
              <w:right w:val="single" w:sz="6" w:space="0" w:color="auto"/>
            </w:tcBorders>
          </w:tcPr>
          <w:p w14:paraId="4EE142A1" w14:textId="46523E1D"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CB</w:t>
            </w:r>
          </w:p>
        </w:tc>
      </w:tr>
      <w:tr w:rsidR="00874EFF" w:rsidRPr="003C1397" w14:paraId="7E900250" w14:textId="77777777" w:rsidTr="00874EFF">
        <w:tc>
          <w:tcPr>
            <w:tcW w:w="2808" w:type="dxa"/>
            <w:tcBorders>
              <w:top w:val="single" w:sz="6" w:space="0" w:color="auto"/>
              <w:left w:val="single" w:sz="6" w:space="0" w:color="auto"/>
              <w:bottom w:val="single" w:sz="6" w:space="0" w:color="auto"/>
              <w:right w:val="single" w:sz="6" w:space="0" w:color="auto"/>
            </w:tcBorders>
          </w:tcPr>
          <w:p w14:paraId="7D867FF3" w14:textId="6FAD84DA"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Seminars/Assignments</w:t>
            </w:r>
          </w:p>
        </w:tc>
        <w:tc>
          <w:tcPr>
            <w:tcW w:w="1530" w:type="dxa"/>
            <w:tcBorders>
              <w:top w:val="single" w:sz="6" w:space="0" w:color="auto"/>
              <w:left w:val="single" w:sz="6" w:space="0" w:color="auto"/>
              <w:bottom w:val="single" w:sz="6" w:space="0" w:color="auto"/>
              <w:right w:val="single" w:sz="6" w:space="0" w:color="auto"/>
            </w:tcBorders>
          </w:tcPr>
          <w:p w14:paraId="6D03415A" w14:textId="1B9F7075"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750" w:type="dxa"/>
            <w:tcBorders>
              <w:top w:val="single" w:sz="6" w:space="0" w:color="auto"/>
              <w:left w:val="single" w:sz="6" w:space="0" w:color="auto"/>
              <w:bottom w:val="single" w:sz="6" w:space="0" w:color="auto"/>
              <w:right w:val="single" w:sz="6" w:space="0" w:color="auto"/>
            </w:tcBorders>
          </w:tcPr>
          <w:p w14:paraId="78941E47" w14:textId="2F955182"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25</w:t>
            </w:r>
          </w:p>
        </w:tc>
        <w:tc>
          <w:tcPr>
            <w:tcW w:w="1559" w:type="dxa"/>
            <w:tcBorders>
              <w:top w:val="single" w:sz="6" w:space="0" w:color="auto"/>
              <w:left w:val="single" w:sz="6" w:space="0" w:color="auto"/>
              <w:bottom w:val="single" w:sz="6" w:space="0" w:color="auto"/>
              <w:right w:val="single" w:sz="6" w:space="0" w:color="auto"/>
            </w:tcBorders>
          </w:tcPr>
          <w:p w14:paraId="45FB0818" w14:textId="77777777" w:rsidR="00874EFF" w:rsidRPr="003C1397" w:rsidRDefault="00874EFF" w:rsidP="00874EFF">
            <w:pPr>
              <w:jc w:val="center"/>
              <w:rPr>
                <w:rFonts w:asciiTheme="minorHAnsi" w:hAnsiTheme="minorHAnsi" w:cstheme="minorHAnsi"/>
                <w:sz w:val="22"/>
                <w:szCs w:val="22"/>
              </w:rPr>
            </w:pPr>
          </w:p>
        </w:tc>
        <w:tc>
          <w:tcPr>
            <w:tcW w:w="2001" w:type="dxa"/>
            <w:tcBorders>
              <w:top w:val="single" w:sz="6" w:space="0" w:color="auto"/>
              <w:left w:val="single" w:sz="6" w:space="0" w:color="auto"/>
              <w:bottom w:val="single" w:sz="6" w:space="0" w:color="auto"/>
              <w:right w:val="single" w:sz="6" w:space="0" w:color="auto"/>
            </w:tcBorders>
          </w:tcPr>
          <w:p w14:paraId="1BA91C10" w14:textId="2FD11905"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OB</w:t>
            </w:r>
          </w:p>
        </w:tc>
      </w:tr>
      <w:tr w:rsidR="00874EFF" w:rsidRPr="003C1397" w14:paraId="4E1C3081" w14:textId="77777777" w:rsidTr="00874EFF">
        <w:tc>
          <w:tcPr>
            <w:tcW w:w="2808" w:type="dxa"/>
            <w:tcBorders>
              <w:top w:val="single" w:sz="6" w:space="0" w:color="auto"/>
              <w:left w:val="single" w:sz="6" w:space="0" w:color="auto"/>
              <w:bottom w:val="single" w:sz="6" w:space="0" w:color="auto"/>
              <w:right w:val="single" w:sz="6" w:space="0" w:color="auto"/>
            </w:tcBorders>
          </w:tcPr>
          <w:p w14:paraId="34D9DAB6" w14:textId="070B0649"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Laboratory component</w:t>
            </w:r>
          </w:p>
        </w:tc>
        <w:tc>
          <w:tcPr>
            <w:tcW w:w="1530" w:type="dxa"/>
            <w:tcBorders>
              <w:top w:val="single" w:sz="6" w:space="0" w:color="auto"/>
              <w:left w:val="single" w:sz="6" w:space="0" w:color="auto"/>
              <w:bottom w:val="single" w:sz="6" w:space="0" w:color="auto"/>
              <w:right w:val="single" w:sz="6" w:space="0" w:color="auto"/>
            </w:tcBorders>
          </w:tcPr>
          <w:p w14:paraId="6A09E912" w14:textId="77777777"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750" w:type="dxa"/>
            <w:tcBorders>
              <w:top w:val="single" w:sz="6" w:space="0" w:color="auto"/>
              <w:left w:val="single" w:sz="6" w:space="0" w:color="auto"/>
              <w:bottom w:val="single" w:sz="6" w:space="0" w:color="auto"/>
              <w:right w:val="single" w:sz="6" w:space="0" w:color="auto"/>
            </w:tcBorders>
          </w:tcPr>
          <w:p w14:paraId="3D5C510C" w14:textId="477EF9FD"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20</w:t>
            </w:r>
          </w:p>
        </w:tc>
        <w:tc>
          <w:tcPr>
            <w:tcW w:w="1559" w:type="dxa"/>
            <w:tcBorders>
              <w:top w:val="single" w:sz="6" w:space="0" w:color="auto"/>
              <w:left w:val="single" w:sz="6" w:space="0" w:color="auto"/>
              <w:bottom w:val="single" w:sz="6" w:space="0" w:color="auto"/>
              <w:right w:val="single" w:sz="6" w:space="0" w:color="auto"/>
            </w:tcBorders>
          </w:tcPr>
          <w:p w14:paraId="049F31CB" w14:textId="77777777" w:rsidR="00874EFF" w:rsidRPr="003C1397" w:rsidRDefault="00874EFF" w:rsidP="00874EFF">
            <w:pPr>
              <w:tabs>
                <w:tab w:val="left" w:pos="360"/>
              </w:tabs>
              <w:jc w:val="center"/>
              <w:rPr>
                <w:rFonts w:asciiTheme="minorHAnsi" w:hAnsiTheme="minorHAnsi" w:cstheme="minorHAnsi"/>
                <w:sz w:val="22"/>
                <w:szCs w:val="22"/>
              </w:rPr>
            </w:pPr>
          </w:p>
        </w:tc>
        <w:tc>
          <w:tcPr>
            <w:tcW w:w="2001" w:type="dxa"/>
            <w:tcBorders>
              <w:top w:val="single" w:sz="6" w:space="0" w:color="auto"/>
              <w:left w:val="single" w:sz="6" w:space="0" w:color="auto"/>
              <w:bottom w:val="single" w:sz="6" w:space="0" w:color="auto"/>
              <w:right w:val="single" w:sz="6" w:space="0" w:color="auto"/>
            </w:tcBorders>
          </w:tcPr>
          <w:p w14:paraId="4A070038" w14:textId="346D60F2"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15 % OB +5 % CB</w:t>
            </w:r>
          </w:p>
        </w:tc>
      </w:tr>
      <w:tr w:rsidR="00874EFF" w:rsidRPr="003C1397" w14:paraId="24E28F6D" w14:textId="77777777" w:rsidTr="00874EFF">
        <w:tc>
          <w:tcPr>
            <w:tcW w:w="2808" w:type="dxa"/>
            <w:tcBorders>
              <w:top w:val="single" w:sz="6" w:space="0" w:color="auto"/>
              <w:left w:val="single" w:sz="6" w:space="0" w:color="auto"/>
              <w:bottom w:val="single" w:sz="6" w:space="0" w:color="auto"/>
              <w:right w:val="single" w:sz="6" w:space="0" w:color="auto"/>
            </w:tcBorders>
          </w:tcPr>
          <w:p w14:paraId="1DA131F6" w14:textId="1BFF5F11"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Comprehensive exam</w:t>
            </w:r>
          </w:p>
        </w:tc>
        <w:tc>
          <w:tcPr>
            <w:tcW w:w="1530" w:type="dxa"/>
            <w:tcBorders>
              <w:top w:val="single" w:sz="6" w:space="0" w:color="auto"/>
              <w:left w:val="single" w:sz="6" w:space="0" w:color="auto"/>
              <w:bottom w:val="single" w:sz="6" w:space="0" w:color="auto"/>
              <w:right w:val="single" w:sz="6" w:space="0" w:color="auto"/>
            </w:tcBorders>
          </w:tcPr>
          <w:p w14:paraId="4107B1C8" w14:textId="77777777"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180 min</w:t>
            </w:r>
          </w:p>
        </w:tc>
        <w:tc>
          <w:tcPr>
            <w:tcW w:w="1750" w:type="dxa"/>
            <w:tcBorders>
              <w:top w:val="single" w:sz="6" w:space="0" w:color="auto"/>
              <w:left w:val="single" w:sz="6" w:space="0" w:color="auto"/>
              <w:bottom w:val="single" w:sz="6" w:space="0" w:color="auto"/>
              <w:right w:val="single" w:sz="6" w:space="0" w:color="auto"/>
            </w:tcBorders>
          </w:tcPr>
          <w:p w14:paraId="0E96C845" w14:textId="2F129867"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35</w:t>
            </w:r>
          </w:p>
        </w:tc>
        <w:tc>
          <w:tcPr>
            <w:tcW w:w="1559" w:type="dxa"/>
            <w:tcBorders>
              <w:top w:val="single" w:sz="6" w:space="0" w:color="auto"/>
              <w:left w:val="single" w:sz="6" w:space="0" w:color="auto"/>
              <w:bottom w:val="single" w:sz="6" w:space="0" w:color="auto"/>
              <w:right w:val="single" w:sz="6" w:space="0" w:color="auto"/>
            </w:tcBorders>
          </w:tcPr>
          <w:p w14:paraId="381B8A4E" w14:textId="3E041D26" w:rsidR="00874EFF" w:rsidRPr="003C1397" w:rsidRDefault="00176AC1" w:rsidP="00874EFF">
            <w:pPr>
              <w:tabs>
                <w:tab w:val="left" w:pos="360"/>
              </w:tabs>
              <w:jc w:val="center"/>
              <w:rPr>
                <w:rFonts w:asciiTheme="minorHAnsi" w:hAnsiTheme="minorHAnsi" w:cstheme="minorHAnsi"/>
                <w:sz w:val="22"/>
                <w:szCs w:val="22"/>
              </w:rPr>
            </w:pPr>
            <w:r>
              <w:rPr>
                <w:rFonts w:asciiTheme="minorHAnsi" w:hAnsiTheme="minorHAnsi" w:cstheme="minorHAnsi"/>
                <w:sz w:val="22"/>
                <w:szCs w:val="22"/>
              </w:rPr>
              <w:t>06/12 AN</w:t>
            </w:r>
          </w:p>
        </w:tc>
        <w:tc>
          <w:tcPr>
            <w:tcW w:w="2001" w:type="dxa"/>
            <w:tcBorders>
              <w:top w:val="single" w:sz="6" w:space="0" w:color="auto"/>
              <w:left w:val="single" w:sz="6" w:space="0" w:color="auto"/>
              <w:bottom w:val="single" w:sz="6" w:space="0" w:color="auto"/>
              <w:right w:val="single" w:sz="6" w:space="0" w:color="auto"/>
            </w:tcBorders>
          </w:tcPr>
          <w:p w14:paraId="4E32FA2C" w14:textId="2E688A24" w:rsidR="00874EFF" w:rsidRPr="003C1397" w:rsidRDefault="00874EFF" w:rsidP="00874EFF">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CB</w:t>
            </w:r>
          </w:p>
        </w:tc>
      </w:tr>
    </w:tbl>
    <w:p w14:paraId="19A817AC" w14:textId="77777777" w:rsidR="00874EFF" w:rsidRPr="003C1397" w:rsidRDefault="00874EFF" w:rsidP="00874EFF">
      <w:pPr>
        <w:ind w:left="360" w:right="-72"/>
        <w:jc w:val="both"/>
        <w:rPr>
          <w:rFonts w:asciiTheme="minorHAnsi" w:hAnsiTheme="minorHAnsi" w:cstheme="minorHAnsi"/>
          <w:sz w:val="22"/>
          <w:szCs w:val="22"/>
        </w:rPr>
      </w:pPr>
      <w:r w:rsidRPr="003C1397">
        <w:rPr>
          <w:rFonts w:asciiTheme="minorHAnsi" w:hAnsiTheme="minorHAnsi" w:cstheme="minorHAnsi"/>
          <w:sz w:val="22"/>
          <w:szCs w:val="22"/>
        </w:rPr>
        <w:t>CB – closed book and OB – open book</w:t>
      </w:r>
    </w:p>
    <w:p w14:paraId="53128261" w14:textId="77777777" w:rsidR="001F7A2C" w:rsidRPr="00874EFF" w:rsidRDefault="001F7A2C" w:rsidP="00EF3DCC">
      <w:pPr>
        <w:pStyle w:val="BodyText21"/>
        <w:rPr>
          <w:rFonts w:asciiTheme="minorHAnsi" w:hAnsiTheme="minorHAnsi" w:cstheme="minorHAnsi"/>
          <w:szCs w:val="24"/>
        </w:rPr>
      </w:pPr>
    </w:p>
    <w:p w14:paraId="1056673D" w14:textId="5F838FCE" w:rsidR="004E5A83" w:rsidRPr="00FE20D9" w:rsidRDefault="001F7A2C" w:rsidP="00DA0AE8">
      <w:pPr>
        <w:numPr>
          <w:ilvl w:val="0"/>
          <w:numId w:val="1"/>
        </w:numPr>
        <w:tabs>
          <w:tab w:val="left" w:pos="360"/>
        </w:tabs>
        <w:spacing w:before="120" w:after="120"/>
        <w:jc w:val="both"/>
        <w:rPr>
          <w:rFonts w:ascii="Calibri" w:hAnsi="Calibri" w:cs="Calibri"/>
          <w:sz w:val="22"/>
          <w:szCs w:val="22"/>
        </w:rPr>
      </w:pPr>
      <w:r w:rsidRPr="00FE20D9">
        <w:rPr>
          <w:rFonts w:ascii="Calibri" w:hAnsi="Calibri" w:cs="Calibri"/>
          <w:b/>
          <w:sz w:val="22"/>
          <w:szCs w:val="22"/>
        </w:rPr>
        <w:t>Mid-semester evaluation:</w:t>
      </w:r>
      <w:r w:rsidR="004E5A83" w:rsidRPr="00FE20D9">
        <w:rPr>
          <w:rFonts w:ascii="Calibri" w:hAnsi="Calibri" w:cs="Calibri"/>
          <w:sz w:val="22"/>
          <w:szCs w:val="22"/>
        </w:rPr>
        <w:t xml:space="preserve"> Will be announced after the T</w:t>
      </w:r>
      <w:r w:rsidRPr="00FE20D9">
        <w:rPr>
          <w:rFonts w:ascii="Calibri" w:hAnsi="Calibri" w:cs="Calibri"/>
          <w:sz w:val="22"/>
          <w:szCs w:val="22"/>
        </w:rPr>
        <w:t>est</w:t>
      </w:r>
      <w:r w:rsidR="004E5A83" w:rsidRPr="00FE20D9">
        <w:rPr>
          <w:rFonts w:ascii="Calibri" w:hAnsi="Calibri" w:cs="Calibri"/>
          <w:sz w:val="22"/>
          <w:szCs w:val="22"/>
        </w:rPr>
        <w:t>.</w:t>
      </w:r>
    </w:p>
    <w:p w14:paraId="2C9D3D31" w14:textId="77777777" w:rsidR="001F7A2C" w:rsidRPr="00FE20D9" w:rsidRDefault="001F7A2C" w:rsidP="004E5A83">
      <w:pPr>
        <w:ind w:right="-72"/>
        <w:jc w:val="both"/>
        <w:rPr>
          <w:rFonts w:ascii="Calibri" w:hAnsi="Calibri" w:cs="Calibri"/>
          <w:sz w:val="22"/>
          <w:szCs w:val="22"/>
        </w:rPr>
      </w:pPr>
      <w:r w:rsidRPr="00FE20D9">
        <w:rPr>
          <w:rFonts w:ascii="Calibri" w:hAnsi="Calibri" w:cs="Calibri"/>
          <w:b/>
          <w:sz w:val="22"/>
          <w:szCs w:val="22"/>
        </w:rPr>
        <w:t xml:space="preserve"> Attendance</w:t>
      </w:r>
      <w:r w:rsidRPr="00FE20D9">
        <w:rPr>
          <w:rFonts w:ascii="Calibri" w:hAnsi="Calibri" w:cs="Calibri"/>
          <w:sz w:val="22"/>
          <w:szCs w:val="22"/>
        </w:rPr>
        <w:t>:</w:t>
      </w:r>
      <w:r w:rsidRPr="00FE20D9">
        <w:rPr>
          <w:rFonts w:ascii="Calibri" w:hAnsi="Calibri" w:cs="Calibri"/>
          <w:b/>
          <w:sz w:val="22"/>
          <w:szCs w:val="22"/>
        </w:rPr>
        <w:t xml:space="preserve"> </w:t>
      </w:r>
      <w:r w:rsidRPr="00FE20D9">
        <w:rPr>
          <w:rFonts w:ascii="Calibri" w:hAnsi="Calibri" w:cs="Calibri"/>
          <w:sz w:val="22"/>
          <w:szCs w:val="22"/>
        </w:rPr>
        <w:t>Regularity in attendance will be one of the criteria in deciding the borderline cases at the time of final grading.</w:t>
      </w:r>
    </w:p>
    <w:p w14:paraId="62486C05" w14:textId="77777777" w:rsidR="001F7A2C" w:rsidRPr="00FE20D9" w:rsidRDefault="001F7A2C" w:rsidP="004A5CB6">
      <w:pPr>
        <w:numPr>
          <w:ilvl w:val="12"/>
          <w:numId w:val="0"/>
        </w:numPr>
        <w:ind w:right="-72"/>
        <w:jc w:val="both"/>
        <w:rPr>
          <w:rFonts w:ascii="Calibri" w:hAnsi="Calibri" w:cs="Calibri"/>
          <w:sz w:val="22"/>
          <w:szCs w:val="22"/>
        </w:rPr>
      </w:pPr>
    </w:p>
    <w:p w14:paraId="2FD4B9EA" w14:textId="77777777" w:rsidR="001F7A2C" w:rsidRPr="00874EFF"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 xml:space="preserve">Grading Procedure: </w:t>
      </w:r>
    </w:p>
    <w:p w14:paraId="771FE6A2" w14:textId="77777777" w:rsidR="001F7A2C" w:rsidRPr="00874EFF" w:rsidRDefault="001F7A2C" w:rsidP="004A5CB6">
      <w:pPr>
        <w:pStyle w:val="BlockText"/>
        <w:numPr>
          <w:ilvl w:val="12"/>
          <w:numId w:val="0"/>
        </w:numPr>
        <w:ind w:left="720" w:right="-72" w:hanging="360"/>
        <w:jc w:val="both"/>
        <w:rPr>
          <w:rFonts w:asciiTheme="minorHAnsi" w:hAnsiTheme="minorHAnsi" w:cstheme="minorHAnsi"/>
          <w:sz w:val="22"/>
          <w:szCs w:val="22"/>
        </w:rPr>
      </w:pPr>
      <w:r w:rsidRPr="00874EFF">
        <w:rPr>
          <w:rFonts w:asciiTheme="minorHAnsi" w:hAnsiTheme="minorHAnsi" w:cstheme="minorHAnsi"/>
          <w:sz w:val="22"/>
          <w:szCs w:val="22"/>
        </w:rPr>
        <w:t>1.</w:t>
      </w:r>
      <w:r w:rsidRPr="00874EFF">
        <w:rPr>
          <w:rFonts w:asciiTheme="minorHAnsi" w:hAnsiTheme="minorHAnsi" w:cstheme="minorHAnsi"/>
          <w:sz w:val="22"/>
          <w:szCs w:val="22"/>
        </w:rPr>
        <w:tab/>
        <w:t>It is not necessary</w:t>
      </w:r>
      <w:r w:rsidR="004E5A83" w:rsidRPr="00874EFF">
        <w:rPr>
          <w:rFonts w:asciiTheme="minorHAnsi" w:hAnsiTheme="minorHAnsi" w:cstheme="minorHAnsi"/>
          <w:sz w:val="22"/>
          <w:szCs w:val="22"/>
        </w:rPr>
        <w:t xml:space="preserve"> that all the grades </w:t>
      </w:r>
      <w:r w:rsidRPr="00874EFF">
        <w:rPr>
          <w:rFonts w:asciiTheme="minorHAnsi" w:hAnsiTheme="minorHAnsi" w:cstheme="minorHAnsi"/>
          <w:sz w:val="22"/>
          <w:szCs w:val="22"/>
        </w:rPr>
        <w:t xml:space="preserve">would be awarded. </w:t>
      </w:r>
    </w:p>
    <w:p w14:paraId="21332B05" w14:textId="77777777" w:rsidR="001F7A2C" w:rsidRPr="00874EFF" w:rsidRDefault="001F7A2C" w:rsidP="004A5CB6">
      <w:pPr>
        <w:numPr>
          <w:ilvl w:val="12"/>
          <w:numId w:val="0"/>
        </w:numPr>
        <w:ind w:left="720" w:right="-72" w:hanging="360"/>
        <w:jc w:val="both"/>
        <w:rPr>
          <w:rFonts w:asciiTheme="minorHAnsi" w:hAnsiTheme="minorHAnsi" w:cstheme="minorHAnsi"/>
          <w:sz w:val="22"/>
          <w:szCs w:val="22"/>
        </w:rPr>
      </w:pPr>
      <w:r w:rsidRPr="00874EFF">
        <w:rPr>
          <w:rFonts w:asciiTheme="minorHAnsi" w:hAnsiTheme="minorHAnsi" w:cstheme="minorHAnsi"/>
          <w:sz w:val="22"/>
          <w:szCs w:val="22"/>
        </w:rPr>
        <w:t>2.</w:t>
      </w:r>
      <w:r w:rsidRPr="00874EFF">
        <w:rPr>
          <w:rFonts w:asciiTheme="minorHAnsi" w:hAnsiTheme="minorHAnsi" w:cstheme="minorHAnsi"/>
          <w:sz w:val="22"/>
          <w:szCs w:val="22"/>
        </w:rPr>
        <w:tab/>
        <w:t>In borderline cases subjective judgment will be</w:t>
      </w:r>
      <w:r w:rsidR="004C06C0" w:rsidRPr="00874EFF">
        <w:rPr>
          <w:rFonts w:asciiTheme="minorHAnsi" w:hAnsiTheme="minorHAnsi" w:cstheme="minorHAnsi"/>
          <w:sz w:val="22"/>
          <w:szCs w:val="22"/>
        </w:rPr>
        <w:t xml:space="preserve"> exercised for pull-up’s (max. 1</w:t>
      </w:r>
      <w:r w:rsidRPr="00874EFF">
        <w:rPr>
          <w:rFonts w:asciiTheme="minorHAnsi" w:hAnsiTheme="minorHAnsi" w:cstheme="minorHAnsi"/>
          <w:sz w:val="22"/>
          <w:szCs w:val="22"/>
        </w:rPr>
        <w:t xml:space="preserve">%). Basic guiding factors will be regularity, consistency in performance (above average) or/and steady improvement through out the semester. </w:t>
      </w:r>
    </w:p>
    <w:p w14:paraId="4101652C" w14:textId="77777777" w:rsidR="001F7A2C" w:rsidRPr="00874EFF" w:rsidRDefault="001F7A2C" w:rsidP="004A5CB6">
      <w:pPr>
        <w:numPr>
          <w:ilvl w:val="12"/>
          <w:numId w:val="0"/>
        </w:numPr>
        <w:ind w:left="360" w:right="-72"/>
        <w:jc w:val="both"/>
        <w:rPr>
          <w:rFonts w:asciiTheme="minorHAnsi" w:hAnsiTheme="minorHAnsi" w:cstheme="minorHAnsi"/>
          <w:sz w:val="22"/>
          <w:szCs w:val="22"/>
        </w:rPr>
      </w:pPr>
      <w:r w:rsidRPr="00874EFF">
        <w:rPr>
          <w:rFonts w:asciiTheme="minorHAnsi" w:hAnsiTheme="minorHAnsi" w:cstheme="minorHAnsi"/>
          <w:sz w:val="22"/>
          <w:szCs w:val="22"/>
        </w:rPr>
        <w:tab/>
      </w:r>
    </w:p>
    <w:p w14:paraId="6A107026" w14:textId="77777777" w:rsidR="001F7A2C" w:rsidRPr="00874EFF"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Make-up:</w:t>
      </w:r>
      <w:r w:rsidRPr="00874EFF">
        <w:rPr>
          <w:rFonts w:asciiTheme="minorHAnsi" w:hAnsiTheme="minorHAnsi" w:cstheme="minorHAnsi"/>
          <w:sz w:val="22"/>
          <w:szCs w:val="22"/>
        </w:rPr>
        <w:t xml:space="preserve"> Make-up will be given only for genuine reasons. It is expected that students shall avoid misuse of this feature.</w:t>
      </w:r>
    </w:p>
    <w:p w14:paraId="4B99056E" w14:textId="77777777" w:rsidR="001F7A2C" w:rsidRPr="00874EFF" w:rsidRDefault="001F7A2C" w:rsidP="004A5CB6">
      <w:pPr>
        <w:numPr>
          <w:ilvl w:val="12"/>
          <w:numId w:val="0"/>
        </w:numPr>
        <w:tabs>
          <w:tab w:val="left" w:pos="360"/>
        </w:tabs>
        <w:ind w:right="-72"/>
        <w:jc w:val="both"/>
        <w:rPr>
          <w:rFonts w:asciiTheme="minorHAnsi" w:hAnsiTheme="minorHAnsi" w:cstheme="minorHAnsi"/>
          <w:sz w:val="22"/>
          <w:szCs w:val="22"/>
        </w:rPr>
      </w:pPr>
    </w:p>
    <w:p w14:paraId="0E32AA24" w14:textId="69895450" w:rsidR="001F7A2C" w:rsidRPr="00874EFF"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874EFF">
        <w:rPr>
          <w:rFonts w:asciiTheme="minorHAnsi" w:hAnsiTheme="minorHAnsi" w:cstheme="minorHAnsi"/>
          <w:b/>
          <w:sz w:val="22"/>
          <w:szCs w:val="22"/>
        </w:rPr>
        <w:t>Chamber consultation hours:</w:t>
      </w:r>
      <w:r w:rsidRPr="00874EFF">
        <w:rPr>
          <w:rFonts w:asciiTheme="minorHAnsi" w:hAnsiTheme="minorHAnsi" w:cstheme="minorHAnsi"/>
          <w:sz w:val="22"/>
          <w:szCs w:val="22"/>
        </w:rPr>
        <w:t xml:space="preserve"> </w:t>
      </w:r>
      <w:r w:rsidR="00874EFF" w:rsidRPr="00874EFF">
        <w:rPr>
          <w:rFonts w:asciiTheme="minorHAnsi" w:hAnsiTheme="minorHAnsi" w:cstheme="minorHAnsi"/>
          <w:sz w:val="22"/>
          <w:szCs w:val="22"/>
        </w:rPr>
        <w:t>2</w:t>
      </w:r>
      <w:r w:rsidR="00DA0AE8" w:rsidRPr="00874EFF">
        <w:rPr>
          <w:rFonts w:asciiTheme="minorHAnsi" w:hAnsiTheme="minorHAnsi" w:cstheme="minorHAnsi"/>
          <w:sz w:val="22"/>
          <w:szCs w:val="22"/>
        </w:rPr>
        <w:t xml:space="preserve"> – </w:t>
      </w:r>
      <w:r w:rsidR="00874EFF" w:rsidRPr="00874EFF">
        <w:rPr>
          <w:rFonts w:asciiTheme="minorHAnsi" w:hAnsiTheme="minorHAnsi" w:cstheme="minorHAnsi"/>
          <w:sz w:val="22"/>
          <w:szCs w:val="22"/>
        </w:rPr>
        <w:t>3</w:t>
      </w:r>
      <w:r w:rsidR="00DA0AE8" w:rsidRPr="00874EFF">
        <w:rPr>
          <w:rFonts w:asciiTheme="minorHAnsi" w:hAnsiTheme="minorHAnsi" w:cstheme="minorHAnsi"/>
          <w:sz w:val="22"/>
          <w:szCs w:val="22"/>
        </w:rPr>
        <w:t xml:space="preserve"> pm; Monday to Friday.</w:t>
      </w:r>
    </w:p>
    <w:p w14:paraId="1299C43A" w14:textId="77777777" w:rsidR="001F7A2C" w:rsidRPr="00874EFF" w:rsidRDefault="001F7A2C">
      <w:pPr>
        <w:ind w:right="-72"/>
        <w:jc w:val="both"/>
        <w:rPr>
          <w:rFonts w:asciiTheme="minorHAnsi" w:hAnsiTheme="minorHAnsi" w:cstheme="minorHAnsi"/>
          <w:sz w:val="22"/>
          <w:szCs w:val="22"/>
        </w:rPr>
      </w:pPr>
    </w:p>
    <w:p w14:paraId="348B07A2" w14:textId="77777777" w:rsidR="001F7A2C" w:rsidRPr="00874EFF" w:rsidRDefault="001F7A2C" w:rsidP="004A5CB6">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sz w:val="22"/>
          <w:szCs w:val="22"/>
        </w:rPr>
        <w:t>Notices:</w:t>
      </w:r>
      <w:r w:rsidRPr="00874EFF">
        <w:rPr>
          <w:rFonts w:asciiTheme="minorHAnsi" w:hAnsiTheme="minorHAnsi" w:cstheme="minorHAnsi"/>
          <w:sz w:val="22"/>
          <w:szCs w:val="22"/>
        </w:rPr>
        <w:t xml:space="preserve"> Notices pertaining to this course will be displayed only o</w:t>
      </w:r>
      <w:r w:rsidR="00DC1D3D" w:rsidRPr="00874EFF">
        <w:rPr>
          <w:rFonts w:asciiTheme="minorHAnsi" w:hAnsiTheme="minorHAnsi" w:cstheme="minorHAnsi"/>
          <w:sz w:val="22"/>
          <w:szCs w:val="22"/>
        </w:rPr>
        <w:t xml:space="preserve">n Pharmacy Department </w:t>
      </w:r>
      <w:r w:rsidRPr="00874EFF">
        <w:rPr>
          <w:rFonts w:asciiTheme="minorHAnsi" w:hAnsiTheme="minorHAnsi" w:cstheme="minorHAnsi"/>
          <w:sz w:val="22"/>
          <w:szCs w:val="22"/>
        </w:rPr>
        <w:t xml:space="preserve">Notice board. </w:t>
      </w:r>
    </w:p>
    <w:p w14:paraId="4DDBEF00" w14:textId="77777777" w:rsidR="00CB41A7" w:rsidRPr="00874EFF" w:rsidRDefault="00CB41A7" w:rsidP="00CB41A7">
      <w:pPr>
        <w:tabs>
          <w:tab w:val="left" w:pos="420"/>
        </w:tabs>
        <w:ind w:left="420" w:right="-72"/>
        <w:jc w:val="both"/>
        <w:rPr>
          <w:rFonts w:asciiTheme="minorHAnsi" w:hAnsiTheme="minorHAnsi" w:cstheme="minorHAnsi"/>
          <w:sz w:val="22"/>
          <w:szCs w:val="22"/>
        </w:rPr>
      </w:pPr>
    </w:p>
    <w:p w14:paraId="0F6B2ECC" w14:textId="77777777" w:rsidR="00CB41A7" w:rsidRPr="00874EFF" w:rsidRDefault="00CB41A7" w:rsidP="004A5CB6">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bCs/>
          <w:sz w:val="22"/>
          <w:szCs w:val="22"/>
          <w:shd w:val="clear" w:color="auto" w:fill="FFFFFF"/>
        </w:rPr>
        <w:t>Academic </w:t>
      </w:r>
      <w:r w:rsidRPr="00874EFF">
        <w:rPr>
          <w:rStyle w:val="il"/>
          <w:rFonts w:asciiTheme="minorHAnsi" w:hAnsiTheme="minorHAnsi" w:cstheme="minorHAnsi"/>
          <w:b/>
          <w:bCs/>
          <w:sz w:val="22"/>
          <w:szCs w:val="22"/>
          <w:shd w:val="clear" w:color="auto" w:fill="FFFFFF"/>
        </w:rPr>
        <w:t>Honesty</w:t>
      </w:r>
      <w:r w:rsidRPr="00874EFF">
        <w:rPr>
          <w:rFonts w:asciiTheme="minorHAnsi" w:hAnsiTheme="minorHAnsi" w:cstheme="minorHAnsi"/>
          <w:b/>
          <w:bCs/>
          <w:sz w:val="22"/>
          <w:szCs w:val="22"/>
          <w:shd w:val="clear" w:color="auto" w:fill="FFFFFF"/>
        </w:rPr>
        <w:t> and Integrity Policy</w:t>
      </w:r>
      <w:r w:rsidRPr="00874EFF">
        <w:rPr>
          <w:rFonts w:asciiTheme="minorHAnsi" w:hAnsiTheme="minorHAnsi" w:cstheme="minorHAnsi"/>
          <w:sz w:val="22"/>
          <w:szCs w:val="22"/>
          <w:shd w:val="clear" w:color="auto" w:fill="FFFFFF"/>
        </w:rPr>
        <w:t>: Academic </w:t>
      </w:r>
      <w:r w:rsidRPr="00874EFF">
        <w:rPr>
          <w:rStyle w:val="il"/>
          <w:rFonts w:asciiTheme="minorHAnsi" w:hAnsiTheme="minorHAnsi" w:cstheme="minorHAnsi"/>
          <w:sz w:val="22"/>
          <w:szCs w:val="22"/>
          <w:shd w:val="clear" w:color="auto" w:fill="FFFFFF"/>
        </w:rPr>
        <w:t>honesty</w:t>
      </w:r>
      <w:r w:rsidRPr="00874EFF">
        <w:rPr>
          <w:rFonts w:asciiTheme="minorHAnsi" w:hAnsiTheme="minorHAnsi" w:cstheme="minorHAnsi"/>
          <w:sz w:val="22"/>
          <w:szCs w:val="22"/>
          <w:shd w:val="clear" w:color="auto" w:fill="FFFFFF"/>
        </w:rPr>
        <w:t> and integrity are to be maintained by all the students throughout the semester and no type of academic dishonesty is acceptable.</w:t>
      </w:r>
    </w:p>
    <w:p w14:paraId="3461D779" w14:textId="77777777" w:rsidR="001F7A2C" w:rsidRPr="00CB41A7" w:rsidRDefault="001F7A2C">
      <w:pPr>
        <w:ind w:right="-72"/>
        <w:rPr>
          <w:rFonts w:ascii="Arial" w:hAnsi="Arial" w:cs="Arial"/>
        </w:rPr>
      </w:pPr>
    </w:p>
    <w:p w14:paraId="3CF2D8B6" w14:textId="77777777" w:rsidR="001F7A2C" w:rsidRPr="00FE20D9" w:rsidRDefault="001F7A2C">
      <w:pPr>
        <w:ind w:right="-72"/>
        <w:rPr>
          <w:rFonts w:ascii="Calibri" w:hAnsi="Calibri" w:cs="Calibri"/>
          <w:sz w:val="22"/>
          <w:szCs w:val="22"/>
        </w:rPr>
      </w:pPr>
    </w:p>
    <w:p w14:paraId="1EDA2A11" w14:textId="77777777" w:rsidR="001F7A2C" w:rsidRPr="00FE20D9" w:rsidRDefault="001F7A2C">
      <w:pPr>
        <w:ind w:right="-72"/>
        <w:jc w:val="right"/>
        <w:rPr>
          <w:rFonts w:ascii="Calibri" w:hAnsi="Calibri" w:cs="Calibri"/>
          <w:b/>
          <w:sz w:val="22"/>
          <w:szCs w:val="22"/>
        </w:rPr>
      </w:pPr>
      <w:r w:rsidRPr="00FE20D9">
        <w:rPr>
          <w:rFonts w:ascii="Calibri" w:hAnsi="Calibri" w:cs="Calibri"/>
          <w:sz w:val="22"/>
          <w:szCs w:val="22"/>
        </w:rPr>
        <w:t xml:space="preserve"> </w:t>
      </w:r>
      <w:r w:rsidRPr="00FE20D9">
        <w:rPr>
          <w:rFonts w:ascii="Calibri" w:hAnsi="Calibri" w:cs="Calibri"/>
          <w:b/>
          <w:sz w:val="22"/>
          <w:szCs w:val="22"/>
        </w:rPr>
        <w:t>Instructor-in-Charge</w:t>
      </w:r>
    </w:p>
    <w:p w14:paraId="25C8095B" w14:textId="77777777" w:rsidR="001F7A2C" w:rsidRPr="004C06C0" w:rsidRDefault="001F7A2C">
      <w:pPr>
        <w:ind w:right="-72"/>
        <w:jc w:val="center"/>
        <w:rPr>
          <w:rFonts w:ascii="Calibri" w:hAnsi="Calibri" w:cs="Calibri"/>
          <w:b/>
          <w:sz w:val="22"/>
          <w:szCs w:val="22"/>
        </w:rPr>
      </w:pPr>
      <w:r w:rsidRPr="00FE20D9">
        <w:rPr>
          <w:rFonts w:ascii="Calibri" w:hAnsi="Calibri" w:cs="Calibri"/>
          <w:b/>
          <w:sz w:val="22"/>
          <w:szCs w:val="22"/>
        </w:rPr>
        <w:t xml:space="preserve">                                                                                                          </w:t>
      </w:r>
      <w:r w:rsidRPr="00FE20D9">
        <w:rPr>
          <w:rFonts w:ascii="Calibri" w:hAnsi="Calibri" w:cs="Calibri"/>
          <w:b/>
          <w:sz w:val="22"/>
          <w:szCs w:val="22"/>
        </w:rPr>
        <w:tab/>
      </w:r>
      <w:r w:rsidRPr="00FE20D9">
        <w:rPr>
          <w:rFonts w:ascii="Calibri" w:hAnsi="Calibri" w:cs="Calibri"/>
          <w:b/>
          <w:sz w:val="22"/>
          <w:szCs w:val="22"/>
        </w:rPr>
        <w:tab/>
      </w:r>
      <w:r w:rsidR="00B46AAD" w:rsidRPr="00FE20D9">
        <w:rPr>
          <w:rFonts w:ascii="Calibri" w:hAnsi="Calibri" w:cs="Calibri"/>
          <w:b/>
          <w:sz w:val="22"/>
          <w:szCs w:val="22"/>
        </w:rPr>
        <w:t xml:space="preserve">                      </w:t>
      </w:r>
      <w:r w:rsidRPr="00FE20D9">
        <w:rPr>
          <w:rFonts w:ascii="Calibri" w:hAnsi="Calibri" w:cs="Calibri"/>
          <w:b/>
          <w:sz w:val="22"/>
          <w:szCs w:val="22"/>
        </w:rPr>
        <w:t>PHA G532</w:t>
      </w:r>
    </w:p>
    <w:p w14:paraId="0FB78278" w14:textId="77777777" w:rsidR="001F7A2C" w:rsidRPr="004C06C0" w:rsidRDefault="001F7A2C">
      <w:pPr>
        <w:ind w:right="-72"/>
        <w:jc w:val="both"/>
        <w:rPr>
          <w:rFonts w:ascii="Calibri" w:hAnsi="Calibri" w:cs="Calibri"/>
          <w:b/>
          <w:sz w:val="22"/>
          <w:szCs w:val="22"/>
        </w:rPr>
      </w:pPr>
    </w:p>
    <w:p w14:paraId="1FC39945" w14:textId="77777777" w:rsidR="001F7A2C" w:rsidRPr="004C06C0" w:rsidRDefault="001F7A2C">
      <w:pPr>
        <w:jc w:val="both"/>
        <w:rPr>
          <w:rFonts w:ascii="Calibri" w:hAnsi="Calibri" w:cs="Calibri"/>
          <w:b/>
          <w:sz w:val="22"/>
          <w:szCs w:val="22"/>
        </w:rPr>
      </w:pPr>
    </w:p>
    <w:p w14:paraId="0562CB0E" w14:textId="77777777" w:rsidR="001F7A2C" w:rsidRPr="004C06C0" w:rsidRDefault="001F7A2C">
      <w:pPr>
        <w:jc w:val="both"/>
        <w:rPr>
          <w:rFonts w:ascii="Calibri" w:hAnsi="Calibri" w:cs="Calibri"/>
          <w:b/>
          <w:sz w:val="22"/>
          <w:szCs w:val="22"/>
        </w:rPr>
      </w:pPr>
    </w:p>
    <w:p w14:paraId="34CE0A41" w14:textId="77777777" w:rsidR="001F7A2C" w:rsidRPr="004C06C0" w:rsidRDefault="001F7A2C">
      <w:pPr>
        <w:jc w:val="both"/>
        <w:rPr>
          <w:rFonts w:ascii="Calibri" w:hAnsi="Calibri" w:cs="Calibri"/>
          <w:sz w:val="22"/>
          <w:szCs w:val="22"/>
        </w:rPr>
      </w:pPr>
    </w:p>
    <w:p w14:paraId="62EBF3C5" w14:textId="77777777" w:rsidR="001F7A2C" w:rsidRPr="004C06C0" w:rsidRDefault="001F7A2C">
      <w:pPr>
        <w:jc w:val="center"/>
        <w:rPr>
          <w:rFonts w:ascii="Calibri" w:hAnsi="Calibri" w:cs="Calibri"/>
          <w:b/>
          <w:sz w:val="22"/>
          <w:szCs w:val="22"/>
        </w:rPr>
      </w:pPr>
    </w:p>
    <w:sectPr w:rsidR="001F7A2C" w:rsidRPr="004C06C0">
      <w:pgSz w:w="12240" w:h="15840"/>
      <w:pgMar w:top="1008" w:right="1296"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49B0"/>
    <w:multiLevelType w:val="singleLevel"/>
    <w:tmpl w:val="75DE52A4"/>
    <w:lvl w:ilvl="0">
      <w:start w:val="1"/>
      <w:numFmt w:val="decimal"/>
      <w:lvlText w:val="T%1:"/>
      <w:legacy w:legacy="1" w:legacySpace="120" w:legacyIndent="360"/>
      <w:lvlJc w:val="left"/>
      <w:pPr>
        <w:ind w:left="547" w:hanging="360"/>
      </w:pPr>
    </w:lvl>
  </w:abstractNum>
  <w:abstractNum w:abstractNumId="1"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2" w15:restartNumberingAfterBreak="0">
    <w:nsid w:val="25085308"/>
    <w:multiLevelType w:val="hybridMultilevel"/>
    <w:tmpl w:val="662646B2"/>
    <w:lvl w:ilvl="0" w:tplc="67B63C5E">
      <w:start w:val="1"/>
      <w:numFmt w:val="decimal"/>
      <w:lvlText w:val="R%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812683A"/>
    <w:multiLevelType w:val="singleLevel"/>
    <w:tmpl w:val="AA608FCA"/>
    <w:lvl w:ilvl="0">
      <w:start w:val="1"/>
      <w:numFmt w:val="decimal"/>
      <w:lvlText w:val="%1."/>
      <w:legacy w:legacy="1" w:legacySpace="120" w:legacyIndent="360"/>
      <w:lvlJc w:val="left"/>
      <w:pPr>
        <w:ind w:left="360" w:hanging="360"/>
      </w:pPr>
      <w:rPr>
        <w:b/>
      </w:rPr>
    </w:lvl>
  </w:abstractNum>
  <w:abstractNum w:abstractNumId="4" w15:restartNumberingAfterBreak="0">
    <w:nsid w:val="28C25175"/>
    <w:multiLevelType w:val="multilevel"/>
    <w:tmpl w:val="73F626D6"/>
    <w:lvl w:ilvl="0">
      <w:start w:val="1"/>
      <w:numFmt w:val="lowerLetter"/>
      <w:lvlText w:val="%1)"/>
      <w:lvlJc w:val="left"/>
      <w:pPr>
        <w:tabs>
          <w:tab w:val="num" w:pos="0"/>
        </w:tabs>
        <w:ind w:left="52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96548CB"/>
    <w:multiLevelType w:val="hybridMultilevel"/>
    <w:tmpl w:val="ABA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7" w15:restartNumberingAfterBreak="0">
    <w:nsid w:val="3FCE0E44"/>
    <w:multiLevelType w:val="singleLevel"/>
    <w:tmpl w:val="D718630C"/>
    <w:lvl w:ilvl="0">
      <w:start w:val="7"/>
      <w:numFmt w:val="decimal"/>
      <w:lvlText w:val="%1."/>
      <w:legacy w:legacy="1" w:legacySpace="120" w:legacyIndent="360"/>
      <w:lvlJc w:val="left"/>
      <w:pPr>
        <w:ind w:left="360" w:hanging="360"/>
      </w:pPr>
      <w:rPr>
        <w:b/>
      </w:rPr>
    </w:lvl>
  </w:abstractNum>
  <w:abstractNum w:abstractNumId="8"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AF067C"/>
    <w:multiLevelType w:val="hybridMultilevel"/>
    <w:tmpl w:val="D9F884A8"/>
    <w:lvl w:ilvl="0" w:tplc="3B4652EC">
      <w:start w:val="1"/>
      <w:numFmt w:val="decimal"/>
      <w:lvlText w:val="T%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2580637"/>
    <w:multiLevelType w:val="singleLevel"/>
    <w:tmpl w:val="56FED7EA"/>
    <w:lvl w:ilvl="0">
      <w:start w:val="1"/>
      <w:numFmt w:val="decimal"/>
      <w:lvlText w:val="R%1:"/>
      <w:legacy w:legacy="1" w:legacySpace="120" w:legacyIndent="360"/>
      <w:lvlJc w:val="left"/>
      <w:pPr>
        <w:ind w:left="450" w:hanging="360"/>
      </w:pPr>
    </w:lvl>
  </w:abstractNum>
  <w:abstractNum w:abstractNumId="11"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12" w15:restartNumberingAfterBreak="0">
    <w:nsid w:val="691B7D28"/>
    <w:multiLevelType w:val="hybridMultilevel"/>
    <w:tmpl w:val="11C8A366"/>
    <w:lvl w:ilvl="0" w:tplc="925C375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4" w15:restartNumberingAfterBreak="0">
    <w:nsid w:val="75CF566F"/>
    <w:multiLevelType w:val="hybridMultilevel"/>
    <w:tmpl w:val="73F626D6"/>
    <w:lvl w:ilvl="0" w:tplc="BB124C28">
      <w:start w:val="1"/>
      <w:numFmt w:val="lowerLetter"/>
      <w:lvlText w:val="%1)"/>
      <w:lvlJc w:val="left"/>
      <w:pPr>
        <w:tabs>
          <w:tab w:val="num" w:pos="0"/>
        </w:tabs>
        <w:ind w:left="52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0"/>
  </w:num>
  <w:num w:numId="4">
    <w:abstractNumId w:val="11"/>
  </w:num>
  <w:num w:numId="5">
    <w:abstractNumId w:val="1"/>
  </w:num>
  <w:num w:numId="6">
    <w:abstractNumId w:val="13"/>
  </w:num>
  <w:num w:numId="7">
    <w:abstractNumId w:val="13"/>
    <w:lvlOverride w:ilvl="0">
      <w:lvl w:ilvl="0">
        <w:start w:val="1"/>
        <w:numFmt w:val="lowerLetter"/>
        <w:lvlText w:val="%1)"/>
        <w:legacy w:legacy="1" w:legacySpace="120" w:legacyIndent="360"/>
        <w:lvlJc w:val="left"/>
        <w:pPr>
          <w:ind w:left="522" w:hanging="360"/>
        </w:pPr>
      </w:lvl>
    </w:lvlOverride>
  </w:num>
  <w:num w:numId="8">
    <w:abstractNumId w:val="7"/>
  </w:num>
  <w:num w:numId="9">
    <w:abstractNumId w:val="6"/>
  </w:num>
  <w:num w:numId="10">
    <w:abstractNumId w:val="14"/>
  </w:num>
  <w:num w:numId="11">
    <w:abstractNumId w:val="4"/>
  </w:num>
  <w:num w:numId="12">
    <w:abstractNumId w:val="8"/>
  </w:num>
  <w:num w:numId="13">
    <w:abstractNumId w:val="5"/>
  </w:num>
  <w:num w:numId="14">
    <w:abstractNumId w:val="12"/>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CB6"/>
    <w:rsid w:val="000229FA"/>
    <w:rsid w:val="00024C0B"/>
    <w:rsid w:val="00040B82"/>
    <w:rsid w:val="000520F1"/>
    <w:rsid w:val="000979CC"/>
    <w:rsid w:val="000E166E"/>
    <w:rsid w:val="00111111"/>
    <w:rsid w:val="00144417"/>
    <w:rsid w:val="00150C8B"/>
    <w:rsid w:val="00176AC1"/>
    <w:rsid w:val="001C789A"/>
    <w:rsid w:val="001F7A2C"/>
    <w:rsid w:val="0020464B"/>
    <w:rsid w:val="002169D1"/>
    <w:rsid w:val="00277975"/>
    <w:rsid w:val="00283794"/>
    <w:rsid w:val="002E104A"/>
    <w:rsid w:val="003100E0"/>
    <w:rsid w:val="00372974"/>
    <w:rsid w:val="00373DCD"/>
    <w:rsid w:val="003856D0"/>
    <w:rsid w:val="003C1397"/>
    <w:rsid w:val="003D1C03"/>
    <w:rsid w:val="003D796E"/>
    <w:rsid w:val="00457790"/>
    <w:rsid w:val="00492471"/>
    <w:rsid w:val="004A24F2"/>
    <w:rsid w:val="004A5BD6"/>
    <w:rsid w:val="004A5CB6"/>
    <w:rsid w:val="004C06C0"/>
    <w:rsid w:val="004E5A83"/>
    <w:rsid w:val="005111B4"/>
    <w:rsid w:val="00512594"/>
    <w:rsid w:val="00572A36"/>
    <w:rsid w:val="005E043A"/>
    <w:rsid w:val="005F3DAA"/>
    <w:rsid w:val="00611DF6"/>
    <w:rsid w:val="00622EB9"/>
    <w:rsid w:val="0063497A"/>
    <w:rsid w:val="006708E7"/>
    <w:rsid w:val="006B4274"/>
    <w:rsid w:val="006E12E0"/>
    <w:rsid w:val="006F4038"/>
    <w:rsid w:val="00704C0B"/>
    <w:rsid w:val="00714363"/>
    <w:rsid w:val="00720F7E"/>
    <w:rsid w:val="00727C54"/>
    <w:rsid w:val="00786A58"/>
    <w:rsid w:val="00793A4C"/>
    <w:rsid w:val="007A408C"/>
    <w:rsid w:val="00800A91"/>
    <w:rsid w:val="00857FDA"/>
    <w:rsid w:val="008670DC"/>
    <w:rsid w:val="00874EFF"/>
    <w:rsid w:val="0097323E"/>
    <w:rsid w:val="009B4230"/>
    <w:rsid w:val="00A23B07"/>
    <w:rsid w:val="00A27148"/>
    <w:rsid w:val="00A615E6"/>
    <w:rsid w:val="00B46AAD"/>
    <w:rsid w:val="00B77122"/>
    <w:rsid w:val="00C3769E"/>
    <w:rsid w:val="00CB41A7"/>
    <w:rsid w:val="00CD30D4"/>
    <w:rsid w:val="00D356B1"/>
    <w:rsid w:val="00D47307"/>
    <w:rsid w:val="00D8351F"/>
    <w:rsid w:val="00D939FB"/>
    <w:rsid w:val="00DA0AE8"/>
    <w:rsid w:val="00DC1D3D"/>
    <w:rsid w:val="00DF4FC2"/>
    <w:rsid w:val="00DF72C6"/>
    <w:rsid w:val="00E55168"/>
    <w:rsid w:val="00E644C5"/>
    <w:rsid w:val="00E64C00"/>
    <w:rsid w:val="00EF3DCC"/>
    <w:rsid w:val="00F80810"/>
    <w:rsid w:val="00F92C92"/>
    <w:rsid w:val="00FB6DA7"/>
    <w:rsid w:val="00FE20D9"/>
    <w:rsid w:val="091993EC"/>
    <w:rsid w:val="2F6AA87D"/>
    <w:rsid w:val="4BA0C5E0"/>
    <w:rsid w:val="6F184B0A"/>
    <w:rsid w:val="71722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993EC"/>
  <w15:docId w15:val="{FAF1A42B-7E86-4B61-8683-2F5BF8F6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before="60" w:after="60"/>
      <w:jc w:val="center"/>
      <w:outlineLvl w:val="0"/>
    </w:pPr>
    <w:rPr>
      <w:b/>
    </w:rPr>
  </w:style>
  <w:style w:type="paragraph" w:styleId="Heading2">
    <w:name w:val="heading 2"/>
    <w:basedOn w:val="Normal"/>
    <w:next w:val="Normal"/>
    <w:qFormat/>
    <w:pPr>
      <w:keepNext/>
      <w:tabs>
        <w:tab w:val="left" w:pos="5040"/>
        <w:tab w:val="left" w:pos="6480"/>
      </w:tabs>
      <w:jc w:val="both"/>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tabs>
        <w:tab w:val="left" w:pos="360"/>
      </w:tabs>
      <w:spacing w:before="100" w:after="100"/>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jc w:val="both"/>
    </w:pPr>
    <w:rPr>
      <w:sz w:val="24"/>
    </w:rPr>
  </w:style>
  <w:style w:type="paragraph" w:styleId="BlockText">
    <w:name w:val="Block Text"/>
    <w:basedOn w:val="Normal"/>
    <w:pPr>
      <w:ind w:left="540" w:right="1170" w:hanging="180"/>
    </w:pPr>
    <w:rPr>
      <w:sz w:val="24"/>
    </w:rPr>
  </w:style>
  <w:style w:type="paragraph" w:styleId="BodyText2">
    <w:name w:val="Body Text 2"/>
    <w:basedOn w:val="Normal"/>
    <w:pPr>
      <w:tabs>
        <w:tab w:val="left" w:pos="612"/>
      </w:tabs>
      <w:ind w:left="612" w:hanging="612"/>
      <w:jc w:val="both"/>
    </w:pPr>
    <w:rPr>
      <w:sz w:val="24"/>
    </w:rPr>
  </w:style>
  <w:style w:type="paragraph" w:customStyle="1" w:styleId="BodyText20">
    <w:name w:val="Body Text 20"/>
    <w:basedOn w:val="Normal"/>
    <w:pPr>
      <w:tabs>
        <w:tab w:val="left" w:pos="360"/>
      </w:tabs>
    </w:pPr>
    <w:rPr>
      <w:sz w:val="24"/>
    </w:rPr>
  </w:style>
  <w:style w:type="paragraph" w:customStyle="1" w:styleId="BodyText21">
    <w:name w:val="Body Text 21"/>
    <w:basedOn w:val="Normal"/>
    <w:pPr>
      <w:ind w:left="270" w:hanging="270"/>
      <w:jc w:val="both"/>
    </w:pPr>
    <w:rPr>
      <w:sz w:val="24"/>
    </w:rPr>
  </w:style>
  <w:style w:type="paragraph" w:styleId="Title">
    <w:name w:val="Title"/>
    <w:basedOn w:val="Normal"/>
    <w:qFormat/>
    <w:pPr>
      <w:tabs>
        <w:tab w:val="left" w:pos="5040"/>
      </w:tabs>
      <w:spacing w:before="60" w:after="60"/>
      <w:jc w:val="center"/>
    </w:pPr>
    <w:rPr>
      <w:b/>
      <w:sz w:val="24"/>
    </w:rPr>
  </w:style>
  <w:style w:type="character" w:customStyle="1" w:styleId="il">
    <w:name w:val="il"/>
    <w:rsid w:val="00CB41A7"/>
  </w:style>
  <w:style w:type="character" w:styleId="Emphasis">
    <w:name w:val="Emphasis"/>
    <w:uiPriority w:val="20"/>
    <w:qFormat/>
    <w:rsid w:val="00457790"/>
    <w:rPr>
      <w:i/>
      <w:iCs/>
    </w:rPr>
  </w:style>
  <w:style w:type="paragraph" w:styleId="ListParagraph">
    <w:name w:val="List Paragraph"/>
    <w:basedOn w:val="Normal"/>
    <w:uiPriority w:val="34"/>
    <w:qFormat/>
    <w:rsid w:val="00DA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8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972</Words>
  <Characters>5545</Characters>
  <Application>Microsoft Office Word</Application>
  <DocSecurity>0</DocSecurity>
  <Lines>46</Lines>
  <Paragraphs>13</Paragraphs>
  <ScaleCrop>false</ScaleCrop>
  <Company>PHARMACY DEPT.</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rnsaha</dc:creator>
  <cp:keywords/>
  <cp:lastModifiedBy>Windows User</cp:lastModifiedBy>
  <cp:revision>20</cp:revision>
  <cp:lastPrinted>2012-08-03T10:07:00Z</cp:lastPrinted>
  <dcterms:created xsi:type="dcterms:W3CDTF">2018-05-14T03:20:00Z</dcterms:created>
  <dcterms:modified xsi:type="dcterms:W3CDTF">2019-07-23T07:14:00Z</dcterms:modified>
</cp:coreProperties>
</file>