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4B8E9" w14:textId="77777777" w:rsidR="008170F4" w:rsidRPr="0005160C" w:rsidRDefault="008170F4" w:rsidP="008170F4">
      <w:pPr>
        <w:spacing w:after="0"/>
        <w:jc w:val="center"/>
        <w:rPr>
          <w:rFonts w:cstheme="minorHAnsi"/>
          <w:b/>
        </w:rPr>
      </w:pPr>
      <w:r w:rsidRPr="0005160C">
        <w:rPr>
          <w:rFonts w:cstheme="minorHAnsi"/>
          <w:b/>
        </w:rPr>
        <w:t>BIRLA INSTITUTE OF TECHNOLOGY AND SCIENCE, PILANI</w:t>
      </w:r>
    </w:p>
    <w:p w14:paraId="0D018E41" w14:textId="659653E5" w:rsidR="008170F4" w:rsidRPr="0005160C" w:rsidRDefault="002C6895" w:rsidP="008170F4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FIRST SEMESTER 2019-2020</w:t>
      </w:r>
    </w:p>
    <w:p w14:paraId="0FBB1029" w14:textId="77777777" w:rsidR="008170F4" w:rsidRPr="0005160C" w:rsidRDefault="008170F4" w:rsidP="008170F4">
      <w:pPr>
        <w:pStyle w:val="NoSpacing"/>
        <w:jc w:val="center"/>
        <w:rPr>
          <w:rFonts w:cstheme="minorHAnsi"/>
          <w:b/>
        </w:rPr>
      </w:pPr>
      <w:r w:rsidRPr="0005160C">
        <w:rPr>
          <w:rFonts w:cstheme="minorHAnsi"/>
          <w:b/>
        </w:rPr>
        <w:t>Course Handout (Part II)</w:t>
      </w:r>
    </w:p>
    <w:p w14:paraId="1667B660" w14:textId="1DF80743" w:rsidR="008170F4" w:rsidRPr="0005160C" w:rsidRDefault="008170F4" w:rsidP="00403655">
      <w:pPr>
        <w:ind w:left="7200" w:firstLine="720"/>
        <w:jc w:val="both"/>
        <w:rPr>
          <w:rFonts w:cstheme="minorHAnsi"/>
        </w:rPr>
      </w:pPr>
      <w:r w:rsidRPr="0005160C">
        <w:rPr>
          <w:rFonts w:cstheme="minorHAnsi"/>
        </w:rPr>
        <w:t>1-07-2019</w:t>
      </w:r>
    </w:p>
    <w:p w14:paraId="23CC4207" w14:textId="77777777" w:rsidR="008170F4" w:rsidRPr="0005160C" w:rsidRDefault="008170F4" w:rsidP="008170F4">
      <w:pPr>
        <w:jc w:val="both"/>
        <w:rPr>
          <w:rFonts w:cstheme="minorHAnsi"/>
        </w:rPr>
      </w:pPr>
      <w:r w:rsidRPr="0005160C">
        <w:rPr>
          <w:rFonts w:cstheme="minorHAnsi"/>
        </w:rPr>
        <w:t>In addition to Part-I (general handout for all courses appended to the time table) this portion gives further specific details regarding the course.</w:t>
      </w:r>
    </w:p>
    <w:p w14:paraId="6E0DCAC3" w14:textId="77777777" w:rsidR="008170F4" w:rsidRPr="0005160C" w:rsidRDefault="008170F4" w:rsidP="008170F4">
      <w:pPr>
        <w:pStyle w:val="NoSpacing"/>
        <w:rPr>
          <w:rFonts w:cstheme="minorHAnsi"/>
        </w:rPr>
      </w:pPr>
      <w:r w:rsidRPr="0005160C">
        <w:rPr>
          <w:rFonts w:cstheme="minorHAnsi"/>
        </w:rPr>
        <w:t>Course No.                   : PHA G613</w:t>
      </w:r>
    </w:p>
    <w:p w14:paraId="22289696" w14:textId="77777777" w:rsidR="008170F4" w:rsidRPr="0005160C" w:rsidRDefault="008170F4" w:rsidP="008170F4">
      <w:pPr>
        <w:pStyle w:val="NoSpacing"/>
        <w:rPr>
          <w:rFonts w:cstheme="minorHAnsi"/>
        </w:rPr>
      </w:pPr>
      <w:r w:rsidRPr="0005160C">
        <w:rPr>
          <w:rFonts w:cstheme="minorHAnsi"/>
        </w:rPr>
        <w:t>Course Title                 : Pharmaceutical Biotechnology</w:t>
      </w:r>
    </w:p>
    <w:p w14:paraId="0A25BE67" w14:textId="58BB37F5" w:rsidR="008170F4" w:rsidRPr="0005160C" w:rsidRDefault="00267916" w:rsidP="008170F4">
      <w:pPr>
        <w:pStyle w:val="NoSpacing"/>
        <w:rPr>
          <w:rFonts w:cstheme="minorHAnsi"/>
        </w:rPr>
      </w:pPr>
      <w:r>
        <w:rPr>
          <w:rFonts w:cstheme="minorHAnsi"/>
        </w:rPr>
        <w:t xml:space="preserve">Instructor-in-charge   </w:t>
      </w:r>
      <w:r w:rsidR="008170F4" w:rsidRPr="0005160C">
        <w:rPr>
          <w:rFonts w:cstheme="minorHAnsi"/>
        </w:rPr>
        <w:t>: Nirmal J</w:t>
      </w:r>
    </w:p>
    <w:p w14:paraId="65063AF3" w14:textId="79AC1F64" w:rsidR="008170F4" w:rsidRPr="0005160C" w:rsidRDefault="008170F4" w:rsidP="008170F4">
      <w:pPr>
        <w:pStyle w:val="NoSpacing"/>
        <w:rPr>
          <w:rFonts w:cstheme="minorHAnsi"/>
          <w:lang w:val="es-ES"/>
        </w:rPr>
      </w:pPr>
      <w:r w:rsidRPr="0005160C">
        <w:rPr>
          <w:rFonts w:cstheme="minorHAnsi"/>
          <w:lang w:val="es-ES"/>
        </w:rPr>
        <w:t>Instructors</w:t>
      </w:r>
      <w:r w:rsidRPr="0005160C">
        <w:rPr>
          <w:rFonts w:cstheme="minorHAnsi"/>
          <w:lang w:val="es-ES"/>
        </w:rPr>
        <w:tab/>
      </w:r>
      <w:r w:rsidR="00D52235" w:rsidRPr="0005160C">
        <w:rPr>
          <w:rFonts w:cstheme="minorHAnsi"/>
          <w:lang w:val="es-ES"/>
        </w:rPr>
        <w:t xml:space="preserve">         </w:t>
      </w:r>
      <w:r w:rsidRPr="0005160C">
        <w:rPr>
          <w:rFonts w:cstheme="minorHAnsi"/>
          <w:lang w:val="es-ES"/>
        </w:rPr>
        <w:t xml:space="preserve"> : </w:t>
      </w:r>
      <w:r w:rsidR="00403655" w:rsidRPr="0005160C">
        <w:rPr>
          <w:rFonts w:cstheme="minorHAnsi"/>
          <w:lang w:val="es-ES"/>
        </w:rPr>
        <w:t>Raghuraman Manimaran</w:t>
      </w:r>
    </w:p>
    <w:p w14:paraId="786A7363" w14:textId="26D9A09E" w:rsidR="008170F4" w:rsidRPr="0005160C" w:rsidRDefault="008170F4" w:rsidP="00544981">
      <w:pPr>
        <w:rPr>
          <w:rFonts w:cstheme="minorHAnsi"/>
          <w:b/>
        </w:rPr>
      </w:pPr>
    </w:p>
    <w:p w14:paraId="6A789979" w14:textId="77777777" w:rsidR="008170F4" w:rsidRPr="0005160C" w:rsidRDefault="008170F4" w:rsidP="008170F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Scope and Objective of the course:</w:t>
      </w:r>
    </w:p>
    <w:p w14:paraId="7A42CFE4" w14:textId="6F62C40C" w:rsidR="00AE6B2B" w:rsidRPr="0005160C" w:rsidRDefault="008170F4" w:rsidP="008170F4">
      <w:pPr>
        <w:pStyle w:val="ListParagraph"/>
        <w:ind w:left="0"/>
        <w:jc w:val="both"/>
        <w:rPr>
          <w:rFonts w:cstheme="minorHAnsi"/>
        </w:rPr>
      </w:pPr>
      <w:r w:rsidRPr="0005160C">
        <w:rPr>
          <w:rFonts w:cstheme="minorHAnsi"/>
        </w:rPr>
        <w:t>This course is designed to provide pharmaceutics graduate students with a</w:t>
      </w:r>
      <w:r w:rsidR="00DD2962" w:rsidRPr="0005160C">
        <w:rPr>
          <w:rFonts w:cstheme="minorHAnsi"/>
        </w:rPr>
        <w:t>n</w:t>
      </w:r>
      <w:r w:rsidRPr="0005160C">
        <w:rPr>
          <w:rFonts w:cstheme="minorHAnsi"/>
        </w:rPr>
        <w:t xml:space="preserve"> </w:t>
      </w:r>
      <w:r w:rsidR="00DD2962" w:rsidRPr="0005160C">
        <w:rPr>
          <w:rFonts w:cstheme="minorHAnsi"/>
        </w:rPr>
        <w:t>understanding about the</w:t>
      </w:r>
      <w:r w:rsidRPr="0005160C">
        <w:rPr>
          <w:rFonts w:cstheme="minorHAnsi"/>
        </w:rPr>
        <w:t xml:space="preserve"> technology used in </w:t>
      </w:r>
      <w:r w:rsidR="00772962" w:rsidRPr="0005160C">
        <w:rPr>
          <w:rFonts w:cstheme="minorHAnsi"/>
        </w:rPr>
        <w:t xml:space="preserve">pharmaceutical biotechnology </w:t>
      </w:r>
      <w:r w:rsidRPr="0005160C">
        <w:rPr>
          <w:rFonts w:cstheme="minorHAnsi"/>
        </w:rPr>
        <w:t xml:space="preserve">industry to develop </w:t>
      </w:r>
      <w:r w:rsidR="00772962" w:rsidRPr="0005160C">
        <w:rPr>
          <w:rFonts w:cstheme="minorHAnsi"/>
        </w:rPr>
        <w:t>biologics based</w:t>
      </w:r>
      <w:r w:rsidRPr="0005160C">
        <w:rPr>
          <w:rFonts w:cstheme="minorHAnsi"/>
        </w:rPr>
        <w:t xml:space="preserve"> medicines. The application of genetic engineering, recombinant DNA technology, hybridoma technology, </w:t>
      </w:r>
      <w:r w:rsidR="00EE404E">
        <w:rPr>
          <w:rFonts w:cstheme="minorHAnsi"/>
        </w:rPr>
        <w:t>biologicals formulation and characterization</w:t>
      </w:r>
      <w:r w:rsidR="002C72B0">
        <w:rPr>
          <w:rFonts w:cstheme="minorHAnsi"/>
        </w:rPr>
        <w:t>,</w:t>
      </w:r>
      <w:r w:rsidR="00EE404E">
        <w:rPr>
          <w:rFonts w:cstheme="minorHAnsi"/>
        </w:rPr>
        <w:t xml:space="preserve"> </w:t>
      </w:r>
      <w:r w:rsidRPr="0005160C">
        <w:rPr>
          <w:rFonts w:cstheme="minorHAnsi"/>
        </w:rPr>
        <w:t xml:space="preserve">drug delivery aspects of </w:t>
      </w:r>
      <w:r w:rsidR="00772962" w:rsidRPr="0005160C">
        <w:rPr>
          <w:rFonts w:cstheme="minorHAnsi"/>
        </w:rPr>
        <w:t>biologics</w:t>
      </w:r>
      <w:r w:rsidRPr="0005160C">
        <w:rPr>
          <w:rFonts w:cstheme="minorHAnsi"/>
        </w:rPr>
        <w:t xml:space="preserve"> products are dealt with in this course. </w:t>
      </w:r>
    </w:p>
    <w:p w14:paraId="4C97E577" w14:textId="77777777" w:rsidR="00A45137" w:rsidRPr="0005160C" w:rsidRDefault="00A45137" w:rsidP="00A45137">
      <w:pPr>
        <w:ind w:right="-90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Learning Outcomes (course benefits): Students who have undergone the course are expected to</w:t>
      </w:r>
    </w:p>
    <w:p w14:paraId="183E1B76" w14:textId="6C72BA1A" w:rsidR="008170F4" w:rsidRPr="0005160C" w:rsidRDefault="00EB70CA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</w:t>
      </w:r>
      <w:r w:rsidR="008170F4" w:rsidRPr="0005160C">
        <w:rPr>
          <w:rFonts w:cstheme="minorHAnsi"/>
        </w:rPr>
        <w:t xml:space="preserve">nderstand the rationale and theory behind common techniques </w:t>
      </w:r>
      <w:r w:rsidR="00401CCF" w:rsidRPr="0005160C">
        <w:rPr>
          <w:rFonts w:cstheme="minorHAnsi"/>
        </w:rPr>
        <w:t xml:space="preserve">used </w:t>
      </w:r>
      <w:r w:rsidR="008170F4" w:rsidRPr="0005160C">
        <w:rPr>
          <w:rFonts w:cstheme="minorHAnsi"/>
        </w:rPr>
        <w:t xml:space="preserve">in the </w:t>
      </w:r>
      <w:r w:rsidR="00401CCF" w:rsidRPr="0005160C">
        <w:rPr>
          <w:rFonts w:cstheme="minorHAnsi"/>
        </w:rPr>
        <w:t xml:space="preserve">pharmaceutical </w:t>
      </w:r>
      <w:r w:rsidR="008170F4" w:rsidRPr="0005160C">
        <w:rPr>
          <w:rFonts w:cstheme="minorHAnsi"/>
        </w:rPr>
        <w:t>biotechnology field and use them to solve problems routinely enco</w:t>
      </w:r>
      <w:r w:rsidR="00401CCF" w:rsidRPr="0005160C">
        <w:rPr>
          <w:rFonts w:cstheme="minorHAnsi"/>
        </w:rPr>
        <w:t>untered in the biotech industry</w:t>
      </w:r>
    </w:p>
    <w:p w14:paraId="3CE85696" w14:textId="312501DC" w:rsidR="00EB70CA" w:rsidRPr="0005160C" w:rsidRDefault="00EB70CA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formulation considerations and characterization of biological products like monoclonal antibodies, vaccines and peptides</w:t>
      </w:r>
    </w:p>
    <w:p w14:paraId="73C52CCF" w14:textId="0738A7ED" w:rsidR="00A131A8" w:rsidRPr="0005160C" w:rsidRDefault="00A131A8" w:rsidP="00A131A8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 xml:space="preserve">Select appropriate excipients </w:t>
      </w:r>
      <w:r w:rsidR="00001531" w:rsidRPr="0005160C">
        <w:rPr>
          <w:rFonts w:cstheme="minorHAnsi"/>
        </w:rPr>
        <w:t xml:space="preserve">and containers </w:t>
      </w:r>
      <w:r w:rsidRPr="0005160C">
        <w:rPr>
          <w:rFonts w:cstheme="minorHAnsi"/>
        </w:rPr>
        <w:t xml:space="preserve">for biologics formulation </w:t>
      </w:r>
    </w:p>
    <w:p w14:paraId="2DC5A088" w14:textId="0223094B" w:rsidR="00885904" w:rsidRPr="0005160C" w:rsidRDefault="00885904" w:rsidP="00A131A8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fate of biologics in the body after administration</w:t>
      </w:r>
    </w:p>
    <w:p w14:paraId="7E36DC16" w14:textId="62DA1EA5" w:rsidR="008170F4" w:rsidRPr="0005160C" w:rsidRDefault="00001531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role of delivery system in biologics</w:t>
      </w:r>
      <w:r w:rsidR="00401CCF" w:rsidRPr="0005160C">
        <w:rPr>
          <w:rFonts w:cstheme="minorHAnsi"/>
        </w:rPr>
        <w:t xml:space="preserve"> to treat various </w:t>
      </w:r>
      <w:r w:rsidR="008170F4" w:rsidRPr="0005160C">
        <w:rPr>
          <w:rFonts w:cstheme="minorHAnsi"/>
        </w:rPr>
        <w:t>disease</w:t>
      </w:r>
      <w:r w:rsidR="000C4A7D" w:rsidRPr="0005160C">
        <w:rPr>
          <w:rFonts w:cstheme="minorHAnsi"/>
        </w:rPr>
        <w:t>s</w:t>
      </w:r>
      <w:r w:rsidR="008170F4" w:rsidRPr="0005160C">
        <w:rPr>
          <w:rFonts w:cstheme="minorHAnsi"/>
        </w:rPr>
        <w:t>.</w:t>
      </w:r>
    </w:p>
    <w:p w14:paraId="64D67A61" w14:textId="77777777" w:rsidR="00F33E79" w:rsidRPr="0005160C" w:rsidRDefault="00F33E79" w:rsidP="00F33E79">
      <w:pPr>
        <w:pStyle w:val="ListParagraph"/>
        <w:ind w:left="284"/>
        <w:jc w:val="both"/>
        <w:rPr>
          <w:rFonts w:cstheme="minorHAnsi"/>
        </w:rPr>
      </w:pPr>
    </w:p>
    <w:p w14:paraId="16EF6FF4" w14:textId="4368F49B" w:rsidR="00F33E79" w:rsidRPr="0005160C" w:rsidRDefault="00F33E79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Text Books (T)</w:t>
      </w:r>
    </w:p>
    <w:p w14:paraId="0A7BAA6A" w14:textId="77777777" w:rsidR="00F33E79" w:rsidRPr="0005160C" w:rsidRDefault="00F33E79" w:rsidP="00F33E79">
      <w:pPr>
        <w:pStyle w:val="ListParagraph"/>
        <w:ind w:left="0"/>
        <w:jc w:val="both"/>
        <w:rPr>
          <w:rFonts w:cstheme="minorHAnsi"/>
        </w:rPr>
      </w:pPr>
    </w:p>
    <w:p w14:paraId="7AA6B29D" w14:textId="7B9CEF22" w:rsidR="00F33E79" w:rsidRPr="0005160C" w:rsidRDefault="00F33E79" w:rsidP="00F33E79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05160C">
        <w:rPr>
          <w:rFonts w:cstheme="minorHAnsi"/>
        </w:rPr>
        <w:t>Bernard R. Glick, Jack J. Pasternak, Molecular Biotechnology – Principles and Application of rDNA. 2</w:t>
      </w:r>
      <w:r w:rsidRPr="0005160C">
        <w:rPr>
          <w:rFonts w:cstheme="minorHAnsi"/>
          <w:vertAlign w:val="superscript"/>
        </w:rPr>
        <w:t>nd</w:t>
      </w:r>
      <w:r w:rsidRPr="0005160C">
        <w:rPr>
          <w:rFonts w:cstheme="minorHAnsi"/>
        </w:rPr>
        <w:t xml:space="preserve"> edition, ASM press, Washington. 1998.</w:t>
      </w:r>
    </w:p>
    <w:p w14:paraId="681F1C1B" w14:textId="5AE4C6A9" w:rsidR="00F33E79" w:rsidRPr="0005160C" w:rsidRDefault="00F33E79" w:rsidP="00F33E79">
      <w:pPr>
        <w:pStyle w:val="ListParagraph"/>
        <w:ind w:left="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Reference Books (R):</w:t>
      </w:r>
    </w:p>
    <w:p w14:paraId="4CF9BA03" w14:textId="5641BAF7"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Wei Wang and Manmohan Singh, Biological drug products - development and strategies, Wiley and sons, 2014 </w:t>
      </w:r>
    </w:p>
    <w:p w14:paraId="32AE71D2" w14:textId="5BC8BBEB"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Bruce Alberts et al, Molecular Biology of the Cell, 5</w:t>
      </w:r>
      <w:r w:rsidRPr="0005160C">
        <w:rPr>
          <w:rFonts w:asciiTheme="minorHAnsi" w:hAnsiTheme="minorHAnsi" w:cstheme="minorHAnsi"/>
          <w:color w:val="222222"/>
          <w:sz w:val="22"/>
          <w:szCs w:val="22"/>
          <w:vertAlign w:val="superscript"/>
          <w:lang w:val="en-US"/>
        </w:rPr>
        <w:t>th</w:t>
      </w: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 edition, New York, Garland Science 2006.</w:t>
      </w:r>
    </w:p>
    <w:p w14:paraId="2361F509" w14:textId="091DA591"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Stefan Deubel and Janice M Reichert, Handbook of therapeutic antibodies, 2nd edition, Volume 1 to 4, Wiley Blackwell, 2014</w:t>
      </w:r>
    </w:p>
    <w:p w14:paraId="6BF8517C" w14:textId="1775AD24"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Daan J. A. Crommelin, Robert D. Sindelar, Pharmaceutical Biotechnology. Harwood Academic Publishers, Amsterdam, 1997.</w:t>
      </w:r>
    </w:p>
    <w:p w14:paraId="305AF211" w14:textId="323655A0"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Balasubramanian D, Bryce, CFA, Dharmalingam K, Green J, Jayaraman K. Concepts in Biotechnology. University Press, Hyderabad, India, 1996</w:t>
      </w:r>
    </w:p>
    <w:p w14:paraId="697F9AF6" w14:textId="5F68C647"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14:paraId="518B75BF" w14:textId="54FF7FEB"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14:paraId="68DB3050" w14:textId="3BD95404"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14:paraId="2FC5317B" w14:textId="080250DA" w:rsidR="00FA20BA" w:rsidRPr="0005160C" w:rsidRDefault="00FA20B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>Course Plan:</w:t>
      </w:r>
    </w:p>
    <w:p w14:paraId="3B081539" w14:textId="77777777" w:rsidR="00FA20BA" w:rsidRPr="0005160C" w:rsidRDefault="00FA20BA" w:rsidP="00FA20BA">
      <w:pPr>
        <w:numPr>
          <w:ilvl w:val="0"/>
          <w:numId w:val="18"/>
        </w:numPr>
        <w:suppressAutoHyphens/>
        <w:spacing w:before="40" w:after="60" w:line="240" w:lineRule="auto"/>
        <w:jc w:val="both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lastRenderedPageBreak/>
        <w:t>Lectures: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2454"/>
        <w:gridCol w:w="3402"/>
        <w:gridCol w:w="1559"/>
        <w:gridCol w:w="941"/>
      </w:tblGrid>
      <w:tr w:rsidR="00667BD2" w:rsidRPr="0005160C" w14:paraId="6D33E368" w14:textId="77777777" w:rsidTr="0059448A">
        <w:tc>
          <w:tcPr>
            <w:tcW w:w="660" w:type="dxa"/>
          </w:tcPr>
          <w:p w14:paraId="3BD2ABC5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S. No</w:t>
            </w:r>
          </w:p>
        </w:tc>
        <w:tc>
          <w:tcPr>
            <w:tcW w:w="2454" w:type="dxa"/>
          </w:tcPr>
          <w:p w14:paraId="1C14786A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Learning objectives</w:t>
            </w:r>
          </w:p>
        </w:tc>
        <w:tc>
          <w:tcPr>
            <w:tcW w:w="3402" w:type="dxa"/>
          </w:tcPr>
          <w:p w14:paraId="585C37CC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Topics to be covered</w:t>
            </w:r>
          </w:p>
        </w:tc>
        <w:tc>
          <w:tcPr>
            <w:tcW w:w="1559" w:type="dxa"/>
          </w:tcPr>
          <w:p w14:paraId="4E57A0A3" w14:textId="00DD6D55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  <w:bCs/>
              </w:rPr>
              <w:t>Chapter in the Text Book/Ref Book</w:t>
            </w:r>
          </w:p>
        </w:tc>
        <w:tc>
          <w:tcPr>
            <w:tcW w:w="941" w:type="dxa"/>
          </w:tcPr>
          <w:p w14:paraId="64D57D46" w14:textId="1F0999A2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No. of lectures</w:t>
            </w:r>
          </w:p>
        </w:tc>
      </w:tr>
      <w:tr w:rsidR="00667BD2" w:rsidRPr="0005160C" w14:paraId="4048EE19" w14:textId="77777777" w:rsidTr="0059448A">
        <w:tc>
          <w:tcPr>
            <w:tcW w:w="660" w:type="dxa"/>
          </w:tcPr>
          <w:p w14:paraId="7AA80C15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1</w:t>
            </w:r>
          </w:p>
        </w:tc>
        <w:tc>
          <w:tcPr>
            <w:tcW w:w="2454" w:type="dxa"/>
          </w:tcPr>
          <w:p w14:paraId="1BE472D9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Pharmaceutical biotechnology: An overview</w:t>
            </w:r>
          </w:p>
        </w:tc>
        <w:tc>
          <w:tcPr>
            <w:tcW w:w="3402" w:type="dxa"/>
          </w:tcPr>
          <w:p w14:paraId="2616B3FE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Emergence of molecular biotechnology, commercialization, concerns and consequences</w:t>
            </w:r>
          </w:p>
        </w:tc>
        <w:tc>
          <w:tcPr>
            <w:tcW w:w="1559" w:type="dxa"/>
          </w:tcPr>
          <w:p w14:paraId="129AA693" w14:textId="46B62A7D" w:rsidR="00667BD2" w:rsidRPr="0005160C" w:rsidRDefault="00774A75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T1, Ch-1</w:t>
            </w:r>
          </w:p>
        </w:tc>
        <w:tc>
          <w:tcPr>
            <w:tcW w:w="941" w:type="dxa"/>
          </w:tcPr>
          <w:p w14:paraId="5003E3D9" w14:textId="12BA5D51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1</w:t>
            </w:r>
          </w:p>
        </w:tc>
      </w:tr>
      <w:tr w:rsidR="00667BD2" w:rsidRPr="0005160C" w14:paraId="0B31EED8" w14:textId="77777777" w:rsidTr="0059448A">
        <w:tc>
          <w:tcPr>
            <w:tcW w:w="660" w:type="dxa"/>
          </w:tcPr>
          <w:p w14:paraId="39B544BF" w14:textId="15A488C6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2</w:t>
            </w:r>
          </w:p>
        </w:tc>
        <w:tc>
          <w:tcPr>
            <w:tcW w:w="2454" w:type="dxa"/>
          </w:tcPr>
          <w:p w14:paraId="7A1B3397" w14:textId="5534465C" w:rsidR="00667BD2" w:rsidRPr="0005160C" w:rsidRDefault="00667BD2" w:rsidP="00B3261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Theoretical basis of molecular biotechnology </w:t>
            </w:r>
          </w:p>
        </w:tc>
        <w:tc>
          <w:tcPr>
            <w:tcW w:w="3402" w:type="dxa"/>
          </w:tcPr>
          <w:p w14:paraId="41A6A1B2" w14:textId="76E137B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Structural and functional dynamics of cells, structure of DNA, DNA replication, Decoding genetic information: RNA and proteins,</w:t>
            </w:r>
          </w:p>
          <w:p w14:paraId="009730C1" w14:textId="53B29246" w:rsidR="00667BD2" w:rsidRPr="0005160C" w:rsidRDefault="00667BD2" w:rsidP="00EA51EA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Transcription, translation, and their regulations </w:t>
            </w:r>
            <w:r w:rsidR="00186550">
              <w:rPr>
                <w:rFonts w:cstheme="minorHAnsi"/>
              </w:rPr>
              <w:t>, protein secretion pathways</w:t>
            </w:r>
          </w:p>
        </w:tc>
        <w:tc>
          <w:tcPr>
            <w:tcW w:w="1559" w:type="dxa"/>
          </w:tcPr>
          <w:p w14:paraId="401D7484" w14:textId="440E43BE" w:rsidR="00667BD2" w:rsidRPr="0005160C" w:rsidRDefault="00774A75" w:rsidP="00F71CC9">
            <w:pPr>
              <w:rPr>
                <w:rFonts w:cstheme="minorHAnsi"/>
              </w:rPr>
            </w:pPr>
            <w:r w:rsidRPr="00591CA5">
              <w:rPr>
                <w:rFonts w:cstheme="minorHAnsi"/>
              </w:rPr>
              <w:t xml:space="preserve">R2, </w:t>
            </w:r>
            <w:r w:rsidR="002A2155" w:rsidRPr="00591CA5">
              <w:rPr>
                <w:rFonts w:cstheme="minorHAnsi"/>
              </w:rPr>
              <w:t>Ch-</w:t>
            </w:r>
            <w:r w:rsidR="004C1EE2" w:rsidRPr="00591CA5">
              <w:rPr>
                <w:rFonts w:cstheme="minorHAnsi"/>
              </w:rPr>
              <w:t>1,</w:t>
            </w:r>
            <w:r w:rsidR="004C1EE2">
              <w:rPr>
                <w:rFonts w:cstheme="minorHAnsi"/>
              </w:rPr>
              <w:t xml:space="preserve"> 2 &amp; 3</w:t>
            </w:r>
          </w:p>
        </w:tc>
        <w:tc>
          <w:tcPr>
            <w:tcW w:w="941" w:type="dxa"/>
          </w:tcPr>
          <w:p w14:paraId="43360A32" w14:textId="51F50714" w:rsidR="00667BD2" w:rsidRPr="0005160C" w:rsidRDefault="00667BD2" w:rsidP="00F71CC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44AF6E68" w14:textId="77777777" w:rsidTr="0059448A">
        <w:tc>
          <w:tcPr>
            <w:tcW w:w="660" w:type="dxa"/>
          </w:tcPr>
          <w:p w14:paraId="4CB6BA28" w14:textId="57F94D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3</w:t>
            </w:r>
          </w:p>
        </w:tc>
        <w:tc>
          <w:tcPr>
            <w:tcW w:w="2454" w:type="dxa"/>
          </w:tcPr>
          <w:p w14:paraId="19107EAE" w14:textId="43A15614" w:rsidR="00667BD2" w:rsidRPr="0005160C" w:rsidRDefault="00667BD2" w:rsidP="007F5648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Recombinant DNA Technology </w:t>
            </w:r>
          </w:p>
        </w:tc>
        <w:tc>
          <w:tcPr>
            <w:tcW w:w="3402" w:type="dxa"/>
          </w:tcPr>
          <w:p w14:paraId="562DAC1A" w14:textId="72945C0B" w:rsidR="00667BD2" w:rsidRPr="002C72B0" w:rsidRDefault="00667BD2" w:rsidP="00B3261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Recombinant DNA technology, Restriction endonucleases and other enzymes required for </w:t>
            </w:r>
            <w:r w:rsidRPr="002C72B0">
              <w:rPr>
                <w:rFonts w:cstheme="minorHAnsi"/>
              </w:rPr>
              <w:t xml:space="preserve">cloning, principle behind Gel electrophoresis, and western </w:t>
            </w:r>
            <w:r w:rsidR="00BD0A24" w:rsidRPr="002C72B0">
              <w:rPr>
                <w:rFonts w:cstheme="minorHAnsi"/>
              </w:rPr>
              <w:t>blot, Plasmid cloning vectors, p</w:t>
            </w:r>
            <w:r w:rsidRPr="002C72B0">
              <w:rPr>
                <w:rFonts w:cstheme="minorHAnsi"/>
              </w:rPr>
              <w:t xml:space="preserve">rocess of transformation and selection, </w:t>
            </w:r>
          </w:p>
          <w:p w14:paraId="28D88D23" w14:textId="2522578A" w:rsidR="00667BD2" w:rsidRPr="0005160C" w:rsidRDefault="00667BD2" w:rsidP="00983182">
            <w:pPr>
              <w:rPr>
                <w:rFonts w:cstheme="minorHAnsi"/>
              </w:rPr>
            </w:pPr>
            <w:r w:rsidRPr="002C72B0">
              <w:rPr>
                <w:rFonts w:cstheme="minorHAnsi"/>
              </w:rPr>
              <w:t>Creating and screening procedures of genomic library, including DNA hybridization, immunological assays and protein activity, Vectors for cloning large pieces of DNAs.</w:t>
            </w:r>
          </w:p>
        </w:tc>
        <w:tc>
          <w:tcPr>
            <w:tcW w:w="1559" w:type="dxa"/>
          </w:tcPr>
          <w:p w14:paraId="6D31AB20" w14:textId="0F6DE56F" w:rsidR="00667BD2" w:rsidRPr="00D6402A" w:rsidRDefault="00774A75" w:rsidP="00F71CC9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T1, Ch-3</w:t>
            </w:r>
          </w:p>
        </w:tc>
        <w:tc>
          <w:tcPr>
            <w:tcW w:w="941" w:type="dxa"/>
          </w:tcPr>
          <w:p w14:paraId="16AB4CD6" w14:textId="450BB528" w:rsidR="00667BD2" w:rsidRPr="0005160C" w:rsidRDefault="00667BD2" w:rsidP="00F71CC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76D548BC" w14:textId="77777777" w:rsidTr="0059448A">
        <w:tc>
          <w:tcPr>
            <w:tcW w:w="660" w:type="dxa"/>
          </w:tcPr>
          <w:p w14:paraId="48E30EFF" w14:textId="56F4DC1E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  <w:tc>
          <w:tcPr>
            <w:tcW w:w="2454" w:type="dxa"/>
          </w:tcPr>
          <w:p w14:paraId="49C32547" w14:textId="4414AC44" w:rsidR="00667BD2" w:rsidRPr="0005160C" w:rsidRDefault="00667BD2" w:rsidP="00AB75E8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Monoclonal antibodies and biosimilars</w:t>
            </w:r>
          </w:p>
        </w:tc>
        <w:tc>
          <w:tcPr>
            <w:tcW w:w="3402" w:type="dxa"/>
          </w:tcPr>
          <w:p w14:paraId="4BE6C639" w14:textId="7F0CFD33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</w:t>
            </w:r>
            <w:r w:rsidR="00C72EA5" w:rsidRPr="0005160C">
              <w:rPr>
                <w:rFonts w:cstheme="minorHAnsi"/>
              </w:rPr>
              <w:t>Monoclonal antibodies</w:t>
            </w:r>
            <w:r w:rsidRPr="0005160C">
              <w:rPr>
                <w:rFonts w:cstheme="minorHAnsi"/>
              </w:rPr>
              <w:t xml:space="preserve"> and biosimilar </w:t>
            </w:r>
          </w:p>
          <w:p w14:paraId="6488E2C4" w14:textId="516FDFBA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14:paraId="5E79EA0F" w14:textId="72707655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559" w:type="dxa"/>
          </w:tcPr>
          <w:p w14:paraId="5BBF4815" w14:textId="745654CB" w:rsidR="00FA6495" w:rsidRPr="00D6402A" w:rsidRDefault="00FA6495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R3, Ch-2</w:t>
            </w:r>
          </w:p>
          <w:p w14:paraId="1BB0236F" w14:textId="47C1F198" w:rsidR="00667BD2" w:rsidRPr="00D6402A" w:rsidRDefault="00D6402A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</w:t>
            </w:r>
            <w:r w:rsidR="00FA6495" w:rsidRPr="00D6402A">
              <w:rPr>
                <w:rFonts w:cstheme="minorHAnsi"/>
              </w:rPr>
              <w:t>, Ch-11</w:t>
            </w:r>
          </w:p>
          <w:p w14:paraId="101223A1" w14:textId="51E8D6E9" w:rsidR="00FA6495" w:rsidRPr="00D6402A" w:rsidRDefault="00766381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Notes to be given in class</w:t>
            </w:r>
          </w:p>
        </w:tc>
        <w:tc>
          <w:tcPr>
            <w:tcW w:w="941" w:type="dxa"/>
          </w:tcPr>
          <w:p w14:paraId="0615366B" w14:textId="257EE489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5</w:t>
            </w:r>
          </w:p>
        </w:tc>
      </w:tr>
      <w:tr w:rsidR="00667BD2" w:rsidRPr="0005160C" w14:paraId="673FBA3C" w14:textId="77777777" w:rsidTr="0059448A">
        <w:tc>
          <w:tcPr>
            <w:tcW w:w="660" w:type="dxa"/>
          </w:tcPr>
          <w:p w14:paraId="22023ED6" w14:textId="09A43CC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5</w:t>
            </w:r>
          </w:p>
        </w:tc>
        <w:tc>
          <w:tcPr>
            <w:tcW w:w="2454" w:type="dxa"/>
          </w:tcPr>
          <w:p w14:paraId="4B315F60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Vaccine formulation</w:t>
            </w:r>
          </w:p>
        </w:tc>
        <w:tc>
          <w:tcPr>
            <w:tcW w:w="3402" w:type="dxa"/>
          </w:tcPr>
          <w:p w14:paraId="1317399A" w14:textId="305A8F01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vaccine </w:t>
            </w:r>
          </w:p>
          <w:p w14:paraId="7D097C45" w14:textId="77777777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14:paraId="4024B23A" w14:textId="6FF14D2A" w:rsidR="00667BD2" w:rsidRPr="0005160C" w:rsidRDefault="00667BD2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559" w:type="dxa"/>
          </w:tcPr>
          <w:p w14:paraId="38496BAA" w14:textId="77777777" w:rsidR="00667BD2" w:rsidRPr="00D6402A" w:rsidRDefault="000C3B72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T1, Ch-7</w:t>
            </w:r>
          </w:p>
          <w:p w14:paraId="0F158A9A" w14:textId="44F726EC" w:rsidR="000C3B72" w:rsidRPr="00D6402A" w:rsidRDefault="00D6402A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</w:t>
            </w:r>
            <w:r w:rsidR="000C3B72" w:rsidRPr="00D6402A">
              <w:rPr>
                <w:rFonts w:cstheme="minorHAnsi"/>
              </w:rPr>
              <w:t>, Ch-13 &amp; 14</w:t>
            </w:r>
          </w:p>
        </w:tc>
        <w:tc>
          <w:tcPr>
            <w:tcW w:w="941" w:type="dxa"/>
          </w:tcPr>
          <w:p w14:paraId="5AD6386E" w14:textId="22ED9262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5797CA42" w14:textId="77777777" w:rsidTr="0059448A">
        <w:tc>
          <w:tcPr>
            <w:tcW w:w="660" w:type="dxa"/>
          </w:tcPr>
          <w:p w14:paraId="12D88DAE" w14:textId="739F3514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6</w:t>
            </w:r>
          </w:p>
        </w:tc>
        <w:tc>
          <w:tcPr>
            <w:tcW w:w="2454" w:type="dxa"/>
          </w:tcPr>
          <w:p w14:paraId="18C005AF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Peptide formulations</w:t>
            </w:r>
          </w:p>
        </w:tc>
        <w:tc>
          <w:tcPr>
            <w:tcW w:w="3402" w:type="dxa"/>
          </w:tcPr>
          <w:p w14:paraId="3EE9762F" w14:textId="1D2CEE69" w:rsidR="00667BD2" w:rsidRPr="0005160C" w:rsidRDefault="00667BD2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peptide </w:t>
            </w:r>
          </w:p>
          <w:p w14:paraId="1D67BB7F" w14:textId="77777777" w:rsidR="00667BD2" w:rsidRPr="0005160C" w:rsidRDefault="00667BD2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14:paraId="19A6CA44" w14:textId="2F90C97C" w:rsidR="00667BD2" w:rsidRPr="0005160C" w:rsidRDefault="00667BD2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559" w:type="dxa"/>
          </w:tcPr>
          <w:p w14:paraId="7D79EE7F" w14:textId="503AE086" w:rsidR="00667BD2" w:rsidRPr="00D6402A" w:rsidRDefault="00D6402A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</w:t>
            </w:r>
            <w:r w:rsidR="007B3468" w:rsidRPr="00D6402A">
              <w:rPr>
                <w:rFonts w:cstheme="minorHAnsi"/>
              </w:rPr>
              <w:t>, Ch-11</w:t>
            </w:r>
          </w:p>
        </w:tc>
        <w:tc>
          <w:tcPr>
            <w:tcW w:w="941" w:type="dxa"/>
          </w:tcPr>
          <w:p w14:paraId="2EAA5551" w14:textId="4872F6FC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2C4BB5B9" w14:textId="77777777" w:rsidTr="0059448A">
        <w:tc>
          <w:tcPr>
            <w:tcW w:w="660" w:type="dxa"/>
          </w:tcPr>
          <w:p w14:paraId="75372AE7" w14:textId="704267A6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7</w:t>
            </w:r>
          </w:p>
        </w:tc>
        <w:tc>
          <w:tcPr>
            <w:tcW w:w="2454" w:type="dxa"/>
          </w:tcPr>
          <w:p w14:paraId="6075D375" w14:textId="1A04C3D2" w:rsidR="00667BD2" w:rsidRPr="0005160C" w:rsidRDefault="00667BD2" w:rsidP="00F31342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Characterization of bio</w:t>
            </w:r>
            <w:r w:rsidR="00F31342">
              <w:rPr>
                <w:rFonts w:cstheme="minorHAnsi"/>
              </w:rPr>
              <w:t>logicals</w:t>
            </w:r>
            <w:r w:rsidRPr="0005160C">
              <w:rPr>
                <w:rFonts w:cstheme="minorHAnsi"/>
              </w:rPr>
              <w:t xml:space="preserve"> products</w:t>
            </w:r>
          </w:p>
        </w:tc>
        <w:tc>
          <w:tcPr>
            <w:tcW w:w="3402" w:type="dxa"/>
          </w:tcPr>
          <w:p w14:paraId="602B82D1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Structural characterization</w:t>
            </w:r>
          </w:p>
          <w:p w14:paraId="7AE1AC6C" w14:textId="77777777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Physicochemical properties</w:t>
            </w:r>
          </w:p>
          <w:p w14:paraId="18F9D911" w14:textId="0CDC5F3E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Biophysical characterization</w:t>
            </w:r>
          </w:p>
          <w:p w14:paraId="233E0CF1" w14:textId="06289388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Aggregates and particulates</w:t>
            </w:r>
          </w:p>
        </w:tc>
        <w:tc>
          <w:tcPr>
            <w:tcW w:w="1559" w:type="dxa"/>
          </w:tcPr>
          <w:p w14:paraId="4FC0DF8F" w14:textId="34F72C94" w:rsidR="00667BD2" w:rsidRPr="00D6402A" w:rsidRDefault="00D6402A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</w:t>
            </w:r>
            <w:r w:rsidR="007B3468" w:rsidRPr="00D6402A">
              <w:rPr>
                <w:rFonts w:cstheme="minorHAnsi"/>
              </w:rPr>
              <w:t>, Ch-10</w:t>
            </w:r>
          </w:p>
        </w:tc>
        <w:tc>
          <w:tcPr>
            <w:tcW w:w="941" w:type="dxa"/>
          </w:tcPr>
          <w:p w14:paraId="1E83406F" w14:textId="49BF6CE1" w:rsidR="00667BD2" w:rsidRPr="0005160C" w:rsidRDefault="00667BD2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281FEFD3" w14:textId="77777777" w:rsidTr="0059448A">
        <w:tc>
          <w:tcPr>
            <w:tcW w:w="660" w:type="dxa"/>
          </w:tcPr>
          <w:p w14:paraId="6F87340D" w14:textId="2788DA55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8</w:t>
            </w:r>
          </w:p>
        </w:tc>
        <w:tc>
          <w:tcPr>
            <w:tcW w:w="2454" w:type="dxa"/>
          </w:tcPr>
          <w:p w14:paraId="30E4B941" w14:textId="4594BEF8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Biologics manufacturing </w:t>
            </w:r>
          </w:p>
        </w:tc>
        <w:tc>
          <w:tcPr>
            <w:tcW w:w="3402" w:type="dxa"/>
          </w:tcPr>
          <w:p w14:paraId="51A3C70F" w14:textId="766F0D3A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Upstream and downstream process</w:t>
            </w:r>
          </w:p>
        </w:tc>
        <w:tc>
          <w:tcPr>
            <w:tcW w:w="1559" w:type="dxa"/>
          </w:tcPr>
          <w:p w14:paraId="4E300A8B" w14:textId="75DC17FD" w:rsidR="00CC10C9" w:rsidRPr="0005160C" w:rsidRDefault="00CC10C9" w:rsidP="00CC10C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T1, Ch-9</w:t>
            </w:r>
          </w:p>
          <w:p w14:paraId="1791292B" w14:textId="77777777" w:rsidR="00CC10C9" w:rsidRPr="0005160C" w:rsidRDefault="00CC10C9" w:rsidP="00CC10C9">
            <w:pPr>
              <w:rPr>
                <w:rFonts w:cstheme="minorHAnsi"/>
              </w:rPr>
            </w:pPr>
          </w:p>
          <w:p w14:paraId="736B7FD5" w14:textId="77777777" w:rsidR="00667BD2" w:rsidRPr="0005160C" w:rsidRDefault="00667BD2" w:rsidP="00E17F83">
            <w:pPr>
              <w:rPr>
                <w:rFonts w:cstheme="minorHAnsi"/>
              </w:rPr>
            </w:pPr>
          </w:p>
        </w:tc>
        <w:tc>
          <w:tcPr>
            <w:tcW w:w="941" w:type="dxa"/>
          </w:tcPr>
          <w:p w14:paraId="13185921" w14:textId="354D5966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4</w:t>
            </w:r>
          </w:p>
        </w:tc>
      </w:tr>
      <w:tr w:rsidR="00667BD2" w:rsidRPr="0005160C" w14:paraId="38586638" w14:textId="77777777" w:rsidTr="0059448A">
        <w:tc>
          <w:tcPr>
            <w:tcW w:w="660" w:type="dxa"/>
          </w:tcPr>
          <w:p w14:paraId="6C404B44" w14:textId="77ECA234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9</w:t>
            </w:r>
          </w:p>
        </w:tc>
        <w:tc>
          <w:tcPr>
            <w:tcW w:w="2454" w:type="dxa"/>
          </w:tcPr>
          <w:p w14:paraId="0D2E9A3D" w14:textId="77777777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Packaging of biologicals</w:t>
            </w:r>
          </w:p>
          <w:p w14:paraId="799452D4" w14:textId="3249325C" w:rsidR="00667BD2" w:rsidRPr="0005160C" w:rsidRDefault="00667BD2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4FDFD5A0" w14:textId="77777777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Conventional delivery packaging</w:t>
            </w:r>
          </w:p>
          <w:p w14:paraId="4A3A9B35" w14:textId="59132F31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Emerging containers and devices for biologics delivery</w:t>
            </w:r>
          </w:p>
        </w:tc>
        <w:tc>
          <w:tcPr>
            <w:tcW w:w="1559" w:type="dxa"/>
          </w:tcPr>
          <w:p w14:paraId="62BC9915" w14:textId="1E1252B9" w:rsidR="00667BD2" w:rsidRPr="0005160C" w:rsidRDefault="00CD21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="00CC10C9" w:rsidRPr="0005160C">
              <w:rPr>
                <w:rFonts w:cstheme="minorHAnsi"/>
              </w:rPr>
              <w:t>, Ch-20</w:t>
            </w:r>
          </w:p>
        </w:tc>
        <w:tc>
          <w:tcPr>
            <w:tcW w:w="941" w:type="dxa"/>
          </w:tcPr>
          <w:p w14:paraId="45611466" w14:textId="7E141027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2  </w:t>
            </w:r>
          </w:p>
        </w:tc>
      </w:tr>
      <w:tr w:rsidR="00667BD2" w:rsidRPr="0005160C" w14:paraId="7BD108FF" w14:textId="77777777" w:rsidTr="0059448A">
        <w:tc>
          <w:tcPr>
            <w:tcW w:w="660" w:type="dxa"/>
          </w:tcPr>
          <w:p w14:paraId="32565207" w14:textId="294647B5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10</w:t>
            </w:r>
          </w:p>
        </w:tc>
        <w:tc>
          <w:tcPr>
            <w:tcW w:w="2454" w:type="dxa"/>
          </w:tcPr>
          <w:p w14:paraId="201EA43B" w14:textId="21CBC2E3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Pharmacokinetics of </w:t>
            </w:r>
            <w:r w:rsidR="00457F7E" w:rsidRPr="0005160C">
              <w:rPr>
                <w:rFonts w:cstheme="minorHAnsi"/>
              </w:rPr>
              <w:t>biologicals:</w:t>
            </w:r>
            <w:r w:rsidR="00CE2C7A">
              <w:rPr>
                <w:rFonts w:cstheme="minorHAnsi"/>
              </w:rPr>
              <w:t xml:space="preserve"> Brief overview</w:t>
            </w:r>
          </w:p>
          <w:p w14:paraId="3495AEA9" w14:textId="30C021FD" w:rsidR="00667BD2" w:rsidRPr="0005160C" w:rsidRDefault="00667BD2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28F1CCF" w14:textId="77777777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Routes of delivery for biologics</w:t>
            </w:r>
          </w:p>
          <w:p w14:paraId="6D5A543F" w14:textId="4227FEFD" w:rsidR="00667BD2" w:rsidRPr="0005160C" w:rsidRDefault="00974F44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67BD2" w:rsidRPr="0005160C">
              <w:rPr>
                <w:rFonts w:cstheme="minorHAnsi"/>
              </w:rPr>
              <w:t>bsorption, distribution, and elimination of biologics</w:t>
            </w:r>
          </w:p>
        </w:tc>
        <w:tc>
          <w:tcPr>
            <w:tcW w:w="1559" w:type="dxa"/>
          </w:tcPr>
          <w:p w14:paraId="36A938CD" w14:textId="6ACA2DB1" w:rsidR="00893E46" w:rsidRPr="0005160C" w:rsidRDefault="00D6402A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="00893E46" w:rsidRPr="0005160C">
              <w:rPr>
                <w:rFonts w:cstheme="minorHAnsi"/>
              </w:rPr>
              <w:t>, Ch-22</w:t>
            </w:r>
          </w:p>
          <w:p w14:paraId="3E0A60A4" w14:textId="4FACE3BA" w:rsidR="00667BD2" w:rsidRPr="0005160C" w:rsidRDefault="00CC10C9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Notes to be given in class</w:t>
            </w:r>
          </w:p>
        </w:tc>
        <w:tc>
          <w:tcPr>
            <w:tcW w:w="941" w:type="dxa"/>
          </w:tcPr>
          <w:p w14:paraId="3D5EE056" w14:textId="7849B0A3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5</w:t>
            </w:r>
          </w:p>
        </w:tc>
      </w:tr>
      <w:tr w:rsidR="00667BD2" w:rsidRPr="0005160C" w14:paraId="641FE2EC" w14:textId="77777777" w:rsidTr="0059448A">
        <w:tc>
          <w:tcPr>
            <w:tcW w:w="660" w:type="dxa"/>
          </w:tcPr>
          <w:p w14:paraId="1D5322F6" w14:textId="75CB6998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lastRenderedPageBreak/>
              <w:t>11</w:t>
            </w:r>
          </w:p>
        </w:tc>
        <w:tc>
          <w:tcPr>
            <w:tcW w:w="2454" w:type="dxa"/>
          </w:tcPr>
          <w:p w14:paraId="4CD11879" w14:textId="77777777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Novel delivery systems for biologics</w:t>
            </w:r>
          </w:p>
          <w:p w14:paraId="197108D1" w14:textId="5E24C3A2" w:rsidR="00667BD2" w:rsidRPr="0005160C" w:rsidRDefault="00667BD2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206BFE6A" w14:textId="347A8DE3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Implants, liposomes, nanoparticles, hydrogels, microspheres etc..</w:t>
            </w:r>
          </w:p>
        </w:tc>
        <w:tc>
          <w:tcPr>
            <w:tcW w:w="1559" w:type="dxa"/>
          </w:tcPr>
          <w:p w14:paraId="362C2F15" w14:textId="28ADC2BB" w:rsidR="00893E46" w:rsidRPr="0005160C" w:rsidRDefault="00D6402A" w:rsidP="00893E46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="00893E46" w:rsidRPr="0005160C">
              <w:rPr>
                <w:rFonts w:cstheme="minorHAnsi"/>
              </w:rPr>
              <w:t>, Ch-21</w:t>
            </w:r>
          </w:p>
          <w:p w14:paraId="029E6DEE" w14:textId="681D347B" w:rsidR="00667BD2" w:rsidRPr="0005160C" w:rsidRDefault="00893E46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Notes to be given in class</w:t>
            </w:r>
          </w:p>
        </w:tc>
        <w:tc>
          <w:tcPr>
            <w:tcW w:w="941" w:type="dxa"/>
          </w:tcPr>
          <w:p w14:paraId="6A0BDCBB" w14:textId="2F2A3E22" w:rsidR="00667BD2" w:rsidRPr="0005160C" w:rsidRDefault="00667BD2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5</w:t>
            </w:r>
          </w:p>
        </w:tc>
      </w:tr>
    </w:tbl>
    <w:p w14:paraId="1EDF609C" w14:textId="025ED4F0" w:rsidR="008C7113" w:rsidRPr="0005160C" w:rsidRDefault="008C7113" w:rsidP="00A7203A">
      <w:pPr>
        <w:ind w:left="360" w:hanging="218"/>
        <w:jc w:val="both"/>
        <w:rPr>
          <w:rFonts w:cstheme="minorHAnsi"/>
        </w:rPr>
      </w:pPr>
    </w:p>
    <w:p w14:paraId="32B63193" w14:textId="2B7DF97D"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  <w:spacing w:val="-2"/>
        </w:rPr>
        <w:t>Evaluation</w:t>
      </w:r>
      <w:r w:rsidRPr="0005160C">
        <w:rPr>
          <w:rFonts w:cstheme="minorHAnsi"/>
          <w:b/>
        </w:rPr>
        <w:t xml:space="preserve"> Scheme:</w:t>
      </w:r>
    </w:p>
    <w:tbl>
      <w:tblPr>
        <w:tblStyle w:val="TableGrid"/>
        <w:tblW w:w="8959" w:type="dxa"/>
        <w:tblInd w:w="108" w:type="dxa"/>
        <w:tblLook w:val="04A0" w:firstRow="1" w:lastRow="0" w:firstColumn="1" w:lastColumn="0" w:noHBand="0" w:noVBand="1"/>
      </w:tblPr>
      <w:tblGrid>
        <w:gridCol w:w="2297"/>
        <w:gridCol w:w="1134"/>
        <w:gridCol w:w="1559"/>
        <w:gridCol w:w="1985"/>
        <w:gridCol w:w="1984"/>
      </w:tblGrid>
      <w:tr w:rsidR="009A060A" w:rsidRPr="0005160C" w14:paraId="4E166128" w14:textId="77777777" w:rsidTr="00462E11">
        <w:tc>
          <w:tcPr>
            <w:tcW w:w="2297" w:type="dxa"/>
          </w:tcPr>
          <w:p w14:paraId="1298A33B" w14:textId="77777777"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 xml:space="preserve">Component </w:t>
            </w:r>
          </w:p>
        </w:tc>
        <w:tc>
          <w:tcPr>
            <w:tcW w:w="1134" w:type="dxa"/>
          </w:tcPr>
          <w:p w14:paraId="04BAC536" w14:textId="77777777"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Duration</w:t>
            </w:r>
          </w:p>
        </w:tc>
        <w:tc>
          <w:tcPr>
            <w:tcW w:w="1559" w:type="dxa"/>
          </w:tcPr>
          <w:p w14:paraId="0C2C53A1" w14:textId="77777777"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Weightage (%)</w:t>
            </w:r>
          </w:p>
        </w:tc>
        <w:tc>
          <w:tcPr>
            <w:tcW w:w="1985" w:type="dxa"/>
          </w:tcPr>
          <w:p w14:paraId="1B910502" w14:textId="77777777"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Date and time</w:t>
            </w:r>
          </w:p>
        </w:tc>
        <w:tc>
          <w:tcPr>
            <w:tcW w:w="1984" w:type="dxa"/>
          </w:tcPr>
          <w:p w14:paraId="2579D613" w14:textId="77777777"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 xml:space="preserve">Remarks </w:t>
            </w:r>
          </w:p>
        </w:tc>
      </w:tr>
      <w:tr w:rsidR="009A060A" w:rsidRPr="0005160C" w14:paraId="01784AAD" w14:textId="77777777" w:rsidTr="00462E11">
        <w:tc>
          <w:tcPr>
            <w:tcW w:w="2297" w:type="dxa"/>
          </w:tcPr>
          <w:p w14:paraId="4B9A1598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Mid-semester Test</w:t>
            </w:r>
          </w:p>
        </w:tc>
        <w:tc>
          <w:tcPr>
            <w:tcW w:w="1134" w:type="dxa"/>
          </w:tcPr>
          <w:p w14:paraId="713B4ECB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90 min</w:t>
            </w:r>
          </w:p>
        </w:tc>
        <w:tc>
          <w:tcPr>
            <w:tcW w:w="1559" w:type="dxa"/>
          </w:tcPr>
          <w:p w14:paraId="0B4AB524" w14:textId="77777777"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14:paraId="4C13CF10" w14:textId="1A93DE07" w:rsidR="009A060A" w:rsidRPr="0005160C" w:rsidRDefault="009D01D7" w:rsidP="00B86FB3">
            <w:pPr>
              <w:rPr>
                <w:rFonts w:cstheme="minorHAnsi"/>
              </w:rPr>
            </w:pPr>
            <w:r>
              <w:rPr>
                <w:rFonts w:cstheme="minorHAnsi"/>
              </w:rPr>
              <w:t>28/9, 11:00 – 12:30 PM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2EFB805D" w14:textId="77777777"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CB</w:t>
            </w:r>
          </w:p>
        </w:tc>
      </w:tr>
      <w:tr w:rsidR="009A060A" w:rsidRPr="0005160C" w14:paraId="06DB4A77" w14:textId="77777777" w:rsidTr="00462E11">
        <w:tc>
          <w:tcPr>
            <w:tcW w:w="2297" w:type="dxa"/>
          </w:tcPr>
          <w:p w14:paraId="7ED58EFC" w14:textId="1ECA6983" w:rsidR="009A060A" w:rsidRPr="0005160C" w:rsidRDefault="00312A64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Seminars/Assignments</w:t>
            </w:r>
          </w:p>
        </w:tc>
        <w:tc>
          <w:tcPr>
            <w:tcW w:w="1134" w:type="dxa"/>
          </w:tcPr>
          <w:p w14:paraId="61DB45F8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34181A2E" w14:textId="5178EEF5" w:rsidR="009A060A" w:rsidRPr="0005160C" w:rsidRDefault="00EF102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25</w:t>
            </w:r>
          </w:p>
        </w:tc>
        <w:tc>
          <w:tcPr>
            <w:tcW w:w="1985" w:type="dxa"/>
          </w:tcPr>
          <w:p w14:paraId="1BB11D72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74C363DF" w14:textId="77777777"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OB</w:t>
            </w:r>
          </w:p>
        </w:tc>
      </w:tr>
      <w:tr w:rsidR="009A060A" w:rsidRPr="0005160C" w14:paraId="08004E5C" w14:textId="77777777" w:rsidTr="00462E11">
        <w:tc>
          <w:tcPr>
            <w:tcW w:w="2297" w:type="dxa"/>
          </w:tcPr>
          <w:p w14:paraId="25C472CD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Laboratory component</w:t>
            </w:r>
          </w:p>
        </w:tc>
        <w:tc>
          <w:tcPr>
            <w:tcW w:w="1134" w:type="dxa"/>
          </w:tcPr>
          <w:p w14:paraId="7C74E575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2B93A22E" w14:textId="77777777"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14:paraId="59C18F1C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719BFB30" w14:textId="77777777"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15 % OB+5 % CB</w:t>
            </w:r>
          </w:p>
        </w:tc>
      </w:tr>
      <w:tr w:rsidR="009A060A" w:rsidRPr="0005160C" w14:paraId="2034D57B" w14:textId="77777777" w:rsidTr="00462E11">
        <w:tc>
          <w:tcPr>
            <w:tcW w:w="2297" w:type="dxa"/>
          </w:tcPr>
          <w:p w14:paraId="0ECAE4E2" w14:textId="77777777"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Comprehensive exam</w:t>
            </w:r>
          </w:p>
        </w:tc>
        <w:tc>
          <w:tcPr>
            <w:tcW w:w="1134" w:type="dxa"/>
          </w:tcPr>
          <w:p w14:paraId="18BB7431" w14:textId="42548251" w:rsidR="009A060A" w:rsidRPr="0005160C" w:rsidRDefault="009A060A" w:rsidP="00462E11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180 min</w:t>
            </w:r>
          </w:p>
        </w:tc>
        <w:tc>
          <w:tcPr>
            <w:tcW w:w="1559" w:type="dxa"/>
          </w:tcPr>
          <w:p w14:paraId="6A653737" w14:textId="6ABF5052" w:rsidR="009A060A" w:rsidRPr="0005160C" w:rsidRDefault="00625FE9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35</w:t>
            </w:r>
          </w:p>
        </w:tc>
        <w:tc>
          <w:tcPr>
            <w:tcW w:w="1985" w:type="dxa"/>
          </w:tcPr>
          <w:p w14:paraId="48043AC2" w14:textId="7BD09E35" w:rsidR="009A060A" w:rsidRPr="0005160C" w:rsidRDefault="00346B34" w:rsidP="00B86F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02/12 AN</w:t>
            </w:r>
          </w:p>
        </w:tc>
        <w:tc>
          <w:tcPr>
            <w:tcW w:w="1984" w:type="dxa"/>
          </w:tcPr>
          <w:p w14:paraId="654EEF07" w14:textId="516905EA" w:rsidR="009A060A" w:rsidRPr="0005160C" w:rsidRDefault="00EF102A" w:rsidP="0018021A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35</w:t>
            </w:r>
            <w:r w:rsidR="00D31316" w:rsidRPr="0005160C">
              <w:rPr>
                <w:rFonts w:cstheme="minorHAnsi"/>
              </w:rPr>
              <w:t xml:space="preserve">% </w:t>
            </w:r>
            <w:r w:rsidR="009A060A" w:rsidRPr="0005160C">
              <w:rPr>
                <w:rFonts w:cstheme="minorHAnsi"/>
              </w:rPr>
              <w:t>CB</w:t>
            </w:r>
          </w:p>
        </w:tc>
      </w:tr>
    </w:tbl>
    <w:p w14:paraId="25EEA5C7" w14:textId="77777777" w:rsidR="009A060A" w:rsidRPr="0005160C" w:rsidRDefault="009A060A" w:rsidP="00A7203A">
      <w:pPr>
        <w:overflowPunct w:val="0"/>
        <w:autoSpaceDE w:val="0"/>
        <w:autoSpaceDN w:val="0"/>
        <w:adjustRightInd w:val="0"/>
        <w:spacing w:after="0" w:line="240" w:lineRule="auto"/>
        <w:ind w:left="360" w:right="-72"/>
        <w:jc w:val="both"/>
        <w:textAlignment w:val="baseline"/>
        <w:rPr>
          <w:rFonts w:cstheme="minorHAnsi"/>
        </w:rPr>
      </w:pPr>
      <w:r w:rsidRPr="0005160C">
        <w:rPr>
          <w:rFonts w:cstheme="minorHAnsi"/>
        </w:rPr>
        <w:t xml:space="preserve">*: Assignments/lab sessions/seminar will involve 3 contact hours per week for each student. Topics, mode of evaluation and number will be announced in the regular class or lab sessions. </w:t>
      </w:r>
      <w:r w:rsidRPr="0005160C">
        <w:rPr>
          <w:rFonts w:cstheme="minorHAnsi"/>
          <w:b/>
        </w:rPr>
        <w:t>CB</w:t>
      </w:r>
      <w:r w:rsidRPr="0005160C">
        <w:rPr>
          <w:rFonts w:cstheme="minorHAnsi"/>
        </w:rPr>
        <w:t xml:space="preserve"> – closed book and OB – open book</w:t>
      </w:r>
    </w:p>
    <w:p w14:paraId="6EBA6B75" w14:textId="77777777" w:rsidR="00A7203A" w:rsidRPr="0005160C" w:rsidRDefault="00A7203A" w:rsidP="00A7203A">
      <w:pPr>
        <w:overflowPunct w:val="0"/>
        <w:autoSpaceDE w:val="0"/>
        <w:autoSpaceDN w:val="0"/>
        <w:adjustRightInd w:val="0"/>
        <w:spacing w:after="0" w:line="240" w:lineRule="auto"/>
        <w:ind w:left="360" w:right="-72"/>
        <w:jc w:val="both"/>
        <w:textAlignment w:val="baseline"/>
        <w:rPr>
          <w:rFonts w:cstheme="minorHAnsi"/>
          <w:b/>
        </w:rPr>
      </w:pPr>
    </w:p>
    <w:p w14:paraId="4F5A91D1" w14:textId="5B03E812"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  <w:spacing w:val="-2"/>
        </w:rPr>
        <w:t>Mid</w:t>
      </w:r>
      <w:r w:rsidRPr="0005160C">
        <w:rPr>
          <w:rFonts w:cstheme="minorHAnsi"/>
          <w:b/>
        </w:rPr>
        <w:t>-semester evaluation:</w:t>
      </w:r>
      <w:r w:rsidRPr="0005160C">
        <w:rPr>
          <w:rFonts w:cstheme="minorHAnsi"/>
        </w:rPr>
        <w:t xml:space="preserve"> Will be announced after the 2</w:t>
      </w:r>
      <w:r w:rsidRPr="0005160C">
        <w:rPr>
          <w:rFonts w:cstheme="minorHAnsi"/>
          <w:vertAlign w:val="superscript"/>
        </w:rPr>
        <w:t>nd</w:t>
      </w:r>
      <w:r w:rsidRPr="0005160C">
        <w:rPr>
          <w:rFonts w:cstheme="minorHAnsi"/>
        </w:rPr>
        <w:t xml:space="preserve"> test.</w:t>
      </w:r>
    </w:p>
    <w:p w14:paraId="56B78EA5" w14:textId="5B253E7F" w:rsidR="009A060A" w:rsidRPr="0005160C" w:rsidRDefault="009A060A" w:rsidP="0005160C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right="-72"/>
        <w:jc w:val="both"/>
        <w:rPr>
          <w:rFonts w:cstheme="minorHAnsi"/>
        </w:rPr>
      </w:pPr>
      <w:r w:rsidRPr="0005160C">
        <w:rPr>
          <w:rFonts w:cstheme="minorHAnsi"/>
          <w:b/>
        </w:rPr>
        <w:t xml:space="preserve">Grading Procedure: </w:t>
      </w:r>
      <w:r w:rsidRPr="0005160C">
        <w:rPr>
          <w:rFonts w:cstheme="minorHAnsi"/>
        </w:rPr>
        <w:t xml:space="preserve">It is not necessary that all the five grades (i.e. A to E) would be awarded. </w:t>
      </w:r>
    </w:p>
    <w:p w14:paraId="5AE83CBC" w14:textId="77777777" w:rsidR="009A060A" w:rsidRPr="0005160C" w:rsidRDefault="009A060A" w:rsidP="0005160C">
      <w:pPr>
        <w:numPr>
          <w:ilvl w:val="0"/>
          <w:numId w:val="11"/>
        </w:numPr>
        <w:tabs>
          <w:tab w:val="left" w:pos="990"/>
        </w:tabs>
        <w:spacing w:after="0" w:line="240" w:lineRule="auto"/>
        <w:ind w:right="-72"/>
        <w:jc w:val="both"/>
        <w:rPr>
          <w:rFonts w:cstheme="minorHAnsi"/>
        </w:rPr>
      </w:pPr>
      <w:r w:rsidRPr="0005160C">
        <w:rPr>
          <w:rFonts w:cstheme="minorHAnsi"/>
        </w:rPr>
        <w:t>In borderline cases subjective judgment will be exercised for pull-up’s (max. 2%). Basic guiding factors will be regularity, consistency in performance (above average) or/and steady improvement throughout the semester.</w:t>
      </w:r>
    </w:p>
    <w:p w14:paraId="1A6EEE9C" w14:textId="10964FD9"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</w:rPr>
        <w:t>Make-up:</w:t>
      </w:r>
      <w:r w:rsidRPr="0005160C">
        <w:rPr>
          <w:rFonts w:cstheme="minorHAnsi"/>
        </w:rPr>
        <w:t xml:space="preserve"> Make-up will be given only for </w:t>
      </w:r>
      <w:r w:rsidRPr="0005160C">
        <w:rPr>
          <w:rFonts w:cstheme="minorHAnsi"/>
          <w:b/>
        </w:rPr>
        <w:t>genuine</w:t>
      </w:r>
      <w:r w:rsidRPr="0005160C">
        <w:rPr>
          <w:rFonts w:cstheme="minorHAnsi"/>
        </w:rPr>
        <w:t xml:space="preserve"> reasons. It is expected that students shall avoid misuse of this feature.</w:t>
      </w:r>
    </w:p>
    <w:p w14:paraId="2CC4A93F" w14:textId="1AB6A31B"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</w:rPr>
        <w:t>Chamber consultation hours:</w:t>
      </w:r>
      <w:r w:rsidRPr="0005160C">
        <w:rPr>
          <w:rFonts w:cstheme="minorHAnsi"/>
        </w:rPr>
        <w:t xml:space="preserve"> To be announced in the class.</w:t>
      </w:r>
    </w:p>
    <w:p w14:paraId="0F9D8FCF" w14:textId="3447D772" w:rsidR="009A060A" w:rsidRPr="0065482A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</w:rPr>
        <w:t>Notices:</w:t>
      </w:r>
      <w:r w:rsidRPr="0005160C">
        <w:rPr>
          <w:rFonts w:cstheme="minorHAnsi"/>
        </w:rPr>
        <w:t xml:space="preserve"> Notices pertaining to this course will be displayed </w:t>
      </w:r>
      <w:r w:rsidRPr="0065482A">
        <w:rPr>
          <w:rFonts w:cstheme="minorHAnsi"/>
          <w:bCs/>
        </w:rPr>
        <w:t xml:space="preserve">on Department Notice Board. </w:t>
      </w:r>
    </w:p>
    <w:p w14:paraId="2AA2BB56" w14:textId="64322498"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  <w:bCs/>
          <w:shd w:val="clear" w:color="auto" w:fill="FFFFFF"/>
        </w:rPr>
        <w:t>Academic Honesty and Integrity Policy</w:t>
      </w:r>
      <w:r w:rsidRPr="0005160C">
        <w:rPr>
          <w:rFonts w:cstheme="minorHAnsi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3FF9A27E" w14:textId="77777777" w:rsidR="009A060A" w:rsidRPr="0005160C" w:rsidRDefault="009A060A" w:rsidP="009A060A">
      <w:pPr>
        <w:tabs>
          <w:tab w:val="num" w:pos="360"/>
        </w:tabs>
        <w:ind w:left="360" w:right="-72"/>
        <w:rPr>
          <w:rFonts w:cstheme="minorHAnsi"/>
        </w:rPr>
      </w:pPr>
    </w:p>
    <w:p w14:paraId="66DB83DA" w14:textId="73F2B129" w:rsidR="009A060A" w:rsidRPr="0005160C" w:rsidRDefault="009A060A" w:rsidP="00BD30D0">
      <w:pPr>
        <w:suppressAutoHyphens/>
        <w:spacing w:after="0" w:line="240" w:lineRule="auto"/>
        <w:jc w:val="right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 xml:space="preserve">                                             Instructor</w:t>
      </w:r>
      <w:r w:rsidRPr="0005160C">
        <w:rPr>
          <w:rFonts w:cstheme="minorHAnsi"/>
          <w:b/>
          <w:spacing w:val="-2"/>
        </w:rPr>
        <w:noBreakHyphen/>
        <w:t>in</w:t>
      </w:r>
      <w:r w:rsidRPr="0005160C">
        <w:rPr>
          <w:rFonts w:cstheme="minorHAnsi"/>
          <w:b/>
          <w:spacing w:val="-2"/>
        </w:rPr>
        <w:noBreakHyphen/>
        <w:t>charge</w:t>
      </w:r>
    </w:p>
    <w:p w14:paraId="4083552D" w14:textId="66C3986C" w:rsidR="004B4E2C" w:rsidRPr="0005160C" w:rsidRDefault="004B4E2C" w:rsidP="00BD30D0">
      <w:pPr>
        <w:suppressAutoHyphens/>
        <w:spacing w:after="0" w:line="240" w:lineRule="auto"/>
        <w:ind w:left="5040" w:firstLine="720"/>
        <w:jc w:val="center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 xml:space="preserve">   </w:t>
      </w:r>
      <w:r w:rsidR="002C0E96">
        <w:rPr>
          <w:rFonts w:cstheme="minorHAnsi"/>
          <w:b/>
          <w:spacing w:val="-2"/>
        </w:rPr>
        <w:t xml:space="preserve">       </w:t>
      </w:r>
      <w:r w:rsidRPr="0005160C">
        <w:rPr>
          <w:rFonts w:cstheme="minorHAnsi"/>
          <w:b/>
          <w:spacing w:val="-2"/>
        </w:rPr>
        <w:t xml:space="preserve"> PHA G613</w:t>
      </w:r>
    </w:p>
    <w:sectPr w:rsidR="004B4E2C" w:rsidRPr="0005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6E1"/>
    <w:multiLevelType w:val="hybridMultilevel"/>
    <w:tmpl w:val="8DD4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6D6A"/>
    <w:multiLevelType w:val="hybridMultilevel"/>
    <w:tmpl w:val="6EDE97C8"/>
    <w:lvl w:ilvl="0" w:tplc="C0448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0EAA"/>
    <w:multiLevelType w:val="hybridMultilevel"/>
    <w:tmpl w:val="BB9287E6"/>
    <w:lvl w:ilvl="0" w:tplc="85FC7AC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8EB"/>
    <w:multiLevelType w:val="hybridMultilevel"/>
    <w:tmpl w:val="2E18C81C"/>
    <w:lvl w:ilvl="0" w:tplc="A0B6DD5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8A403230">
      <w:numFmt w:val="bullet"/>
      <w:lvlText w:val="•"/>
      <w:lvlJc w:val="left"/>
      <w:pPr>
        <w:ind w:left="171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4BF1399"/>
    <w:multiLevelType w:val="hybridMultilevel"/>
    <w:tmpl w:val="74EE2B76"/>
    <w:lvl w:ilvl="0" w:tplc="F8F67BB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33059"/>
    <w:multiLevelType w:val="hybridMultilevel"/>
    <w:tmpl w:val="19F0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25016D1"/>
    <w:multiLevelType w:val="hybridMultilevel"/>
    <w:tmpl w:val="028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2AD7"/>
    <w:multiLevelType w:val="hybridMultilevel"/>
    <w:tmpl w:val="6702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3655E"/>
    <w:multiLevelType w:val="hybridMultilevel"/>
    <w:tmpl w:val="4518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97632"/>
    <w:multiLevelType w:val="hybridMultilevel"/>
    <w:tmpl w:val="67BC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C285D"/>
    <w:multiLevelType w:val="hybridMultilevel"/>
    <w:tmpl w:val="46E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7481"/>
    <w:multiLevelType w:val="hybridMultilevel"/>
    <w:tmpl w:val="7FC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44781"/>
    <w:multiLevelType w:val="hybridMultilevel"/>
    <w:tmpl w:val="5DFC0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34FDD"/>
    <w:multiLevelType w:val="hybridMultilevel"/>
    <w:tmpl w:val="18724F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8E59E3"/>
    <w:multiLevelType w:val="hybridMultilevel"/>
    <w:tmpl w:val="32F68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551D8"/>
    <w:multiLevelType w:val="hybridMultilevel"/>
    <w:tmpl w:val="027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10887"/>
    <w:multiLevelType w:val="hybridMultilevel"/>
    <w:tmpl w:val="079644A8"/>
    <w:lvl w:ilvl="0" w:tplc="4CC80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67A2D"/>
    <w:multiLevelType w:val="hybridMultilevel"/>
    <w:tmpl w:val="4FCEF3A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E5F13"/>
    <w:multiLevelType w:val="hybridMultilevel"/>
    <w:tmpl w:val="65BE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1"/>
  </w:num>
  <w:num w:numId="5">
    <w:abstractNumId w:val="5"/>
  </w:num>
  <w:num w:numId="6">
    <w:abstractNumId w:val="19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14"/>
  </w:num>
  <w:num w:numId="12">
    <w:abstractNumId w:val="1"/>
  </w:num>
  <w:num w:numId="13">
    <w:abstractNumId w:val="8"/>
  </w:num>
  <w:num w:numId="14">
    <w:abstractNumId w:val="2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01531"/>
    <w:rsid w:val="000465FA"/>
    <w:rsid w:val="0005160C"/>
    <w:rsid w:val="00084C56"/>
    <w:rsid w:val="000C3B72"/>
    <w:rsid w:val="000C4A7D"/>
    <w:rsid w:val="000C607F"/>
    <w:rsid w:val="000F4A25"/>
    <w:rsid w:val="00106CF7"/>
    <w:rsid w:val="00130F8F"/>
    <w:rsid w:val="001435D1"/>
    <w:rsid w:val="0018021A"/>
    <w:rsid w:val="001804AC"/>
    <w:rsid w:val="00186550"/>
    <w:rsid w:val="00193B40"/>
    <w:rsid w:val="001A0A04"/>
    <w:rsid w:val="001A7D34"/>
    <w:rsid w:val="001B5CF3"/>
    <w:rsid w:val="002155CB"/>
    <w:rsid w:val="0022128D"/>
    <w:rsid w:val="00234EC0"/>
    <w:rsid w:val="00236222"/>
    <w:rsid w:val="00261540"/>
    <w:rsid w:val="002644D1"/>
    <w:rsid w:val="002660C0"/>
    <w:rsid w:val="00267916"/>
    <w:rsid w:val="00277658"/>
    <w:rsid w:val="002A2155"/>
    <w:rsid w:val="002B4937"/>
    <w:rsid w:val="002C0E96"/>
    <w:rsid w:val="002C6895"/>
    <w:rsid w:val="002C72B0"/>
    <w:rsid w:val="002D2641"/>
    <w:rsid w:val="002D67EB"/>
    <w:rsid w:val="002E2968"/>
    <w:rsid w:val="002F6C82"/>
    <w:rsid w:val="003116F1"/>
    <w:rsid w:val="00312A64"/>
    <w:rsid w:val="00314B2A"/>
    <w:rsid w:val="00346B34"/>
    <w:rsid w:val="003658CC"/>
    <w:rsid w:val="00372A91"/>
    <w:rsid w:val="0038096A"/>
    <w:rsid w:val="003B25BF"/>
    <w:rsid w:val="003D7A03"/>
    <w:rsid w:val="003F5E3E"/>
    <w:rsid w:val="00401CCF"/>
    <w:rsid w:val="00403655"/>
    <w:rsid w:val="00422F53"/>
    <w:rsid w:val="0044236F"/>
    <w:rsid w:val="00444608"/>
    <w:rsid w:val="00453C53"/>
    <w:rsid w:val="00457F7E"/>
    <w:rsid w:val="00462E11"/>
    <w:rsid w:val="0048154F"/>
    <w:rsid w:val="004B4E2C"/>
    <w:rsid w:val="004C1EE2"/>
    <w:rsid w:val="004F7004"/>
    <w:rsid w:val="00505769"/>
    <w:rsid w:val="00522F0C"/>
    <w:rsid w:val="005252DE"/>
    <w:rsid w:val="00544981"/>
    <w:rsid w:val="0056738C"/>
    <w:rsid w:val="005721FD"/>
    <w:rsid w:val="00591CA5"/>
    <w:rsid w:val="0059448A"/>
    <w:rsid w:val="005A3488"/>
    <w:rsid w:val="005A7713"/>
    <w:rsid w:val="005B688C"/>
    <w:rsid w:val="0060127E"/>
    <w:rsid w:val="006019BB"/>
    <w:rsid w:val="00610E2F"/>
    <w:rsid w:val="00620A01"/>
    <w:rsid w:val="0062220F"/>
    <w:rsid w:val="00625FE9"/>
    <w:rsid w:val="00627164"/>
    <w:rsid w:val="006344C3"/>
    <w:rsid w:val="00640670"/>
    <w:rsid w:val="0065482A"/>
    <w:rsid w:val="00667BD2"/>
    <w:rsid w:val="006771F3"/>
    <w:rsid w:val="00697F5F"/>
    <w:rsid w:val="006B171E"/>
    <w:rsid w:val="006B2C95"/>
    <w:rsid w:val="006B652B"/>
    <w:rsid w:val="006D62D3"/>
    <w:rsid w:val="00764726"/>
    <w:rsid w:val="00766381"/>
    <w:rsid w:val="00772962"/>
    <w:rsid w:val="00774A75"/>
    <w:rsid w:val="00774E72"/>
    <w:rsid w:val="00785E30"/>
    <w:rsid w:val="007A5D09"/>
    <w:rsid w:val="007A7478"/>
    <w:rsid w:val="007B3468"/>
    <w:rsid w:val="007D4A27"/>
    <w:rsid w:val="007E3C1C"/>
    <w:rsid w:val="007E7717"/>
    <w:rsid w:val="007F3F64"/>
    <w:rsid w:val="007F5648"/>
    <w:rsid w:val="008170F4"/>
    <w:rsid w:val="00832F0F"/>
    <w:rsid w:val="00833BE5"/>
    <w:rsid w:val="008405F7"/>
    <w:rsid w:val="00864D4A"/>
    <w:rsid w:val="0088309F"/>
    <w:rsid w:val="00885904"/>
    <w:rsid w:val="00893E46"/>
    <w:rsid w:val="008A5B48"/>
    <w:rsid w:val="008B7F4B"/>
    <w:rsid w:val="008C7113"/>
    <w:rsid w:val="008E2460"/>
    <w:rsid w:val="00914019"/>
    <w:rsid w:val="009371F5"/>
    <w:rsid w:val="00965D63"/>
    <w:rsid w:val="009664B4"/>
    <w:rsid w:val="00967912"/>
    <w:rsid w:val="00974F44"/>
    <w:rsid w:val="00983182"/>
    <w:rsid w:val="0099432D"/>
    <w:rsid w:val="009A060A"/>
    <w:rsid w:val="009B4239"/>
    <w:rsid w:val="009D01D7"/>
    <w:rsid w:val="009D5490"/>
    <w:rsid w:val="009F75B7"/>
    <w:rsid w:val="00A131A8"/>
    <w:rsid w:val="00A45137"/>
    <w:rsid w:val="00A61FF9"/>
    <w:rsid w:val="00A7203A"/>
    <w:rsid w:val="00A774B7"/>
    <w:rsid w:val="00A83413"/>
    <w:rsid w:val="00AA1729"/>
    <w:rsid w:val="00AB6A98"/>
    <w:rsid w:val="00AB75E8"/>
    <w:rsid w:val="00AE0D79"/>
    <w:rsid w:val="00AE6B2B"/>
    <w:rsid w:val="00B32619"/>
    <w:rsid w:val="00B406DD"/>
    <w:rsid w:val="00B40CCE"/>
    <w:rsid w:val="00B41F64"/>
    <w:rsid w:val="00B76F5E"/>
    <w:rsid w:val="00B81176"/>
    <w:rsid w:val="00BA7908"/>
    <w:rsid w:val="00BB52E2"/>
    <w:rsid w:val="00BC156B"/>
    <w:rsid w:val="00BC26AE"/>
    <w:rsid w:val="00BC3AB3"/>
    <w:rsid w:val="00BD0A24"/>
    <w:rsid w:val="00BD30D0"/>
    <w:rsid w:val="00BD49C3"/>
    <w:rsid w:val="00C57CCD"/>
    <w:rsid w:val="00C72EA5"/>
    <w:rsid w:val="00C85A82"/>
    <w:rsid w:val="00CC10C9"/>
    <w:rsid w:val="00CC72D4"/>
    <w:rsid w:val="00CD2143"/>
    <w:rsid w:val="00CE2C7A"/>
    <w:rsid w:val="00CE5A44"/>
    <w:rsid w:val="00D064EB"/>
    <w:rsid w:val="00D0733B"/>
    <w:rsid w:val="00D31316"/>
    <w:rsid w:val="00D3595B"/>
    <w:rsid w:val="00D41B1F"/>
    <w:rsid w:val="00D4650E"/>
    <w:rsid w:val="00D52235"/>
    <w:rsid w:val="00D62B24"/>
    <w:rsid w:val="00D6402A"/>
    <w:rsid w:val="00D75ECC"/>
    <w:rsid w:val="00D77C8A"/>
    <w:rsid w:val="00D866E7"/>
    <w:rsid w:val="00D94DE7"/>
    <w:rsid w:val="00DC0646"/>
    <w:rsid w:val="00DD2962"/>
    <w:rsid w:val="00DD4B8E"/>
    <w:rsid w:val="00E02CD7"/>
    <w:rsid w:val="00E17F83"/>
    <w:rsid w:val="00E2734B"/>
    <w:rsid w:val="00EA08F9"/>
    <w:rsid w:val="00EA51EA"/>
    <w:rsid w:val="00EA7F70"/>
    <w:rsid w:val="00EB70CA"/>
    <w:rsid w:val="00EC4BA6"/>
    <w:rsid w:val="00ED23E5"/>
    <w:rsid w:val="00EE404E"/>
    <w:rsid w:val="00EF102A"/>
    <w:rsid w:val="00F1459D"/>
    <w:rsid w:val="00F25DA9"/>
    <w:rsid w:val="00F31342"/>
    <w:rsid w:val="00F33E79"/>
    <w:rsid w:val="00F3411F"/>
    <w:rsid w:val="00F531AE"/>
    <w:rsid w:val="00F67AE2"/>
    <w:rsid w:val="00F71CC9"/>
    <w:rsid w:val="00F758D2"/>
    <w:rsid w:val="00F84785"/>
    <w:rsid w:val="00F87012"/>
    <w:rsid w:val="00FA20BA"/>
    <w:rsid w:val="00FA6495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E54"/>
  <w15:chartTrackingRefBased/>
  <w15:docId w15:val="{0210A791-85A9-460F-8AC7-7238FB81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6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8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72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764726"/>
    <w:pPr>
      <w:spacing w:after="0" w:line="240" w:lineRule="auto"/>
    </w:pPr>
    <w:rPr>
      <w:rFonts w:eastAsiaTheme="minorEastAsia"/>
      <w:lang w:val="en-US"/>
    </w:rPr>
  </w:style>
  <w:style w:type="paragraph" w:styleId="BlockText">
    <w:name w:val="Block Text"/>
    <w:basedOn w:val="Normal"/>
    <w:rsid w:val="009A060A"/>
    <w:pPr>
      <w:overflowPunct w:val="0"/>
      <w:autoSpaceDE w:val="0"/>
      <w:autoSpaceDN w:val="0"/>
      <w:adjustRightInd w:val="0"/>
      <w:spacing w:after="0" w:line="240" w:lineRule="auto"/>
      <w:ind w:left="540" w:right="1170" w:hanging="18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m4026372034247493863gmail-msolistparagraph">
    <w:name w:val="m_4026372034247493863gmail-msolistparagraph"/>
    <w:basedOn w:val="Normal"/>
    <w:rsid w:val="00BC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353</cp:revision>
  <cp:lastPrinted>2019-07-01T10:49:00Z</cp:lastPrinted>
  <dcterms:created xsi:type="dcterms:W3CDTF">2019-06-18T14:19:00Z</dcterms:created>
  <dcterms:modified xsi:type="dcterms:W3CDTF">2019-07-23T07:26:00Z</dcterms:modified>
</cp:coreProperties>
</file>