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B66" w:rsidRDefault="00563B66" w:rsidP="00232033">
      <w:pPr>
        <w:pStyle w:val="NoSpacing"/>
      </w:pPr>
    </w:p>
    <w:p w:rsidR="00717373" w:rsidRDefault="00717373" w:rsidP="00232033">
      <w:pPr>
        <w:pStyle w:val="NoSpacing"/>
      </w:pPr>
    </w:p>
    <w:p w:rsidR="00773226" w:rsidRDefault="00773226" w:rsidP="00232033">
      <w:pPr>
        <w:pStyle w:val="NoSpacing"/>
      </w:pPr>
    </w:p>
    <w:p w:rsidR="00562598" w:rsidRDefault="00C36CAF" w:rsidP="00F06971">
      <w:pPr>
        <w:pStyle w:val="NoSpacing"/>
        <w:jc w:val="center"/>
      </w:pPr>
      <w:r>
        <w:rPr>
          <w:noProof/>
          <w:lang w:val="en-IN" w:eastAsia="en-IN"/>
        </w:rPr>
        <w:drawing>
          <wp:inline distT="0" distB="0" distL="0" distR="0">
            <wp:extent cx="6638925" cy="1376676"/>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8925" cy="1376676"/>
                    </a:xfrm>
                    <a:prstGeom prst="rect">
                      <a:avLst/>
                    </a:prstGeom>
                    <a:noFill/>
                    <a:ln>
                      <a:noFill/>
                    </a:ln>
                  </pic:spPr>
                </pic:pic>
              </a:graphicData>
            </a:graphic>
          </wp:inline>
        </w:drawing>
      </w:r>
    </w:p>
    <w:p w:rsidR="00AD25E1" w:rsidRPr="00BC1A95" w:rsidRDefault="0033651F">
      <w:pPr>
        <w:jc w:val="center"/>
        <w:rPr>
          <w:b/>
          <w:bCs/>
        </w:rPr>
      </w:pPr>
      <w:r>
        <w:rPr>
          <w:b/>
          <w:bCs/>
        </w:rPr>
        <w:t xml:space="preserve">II </w:t>
      </w:r>
      <w:r w:rsidR="00FB4DE4" w:rsidRPr="00BC1A95">
        <w:rPr>
          <w:b/>
          <w:bCs/>
        </w:rPr>
        <w:t>SEMESTER 20</w:t>
      </w:r>
      <w:r>
        <w:rPr>
          <w:b/>
          <w:bCs/>
        </w:rPr>
        <w:t>19</w:t>
      </w:r>
      <w:r w:rsidR="00FB4DE4" w:rsidRPr="00BC1A95">
        <w:rPr>
          <w:b/>
          <w:bCs/>
        </w:rPr>
        <w:t>-20</w:t>
      </w:r>
      <w:r>
        <w:rPr>
          <w:b/>
          <w:bCs/>
        </w:rPr>
        <w:t>20</w:t>
      </w:r>
    </w:p>
    <w:p w:rsidR="00AD25E1" w:rsidRPr="00BC1A95" w:rsidRDefault="00AD25E1">
      <w:pPr>
        <w:pStyle w:val="Heading1"/>
        <w:jc w:val="center"/>
      </w:pPr>
      <w:r w:rsidRPr="00BC1A95">
        <w:t>Course Handout Part II</w:t>
      </w:r>
    </w:p>
    <w:p w:rsidR="00AD25E1" w:rsidRPr="00BC1A95" w:rsidRDefault="007543E4" w:rsidP="00562598">
      <w:pPr>
        <w:jc w:val="right"/>
      </w:pPr>
      <w:r w:rsidRPr="00BC1A95">
        <w:tab/>
      </w:r>
      <w:r w:rsidRPr="00BC1A95">
        <w:tab/>
      </w:r>
      <w:r w:rsidRPr="00BC1A95">
        <w:tab/>
      </w:r>
      <w:r w:rsidRPr="00BC1A95">
        <w:tab/>
      </w:r>
      <w:r w:rsidRPr="00BC1A95">
        <w:tab/>
      </w:r>
      <w:r w:rsidRPr="00BC1A95">
        <w:tab/>
      </w:r>
      <w:r w:rsidRPr="00BC1A95">
        <w:tab/>
      </w:r>
      <w:r w:rsidRPr="00BC1A95">
        <w:tab/>
      </w:r>
      <w:r w:rsidRPr="00BC1A95">
        <w:tab/>
      </w:r>
      <w:r w:rsidRPr="00BC1A95">
        <w:tab/>
      </w:r>
      <w:r w:rsidR="00507A43" w:rsidRPr="00BC1A95">
        <w:t xml:space="preserve">Date: </w:t>
      </w:r>
      <w:r w:rsidR="00670B17">
        <w:t>25</w:t>
      </w:r>
      <w:r w:rsidR="00507A43" w:rsidRPr="00BC1A95">
        <w:t>-</w:t>
      </w:r>
      <w:r w:rsidR="005D0FB6" w:rsidRPr="00BC1A95">
        <w:t>1</w:t>
      </w:r>
      <w:r w:rsidR="00670B17">
        <w:t>2</w:t>
      </w:r>
      <w:r w:rsidR="00507A43" w:rsidRPr="00BC1A95">
        <w:t>-</w:t>
      </w:r>
      <w:r w:rsidR="002D1C85" w:rsidRPr="00BC1A95">
        <w:t>201</w:t>
      </w:r>
      <w:r w:rsidR="00670B17">
        <w:t>9</w:t>
      </w:r>
    </w:p>
    <w:p w:rsidR="00AD25E1" w:rsidRPr="00BC1A95" w:rsidRDefault="00AD25E1">
      <w:pPr>
        <w:pStyle w:val="BodyText"/>
      </w:pPr>
      <w:r w:rsidRPr="00BC1A95">
        <w:t xml:space="preserve">In addition to </w:t>
      </w:r>
      <w:r w:rsidR="00670B17">
        <w:t>P</w:t>
      </w:r>
      <w:r w:rsidRPr="00BC1A95">
        <w:t>art-I (General Handout for all courses appended to the time table) this portion gives further specific details regarding the course.</w:t>
      </w:r>
    </w:p>
    <w:p w:rsidR="00BC1A95" w:rsidRPr="00BC1A95" w:rsidRDefault="00BC1A95">
      <w:pPr>
        <w:rPr>
          <w:iCs/>
        </w:rPr>
      </w:pPr>
    </w:p>
    <w:p w:rsidR="00AD25E1" w:rsidRPr="00BC1A95" w:rsidRDefault="00AD25E1">
      <w:pPr>
        <w:rPr>
          <w:iCs/>
        </w:rPr>
      </w:pPr>
      <w:r w:rsidRPr="00BC1A95">
        <w:rPr>
          <w:iCs/>
        </w:rPr>
        <w:t>Course No.</w:t>
      </w:r>
      <w:r w:rsidRPr="00BC1A95">
        <w:tab/>
      </w:r>
      <w:r w:rsidRPr="00BC1A95">
        <w:tab/>
      </w:r>
      <w:r w:rsidRPr="00BC1A95">
        <w:tab/>
        <w:t xml:space="preserve">: </w:t>
      </w:r>
      <w:r w:rsidR="0001196F" w:rsidRPr="00BC1A95">
        <w:rPr>
          <w:iCs/>
        </w:rPr>
        <w:tab/>
      </w:r>
      <w:r w:rsidR="002D2ED8" w:rsidRPr="00BC1A95">
        <w:rPr>
          <w:iCs/>
        </w:rPr>
        <w:t>CE G</w:t>
      </w:r>
      <w:r w:rsidR="00227D87" w:rsidRPr="00BC1A95">
        <w:rPr>
          <w:iCs/>
        </w:rPr>
        <w:t>518</w:t>
      </w:r>
    </w:p>
    <w:p w:rsidR="00AD25E1" w:rsidRPr="00BC1A95" w:rsidRDefault="00AD25E1">
      <w:pPr>
        <w:pStyle w:val="Heading2"/>
        <w:rPr>
          <w:b/>
          <w:bCs/>
          <w:i w:val="0"/>
          <w:iCs w:val="0"/>
        </w:rPr>
      </w:pPr>
      <w:r w:rsidRPr="00BC1A95">
        <w:rPr>
          <w:i w:val="0"/>
        </w:rPr>
        <w:t>Course Title</w:t>
      </w:r>
      <w:r w:rsidR="00507A43" w:rsidRPr="00BC1A95">
        <w:rPr>
          <w:i w:val="0"/>
          <w:iCs w:val="0"/>
        </w:rPr>
        <w:tab/>
      </w:r>
      <w:r w:rsidR="00507A43" w:rsidRPr="00BC1A95">
        <w:rPr>
          <w:i w:val="0"/>
          <w:iCs w:val="0"/>
        </w:rPr>
        <w:tab/>
      </w:r>
      <w:r w:rsidR="00507A43" w:rsidRPr="00BC1A95">
        <w:rPr>
          <w:i w:val="0"/>
          <w:iCs w:val="0"/>
        </w:rPr>
        <w:tab/>
      </w:r>
      <w:r w:rsidR="0001196F" w:rsidRPr="00BC1A95">
        <w:rPr>
          <w:i w:val="0"/>
          <w:iCs w:val="0"/>
        </w:rPr>
        <w:t xml:space="preserve">: </w:t>
      </w:r>
      <w:r w:rsidR="0001196F" w:rsidRPr="00BC1A95">
        <w:rPr>
          <w:i w:val="0"/>
          <w:iCs w:val="0"/>
        </w:rPr>
        <w:tab/>
      </w:r>
      <w:r w:rsidR="005D0FB6" w:rsidRPr="00BC1A95">
        <w:rPr>
          <w:i w:val="0"/>
          <w:iCs w:val="0"/>
        </w:rPr>
        <w:t xml:space="preserve">Pavement Analysis and </w:t>
      </w:r>
      <w:r w:rsidR="002D2ED8" w:rsidRPr="00BC1A95">
        <w:rPr>
          <w:i w:val="0"/>
          <w:iCs w:val="0"/>
        </w:rPr>
        <w:t>Design</w:t>
      </w:r>
    </w:p>
    <w:p w:rsidR="00BC1A95" w:rsidRDefault="00AD25E1" w:rsidP="00670B17">
      <w:pPr>
        <w:pStyle w:val="Heading2"/>
        <w:rPr>
          <w:i w:val="0"/>
          <w:iCs w:val="0"/>
        </w:rPr>
      </w:pPr>
      <w:r w:rsidRPr="00BC1A95">
        <w:rPr>
          <w:i w:val="0"/>
        </w:rPr>
        <w:t>Instructor-in-Charge</w:t>
      </w:r>
      <w:r w:rsidRPr="00BC1A95">
        <w:rPr>
          <w:i w:val="0"/>
          <w:iCs w:val="0"/>
        </w:rPr>
        <w:tab/>
      </w:r>
      <w:r w:rsidRPr="00BC1A95">
        <w:rPr>
          <w:i w:val="0"/>
          <w:iCs w:val="0"/>
        </w:rPr>
        <w:tab/>
        <w:t xml:space="preserve">: </w:t>
      </w:r>
      <w:r w:rsidR="0001196F" w:rsidRPr="00BC1A95">
        <w:rPr>
          <w:i w:val="0"/>
          <w:iCs w:val="0"/>
        </w:rPr>
        <w:tab/>
      </w:r>
      <w:r w:rsidR="00670B17">
        <w:rPr>
          <w:i w:val="0"/>
          <w:iCs w:val="0"/>
        </w:rPr>
        <w:t>Sridhar Raju</w:t>
      </w:r>
    </w:p>
    <w:p w:rsidR="00670B17" w:rsidRDefault="00670B17" w:rsidP="00670B17"/>
    <w:p w:rsidR="00300D6E" w:rsidRPr="00300D6E" w:rsidRDefault="00300D6E" w:rsidP="00670B17">
      <w:pPr>
        <w:rPr>
          <w:b/>
        </w:rPr>
      </w:pPr>
      <w:r w:rsidRPr="00300D6E">
        <w:rPr>
          <w:b/>
        </w:rPr>
        <w:t>Course Description:</w:t>
      </w:r>
    </w:p>
    <w:p w:rsidR="00300D6E" w:rsidRDefault="00300D6E" w:rsidP="00300D6E">
      <w:pPr>
        <w:autoSpaceDE w:val="0"/>
        <w:autoSpaceDN w:val="0"/>
        <w:adjustRightInd w:val="0"/>
        <w:jc w:val="both"/>
      </w:pPr>
      <w:bookmarkStart w:id="0" w:name="_GoBack"/>
      <w:r w:rsidRPr="00300D6E">
        <w:t>Types of pavements, flexible, rigid and semi-rigid; components of pavement structure; stresses and strains in flexible and</w:t>
      </w:r>
      <w:r w:rsidRPr="00300D6E">
        <w:t xml:space="preserve"> </w:t>
      </w:r>
      <w:r w:rsidRPr="00300D6E">
        <w:t xml:space="preserve">rigid pavements: layered systems, </w:t>
      </w:r>
      <w:proofErr w:type="spellStart"/>
      <w:r w:rsidRPr="00300D6E">
        <w:t>visco</w:t>
      </w:r>
      <w:proofErr w:type="spellEnd"/>
      <w:r w:rsidRPr="00300D6E">
        <w:t>-elastic solutions; stresses and deflections in rigid pavements; computer programmes</w:t>
      </w:r>
      <w:r w:rsidRPr="00300D6E">
        <w:t xml:space="preserve"> </w:t>
      </w:r>
      <w:r w:rsidRPr="00300D6E">
        <w:t>for analysis of stresses and deflections in rigid pavements; traffic loadings, load equivalency factors, traffic projections</w:t>
      </w:r>
      <w:r w:rsidRPr="00300D6E">
        <w:t xml:space="preserve"> </w:t>
      </w:r>
      <w:r w:rsidRPr="00300D6E">
        <w:t>and analysis; material characterization as input to pavement design; flexible pavement design and rigid pavement</w:t>
      </w:r>
      <w:r w:rsidRPr="00300D6E">
        <w:t xml:space="preserve"> </w:t>
      </w:r>
      <w:r w:rsidRPr="00300D6E">
        <w:t>design using IRC, AASHTO, PCA methods; design of overlays; pavement deterioration, pavement performance and use</w:t>
      </w:r>
      <w:r w:rsidRPr="00300D6E">
        <w:t xml:space="preserve"> </w:t>
      </w:r>
      <w:r w:rsidRPr="00300D6E">
        <w:t>of HDM-4; pavement drainage design</w:t>
      </w:r>
      <w:bookmarkEnd w:id="0"/>
      <w:r w:rsidRPr="00300D6E">
        <w:t>.</w:t>
      </w:r>
    </w:p>
    <w:p w:rsidR="00300D6E" w:rsidRPr="00670B17" w:rsidRDefault="00300D6E" w:rsidP="00670B17"/>
    <w:p w:rsidR="00AD25E1" w:rsidRPr="00BC1A95" w:rsidRDefault="00AD25E1">
      <w:pPr>
        <w:rPr>
          <w:b/>
          <w:bCs/>
        </w:rPr>
      </w:pPr>
      <w:r w:rsidRPr="00BC1A95">
        <w:rPr>
          <w:b/>
          <w:bCs/>
        </w:rPr>
        <w:t>Scope and Objective of the Course:</w:t>
      </w:r>
    </w:p>
    <w:p w:rsidR="005D0FB6" w:rsidRPr="00BC1A95" w:rsidRDefault="005D0FB6">
      <w:pPr>
        <w:pStyle w:val="BodyText"/>
      </w:pPr>
      <w:r w:rsidRPr="00BC1A95">
        <w:t xml:space="preserve">This course primarily covers the </w:t>
      </w:r>
      <w:r w:rsidR="009E7830" w:rsidRPr="00BC1A95">
        <w:t xml:space="preserve">analysis and </w:t>
      </w:r>
      <w:r w:rsidRPr="00BC1A95">
        <w:t xml:space="preserve">design mechanisms for both flexible and rigid pavements in general. </w:t>
      </w:r>
      <w:r w:rsidR="009E7830" w:rsidRPr="00BC1A95">
        <w:t>The Multi-layer</w:t>
      </w:r>
      <w:r w:rsidR="0001196F" w:rsidRPr="00BC1A95">
        <w:t xml:space="preserve"> analysis for flexible </w:t>
      </w:r>
      <w:proofErr w:type="spellStart"/>
      <w:r w:rsidR="0001196F" w:rsidRPr="00BC1A95">
        <w:t>pavementsand</w:t>
      </w:r>
      <w:proofErr w:type="spellEnd"/>
      <w:r w:rsidR="0001196F" w:rsidRPr="00BC1A95">
        <w:t xml:space="preserve"> </w:t>
      </w:r>
      <w:r w:rsidR="009E7830" w:rsidRPr="00BC1A95">
        <w:t xml:space="preserve">slab analysis for rigid pavements structures will be covered with the relevant theory as well as software interfaces. </w:t>
      </w:r>
      <w:r w:rsidR="009B078C" w:rsidRPr="00BC1A95">
        <w:t xml:space="preserve">The structural design of the pavements is usually dictated by the requirements of parameters related to traffic, foundation as well as environmental factors. Many International agencies like American Association of Highway Transport Officials (AASHTO), Asphalt Institute (AI), Australian Road Board (ARB), </w:t>
      </w:r>
      <w:proofErr w:type="gramStart"/>
      <w:r w:rsidR="009B078C" w:rsidRPr="00BC1A95">
        <w:t>Portland</w:t>
      </w:r>
      <w:proofErr w:type="gramEnd"/>
      <w:r w:rsidR="009B078C" w:rsidRPr="00BC1A95">
        <w:t xml:space="preserve"> Cement Association (PCA) along with Indian Roads Congress have introduced the necessary guidelines to design the pavement structures. Apart from the IRC guidelines, which are being followed throughout India, Mechanistic Empirical Pavement Design Guide, </w:t>
      </w:r>
      <w:r w:rsidR="00D93229" w:rsidRPr="00BC1A95">
        <w:t>published</w:t>
      </w:r>
      <w:r w:rsidR="009B078C" w:rsidRPr="00BC1A95">
        <w:t xml:space="preserve"> by AASHTO for both flexible and rigid pavement structures has become an important standard to be followed throughout the World. In this direction, the course is planned with IRC and AASHTO guidelines for the design of pavements.</w:t>
      </w:r>
      <w:r w:rsidR="009E7830" w:rsidRPr="00BC1A95">
        <w:t xml:space="preserve"> In addition, course also </w:t>
      </w:r>
      <w:r w:rsidR="0001196F" w:rsidRPr="00BC1A95">
        <w:t>deals with</w:t>
      </w:r>
      <w:r w:rsidR="009E7830" w:rsidRPr="00BC1A95">
        <w:t xml:space="preserve"> the prominent mechanisms available to design the structural overlays for the in-service failed flexible and rigid pavements. Drainage plays a very prominent role in </w:t>
      </w:r>
      <w:r w:rsidR="0001196F" w:rsidRPr="00BC1A95">
        <w:t>up keeping</w:t>
      </w:r>
      <w:r w:rsidR="009E7830" w:rsidRPr="00BC1A95">
        <w:t xml:space="preserve"> the pavements in </w:t>
      </w:r>
      <w:r w:rsidR="0001196F" w:rsidRPr="00BC1A95">
        <w:t xml:space="preserve">serviceable </w:t>
      </w:r>
      <w:r w:rsidR="009E7830" w:rsidRPr="00BC1A95">
        <w:t xml:space="preserve">condition for long time. In this course, the drainage design will also be introduced to </w:t>
      </w:r>
      <w:r w:rsidR="0009580A" w:rsidRPr="00BC1A95">
        <w:t xml:space="preserve">enable </w:t>
      </w:r>
      <w:r w:rsidR="009E7830" w:rsidRPr="00BC1A95">
        <w:t>the student</w:t>
      </w:r>
      <w:r w:rsidR="0009580A" w:rsidRPr="00BC1A95">
        <w:t xml:space="preserve"> field </w:t>
      </w:r>
      <w:r w:rsidR="0001196F" w:rsidRPr="00BC1A95">
        <w:t>ready.</w:t>
      </w:r>
    </w:p>
    <w:p w:rsidR="000B1996" w:rsidRPr="00BC1A95" w:rsidRDefault="000B1996" w:rsidP="009B078C">
      <w:pPr>
        <w:pStyle w:val="BodyText"/>
      </w:pPr>
    </w:p>
    <w:p w:rsidR="000B1996" w:rsidRPr="00BC1A95" w:rsidRDefault="000B1996" w:rsidP="00076DCD">
      <w:pPr>
        <w:pStyle w:val="Normal1"/>
        <w:jc w:val="both"/>
        <w:rPr>
          <w:rFonts w:ascii="Times New Roman" w:eastAsia="Arial" w:hAnsi="Times New Roman" w:cs="Times New Roman"/>
          <w:b/>
          <w:sz w:val="20"/>
          <w:szCs w:val="20"/>
        </w:rPr>
      </w:pPr>
      <w:r w:rsidRPr="00BC1A95">
        <w:rPr>
          <w:rFonts w:ascii="Times New Roman" w:eastAsia="Liberation Serif" w:hAnsi="Times New Roman" w:cs="Times New Roman"/>
          <w:b/>
          <w:bCs/>
          <w:sz w:val="20"/>
          <w:szCs w:val="20"/>
        </w:rPr>
        <w:t>Text Book(s)</w:t>
      </w:r>
    </w:p>
    <w:p w:rsidR="000B1996" w:rsidRPr="00BC1A95" w:rsidRDefault="000B1996" w:rsidP="00076DCD">
      <w:pPr>
        <w:pStyle w:val="Normal1"/>
        <w:jc w:val="both"/>
        <w:rPr>
          <w:rFonts w:ascii="Times New Roman" w:eastAsia="Times New Roman" w:hAnsi="Times New Roman" w:cs="Times New Roman"/>
          <w:color w:val="auto"/>
          <w:lang w:val="en-US" w:eastAsia="en-US" w:bidi="ar-SA"/>
        </w:rPr>
      </w:pPr>
      <w:r w:rsidRPr="00BC1A95">
        <w:rPr>
          <w:rFonts w:ascii="Times New Roman" w:eastAsia="Arial" w:hAnsi="Times New Roman" w:cs="Times New Roman"/>
          <w:sz w:val="20"/>
          <w:szCs w:val="20"/>
        </w:rPr>
        <w:t>T1.</w:t>
      </w:r>
      <w:r w:rsidRPr="00BC1A95">
        <w:rPr>
          <w:rFonts w:ascii="Times New Roman" w:eastAsia="Arial" w:hAnsi="Times New Roman" w:cs="Times New Roman"/>
          <w:sz w:val="20"/>
          <w:szCs w:val="20"/>
        </w:rPr>
        <w:tab/>
      </w:r>
      <w:r w:rsidR="0042374B">
        <w:rPr>
          <w:rFonts w:ascii="Times New Roman" w:eastAsia="Times New Roman" w:hAnsi="Times New Roman" w:cs="Times New Roman"/>
          <w:color w:val="auto"/>
          <w:lang w:val="en-US" w:eastAsia="en-US" w:bidi="ar-SA"/>
        </w:rPr>
        <w:t>Yang H Huang (2010</w:t>
      </w:r>
      <w:r w:rsidRPr="00BC1A95">
        <w:rPr>
          <w:rFonts w:ascii="Times New Roman" w:eastAsia="Times New Roman" w:hAnsi="Times New Roman" w:cs="Times New Roman"/>
          <w:color w:val="auto"/>
          <w:lang w:val="en-US" w:eastAsia="en-US" w:bidi="ar-SA"/>
        </w:rPr>
        <w:t xml:space="preserve">) Pavement Analysis and Design, Pearson, Prentice Hall, NJ, USA 2nd Edition </w:t>
      </w:r>
    </w:p>
    <w:p w:rsidR="000B1996" w:rsidRPr="00BC1A95" w:rsidRDefault="000B1996" w:rsidP="00076DCD">
      <w:pPr>
        <w:pStyle w:val="Normal1"/>
        <w:ind w:left="720" w:hanging="720"/>
        <w:jc w:val="both"/>
        <w:rPr>
          <w:rFonts w:ascii="Times New Roman" w:eastAsia="Times New Roman" w:hAnsi="Times New Roman" w:cs="Times New Roman"/>
          <w:color w:val="auto"/>
          <w:lang w:val="en-US" w:eastAsia="en-US" w:bidi="ar-SA"/>
        </w:rPr>
      </w:pPr>
    </w:p>
    <w:p w:rsidR="00B95F54" w:rsidRPr="00BC1A95" w:rsidRDefault="000B1996" w:rsidP="00076DCD">
      <w:pPr>
        <w:pStyle w:val="Normal1"/>
        <w:jc w:val="both"/>
        <w:rPr>
          <w:rFonts w:ascii="Times New Roman" w:eastAsia="Times New Roman" w:hAnsi="Times New Roman" w:cs="Times New Roman"/>
          <w:b/>
          <w:color w:val="auto"/>
          <w:lang w:val="en-US" w:eastAsia="en-US" w:bidi="ar-SA"/>
        </w:rPr>
      </w:pPr>
      <w:r w:rsidRPr="00BC1A95">
        <w:rPr>
          <w:rFonts w:ascii="Times New Roman" w:eastAsia="Times New Roman" w:hAnsi="Times New Roman" w:cs="Times New Roman"/>
          <w:b/>
          <w:color w:val="auto"/>
          <w:lang w:val="en-US" w:eastAsia="en-US" w:bidi="ar-SA"/>
        </w:rPr>
        <w:lastRenderedPageBreak/>
        <w:t>Reference Book(s)</w:t>
      </w:r>
    </w:p>
    <w:p w:rsidR="000B1996" w:rsidRPr="00BC1A95" w:rsidRDefault="000B1996" w:rsidP="00076DCD">
      <w:pPr>
        <w:pStyle w:val="Normal1"/>
        <w:jc w:val="both"/>
        <w:rPr>
          <w:rFonts w:ascii="Times New Roman" w:eastAsia="Times New Roman" w:hAnsi="Times New Roman" w:cs="Times New Roman"/>
          <w:color w:val="auto"/>
          <w:lang w:val="en-US" w:eastAsia="en-US" w:bidi="ar-SA"/>
        </w:rPr>
      </w:pPr>
      <w:r w:rsidRPr="00BC1A95">
        <w:rPr>
          <w:rFonts w:ascii="Times New Roman" w:eastAsia="Times New Roman" w:hAnsi="Times New Roman" w:cs="Times New Roman"/>
          <w:color w:val="auto"/>
          <w:lang w:val="en-US" w:eastAsia="en-US" w:bidi="ar-SA"/>
        </w:rPr>
        <w:t xml:space="preserve">R1. </w:t>
      </w:r>
      <w:r w:rsidRPr="00BC1A95">
        <w:rPr>
          <w:rFonts w:ascii="Times New Roman" w:eastAsia="Times New Roman" w:hAnsi="Times New Roman" w:cs="Times New Roman"/>
          <w:color w:val="auto"/>
          <w:lang w:val="en-US" w:eastAsia="en-US" w:bidi="ar-SA"/>
        </w:rPr>
        <w:tab/>
        <w:t xml:space="preserve">E. J. Yoder, M. W. </w:t>
      </w:r>
      <w:proofErr w:type="spellStart"/>
      <w:r w:rsidRPr="00BC1A95">
        <w:rPr>
          <w:rFonts w:ascii="Times New Roman" w:eastAsia="Times New Roman" w:hAnsi="Times New Roman" w:cs="Times New Roman"/>
          <w:color w:val="auto"/>
          <w:lang w:val="en-US" w:eastAsia="en-US" w:bidi="ar-SA"/>
        </w:rPr>
        <w:t>Witczak</w:t>
      </w:r>
      <w:proofErr w:type="spellEnd"/>
      <w:r w:rsidRPr="00BC1A95">
        <w:rPr>
          <w:rFonts w:ascii="Times New Roman" w:eastAsia="Times New Roman" w:hAnsi="Times New Roman" w:cs="Times New Roman"/>
          <w:color w:val="auto"/>
          <w:lang w:val="en-US" w:eastAsia="en-US" w:bidi="ar-SA"/>
        </w:rPr>
        <w:t xml:space="preserve"> (2004) Principles of Pavement Design, 2nd Edition, Wiley International </w:t>
      </w:r>
    </w:p>
    <w:p w:rsidR="000B1996" w:rsidRPr="00BC1A95" w:rsidRDefault="000B1996" w:rsidP="00076DCD">
      <w:pPr>
        <w:pStyle w:val="Normal1"/>
        <w:ind w:left="720" w:hanging="720"/>
        <w:jc w:val="both"/>
        <w:rPr>
          <w:rFonts w:ascii="Times New Roman" w:eastAsia="Times New Roman" w:hAnsi="Times New Roman" w:cs="Times New Roman"/>
          <w:color w:val="auto"/>
          <w:lang w:val="en-US" w:eastAsia="en-US" w:bidi="ar-SA"/>
        </w:rPr>
      </w:pPr>
      <w:r w:rsidRPr="00BC1A95">
        <w:rPr>
          <w:rFonts w:ascii="Times New Roman" w:eastAsia="Times New Roman" w:hAnsi="Times New Roman" w:cs="Times New Roman"/>
          <w:color w:val="auto"/>
          <w:lang w:val="en-US" w:eastAsia="en-US" w:bidi="ar-SA"/>
        </w:rPr>
        <w:t>R2.</w:t>
      </w:r>
      <w:r w:rsidRPr="00BC1A95">
        <w:rPr>
          <w:rFonts w:ascii="Times New Roman" w:eastAsia="Times New Roman" w:hAnsi="Times New Roman" w:cs="Times New Roman"/>
          <w:color w:val="auto"/>
          <w:lang w:val="en-US" w:eastAsia="en-US" w:bidi="ar-SA"/>
        </w:rPr>
        <w:tab/>
        <w:t xml:space="preserve">Coleman O'Flaherty (ed.) (2015) Highways, The Location, Design, Construction and Maintenance of Road Pavements, ICE Publishing 5th edition, ISBN: 9780727759931 </w:t>
      </w:r>
    </w:p>
    <w:p w:rsidR="000B1996" w:rsidRPr="00BC1A95" w:rsidRDefault="000B1996" w:rsidP="00076DCD">
      <w:pPr>
        <w:pStyle w:val="Heading1"/>
        <w:shd w:val="clear" w:color="auto" w:fill="FFFFFF"/>
        <w:ind w:left="720" w:hanging="720"/>
        <w:jc w:val="both"/>
        <w:rPr>
          <w:u w:val="none"/>
        </w:rPr>
      </w:pPr>
      <w:r w:rsidRPr="00BC1A95">
        <w:rPr>
          <w:u w:val="none"/>
        </w:rPr>
        <w:t>R3.</w:t>
      </w:r>
      <w:r w:rsidRPr="00BC1A95">
        <w:rPr>
          <w:u w:val="none"/>
        </w:rPr>
        <w:tab/>
      </w:r>
      <w:proofErr w:type="spellStart"/>
      <w:r w:rsidRPr="00BC1A95">
        <w:rPr>
          <w:u w:val="none"/>
        </w:rPr>
        <w:t>Rajib</w:t>
      </w:r>
      <w:proofErr w:type="spellEnd"/>
      <w:r w:rsidRPr="00BC1A95">
        <w:rPr>
          <w:u w:val="none"/>
        </w:rPr>
        <w:t xml:space="preserve"> B. </w:t>
      </w:r>
      <w:proofErr w:type="spellStart"/>
      <w:r w:rsidRPr="00BC1A95">
        <w:rPr>
          <w:u w:val="none"/>
        </w:rPr>
        <w:t>Mallick</w:t>
      </w:r>
      <w:proofErr w:type="spellEnd"/>
      <w:r w:rsidRPr="00BC1A95">
        <w:rPr>
          <w:u w:val="none"/>
        </w:rPr>
        <w:t xml:space="preserve"> and </w:t>
      </w:r>
      <w:proofErr w:type="spellStart"/>
      <w:r w:rsidRPr="00BC1A95">
        <w:rPr>
          <w:u w:val="none"/>
        </w:rPr>
        <w:t>Tahar</w:t>
      </w:r>
      <w:proofErr w:type="spellEnd"/>
      <w:r w:rsidRPr="00BC1A95">
        <w:rPr>
          <w:u w:val="none"/>
        </w:rPr>
        <w:t xml:space="preserve"> El-</w:t>
      </w:r>
      <w:proofErr w:type="spellStart"/>
      <w:r w:rsidRPr="00BC1A95">
        <w:rPr>
          <w:u w:val="none"/>
        </w:rPr>
        <w:t>Korchi</w:t>
      </w:r>
      <w:proofErr w:type="spellEnd"/>
      <w:r w:rsidRPr="00BC1A95">
        <w:rPr>
          <w:u w:val="none"/>
        </w:rPr>
        <w:t xml:space="preserve">, (2014) </w:t>
      </w:r>
      <w:r w:rsidR="00B95F54" w:rsidRPr="00BC1A95">
        <w:rPr>
          <w:u w:val="none"/>
        </w:rPr>
        <w:t xml:space="preserve">Pavement Engineering </w:t>
      </w:r>
      <w:r w:rsidRPr="00BC1A95">
        <w:rPr>
          <w:u w:val="none"/>
        </w:rPr>
        <w:t>Principles and Practice</w:t>
      </w:r>
      <w:r w:rsidR="00B95F54" w:rsidRPr="00BC1A95">
        <w:rPr>
          <w:u w:val="none"/>
        </w:rPr>
        <w:t xml:space="preserve">, </w:t>
      </w:r>
      <w:r w:rsidRPr="00BC1A95">
        <w:rPr>
          <w:u w:val="none"/>
        </w:rPr>
        <w:t xml:space="preserve">Second Edition, CRC Press. </w:t>
      </w:r>
    </w:p>
    <w:p w:rsidR="000B1996" w:rsidRPr="00BC1A95" w:rsidRDefault="000B1996" w:rsidP="00076DCD">
      <w:pPr>
        <w:ind w:left="720" w:hanging="720"/>
        <w:jc w:val="both"/>
      </w:pPr>
      <w:r w:rsidRPr="00BC1A95">
        <w:t xml:space="preserve">R4. </w:t>
      </w:r>
      <w:r w:rsidRPr="00BC1A95">
        <w:tab/>
        <w:t xml:space="preserve">Norbert J. </w:t>
      </w:r>
      <w:proofErr w:type="spellStart"/>
      <w:r w:rsidRPr="00BC1A95">
        <w:t>Delatte</w:t>
      </w:r>
      <w:proofErr w:type="spellEnd"/>
      <w:r w:rsidRPr="00BC1A95">
        <w:t>, Concrete Pavement Design</w:t>
      </w:r>
      <w:r w:rsidR="00B95F54" w:rsidRPr="00BC1A95">
        <w:t>, Construction, and Performance,</w:t>
      </w:r>
      <w:r w:rsidRPr="00BC1A95">
        <w:t xml:space="preserve"> Second Edition, CRC Press. </w:t>
      </w:r>
    </w:p>
    <w:p w:rsidR="00B95F54" w:rsidRPr="00BC1A95" w:rsidRDefault="00B95F54" w:rsidP="00D0318E">
      <w:pPr>
        <w:ind w:left="720" w:hanging="720"/>
        <w:jc w:val="both"/>
      </w:pPr>
      <w:r w:rsidRPr="00BC1A95">
        <w:t>R5.</w:t>
      </w:r>
      <w:r w:rsidRPr="00BC1A95">
        <w:tab/>
      </w:r>
      <w:proofErr w:type="spellStart"/>
      <w:r w:rsidRPr="00BC1A95">
        <w:t>Papagiannakis</w:t>
      </w:r>
      <w:proofErr w:type="spellEnd"/>
      <w:r w:rsidRPr="00BC1A95">
        <w:t xml:space="preserve"> A T, </w:t>
      </w:r>
      <w:proofErr w:type="spellStart"/>
      <w:r w:rsidRPr="00BC1A95">
        <w:t>Masad</w:t>
      </w:r>
      <w:proofErr w:type="spellEnd"/>
      <w:r w:rsidRPr="00BC1A95">
        <w:t xml:space="preserve"> E A (2008</w:t>
      </w:r>
      <w:r w:rsidR="004F4061" w:rsidRPr="00BC1A95">
        <w:t>), Pavement</w:t>
      </w:r>
      <w:r w:rsidRPr="00BC1A95">
        <w:t xml:space="preserve"> Design and Materials, Second Edition, John Wiley and Sons</w:t>
      </w:r>
    </w:p>
    <w:p w:rsidR="00B95F54" w:rsidRPr="00BC1A95" w:rsidRDefault="00B95F54" w:rsidP="00D0318E">
      <w:pPr>
        <w:ind w:left="720" w:hanging="720"/>
        <w:jc w:val="both"/>
      </w:pPr>
      <w:r w:rsidRPr="00BC1A95">
        <w:t xml:space="preserve">R6. </w:t>
      </w:r>
      <w:r w:rsidR="00D0318E" w:rsidRPr="00BC1A95">
        <w:tab/>
        <w:t xml:space="preserve">ACI 325 – 12 R – 02, 2002, </w:t>
      </w:r>
      <w:r w:rsidRPr="00BC1A95">
        <w:t>Guide for design of Jointed Concrete Pavements for Streets and Local Roads</w:t>
      </w:r>
      <w:r w:rsidR="00D0318E" w:rsidRPr="00BC1A95">
        <w:t xml:space="preserve">, American Concrete Institute, USA </w:t>
      </w:r>
    </w:p>
    <w:p w:rsidR="00D0318E" w:rsidRPr="00BC1A95" w:rsidRDefault="00D0318E" w:rsidP="00D0318E">
      <w:pPr>
        <w:pStyle w:val="Default"/>
        <w:ind w:left="720" w:hanging="720"/>
        <w:jc w:val="both"/>
        <w:rPr>
          <w:rFonts w:ascii="Times New Roman" w:hAnsi="Times New Roman" w:cs="Times New Roman"/>
          <w:color w:val="auto"/>
        </w:rPr>
      </w:pPr>
      <w:r w:rsidRPr="00BC1A95">
        <w:rPr>
          <w:rFonts w:ascii="Times New Roman" w:hAnsi="Times New Roman" w:cs="Times New Roman"/>
          <w:color w:val="auto"/>
        </w:rPr>
        <w:t xml:space="preserve">R7. </w:t>
      </w:r>
      <w:r w:rsidRPr="00BC1A95">
        <w:rPr>
          <w:rFonts w:ascii="Times New Roman" w:hAnsi="Times New Roman" w:cs="Times New Roman"/>
          <w:color w:val="auto"/>
        </w:rPr>
        <w:tab/>
        <w:t xml:space="preserve">Norbert J. </w:t>
      </w:r>
      <w:proofErr w:type="spellStart"/>
      <w:r w:rsidRPr="00BC1A95">
        <w:rPr>
          <w:rFonts w:ascii="Times New Roman" w:hAnsi="Times New Roman" w:cs="Times New Roman"/>
          <w:color w:val="auto"/>
        </w:rPr>
        <w:t>Delatte</w:t>
      </w:r>
      <w:proofErr w:type="spellEnd"/>
      <w:r w:rsidRPr="00BC1A95">
        <w:rPr>
          <w:rFonts w:ascii="Times New Roman" w:hAnsi="Times New Roman" w:cs="Times New Roman"/>
          <w:color w:val="auto"/>
        </w:rPr>
        <w:t xml:space="preserve">, 2014, Concrete Pavement Design, Construction and Performance, 2nd edition, CRC Press </w:t>
      </w:r>
    </w:p>
    <w:p w:rsidR="005D0FB6" w:rsidRDefault="00D0318E" w:rsidP="002C7F04">
      <w:pPr>
        <w:pStyle w:val="Default"/>
        <w:ind w:left="720" w:hanging="720"/>
        <w:jc w:val="both"/>
        <w:rPr>
          <w:rFonts w:ascii="Times New Roman" w:hAnsi="Times New Roman" w:cs="Times New Roman"/>
          <w:color w:val="auto"/>
        </w:rPr>
      </w:pPr>
      <w:r w:rsidRPr="00BC1A95">
        <w:rPr>
          <w:rFonts w:ascii="Times New Roman" w:hAnsi="Times New Roman" w:cs="Times New Roman"/>
          <w:color w:val="auto"/>
        </w:rPr>
        <w:t>R8.</w:t>
      </w:r>
      <w:r w:rsidRPr="00BC1A95">
        <w:rPr>
          <w:rFonts w:ascii="Times New Roman" w:hAnsi="Times New Roman" w:cs="Times New Roman"/>
          <w:color w:val="auto"/>
        </w:rPr>
        <w:tab/>
      </w:r>
      <w:r w:rsidR="000B1996" w:rsidRPr="00BC1A95">
        <w:rPr>
          <w:rFonts w:ascii="Times New Roman" w:hAnsi="Times New Roman" w:cs="Times New Roman"/>
          <w:color w:val="auto"/>
        </w:rPr>
        <w:t xml:space="preserve">IRC 37-2012, IRC 58-2011, IRC 81-1997, </w:t>
      </w:r>
      <w:r w:rsidR="00D9427D" w:rsidRPr="00BC1A95">
        <w:rPr>
          <w:rFonts w:ascii="Times New Roman" w:hAnsi="Times New Roman" w:cs="Times New Roman"/>
          <w:color w:val="auto"/>
        </w:rPr>
        <w:t xml:space="preserve">IRC </w:t>
      </w:r>
      <w:proofErr w:type="spellStart"/>
      <w:r w:rsidR="00D9427D" w:rsidRPr="00BC1A95">
        <w:rPr>
          <w:rFonts w:ascii="Times New Roman" w:hAnsi="Times New Roman" w:cs="Times New Roman"/>
          <w:color w:val="auto"/>
        </w:rPr>
        <w:t>Sp</w:t>
      </w:r>
      <w:proofErr w:type="spellEnd"/>
      <w:r w:rsidR="00D9427D" w:rsidRPr="00BC1A95">
        <w:rPr>
          <w:rFonts w:ascii="Times New Roman" w:hAnsi="Times New Roman" w:cs="Times New Roman"/>
          <w:color w:val="auto"/>
        </w:rPr>
        <w:t xml:space="preserve"> 76 – 2015, </w:t>
      </w:r>
      <w:r w:rsidRPr="00BC1A95">
        <w:rPr>
          <w:rFonts w:ascii="Times New Roman" w:hAnsi="Times New Roman" w:cs="Times New Roman"/>
          <w:color w:val="auto"/>
        </w:rPr>
        <w:t xml:space="preserve">MEPDG </w:t>
      </w:r>
      <w:r w:rsidR="00240492" w:rsidRPr="00BC1A95">
        <w:rPr>
          <w:rFonts w:ascii="Times New Roman" w:hAnsi="Times New Roman" w:cs="Times New Roman"/>
          <w:color w:val="auto"/>
        </w:rPr>
        <w:t>and other relevant codes of practices</w:t>
      </w:r>
    </w:p>
    <w:p w:rsidR="00670B17" w:rsidRPr="00BC1A95" w:rsidRDefault="00670B17" w:rsidP="00670B17">
      <w:pPr>
        <w:pStyle w:val="Normal1"/>
        <w:ind w:left="709" w:hanging="709"/>
        <w:jc w:val="both"/>
        <w:rPr>
          <w:rFonts w:ascii="Times New Roman" w:eastAsia="Times New Roman" w:hAnsi="Times New Roman" w:cs="Times New Roman"/>
          <w:color w:val="auto"/>
          <w:lang w:val="en-US" w:eastAsia="en-US" w:bidi="ar-SA"/>
        </w:rPr>
      </w:pPr>
      <w:r>
        <w:rPr>
          <w:rFonts w:ascii="Times New Roman" w:hAnsi="Times New Roman" w:cs="Times New Roman"/>
          <w:color w:val="auto"/>
        </w:rPr>
        <w:t xml:space="preserve">R9. </w:t>
      </w:r>
      <w:r>
        <w:rPr>
          <w:rFonts w:ascii="Times New Roman" w:hAnsi="Times New Roman" w:cs="Times New Roman"/>
          <w:color w:val="auto"/>
        </w:rPr>
        <w:tab/>
      </w:r>
      <w:r w:rsidRPr="00BC1A95">
        <w:rPr>
          <w:rFonts w:ascii="Times New Roman" w:eastAsia="Times New Roman" w:hAnsi="Times New Roman" w:cs="Times New Roman"/>
          <w:color w:val="auto"/>
          <w:lang w:val="en-US" w:eastAsia="en-US" w:bidi="ar-SA"/>
        </w:rPr>
        <w:t>AASHTO (2015) Mechanistic Empirical Pavement Design Guide – A Manual of Practice, USA, 2nd Edition</w:t>
      </w:r>
    </w:p>
    <w:p w:rsidR="00670B17" w:rsidRPr="00BC1A95" w:rsidRDefault="00670B17" w:rsidP="002C7F04">
      <w:pPr>
        <w:pStyle w:val="Default"/>
        <w:ind w:left="720" w:hanging="720"/>
        <w:jc w:val="both"/>
      </w:pPr>
    </w:p>
    <w:tbl>
      <w:tblPr>
        <w:tblW w:w="10172" w:type="dxa"/>
        <w:jc w:val="center"/>
        <w:tblBorders>
          <w:top w:val="single" w:sz="2" w:space="0" w:color="000001"/>
          <w:left w:val="single" w:sz="2" w:space="0" w:color="000001"/>
          <w:bottom w:val="single" w:sz="2" w:space="0" w:color="000001"/>
          <w:insideH w:val="single" w:sz="2" w:space="0" w:color="000001"/>
        </w:tblBorders>
        <w:tblLayout w:type="fixed"/>
        <w:tblCellMar>
          <w:top w:w="55" w:type="dxa"/>
          <w:left w:w="21" w:type="dxa"/>
          <w:bottom w:w="55" w:type="dxa"/>
          <w:right w:w="55" w:type="dxa"/>
        </w:tblCellMar>
        <w:tblLook w:val="0000" w:firstRow="0" w:lastRow="0" w:firstColumn="0" w:lastColumn="0" w:noHBand="0" w:noVBand="0"/>
      </w:tblPr>
      <w:tblGrid>
        <w:gridCol w:w="1037"/>
        <w:gridCol w:w="2969"/>
        <w:gridCol w:w="3780"/>
        <w:gridCol w:w="2386"/>
      </w:tblGrid>
      <w:tr w:rsidR="0042374B" w:rsidRPr="00BC1A95" w:rsidTr="0042374B">
        <w:trPr>
          <w:cantSplit/>
          <w:trHeight w:val="327"/>
          <w:jc w:val="center"/>
        </w:trPr>
        <w:tc>
          <w:tcPr>
            <w:tcW w:w="1037" w:type="dxa"/>
            <w:tcBorders>
              <w:top w:val="single" w:sz="2" w:space="0" w:color="000001"/>
              <w:left w:val="single" w:sz="2" w:space="0" w:color="000001"/>
              <w:bottom w:val="single" w:sz="2" w:space="0" w:color="000001"/>
            </w:tcBorders>
            <w:shd w:val="clear" w:color="auto" w:fill="FFFFFF"/>
            <w:tcMar>
              <w:left w:w="21" w:type="dxa"/>
            </w:tcMar>
            <w:vAlign w:val="center"/>
          </w:tcPr>
          <w:p w:rsidR="0042374B" w:rsidRPr="00BC1A95" w:rsidRDefault="0042374B" w:rsidP="002C7F04">
            <w:pPr>
              <w:pStyle w:val="TableContents"/>
              <w:spacing w:line="100" w:lineRule="atLeast"/>
              <w:jc w:val="center"/>
              <w:rPr>
                <w:rFonts w:ascii="Times New Roman" w:hAnsi="Times New Roman" w:cs="Times New Roman"/>
                <w:b/>
                <w:sz w:val="22"/>
                <w:szCs w:val="22"/>
              </w:rPr>
            </w:pPr>
            <w:r w:rsidRPr="00BC1A95">
              <w:rPr>
                <w:rFonts w:ascii="Times New Roman" w:eastAsia="Liberation Serif" w:hAnsi="Times New Roman" w:cs="Times New Roman"/>
                <w:b/>
                <w:sz w:val="22"/>
                <w:szCs w:val="22"/>
              </w:rPr>
              <w:t>Lecture No</w:t>
            </w:r>
          </w:p>
        </w:tc>
        <w:tc>
          <w:tcPr>
            <w:tcW w:w="2969" w:type="dxa"/>
            <w:tcBorders>
              <w:top w:val="single" w:sz="2" w:space="0" w:color="000001"/>
              <w:left w:val="single" w:sz="2" w:space="0" w:color="000001"/>
              <w:bottom w:val="single" w:sz="2" w:space="0" w:color="000001"/>
              <w:right w:val="single" w:sz="2" w:space="0" w:color="000001"/>
            </w:tcBorders>
            <w:shd w:val="clear" w:color="auto" w:fill="FFFFFF"/>
            <w:tcMar>
              <w:left w:w="21" w:type="dxa"/>
            </w:tcMar>
            <w:vAlign w:val="center"/>
          </w:tcPr>
          <w:p w:rsidR="0042374B" w:rsidRPr="00BC1A95" w:rsidRDefault="0042374B" w:rsidP="00DB6721">
            <w:pPr>
              <w:pStyle w:val="TableContents"/>
              <w:spacing w:line="100" w:lineRule="atLeast"/>
              <w:ind w:right="3"/>
              <w:jc w:val="center"/>
              <w:rPr>
                <w:rFonts w:ascii="Times New Roman" w:hAnsi="Times New Roman" w:cs="Times New Roman"/>
                <w:b/>
                <w:sz w:val="22"/>
                <w:szCs w:val="22"/>
              </w:rPr>
            </w:pPr>
            <w:r w:rsidRPr="00BC1A95">
              <w:rPr>
                <w:rFonts w:ascii="Times New Roman" w:hAnsi="Times New Roman" w:cs="Times New Roman"/>
                <w:b/>
                <w:sz w:val="22"/>
                <w:szCs w:val="22"/>
              </w:rPr>
              <w:t>Topics to be Covered</w:t>
            </w:r>
          </w:p>
        </w:tc>
        <w:tc>
          <w:tcPr>
            <w:tcW w:w="3780"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42374B">
            <w:pPr>
              <w:pStyle w:val="TableContents"/>
              <w:spacing w:line="100" w:lineRule="atLeast"/>
              <w:ind w:right="-55"/>
              <w:jc w:val="center"/>
              <w:rPr>
                <w:rFonts w:ascii="Times New Roman" w:hAnsi="Times New Roman" w:cs="Times New Roman"/>
                <w:b/>
                <w:sz w:val="22"/>
                <w:szCs w:val="22"/>
              </w:rPr>
            </w:pPr>
            <w:r w:rsidRPr="00BC1A95">
              <w:rPr>
                <w:rFonts w:ascii="Times New Roman" w:eastAsia="Liberation Serif" w:hAnsi="Times New Roman" w:cs="Times New Roman"/>
                <w:b/>
                <w:sz w:val="22"/>
                <w:szCs w:val="22"/>
              </w:rPr>
              <w:t xml:space="preserve">Learning </w:t>
            </w:r>
            <w:r>
              <w:rPr>
                <w:rFonts w:ascii="Times New Roman" w:eastAsia="Liberation Serif" w:hAnsi="Times New Roman" w:cs="Times New Roman"/>
                <w:b/>
                <w:sz w:val="22"/>
                <w:szCs w:val="22"/>
              </w:rPr>
              <w:t>Objectives</w:t>
            </w:r>
          </w:p>
        </w:tc>
        <w:tc>
          <w:tcPr>
            <w:tcW w:w="2386"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DB6721">
            <w:pPr>
              <w:pStyle w:val="TableContents"/>
              <w:spacing w:line="100" w:lineRule="atLeast"/>
              <w:ind w:right="-8"/>
              <w:jc w:val="center"/>
              <w:rPr>
                <w:rFonts w:ascii="Times New Roman" w:eastAsia="Liberation Serif" w:hAnsi="Times New Roman" w:cs="Times New Roman"/>
                <w:b/>
                <w:sz w:val="22"/>
                <w:szCs w:val="22"/>
              </w:rPr>
            </w:pPr>
            <w:r w:rsidRPr="00BC1A95">
              <w:rPr>
                <w:rFonts w:ascii="Times New Roman" w:eastAsia="Liberation Serif" w:hAnsi="Times New Roman" w:cs="Times New Roman"/>
                <w:b/>
                <w:sz w:val="22"/>
                <w:szCs w:val="22"/>
              </w:rPr>
              <w:t>Reference</w:t>
            </w:r>
          </w:p>
        </w:tc>
      </w:tr>
      <w:tr w:rsidR="0042374B" w:rsidRPr="00BC1A95" w:rsidTr="0042374B">
        <w:trPr>
          <w:cantSplit/>
          <w:trHeight w:val="1092"/>
          <w:jc w:val="center"/>
        </w:trPr>
        <w:tc>
          <w:tcPr>
            <w:tcW w:w="1037" w:type="dxa"/>
            <w:tcBorders>
              <w:top w:val="single" w:sz="2" w:space="0" w:color="000001"/>
              <w:left w:val="single" w:sz="2" w:space="0" w:color="000001"/>
              <w:bottom w:val="single" w:sz="2" w:space="0" w:color="000001"/>
            </w:tcBorders>
            <w:shd w:val="clear" w:color="auto" w:fill="FFFFFF"/>
            <w:tcMar>
              <w:left w:w="21" w:type="dxa"/>
            </w:tcMar>
            <w:vAlign w:val="center"/>
          </w:tcPr>
          <w:p w:rsidR="0042374B" w:rsidRPr="00BC1A95" w:rsidRDefault="0042374B" w:rsidP="002C7F04">
            <w:pPr>
              <w:pStyle w:val="TableContents"/>
              <w:spacing w:line="100" w:lineRule="atLeast"/>
              <w:jc w:val="center"/>
              <w:rPr>
                <w:rFonts w:ascii="Times New Roman" w:hAnsi="Times New Roman" w:cs="Times New Roman"/>
                <w:sz w:val="22"/>
                <w:szCs w:val="22"/>
              </w:rPr>
            </w:pPr>
            <w:r>
              <w:rPr>
                <w:rFonts w:ascii="Times New Roman" w:hAnsi="Times New Roman" w:cs="Times New Roman"/>
                <w:sz w:val="22"/>
                <w:szCs w:val="22"/>
              </w:rPr>
              <w:t>1-3</w:t>
            </w:r>
          </w:p>
        </w:tc>
        <w:tc>
          <w:tcPr>
            <w:tcW w:w="2969" w:type="dxa"/>
            <w:tcBorders>
              <w:top w:val="single" w:sz="2" w:space="0" w:color="000001"/>
              <w:left w:val="single" w:sz="2" w:space="0" w:color="000001"/>
              <w:bottom w:val="single" w:sz="2" w:space="0" w:color="000001"/>
              <w:right w:val="single" w:sz="2" w:space="0" w:color="000001"/>
            </w:tcBorders>
            <w:shd w:val="clear" w:color="auto" w:fill="FFFFFF"/>
            <w:tcMar>
              <w:left w:w="21" w:type="dxa"/>
            </w:tcMar>
            <w:vAlign w:val="center"/>
          </w:tcPr>
          <w:p w:rsidR="0042374B" w:rsidRPr="004F4061" w:rsidRDefault="0042374B" w:rsidP="00DB6721">
            <w:pPr>
              <w:autoSpaceDE w:val="0"/>
              <w:autoSpaceDN w:val="0"/>
              <w:adjustRightInd w:val="0"/>
              <w:ind w:right="3"/>
              <w:rPr>
                <w:sz w:val="22"/>
                <w:szCs w:val="22"/>
              </w:rPr>
            </w:pPr>
            <w:r w:rsidRPr="004F4061">
              <w:rPr>
                <w:sz w:val="22"/>
                <w:szCs w:val="22"/>
                <w:u w:val="single"/>
              </w:rPr>
              <w:t>Stresses and Strains in Flexible Pavements:</w:t>
            </w:r>
            <w:r w:rsidR="004F4061" w:rsidRPr="004F4061">
              <w:rPr>
                <w:sz w:val="22"/>
                <w:szCs w:val="22"/>
              </w:rPr>
              <w:t xml:space="preserve"> Homogeneous Mass; </w:t>
            </w:r>
            <w:r w:rsidRPr="004F4061">
              <w:rPr>
                <w:sz w:val="22"/>
                <w:szCs w:val="22"/>
              </w:rPr>
              <w:t xml:space="preserve">Layered Elastic Systems </w:t>
            </w:r>
          </w:p>
          <w:p w:rsidR="0042374B" w:rsidRPr="004F4061" w:rsidRDefault="0042374B" w:rsidP="00DB6721">
            <w:pPr>
              <w:autoSpaceDE w:val="0"/>
              <w:autoSpaceDN w:val="0"/>
              <w:adjustRightInd w:val="0"/>
              <w:ind w:right="3"/>
              <w:rPr>
                <w:sz w:val="22"/>
                <w:szCs w:val="22"/>
              </w:rPr>
            </w:pPr>
            <w:r w:rsidRPr="004F4061">
              <w:rPr>
                <w:sz w:val="22"/>
                <w:szCs w:val="22"/>
              </w:rPr>
              <w:t>Viscoelastic Solutions</w:t>
            </w:r>
          </w:p>
        </w:tc>
        <w:tc>
          <w:tcPr>
            <w:tcW w:w="3780"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6A7DC5">
            <w:pPr>
              <w:pStyle w:val="TableContents"/>
              <w:spacing w:line="100" w:lineRule="atLeast"/>
              <w:ind w:right="-55"/>
              <w:rPr>
                <w:rFonts w:ascii="Times New Roman" w:hAnsi="Times New Roman" w:cs="Times New Roman"/>
                <w:sz w:val="22"/>
                <w:szCs w:val="22"/>
              </w:rPr>
            </w:pPr>
            <w:r w:rsidRPr="00BC1A95">
              <w:rPr>
                <w:rFonts w:ascii="Times New Roman" w:hAnsi="Times New Roman" w:cs="Times New Roman"/>
                <w:sz w:val="22"/>
                <w:szCs w:val="22"/>
              </w:rPr>
              <w:t>How to compute the stresses and strains at any point in a multi layered flexible pavement structure. Also should be able to identify locations where critical stresses and strains happen</w:t>
            </w:r>
          </w:p>
        </w:tc>
        <w:tc>
          <w:tcPr>
            <w:tcW w:w="2386"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DB6721">
            <w:pPr>
              <w:pStyle w:val="TableContents"/>
              <w:spacing w:line="100" w:lineRule="atLeast"/>
              <w:ind w:right="-8"/>
              <w:rPr>
                <w:rFonts w:ascii="Times New Roman" w:hAnsi="Times New Roman" w:cs="Times New Roman"/>
                <w:sz w:val="22"/>
                <w:szCs w:val="22"/>
              </w:rPr>
            </w:pPr>
            <w:r w:rsidRPr="00BC1A95">
              <w:rPr>
                <w:rFonts w:ascii="Times New Roman" w:hAnsi="Times New Roman" w:cs="Times New Roman"/>
                <w:sz w:val="22"/>
                <w:szCs w:val="22"/>
              </w:rPr>
              <w:t>Art 2.1 to 2.3 in T1</w:t>
            </w:r>
          </w:p>
          <w:p w:rsidR="0042374B" w:rsidRPr="00BC1A95" w:rsidRDefault="0042374B" w:rsidP="00DB6721">
            <w:pPr>
              <w:pStyle w:val="TableContents"/>
              <w:spacing w:line="100" w:lineRule="atLeast"/>
              <w:ind w:right="-8"/>
              <w:rPr>
                <w:rFonts w:ascii="Times New Roman" w:hAnsi="Times New Roman" w:cs="Times New Roman"/>
                <w:sz w:val="22"/>
                <w:szCs w:val="22"/>
              </w:rPr>
            </w:pPr>
            <w:r w:rsidRPr="00BC1A95">
              <w:rPr>
                <w:rFonts w:ascii="Times New Roman" w:hAnsi="Times New Roman" w:cs="Times New Roman"/>
                <w:sz w:val="22"/>
                <w:szCs w:val="22"/>
              </w:rPr>
              <w:t>Chapter 3 in T1 for software</w:t>
            </w:r>
          </w:p>
        </w:tc>
      </w:tr>
      <w:tr w:rsidR="0042374B" w:rsidRPr="00BC1A95" w:rsidTr="0042374B">
        <w:trPr>
          <w:cantSplit/>
          <w:trHeight w:val="654"/>
          <w:jc w:val="center"/>
        </w:trPr>
        <w:tc>
          <w:tcPr>
            <w:tcW w:w="1037" w:type="dxa"/>
            <w:tcBorders>
              <w:top w:val="single" w:sz="2" w:space="0" w:color="000001"/>
              <w:left w:val="single" w:sz="2" w:space="0" w:color="000001"/>
              <w:bottom w:val="single" w:sz="2" w:space="0" w:color="000001"/>
            </w:tcBorders>
            <w:shd w:val="clear" w:color="auto" w:fill="FFFFFF"/>
            <w:tcMar>
              <w:left w:w="21" w:type="dxa"/>
            </w:tcMar>
            <w:vAlign w:val="center"/>
          </w:tcPr>
          <w:p w:rsidR="0042374B" w:rsidRPr="00BC1A95" w:rsidRDefault="0042374B" w:rsidP="002C7F04">
            <w:pPr>
              <w:pStyle w:val="TableContents"/>
              <w:spacing w:line="100" w:lineRule="atLeast"/>
              <w:jc w:val="center"/>
              <w:rPr>
                <w:rFonts w:ascii="Times New Roman" w:hAnsi="Times New Roman" w:cs="Times New Roman"/>
                <w:sz w:val="22"/>
                <w:szCs w:val="22"/>
              </w:rPr>
            </w:pPr>
            <w:r>
              <w:rPr>
                <w:rFonts w:ascii="Times New Roman" w:hAnsi="Times New Roman" w:cs="Times New Roman"/>
                <w:sz w:val="22"/>
                <w:szCs w:val="22"/>
              </w:rPr>
              <w:t>4-6</w:t>
            </w:r>
          </w:p>
        </w:tc>
        <w:tc>
          <w:tcPr>
            <w:tcW w:w="2969" w:type="dxa"/>
            <w:tcBorders>
              <w:top w:val="single" w:sz="2" w:space="0" w:color="000001"/>
              <w:left w:val="single" w:sz="2" w:space="0" w:color="000001"/>
              <w:bottom w:val="single" w:sz="2" w:space="0" w:color="000001"/>
              <w:right w:val="single" w:sz="2" w:space="0" w:color="000001"/>
            </w:tcBorders>
            <w:shd w:val="clear" w:color="auto" w:fill="FFFFFF"/>
            <w:tcMar>
              <w:left w:w="21" w:type="dxa"/>
            </w:tcMar>
            <w:vAlign w:val="center"/>
          </w:tcPr>
          <w:p w:rsidR="0042374B" w:rsidRPr="00BC1A95" w:rsidRDefault="0042374B" w:rsidP="00DB6721">
            <w:pPr>
              <w:autoSpaceDE w:val="0"/>
              <w:autoSpaceDN w:val="0"/>
              <w:adjustRightInd w:val="0"/>
              <w:ind w:right="3"/>
              <w:rPr>
                <w:sz w:val="22"/>
                <w:szCs w:val="22"/>
              </w:rPr>
            </w:pPr>
            <w:r w:rsidRPr="00BC1A95">
              <w:rPr>
                <w:sz w:val="22"/>
                <w:szCs w:val="22"/>
              </w:rPr>
              <w:t>Stresses Due to Curling</w:t>
            </w:r>
          </w:p>
          <w:p w:rsidR="0042374B" w:rsidRPr="00BC1A95" w:rsidRDefault="0042374B" w:rsidP="00DB6721">
            <w:pPr>
              <w:autoSpaceDE w:val="0"/>
              <w:autoSpaceDN w:val="0"/>
              <w:adjustRightInd w:val="0"/>
              <w:ind w:right="3"/>
              <w:rPr>
                <w:b/>
                <w:bCs/>
                <w:sz w:val="22"/>
                <w:szCs w:val="22"/>
              </w:rPr>
            </w:pPr>
            <w:r w:rsidRPr="00BC1A95">
              <w:rPr>
                <w:sz w:val="22"/>
                <w:szCs w:val="22"/>
              </w:rPr>
              <w:t xml:space="preserve">Stresses and Deflections Due to Loading </w:t>
            </w:r>
          </w:p>
          <w:p w:rsidR="0042374B" w:rsidRPr="00BC1A95" w:rsidRDefault="0042374B" w:rsidP="00DB6721">
            <w:pPr>
              <w:autoSpaceDE w:val="0"/>
              <w:autoSpaceDN w:val="0"/>
              <w:adjustRightInd w:val="0"/>
              <w:ind w:right="3"/>
              <w:rPr>
                <w:sz w:val="22"/>
                <w:szCs w:val="22"/>
              </w:rPr>
            </w:pPr>
            <w:r w:rsidRPr="00BC1A95">
              <w:rPr>
                <w:sz w:val="22"/>
                <w:szCs w:val="22"/>
              </w:rPr>
              <w:t>Stresses Due to Friction</w:t>
            </w:r>
          </w:p>
          <w:p w:rsidR="0042374B" w:rsidRPr="00BC1A95" w:rsidRDefault="0042374B" w:rsidP="00DB6721">
            <w:pPr>
              <w:pStyle w:val="TableContents"/>
              <w:spacing w:line="100" w:lineRule="atLeast"/>
              <w:ind w:right="3"/>
              <w:rPr>
                <w:rFonts w:ascii="Times New Roman" w:hAnsi="Times New Roman" w:cs="Times New Roman"/>
                <w:sz w:val="22"/>
                <w:szCs w:val="22"/>
              </w:rPr>
            </w:pPr>
            <w:r w:rsidRPr="00BC1A95">
              <w:rPr>
                <w:rFonts w:ascii="Times New Roman" w:hAnsi="Times New Roman" w:cs="Times New Roman"/>
                <w:sz w:val="22"/>
                <w:szCs w:val="22"/>
              </w:rPr>
              <w:t>Concept of Dowels and Joints</w:t>
            </w:r>
          </w:p>
        </w:tc>
        <w:tc>
          <w:tcPr>
            <w:tcW w:w="3780"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6A7DC5">
            <w:pPr>
              <w:pStyle w:val="TableContents"/>
              <w:spacing w:line="100" w:lineRule="atLeast"/>
              <w:ind w:right="-55"/>
              <w:rPr>
                <w:rFonts w:ascii="Times New Roman" w:hAnsi="Times New Roman" w:cs="Times New Roman"/>
                <w:sz w:val="22"/>
                <w:szCs w:val="22"/>
              </w:rPr>
            </w:pPr>
            <w:r w:rsidRPr="00BC1A95">
              <w:rPr>
                <w:rFonts w:ascii="Times New Roman" w:hAnsi="Times New Roman" w:cs="Times New Roman"/>
                <w:sz w:val="22"/>
                <w:szCs w:val="22"/>
              </w:rPr>
              <w:t>How to compute the stresses and strains at any point in a rigid pavement structure due to curling, loading and friction. Also should be able to learn the design concepts for dowel and tie bars</w:t>
            </w:r>
          </w:p>
        </w:tc>
        <w:tc>
          <w:tcPr>
            <w:tcW w:w="2386"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DB6721">
            <w:pPr>
              <w:pStyle w:val="TableContents"/>
              <w:spacing w:line="100" w:lineRule="atLeast"/>
              <w:ind w:right="-8"/>
              <w:rPr>
                <w:rFonts w:ascii="Times New Roman" w:hAnsi="Times New Roman" w:cs="Times New Roman"/>
                <w:sz w:val="22"/>
                <w:szCs w:val="22"/>
              </w:rPr>
            </w:pPr>
            <w:r w:rsidRPr="00BC1A95">
              <w:rPr>
                <w:rFonts w:ascii="Times New Roman" w:hAnsi="Times New Roman" w:cs="Times New Roman"/>
                <w:sz w:val="22"/>
                <w:szCs w:val="22"/>
              </w:rPr>
              <w:t>Art 4.1 to 4.4 in T1</w:t>
            </w:r>
          </w:p>
          <w:p w:rsidR="0042374B" w:rsidRPr="00BC1A95" w:rsidRDefault="0042374B" w:rsidP="00DE349C">
            <w:pPr>
              <w:pStyle w:val="TableContents"/>
              <w:spacing w:line="100" w:lineRule="atLeast"/>
              <w:ind w:right="-8"/>
              <w:rPr>
                <w:rFonts w:ascii="Times New Roman" w:hAnsi="Times New Roman" w:cs="Times New Roman"/>
                <w:sz w:val="22"/>
                <w:szCs w:val="22"/>
              </w:rPr>
            </w:pPr>
            <w:r w:rsidRPr="00BC1A95">
              <w:rPr>
                <w:rFonts w:ascii="Times New Roman" w:hAnsi="Times New Roman" w:cs="Times New Roman"/>
                <w:sz w:val="22"/>
                <w:szCs w:val="22"/>
              </w:rPr>
              <w:t>Chapter 5 in T1 for software</w:t>
            </w:r>
          </w:p>
        </w:tc>
      </w:tr>
      <w:tr w:rsidR="0042374B" w:rsidRPr="00BC1A95" w:rsidTr="0042374B">
        <w:trPr>
          <w:cantSplit/>
          <w:trHeight w:val="654"/>
          <w:jc w:val="center"/>
        </w:trPr>
        <w:tc>
          <w:tcPr>
            <w:tcW w:w="1037" w:type="dxa"/>
            <w:tcBorders>
              <w:top w:val="single" w:sz="2" w:space="0" w:color="000001"/>
              <w:left w:val="single" w:sz="2" w:space="0" w:color="000001"/>
              <w:bottom w:val="single" w:sz="2" w:space="0" w:color="000001"/>
            </w:tcBorders>
            <w:shd w:val="clear" w:color="auto" w:fill="FFFFFF"/>
            <w:tcMar>
              <w:left w:w="21" w:type="dxa"/>
            </w:tcMar>
            <w:vAlign w:val="center"/>
          </w:tcPr>
          <w:p w:rsidR="0042374B" w:rsidRPr="00BC1A95" w:rsidRDefault="0042374B" w:rsidP="002C7F04">
            <w:pPr>
              <w:pStyle w:val="TableContents"/>
              <w:spacing w:line="100" w:lineRule="atLeast"/>
              <w:jc w:val="center"/>
              <w:rPr>
                <w:rFonts w:ascii="Times New Roman" w:hAnsi="Times New Roman" w:cs="Times New Roman"/>
                <w:sz w:val="22"/>
                <w:szCs w:val="22"/>
              </w:rPr>
            </w:pPr>
            <w:r>
              <w:rPr>
                <w:rFonts w:ascii="Times New Roman" w:hAnsi="Times New Roman" w:cs="Times New Roman"/>
                <w:sz w:val="22"/>
                <w:szCs w:val="22"/>
              </w:rPr>
              <w:t>7-8</w:t>
            </w:r>
          </w:p>
        </w:tc>
        <w:tc>
          <w:tcPr>
            <w:tcW w:w="2969" w:type="dxa"/>
            <w:tcBorders>
              <w:top w:val="single" w:sz="2" w:space="0" w:color="000001"/>
              <w:left w:val="single" w:sz="2" w:space="0" w:color="000001"/>
              <w:bottom w:val="single" w:sz="2" w:space="0" w:color="000001"/>
              <w:right w:val="single" w:sz="2" w:space="0" w:color="000001"/>
            </w:tcBorders>
            <w:shd w:val="clear" w:color="auto" w:fill="FFFFFF"/>
            <w:tcMar>
              <w:left w:w="21" w:type="dxa"/>
            </w:tcMar>
            <w:vAlign w:val="center"/>
          </w:tcPr>
          <w:p w:rsidR="0042374B" w:rsidRPr="00BC1A95" w:rsidRDefault="0042374B" w:rsidP="00DB6721">
            <w:pPr>
              <w:autoSpaceDE w:val="0"/>
              <w:autoSpaceDN w:val="0"/>
              <w:adjustRightInd w:val="0"/>
              <w:ind w:right="3"/>
              <w:rPr>
                <w:sz w:val="22"/>
                <w:szCs w:val="22"/>
              </w:rPr>
            </w:pPr>
            <w:r w:rsidRPr="0042374B">
              <w:rPr>
                <w:sz w:val="22"/>
                <w:szCs w:val="22"/>
                <w:u w:val="single"/>
              </w:rPr>
              <w:t xml:space="preserve">Traffic Loading and Volume for Pavement </w:t>
            </w:r>
            <w:proofErr w:type="spellStart"/>
            <w:r w:rsidR="004F4061" w:rsidRPr="0042374B">
              <w:rPr>
                <w:sz w:val="22"/>
                <w:szCs w:val="22"/>
                <w:u w:val="single"/>
              </w:rPr>
              <w:t>Design:</w:t>
            </w:r>
            <w:r w:rsidRPr="00BC1A95">
              <w:rPr>
                <w:sz w:val="22"/>
                <w:szCs w:val="22"/>
              </w:rPr>
              <w:t>Equivalent</w:t>
            </w:r>
            <w:proofErr w:type="spellEnd"/>
            <w:r w:rsidRPr="00BC1A95">
              <w:rPr>
                <w:sz w:val="22"/>
                <w:szCs w:val="22"/>
              </w:rPr>
              <w:t xml:space="preserve"> Single-Wheel Load</w:t>
            </w:r>
          </w:p>
          <w:p w:rsidR="0042374B" w:rsidRPr="00BC1A95" w:rsidRDefault="0042374B" w:rsidP="00DB6721">
            <w:pPr>
              <w:autoSpaceDE w:val="0"/>
              <w:autoSpaceDN w:val="0"/>
              <w:adjustRightInd w:val="0"/>
              <w:ind w:right="3"/>
              <w:rPr>
                <w:sz w:val="22"/>
                <w:szCs w:val="22"/>
              </w:rPr>
            </w:pPr>
            <w:r w:rsidRPr="00BC1A95">
              <w:rPr>
                <w:sz w:val="22"/>
                <w:szCs w:val="22"/>
              </w:rPr>
              <w:t>Equivalent Axle Load Factor</w:t>
            </w:r>
          </w:p>
          <w:p w:rsidR="0042374B" w:rsidRDefault="0042374B" w:rsidP="00BC1A95">
            <w:pPr>
              <w:autoSpaceDE w:val="0"/>
              <w:autoSpaceDN w:val="0"/>
              <w:adjustRightInd w:val="0"/>
              <w:ind w:right="3"/>
              <w:rPr>
                <w:sz w:val="22"/>
                <w:szCs w:val="22"/>
              </w:rPr>
            </w:pPr>
            <w:r w:rsidRPr="00BC1A95">
              <w:rPr>
                <w:sz w:val="22"/>
                <w:szCs w:val="22"/>
              </w:rPr>
              <w:t>Traffic Analysis and forecasting</w:t>
            </w:r>
          </w:p>
          <w:p w:rsidR="0042374B" w:rsidRPr="00BC1A95" w:rsidRDefault="0042374B" w:rsidP="00BC1A95">
            <w:pPr>
              <w:autoSpaceDE w:val="0"/>
              <w:autoSpaceDN w:val="0"/>
              <w:adjustRightInd w:val="0"/>
              <w:ind w:right="3"/>
              <w:rPr>
                <w:sz w:val="22"/>
                <w:szCs w:val="22"/>
              </w:rPr>
            </w:pPr>
            <w:r w:rsidRPr="00BC1A95">
              <w:rPr>
                <w:sz w:val="22"/>
                <w:szCs w:val="22"/>
              </w:rPr>
              <w:t>Design Traffic Estimation</w:t>
            </w:r>
          </w:p>
        </w:tc>
        <w:tc>
          <w:tcPr>
            <w:tcW w:w="3780"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6A7DC5">
            <w:pPr>
              <w:pStyle w:val="TableContents"/>
              <w:spacing w:line="100" w:lineRule="atLeast"/>
              <w:ind w:right="-55"/>
              <w:rPr>
                <w:rFonts w:ascii="Times New Roman" w:hAnsi="Times New Roman" w:cs="Times New Roman"/>
                <w:sz w:val="22"/>
                <w:szCs w:val="22"/>
              </w:rPr>
            </w:pPr>
            <w:r w:rsidRPr="00BC1A95">
              <w:rPr>
                <w:rFonts w:ascii="Times New Roman" w:hAnsi="Times New Roman" w:cs="Times New Roman"/>
                <w:sz w:val="22"/>
                <w:szCs w:val="22"/>
              </w:rPr>
              <w:t>How to arrive at a traffic load factor for the design of either flexible or rigid pavement. Should be able to forecast the traffic intensity for the chosen design period</w:t>
            </w:r>
          </w:p>
        </w:tc>
        <w:tc>
          <w:tcPr>
            <w:tcW w:w="2386"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DB6721">
            <w:pPr>
              <w:pStyle w:val="TableContents"/>
              <w:spacing w:line="100" w:lineRule="atLeast"/>
              <w:ind w:right="-8"/>
              <w:rPr>
                <w:rFonts w:ascii="Times New Roman" w:hAnsi="Times New Roman" w:cs="Times New Roman"/>
                <w:sz w:val="22"/>
                <w:szCs w:val="22"/>
              </w:rPr>
            </w:pPr>
            <w:r w:rsidRPr="00BC1A95">
              <w:rPr>
                <w:rFonts w:ascii="Times New Roman" w:hAnsi="Times New Roman" w:cs="Times New Roman"/>
                <w:sz w:val="22"/>
                <w:szCs w:val="22"/>
              </w:rPr>
              <w:t>Art 6.1 to 6.4 in T1</w:t>
            </w:r>
          </w:p>
        </w:tc>
      </w:tr>
      <w:tr w:rsidR="0042374B" w:rsidRPr="00BC1A95" w:rsidTr="0042374B">
        <w:trPr>
          <w:cantSplit/>
          <w:trHeight w:val="654"/>
          <w:jc w:val="center"/>
        </w:trPr>
        <w:tc>
          <w:tcPr>
            <w:tcW w:w="1037" w:type="dxa"/>
            <w:tcBorders>
              <w:top w:val="single" w:sz="2" w:space="0" w:color="000001"/>
              <w:left w:val="single" w:sz="2" w:space="0" w:color="000001"/>
              <w:bottom w:val="single" w:sz="2" w:space="0" w:color="000001"/>
            </w:tcBorders>
            <w:shd w:val="clear" w:color="auto" w:fill="FFFFFF"/>
            <w:tcMar>
              <w:left w:w="21" w:type="dxa"/>
            </w:tcMar>
            <w:vAlign w:val="center"/>
          </w:tcPr>
          <w:p w:rsidR="0042374B" w:rsidRPr="00BC1A95" w:rsidRDefault="0042374B" w:rsidP="002C7F04">
            <w:pPr>
              <w:pStyle w:val="TableContents"/>
              <w:spacing w:line="100" w:lineRule="atLeast"/>
              <w:jc w:val="center"/>
              <w:rPr>
                <w:rFonts w:ascii="Times New Roman" w:hAnsi="Times New Roman" w:cs="Times New Roman"/>
                <w:sz w:val="22"/>
                <w:szCs w:val="22"/>
              </w:rPr>
            </w:pPr>
            <w:r>
              <w:rPr>
                <w:rFonts w:ascii="Times New Roman" w:hAnsi="Times New Roman" w:cs="Times New Roman"/>
                <w:sz w:val="22"/>
                <w:szCs w:val="22"/>
              </w:rPr>
              <w:t>9-20</w:t>
            </w:r>
          </w:p>
        </w:tc>
        <w:tc>
          <w:tcPr>
            <w:tcW w:w="2969" w:type="dxa"/>
            <w:tcBorders>
              <w:top w:val="single" w:sz="2" w:space="0" w:color="000001"/>
              <w:left w:val="single" w:sz="2" w:space="0" w:color="000001"/>
              <w:bottom w:val="single" w:sz="2" w:space="0" w:color="000001"/>
              <w:right w:val="single" w:sz="2" w:space="0" w:color="000001"/>
            </w:tcBorders>
            <w:shd w:val="clear" w:color="auto" w:fill="FFFFFF"/>
            <w:tcMar>
              <w:left w:w="21" w:type="dxa"/>
            </w:tcMar>
            <w:vAlign w:val="center"/>
          </w:tcPr>
          <w:p w:rsidR="0042374B" w:rsidRPr="00BC1A95" w:rsidRDefault="0042374B" w:rsidP="00DB6721">
            <w:pPr>
              <w:autoSpaceDE w:val="0"/>
              <w:autoSpaceDN w:val="0"/>
              <w:adjustRightInd w:val="0"/>
              <w:ind w:right="3"/>
              <w:rPr>
                <w:rFonts w:eastAsia="BookmanOldStyle"/>
                <w:sz w:val="22"/>
                <w:szCs w:val="22"/>
              </w:rPr>
            </w:pPr>
            <w:r w:rsidRPr="0042374B">
              <w:rPr>
                <w:sz w:val="22"/>
                <w:szCs w:val="22"/>
                <w:u w:val="single"/>
              </w:rPr>
              <w:t xml:space="preserve">Flexible Pavement </w:t>
            </w:r>
            <w:proofErr w:type="spellStart"/>
            <w:r w:rsidR="004F4061" w:rsidRPr="0042374B">
              <w:rPr>
                <w:sz w:val="22"/>
                <w:szCs w:val="22"/>
                <w:u w:val="single"/>
              </w:rPr>
              <w:t>Design</w:t>
            </w:r>
            <w:r w:rsidR="004F4061" w:rsidRPr="0042374B">
              <w:rPr>
                <w:rFonts w:eastAsia="BookmanOldStyle"/>
                <w:sz w:val="22"/>
                <w:szCs w:val="22"/>
                <w:u w:val="single"/>
              </w:rPr>
              <w:t>:</w:t>
            </w:r>
            <w:r w:rsidRPr="00BC1A95">
              <w:rPr>
                <w:rFonts w:eastAsia="BookmanOldStyle"/>
                <w:sz w:val="22"/>
                <w:szCs w:val="22"/>
              </w:rPr>
              <w:t>IRC</w:t>
            </w:r>
            <w:proofErr w:type="spellEnd"/>
            <w:r w:rsidRPr="00BC1A95">
              <w:rPr>
                <w:rFonts w:eastAsia="BookmanOldStyle"/>
                <w:sz w:val="22"/>
                <w:szCs w:val="22"/>
              </w:rPr>
              <w:t xml:space="preserve"> 37-2012 Method</w:t>
            </w:r>
          </w:p>
          <w:p w:rsidR="0042374B" w:rsidRPr="00BC1A95" w:rsidRDefault="0042374B" w:rsidP="00DB6721">
            <w:pPr>
              <w:autoSpaceDE w:val="0"/>
              <w:autoSpaceDN w:val="0"/>
              <w:adjustRightInd w:val="0"/>
              <w:ind w:right="3"/>
              <w:rPr>
                <w:rFonts w:eastAsia="BookmanOldStyle"/>
                <w:sz w:val="22"/>
                <w:szCs w:val="22"/>
              </w:rPr>
            </w:pPr>
            <w:r w:rsidRPr="00BC1A95">
              <w:rPr>
                <w:rFonts w:eastAsia="BookmanOldStyle"/>
                <w:sz w:val="22"/>
                <w:szCs w:val="22"/>
              </w:rPr>
              <w:t>AASHTO MEPDG 2015 Method</w:t>
            </w:r>
          </w:p>
          <w:p w:rsidR="0042374B" w:rsidRPr="00BC1A95" w:rsidRDefault="0042374B" w:rsidP="00DB6721">
            <w:pPr>
              <w:pStyle w:val="TableContents"/>
              <w:spacing w:line="100" w:lineRule="atLeast"/>
              <w:ind w:right="3"/>
              <w:rPr>
                <w:rFonts w:ascii="Times New Roman" w:eastAsia="BookmanOldStyle" w:hAnsi="Times New Roman" w:cs="Times New Roman"/>
                <w:sz w:val="22"/>
                <w:szCs w:val="22"/>
              </w:rPr>
            </w:pPr>
            <w:r w:rsidRPr="00BC1A95">
              <w:rPr>
                <w:rFonts w:ascii="Times New Roman" w:eastAsia="BookmanOldStyle" w:hAnsi="Times New Roman" w:cs="Times New Roman"/>
                <w:sz w:val="22"/>
                <w:szCs w:val="22"/>
              </w:rPr>
              <w:t>Design of Flexible Pavement Shoulders</w:t>
            </w:r>
          </w:p>
        </w:tc>
        <w:tc>
          <w:tcPr>
            <w:tcW w:w="3780"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6A7DC5">
            <w:pPr>
              <w:pStyle w:val="TableContents"/>
              <w:spacing w:line="100" w:lineRule="atLeast"/>
              <w:ind w:right="-55"/>
              <w:rPr>
                <w:rFonts w:ascii="Times New Roman" w:hAnsi="Times New Roman" w:cs="Times New Roman"/>
                <w:sz w:val="22"/>
                <w:szCs w:val="22"/>
              </w:rPr>
            </w:pPr>
            <w:r w:rsidRPr="00BC1A95">
              <w:rPr>
                <w:rFonts w:ascii="Times New Roman" w:hAnsi="Times New Roman" w:cs="Times New Roman"/>
                <w:sz w:val="22"/>
                <w:szCs w:val="22"/>
              </w:rPr>
              <w:t xml:space="preserve">Should be able to design a multi layered flexible pavement structure by IRC, AASHTO MEPDG Methods </w:t>
            </w:r>
          </w:p>
        </w:tc>
        <w:tc>
          <w:tcPr>
            <w:tcW w:w="2386"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DB6721">
            <w:pPr>
              <w:pStyle w:val="TableContents"/>
              <w:spacing w:line="100" w:lineRule="atLeast"/>
              <w:ind w:right="-8"/>
              <w:rPr>
                <w:rFonts w:ascii="Times New Roman" w:hAnsi="Times New Roman" w:cs="Times New Roman"/>
                <w:sz w:val="22"/>
                <w:szCs w:val="22"/>
              </w:rPr>
            </w:pPr>
            <w:r w:rsidRPr="00BC1A95">
              <w:rPr>
                <w:rFonts w:ascii="Times New Roman" w:hAnsi="Times New Roman" w:cs="Times New Roman"/>
                <w:sz w:val="22"/>
                <w:szCs w:val="22"/>
              </w:rPr>
              <w:t>Chapter 11 in T1 and relevant IRC, AASHTO codes of practices</w:t>
            </w:r>
          </w:p>
        </w:tc>
      </w:tr>
      <w:tr w:rsidR="0042374B" w:rsidRPr="00BC1A95" w:rsidTr="0042374B">
        <w:trPr>
          <w:cantSplit/>
          <w:trHeight w:val="1110"/>
          <w:jc w:val="center"/>
        </w:trPr>
        <w:tc>
          <w:tcPr>
            <w:tcW w:w="1037" w:type="dxa"/>
            <w:tcBorders>
              <w:top w:val="single" w:sz="2" w:space="0" w:color="000001"/>
              <w:left w:val="single" w:sz="2" w:space="0" w:color="000001"/>
              <w:bottom w:val="single" w:sz="2" w:space="0" w:color="000001"/>
            </w:tcBorders>
            <w:shd w:val="clear" w:color="auto" w:fill="FFFFFF"/>
            <w:tcMar>
              <w:left w:w="21" w:type="dxa"/>
            </w:tcMar>
            <w:vAlign w:val="center"/>
          </w:tcPr>
          <w:p w:rsidR="0042374B" w:rsidRPr="00BC1A95" w:rsidRDefault="0042374B" w:rsidP="004F4061">
            <w:pPr>
              <w:pStyle w:val="TableContents"/>
              <w:spacing w:line="100" w:lineRule="atLeast"/>
              <w:jc w:val="center"/>
              <w:rPr>
                <w:rFonts w:ascii="Times New Roman" w:hAnsi="Times New Roman" w:cs="Times New Roman"/>
                <w:sz w:val="22"/>
                <w:szCs w:val="22"/>
              </w:rPr>
            </w:pPr>
            <w:r>
              <w:rPr>
                <w:rFonts w:ascii="Times New Roman" w:hAnsi="Times New Roman" w:cs="Times New Roman"/>
                <w:sz w:val="22"/>
                <w:szCs w:val="22"/>
              </w:rPr>
              <w:lastRenderedPageBreak/>
              <w:t>21-</w:t>
            </w:r>
            <w:r w:rsidR="004F4061">
              <w:rPr>
                <w:rFonts w:ascii="Times New Roman" w:hAnsi="Times New Roman" w:cs="Times New Roman"/>
                <w:sz w:val="22"/>
                <w:szCs w:val="22"/>
              </w:rPr>
              <w:t>30</w:t>
            </w:r>
          </w:p>
        </w:tc>
        <w:tc>
          <w:tcPr>
            <w:tcW w:w="2969" w:type="dxa"/>
            <w:tcBorders>
              <w:top w:val="single" w:sz="2" w:space="0" w:color="000001"/>
              <w:left w:val="single" w:sz="2" w:space="0" w:color="000001"/>
              <w:bottom w:val="single" w:sz="2" w:space="0" w:color="000001"/>
              <w:right w:val="single" w:sz="2" w:space="0" w:color="000001"/>
            </w:tcBorders>
            <w:shd w:val="clear" w:color="auto" w:fill="FFFFFF"/>
            <w:tcMar>
              <w:left w:w="21" w:type="dxa"/>
            </w:tcMar>
            <w:vAlign w:val="center"/>
          </w:tcPr>
          <w:p w:rsidR="0042374B" w:rsidRPr="004F4061" w:rsidRDefault="0042374B" w:rsidP="006A7DC5">
            <w:pPr>
              <w:autoSpaceDE w:val="0"/>
              <w:autoSpaceDN w:val="0"/>
              <w:adjustRightInd w:val="0"/>
              <w:ind w:right="3"/>
              <w:rPr>
                <w:rFonts w:eastAsia="BookmanOldStyle"/>
                <w:sz w:val="22"/>
                <w:szCs w:val="22"/>
              </w:rPr>
            </w:pPr>
            <w:r w:rsidRPr="0042374B">
              <w:rPr>
                <w:sz w:val="22"/>
                <w:szCs w:val="22"/>
                <w:u w:val="single"/>
              </w:rPr>
              <w:t xml:space="preserve">Rigid Pavement </w:t>
            </w:r>
            <w:r w:rsidR="004F4061" w:rsidRPr="0042374B">
              <w:rPr>
                <w:sz w:val="22"/>
                <w:szCs w:val="22"/>
                <w:u w:val="single"/>
              </w:rPr>
              <w:t>Design</w:t>
            </w:r>
            <w:r w:rsidR="004F4061" w:rsidRPr="0042374B">
              <w:rPr>
                <w:rFonts w:eastAsia="BookmanOldStyle"/>
                <w:sz w:val="22"/>
                <w:szCs w:val="22"/>
                <w:u w:val="single"/>
              </w:rPr>
              <w:t xml:space="preserve">: </w:t>
            </w:r>
            <w:r w:rsidR="004F4061" w:rsidRPr="004F4061">
              <w:rPr>
                <w:rFonts w:eastAsia="BookmanOldStyle"/>
                <w:sz w:val="22"/>
                <w:szCs w:val="22"/>
              </w:rPr>
              <w:t>IRC</w:t>
            </w:r>
            <w:r w:rsidRPr="004F4061">
              <w:rPr>
                <w:rFonts w:eastAsia="BookmanOldStyle"/>
                <w:sz w:val="22"/>
                <w:szCs w:val="22"/>
              </w:rPr>
              <w:t xml:space="preserve"> 58-2011 Method</w:t>
            </w:r>
          </w:p>
          <w:p w:rsidR="0042374B" w:rsidRPr="00BC1A95" w:rsidRDefault="0042374B" w:rsidP="006A7DC5">
            <w:pPr>
              <w:autoSpaceDE w:val="0"/>
              <w:autoSpaceDN w:val="0"/>
              <w:adjustRightInd w:val="0"/>
              <w:ind w:right="3"/>
              <w:rPr>
                <w:rFonts w:eastAsia="BookmanOldStyle"/>
                <w:sz w:val="22"/>
                <w:szCs w:val="22"/>
              </w:rPr>
            </w:pPr>
            <w:r w:rsidRPr="00BC1A95">
              <w:rPr>
                <w:rFonts w:eastAsia="BookmanOldStyle"/>
                <w:sz w:val="22"/>
                <w:szCs w:val="22"/>
              </w:rPr>
              <w:t>MEPDG Method</w:t>
            </w:r>
          </w:p>
          <w:p w:rsidR="0042374B" w:rsidRPr="00BC1A95" w:rsidRDefault="0042374B" w:rsidP="006A7DC5">
            <w:pPr>
              <w:pStyle w:val="TableContents"/>
              <w:spacing w:line="100" w:lineRule="atLeast"/>
              <w:ind w:right="3"/>
              <w:rPr>
                <w:rFonts w:ascii="Times New Roman" w:eastAsia="BookmanOldStyle" w:hAnsi="Times New Roman" w:cs="Times New Roman"/>
                <w:sz w:val="22"/>
                <w:szCs w:val="22"/>
              </w:rPr>
            </w:pPr>
          </w:p>
        </w:tc>
        <w:tc>
          <w:tcPr>
            <w:tcW w:w="3780"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076DCD">
            <w:pPr>
              <w:pStyle w:val="TableContents"/>
              <w:spacing w:line="100" w:lineRule="atLeast"/>
              <w:ind w:right="-55"/>
              <w:rPr>
                <w:rFonts w:ascii="Times New Roman" w:eastAsia="Liberation Serif" w:hAnsi="Times New Roman" w:cs="Times New Roman"/>
                <w:sz w:val="22"/>
                <w:szCs w:val="22"/>
              </w:rPr>
            </w:pPr>
            <w:r w:rsidRPr="00BC1A95">
              <w:rPr>
                <w:rFonts w:ascii="Times New Roman" w:hAnsi="Times New Roman" w:cs="Times New Roman"/>
                <w:sz w:val="22"/>
                <w:szCs w:val="22"/>
              </w:rPr>
              <w:t>Should be able to design a rigid pavement structure by IRC, AASHTO and MEPDG methods including low volume roads</w:t>
            </w:r>
          </w:p>
        </w:tc>
        <w:tc>
          <w:tcPr>
            <w:tcW w:w="2386"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6A7DC5">
            <w:pPr>
              <w:pStyle w:val="TableContents"/>
              <w:spacing w:line="100" w:lineRule="atLeast"/>
              <w:ind w:right="-8"/>
              <w:rPr>
                <w:rFonts w:ascii="Times New Roman" w:hAnsi="Times New Roman" w:cs="Times New Roman"/>
                <w:sz w:val="22"/>
                <w:szCs w:val="22"/>
              </w:rPr>
            </w:pPr>
            <w:r w:rsidRPr="00BC1A95">
              <w:rPr>
                <w:rFonts w:ascii="Times New Roman" w:hAnsi="Times New Roman" w:cs="Times New Roman"/>
                <w:sz w:val="22"/>
                <w:szCs w:val="22"/>
              </w:rPr>
              <w:t>Chapter 12 in T1 and relevant IRC, AASHTO codes of practices</w:t>
            </w:r>
          </w:p>
        </w:tc>
      </w:tr>
      <w:tr w:rsidR="0042374B" w:rsidRPr="00BC1A95" w:rsidTr="0042374B">
        <w:trPr>
          <w:cantSplit/>
          <w:trHeight w:val="654"/>
          <w:jc w:val="center"/>
        </w:trPr>
        <w:tc>
          <w:tcPr>
            <w:tcW w:w="1037" w:type="dxa"/>
            <w:tcBorders>
              <w:top w:val="single" w:sz="2" w:space="0" w:color="000001"/>
              <w:left w:val="single" w:sz="2" w:space="0" w:color="000001"/>
              <w:bottom w:val="single" w:sz="2" w:space="0" w:color="000001"/>
            </w:tcBorders>
            <w:shd w:val="clear" w:color="auto" w:fill="FFFFFF"/>
            <w:tcMar>
              <w:left w:w="21" w:type="dxa"/>
            </w:tcMar>
            <w:vAlign w:val="center"/>
          </w:tcPr>
          <w:p w:rsidR="0042374B" w:rsidRPr="00BC1A95" w:rsidRDefault="004F4061" w:rsidP="002C7F04">
            <w:pPr>
              <w:pStyle w:val="TableContents"/>
              <w:spacing w:line="100" w:lineRule="atLeast"/>
              <w:jc w:val="center"/>
              <w:rPr>
                <w:rFonts w:ascii="Times New Roman" w:hAnsi="Times New Roman" w:cs="Times New Roman"/>
                <w:sz w:val="22"/>
                <w:szCs w:val="22"/>
              </w:rPr>
            </w:pPr>
            <w:r>
              <w:rPr>
                <w:rFonts w:ascii="Times New Roman" w:hAnsi="Times New Roman" w:cs="Times New Roman"/>
                <w:sz w:val="22"/>
                <w:szCs w:val="22"/>
              </w:rPr>
              <w:t>31</w:t>
            </w:r>
            <w:r w:rsidR="0042374B">
              <w:rPr>
                <w:rFonts w:ascii="Times New Roman" w:hAnsi="Times New Roman" w:cs="Times New Roman"/>
                <w:sz w:val="22"/>
                <w:szCs w:val="22"/>
              </w:rPr>
              <w:t>-40</w:t>
            </w:r>
          </w:p>
        </w:tc>
        <w:tc>
          <w:tcPr>
            <w:tcW w:w="2969" w:type="dxa"/>
            <w:tcBorders>
              <w:top w:val="single" w:sz="2" w:space="0" w:color="000001"/>
              <w:left w:val="single" w:sz="2" w:space="0" w:color="000001"/>
              <w:bottom w:val="single" w:sz="2" w:space="0" w:color="000001"/>
              <w:right w:val="single" w:sz="2" w:space="0" w:color="000001"/>
            </w:tcBorders>
            <w:shd w:val="clear" w:color="auto" w:fill="FFFFFF"/>
            <w:tcMar>
              <w:left w:w="21" w:type="dxa"/>
            </w:tcMar>
            <w:vAlign w:val="center"/>
          </w:tcPr>
          <w:p w:rsidR="004F4061" w:rsidRDefault="0042374B" w:rsidP="00670B17">
            <w:pPr>
              <w:pStyle w:val="TableContents"/>
              <w:spacing w:after="0" w:line="100" w:lineRule="atLeast"/>
              <w:ind w:right="3"/>
              <w:rPr>
                <w:rFonts w:ascii="Times New Roman" w:hAnsi="Times New Roman" w:cs="Times New Roman"/>
                <w:sz w:val="22"/>
                <w:szCs w:val="22"/>
                <w:u w:val="single"/>
              </w:rPr>
            </w:pPr>
            <w:r w:rsidRPr="0042374B">
              <w:rPr>
                <w:rFonts w:ascii="Times New Roman" w:hAnsi="Times New Roman" w:cs="Times New Roman"/>
                <w:sz w:val="22"/>
                <w:szCs w:val="22"/>
                <w:u w:val="single"/>
              </w:rPr>
              <w:t xml:space="preserve">Overlay </w:t>
            </w:r>
            <w:r w:rsidR="004F4061" w:rsidRPr="0042374B">
              <w:rPr>
                <w:rFonts w:ascii="Times New Roman" w:hAnsi="Times New Roman" w:cs="Times New Roman"/>
                <w:sz w:val="22"/>
                <w:szCs w:val="22"/>
                <w:u w:val="single"/>
              </w:rPr>
              <w:t>Design:</w:t>
            </w:r>
          </w:p>
          <w:p w:rsidR="004F4061" w:rsidRDefault="0042374B" w:rsidP="00670B17">
            <w:pPr>
              <w:pStyle w:val="TableContents"/>
              <w:spacing w:after="0" w:line="100" w:lineRule="atLeast"/>
              <w:ind w:right="3"/>
              <w:rPr>
                <w:rFonts w:ascii="Times New Roman" w:hAnsi="Times New Roman" w:cs="Times New Roman"/>
                <w:sz w:val="22"/>
                <w:szCs w:val="22"/>
              </w:rPr>
            </w:pPr>
            <w:r w:rsidRPr="00BC1A95">
              <w:rPr>
                <w:rFonts w:ascii="Times New Roman" w:hAnsi="Times New Roman" w:cs="Times New Roman"/>
                <w:sz w:val="22"/>
                <w:szCs w:val="22"/>
              </w:rPr>
              <w:t>Types of overlay design methods</w:t>
            </w:r>
          </w:p>
          <w:p w:rsidR="0042374B" w:rsidRPr="00BC1A95" w:rsidRDefault="0042374B" w:rsidP="00670B17">
            <w:pPr>
              <w:pStyle w:val="TableContents"/>
              <w:spacing w:after="0" w:line="100" w:lineRule="atLeast"/>
              <w:ind w:right="3"/>
              <w:rPr>
                <w:rFonts w:ascii="Times New Roman" w:hAnsi="Times New Roman" w:cs="Times New Roman"/>
                <w:sz w:val="22"/>
                <w:szCs w:val="22"/>
              </w:rPr>
            </w:pPr>
            <w:r w:rsidRPr="00BC1A95">
              <w:rPr>
                <w:rFonts w:ascii="Times New Roman" w:hAnsi="Times New Roman" w:cs="Times New Roman"/>
                <w:sz w:val="22"/>
                <w:szCs w:val="22"/>
              </w:rPr>
              <w:t>IRC Method of flexible overlay design</w:t>
            </w:r>
          </w:p>
          <w:p w:rsidR="0042374B" w:rsidRPr="00BC1A95" w:rsidRDefault="0042374B" w:rsidP="00670B17">
            <w:pPr>
              <w:pStyle w:val="TableContents"/>
              <w:spacing w:after="0" w:line="100" w:lineRule="atLeast"/>
              <w:ind w:right="3"/>
              <w:rPr>
                <w:rFonts w:ascii="Times New Roman" w:hAnsi="Times New Roman" w:cs="Times New Roman"/>
                <w:sz w:val="22"/>
                <w:szCs w:val="22"/>
              </w:rPr>
            </w:pPr>
            <w:r w:rsidRPr="00BC1A95">
              <w:rPr>
                <w:rFonts w:ascii="Times New Roman" w:hAnsi="Times New Roman" w:cs="Times New Roman"/>
                <w:sz w:val="22"/>
                <w:szCs w:val="22"/>
              </w:rPr>
              <w:t>PCA Method of Overlay Design</w:t>
            </w:r>
          </w:p>
          <w:p w:rsidR="0042374B" w:rsidRDefault="0042374B" w:rsidP="00670B17">
            <w:pPr>
              <w:pStyle w:val="TableContents"/>
              <w:spacing w:after="0" w:line="100" w:lineRule="atLeast"/>
              <w:ind w:right="3"/>
              <w:rPr>
                <w:rFonts w:ascii="Times New Roman" w:hAnsi="Times New Roman" w:cs="Times New Roman"/>
                <w:sz w:val="22"/>
                <w:szCs w:val="22"/>
              </w:rPr>
            </w:pPr>
            <w:r w:rsidRPr="00BC1A95">
              <w:rPr>
                <w:rFonts w:ascii="Times New Roman" w:hAnsi="Times New Roman" w:cs="Times New Roman"/>
                <w:sz w:val="22"/>
                <w:szCs w:val="22"/>
              </w:rPr>
              <w:t>Rigid overlay design</w:t>
            </w:r>
          </w:p>
          <w:p w:rsidR="002C7F04" w:rsidRPr="00BC1A95" w:rsidRDefault="002C7F04" w:rsidP="00670B17">
            <w:pPr>
              <w:pStyle w:val="TableContents"/>
              <w:spacing w:after="0" w:line="100" w:lineRule="atLeast"/>
              <w:ind w:right="3"/>
              <w:rPr>
                <w:rFonts w:ascii="Times New Roman" w:hAnsi="Times New Roman" w:cs="Times New Roman"/>
                <w:sz w:val="22"/>
                <w:szCs w:val="22"/>
              </w:rPr>
            </w:pPr>
            <w:r>
              <w:rPr>
                <w:rFonts w:ascii="Times New Roman" w:hAnsi="Times New Roman" w:cs="Times New Roman"/>
                <w:sz w:val="22"/>
                <w:szCs w:val="22"/>
              </w:rPr>
              <w:t xml:space="preserve">Thin white topping design with </w:t>
            </w:r>
            <w:r w:rsidRPr="002C7F04">
              <w:rPr>
                <w:rFonts w:ascii="Times New Roman" w:hAnsi="Times New Roman" w:cs="Times New Roman"/>
                <w:sz w:val="22"/>
                <w:szCs w:val="22"/>
              </w:rPr>
              <w:t>IRC: SP-76-2015</w:t>
            </w:r>
          </w:p>
        </w:tc>
        <w:tc>
          <w:tcPr>
            <w:tcW w:w="3780"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6A7DC5">
            <w:pPr>
              <w:pStyle w:val="TableContents"/>
              <w:spacing w:line="100" w:lineRule="atLeast"/>
              <w:ind w:right="-55"/>
              <w:rPr>
                <w:rFonts w:ascii="Times New Roman" w:eastAsia="Liberation Serif" w:hAnsi="Times New Roman" w:cs="Times New Roman"/>
                <w:sz w:val="22"/>
                <w:szCs w:val="22"/>
              </w:rPr>
            </w:pPr>
            <w:r w:rsidRPr="00BC1A95">
              <w:rPr>
                <w:rFonts w:ascii="Times New Roman" w:eastAsia="Liberation Serif" w:hAnsi="Times New Roman" w:cs="Times New Roman"/>
                <w:sz w:val="22"/>
                <w:szCs w:val="22"/>
              </w:rPr>
              <w:t>Should be able to design structural overlays for both flexible and rigid pavement structures as a rehabilitation process</w:t>
            </w:r>
          </w:p>
        </w:tc>
        <w:tc>
          <w:tcPr>
            <w:tcW w:w="2386"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DB6721">
            <w:pPr>
              <w:pStyle w:val="TableContents"/>
              <w:spacing w:line="100" w:lineRule="atLeast"/>
              <w:ind w:right="-8"/>
              <w:rPr>
                <w:rFonts w:ascii="Times New Roman" w:eastAsia="Liberation Serif" w:hAnsi="Times New Roman" w:cs="Times New Roman"/>
                <w:sz w:val="22"/>
                <w:szCs w:val="22"/>
              </w:rPr>
            </w:pPr>
            <w:r w:rsidRPr="00BC1A95">
              <w:rPr>
                <w:rFonts w:ascii="Times New Roman" w:eastAsia="Liberation Serif" w:hAnsi="Times New Roman" w:cs="Times New Roman"/>
                <w:sz w:val="22"/>
                <w:szCs w:val="22"/>
              </w:rPr>
              <w:t xml:space="preserve">Chapter 13in T1 and relevant Codes of Practices </w:t>
            </w:r>
          </w:p>
        </w:tc>
      </w:tr>
      <w:tr w:rsidR="0042374B" w:rsidRPr="00BC1A95" w:rsidTr="0042374B">
        <w:trPr>
          <w:cantSplit/>
          <w:trHeight w:val="981"/>
          <w:jc w:val="center"/>
        </w:trPr>
        <w:tc>
          <w:tcPr>
            <w:tcW w:w="1037" w:type="dxa"/>
            <w:tcBorders>
              <w:top w:val="single" w:sz="2" w:space="0" w:color="000001"/>
              <w:left w:val="single" w:sz="2" w:space="0" w:color="000001"/>
              <w:bottom w:val="single" w:sz="2" w:space="0" w:color="000001"/>
            </w:tcBorders>
            <w:shd w:val="clear" w:color="auto" w:fill="FFFFFF"/>
            <w:tcMar>
              <w:left w:w="21" w:type="dxa"/>
            </w:tcMar>
            <w:vAlign w:val="center"/>
          </w:tcPr>
          <w:p w:rsidR="0042374B" w:rsidRDefault="0042374B" w:rsidP="002C7F04">
            <w:pPr>
              <w:pStyle w:val="TableContents"/>
              <w:spacing w:line="100" w:lineRule="atLeast"/>
              <w:jc w:val="center"/>
              <w:rPr>
                <w:rFonts w:ascii="Times New Roman" w:hAnsi="Times New Roman" w:cs="Times New Roman"/>
                <w:sz w:val="22"/>
                <w:szCs w:val="22"/>
              </w:rPr>
            </w:pPr>
            <w:r>
              <w:rPr>
                <w:rFonts w:ascii="Times New Roman" w:hAnsi="Times New Roman" w:cs="Times New Roman"/>
                <w:sz w:val="22"/>
                <w:szCs w:val="22"/>
              </w:rPr>
              <w:t>41-42</w:t>
            </w:r>
          </w:p>
          <w:p w:rsidR="0042374B" w:rsidRPr="00BC1A95" w:rsidRDefault="0042374B" w:rsidP="002C7F04">
            <w:pPr>
              <w:pStyle w:val="TableContents"/>
              <w:spacing w:line="100" w:lineRule="atLeast"/>
              <w:jc w:val="center"/>
              <w:rPr>
                <w:rFonts w:ascii="Times New Roman" w:hAnsi="Times New Roman" w:cs="Times New Roman"/>
                <w:sz w:val="22"/>
                <w:szCs w:val="22"/>
              </w:rPr>
            </w:pPr>
          </w:p>
        </w:tc>
        <w:tc>
          <w:tcPr>
            <w:tcW w:w="2969" w:type="dxa"/>
            <w:tcBorders>
              <w:top w:val="single" w:sz="2" w:space="0" w:color="000001"/>
              <w:left w:val="single" w:sz="2" w:space="0" w:color="000001"/>
              <w:bottom w:val="single" w:sz="2" w:space="0" w:color="000001"/>
              <w:right w:val="single" w:sz="2" w:space="0" w:color="000001"/>
            </w:tcBorders>
            <w:shd w:val="clear" w:color="auto" w:fill="FFFFFF"/>
            <w:tcMar>
              <w:left w:w="21" w:type="dxa"/>
            </w:tcMar>
            <w:vAlign w:val="center"/>
          </w:tcPr>
          <w:p w:rsidR="0042374B" w:rsidRPr="00BC1A95" w:rsidRDefault="0042374B" w:rsidP="00DB6721">
            <w:pPr>
              <w:pStyle w:val="TableContents"/>
              <w:spacing w:line="100" w:lineRule="atLeast"/>
              <w:ind w:right="3"/>
              <w:rPr>
                <w:rFonts w:ascii="Times New Roman" w:hAnsi="Times New Roman" w:cs="Times New Roman"/>
                <w:sz w:val="22"/>
                <w:szCs w:val="22"/>
              </w:rPr>
            </w:pPr>
            <w:r w:rsidRPr="0042374B">
              <w:rPr>
                <w:rFonts w:ascii="Times New Roman" w:hAnsi="Times New Roman" w:cs="Times New Roman"/>
                <w:sz w:val="22"/>
                <w:szCs w:val="22"/>
                <w:u w:val="single"/>
              </w:rPr>
              <w:t>Drainage Design :</w:t>
            </w:r>
            <w:r w:rsidRPr="00BC1A95">
              <w:rPr>
                <w:rFonts w:ascii="Times New Roman" w:hAnsi="Times New Roman" w:cs="Times New Roman"/>
                <w:sz w:val="22"/>
                <w:szCs w:val="22"/>
              </w:rPr>
              <w:t>Methods of controlling the water in pavements, Drainage design and drainage capacity computations</w:t>
            </w:r>
          </w:p>
        </w:tc>
        <w:tc>
          <w:tcPr>
            <w:tcW w:w="3780"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6A7DC5">
            <w:pPr>
              <w:pStyle w:val="TableContents"/>
              <w:spacing w:line="100" w:lineRule="atLeast"/>
              <w:ind w:right="-55"/>
              <w:rPr>
                <w:rFonts w:ascii="Times New Roman" w:hAnsi="Times New Roman" w:cs="Times New Roman"/>
                <w:sz w:val="22"/>
                <w:szCs w:val="22"/>
              </w:rPr>
            </w:pPr>
            <w:r w:rsidRPr="00BC1A95">
              <w:rPr>
                <w:rFonts w:ascii="Times New Roman" w:hAnsi="Times New Roman" w:cs="Times New Roman"/>
                <w:sz w:val="22"/>
                <w:szCs w:val="22"/>
              </w:rPr>
              <w:t xml:space="preserve">Should be able to design the drainage and also compute drainage capacity </w:t>
            </w:r>
          </w:p>
        </w:tc>
        <w:tc>
          <w:tcPr>
            <w:tcW w:w="2386" w:type="dxa"/>
            <w:tcBorders>
              <w:top w:val="single" w:sz="2" w:space="0" w:color="000001"/>
              <w:left w:val="single" w:sz="2" w:space="0" w:color="000001"/>
              <w:bottom w:val="single" w:sz="2" w:space="0" w:color="000001"/>
              <w:right w:val="single" w:sz="2" w:space="0" w:color="000001"/>
            </w:tcBorders>
            <w:shd w:val="clear" w:color="auto" w:fill="FFFFFF"/>
            <w:vAlign w:val="center"/>
          </w:tcPr>
          <w:p w:rsidR="0042374B" w:rsidRPr="00BC1A95" w:rsidRDefault="0042374B" w:rsidP="00DB6721">
            <w:pPr>
              <w:pStyle w:val="TableContents"/>
              <w:spacing w:line="100" w:lineRule="atLeast"/>
              <w:ind w:right="-8"/>
              <w:rPr>
                <w:rFonts w:ascii="Times New Roman" w:hAnsi="Times New Roman" w:cs="Times New Roman"/>
                <w:sz w:val="22"/>
                <w:szCs w:val="22"/>
              </w:rPr>
            </w:pPr>
            <w:r w:rsidRPr="00BC1A95">
              <w:rPr>
                <w:rFonts w:ascii="Times New Roman" w:hAnsi="Times New Roman" w:cs="Times New Roman"/>
                <w:sz w:val="22"/>
                <w:szCs w:val="22"/>
              </w:rPr>
              <w:t>Chapter 8 in T1</w:t>
            </w:r>
          </w:p>
        </w:tc>
      </w:tr>
    </w:tbl>
    <w:p w:rsidR="005D0FB6" w:rsidRPr="00BC1A95" w:rsidRDefault="005D0FB6" w:rsidP="002D2ED8">
      <w:pPr>
        <w:jc w:val="both"/>
      </w:pPr>
    </w:p>
    <w:p w:rsidR="00AD25E1" w:rsidRPr="00BC1A95" w:rsidRDefault="00AD25E1">
      <w:pPr>
        <w:jc w:val="both"/>
        <w:rPr>
          <w:b/>
          <w:bCs/>
        </w:rPr>
      </w:pPr>
      <w:r w:rsidRPr="00BC1A95">
        <w:rPr>
          <w:b/>
          <w:bCs/>
        </w:rPr>
        <w:t>Evaluation Scheme:</w:t>
      </w:r>
    </w:p>
    <w:p w:rsidR="00234CA0" w:rsidRPr="00BC1A95" w:rsidRDefault="00234CA0">
      <w:pPr>
        <w:jc w:val="both"/>
        <w:rPr>
          <w:b/>
          <w:bCs/>
        </w:rPr>
      </w:pPr>
    </w:p>
    <w:tbl>
      <w:tblPr>
        <w:tblpPr w:leftFromText="180" w:rightFromText="180" w:vertAnchor="text" w:tblpXSpec="center" w:tblpY="1"/>
        <w:tblOverlap w:val="never"/>
        <w:tblW w:w="947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87"/>
        <w:gridCol w:w="1170"/>
        <w:gridCol w:w="1350"/>
        <w:gridCol w:w="1620"/>
        <w:gridCol w:w="2847"/>
      </w:tblGrid>
      <w:tr w:rsidR="00DE3D84" w:rsidRPr="00BC1A95" w:rsidTr="003C74D7">
        <w:trPr>
          <w:trHeight w:val="422"/>
        </w:trPr>
        <w:tc>
          <w:tcPr>
            <w:tcW w:w="248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C1A95" w:rsidRDefault="00DE3D84" w:rsidP="003C74D7">
            <w:pPr>
              <w:jc w:val="center"/>
              <w:rPr>
                <w:b/>
                <w:bCs/>
              </w:rPr>
            </w:pPr>
            <w:r w:rsidRPr="00BC1A95">
              <w:rPr>
                <w:b/>
                <w:bCs/>
              </w:rPr>
              <w:t>Component</w:t>
            </w:r>
          </w:p>
        </w:tc>
        <w:tc>
          <w:tcPr>
            <w:tcW w:w="117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C1A95" w:rsidRDefault="00DE3D84" w:rsidP="003C74D7">
            <w:pPr>
              <w:jc w:val="center"/>
              <w:rPr>
                <w:b/>
                <w:bCs/>
              </w:rPr>
            </w:pPr>
            <w:r w:rsidRPr="00BC1A95">
              <w:rPr>
                <w:b/>
                <w:bCs/>
              </w:rPr>
              <w:t>Duration</w:t>
            </w:r>
          </w:p>
        </w:tc>
        <w:tc>
          <w:tcPr>
            <w:tcW w:w="135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C1A95" w:rsidRDefault="00DE3D84" w:rsidP="003C74D7">
            <w:pPr>
              <w:jc w:val="center"/>
              <w:rPr>
                <w:b/>
                <w:bCs/>
              </w:rPr>
            </w:pPr>
            <w:r w:rsidRPr="00BC1A95">
              <w:rPr>
                <w:b/>
                <w:bCs/>
              </w:rPr>
              <w:t>Weightage</w:t>
            </w:r>
            <w:r w:rsidR="008005D9" w:rsidRPr="00BC1A95">
              <w:rPr>
                <w:b/>
                <w:bCs/>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C1A95" w:rsidRDefault="00DE3D84" w:rsidP="003C74D7">
            <w:pPr>
              <w:jc w:val="center"/>
              <w:rPr>
                <w:b/>
                <w:bCs/>
              </w:rPr>
            </w:pPr>
            <w:r w:rsidRPr="00BC1A95">
              <w:rPr>
                <w:b/>
                <w:bCs/>
              </w:rPr>
              <w:t>Date &amp; Time</w:t>
            </w:r>
          </w:p>
        </w:tc>
        <w:tc>
          <w:tcPr>
            <w:tcW w:w="2847" w:type="dxa"/>
            <w:tcBorders>
              <w:top w:val="single" w:sz="4" w:space="0" w:color="auto"/>
              <w:left w:val="single" w:sz="4" w:space="0" w:color="auto"/>
              <w:bottom w:val="single" w:sz="4" w:space="0" w:color="auto"/>
              <w:right w:val="single" w:sz="4" w:space="0" w:color="auto"/>
            </w:tcBorders>
            <w:shd w:val="clear" w:color="auto" w:fill="E6E6E6"/>
            <w:vAlign w:val="center"/>
          </w:tcPr>
          <w:p w:rsidR="00DE3D84" w:rsidRPr="00BC1A95" w:rsidRDefault="00DE3D84" w:rsidP="003C74D7">
            <w:pPr>
              <w:jc w:val="center"/>
              <w:rPr>
                <w:b/>
                <w:bCs/>
              </w:rPr>
            </w:pPr>
            <w:r w:rsidRPr="00BC1A95">
              <w:rPr>
                <w:b/>
                <w:bCs/>
              </w:rPr>
              <w:t>Nature of Component</w:t>
            </w:r>
          </w:p>
        </w:tc>
      </w:tr>
      <w:tr w:rsidR="00644DAF" w:rsidRPr="00BC1A95" w:rsidTr="003C74D7">
        <w:trPr>
          <w:trHeight w:val="197"/>
        </w:trPr>
        <w:tc>
          <w:tcPr>
            <w:tcW w:w="2487" w:type="dxa"/>
            <w:tcBorders>
              <w:top w:val="single" w:sz="4" w:space="0" w:color="auto"/>
              <w:left w:val="single" w:sz="4" w:space="0" w:color="auto"/>
              <w:bottom w:val="single" w:sz="4" w:space="0" w:color="auto"/>
              <w:right w:val="single" w:sz="4" w:space="0" w:color="auto"/>
            </w:tcBorders>
          </w:tcPr>
          <w:p w:rsidR="00644DAF" w:rsidRPr="00BC1A95" w:rsidRDefault="00644DAF" w:rsidP="003C74D7">
            <w:pPr>
              <w:jc w:val="both"/>
              <w:rPr>
                <w:bCs/>
                <w:lang w:val="en-AU"/>
              </w:rPr>
            </w:pPr>
            <w:r w:rsidRPr="00BC1A95">
              <w:rPr>
                <w:bCs/>
                <w:lang w:val="en-AU"/>
              </w:rPr>
              <w:t>Mid Semester test</w:t>
            </w:r>
          </w:p>
        </w:tc>
        <w:tc>
          <w:tcPr>
            <w:tcW w:w="1170" w:type="dxa"/>
            <w:tcBorders>
              <w:top w:val="single" w:sz="4" w:space="0" w:color="auto"/>
              <w:left w:val="single" w:sz="4" w:space="0" w:color="auto"/>
              <w:bottom w:val="single" w:sz="4" w:space="0" w:color="auto"/>
              <w:right w:val="single" w:sz="4" w:space="0" w:color="auto"/>
            </w:tcBorders>
          </w:tcPr>
          <w:p w:rsidR="00644DAF" w:rsidRPr="00BC1A95" w:rsidRDefault="00644DAF" w:rsidP="003C74D7">
            <w:pPr>
              <w:jc w:val="center"/>
              <w:rPr>
                <w:bCs/>
                <w:lang w:val="en-AU"/>
              </w:rPr>
            </w:pPr>
            <w:r w:rsidRPr="00BC1A95">
              <w:rPr>
                <w:bCs/>
                <w:lang w:val="en-AU"/>
              </w:rPr>
              <w:t>90 min</w:t>
            </w:r>
          </w:p>
        </w:tc>
        <w:tc>
          <w:tcPr>
            <w:tcW w:w="1350" w:type="dxa"/>
            <w:tcBorders>
              <w:top w:val="single" w:sz="4" w:space="0" w:color="auto"/>
              <w:left w:val="single" w:sz="4" w:space="0" w:color="auto"/>
              <w:bottom w:val="single" w:sz="4" w:space="0" w:color="auto"/>
              <w:right w:val="single" w:sz="4" w:space="0" w:color="auto"/>
            </w:tcBorders>
          </w:tcPr>
          <w:p w:rsidR="00644DAF" w:rsidRPr="00BC1A95" w:rsidRDefault="00644DAF" w:rsidP="003C74D7">
            <w:pPr>
              <w:jc w:val="center"/>
              <w:rPr>
                <w:bCs/>
                <w:lang w:val="en-AU"/>
              </w:rPr>
            </w:pPr>
            <w:r w:rsidRPr="00BC1A95">
              <w:rPr>
                <w:bCs/>
                <w:lang w:val="en-AU"/>
              </w:rPr>
              <w:t>25</w:t>
            </w:r>
          </w:p>
        </w:tc>
        <w:tc>
          <w:tcPr>
            <w:tcW w:w="1620" w:type="dxa"/>
            <w:tcBorders>
              <w:top w:val="single" w:sz="4" w:space="0" w:color="auto"/>
              <w:left w:val="single" w:sz="4" w:space="0" w:color="auto"/>
              <w:bottom w:val="single" w:sz="4" w:space="0" w:color="auto"/>
              <w:right w:val="single" w:sz="4" w:space="0" w:color="auto"/>
            </w:tcBorders>
          </w:tcPr>
          <w:p w:rsidR="00644DAF" w:rsidRPr="00BC1A95" w:rsidRDefault="00961A40" w:rsidP="00961A40">
            <w:pPr>
              <w:rPr>
                <w:bCs/>
                <w:lang w:val="en-AU"/>
              </w:rPr>
            </w:pPr>
            <w:r w:rsidRPr="00961A40">
              <w:rPr>
                <w:bCs/>
                <w:lang w:val="en-AU"/>
              </w:rPr>
              <w:t>2/3 3.30 - 5.00 PM</w:t>
            </w:r>
          </w:p>
        </w:tc>
        <w:tc>
          <w:tcPr>
            <w:tcW w:w="2847" w:type="dxa"/>
            <w:tcBorders>
              <w:top w:val="single" w:sz="4" w:space="0" w:color="auto"/>
              <w:left w:val="single" w:sz="4" w:space="0" w:color="auto"/>
              <w:bottom w:val="single" w:sz="4" w:space="0" w:color="auto"/>
              <w:right w:val="single" w:sz="4" w:space="0" w:color="auto"/>
            </w:tcBorders>
          </w:tcPr>
          <w:p w:rsidR="00644DAF" w:rsidRPr="00BC1A95" w:rsidRDefault="00644DAF" w:rsidP="003C74D7">
            <w:pPr>
              <w:jc w:val="both"/>
              <w:rPr>
                <w:bCs/>
                <w:lang w:val="en-AU"/>
              </w:rPr>
            </w:pPr>
            <w:r w:rsidRPr="00BC1A95">
              <w:rPr>
                <w:b/>
                <w:bCs/>
                <w:lang w:val="en-AU"/>
              </w:rPr>
              <w:t>Close</w:t>
            </w:r>
            <w:r w:rsidR="008F252E" w:rsidRPr="00BC1A95">
              <w:rPr>
                <w:b/>
                <w:bCs/>
                <w:lang w:val="en-AU"/>
              </w:rPr>
              <w:t>d</w:t>
            </w:r>
            <w:r w:rsidRPr="00BC1A95">
              <w:rPr>
                <w:b/>
                <w:bCs/>
                <w:lang w:val="en-AU"/>
              </w:rPr>
              <w:t xml:space="preserve"> book</w:t>
            </w:r>
            <w:r w:rsidRPr="00BC1A95">
              <w:rPr>
                <w:bCs/>
                <w:lang w:val="en-AU"/>
              </w:rPr>
              <w:t xml:space="preserve"> examination</w:t>
            </w:r>
          </w:p>
        </w:tc>
      </w:tr>
      <w:tr w:rsidR="00644DAF" w:rsidRPr="00BC1A95" w:rsidTr="003C74D7">
        <w:trPr>
          <w:trHeight w:val="233"/>
        </w:trPr>
        <w:tc>
          <w:tcPr>
            <w:tcW w:w="2487" w:type="dxa"/>
            <w:tcBorders>
              <w:top w:val="single" w:sz="4" w:space="0" w:color="auto"/>
              <w:left w:val="single" w:sz="4" w:space="0" w:color="auto"/>
              <w:bottom w:val="single" w:sz="4" w:space="0" w:color="auto"/>
              <w:right w:val="single" w:sz="4" w:space="0" w:color="auto"/>
            </w:tcBorders>
          </w:tcPr>
          <w:p w:rsidR="00644DAF" w:rsidRPr="00BC1A95" w:rsidRDefault="00644DAF" w:rsidP="003C74D7">
            <w:pPr>
              <w:jc w:val="both"/>
              <w:rPr>
                <w:bCs/>
                <w:lang w:val="en-AU"/>
              </w:rPr>
            </w:pPr>
            <w:r w:rsidRPr="00BC1A95">
              <w:rPr>
                <w:bCs/>
                <w:lang w:val="en-AU"/>
              </w:rPr>
              <w:t>Comprehensive</w:t>
            </w:r>
            <w:r w:rsidR="003C74D7" w:rsidRPr="00BC1A95">
              <w:rPr>
                <w:bCs/>
                <w:lang w:val="en-AU"/>
              </w:rPr>
              <w:t xml:space="preserve"> Examination</w:t>
            </w:r>
          </w:p>
        </w:tc>
        <w:tc>
          <w:tcPr>
            <w:tcW w:w="1170" w:type="dxa"/>
            <w:tcBorders>
              <w:top w:val="single" w:sz="4" w:space="0" w:color="auto"/>
              <w:left w:val="single" w:sz="4" w:space="0" w:color="auto"/>
              <w:bottom w:val="single" w:sz="4" w:space="0" w:color="auto"/>
              <w:right w:val="single" w:sz="4" w:space="0" w:color="auto"/>
            </w:tcBorders>
          </w:tcPr>
          <w:p w:rsidR="00644DAF" w:rsidRPr="00BC1A95" w:rsidRDefault="00644DAF" w:rsidP="003C74D7">
            <w:pPr>
              <w:jc w:val="center"/>
              <w:rPr>
                <w:bCs/>
                <w:lang w:val="en-AU"/>
              </w:rPr>
            </w:pPr>
            <w:r w:rsidRPr="00BC1A95">
              <w:rPr>
                <w:bCs/>
                <w:lang w:val="en-AU"/>
              </w:rPr>
              <w:t>180 min</w:t>
            </w:r>
          </w:p>
        </w:tc>
        <w:tc>
          <w:tcPr>
            <w:tcW w:w="1350" w:type="dxa"/>
            <w:tcBorders>
              <w:top w:val="single" w:sz="4" w:space="0" w:color="auto"/>
              <w:left w:val="single" w:sz="4" w:space="0" w:color="auto"/>
              <w:bottom w:val="single" w:sz="4" w:space="0" w:color="auto"/>
              <w:right w:val="single" w:sz="4" w:space="0" w:color="auto"/>
            </w:tcBorders>
          </w:tcPr>
          <w:p w:rsidR="00644DAF" w:rsidRPr="00BC1A95" w:rsidRDefault="00644DAF" w:rsidP="003C74D7">
            <w:pPr>
              <w:jc w:val="center"/>
              <w:rPr>
                <w:bCs/>
                <w:lang w:val="en-AU"/>
              </w:rPr>
            </w:pPr>
            <w:r w:rsidRPr="00BC1A95">
              <w:rPr>
                <w:bCs/>
                <w:lang w:val="en-AU"/>
              </w:rPr>
              <w:t>35</w:t>
            </w:r>
          </w:p>
        </w:tc>
        <w:tc>
          <w:tcPr>
            <w:tcW w:w="1620" w:type="dxa"/>
            <w:tcBorders>
              <w:top w:val="single" w:sz="4" w:space="0" w:color="auto"/>
              <w:left w:val="single" w:sz="4" w:space="0" w:color="auto"/>
              <w:bottom w:val="single" w:sz="4" w:space="0" w:color="auto"/>
              <w:right w:val="single" w:sz="4" w:space="0" w:color="auto"/>
            </w:tcBorders>
          </w:tcPr>
          <w:p w:rsidR="00644DAF" w:rsidRPr="00BC1A95" w:rsidRDefault="00C21053" w:rsidP="00C21053">
            <w:pPr>
              <w:jc w:val="center"/>
              <w:rPr>
                <w:bCs/>
                <w:lang w:val="en-AU"/>
              </w:rPr>
            </w:pPr>
            <w:r w:rsidRPr="00961A40">
              <w:rPr>
                <w:bCs/>
                <w:lang w:val="en-AU"/>
              </w:rPr>
              <w:t>2/</w:t>
            </w:r>
            <w:r>
              <w:rPr>
                <w:bCs/>
                <w:lang w:val="en-AU"/>
              </w:rPr>
              <w:t>5</w:t>
            </w:r>
            <w:r w:rsidRPr="00961A40">
              <w:rPr>
                <w:bCs/>
                <w:lang w:val="en-AU"/>
              </w:rPr>
              <w:t xml:space="preserve"> </w:t>
            </w:r>
            <w:r>
              <w:rPr>
                <w:bCs/>
                <w:lang w:val="en-AU"/>
              </w:rPr>
              <w:t>AN</w:t>
            </w:r>
          </w:p>
        </w:tc>
        <w:tc>
          <w:tcPr>
            <w:tcW w:w="2847" w:type="dxa"/>
            <w:tcBorders>
              <w:top w:val="single" w:sz="4" w:space="0" w:color="auto"/>
              <w:left w:val="single" w:sz="4" w:space="0" w:color="auto"/>
              <w:bottom w:val="single" w:sz="4" w:space="0" w:color="auto"/>
              <w:right w:val="single" w:sz="4" w:space="0" w:color="auto"/>
            </w:tcBorders>
          </w:tcPr>
          <w:p w:rsidR="00644DAF" w:rsidRPr="00BC1A95" w:rsidRDefault="00670B17" w:rsidP="003C74D7">
            <w:pPr>
              <w:jc w:val="both"/>
              <w:rPr>
                <w:bCs/>
                <w:lang w:val="en-AU"/>
              </w:rPr>
            </w:pPr>
            <w:r>
              <w:rPr>
                <w:b/>
                <w:bCs/>
                <w:lang w:val="en-AU"/>
              </w:rPr>
              <w:t>Open</w:t>
            </w:r>
            <w:r w:rsidR="00644DAF" w:rsidRPr="00BC1A95">
              <w:rPr>
                <w:b/>
                <w:bCs/>
                <w:lang w:val="en-AU"/>
              </w:rPr>
              <w:t xml:space="preserve"> book</w:t>
            </w:r>
            <w:r w:rsidR="00644DAF" w:rsidRPr="00BC1A95">
              <w:rPr>
                <w:bCs/>
                <w:lang w:val="en-AU"/>
              </w:rPr>
              <w:t xml:space="preserve"> examination</w:t>
            </w:r>
          </w:p>
        </w:tc>
      </w:tr>
      <w:tr w:rsidR="00644DAF" w:rsidRPr="00BC1A95" w:rsidTr="003C74D7">
        <w:trPr>
          <w:trHeight w:val="1460"/>
        </w:trPr>
        <w:tc>
          <w:tcPr>
            <w:tcW w:w="2487" w:type="dxa"/>
            <w:tcBorders>
              <w:top w:val="single" w:sz="4" w:space="0" w:color="auto"/>
              <w:left w:val="single" w:sz="4" w:space="0" w:color="auto"/>
              <w:bottom w:val="single" w:sz="4" w:space="0" w:color="auto"/>
              <w:right w:val="single" w:sz="4" w:space="0" w:color="auto"/>
            </w:tcBorders>
            <w:vAlign w:val="center"/>
          </w:tcPr>
          <w:p w:rsidR="00644DAF" w:rsidRPr="00BC1A95" w:rsidRDefault="00644DAF" w:rsidP="003C74D7">
            <w:pPr>
              <w:rPr>
                <w:bCs/>
                <w:lang w:val="en-AU"/>
              </w:rPr>
            </w:pPr>
            <w:r w:rsidRPr="00BC1A95">
              <w:rPr>
                <w:bCs/>
                <w:lang w:val="en-AU"/>
              </w:rPr>
              <w:t>Assignments</w:t>
            </w:r>
            <w:r w:rsidR="003C74D7" w:rsidRPr="00BC1A95">
              <w:rPr>
                <w:bCs/>
                <w:lang w:val="en-AU"/>
              </w:rPr>
              <w:t xml:space="preserve"> (Take Home and In-Class)</w:t>
            </w:r>
          </w:p>
        </w:tc>
        <w:tc>
          <w:tcPr>
            <w:tcW w:w="1170" w:type="dxa"/>
            <w:tcBorders>
              <w:top w:val="single" w:sz="4" w:space="0" w:color="auto"/>
              <w:left w:val="single" w:sz="4" w:space="0" w:color="auto"/>
              <w:bottom w:val="single" w:sz="4" w:space="0" w:color="auto"/>
              <w:right w:val="single" w:sz="4" w:space="0" w:color="auto"/>
            </w:tcBorders>
          </w:tcPr>
          <w:p w:rsidR="00644DAF" w:rsidRPr="00BC1A95" w:rsidRDefault="00644DAF" w:rsidP="003C74D7">
            <w:pPr>
              <w:jc w:val="both"/>
              <w:rPr>
                <w:bCs/>
                <w:lang w:val="en-AU"/>
              </w:rPr>
            </w:pPr>
          </w:p>
          <w:p w:rsidR="00A72623" w:rsidRPr="00BC1A95" w:rsidRDefault="00A72623" w:rsidP="003C74D7">
            <w:pPr>
              <w:jc w:val="both"/>
              <w:rPr>
                <w:bCs/>
                <w:lang w:val="en-AU"/>
              </w:rPr>
            </w:pPr>
          </w:p>
          <w:p w:rsidR="00A72623" w:rsidRPr="00BC1A95" w:rsidRDefault="00D65382" w:rsidP="003C74D7">
            <w:pPr>
              <w:jc w:val="center"/>
              <w:rPr>
                <w:bCs/>
                <w:lang w:val="en-AU"/>
              </w:rPr>
            </w:pPr>
            <w:r w:rsidRPr="00BC1A95">
              <w:rPr>
                <w:bCs/>
                <w:lang w:val="en-AU"/>
              </w:rPr>
              <w:t>-</w:t>
            </w:r>
          </w:p>
          <w:p w:rsidR="00A72623" w:rsidRPr="00BC1A95" w:rsidRDefault="00A72623" w:rsidP="003C74D7">
            <w:pPr>
              <w:jc w:val="both"/>
              <w:rPr>
                <w:bCs/>
                <w:lang w:val="en-AU"/>
              </w:rPr>
            </w:pPr>
          </w:p>
        </w:tc>
        <w:tc>
          <w:tcPr>
            <w:tcW w:w="1350" w:type="dxa"/>
            <w:tcBorders>
              <w:top w:val="single" w:sz="4" w:space="0" w:color="auto"/>
              <w:left w:val="single" w:sz="4" w:space="0" w:color="auto"/>
              <w:bottom w:val="single" w:sz="4" w:space="0" w:color="auto"/>
              <w:right w:val="single" w:sz="4" w:space="0" w:color="auto"/>
            </w:tcBorders>
            <w:vAlign w:val="center"/>
          </w:tcPr>
          <w:p w:rsidR="00644DAF" w:rsidRPr="00BC1A95" w:rsidRDefault="00232033" w:rsidP="003C74D7">
            <w:pPr>
              <w:jc w:val="center"/>
              <w:rPr>
                <w:bCs/>
                <w:lang w:val="en-AU"/>
              </w:rPr>
            </w:pPr>
            <w:r w:rsidRPr="00BC1A95">
              <w:rPr>
                <w:bCs/>
                <w:lang w:val="en-AU"/>
              </w:rPr>
              <w:t>15</w:t>
            </w:r>
          </w:p>
        </w:tc>
        <w:tc>
          <w:tcPr>
            <w:tcW w:w="1620" w:type="dxa"/>
            <w:tcBorders>
              <w:top w:val="single" w:sz="4" w:space="0" w:color="auto"/>
              <w:left w:val="single" w:sz="4" w:space="0" w:color="auto"/>
              <w:bottom w:val="single" w:sz="4" w:space="0" w:color="auto"/>
              <w:right w:val="single" w:sz="4" w:space="0" w:color="auto"/>
            </w:tcBorders>
            <w:vAlign w:val="center"/>
          </w:tcPr>
          <w:p w:rsidR="00C738D0" w:rsidRPr="00BC1A95" w:rsidRDefault="003C74D7" w:rsidP="003C74D7">
            <w:pPr>
              <w:rPr>
                <w:bCs/>
                <w:lang w:val="en-AU"/>
              </w:rPr>
            </w:pPr>
            <w:r w:rsidRPr="00BC1A95">
              <w:rPr>
                <w:bCs/>
                <w:lang w:val="en-AU"/>
              </w:rPr>
              <w:t>Will be conducted throughout the semester</w:t>
            </w:r>
          </w:p>
          <w:p w:rsidR="00143DDC" w:rsidRPr="00BC1A95" w:rsidRDefault="00143DDC" w:rsidP="003C74D7">
            <w:pPr>
              <w:rPr>
                <w:bCs/>
                <w:lang w:val="en-AU"/>
              </w:rPr>
            </w:pPr>
          </w:p>
        </w:tc>
        <w:tc>
          <w:tcPr>
            <w:tcW w:w="2847" w:type="dxa"/>
            <w:tcBorders>
              <w:top w:val="single" w:sz="4" w:space="0" w:color="auto"/>
              <w:left w:val="single" w:sz="4" w:space="0" w:color="auto"/>
              <w:bottom w:val="single" w:sz="4" w:space="0" w:color="auto"/>
              <w:right w:val="single" w:sz="4" w:space="0" w:color="auto"/>
            </w:tcBorders>
          </w:tcPr>
          <w:p w:rsidR="00644DAF" w:rsidRPr="00BC1A95" w:rsidRDefault="0042374B" w:rsidP="003C74D7">
            <w:pPr>
              <w:jc w:val="both"/>
              <w:rPr>
                <w:bCs/>
                <w:lang w:val="en-AU"/>
              </w:rPr>
            </w:pPr>
            <w:r>
              <w:rPr>
                <w:bCs/>
                <w:lang w:val="en-AU"/>
              </w:rPr>
              <w:t>Open Book</w:t>
            </w:r>
          </w:p>
        </w:tc>
      </w:tr>
      <w:tr w:rsidR="00D65382" w:rsidRPr="00BC1A95" w:rsidTr="0042374B">
        <w:trPr>
          <w:trHeight w:val="1073"/>
        </w:trPr>
        <w:tc>
          <w:tcPr>
            <w:tcW w:w="2487" w:type="dxa"/>
            <w:tcBorders>
              <w:top w:val="single" w:sz="4" w:space="0" w:color="auto"/>
              <w:left w:val="single" w:sz="4" w:space="0" w:color="auto"/>
              <w:bottom w:val="single" w:sz="4" w:space="0" w:color="auto"/>
              <w:right w:val="single" w:sz="4" w:space="0" w:color="auto"/>
            </w:tcBorders>
            <w:vAlign w:val="center"/>
          </w:tcPr>
          <w:p w:rsidR="00D65382" w:rsidRPr="00BC1A95" w:rsidRDefault="005462C2" w:rsidP="003C74D7">
            <w:pPr>
              <w:rPr>
                <w:bCs/>
                <w:lang w:val="en-AU"/>
              </w:rPr>
            </w:pPr>
            <w:r w:rsidRPr="00BC1A95">
              <w:rPr>
                <w:bCs/>
                <w:lang w:val="en-AU"/>
              </w:rPr>
              <w:t>Presentations</w:t>
            </w:r>
            <w:r w:rsidR="003C74D7" w:rsidRPr="00BC1A95">
              <w:rPr>
                <w:bCs/>
                <w:lang w:val="en-AU"/>
              </w:rPr>
              <w:t xml:space="preserve"> (Seminars and Term Papers)</w:t>
            </w:r>
          </w:p>
        </w:tc>
        <w:tc>
          <w:tcPr>
            <w:tcW w:w="1170" w:type="dxa"/>
            <w:tcBorders>
              <w:top w:val="single" w:sz="4" w:space="0" w:color="auto"/>
              <w:left w:val="single" w:sz="4" w:space="0" w:color="auto"/>
              <w:bottom w:val="single" w:sz="4" w:space="0" w:color="auto"/>
              <w:right w:val="single" w:sz="4" w:space="0" w:color="auto"/>
            </w:tcBorders>
            <w:vAlign w:val="center"/>
          </w:tcPr>
          <w:p w:rsidR="00D65382" w:rsidRPr="00BC1A95" w:rsidRDefault="005462C2" w:rsidP="003C74D7">
            <w:pPr>
              <w:jc w:val="center"/>
              <w:rPr>
                <w:bCs/>
                <w:lang w:val="en-AU"/>
              </w:rPr>
            </w:pPr>
            <w:r w:rsidRPr="00BC1A95">
              <w:rPr>
                <w:bCs/>
                <w:lang w:val="en-AU"/>
              </w:rPr>
              <w:t>-</w:t>
            </w:r>
          </w:p>
        </w:tc>
        <w:tc>
          <w:tcPr>
            <w:tcW w:w="1350" w:type="dxa"/>
            <w:tcBorders>
              <w:top w:val="single" w:sz="4" w:space="0" w:color="auto"/>
              <w:left w:val="single" w:sz="4" w:space="0" w:color="auto"/>
              <w:bottom w:val="single" w:sz="4" w:space="0" w:color="auto"/>
              <w:right w:val="single" w:sz="4" w:space="0" w:color="auto"/>
            </w:tcBorders>
            <w:vAlign w:val="center"/>
          </w:tcPr>
          <w:p w:rsidR="00D65382" w:rsidRPr="00BC1A95" w:rsidRDefault="003C74D7" w:rsidP="003C74D7">
            <w:pPr>
              <w:jc w:val="center"/>
              <w:rPr>
                <w:bCs/>
                <w:lang w:val="en-AU"/>
              </w:rPr>
            </w:pPr>
            <w:r w:rsidRPr="00BC1A95">
              <w:rPr>
                <w:bCs/>
                <w:lang w:val="en-AU"/>
              </w:rPr>
              <w:t>10</w:t>
            </w:r>
          </w:p>
        </w:tc>
        <w:tc>
          <w:tcPr>
            <w:tcW w:w="1620" w:type="dxa"/>
            <w:tcBorders>
              <w:top w:val="single" w:sz="4" w:space="0" w:color="auto"/>
              <w:left w:val="single" w:sz="4" w:space="0" w:color="auto"/>
              <w:bottom w:val="single" w:sz="4" w:space="0" w:color="auto"/>
              <w:right w:val="single" w:sz="4" w:space="0" w:color="auto"/>
            </w:tcBorders>
            <w:vAlign w:val="center"/>
          </w:tcPr>
          <w:p w:rsidR="003C74D7" w:rsidRPr="00BC1A95" w:rsidRDefault="003C74D7" w:rsidP="003C74D7">
            <w:pPr>
              <w:rPr>
                <w:bCs/>
                <w:lang w:val="en-AU"/>
              </w:rPr>
            </w:pPr>
            <w:r w:rsidRPr="00BC1A95">
              <w:rPr>
                <w:bCs/>
                <w:lang w:val="en-AU"/>
              </w:rPr>
              <w:t>Will be conducted throughout the semester</w:t>
            </w:r>
          </w:p>
          <w:p w:rsidR="00D65382" w:rsidRPr="00BC1A95" w:rsidRDefault="00D65382" w:rsidP="003C74D7">
            <w:pPr>
              <w:rPr>
                <w:bCs/>
                <w:lang w:val="en-AU"/>
              </w:rPr>
            </w:pPr>
          </w:p>
        </w:tc>
        <w:tc>
          <w:tcPr>
            <w:tcW w:w="2847" w:type="dxa"/>
            <w:tcBorders>
              <w:top w:val="single" w:sz="4" w:space="0" w:color="auto"/>
              <w:left w:val="single" w:sz="4" w:space="0" w:color="auto"/>
              <w:bottom w:val="single" w:sz="4" w:space="0" w:color="auto"/>
              <w:right w:val="single" w:sz="4" w:space="0" w:color="auto"/>
            </w:tcBorders>
          </w:tcPr>
          <w:p w:rsidR="00D65382" w:rsidRPr="00BC1A95" w:rsidRDefault="0042374B" w:rsidP="003C74D7">
            <w:pPr>
              <w:jc w:val="both"/>
              <w:rPr>
                <w:bCs/>
                <w:lang w:val="en-AU"/>
              </w:rPr>
            </w:pPr>
            <w:r>
              <w:rPr>
                <w:bCs/>
                <w:lang w:val="en-AU"/>
              </w:rPr>
              <w:t>Open Book</w:t>
            </w:r>
          </w:p>
        </w:tc>
      </w:tr>
      <w:tr w:rsidR="00D65382" w:rsidRPr="00BC1A95" w:rsidTr="0042374B">
        <w:trPr>
          <w:trHeight w:val="929"/>
        </w:trPr>
        <w:tc>
          <w:tcPr>
            <w:tcW w:w="2487" w:type="dxa"/>
            <w:tcBorders>
              <w:top w:val="single" w:sz="4" w:space="0" w:color="auto"/>
              <w:left w:val="single" w:sz="4" w:space="0" w:color="auto"/>
              <w:bottom w:val="single" w:sz="4" w:space="0" w:color="auto"/>
              <w:right w:val="single" w:sz="4" w:space="0" w:color="auto"/>
            </w:tcBorders>
            <w:vAlign w:val="center"/>
          </w:tcPr>
          <w:p w:rsidR="00D65382" w:rsidRPr="00BC1A95" w:rsidRDefault="003C74D7" w:rsidP="003C74D7">
            <w:pPr>
              <w:rPr>
                <w:bCs/>
                <w:lang w:val="en-AU"/>
              </w:rPr>
            </w:pPr>
            <w:r w:rsidRPr="00BC1A95">
              <w:rPr>
                <w:bCs/>
                <w:lang w:val="en-AU"/>
              </w:rPr>
              <w:t>Computer Lab Based Assignments with the standard software and other developmental activities</w:t>
            </w:r>
          </w:p>
        </w:tc>
        <w:tc>
          <w:tcPr>
            <w:tcW w:w="1170" w:type="dxa"/>
            <w:tcBorders>
              <w:top w:val="single" w:sz="4" w:space="0" w:color="auto"/>
              <w:left w:val="single" w:sz="4" w:space="0" w:color="auto"/>
              <w:bottom w:val="single" w:sz="4" w:space="0" w:color="auto"/>
              <w:right w:val="single" w:sz="4" w:space="0" w:color="auto"/>
            </w:tcBorders>
            <w:vAlign w:val="center"/>
          </w:tcPr>
          <w:p w:rsidR="00D65382" w:rsidRPr="00BC1A95" w:rsidRDefault="005462C2" w:rsidP="003C74D7">
            <w:pPr>
              <w:jc w:val="center"/>
              <w:rPr>
                <w:bCs/>
                <w:lang w:val="en-AU"/>
              </w:rPr>
            </w:pPr>
            <w:r w:rsidRPr="00BC1A95">
              <w:rPr>
                <w:bCs/>
                <w:lang w:val="en-AU"/>
              </w:rPr>
              <w:t>-</w:t>
            </w:r>
          </w:p>
        </w:tc>
        <w:tc>
          <w:tcPr>
            <w:tcW w:w="1350" w:type="dxa"/>
            <w:tcBorders>
              <w:top w:val="single" w:sz="4" w:space="0" w:color="auto"/>
              <w:left w:val="single" w:sz="4" w:space="0" w:color="auto"/>
              <w:bottom w:val="single" w:sz="4" w:space="0" w:color="auto"/>
              <w:right w:val="single" w:sz="4" w:space="0" w:color="auto"/>
            </w:tcBorders>
            <w:vAlign w:val="center"/>
          </w:tcPr>
          <w:p w:rsidR="00D65382" w:rsidRPr="00BC1A95" w:rsidRDefault="00D65382" w:rsidP="003C74D7">
            <w:pPr>
              <w:jc w:val="center"/>
              <w:rPr>
                <w:bCs/>
                <w:lang w:val="en-AU"/>
              </w:rPr>
            </w:pPr>
            <w:r w:rsidRPr="00BC1A95">
              <w:rPr>
                <w:bCs/>
                <w:lang w:val="en-AU"/>
              </w:rPr>
              <w:t>1</w:t>
            </w:r>
            <w:r w:rsidR="003C74D7" w:rsidRPr="00BC1A95">
              <w:rPr>
                <w:bCs/>
                <w:lang w:val="en-AU"/>
              </w:rPr>
              <w:t>5</w:t>
            </w:r>
          </w:p>
        </w:tc>
        <w:tc>
          <w:tcPr>
            <w:tcW w:w="1620" w:type="dxa"/>
            <w:tcBorders>
              <w:top w:val="single" w:sz="4" w:space="0" w:color="auto"/>
              <w:left w:val="single" w:sz="4" w:space="0" w:color="auto"/>
              <w:bottom w:val="single" w:sz="4" w:space="0" w:color="auto"/>
              <w:right w:val="single" w:sz="4" w:space="0" w:color="auto"/>
            </w:tcBorders>
            <w:vAlign w:val="center"/>
          </w:tcPr>
          <w:p w:rsidR="003C74D7" w:rsidRPr="00BC1A95" w:rsidRDefault="003C74D7" w:rsidP="003C74D7">
            <w:pPr>
              <w:rPr>
                <w:bCs/>
                <w:lang w:val="en-AU"/>
              </w:rPr>
            </w:pPr>
            <w:r w:rsidRPr="00BC1A95">
              <w:rPr>
                <w:bCs/>
                <w:lang w:val="en-AU"/>
              </w:rPr>
              <w:t>Will be conducted throughout the semester</w:t>
            </w:r>
          </w:p>
          <w:p w:rsidR="00D65382" w:rsidRPr="00BC1A95" w:rsidRDefault="00D65382" w:rsidP="003C74D7">
            <w:pPr>
              <w:rPr>
                <w:bCs/>
                <w:lang w:val="en-AU"/>
              </w:rPr>
            </w:pPr>
          </w:p>
        </w:tc>
        <w:tc>
          <w:tcPr>
            <w:tcW w:w="2847" w:type="dxa"/>
            <w:tcBorders>
              <w:top w:val="single" w:sz="4" w:space="0" w:color="auto"/>
              <w:left w:val="single" w:sz="4" w:space="0" w:color="auto"/>
              <w:bottom w:val="single" w:sz="4" w:space="0" w:color="auto"/>
              <w:right w:val="single" w:sz="4" w:space="0" w:color="auto"/>
            </w:tcBorders>
          </w:tcPr>
          <w:p w:rsidR="00D65382" w:rsidRPr="00BC1A95" w:rsidRDefault="0042374B" w:rsidP="003C74D7">
            <w:pPr>
              <w:jc w:val="both"/>
              <w:rPr>
                <w:bCs/>
                <w:lang w:val="en-AU"/>
              </w:rPr>
            </w:pPr>
            <w:r>
              <w:rPr>
                <w:bCs/>
                <w:lang w:val="en-AU"/>
              </w:rPr>
              <w:t>Open Book</w:t>
            </w:r>
          </w:p>
        </w:tc>
      </w:tr>
    </w:tbl>
    <w:p w:rsidR="00AD25E1" w:rsidRPr="00BC1A95" w:rsidRDefault="003C74D7">
      <w:pPr>
        <w:jc w:val="both"/>
      </w:pPr>
      <w:r w:rsidRPr="00BC1A95">
        <w:br w:type="textWrapping" w:clear="all"/>
      </w:r>
    </w:p>
    <w:p w:rsidR="00AD25E1" w:rsidRPr="00BC1A95" w:rsidRDefault="00AD25E1">
      <w:pPr>
        <w:jc w:val="both"/>
      </w:pPr>
      <w:r w:rsidRPr="00BC1A95">
        <w:rPr>
          <w:b/>
          <w:bCs/>
        </w:rPr>
        <w:t xml:space="preserve">Chamber Consultation </w:t>
      </w:r>
      <w:proofErr w:type="spellStart"/>
      <w:r w:rsidRPr="00BC1A95">
        <w:rPr>
          <w:b/>
          <w:bCs/>
        </w:rPr>
        <w:t>Hour</w:t>
      </w:r>
      <w:proofErr w:type="gramStart"/>
      <w:r w:rsidRPr="00BC1A95">
        <w:rPr>
          <w:b/>
          <w:bCs/>
        </w:rPr>
        <w:t>:</w:t>
      </w:r>
      <w:r w:rsidR="00644DAF" w:rsidRPr="00BC1A95">
        <w:t>Will</w:t>
      </w:r>
      <w:proofErr w:type="spellEnd"/>
      <w:proofErr w:type="gramEnd"/>
      <w:r w:rsidR="00644DAF" w:rsidRPr="00BC1A95">
        <w:t xml:space="preserve"> be announced during the first class</w:t>
      </w:r>
    </w:p>
    <w:p w:rsidR="00AD25E1" w:rsidRPr="00BC1A95" w:rsidRDefault="00AD25E1">
      <w:pPr>
        <w:jc w:val="both"/>
      </w:pPr>
    </w:p>
    <w:p w:rsidR="00AD25E1" w:rsidRPr="00BC1A95" w:rsidRDefault="00AD25E1">
      <w:pPr>
        <w:jc w:val="both"/>
      </w:pPr>
      <w:proofErr w:type="spellStart"/>
      <w:r w:rsidRPr="00BC1A95">
        <w:rPr>
          <w:b/>
          <w:bCs/>
        </w:rPr>
        <w:lastRenderedPageBreak/>
        <w:t>Notice</w:t>
      </w:r>
      <w:r w:rsidR="00A44798" w:rsidRPr="00BC1A95">
        <w:rPr>
          <w:b/>
          <w:bCs/>
        </w:rPr>
        <w:t>s</w:t>
      </w:r>
      <w:proofErr w:type="gramStart"/>
      <w:r w:rsidRPr="00BC1A95">
        <w:rPr>
          <w:b/>
          <w:bCs/>
        </w:rPr>
        <w:t>:</w:t>
      </w:r>
      <w:r w:rsidR="00644DAF" w:rsidRPr="00BC1A95">
        <w:t>Students</w:t>
      </w:r>
      <w:proofErr w:type="spellEnd"/>
      <w:proofErr w:type="gramEnd"/>
      <w:r w:rsidR="00644DAF" w:rsidRPr="00BC1A95">
        <w:t xml:space="preserve"> are advised to look for notices in their respective CMS. Important notices will be put up in the Civil Engineering Department’s notice board also.</w:t>
      </w:r>
    </w:p>
    <w:p w:rsidR="00A44798" w:rsidRPr="00BC1A95" w:rsidRDefault="00A44798">
      <w:pPr>
        <w:jc w:val="both"/>
      </w:pPr>
    </w:p>
    <w:p w:rsidR="00A44798" w:rsidRPr="00BC1A95" w:rsidRDefault="00A44798">
      <w:pPr>
        <w:jc w:val="both"/>
        <w:rPr>
          <w:b/>
        </w:rPr>
      </w:pPr>
      <w:r w:rsidRPr="00BC1A95">
        <w:rPr>
          <w:b/>
        </w:rPr>
        <w:t>Make-up Policy:</w:t>
      </w:r>
    </w:p>
    <w:p w:rsidR="000B0161" w:rsidRPr="00BC1A95" w:rsidRDefault="000B0161">
      <w:pPr>
        <w:jc w:val="right"/>
      </w:pPr>
    </w:p>
    <w:p w:rsidR="000B0161" w:rsidRPr="00BC1A95" w:rsidRDefault="000B0161" w:rsidP="000B0161">
      <w:pPr>
        <w:numPr>
          <w:ilvl w:val="0"/>
          <w:numId w:val="6"/>
        </w:numPr>
        <w:jc w:val="both"/>
        <w:rPr>
          <w:color w:val="000000"/>
          <w:lang w:val="en-AU"/>
        </w:rPr>
      </w:pPr>
      <w:r w:rsidRPr="00BC1A95">
        <w:rPr>
          <w:color w:val="000000"/>
          <w:lang w:val="en-AU"/>
        </w:rPr>
        <w:t xml:space="preserve">Make up requests received on social networking platforms / </w:t>
      </w:r>
      <w:r w:rsidR="00C36CAF" w:rsidRPr="00BC1A95">
        <w:rPr>
          <w:color w:val="000000"/>
          <w:lang w:val="en-AU"/>
        </w:rPr>
        <w:t xml:space="preserve">SMS / WHATSAPP </w:t>
      </w:r>
      <w:proofErr w:type="spellStart"/>
      <w:r w:rsidR="00C36CAF" w:rsidRPr="00BC1A95">
        <w:rPr>
          <w:color w:val="000000"/>
          <w:lang w:val="en-AU"/>
        </w:rPr>
        <w:t>etc</w:t>
      </w:r>
      <w:proofErr w:type="spellEnd"/>
      <w:r w:rsidRPr="00BC1A95">
        <w:rPr>
          <w:color w:val="000000"/>
          <w:lang w:val="en-AU"/>
        </w:rPr>
        <w:t xml:space="preserve"> will be ignored and no further action </w:t>
      </w:r>
      <w:r w:rsidR="00C36CAF" w:rsidRPr="00BC1A95">
        <w:rPr>
          <w:color w:val="000000"/>
          <w:lang w:val="en-AU"/>
        </w:rPr>
        <w:t>will be initiated</w:t>
      </w:r>
      <w:r w:rsidRPr="00BC1A95">
        <w:rPr>
          <w:color w:val="000000"/>
          <w:lang w:val="en-AU"/>
        </w:rPr>
        <w:t>. Written makeup requests shall only be used to apply for makeups</w:t>
      </w:r>
    </w:p>
    <w:p w:rsidR="000B0161" w:rsidRPr="00BC1A95" w:rsidRDefault="000B0161" w:rsidP="000B0161">
      <w:pPr>
        <w:numPr>
          <w:ilvl w:val="0"/>
          <w:numId w:val="6"/>
        </w:numPr>
        <w:jc w:val="both"/>
        <w:rPr>
          <w:color w:val="000000"/>
          <w:lang w:val="en-AU"/>
        </w:rPr>
      </w:pPr>
      <w:r w:rsidRPr="00BC1A95">
        <w:rPr>
          <w:color w:val="000000"/>
          <w:lang w:val="en-AU"/>
        </w:rPr>
        <w:t>Make up will be granted only for genuine reasons and will be considered on a case to case basis. However, prior permission is a must.</w:t>
      </w:r>
    </w:p>
    <w:p w:rsidR="002D1C85" w:rsidRPr="00BC1A95" w:rsidRDefault="000B0161" w:rsidP="000B0161">
      <w:pPr>
        <w:numPr>
          <w:ilvl w:val="0"/>
          <w:numId w:val="6"/>
        </w:numPr>
        <w:jc w:val="both"/>
        <w:rPr>
          <w:color w:val="000000"/>
          <w:lang w:val="en-AU"/>
        </w:rPr>
      </w:pPr>
      <w:r w:rsidRPr="00BC1A95">
        <w:rPr>
          <w:color w:val="000000"/>
          <w:lang w:val="en-AU"/>
        </w:rPr>
        <w:t xml:space="preserve">For medical cases, a certificate from the concerned physician from the Medical Centre/hospital must be produced. In addition, copies of the prescription should be submitted as a proof. Hostel office / warden / chief warden should certify that they have the information regarding the illness of the applicant. </w:t>
      </w:r>
    </w:p>
    <w:p w:rsidR="000B0161" w:rsidRPr="00BC1A95" w:rsidRDefault="000B0161" w:rsidP="000B0161">
      <w:pPr>
        <w:numPr>
          <w:ilvl w:val="0"/>
          <w:numId w:val="6"/>
        </w:numPr>
        <w:jc w:val="both"/>
        <w:rPr>
          <w:color w:val="000000"/>
          <w:lang w:val="en-AU"/>
        </w:rPr>
      </w:pPr>
      <w:r w:rsidRPr="00BC1A95">
        <w:rPr>
          <w:shd w:val="clear" w:color="auto" w:fill="FFFFFF"/>
          <w:lang w:val="en-AU"/>
        </w:rPr>
        <w:t>Made-up medical certificates / other proofs will be seriously considered and will be referred to disciplinary committee for further necessary action.</w:t>
      </w:r>
    </w:p>
    <w:p w:rsidR="000B0161" w:rsidRPr="00BC1A95" w:rsidRDefault="000B0161" w:rsidP="000B0161">
      <w:pPr>
        <w:numPr>
          <w:ilvl w:val="0"/>
          <w:numId w:val="6"/>
        </w:numPr>
        <w:tabs>
          <w:tab w:val="left" w:pos="720"/>
        </w:tabs>
        <w:jc w:val="both"/>
        <w:rPr>
          <w:b/>
          <w:bCs/>
          <w:color w:val="000000"/>
          <w:lang w:val="en-AU"/>
        </w:rPr>
      </w:pPr>
      <w:r w:rsidRPr="00BC1A95">
        <w:rPr>
          <w:shd w:val="clear" w:color="auto" w:fill="FFFFFF"/>
          <w:lang w:val="en-AU"/>
        </w:rPr>
        <w:t>Make up policy is applicable for Mid</w:t>
      </w:r>
      <w:r w:rsidR="005462C2" w:rsidRPr="00BC1A95">
        <w:rPr>
          <w:shd w:val="clear" w:color="auto" w:fill="FFFFFF"/>
          <w:lang w:val="en-AU"/>
        </w:rPr>
        <w:t>-</w:t>
      </w:r>
      <w:r w:rsidRPr="00BC1A95">
        <w:rPr>
          <w:shd w:val="clear" w:color="auto" w:fill="FFFFFF"/>
          <w:lang w:val="en-AU"/>
        </w:rPr>
        <w:t>semester test and the comprehensive examinations only. Other listed components will not have any scope for make-ups.</w:t>
      </w:r>
    </w:p>
    <w:p w:rsidR="000B0161" w:rsidRPr="00BC1A95" w:rsidRDefault="000B0161" w:rsidP="000B0161">
      <w:pPr>
        <w:tabs>
          <w:tab w:val="left" w:pos="720"/>
        </w:tabs>
        <w:jc w:val="both"/>
        <w:rPr>
          <w:b/>
          <w:bCs/>
          <w:color w:val="000000"/>
          <w:lang w:val="en-AU"/>
        </w:rPr>
      </w:pPr>
    </w:p>
    <w:p w:rsidR="000B0161" w:rsidRPr="00BC1A95" w:rsidRDefault="000B0161" w:rsidP="000B0161">
      <w:pPr>
        <w:jc w:val="both"/>
        <w:rPr>
          <w:b/>
        </w:rPr>
      </w:pPr>
      <w:r w:rsidRPr="00BC1A95">
        <w:rPr>
          <w:b/>
        </w:rPr>
        <w:t>Academic honesty and academic integrity Policy:</w:t>
      </w:r>
    </w:p>
    <w:p w:rsidR="000B0161" w:rsidRPr="00BC1A95" w:rsidRDefault="000B0161" w:rsidP="000B0161">
      <w:pPr>
        <w:jc w:val="both"/>
        <w:rPr>
          <w:b/>
        </w:rPr>
      </w:pPr>
    </w:p>
    <w:p w:rsidR="000B0161" w:rsidRPr="00BC1A95" w:rsidRDefault="000B0161" w:rsidP="000B0161">
      <w:pPr>
        <w:tabs>
          <w:tab w:val="left" w:pos="720"/>
        </w:tabs>
        <w:ind w:left="720"/>
        <w:jc w:val="both"/>
      </w:pPr>
      <w:r w:rsidRPr="00BC1A95">
        <w:t xml:space="preserve">Academic honesty and academic integrity are to be maintained by all of the students throughout the Semester and no type of academic dishonesty is acceptable. Students are encouraged to </w:t>
      </w:r>
      <w:r w:rsidRPr="00BC1A95">
        <w:rPr>
          <w:b/>
        </w:rPr>
        <w:t>use anti-plagiarism software</w:t>
      </w:r>
      <w:r w:rsidRPr="00BC1A95">
        <w:t xml:space="preserve"> to check reports before submission.   </w:t>
      </w:r>
    </w:p>
    <w:p w:rsidR="002D1C85" w:rsidRPr="00BC1A95" w:rsidRDefault="002D1C85" w:rsidP="00A44798">
      <w:pPr>
        <w:jc w:val="right"/>
        <w:rPr>
          <w:b/>
          <w:bCs/>
        </w:rPr>
      </w:pPr>
    </w:p>
    <w:p w:rsidR="00A44798" w:rsidRPr="00BC1A95" w:rsidRDefault="008005D9" w:rsidP="00A44798">
      <w:pPr>
        <w:jc w:val="right"/>
        <w:rPr>
          <w:b/>
          <w:bCs/>
        </w:rPr>
      </w:pPr>
      <w:r w:rsidRPr="00BC1A95">
        <w:rPr>
          <w:b/>
          <w:bCs/>
        </w:rPr>
        <w:t>INSTRUCTOR-IN-CHARGE</w:t>
      </w:r>
    </w:p>
    <w:p w:rsidR="006715C5" w:rsidRPr="004D42AD" w:rsidRDefault="006715C5" w:rsidP="00A44798">
      <w:pPr>
        <w:jc w:val="right"/>
        <w:rPr>
          <w:b/>
          <w:bCs/>
        </w:rPr>
      </w:pPr>
      <w:r w:rsidRPr="005462C2">
        <w:rPr>
          <w:iCs/>
        </w:rPr>
        <w:t>CE G5</w:t>
      </w:r>
      <w:r w:rsidR="003C74D7">
        <w:rPr>
          <w:iCs/>
        </w:rPr>
        <w:t>18</w:t>
      </w:r>
    </w:p>
    <w:sectPr w:rsidR="006715C5" w:rsidRPr="004D42AD"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312F" w:rsidRDefault="0082312F" w:rsidP="00EB2F06">
      <w:r>
        <w:separator/>
      </w:r>
    </w:p>
  </w:endnote>
  <w:endnote w:type="continuationSeparator" w:id="0">
    <w:p w:rsidR="0082312F" w:rsidRDefault="0082312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ejaVu Sans">
    <w:charset w:val="80"/>
    <w:family w:val="auto"/>
    <w:pitch w:val="variable"/>
  </w:font>
  <w:font w:name="Lohit Hindi">
    <w:altName w:val="MS Gothic"/>
    <w:charset w:val="80"/>
    <w:family w:val="auto"/>
    <w:pitch w:val="variable"/>
  </w:font>
  <w:font w:name="PVZOW W+ ITC Franklin Gothic St">
    <w:altName w:val="Franklin Gothic St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OldStyle">
    <w:altName w:val="MS Mincho"/>
    <w:panose1 w:val="00000000000000000000"/>
    <w:charset w:val="80"/>
    <w:family w:val="roman"/>
    <w:notTrueType/>
    <w:pitch w:val="default"/>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841" w:rsidRDefault="00C36CAF">
    <w:pPr>
      <w:pStyle w:val="Footer"/>
    </w:pPr>
    <w:r>
      <w:rPr>
        <w:noProof/>
        <w:lang w:val="en-IN" w:eastAsia="en-IN"/>
      </w:rPr>
      <w:drawing>
        <wp:inline distT="0" distB="0" distL="0" distR="0">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312F" w:rsidRDefault="0082312F" w:rsidP="00EB2F06">
      <w:r>
        <w:separator/>
      </w:r>
    </w:p>
  </w:footnote>
  <w:footnote w:type="continuationSeparator" w:id="0">
    <w:p w:rsidR="0082312F" w:rsidRDefault="0082312F" w:rsidP="00EB2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2F06" w:rsidRDefault="00EB2F06" w:rsidP="00EB2F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60E0F"/>
    <w:multiLevelType w:val="hybridMultilevel"/>
    <w:tmpl w:val="086A06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1530CE"/>
    <w:multiLevelType w:val="hybridMultilevel"/>
    <w:tmpl w:val="3AC02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644A72"/>
    <w:multiLevelType w:val="hybridMultilevel"/>
    <w:tmpl w:val="796EE1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jQ3sTQ0N7cwMzc2MDVR0lEKTi0uzszPAykwrAUAgsLyiSwAAAA="/>
  </w:docVars>
  <w:rsids>
    <w:rsidRoot w:val="00FB4DE4"/>
    <w:rsid w:val="0001196F"/>
    <w:rsid w:val="00055BC8"/>
    <w:rsid w:val="000718E4"/>
    <w:rsid w:val="00076DCD"/>
    <w:rsid w:val="0009580A"/>
    <w:rsid w:val="000A4CE9"/>
    <w:rsid w:val="000B0161"/>
    <w:rsid w:val="000B1996"/>
    <w:rsid w:val="000D0C39"/>
    <w:rsid w:val="00143DDC"/>
    <w:rsid w:val="00167B88"/>
    <w:rsid w:val="002040DB"/>
    <w:rsid w:val="0021277E"/>
    <w:rsid w:val="00217EB9"/>
    <w:rsid w:val="00227D87"/>
    <w:rsid w:val="00232033"/>
    <w:rsid w:val="00234CA0"/>
    <w:rsid w:val="00240492"/>
    <w:rsid w:val="00240A50"/>
    <w:rsid w:val="00251FD3"/>
    <w:rsid w:val="00256511"/>
    <w:rsid w:val="00290F41"/>
    <w:rsid w:val="0029648E"/>
    <w:rsid w:val="002C48E2"/>
    <w:rsid w:val="002C7F04"/>
    <w:rsid w:val="002D1C85"/>
    <w:rsid w:val="002D2ED8"/>
    <w:rsid w:val="002F1369"/>
    <w:rsid w:val="00300D6E"/>
    <w:rsid w:val="0033651F"/>
    <w:rsid w:val="003558C3"/>
    <w:rsid w:val="00391C8B"/>
    <w:rsid w:val="003C74D7"/>
    <w:rsid w:val="003D6BA8"/>
    <w:rsid w:val="003F66A8"/>
    <w:rsid w:val="0042374B"/>
    <w:rsid w:val="004433C8"/>
    <w:rsid w:val="004571B3"/>
    <w:rsid w:val="00466DE4"/>
    <w:rsid w:val="00474732"/>
    <w:rsid w:val="004C418D"/>
    <w:rsid w:val="004D42AD"/>
    <w:rsid w:val="004F4061"/>
    <w:rsid w:val="00507883"/>
    <w:rsid w:val="00507A43"/>
    <w:rsid w:val="0051535D"/>
    <w:rsid w:val="00517D22"/>
    <w:rsid w:val="00543476"/>
    <w:rsid w:val="005462C2"/>
    <w:rsid w:val="00562598"/>
    <w:rsid w:val="00562AB6"/>
    <w:rsid w:val="00563B66"/>
    <w:rsid w:val="00576A69"/>
    <w:rsid w:val="005C5B22"/>
    <w:rsid w:val="005C6693"/>
    <w:rsid w:val="005D0FB6"/>
    <w:rsid w:val="006252EB"/>
    <w:rsid w:val="00644DAF"/>
    <w:rsid w:val="00670B17"/>
    <w:rsid w:val="00670BDE"/>
    <w:rsid w:val="006715C5"/>
    <w:rsid w:val="006A7DC5"/>
    <w:rsid w:val="00717373"/>
    <w:rsid w:val="00722481"/>
    <w:rsid w:val="007543E4"/>
    <w:rsid w:val="00773226"/>
    <w:rsid w:val="007D58BE"/>
    <w:rsid w:val="007E402E"/>
    <w:rsid w:val="008005D9"/>
    <w:rsid w:val="0082312F"/>
    <w:rsid w:val="00831DD5"/>
    <w:rsid w:val="008A2200"/>
    <w:rsid w:val="008E295B"/>
    <w:rsid w:val="008F252E"/>
    <w:rsid w:val="00907837"/>
    <w:rsid w:val="00961A40"/>
    <w:rsid w:val="0097488C"/>
    <w:rsid w:val="00983916"/>
    <w:rsid w:val="009B078C"/>
    <w:rsid w:val="009B4848"/>
    <w:rsid w:val="009B48FD"/>
    <w:rsid w:val="009C00B3"/>
    <w:rsid w:val="009D2A63"/>
    <w:rsid w:val="009E7830"/>
    <w:rsid w:val="00A44798"/>
    <w:rsid w:val="00A72623"/>
    <w:rsid w:val="00AA7306"/>
    <w:rsid w:val="00AD0A1E"/>
    <w:rsid w:val="00AD25E1"/>
    <w:rsid w:val="00AF125F"/>
    <w:rsid w:val="00B23878"/>
    <w:rsid w:val="00B55284"/>
    <w:rsid w:val="00B86684"/>
    <w:rsid w:val="00B95F54"/>
    <w:rsid w:val="00BA568D"/>
    <w:rsid w:val="00BC1A95"/>
    <w:rsid w:val="00C21053"/>
    <w:rsid w:val="00C338D9"/>
    <w:rsid w:val="00C36CAF"/>
    <w:rsid w:val="00C60908"/>
    <w:rsid w:val="00C6663B"/>
    <w:rsid w:val="00C738D0"/>
    <w:rsid w:val="00CF0903"/>
    <w:rsid w:val="00CF21AC"/>
    <w:rsid w:val="00D0318E"/>
    <w:rsid w:val="00D036CE"/>
    <w:rsid w:val="00D535E4"/>
    <w:rsid w:val="00D54B61"/>
    <w:rsid w:val="00D65382"/>
    <w:rsid w:val="00D93229"/>
    <w:rsid w:val="00D9427D"/>
    <w:rsid w:val="00DA1841"/>
    <w:rsid w:val="00DB6721"/>
    <w:rsid w:val="00DB7398"/>
    <w:rsid w:val="00DD7A77"/>
    <w:rsid w:val="00DE349C"/>
    <w:rsid w:val="00DE3D84"/>
    <w:rsid w:val="00E33193"/>
    <w:rsid w:val="00E61C30"/>
    <w:rsid w:val="00E754E7"/>
    <w:rsid w:val="00EB2F06"/>
    <w:rsid w:val="00EB7E1B"/>
    <w:rsid w:val="00F06971"/>
    <w:rsid w:val="00F11432"/>
    <w:rsid w:val="00F34A71"/>
    <w:rsid w:val="00F45E80"/>
    <w:rsid w:val="00F74057"/>
    <w:rsid w:val="00F86A0A"/>
    <w:rsid w:val="00FB4DE4"/>
    <w:rsid w:val="00FE564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DE3FFEB4-4383-41EE-BEF5-381F81A8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8E4"/>
    <w:rPr>
      <w:sz w:val="24"/>
      <w:szCs w:val="24"/>
    </w:rPr>
  </w:style>
  <w:style w:type="paragraph" w:styleId="Heading1">
    <w:name w:val="heading 1"/>
    <w:basedOn w:val="Normal"/>
    <w:next w:val="Normal"/>
    <w:qFormat/>
    <w:rsid w:val="000718E4"/>
    <w:pPr>
      <w:keepNext/>
      <w:outlineLvl w:val="0"/>
    </w:pPr>
    <w:rPr>
      <w:u w:val="single"/>
    </w:rPr>
  </w:style>
  <w:style w:type="paragraph" w:styleId="Heading2">
    <w:name w:val="heading 2"/>
    <w:basedOn w:val="Normal"/>
    <w:next w:val="Normal"/>
    <w:qFormat/>
    <w:rsid w:val="000718E4"/>
    <w:pPr>
      <w:keepNext/>
      <w:outlineLvl w:val="1"/>
    </w:pPr>
    <w:rPr>
      <w:i/>
      <w:iCs/>
    </w:rPr>
  </w:style>
  <w:style w:type="paragraph" w:styleId="Heading3">
    <w:name w:val="heading 3"/>
    <w:basedOn w:val="Normal"/>
    <w:next w:val="Normal"/>
    <w:qFormat/>
    <w:rsid w:val="000718E4"/>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0718E4"/>
    <w:pPr>
      <w:jc w:val="both"/>
    </w:pPr>
  </w:style>
  <w:style w:type="paragraph" w:styleId="BodyTextIndent">
    <w:name w:val="Body Text Indent"/>
    <w:basedOn w:val="Normal"/>
    <w:semiHidden/>
    <w:rsid w:val="000718E4"/>
    <w:pPr>
      <w:ind w:left="900" w:hanging="540"/>
      <w:jc w:val="both"/>
    </w:pPr>
  </w:style>
  <w:style w:type="paragraph" w:styleId="BodyText2">
    <w:name w:val="Body Text 2"/>
    <w:basedOn w:val="Normal"/>
    <w:semiHidden/>
    <w:rsid w:val="000718E4"/>
    <w:pPr>
      <w:jc w:val="both"/>
    </w:pPr>
    <w:rPr>
      <w:sz w:val="20"/>
    </w:rPr>
  </w:style>
  <w:style w:type="paragraph" w:styleId="BodyTextIndent2">
    <w:name w:val="Body Text Indent 2"/>
    <w:basedOn w:val="Normal"/>
    <w:semiHidden/>
    <w:rsid w:val="000718E4"/>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customStyle="1" w:styleId="DefaultStyle">
    <w:name w:val="Default Style"/>
    <w:rsid w:val="00517D22"/>
    <w:pPr>
      <w:widowControl w:val="0"/>
      <w:suppressAutoHyphens/>
      <w:spacing w:after="200" w:line="276" w:lineRule="auto"/>
    </w:pPr>
    <w:rPr>
      <w:rFonts w:ascii="Liberation Serif" w:eastAsia="DejaVu Sans" w:hAnsi="Liberation Serif" w:cs="Lohit Hindi"/>
      <w:color w:val="00000A"/>
      <w:sz w:val="24"/>
      <w:szCs w:val="24"/>
      <w:lang w:val="en-IN" w:eastAsia="zh-CN" w:bidi="hi-IN"/>
    </w:rPr>
  </w:style>
  <w:style w:type="paragraph" w:customStyle="1" w:styleId="TableContents">
    <w:name w:val="Table Contents"/>
    <w:basedOn w:val="DefaultStyle"/>
    <w:qFormat/>
    <w:rsid w:val="00517D22"/>
    <w:pPr>
      <w:suppressLineNumbers/>
    </w:pPr>
  </w:style>
  <w:style w:type="paragraph" w:styleId="NoSpacing">
    <w:name w:val="No Spacing"/>
    <w:uiPriority w:val="1"/>
    <w:qFormat/>
    <w:rsid w:val="00232033"/>
    <w:rPr>
      <w:sz w:val="24"/>
      <w:szCs w:val="24"/>
    </w:rPr>
  </w:style>
  <w:style w:type="paragraph" w:customStyle="1" w:styleId="Normal1">
    <w:name w:val="Normal1"/>
    <w:qFormat/>
    <w:rsid w:val="005D0FB6"/>
    <w:pPr>
      <w:widowControl w:val="0"/>
      <w:suppressAutoHyphens/>
    </w:pPr>
    <w:rPr>
      <w:rFonts w:ascii="Liberation Serif" w:eastAsia="DejaVu Sans" w:hAnsi="Liberation Serif" w:cs="Lohit Hindi"/>
      <w:color w:val="00000A"/>
      <w:sz w:val="24"/>
      <w:szCs w:val="24"/>
      <w:lang w:val="en-IN" w:eastAsia="zh-CN" w:bidi="hi-IN"/>
    </w:rPr>
  </w:style>
  <w:style w:type="character" w:customStyle="1" w:styleId="apple-converted-space">
    <w:name w:val="apple-converted-space"/>
    <w:basedOn w:val="DefaultParagraphFont"/>
    <w:rsid w:val="000B1996"/>
  </w:style>
  <w:style w:type="character" w:customStyle="1" w:styleId="author">
    <w:name w:val="author"/>
    <w:basedOn w:val="DefaultParagraphFont"/>
    <w:rsid w:val="000B1996"/>
  </w:style>
  <w:style w:type="character" w:customStyle="1" w:styleId="a-color-secondary">
    <w:name w:val="a-color-secondary"/>
    <w:basedOn w:val="DefaultParagraphFont"/>
    <w:rsid w:val="000B1996"/>
  </w:style>
  <w:style w:type="paragraph" w:customStyle="1" w:styleId="Default">
    <w:name w:val="Default"/>
    <w:rsid w:val="00D0318E"/>
    <w:pPr>
      <w:autoSpaceDE w:val="0"/>
      <w:autoSpaceDN w:val="0"/>
      <w:adjustRightInd w:val="0"/>
    </w:pPr>
    <w:rPr>
      <w:rFonts w:ascii="PVZOW W+ ITC Franklin Gothic St" w:hAnsi="PVZOW W+ ITC Franklin Gothic St" w:cs="PVZOW W+ ITC Franklin Gothic St"/>
      <w:color w:val="000000"/>
      <w:sz w:val="24"/>
      <w:szCs w:val="24"/>
    </w:rPr>
  </w:style>
  <w:style w:type="character" w:customStyle="1" w:styleId="a-size-large">
    <w:name w:val="a-size-large"/>
    <w:basedOn w:val="DefaultParagraphFont"/>
    <w:rsid w:val="002C7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07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C9DD7-3639-41FB-BAE9-4CEED3450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1204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10</cp:revision>
  <cp:lastPrinted>2014-09-08T11:05:00Z</cp:lastPrinted>
  <dcterms:created xsi:type="dcterms:W3CDTF">2018-12-06T01:20:00Z</dcterms:created>
  <dcterms:modified xsi:type="dcterms:W3CDTF">2020-01-04T11:40:00Z</dcterms:modified>
</cp:coreProperties>
</file>