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2B" w:rsidRDefault="00D7753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33315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A2B" w:rsidRDefault="00D77538">
      <w:pPr>
        <w:rPr>
          <w:b/>
        </w:rPr>
      </w:pPr>
      <w:r>
        <w:rPr>
          <w:b/>
        </w:rPr>
        <w:t xml:space="preserve">                                                           SECOND SEMESTER 2019-2020</w:t>
      </w:r>
    </w:p>
    <w:p w:rsidR="00D97A2B" w:rsidRDefault="00D77538">
      <w:pPr>
        <w:pStyle w:val="Heading1"/>
      </w:pPr>
      <w:r>
        <w:rPr>
          <w:u w:val="none"/>
        </w:rPr>
        <w:t xml:space="preserve">                                                                     </w:t>
      </w:r>
      <w:r>
        <w:t>Course Handout Part II</w:t>
      </w:r>
    </w:p>
    <w:p w:rsidR="00D97A2B" w:rsidRDefault="009468F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06-01</w:t>
      </w:r>
      <w:r w:rsidR="00D77538">
        <w:t>-20</w:t>
      </w:r>
      <w:r>
        <w:t>20</w:t>
      </w:r>
      <w:r w:rsidR="00D77538">
        <w:t xml:space="preserve"> </w:t>
      </w:r>
    </w:p>
    <w:p w:rsidR="00D97A2B" w:rsidRDefault="00D775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D97A2B" w:rsidRDefault="00D97A2B"/>
    <w:p w:rsidR="00D97A2B" w:rsidRDefault="00D77538"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F340</w:t>
      </w:r>
      <w:r>
        <w:rPr>
          <w:i/>
        </w:rPr>
        <w:tab/>
      </w:r>
    </w:p>
    <w:p w:rsidR="00D97A2B" w:rsidRDefault="00D77538">
      <w:pPr>
        <w:pStyle w:val="Heading2"/>
        <w:rPr>
          <w:b/>
          <w:i w:val="0"/>
        </w:rPr>
      </w:pPr>
      <w:r>
        <w:t>Course Title</w:t>
      </w:r>
      <w:r w:rsidR="0089043D">
        <w:rPr>
          <w:i w:val="0"/>
        </w:rPr>
        <w:tab/>
      </w:r>
      <w:r w:rsidR="0089043D">
        <w:rPr>
          <w:i w:val="0"/>
        </w:rPr>
        <w:tab/>
      </w:r>
      <w:r w:rsidR="0089043D">
        <w:rPr>
          <w:i w:val="0"/>
        </w:rPr>
        <w:tab/>
        <w:t>:  Post</w:t>
      </w:r>
      <w:r w:rsidR="00725423">
        <w:rPr>
          <w:i w:val="0"/>
        </w:rPr>
        <w:t>colonial Literature</w:t>
      </w:r>
    </w:p>
    <w:p w:rsidR="00D97A2B" w:rsidRDefault="00D7753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Dr. Maya </w:t>
      </w:r>
      <w:proofErr w:type="spellStart"/>
      <w:r>
        <w:rPr>
          <w:i w:val="0"/>
        </w:rPr>
        <w:t>Vinai</w:t>
      </w:r>
      <w:proofErr w:type="spellEnd"/>
      <w:r>
        <w:rPr>
          <w:i w:val="0"/>
        </w:rPr>
        <w:t xml:space="preserve">      </w:t>
      </w:r>
    </w:p>
    <w:p w:rsidR="00D97A2B" w:rsidRDefault="00D97A2B"/>
    <w:p w:rsidR="00D97A2B" w:rsidRDefault="00D77538">
      <w:r>
        <w:rPr>
          <w:b/>
        </w:rPr>
        <w:t>Scope and Objective of the Course:</w:t>
      </w:r>
      <w:r>
        <w:t xml:space="preserve"> This course will help students to analyze post- colonial texts which discuss the aftermath of the imperial process. There will be an in-depth discussion on Orientalism and Euro-centrism, De-Colonization, Empire, politics of racism, representation and language. Knowledge of these post-colonial critical concepts will enable the learners to examine the psychological, cultural and political ramifications of the colonial experiences in the </w:t>
      </w:r>
      <w:proofErr w:type="spellStart"/>
      <w:r>
        <w:t>post colonial</w:t>
      </w:r>
      <w:proofErr w:type="spellEnd"/>
      <w:r>
        <w:t xml:space="preserve"> world (like India) by reflecting on their own social, historical and political contexts.</w:t>
      </w:r>
    </w:p>
    <w:p w:rsidR="00D97A2B" w:rsidRDefault="00D97A2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97A2B" w:rsidRDefault="00D775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Textbook:</w:t>
      </w:r>
    </w:p>
    <w:p w:rsidR="00D97A2B" w:rsidRDefault="00D77538">
      <w:pPr>
        <w:spacing w:line="360" w:lineRule="auto"/>
      </w:pPr>
      <w:proofErr w:type="spellStart"/>
      <w:r>
        <w:t>Nayar</w:t>
      </w:r>
      <w:proofErr w:type="spellEnd"/>
      <w:r>
        <w:t xml:space="preserve">, </w:t>
      </w:r>
      <w:proofErr w:type="spellStart"/>
      <w:r>
        <w:t>Pramod</w:t>
      </w:r>
      <w:proofErr w:type="spellEnd"/>
      <w:r>
        <w:t xml:space="preserve">. </w:t>
      </w:r>
      <w:proofErr w:type="spellStart"/>
      <w:r>
        <w:rPr>
          <w:i/>
        </w:rPr>
        <w:t>Post Colonial</w:t>
      </w:r>
      <w:proofErr w:type="spellEnd"/>
      <w:r>
        <w:rPr>
          <w:i/>
        </w:rPr>
        <w:t xml:space="preserve"> Literature</w:t>
      </w:r>
      <w:r>
        <w:t xml:space="preserve">. New Delhi: Pearson, 2008. </w:t>
      </w:r>
    </w:p>
    <w:p w:rsidR="00D97A2B" w:rsidRDefault="00D97A2B">
      <w:pPr>
        <w:jc w:val="both"/>
        <w:rPr>
          <w:b/>
        </w:rPr>
      </w:pPr>
    </w:p>
    <w:p w:rsidR="00D97A2B" w:rsidRDefault="00D77538">
      <w:pPr>
        <w:jc w:val="both"/>
        <w:rPr>
          <w:b/>
        </w:rPr>
      </w:pPr>
      <w:r>
        <w:rPr>
          <w:b/>
        </w:rPr>
        <w:t>Reference books:</w:t>
      </w:r>
    </w:p>
    <w:p w:rsidR="00D97A2B" w:rsidRDefault="00D77538">
      <w:pPr>
        <w:numPr>
          <w:ilvl w:val="0"/>
          <w:numId w:val="1"/>
        </w:numPr>
        <w:spacing w:after="80" w:line="360" w:lineRule="auto"/>
      </w:pPr>
      <w:bookmarkStart w:id="0" w:name="_gjdgxs" w:colFirst="0" w:colLast="0"/>
      <w:bookmarkEnd w:id="0"/>
      <w:r>
        <w:t xml:space="preserve">Ashcroft Bill, Gareth Griffith et al. </w:t>
      </w:r>
      <w:r>
        <w:rPr>
          <w:i/>
        </w:rPr>
        <w:t xml:space="preserve">The Empire Writes Back – Theory and Practice in Post – Colonial Literatures. </w:t>
      </w:r>
      <w:r>
        <w:t>2</w:t>
      </w:r>
      <w:r>
        <w:rPr>
          <w:vertAlign w:val="superscript"/>
        </w:rPr>
        <w:t>nd</w:t>
      </w:r>
      <w:r>
        <w:t xml:space="preserve"> Edition; New York: Routledge, 2002. </w:t>
      </w:r>
    </w:p>
    <w:p w:rsidR="00D97A2B" w:rsidRDefault="00D77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Forster E. M. </w:t>
      </w:r>
      <w:r>
        <w:rPr>
          <w:i/>
          <w:color w:val="000000"/>
        </w:rPr>
        <w:t>A Passage to India</w:t>
      </w:r>
      <w:r>
        <w:rPr>
          <w:color w:val="000000"/>
        </w:rPr>
        <w:t>. London: Hodder &amp; Stoughton, 1978.</w:t>
      </w:r>
    </w:p>
    <w:p w:rsidR="00D97A2B" w:rsidRDefault="00D77538">
      <w:pPr>
        <w:numPr>
          <w:ilvl w:val="0"/>
          <w:numId w:val="1"/>
        </w:numPr>
        <w:spacing w:line="360" w:lineRule="auto"/>
      </w:pPr>
      <w:r>
        <w:t xml:space="preserve">Loomba, </w:t>
      </w:r>
      <w:proofErr w:type="spellStart"/>
      <w:r>
        <w:t>Ania</w:t>
      </w:r>
      <w:proofErr w:type="spellEnd"/>
      <w:r>
        <w:t xml:space="preserve">. </w:t>
      </w:r>
      <w:r>
        <w:rPr>
          <w:i/>
        </w:rPr>
        <w:t>Postcolonial Studies and Beyond</w:t>
      </w:r>
      <w:r>
        <w:t xml:space="preserve">. Orient </w:t>
      </w:r>
      <w:proofErr w:type="spellStart"/>
      <w:r>
        <w:t>Blackswan</w:t>
      </w:r>
      <w:proofErr w:type="spellEnd"/>
      <w:r>
        <w:t>, 2007.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Mukundan</w:t>
      </w:r>
      <w:proofErr w:type="spellEnd"/>
      <w:r>
        <w:t xml:space="preserve"> M. </w:t>
      </w:r>
      <w:r>
        <w:rPr>
          <w:i/>
        </w:rPr>
        <w:t xml:space="preserve">On the banks of </w:t>
      </w:r>
      <w:proofErr w:type="spellStart"/>
      <w:r>
        <w:rPr>
          <w:i/>
        </w:rPr>
        <w:t>Mayyazhi</w:t>
      </w:r>
      <w:proofErr w:type="spellEnd"/>
      <w:r>
        <w:t>. DC Books: Kottayam, 1974.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Prabhananda</w:t>
      </w:r>
      <w:proofErr w:type="spellEnd"/>
      <w:r>
        <w:t xml:space="preserve">. S. </w:t>
      </w:r>
      <w:r>
        <w:rPr>
          <w:i/>
        </w:rPr>
        <w:t>Max Muller and His Contemporaries</w:t>
      </w:r>
      <w:r>
        <w:t>. Kolkata: Ramakrishna Mission Institute of Culture, 2011.</w:t>
      </w:r>
    </w:p>
    <w:p w:rsidR="00D97A2B" w:rsidRDefault="00D77538">
      <w:pPr>
        <w:numPr>
          <w:ilvl w:val="0"/>
          <w:numId w:val="1"/>
        </w:numPr>
        <w:spacing w:line="360" w:lineRule="auto"/>
      </w:pPr>
      <w:r>
        <w:t xml:space="preserve">Ross, </w:t>
      </w:r>
      <w:proofErr w:type="spellStart"/>
      <w:r>
        <w:t>Robert.L</w:t>
      </w:r>
      <w:proofErr w:type="spellEnd"/>
      <w:r>
        <w:t xml:space="preserve"> </w:t>
      </w:r>
      <w:r>
        <w:rPr>
          <w:i/>
        </w:rPr>
        <w:t xml:space="preserve">Colonial and </w:t>
      </w:r>
      <w:proofErr w:type="spellStart"/>
      <w:r>
        <w:rPr>
          <w:i/>
        </w:rPr>
        <w:t xml:space="preserve">Post </w:t>
      </w:r>
      <w:proofErr w:type="gramStart"/>
      <w:r>
        <w:rPr>
          <w:i/>
        </w:rPr>
        <w:t>colonial</w:t>
      </w:r>
      <w:proofErr w:type="spellEnd"/>
      <w:proofErr w:type="gramEnd"/>
      <w:r>
        <w:rPr>
          <w:i/>
        </w:rPr>
        <w:t xml:space="preserve"> Fiction in English: An Anthology</w:t>
      </w:r>
      <w:r>
        <w:t xml:space="preserve">. New York: Garland Publishers, 1999. </w:t>
      </w:r>
    </w:p>
    <w:p w:rsidR="00D97A2B" w:rsidRDefault="00D77538">
      <w:pPr>
        <w:numPr>
          <w:ilvl w:val="0"/>
          <w:numId w:val="1"/>
        </w:numPr>
        <w:spacing w:line="360" w:lineRule="auto"/>
      </w:pPr>
      <w:r>
        <w:t xml:space="preserve">Rushdie, Salman. </w:t>
      </w:r>
      <w:r>
        <w:rPr>
          <w:i/>
        </w:rPr>
        <w:t>The Moor’s Last Sigh</w:t>
      </w:r>
      <w:r>
        <w:t xml:space="preserve">. London: Vintage Books, 1978. 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Nyugen</w:t>
      </w:r>
      <w:proofErr w:type="spellEnd"/>
      <w:r>
        <w:t xml:space="preserve">, Minh </w:t>
      </w:r>
      <w:proofErr w:type="spellStart"/>
      <w:r>
        <w:t>Bich</w:t>
      </w:r>
      <w:proofErr w:type="spellEnd"/>
      <w:r>
        <w:t xml:space="preserve">. </w:t>
      </w:r>
      <w:r>
        <w:rPr>
          <w:i/>
        </w:rPr>
        <w:t>Stealing Buddha’s Dinner</w:t>
      </w:r>
      <w:r>
        <w:t xml:space="preserve">. New Delhi: Penguin, 2008. 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Sengupta</w:t>
      </w:r>
      <w:proofErr w:type="spellEnd"/>
      <w:r>
        <w:t xml:space="preserve">, </w:t>
      </w:r>
      <w:proofErr w:type="spellStart"/>
      <w:r>
        <w:t>Jayanta</w:t>
      </w:r>
      <w:proofErr w:type="spellEnd"/>
      <w:r>
        <w:t xml:space="preserve">. </w:t>
      </w:r>
      <w:r>
        <w:rPr>
          <w:i/>
        </w:rPr>
        <w:t>The Lives of Objects: Stories from the Indian Museum</w:t>
      </w:r>
      <w:r>
        <w:t xml:space="preserve">. Kolkata: Indian Museum, 2017.  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lastRenderedPageBreak/>
        <w:t>Thiong’o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Ngugi</w:t>
      </w:r>
      <w:proofErr w:type="spellEnd"/>
      <w:r>
        <w:t xml:space="preserve">. </w:t>
      </w:r>
      <w:r>
        <w:rPr>
          <w:i/>
        </w:rPr>
        <w:t>Decolonizing the Mind</w:t>
      </w:r>
      <w:r>
        <w:t xml:space="preserve">. James </w:t>
      </w:r>
      <w:proofErr w:type="spellStart"/>
      <w:r>
        <w:t>Currey</w:t>
      </w:r>
      <w:proofErr w:type="spellEnd"/>
      <w:r>
        <w:t xml:space="preserve">: Rochester, 1990. </w:t>
      </w:r>
    </w:p>
    <w:p w:rsidR="00955609" w:rsidRDefault="00955609">
      <w:pPr>
        <w:numPr>
          <w:ilvl w:val="0"/>
          <w:numId w:val="1"/>
        </w:numPr>
        <w:spacing w:line="360" w:lineRule="auto"/>
      </w:pPr>
      <w:r>
        <w:t>Benyamin. Al Arabian Novel Factory. Delhi: Juggernaut, 2019.</w:t>
      </w:r>
    </w:p>
    <w:p w:rsidR="00D97A2B" w:rsidRDefault="00D97A2B">
      <w:pPr>
        <w:jc w:val="both"/>
        <w:rPr>
          <w:b/>
        </w:rPr>
      </w:pPr>
    </w:p>
    <w:p w:rsidR="00D97A2B" w:rsidRDefault="00D97A2B">
      <w:pPr>
        <w:jc w:val="both"/>
        <w:rPr>
          <w:b/>
        </w:rPr>
      </w:pPr>
    </w:p>
    <w:p w:rsidR="00D97A2B" w:rsidRDefault="00D77538">
      <w:pPr>
        <w:jc w:val="both"/>
        <w:rPr>
          <w:b/>
        </w:rPr>
      </w:pPr>
      <w:r>
        <w:rPr>
          <w:b/>
        </w:rPr>
        <w:t>Course Plan:</w:t>
      </w:r>
    </w:p>
    <w:p w:rsidR="00D97A2B" w:rsidRDefault="00D97A2B">
      <w:pPr>
        <w:jc w:val="both"/>
        <w:rPr>
          <w:b/>
        </w:rPr>
      </w:pPr>
    </w:p>
    <w:p w:rsidR="00D97A2B" w:rsidRDefault="00D97A2B">
      <w:pPr>
        <w:jc w:val="both"/>
        <w:rPr>
          <w:b/>
        </w:rPr>
      </w:pPr>
    </w:p>
    <w:tbl>
      <w:tblPr>
        <w:tblStyle w:val="a"/>
        <w:tblW w:w="101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2433"/>
        <w:gridCol w:w="4140"/>
        <w:gridCol w:w="2430"/>
      </w:tblGrid>
      <w:tr w:rsidR="00D97A2B">
        <w:trPr>
          <w:trHeight w:val="15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D97A2B">
        <w:trPr>
          <w:trHeight w:val="166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1-3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 w:rsidRPr="00396BD6">
              <w:t xml:space="preserve">Examine the meaning of the term ‘postcolonial’ and discuss </w:t>
            </w:r>
            <w:proofErr w:type="spellStart"/>
            <w:r w:rsidRPr="00396BD6">
              <w:t>post colonial</w:t>
            </w:r>
            <w:proofErr w:type="spellEnd"/>
            <w:r w:rsidRPr="00396BD6">
              <w:t xml:space="preserve"> literatures in English Studies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 xml:space="preserve">Introduction to Post colonial discourse. Understanding basic postcolonial concepts by theorists like Fanon, </w:t>
            </w:r>
            <w:proofErr w:type="spellStart"/>
            <w:r>
              <w:t>Ngugi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Thiongo</w:t>
            </w:r>
            <w:proofErr w:type="spellEnd"/>
            <w:r>
              <w:t xml:space="preserve">, Edward Said, </w:t>
            </w:r>
            <w:proofErr w:type="spellStart"/>
            <w:r>
              <w:t>Gayatri</w:t>
            </w:r>
            <w:proofErr w:type="spellEnd"/>
            <w:r>
              <w:t xml:space="preserve"> </w:t>
            </w:r>
            <w:proofErr w:type="spellStart"/>
            <w:r>
              <w:t>Spivak</w:t>
            </w:r>
            <w:proofErr w:type="spellEnd"/>
            <w:r>
              <w:t xml:space="preserve"> and </w:t>
            </w:r>
            <w:proofErr w:type="spellStart"/>
            <w:r>
              <w:t>Homi</w:t>
            </w:r>
            <w:proofErr w:type="spellEnd"/>
            <w:r>
              <w:t xml:space="preserve"> </w:t>
            </w:r>
            <w:proofErr w:type="spellStart"/>
            <w:r>
              <w:t>Bha</w:t>
            </w:r>
            <w:bookmarkStart w:id="1" w:name="_GoBack"/>
            <w:bookmarkEnd w:id="1"/>
            <w:r>
              <w:t>bha</w:t>
            </w:r>
            <w:proofErr w:type="spellEnd"/>
            <w: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TB- Chap 1</w:t>
            </w:r>
          </w:p>
          <w:p w:rsidR="00D97A2B" w:rsidRDefault="00D97A2B">
            <w:pPr>
              <w:rPr>
                <w:highlight w:val="yellow"/>
              </w:rPr>
            </w:pPr>
          </w:p>
          <w:p w:rsidR="00D97A2B" w:rsidRDefault="00D97A2B">
            <w:pPr>
              <w:rPr>
                <w:highlight w:val="yellow"/>
              </w:rPr>
            </w:pPr>
          </w:p>
        </w:tc>
      </w:tr>
      <w:tr w:rsidR="00D97A2B">
        <w:trPr>
          <w:trHeight w:val="160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4-12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Discuss the effects of colonialism in terms of cultural alienation.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roofErr w:type="spellStart"/>
            <w:r>
              <w:t>Eurocentrisim</w:t>
            </w:r>
            <w:proofErr w:type="spellEnd"/>
            <w:r>
              <w:t xml:space="preserve"> </w:t>
            </w:r>
          </w:p>
          <w:p w:rsidR="00D97A2B" w:rsidRDefault="00D77538">
            <w:r>
              <w:t>Orientalism and brief discussion of the imperial project through Education</w:t>
            </w:r>
          </w:p>
          <w:p w:rsidR="00D97A2B" w:rsidRDefault="00D77538">
            <w:r>
              <w:t>Macaulay’s Minutes on English Education</w:t>
            </w:r>
          </w:p>
          <w:p w:rsidR="002B250B" w:rsidRDefault="002B250B">
            <w:pPr>
              <w:rPr>
                <w:highlight w:val="yellow"/>
              </w:rPr>
            </w:pPr>
            <w:r>
              <w:t>Neo colonialism &amp; its impact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rPr>
                <w:highlight w:val="yellow"/>
              </w:rPr>
              <w:t xml:space="preserve"> </w:t>
            </w:r>
          </w:p>
          <w:p w:rsidR="00D97A2B" w:rsidRDefault="00D77538">
            <w:r>
              <w:t>TB (Chap.1)</w:t>
            </w:r>
          </w:p>
          <w:p w:rsidR="00D97A2B" w:rsidRDefault="00D77538">
            <w:r>
              <w:t>Select Literary Text</w:t>
            </w:r>
          </w:p>
          <w:p w:rsidR="00D97A2B" w:rsidRDefault="002B250B">
            <w:pPr>
              <w:rPr>
                <w:highlight w:val="yellow"/>
              </w:rPr>
            </w:pPr>
            <w:r>
              <w:t xml:space="preserve">(R. B 11 </w:t>
            </w:r>
            <w:r w:rsidR="00D77538">
              <w:t>&amp; 5)</w:t>
            </w:r>
          </w:p>
        </w:tc>
      </w:tr>
      <w:tr w:rsidR="00D97A2B">
        <w:trPr>
          <w:trHeight w:val="124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13- 19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 xml:space="preserve">Discuss the construction of nation and nationhood 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Colonization and Mimic Men</w:t>
            </w:r>
          </w:p>
          <w:p w:rsidR="00D97A2B" w:rsidRDefault="00D77538">
            <w:pPr>
              <w:rPr>
                <w:highlight w:val="yellow"/>
              </w:rPr>
            </w:pPr>
            <w:r>
              <w:t>Postcolonial themes: community, space, food &amp; nationhood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TB (Chap.1&amp; 2)</w:t>
            </w:r>
          </w:p>
          <w:p w:rsidR="00D97A2B" w:rsidRDefault="00D77538">
            <w:r>
              <w:t>Select Literary Text</w:t>
            </w:r>
          </w:p>
          <w:p w:rsidR="00D97A2B" w:rsidRDefault="00D77538">
            <w:r>
              <w:t>(R.B 8)</w:t>
            </w:r>
          </w:p>
        </w:tc>
      </w:tr>
      <w:tr w:rsidR="00D97A2B">
        <w:trPr>
          <w:trHeight w:val="190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20-28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Evaluate the representation of colonies and empire in colonial productions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 xml:space="preserve">Politics of </w:t>
            </w:r>
            <w:proofErr w:type="spellStart"/>
            <w:r>
              <w:t>représentation</w:t>
            </w:r>
            <w:proofErr w:type="spellEnd"/>
            <w:r>
              <w:t xml:space="preserve"> in colonial art (paintings) and colonial treatises, travel writings and memoirs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Class Notes &amp; (R.B 5 &amp; 9)</w:t>
            </w:r>
          </w:p>
          <w:p w:rsidR="00D97A2B" w:rsidRDefault="00D77538">
            <w:r>
              <w:t xml:space="preserve"> </w:t>
            </w:r>
          </w:p>
          <w:p w:rsidR="00D97A2B" w:rsidRDefault="00D97A2B">
            <w:pPr>
              <w:rPr>
                <w:highlight w:val="yellow"/>
              </w:rPr>
            </w:pPr>
          </w:p>
        </w:tc>
      </w:tr>
      <w:tr w:rsidR="00D97A2B">
        <w:trPr>
          <w:trHeight w:val="23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29 – 35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Analyze the role of language in construction of national culture, history and identity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De Colonization</w:t>
            </w:r>
          </w:p>
          <w:p w:rsidR="00D97A2B" w:rsidRDefault="00D77538">
            <w:pPr>
              <w:rPr>
                <w:highlight w:val="yellow"/>
              </w:rPr>
            </w:pPr>
            <w:proofErr w:type="spellStart"/>
            <w:r>
              <w:t>Anti imperialist</w:t>
            </w:r>
            <w:proofErr w:type="spellEnd"/>
            <w:r>
              <w:t xml:space="preserve"> perspective of </w:t>
            </w:r>
            <w:proofErr w:type="spellStart"/>
            <w:r>
              <w:t>Ngugi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Thiongo</w:t>
            </w:r>
            <w:proofErr w:type="spellEnd"/>
            <w:r>
              <w:t xml:space="preserve"> and rise of the </w:t>
            </w:r>
            <w:proofErr w:type="spellStart"/>
            <w:r>
              <w:t>anti colonial</w:t>
            </w:r>
            <w:proofErr w:type="spellEnd"/>
            <w:r>
              <w:t xml:space="preserve"> struggle in Africa and Kenya.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Class Notes &amp; (R.B 10)</w:t>
            </w:r>
          </w:p>
        </w:tc>
      </w:tr>
      <w:tr w:rsidR="00D97A2B">
        <w:trPr>
          <w:trHeight w:val="17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lastRenderedPageBreak/>
              <w:t xml:space="preserve">    36 - 39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Analyze strategies of resistance to Eurocentric assumptions.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A2B" w:rsidRDefault="00D97A2B">
            <w:pPr>
              <w:rPr>
                <w:highlight w:val="yellow"/>
              </w:rPr>
            </w:pPr>
          </w:p>
          <w:p w:rsidR="00D97A2B" w:rsidRDefault="00D97A2B">
            <w:pPr>
              <w:rPr>
                <w:highlight w:val="yellow"/>
              </w:rPr>
            </w:pPr>
          </w:p>
          <w:p w:rsidR="00D97A2B" w:rsidRDefault="00D77538">
            <w:r>
              <w:t xml:space="preserve">Hybridization </w:t>
            </w:r>
          </w:p>
          <w:p w:rsidR="00D97A2B" w:rsidRDefault="00D77538">
            <w:pPr>
              <w:rPr>
                <w:highlight w:val="yellow"/>
              </w:rPr>
            </w:pPr>
            <w:r>
              <w:t>Reclamation and assertion of identity, language and culture through linguistic and creative strategies.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Select Literary Texts</w:t>
            </w:r>
          </w:p>
          <w:p w:rsidR="00D97A2B" w:rsidRDefault="00D77538">
            <w:pPr>
              <w:rPr>
                <w:highlight w:val="yellow"/>
              </w:rPr>
            </w:pPr>
            <w:r>
              <w:t xml:space="preserve">          (R.B- 7)</w:t>
            </w:r>
          </w:p>
          <w:p w:rsidR="00D97A2B" w:rsidRDefault="00D97A2B">
            <w:pPr>
              <w:jc w:val="center"/>
              <w:rPr>
                <w:highlight w:val="yellow"/>
              </w:rPr>
            </w:pPr>
          </w:p>
        </w:tc>
      </w:tr>
      <w:tr w:rsidR="00D97A2B">
        <w:trPr>
          <w:trHeight w:val="15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 xml:space="preserve">      40-41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Summing up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A2B" w:rsidRDefault="00D97A2B"/>
          <w:p w:rsidR="00D97A2B" w:rsidRDefault="00D77538">
            <w:pPr>
              <w:jc w:val="both"/>
              <w:rPr>
                <w:highlight w:val="yellow"/>
              </w:rPr>
            </w:pPr>
            <w:r>
              <w:t>Emerging trends in the field of postcolonial literature.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 xml:space="preserve">       Class Notes</w:t>
            </w:r>
          </w:p>
        </w:tc>
      </w:tr>
    </w:tbl>
    <w:p w:rsidR="00D97A2B" w:rsidRDefault="00D97A2B">
      <w:pPr>
        <w:jc w:val="both"/>
        <w:rPr>
          <w:b/>
        </w:rPr>
      </w:pPr>
    </w:p>
    <w:p w:rsidR="00D97A2B" w:rsidRDefault="00D97A2B">
      <w:pPr>
        <w:jc w:val="both"/>
        <w:rPr>
          <w:b/>
        </w:rPr>
      </w:pPr>
    </w:p>
    <w:p w:rsidR="00D97A2B" w:rsidRDefault="00D77538">
      <w:pPr>
        <w:jc w:val="both"/>
        <w:rPr>
          <w:b/>
        </w:rPr>
      </w:pPr>
      <w:r>
        <w:rPr>
          <w:b/>
        </w:rPr>
        <w:t>Evaluation Scheme:</w:t>
      </w:r>
    </w:p>
    <w:p w:rsidR="00D97A2B" w:rsidRDefault="00D97A2B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97A2B">
            <w:pPr>
              <w:jc w:val="center"/>
            </w:pPr>
          </w:p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 xml:space="preserve"> 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Date, Time &amp; Venue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 xml:space="preserve">Nature of Component 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Mid- </w:t>
            </w:r>
            <w:proofErr w:type="spellStart"/>
            <w:r>
              <w:t>Sem</w:t>
            </w:r>
            <w:proofErr w:type="spellEnd"/>
            <w:r>
              <w:t xml:space="preserve"> 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2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 30%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9468F5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  <w:szCs w:val="17"/>
              </w:rPr>
              <w:t>4/3 9.00 - 10.30AM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CB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97A2B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 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D77538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OB/ Take Home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97A2B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D77538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OB/Take Home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Comprehensive Examination</w:t>
            </w:r>
          </w:p>
          <w:p w:rsidR="00D97A2B" w:rsidRDefault="00D97A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3 hours</w:t>
            </w:r>
          </w:p>
          <w:p w:rsidR="00D97A2B" w:rsidRDefault="00D97A2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40%</w:t>
            </w:r>
          </w:p>
          <w:p w:rsidR="00D97A2B" w:rsidRDefault="00D97A2B"/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9468F5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  <w:szCs w:val="17"/>
              </w:rPr>
              <w:t>06/05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CB</w:t>
            </w:r>
          </w:p>
          <w:p w:rsidR="00D97A2B" w:rsidRDefault="00D97A2B"/>
        </w:tc>
      </w:tr>
    </w:tbl>
    <w:p w:rsidR="00D97A2B" w:rsidRDefault="00D97A2B">
      <w:pPr>
        <w:jc w:val="both"/>
      </w:pPr>
    </w:p>
    <w:p w:rsidR="00D97A2B" w:rsidRDefault="00D77538">
      <w:pPr>
        <w:jc w:val="both"/>
      </w:pPr>
      <w:r>
        <w:rPr>
          <w:b/>
        </w:rPr>
        <w:t>Chamber Consultation Hour</w:t>
      </w:r>
      <w:r>
        <w:t>: To be announced in the class</w:t>
      </w:r>
    </w:p>
    <w:p w:rsidR="00D97A2B" w:rsidRDefault="00D97A2B">
      <w:pPr>
        <w:jc w:val="both"/>
      </w:pPr>
    </w:p>
    <w:p w:rsidR="00D97A2B" w:rsidRDefault="00D77538">
      <w:pPr>
        <w:jc w:val="both"/>
      </w:pPr>
      <w:r>
        <w:rPr>
          <w:b/>
        </w:rPr>
        <w:t>Notices:</w:t>
      </w:r>
      <w:r>
        <w:t xml:space="preserve"> Notices, if any, will be displayed on CMS.</w:t>
      </w:r>
    </w:p>
    <w:p w:rsidR="00D97A2B" w:rsidRDefault="00D97A2B">
      <w:pPr>
        <w:jc w:val="both"/>
      </w:pPr>
    </w:p>
    <w:p w:rsidR="00D97A2B" w:rsidRDefault="00D77538">
      <w:pPr>
        <w:jc w:val="both"/>
      </w:pPr>
      <w:r>
        <w:rPr>
          <w:b/>
        </w:rPr>
        <w:t>Make-up Policy:</w:t>
      </w:r>
      <w:r>
        <w:t xml:space="preserve"> Make up will be granted only in genuine cases.</w:t>
      </w:r>
    </w:p>
    <w:p w:rsidR="009468F5" w:rsidRDefault="009468F5">
      <w:pPr>
        <w:jc w:val="both"/>
      </w:pPr>
    </w:p>
    <w:p w:rsidR="009468F5" w:rsidRPr="0000418E" w:rsidRDefault="009468F5" w:rsidP="009468F5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9468F5" w:rsidRDefault="009468F5">
      <w:pPr>
        <w:jc w:val="both"/>
      </w:pPr>
    </w:p>
    <w:p w:rsidR="00D97A2B" w:rsidRDefault="00D97A2B">
      <w:pPr>
        <w:jc w:val="both"/>
      </w:pPr>
    </w:p>
    <w:p w:rsidR="00D97A2B" w:rsidRDefault="00D97A2B">
      <w:pPr>
        <w:jc w:val="right"/>
      </w:pPr>
    </w:p>
    <w:p w:rsidR="00D97A2B" w:rsidRDefault="00D77538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Dr. Maya </w:t>
      </w:r>
      <w:proofErr w:type="spellStart"/>
      <w:r>
        <w:rPr>
          <w:b/>
        </w:rPr>
        <w:t>Vinai</w:t>
      </w:r>
      <w:proofErr w:type="spellEnd"/>
      <w:r>
        <w:rPr>
          <w:b/>
        </w:rPr>
        <w:t xml:space="preserve">    </w:t>
      </w:r>
    </w:p>
    <w:p w:rsidR="00D97A2B" w:rsidRDefault="00D97A2B">
      <w:pPr>
        <w:jc w:val="right"/>
        <w:rPr>
          <w:b/>
        </w:rPr>
      </w:pPr>
    </w:p>
    <w:p w:rsidR="00D97A2B" w:rsidRDefault="00D77538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D97A2B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E2D" w:rsidRDefault="003A7E2D">
      <w:r>
        <w:separator/>
      </w:r>
    </w:p>
  </w:endnote>
  <w:endnote w:type="continuationSeparator" w:id="0">
    <w:p w:rsidR="003A7E2D" w:rsidRDefault="003A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A2B" w:rsidRDefault="00D775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E2D" w:rsidRDefault="003A7E2D">
      <w:r>
        <w:separator/>
      </w:r>
    </w:p>
  </w:footnote>
  <w:footnote w:type="continuationSeparator" w:id="0">
    <w:p w:rsidR="003A7E2D" w:rsidRDefault="003A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A2B" w:rsidRDefault="00D97A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823FD"/>
    <w:multiLevelType w:val="multilevel"/>
    <w:tmpl w:val="9C0CF83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B"/>
    <w:rsid w:val="002B250B"/>
    <w:rsid w:val="0033259A"/>
    <w:rsid w:val="00396BD6"/>
    <w:rsid w:val="003A7E2D"/>
    <w:rsid w:val="00725423"/>
    <w:rsid w:val="0089043D"/>
    <w:rsid w:val="008F4FF3"/>
    <w:rsid w:val="009468F5"/>
    <w:rsid w:val="00955609"/>
    <w:rsid w:val="00D77538"/>
    <w:rsid w:val="00D947ED"/>
    <w:rsid w:val="00D97A2B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3505"/>
  <w15:docId w15:val="{BB19329C-1DAB-4B8E-A828-4EC2B97D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Vinai</dc:creator>
  <cp:lastModifiedBy>Windows User</cp:lastModifiedBy>
  <cp:revision>9</cp:revision>
  <dcterms:created xsi:type="dcterms:W3CDTF">2020-01-21T05:59:00Z</dcterms:created>
  <dcterms:modified xsi:type="dcterms:W3CDTF">2020-01-21T06:05:00Z</dcterms:modified>
</cp:coreProperties>
</file>