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EA1DA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7600" cy="101600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D2" w:rsidRDefault="005278D2" w:rsidP="005278D2">
      <w:pPr>
        <w:jc w:val="center"/>
        <w:rPr>
          <w:b/>
          <w:bCs/>
        </w:rPr>
      </w:pPr>
      <w:r>
        <w:rPr>
          <w:b/>
          <w:bCs/>
        </w:rPr>
        <w:t>SECOND SEMESTER, 201</w:t>
      </w:r>
      <w:r w:rsidR="00A0480E">
        <w:rPr>
          <w:b/>
          <w:bCs/>
        </w:rPr>
        <w:t>9</w:t>
      </w:r>
      <w:r>
        <w:rPr>
          <w:b/>
          <w:bCs/>
        </w:rPr>
        <w:t>-20</w:t>
      </w:r>
      <w:r w:rsidR="00A0480E">
        <w:rPr>
          <w:b/>
          <w:bCs/>
        </w:rPr>
        <w:t>20</w:t>
      </w:r>
    </w:p>
    <w:p w:rsidR="005278D2" w:rsidRDefault="005278D2" w:rsidP="005278D2">
      <w:pPr>
        <w:jc w:val="center"/>
        <w:rPr>
          <w:u w:val="single"/>
        </w:rPr>
      </w:pPr>
      <w:r>
        <w:rPr>
          <w:b/>
          <w:bCs/>
          <w:u w:val="single"/>
        </w:rPr>
        <w:t>COURSE HANDOUT (PART-II)</w:t>
      </w:r>
    </w:p>
    <w:p w:rsidR="005278D2" w:rsidRDefault="005278D2" w:rsidP="005278D2">
      <w:pPr>
        <w:jc w:val="right"/>
      </w:pPr>
      <w:r>
        <w:tab/>
      </w:r>
      <w:r>
        <w:tab/>
      </w:r>
      <w:r w:rsidR="00BD0E92">
        <w:tab/>
      </w:r>
      <w:r w:rsidR="00BD0E92">
        <w:tab/>
      </w:r>
      <w:r w:rsidR="00BD0E92">
        <w:tab/>
      </w:r>
      <w:r w:rsidR="00BD0E92">
        <w:tab/>
      </w:r>
      <w:r w:rsidR="00BD0E92">
        <w:tab/>
      </w:r>
      <w:r w:rsidR="00BD0E92">
        <w:tab/>
      </w:r>
      <w:r w:rsidR="00BD0E92">
        <w:tab/>
        <w:t xml:space="preserve">                 06</w:t>
      </w:r>
      <w:r>
        <w:t>/01/20</w:t>
      </w:r>
      <w:r w:rsidR="00A0480E">
        <w:t>20</w:t>
      </w:r>
    </w:p>
    <w:p w:rsidR="005278D2" w:rsidRDefault="005278D2" w:rsidP="005278D2"/>
    <w:p w:rsidR="005278D2" w:rsidRDefault="005278D2" w:rsidP="005278D2">
      <w:pPr>
        <w:jc w:val="both"/>
      </w:pPr>
      <w:r>
        <w:t>In addition to Part-I (General Handout for all courses appended to the time table), this portion gives further specific details regarding the course.</w:t>
      </w:r>
    </w:p>
    <w:p w:rsidR="005278D2" w:rsidRDefault="005278D2" w:rsidP="005278D2">
      <w:pPr>
        <w:jc w:val="both"/>
      </w:pPr>
    </w:p>
    <w:p w:rsidR="005278D2" w:rsidRDefault="005278D2" w:rsidP="005278D2">
      <w:pPr>
        <w:jc w:val="both"/>
        <w:rPr>
          <w:b/>
          <w:bCs/>
        </w:rPr>
      </w:pPr>
      <w:r>
        <w:rPr>
          <w:b/>
          <w:bCs/>
          <w:i/>
          <w:iCs/>
        </w:rPr>
        <w:t>Course Code</w:t>
      </w:r>
      <w:r>
        <w:rPr>
          <w:b/>
          <w:bCs/>
        </w:rPr>
        <w:t>: ME/MF F342</w:t>
      </w:r>
    </w:p>
    <w:p w:rsidR="005278D2" w:rsidRDefault="005278D2" w:rsidP="005278D2">
      <w:pPr>
        <w:jc w:val="both"/>
        <w:rPr>
          <w:b/>
          <w:bCs/>
        </w:rPr>
      </w:pPr>
      <w:r>
        <w:rPr>
          <w:b/>
          <w:bCs/>
          <w:i/>
          <w:iCs/>
        </w:rPr>
        <w:t>Name of the Course</w:t>
      </w:r>
      <w:r>
        <w:rPr>
          <w:b/>
          <w:bCs/>
        </w:rPr>
        <w:t>: Computer Aided Design</w:t>
      </w:r>
    </w:p>
    <w:p w:rsidR="005278D2" w:rsidRDefault="005278D2" w:rsidP="005278D2">
      <w:pPr>
        <w:jc w:val="both"/>
        <w:rPr>
          <w:b/>
          <w:lang w:val="es-ES"/>
        </w:rPr>
      </w:pPr>
      <w:r w:rsidRPr="00A10CDD">
        <w:rPr>
          <w:b/>
          <w:bCs/>
          <w:i/>
          <w:iCs/>
          <w:lang w:val="es-ES"/>
        </w:rPr>
        <w:t>Instructor-In-</w:t>
      </w:r>
      <w:proofErr w:type="spellStart"/>
      <w:r w:rsidRPr="00A10CDD">
        <w:rPr>
          <w:b/>
          <w:bCs/>
          <w:i/>
          <w:iCs/>
          <w:lang w:val="es-ES"/>
        </w:rPr>
        <w:t>Charge</w:t>
      </w:r>
      <w:proofErr w:type="spellEnd"/>
      <w:r w:rsidRPr="00A10CDD">
        <w:rPr>
          <w:b/>
          <w:bCs/>
          <w:lang w:val="es-ES"/>
        </w:rPr>
        <w:t xml:space="preserve">: </w:t>
      </w:r>
      <w:r>
        <w:rPr>
          <w:b/>
          <w:lang w:val="es-ES"/>
        </w:rPr>
        <w:t>SRINIVASA PRAKASH REGALLA</w:t>
      </w:r>
    </w:p>
    <w:p w:rsidR="005278D2" w:rsidRPr="00A10CDD" w:rsidRDefault="005278D2" w:rsidP="005278D2">
      <w:pPr>
        <w:jc w:val="both"/>
        <w:rPr>
          <w:lang w:val="es-ES"/>
        </w:rPr>
      </w:pPr>
    </w:p>
    <w:p w:rsidR="005278D2" w:rsidRDefault="005278D2" w:rsidP="005278D2">
      <w:pPr>
        <w:jc w:val="both"/>
        <w:rPr>
          <w:b/>
          <w:bCs/>
        </w:rPr>
      </w:pPr>
      <w:r>
        <w:rPr>
          <w:b/>
          <w:bCs/>
        </w:rPr>
        <w:t>I. Scope and Objective of the Course</w:t>
      </w:r>
    </w:p>
    <w:p w:rsidR="005278D2" w:rsidRDefault="005278D2" w:rsidP="005278D2">
      <w:pPr>
        <w:autoSpaceDE w:val="0"/>
        <w:autoSpaceDN w:val="0"/>
        <w:adjustRightInd w:val="0"/>
        <w:jc w:val="both"/>
      </w:pPr>
      <w:r w:rsidRPr="00992B8E">
        <w:t>CAD software and CAD hardware. Mathematical modeling of parametric curves, surfaces and solids, and their computer simulation on spreadsheets and using specialized solid modeling packages. CAD/CAM data exchange. Introduction</w:t>
      </w:r>
      <w:r>
        <w:t xml:space="preserve"> </w:t>
      </w:r>
      <w:r w:rsidRPr="00992B8E">
        <w:t>to finite element analysis and FEM practice on a specialized CAE package. Rapid prototyping. Students will be required to do several assignments and one CAD project.</w:t>
      </w:r>
    </w:p>
    <w:p w:rsidR="005278D2" w:rsidRDefault="005278D2" w:rsidP="005278D2">
      <w:pPr>
        <w:jc w:val="both"/>
      </w:pPr>
      <w:r>
        <w:tab/>
      </w:r>
    </w:p>
    <w:p w:rsidR="005278D2" w:rsidRDefault="005278D2" w:rsidP="005278D2">
      <w:pPr>
        <w:pStyle w:val="Heading1"/>
      </w:pPr>
      <w:r>
        <w:t>II. Textbook</w:t>
      </w:r>
    </w:p>
    <w:p w:rsidR="005278D2" w:rsidRPr="00857D29" w:rsidRDefault="005278D2" w:rsidP="005278D2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</w:pPr>
      <w:proofErr w:type="spellStart"/>
      <w:r w:rsidRPr="00857D29">
        <w:t>Zeid</w:t>
      </w:r>
      <w:proofErr w:type="spellEnd"/>
      <w:r w:rsidRPr="00857D29">
        <w:t xml:space="preserve"> , Ibrahim, “Mastering CAD/CAM”, Tata McGraw-Hill, 2007.</w:t>
      </w:r>
    </w:p>
    <w:p w:rsidR="005278D2" w:rsidRPr="00DF1E95" w:rsidRDefault="005278D2" w:rsidP="005278D2">
      <w:pPr>
        <w:pStyle w:val="Heading1"/>
        <w:rPr>
          <w:color w:val="FF0000"/>
        </w:rPr>
      </w:pPr>
    </w:p>
    <w:p w:rsidR="005278D2" w:rsidRDefault="005278D2" w:rsidP="005278D2">
      <w:pPr>
        <w:pStyle w:val="Heading1"/>
      </w:pPr>
      <w:r>
        <w:t>III. Reference</w:t>
      </w:r>
    </w:p>
    <w:p w:rsidR="005278D2" w:rsidRDefault="005278D2" w:rsidP="005278D2">
      <w:pPr>
        <w:numPr>
          <w:ilvl w:val="0"/>
          <w:numId w:val="4"/>
        </w:numPr>
        <w:jc w:val="both"/>
      </w:pPr>
      <w:r>
        <w:t>Srinivasa Prakash Regalla, “Computer Aided Analysis and Design”, IK International Publishers, New Delhi, 2010.</w:t>
      </w:r>
    </w:p>
    <w:p w:rsidR="005278D2" w:rsidRDefault="005278D2" w:rsidP="005278D2">
      <w:pPr>
        <w:numPr>
          <w:ilvl w:val="0"/>
          <w:numId w:val="4"/>
        </w:numPr>
        <w:jc w:val="both"/>
      </w:pPr>
      <w:proofErr w:type="spellStart"/>
      <w:r>
        <w:t>Chandrupatla</w:t>
      </w:r>
      <w:proofErr w:type="spellEnd"/>
      <w:r>
        <w:t xml:space="preserve">, T. R., </w:t>
      </w:r>
      <w:proofErr w:type="spellStart"/>
      <w:r>
        <w:t>Belegundu</w:t>
      </w:r>
      <w:proofErr w:type="spellEnd"/>
      <w:r>
        <w:t>, A. D., “Introduction to Finite Elements in Engineering”, 3</w:t>
      </w:r>
      <w:r w:rsidRPr="00391CC8">
        <w:rPr>
          <w:vertAlign w:val="superscript"/>
        </w:rPr>
        <w:t>rd</w:t>
      </w:r>
      <w:r>
        <w:t xml:space="preserve"> Edition, Prentice Hall of India, 2005, New Delhi.</w:t>
      </w:r>
    </w:p>
    <w:p w:rsidR="005278D2" w:rsidRDefault="005278D2" w:rsidP="005278D2">
      <w:pPr>
        <w:jc w:val="both"/>
      </w:pPr>
    </w:p>
    <w:p w:rsidR="005278D2" w:rsidRDefault="005278D2" w:rsidP="005278D2">
      <w:pPr>
        <w:jc w:val="both"/>
        <w:rPr>
          <w:b/>
          <w:bCs/>
        </w:rPr>
      </w:pPr>
      <w:r w:rsidRPr="005278D2">
        <w:rPr>
          <w:b/>
          <w:bCs/>
        </w:rPr>
        <w:t>IV. Course Contents</w:t>
      </w:r>
    </w:p>
    <w:p w:rsidR="005B5413" w:rsidRPr="005278D2" w:rsidRDefault="005B5413" w:rsidP="005278D2">
      <w:pPr>
        <w:jc w:val="both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3550"/>
        <w:gridCol w:w="4195"/>
        <w:gridCol w:w="1049"/>
        <w:gridCol w:w="1165"/>
      </w:tblGrid>
      <w:tr w:rsidR="005278D2" w:rsidRPr="005278D2" w:rsidTr="005B5413">
        <w:trPr>
          <w:trHeight w:val="503"/>
          <w:tblHeader/>
        </w:trPr>
        <w:tc>
          <w:tcPr>
            <w:tcW w:w="385" w:type="pct"/>
          </w:tcPr>
          <w:p w:rsidR="005278D2" w:rsidRPr="005278D2" w:rsidRDefault="005278D2" w:rsidP="0055661D">
            <w:pPr>
              <w:jc w:val="center"/>
            </w:pPr>
            <w:r w:rsidRPr="005278D2">
              <w:t>S. No.</w:t>
            </w:r>
          </w:p>
        </w:tc>
        <w:tc>
          <w:tcPr>
            <w:tcW w:w="1645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Learning Objectives</w:t>
            </w:r>
          </w:p>
        </w:tc>
        <w:tc>
          <w:tcPr>
            <w:tcW w:w="1944" w:type="pct"/>
          </w:tcPr>
          <w:p w:rsidR="005278D2" w:rsidRPr="005278D2" w:rsidRDefault="005278D2" w:rsidP="0055661D">
            <w:pPr>
              <w:jc w:val="center"/>
            </w:pPr>
            <w:r w:rsidRPr="005278D2">
              <w:t>Learning Outcomes</w:t>
            </w:r>
          </w:p>
        </w:tc>
        <w:tc>
          <w:tcPr>
            <w:tcW w:w="486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No. of Lectures</w:t>
            </w:r>
          </w:p>
        </w:tc>
        <w:tc>
          <w:tcPr>
            <w:tcW w:w="540" w:type="pct"/>
            <w:vAlign w:val="center"/>
          </w:tcPr>
          <w:p w:rsidR="005278D2" w:rsidRPr="005278D2" w:rsidRDefault="00164375" w:rsidP="0055661D">
            <w:pPr>
              <w:jc w:val="center"/>
            </w:pPr>
            <w:r w:rsidRPr="00164375">
              <w:rPr>
                <w:sz w:val="22"/>
                <w:szCs w:val="22"/>
              </w:rPr>
              <w:t>Chapter in the Text Book</w:t>
            </w:r>
          </w:p>
        </w:tc>
      </w:tr>
      <w:tr w:rsidR="005278D2" w:rsidRPr="005278D2" w:rsidTr="0055661D">
        <w:trPr>
          <w:trHeight w:val="330"/>
        </w:trPr>
        <w:tc>
          <w:tcPr>
            <w:tcW w:w="5000" w:type="pct"/>
            <w:gridSpan w:val="5"/>
            <w:vAlign w:val="center"/>
          </w:tcPr>
          <w:p w:rsidR="005278D2" w:rsidRPr="005278D2" w:rsidRDefault="005278D2" w:rsidP="005B5413">
            <w:pPr>
              <w:rPr>
                <w:b/>
              </w:rPr>
            </w:pPr>
            <w:r w:rsidRPr="005278D2">
              <w:rPr>
                <w:b/>
              </w:rPr>
              <w:t xml:space="preserve">Computer Aided </w:t>
            </w:r>
            <w:r w:rsidR="005B5413">
              <w:rPr>
                <w:b/>
              </w:rPr>
              <w:t>Geometric Modeling and Design</w:t>
            </w:r>
          </w:p>
        </w:tc>
      </w:tr>
      <w:tr w:rsidR="005278D2" w:rsidRPr="005278D2" w:rsidTr="005B5413">
        <w:trPr>
          <w:trHeight w:val="880"/>
        </w:trPr>
        <w:tc>
          <w:tcPr>
            <w:tcW w:w="385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1</w:t>
            </w:r>
          </w:p>
        </w:tc>
        <w:tc>
          <w:tcPr>
            <w:tcW w:w="1645" w:type="pct"/>
            <w:vAlign w:val="center"/>
          </w:tcPr>
          <w:p w:rsidR="005278D2" w:rsidRPr="005278D2" w:rsidRDefault="005278D2" w:rsidP="0055661D">
            <w:r w:rsidRPr="005278D2">
              <w:t>CAD software and CAD hardware</w:t>
            </w:r>
          </w:p>
        </w:tc>
        <w:tc>
          <w:tcPr>
            <w:tcW w:w="1944" w:type="pct"/>
            <w:vAlign w:val="center"/>
          </w:tcPr>
          <w:p w:rsidR="005278D2" w:rsidRPr="005278D2" w:rsidRDefault="005278D2" w:rsidP="0055661D">
            <w:r w:rsidRPr="005278D2">
              <w:t>Introduction, 3D modeling and viewing, modeling  aids and tools, engineering drawings, CAD programming</w:t>
            </w:r>
            <w:r w:rsidR="005B5413">
              <w:t xml:space="preserve">, </w:t>
            </w:r>
            <w:r w:rsidR="005B5413" w:rsidRPr="005278D2">
              <w:t>Computer simulation tools</w:t>
            </w:r>
            <w:r w:rsidR="005B5413">
              <w:t>, Primer on MATLAB</w:t>
            </w:r>
          </w:p>
        </w:tc>
        <w:tc>
          <w:tcPr>
            <w:tcW w:w="486" w:type="pct"/>
            <w:vAlign w:val="center"/>
          </w:tcPr>
          <w:p w:rsidR="005278D2" w:rsidRPr="005278D2" w:rsidRDefault="00797E27" w:rsidP="0055661D">
            <w:pPr>
              <w:jc w:val="center"/>
            </w:pPr>
            <w:r>
              <w:t>2</w:t>
            </w:r>
          </w:p>
          <w:p w:rsidR="005278D2" w:rsidRPr="005278D2" w:rsidRDefault="005278D2" w:rsidP="0055661D">
            <w:pPr>
              <w:jc w:val="center"/>
            </w:pPr>
            <w:r w:rsidRPr="005278D2">
              <w:t xml:space="preserve"> </w:t>
            </w:r>
          </w:p>
        </w:tc>
        <w:tc>
          <w:tcPr>
            <w:tcW w:w="540" w:type="pct"/>
            <w:vAlign w:val="center"/>
          </w:tcPr>
          <w:p w:rsidR="005278D2" w:rsidRPr="005278D2" w:rsidRDefault="005278D2" w:rsidP="0055661D">
            <w:r w:rsidRPr="005278D2">
              <w:t>TB: Ch-1 to 4</w:t>
            </w:r>
          </w:p>
          <w:p w:rsidR="005278D2" w:rsidRPr="005278D2" w:rsidRDefault="005278D2" w:rsidP="0055661D">
            <w:pPr>
              <w:jc w:val="both"/>
            </w:pPr>
          </w:p>
        </w:tc>
      </w:tr>
      <w:tr w:rsidR="005278D2" w:rsidRPr="005278D2" w:rsidTr="005B5413">
        <w:trPr>
          <w:trHeight w:val="98"/>
        </w:trPr>
        <w:tc>
          <w:tcPr>
            <w:tcW w:w="385" w:type="pct"/>
            <w:vAlign w:val="center"/>
          </w:tcPr>
          <w:p w:rsidR="005278D2" w:rsidRPr="005278D2" w:rsidRDefault="005B5413" w:rsidP="0055661D">
            <w:pPr>
              <w:jc w:val="center"/>
            </w:pPr>
            <w:r>
              <w:t>2</w:t>
            </w:r>
          </w:p>
        </w:tc>
        <w:tc>
          <w:tcPr>
            <w:tcW w:w="1645" w:type="pct"/>
            <w:vAlign w:val="center"/>
          </w:tcPr>
          <w:p w:rsidR="005278D2" w:rsidRPr="005278D2" w:rsidRDefault="005278D2" w:rsidP="005278D2">
            <w:r w:rsidRPr="005278D2">
              <w:t xml:space="preserve"> </w:t>
            </w:r>
            <w:r>
              <w:t>P</w:t>
            </w:r>
            <w:r w:rsidRPr="00992B8E">
              <w:t xml:space="preserve">arametric </w:t>
            </w:r>
            <w:r>
              <w:t>C</w:t>
            </w:r>
            <w:r w:rsidRPr="00992B8E">
              <w:t>urves</w:t>
            </w:r>
            <w:r>
              <w:t>:</w:t>
            </w:r>
            <w:r w:rsidRPr="00992B8E">
              <w:t xml:space="preserve"> Mathematical modeling </w:t>
            </w:r>
            <w:r>
              <w:t>and computer simulation</w:t>
            </w:r>
          </w:p>
        </w:tc>
        <w:tc>
          <w:tcPr>
            <w:tcW w:w="1944" w:type="pct"/>
            <w:vAlign w:val="center"/>
          </w:tcPr>
          <w:p w:rsidR="005278D2" w:rsidRPr="005278D2" w:rsidRDefault="005278D2" w:rsidP="0055661D">
            <w:r w:rsidRPr="005278D2">
              <w:t>Geometric Modeling: Curves, theory and MATLAB modeling</w:t>
            </w:r>
          </w:p>
        </w:tc>
        <w:tc>
          <w:tcPr>
            <w:tcW w:w="486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4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5278D2" w:rsidRPr="005278D2" w:rsidRDefault="005278D2" w:rsidP="0055661D">
            <w:r w:rsidRPr="005278D2">
              <w:t>TB: Ch-6</w:t>
            </w:r>
          </w:p>
        </w:tc>
      </w:tr>
      <w:tr w:rsidR="005278D2" w:rsidRPr="005278D2" w:rsidTr="005B5413">
        <w:trPr>
          <w:trHeight w:val="198"/>
        </w:trPr>
        <w:tc>
          <w:tcPr>
            <w:tcW w:w="385" w:type="pct"/>
            <w:vAlign w:val="center"/>
          </w:tcPr>
          <w:p w:rsidR="005278D2" w:rsidRPr="005278D2" w:rsidRDefault="005B5413" w:rsidP="0055661D">
            <w:pPr>
              <w:jc w:val="center"/>
            </w:pPr>
            <w:r>
              <w:lastRenderedPageBreak/>
              <w:t>3</w:t>
            </w:r>
          </w:p>
        </w:tc>
        <w:tc>
          <w:tcPr>
            <w:tcW w:w="1645" w:type="pct"/>
            <w:vAlign w:val="center"/>
          </w:tcPr>
          <w:p w:rsidR="005278D2" w:rsidRPr="005278D2" w:rsidRDefault="005278D2" w:rsidP="005278D2"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urfaces</w:t>
            </w:r>
            <w:r>
              <w:t xml:space="preserve">: </w:t>
            </w:r>
            <w:r w:rsidRPr="00992B8E">
              <w:t xml:space="preserve">Mathematical modeling </w:t>
            </w:r>
            <w:r>
              <w:t>and computer simulation</w:t>
            </w:r>
          </w:p>
        </w:tc>
        <w:tc>
          <w:tcPr>
            <w:tcW w:w="1944" w:type="pct"/>
            <w:vAlign w:val="center"/>
          </w:tcPr>
          <w:p w:rsidR="005278D2" w:rsidRPr="005278D2" w:rsidRDefault="005278D2" w:rsidP="0055661D">
            <w:r w:rsidRPr="005278D2">
              <w:t>Geometric Modeling: Surfaces and NURBS, theory and MATLAB modeling</w:t>
            </w:r>
          </w:p>
        </w:tc>
        <w:tc>
          <w:tcPr>
            <w:tcW w:w="486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4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5278D2" w:rsidRPr="005278D2" w:rsidRDefault="005278D2" w:rsidP="0055661D">
            <w:r w:rsidRPr="005278D2">
              <w:t>TB: Ch-7 &amp; 8</w:t>
            </w:r>
          </w:p>
        </w:tc>
      </w:tr>
      <w:tr w:rsidR="005278D2" w:rsidRPr="005278D2" w:rsidTr="005B5413">
        <w:trPr>
          <w:trHeight w:val="270"/>
        </w:trPr>
        <w:tc>
          <w:tcPr>
            <w:tcW w:w="385" w:type="pct"/>
            <w:vAlign w:val="center"/>
          </w:tcPr>
          <w:p w:rsidR="005278D2" w:rsidRPr="005278D2" w:rsidRDefault="005B5413" w:rsidP="0055661D">
            <w:pPr>
              <w:jc w:val="center"/>
            </w:pPr>
            <w:r>
              <w:t>4</w:t>
            </w:r>
          </w:p>
        </w:tc>
        <w:tc>
          <w:tcPr>
            <w:tcW w:w="1645" w:type="pct"/>
            <w:vAlign w:val="center"/>
          </w:tcPr>
          <w:p w:rsidR="005278D2" w:rsidRPr="005278D2" w:rsidRDefault="005278D2" w:rsidP="005278D2"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olids</w:t>
            </w:r>
            <w:r>
              <w:t>:</w:t>
            </w:r>
            <w:r w:rsidRPr="00992B8E">
              <w:t xml:space="preserve"> Mathematical modeling </w:t>
            </w:r>
            <w:r>
              <w:t xml:space="preserve">and computer simulation </w:t>
            </w:r>
          </w:p>
        </w:tc>
        <w:tc>
          <w:tcPr>
            <w:tcW w:w="1944" w:type="pct"/>
            <w:vAlign w:val="center"/>
          </w:tcPr>
          <w:p w:rsidR="005278D2" w:rsidRPr="005278D2" w:rsidRDefault="005278D2" w:rsidP="0055661D">
            <w:r w:rsidRPr="005278D2">
              <w:t>Geometric Modeling: Solids and Features, theory and Pro/E modeling</w:t>
            </w:r>
          </w:p>
        </w:tc>
        <w:tc>
          <w:tcPr>
            <w:tcW w:w="486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3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5278D2" w:rsidRPr="005278D2" w:rsidRDefault="005278D2" w:rsidP="0055661D">
            <w:r w:rsidRPr="005278D2">
              <w:t>TB: Ch-9</w:t>
            </w:r>
          </w:p>
        </w:tc>
      </w:tr>
      <w:tr w:rsidR="005B5413" w:rsidRPr="005278D2" w:rsidTr="005B5413">
        <w:trPr>
          <w:trHeight w:val="360"/>
        </w:trPr>
        <w:tc>
          <w:tcPr>
            <w:tcW w:w="5000" w:type="pct"/>
            <w:gridSpan w:val="5"/>
            <w:vAlign w:val="center"/>
          </w:tcPr>
          <w:p w:rsidR="005B5413" w:rsidRPr="005278D2" w:rsidRDefault="005B5413" w:rsidP="005B5413">
            <w:r>
              <w:rPr>
                <w:b/>
              </w:rPr>
              <w:t>Integration of CAD and CAE with CAM</w:t>
            </w:r>
          </w:p>
        </w:tc>
      </w:tr>
      <w:tr w:rsidR="005B5413" w:rsidRPr="005278D2" w:rsidTr="005B5413">
        <w:trPr>
          <w:trHeight w:val="231"/>
        </w:trPr>
        <w:tc>
          <w:tcPr>
            <w:tcW w:w="385" w:type="pct"/>
            <w:vMerge w:val="restart"/>
            <w:vAlign w:val="center"/>
          </w:tcPr>
          <w:p w:rsidR="005B5413" w:rsidRPr="005278D2" w:rsidRDefault="005B5413" w:rsidP="005B5413">
            <w:pPr>
              <w:jc w:val="center"/>
            </w:pPr>
            <w:r>
              <w:t>5</w:t>
            </w:r>
          </w:p>
        </w:tc>
        <w:tc>
          <w:tcPr>
            <w:tcW w:w="1645" w:type="pct"/>
            <w:vMerge w:val="restart"/>
            <w:vAlign w:val="center"/>
          </w:tcPr>
          <w:p w:rsidR="005B5413" w:rsidRPr="005278D2" w:rsidRDefault="005B5413" w:rsidP="005B5413">
            <w:r w:rsidRPr="00992B8E">
              <w:t>Introduction</w:t>
            </w:r>
            <w:r>
              <w:t xml:space="preserve"> </w:t>
            </w:r>
            <w:r w:rsidRPr="00992B8E">
              <w:t xml:space="preserve">to FEM </w:t>
            </w:r>
            <w:r>
              <w:t xml:space="preserve">and </w:t>
            </w:r>
            <w:r w:rsidRPr="00992B8E">
              <w:t>practice</w:t>
            </w:r>
            <w:r w:rsidRPr="005278D2">
              <w:t>: Modeling and analysis of solid mechanics and heat transfer problems using FEM packages</w:t>
            </w:r>
          </w:p>
        </w:tc>
        <w:tc>
          <w:tcPr>
            <w:tcW w:w="1944" w:type="pct"/>
            <w:vAlign w:val="center"/>
          </w:tcPr>
          <w:p w:rsidR="005B5413" w:rsidRPr="005278D2" w:rsidRDefault="005B5413" w:rsidP="005B5413">
            <w:r w:rsidRPr="005278D2">
              <w:t>Fundamental concepts, matrix algebra and Gaussian elimination</w:t>
            </w:r>
          </w:p>
        </w:tc>
        <w:tc>
          <w:tcPr>
            <w:tcW w:w="486" w:type="pct"/>
            <w:vAlign w:val="center"/>
          </w:tcPr>
          <w:p w:rsidR="005B5413" w:rsidRPr="005278D2" w:rsidRDefault="005B5413" w:rsidP="005B5413">
            <w:pPr>
              <w:jc w:val="center"/>
            </w:pPr>
            <w:r w:rsidRPr="005278D2">
              <w:t>3</w:t>
            </w:r>
          </w:p>
        </w:tc>
        <w:tc>
          <w:tcPr>
            <w:tcW w:w="540" w:type="pct"/>
            <w:vMerge w:val="restart"/>
            <w:vAlign w:val="center"/>
          </w:tcPr>
          <w:p w:rsidR="005B5413" w:rsidRPr="005278D2" w:rsidRDefault="005B5413" w:rsidP="005B5413">
            <w:r w:rsidRPr="005278D2">
              <w:t>TB: Ch-17 &amp; RB1: Ch-11 &amp;</w:t>
            </w:r>
          </w:p>
          <w:p w:rsidR="005B5413" w:rsidRPr="005278D2" w:rsidRDefault="005B5413" w:rsidP="005B5413">
            <w:r w:rsidRPr="005278D2">
              <w:t>RB2</w:t>
            </w:r>
          </w:p>
        </w:tc>
      </w:tr>
      <w:tr w:rsidR="005B5413" w:rsidRPr="005278D2" w:rsidTr="005B5413">
        <w:trPr>
          <w:trHeight w:val="231"/>
        </w:trPr>
        <w:tc>
          <w:tcPr>
            <w:tcW w:w="385" w:type="pct"/>
            <w:vMerge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1645" w:type="pct"/>
            <w:vMerge/>
            <w:vAlign w:val="center"/>
          </w:tcPr>
          <w:p w:rsidR="005B5413" w:rsidRPr="005278D2" w:rsidRDefault="005B5413" w:rsidP="005B5413"/>
        </w:tc>
        <w:tc>
          <w:tcPr>
            <w:tcW w:w="1944" w:type="pct"/>
            <w:vAlign w:val="center"/>
          </w:tcPr>
          <w:p w:rsidR="005B5413" w:rsidRPr="005278D2" w:rsidRDefault="005B5413" w:rsidP="005B5413">
            <w:r w:rsidRPr="005278D2">
              <w:t>One-dimensional problems</w:t>
            </w:r>
          </w:p>
        </w:tc>
        <w:tc>
          <w:tcPr>
            <w:tcW w:w="486" w:type="pct"/>
            <w:vAlign w:val="center"/>
          </w:tcPr>
          <w:p w:rsidR="005B5413" w:rsidRPr="005278D2" w:rsidRDefault="005B5413" w:rsidP="005B5413">
            <w:pPr>
              <w:jc w:val="center"/>
            </w:pPr>
            <w:r w:rsidRPr="005278D2">
              <w:t>4</w:t>
            </w:r>
          </w:p>
        </w:tc>
        <w:tc>
          <w:tcPr>
            <w:tcW w:w="540" w:type="pct"/>
            <w:vMerge/>
            <w:vAlign w:val="center"/>
          </w:tcPr>
          <w:p w:rsidR="005B5413" w:rsidRPr="005278D2" w:rsidRDefault="005B5413" w:rsidP="005B5413"/>
        </w:tc>
      </w:tr>
      <w:tr w:rsidR="005B5413" w:rsidRPr="005278D2" w:rsidTr="005B5413">
        <w:trPr>
          <w:trHeight w:val="231"/>
        </w:trPr>
        <w:tc>
          <w:tcPr>
            <w:tcW w:w="385" w:type="pct"/>
            <w:vMerge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1645" w:type="pct"/>
            <w:vMerge/>
            <w:vAlign w:val="center"/>
          </w:tcPr>
          <w:p w:rsidR="005B5413" w:rsidRPr="005278D2" w:rsidRDefault="005B5413" w:rsidP="005B5413"/>
        </w:tc>
        <w:tc>
          <w:tcPr>
            <w:tcW w:w="1944" w:type="pct"/>
            <w:vAlign w:val="center"/>
          </w:tcPr>
          <w:p w:rsidR="005B5413" w:rsidRPr="005278D2" w:rsidRDefault="005B5413" w:rsidP="005B5413">
            <w:r w:rsidRPr="005278D2">
              <w:t>Two-dimensional problems</w:t>
            </w:r>
          </w:p>
        </w:tc>
        <w:tc>
          <w:tcPr>
            <w:tcW w:w="486" w:type="pct"/>
            <w:vAlign w:val="center"/>
          </w:tcPr>
          <w:p w:rsidR="005B5413" w:rsidRPr="005278D2" w:rsidRDefault="0012354D" w:rsidP="005B5413">
            <w:pPr>
              <w:jc w:val="center"/>
            </w:pPr>
            <w:r>
              <w:t>6</w:t>
            </w:r>
          </w:p>
        </w:tc>
        <w:tc>
          <w:tcPr>
            <w:tcW w:w="540" w:type="pct"/>
            <w:vMerge/>
            <w:vAlign w:val="center"/>
          </w:tcPr>
          <w:p w:rsidR="005B5413" w:rsidRPr="005278D2" w:rsidRDefault="005B5413" w:rsidP="005B5413"/>
        </w:tc>
      </w:tr>
      <w:tr w:rsidR="005B5413" w:rsidRPr="005278D2" w:rsidTr="005B5413">
        <w:trPr>
          <w:trHeight w:val="231"/>
        </w:trPr>
        <w:tc>
          <w:tcPr>
            <w:tcW w:w="385" w:type="pct"/>
            <w:vMerge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1645" w:type="pct"/>
            <w:vMerge/>
            <w:vAlign w:val="center"/>
          </w:tcPr>
          <w:p w:rsidR="005B5413" w:rsidRPr="005278D2" w:rsidRDefault="005B5413" w:rsidP="005B5413"/>
        </w:tc>
        <w:tc>
          <w:tcPr>
            <w:tcW w:w="1944" w:type="pct"/>
            <w:vAlign w:val="center"/>
          </w:tcPr>
          <w:p w:rsidR="005B5413" w:rsidRPr="005278D2" w:rsidRDefault="005B5413" w:rsidP="005B5413">
            <w:r w:rsidRPr="005278D2">
              <w:t>Beams and frames and 3D problems</w:t>
            </w:r>
          </w:p>
        </w:tc>
        <w:tc>
          <w:tcPr>
            <w:tcW w:w="486" w:type="pct"/>
            <w:vAlign w:val="center"/>
          </w:tcPr>
          <w:p w:rsidR="005B5413" w:rsidRPr="005278D2" w:rsidRDefault="0012354D" w:rsidP="005B5413">
            <w:pPr>
              <w:jc w:val="center"/>
            </w:pPr>
            <w:r>
              <w:t>5</w:t>
            </w:r>
          </w:p>
        </w:tc>
        <w:tc>
          <w:tcPr>
            <w:tcW w:w="540" w:type="pct"/>
            <w:vMerge/>
            <w:vAlign w:val="center"/>
          </w:tcPr>
          <w:p w:rsidR="005B5413" w:rsidRPr="005278D2" w:rsidRDefault="005B5413" w:rsidP="005B5413"/>
        </w:tc>
      </w:tr>
      <w:tr w:rsidR="005B5413" w:rsidRPr="005278D2" w:rsidTr="005B5413">
        <w:trPr>
          <w:trHeight w:val="231"/>
        </w:trPr>
        <w:tc>
          <w:tcPr>
            <w:tcW w:w="385" w:type="pct"/>
            <w:vMerge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1645" w:type="pct"/>
            <w:vMerge/>
            <w:vAlign w:val="center"/>
          </w:tcPr>
          <w:p w:rsidR="005B5413" w:rsidRPr="005278D2" w:rsidRDefault="005B5413" w:rsidP="005B5413"/>
        </w:tc>
        <w:tc>
          <w:tcPr>
            <w:tcW w:w="1944" w:type="pct"/>
            <w:vAlign w:val="center"/>
          </w:tcPr>
          <w:p w:rsidR="005B5413" w:rsidRPr="005278D2" w:rsidRDefault="005B5413" w:rsidP="005B5413">
            <w:r w:rsidRPr="005278D2">
              <w:t>Scalar field problems and dynamic considerations</w:t>
            </w:r>
          </w:p>
        </w:tc>
        <w:tc>
          <w:tcPr>
            <w:tcW w:w="486" w:type="pct"/>
            <w:vAlign w:val="center"/>
          </w:tcPr>
          <w:p w:rsidR="005B5413" w:rsidRPr="005278D2" w:rsidRDefault="005B5413" w:rsidP="005B5413">
            <w:pPr>
              <w:jc w:val="center"/>
            </w:pPr>
            <w:r w:rsidRPr="005278D2">
              <w:t>5</w:t>
            </w:r>
          </w:p>
        </w:tc>
        <w:tc>
          <w:tcPr>
            <w:tcW w:w="540" w:type="pct"/>
            <w:vMerge/>
            <w:vAlign w:val="center"/>
          </w:tcPr>
          <w:p w:rsidR="005B5413" w:rsidRPr="005278D2" w:rsidRDefault="005B5413" w:rsidP="005B5413"/>
        </w:tc>
      </w:tr>
      <w:tr w:rsidR="005B5413" w:rsidRPr="005278D2" w:rsidTr="005B5413">
        <w:trPr>
          <w:trHeight w:val="225"/>
        </w:trPr>
        <w:tc>
          <w:tcPr>
            <w:tcW w:w="385" w:type="pct"/>
            <w:vAlign w:val="center"/>
          </w:tcPr>
          <w:p w:rsidR="005B5413" w:rsidRPr="005278D2" w:rsidRDefault="005B5413" w:rsidP="005B5413">
            <w:pPr>
              <w:jc w:val="center"/>
            </w:pPr>
            <w:r>
              <w:t>6</w:t>
            </w:r>
          </w:p>
        </w:tc>
        <w:tc>
          <w:tcPr>
            <w:tcW w:w="1645" w:type="pct"/>
            <w:vAlign w:val="center"/>
          </w:tcPr>
          <w:p w:rsidR="005B5413" w:rsidRPr="005278D2" w:rsidRDefault="005B5413" w:rsidP="005B5413">
            <w:r>
              <w:t>Introduction to Rapid Prototyping/Additive Manufacturing</w:t>
            </w:r>
          </w:p>
        </w:tc>
        <w:tc>
          <w:tcPr>
            <w:tcW w:w="1944" w:type="pct"/>
            <w:vAlign w:val="center"/>
          </w:tcPr>
          <w:p w:rsidR="005B5413" w:rsidRPr="005278D2" w:rsidRDefault="005B5413" w:rsidP="005B5413">
            <w:r>
              <w:t>Different RP/AM technologies, their Pro/Cons</w:t>
            </w:r>
          </w:p>
        </w:tc>
        <w:tc>
          <w:tcPr>
            <w:tcW w:w="486" w:type="pct"/>
            <w:vAlign w:val="center"/>
          </w:tcPr>
          <w:p w:rsidR="005B5413" w:rsidRPr="005278D2" w:rsidRDefault="005B5413" w:rsidP="005B5413">
            <w:pPr>
              <w:jc w:val="center"/>
            </w:pPr>
            <w:r w:rsidRPr="005278D2">
              <w:t>2</w:t>
            </w:r>
          </w:p>
        </w:tc>
        <w:tc>
          <w:tcPr>
            <w:tcW w:w="540" w:type="pct"/>
            <w:vAlign w:val="center"/>
          </w:tcPr>
          <w:p w:rsidR="005B5413" w:rsidRPr="005278D2" w:rsidRDefault="005B5413" w:rsidP="005B5413">
            <w:r w:rsidRPr="005278D2">
              <w:t>RB1: Ch-17</w:t>
            </w:r>
          </w:p>
        </w:tc>
      </w:tr>
      <w:tr w:rsidR="005B5413" w:rsidRPr="005278D2" w:rsidTr="005B5413">
        <w:trPr>
          <w:trHeight w:val="225"/>
        </w:trPr>
        <w:tc>
          <w:tcPr>
            <w:tcW w:w="385" w:type="pct"/>
            <w:vAlign w:val="center"/>
          </w:tcPr>
          <w:p w:rsidR="005B5413" w:rsidRPr="005278D2" w:rsidRDefault="005B5413" w:rsidP="005B5413">
            <w:pPr>
              <w:jc w:val="center"/>
            </w:pPr>
            <w:r>
              <w:t>7</w:t>
            </w:r>
          </w:p>
        </w:tc>
        <w:tc>
          <w:tcPr>
            <w:tcW w:w="1645" w:type="pct"/>
            <w:vAlign w:val="center"/>
          </w:tcPr>
          <w:p w:rsidR="005B5413" w:rsidRPr="005278D2" w:rsidRDefault="005B5413" w:rsidP="005B5413">
            <w:r>
              <w:t>CAD/CAM Data Exchange</w:t>
            </w:r>
          </w:p>
        </w:tc>
        <w:tc>
          <w:tcPr>
            <w:tcW w:w="1944" w:type="pct"/>
          </w:tcPr>
          <w:p w:rsidR="005B5413" w:rsidRPr="005278D2" w:rsidRDefault="005B5413" w:rsidP="005B5413">
            <w:r>
              <w:t xml:space="preserve">Data exchange neutral formats, </w:t>
            </w:r>
            <w:r w:rsidRPr="005278D2">
              <w:t xml:space="preserve">2-D and 3-D </w:t>
            </w:r>
            <w:r>
              <w:t>g</w:t>
            </w:r>
            <w:r w:rsidRPr="005278D2">
              <w:t xml:space="preserve">eometric </w:t>
            </w:r>
            <w:r>
              <w:t>t</w:t>
            </w:r>
            <w:r w:rsidRPr="005278D2">
              <w:t>ransformations</w:t>
            </w:r>
          </w:p>
        </w:tc>
        <w:tc>
          <w:tcPr>
            <w:tcW w:w="486" w:type="pct"/>
            <w:vAlign w:val="center"/>
          </w:tcPr>
          <w:p w:rsidR="005B5413" w:rsidRPr="005278D2" w:rsidRDefault="005B5413" w:rsidP="005B5413">
            <w:pPr>
              <w:jc w:val="center"/>
            </w:pPr>
            <w:r w:rsidRPr="005278D2">
              <w:t>3</w:t>
            </w:r>
          </w:p>
        </w:tc>
        <w:tc>
          <w:tcPr>
            <w:tcW w:w="540" w:type="pct"/>
            <w:vAlign w:val="center"/>
          </w:tcPr>
          <w:p w:rsidR="005B5413" w:rsidRPr="005278D2" w:rsidRDefault="005B5413" w:rsidP="005B5413">
            <w:r w:rsidRPr="005278D2">
              <w:t>TB: Ch-12</w:t>
            </w:r>
          </w:p>
        </w:tc>
      </w:tr>
      <w:tr w:rsidR="005B5413" w:rsidRPr="005278D2" w:rsidTr="005B5413">
        <w:trPr>
          <w:trHeight w:val="297"/>
        </w:trPr>
        <w:tc>
          <w:tcPr>
            <w:tcW w:w="385" w:type="pct"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1645" w:type="pct"/>
            <w:vAlign w:val="center"/>
          </w:tcPr>
          <w:p w:rsidR="005B5413" w:rsidRPr="005278D2" w:rsidRDefault="005B5413" w:rsidP="005B5413">
            <w:r w:rsidRPr="005278D2">
              <w:t xml:space="preserve">                                                               Total</w:t>
            </w:r>
          </w:p>
        </w:tc>
        <w:tc>
          <w:tcPr>
            <w:tcW w:w="1944" w:type="pct"/>
          </w:tcPr>
          <w:p w:rsidR="005B5413" w:rsidRPr="005278D2" w:rsidRDefault="005B5413" w:rsidP="005B5413">
            <w:pPr>
              <w:jc w:val="center"/>
            </w:pPr>
          </w:p>
        </w:tc>
        <w:tc>
          <w:tcPr>
            <w:tcW w:w="486" w:type="pct"/>
            <w:vAlign w:val="center"/>
          </w:tcPr>
          <w:p w:rsidR="005B5413" w:rsidRPr="005278D2" w:rsidRDefault="005B5413" w:rsidP="0012354D">
            <w:pPr>
              <w:jc w:val="center"/>
            </w:pPr>
            <w:r w:rsidRPr="005278D2">
              <w:t>4</w:t>
            </w:r>
            <w:r w:rsidR="0012354D">
              <w:t>1</w:t>
            </w:r>
            <w:bookmarkStart w:id="0" w:name="_GoBack"/>
            <w:bookmarkEnd w:id="0"/>
            <w:r w:rsidRPr="005278D2">
              <w:fldChar w:fldCharType="begin"/>
            </w:r>
            <w:r w:rsidRPr="005278D2">
              <w:instrText xml:space="preserve"> =SUM(ABOVE) </w:instrText>
            </w:r>
            <w:r w:rsidRPr="005278D2">
              <w:fldChar w:fldCharType="end"/>
            </w:r>
          </w:p>
        </w:tc>
        <w:tc>
          <w:tcPr>
            <w:tcW w:w="540" w:type="pct"/>
            <w:vAlign w:val="center"/>
          </w:tcPr>
          <w:p w:rsidR="005B5413" w:rsidRPr="005278D2" w:rsidRDefault="005B5413" w:rsidP="005B5413">
            <w:pPr>
              <w:jc w:val="center"/>
            </w:pPr>
          </w:p>
        </w:tc>
      </w:tr>
    </w:tbl>
    <w:p w:rsidR="005278D2" w:rsidRDefault="005278D2" w:rsidP="005278D2"/>
    <w:p w:rsidR="005278D2" w:rsidRPr="005278D2" w:rsidRDefault="005278D2" w:rsidP="005278D2">
      <w:pPr>
        <w:rPr>
          <w:b/>
          <w:bCs/>
        </w:rPr>
      </w:pPr>
      <w:r w:rsidRPr="005278D2">
        <w:rPr>
          <w:b/>
          <w:bCs/>
        </w:rPr>
        <w:t>V. Evaluation Scheme and Schedule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2"/>
        <w:gridCol w:w="2739"/>
        <w:gridCol w:w="2637"/>
        <w:gridCol w:w="1642"/>
      </w:tblGrid>
      <w:tr w:rsidR="005278D2" w:rsidRPr="005278D2" w:rsidTr="0055661D">
        <w:tc>
          <w:tcPr>
            <w:tcW w:w="1748" w:type="pct"/>
            <w:vAlign w:val="center"/>
          </w:tcPr>
          <w:p w:rsidR="005278D2" w:rsidRPr="00BD0E92" w:rsidRDefault="005278D2" w:rsidP="0055661D">
            <w:pPr>
              <w:jc w:val="center"/>
              <w:rPr>
                <w:b/>
              </w:rPr>
            </w:pPr>
            <w:r w:rsidRPr="00BD0E92">
              <w:rPr>
                <w:b/>
              </w:rPr>
              <w:t>Component</w:t>
            </w:r>
          </w:p>
        </w:tc>
        <w:tc>
          <w:tcPr>
            <w:tcW w:w="1269" w:type="pct"/>
            <w:vAlign w:val="center"/>
          </w:tcPr>
          <w:p w:rsidR="005278D2" w:rsidRPr="00BD0E92" w:rsidRDefault="005278D2" w:rsidP="0055661D">
            <w:pPr>
              <w:jc w:val="center"/>
              <w:rPr>
                <w:b/>
              </w:rPr>
            </w:pPr>
            <w:r w:rsidRPr="00BD0E92">
              <w:rPr>
                <w:b/>
              </w:rPr>
              <w:t>%Weightage (Marks)</w:t>
            </w:r>
          </w:p>
          <w:p w:rsidR="005278D2" w:rsidRPr="00BD0E92" w:rsidRDefault="005278D2" w:rsidP="0055661D">
            <w:pPr>
              <w:jc w:val="center"/>
              <w:rPr>
                <w:b/>
              </w:rPr>
            </w:pPr>
            <w:r w:rsidRPr="00BD0E92">
              <w:rPr>
                <w:b/>
              </w:rPr>
              <w:t>(Total Marks=200)</w:t>
            </w:r>
          </w:p>
        </w:tc>
        <w:tc>
          <w:tcPr>
            <w:tcW w:w="1222" w:type="pct"/>
            <w:vAlign w:val="center"/>
          </w:tcPr>
          <w:p w:rsidR="005278D2" w:rsidRPr="00BD0E92" w:rsidRDefault="005278D2" w:rsidP="0055661D">
            <w:pPr>
              <w:jc w:val="center"/>
              <w:rPr>
                <w:b/>
              </w:rPr>
            </w:pPr>
            <w:r w:rsidRPr="00BD0E92">
              <w:rPr>
                <w:b/>
              </w:rPr>
              <w:t>Date</w:t>
            </w:r>
            <w:r w:rsidR="00BD0E92" w:rsidRPr="00BD0E92">
              <w:rPr>
                <w:b/>
              </w:rPr>
              <w:t xml:space="preserve"> &amp; Time</w:t>
            </w:r>
          </w:p>
        </w:tc>
        <w:tc>
          <w:tcPr>
            <w:tcW w:w="761" w:type="pct"/>
            <w:vAlign w:val="center"/>
          </w:tcPr>
          <w:p w:rsidR="005278D2" w:rsidRPr="005278D2" w:rsidRDefault="00BD0E92" w:rsidP="0055661D">
            <w:pPr>
              <w:jc w:val="center"/>
            </w:pPr>
            <w:r w:rsidRPr="00AB6F5A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5278D2" w:rsidRPr="005278D2" w:rsidTr="0055661D">
        <w:tc>
          <w:tcPr>
            <w:tcW w:w="1748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Mid-semester Test</w:t>
            </w:r>
          </w:p>
        </w:tc>
        <w:tc>
          <w:tcPr>
            <w:tcW w:w="1269" w:type="pct"/>
            <w:vAlign w:val="center"/>
          </w:tcPr>
          <w:p w:rsidR="005278D2" w:rsidRPr="005278D2" w:rsidRDefault="002D55E5" w:rsidP="00797E27">
            <w:pPr>
              <w:jc w:val="center"/>
            </w:pPr>
            <w:r>
              <w:t>2</w:t>
            </w:r>
            <w:r w:rsidR="00797E27">
              <w:t>0</w:t>
            </w:r>
            <w:r w:rsidR="005278D2" w:rsidRPr="005278D2">
              <w:t>% (</w:t>
            </w:r>
            <w:r w:rsidR="00797E27">
              <w:t>4</w:t>
            </w:r>
            <w:r>
              <w:t xml:space="preserve">0 </w:t>
            </w:r>
            <w:r w:rsidR="005278D2" w:rsidRPr="005278D2">
              <w:t>marks)</w:t>
            </w:r>
          </w:p>
        </w:tc>
        <w:tc>
          <w:tcPr>
            <w:tcW w:w="1222" w:type="pct"/>
            <w:vAlign w:val="center"/>
          </w:tcPr>
          <w:p w:rsidR="005278D2" w:rsidRPr="00164375" w:rsidRDefault="00BD0E92" w:rsidP="0055661D">
            <w:pPr>
              <w:jc w:val="center"/>
              <w:rPr>
                <w:sz w:val="22"/>
              </w:rPr>
            </w:pPr>
            <w:r w:rsidRPr="00164375">
              <w:rPr>
                <w:sz w:val="22"/>
                <w:szCs w:val="17"/>
              </w:rPr>
              <w:t>4/3 9.00 - 10.30AM</w:t>
            </w:r>
          </w:p>
        </w:tc>
        <w:tc>
          <w:tcPr>
            <w:tcW w:w="761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CB</w:t>
            </w:r>
          </w:p>
        </w:tc>
      </w:tr>
      <w:tr w:rsidR="005278D2" w:rsidRPr="005278D2" w:rsidTr="0055661D">
        <w:tc>
          <w:tcPr>
            <w:tcW w:w="1748" w:type="pct"/>
            <w:vAlign w:val="center"/>
          </w:tcPr>
          <w:p w:rsidR="005278D2" w:rsidRPr="005278D2" w:rsidRDefault="005278D2" w:rsidP="00797E27">
            <w:pPr>
              <w:jc w:val="center"/>
            </w:pPr>
            <w:proofErr w:type="spellStart"/>
            <w:r w:rsidRPr="005278D2">
              <w:t>Practicals</w:t>
            </w:r>
            <w:proofErr w:type="spellEnd"/>
            <w:r w:rsidRPr="005278D2">
              <w:t xml:space="preserve"> using Matlab/ANSYS</w:t>
            </w:r>
            <w:r w:rsidR="00797E27" w:rsidRPr="005278D2">
              <w:t>/COMSOL</w:t>
            </w:r>
          </w:p>
        </w:tc>
        <w:tc>
          <w:tcPr>
            <w:tcW w:w="1269" w:type="pct"/>
            <w:vAlign w:val="center"/>
          </w:tcPr>
          <w:p w:rsidR="005278D2" w:rsidRPr="005278D2" w:rsidRDefault="00797E27" w:rsidP="00797E27">
            <w:pPr>
              <w:jc w:val="center"/>
            </w:pPr>
            <w:r>
              <w:t>20</w:t>
            </w:r>
            <w:r w:rsidR="005278D2" w:rsidRPr="005278D2">
              <w:t>% (</w:t>
            </w:r>
            <w:r>
              <w:t>4</w:t>
            </w:r>
            <w:r w:rsidR="002D55E5">
              <w:t>0</w:t>
            </w:r>
            <w:r w:rsidR="005278D2" w:rsidRPr="005278D2">
              <w:t xml:space="preserve"> marks)</w:t>
            </w:r>
          </w:p>
        </w:tc>
        <w:tc>
          <w:tcPr>
            <w:tcW w:w="1222" w:type="pct"/>
            <w:vAlign w:val="center"/>
          </w:tcPr>
          <w:p w:rsidR="005278D2" w:rsidRPr="00164375" w:rsidRDefault="002D55E5" w:rsidP="0055661D">
            <w:pPr>
              <w:jc w:val="center"/>
              <w:rPr>
                <w:sz w:val="22"/>
              </w:rPr>
            </w:pPr>
            <w:r w:rsidRPr="00164375">
              <w:rPr>
                <w:sz w:val="22"/>
              </w:rPr>
              <w:t>As per Timetable</w:t>
            </w:r>
          </w:p>
        </w:tc>
        <w:tc>
          <w:tcPr>
            <w:tcW w:w="761" w:type="pct"/>
            <w:vAlign w:val="center"/>
          </w:tcPr>
          <w:p w:rsidR="002D55E5" w:rsidRDefault="002D55E5" w:rsidP="0055661D">
            <w:pPr>
              <w:jc w:val="center"/>
            </w:pPr>
            <w:r>
              <w:t xml:space="preserve">D208: </w:t>
            </w:r>
          </w:p>
          <w:p w:rsidR="005278D2" w:rsidRPr="005278D2" w:rsidRDefault="005278D2" w:rsidP="0055661D">
            <w:pPr>
              <w:jc w:val="center"/>
            </w:pPr>
            <w:r w:rsidRPr="005278D2">
              <w:t>CAD Lab</w:t>
            </w:r>
          </w:p>
        </w:tc>
      </w:tr>
      <w:tr w:rsidR="005278D2" w:rsidRPr="005278D2" w:rsidTr="0055661D">
        <w:tc>
          <w:tcPr>
            <w:tcW w:w="1748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Tutorials</w:t>
            </w:r>
          </w:p>
        </w:tc>
        <w:tc>
          <w:tcPr>
            <w:tcW w:w="1269" w:type="pct"/>
            <w:vAlign w:val="center"/>
          </w:tcPr>
          <w:p w:rsidR="005278D2" w:rsidRPr="005278D2" w:rsidRDefault="005278D2" w:rsidP="002D55E5">
            <w:pPr>
              <w:jc w:val="center"/>
            </w:pPr>
            <w:r w:rsidRPr="005278D2">
              <w:t>1</w:t>
            </w:r>
            <w:r w:rsidR="002D55E5">
              <w:t>5</w:t>
            </w:r>
            <w:r w:rsidRPr="005278D2">
              <w:t>% (</w:t>
            </w:r>
            <w:r w:rsidR="002D55E5">
              <w:t>3</w:t>
            </w:r>
            <w:r w:rsidRPr="005278D2">
              <w:t>0 marks)</w:t>
            </w:r>
          </w:p>
        </w:tc>
        <w:tc>
          <w:tcPr>
            <w:tcW w:w="1222" w:type="pct"/>
            <w:vAlign w:val="center"/>
          </w:tcPr>
          <w:p w:rsidR="005278D2" w:rsidRPr="00164375" w:rsidRDefault="002D55E5" w:rsidP="0055661D">
            <w:pPr>
              <w:jc w:val="center"/>
              <w:rPr>
                <w:sz w:val="22"/>
              </w:rPr>
            </w:pPr>
            <w:r w:rsidRPr="00164375">
              <w:rPr>
                <w:sz w:val="22"/>
              </w:rPr>
              <w:t>Friday, 8 AM</w:t>
            </w:r>
          </w:p>
        </w:tc>
        <w:tc>
          <w:tcPr>
            <w:tcW w:w="761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OB</w:t>
            </w:r>
          </w:p>
        </w:tc>
      </w:tr>
      <w:tr w:rsidR="005278D2" w:rsidRPr="005278D2" w:rsidTr="0055661D">
        <w:tc>
          <w:tcPr>
            <w:tcW w:w="1748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Class Room Interaction Quiz (CRIZ)</w:t>
            </w:r>
          </w:p>
        </w:tc>
        <w:tc>
          <w:tcPr>
            <w:tcW w:w="1269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5% (10 marks)</w:t>
            </w:r>
          </w:p>
        </w:tc>
        <w:tc>
          <w:tcPr>
            <w:tcW w:w="1222" w:type="pct"/>
            <w:vAlign w:val="center"/>
          </w:tcPr>
          <w:p w:rsidR="005278D2" w:rsidRPr="00164375" w:rsidRDefault="00A0480E" w:rsidP="0055661D">
            <w:pPr>
              <w:jc w:val="center"/>
              <w:rPr>
                <w:sz w:val="22"/>
              </w:rPr>
            </w:pPr>
            <w:r w:rsidRPr="00164375">
              <w:rPr>
                <w:sz w:val="22"/>
              </w:rPr>
              <w:t>3</w:t>
            </w:r>
            <w:r w:rsidRPr="00164375">
              <w:rPr>
                <w:sz w:val="22"/>
                <w:vertAlign w:val="superscript"/>
              </w:rPr>
              <w:t>rd</w:t>
            </w:r>
            <w:r w:rsidRPr="00164375">
              <w:rPr>
                <w:sz w:val="22"/>
              </w:rPr>
              <w:t xml:space="preserve"> lecture class of each week</w:t>
            </w:r>
          </w:p>
        </w:tc>
        <w:tc>
          <w:tcPr>
            <w:tcW w:w="761" w:type="pct"/>
            <w:vAlign w:val="center"/>
          </w:tcPr>
          <w:p w:rsidR="005278D2" w:rsidRPr="005278D2" w:rsidRDefault="00A0480E" w:rsidP="0055661D">
            <w:pPr>
              <w:jc w:val="center"/>
            </w:pPr>
            <w:r>
              <w:t>OB</w:t>
            </w:r>
          </w:p>
        </w:tc>
      </w:tr>
      <w:tr w:rsidR="005278D2" w:rsidRPr="005278D2" w:rsidTr="0055661D">
        <w:tc>
          <w:tcPr>
            <w:tcW w:w="1748" w:type="pct"/>
            <w:vAlign w:val="center"/>
          </w:tcPr>
          <w:p w:rsidR="005278D2" w:rsidRPr="005278D2" w:rsidRDefault="005278D2" w:rsidP="0055661D">
            <w:pPr>
              <w:jc w:val="center"/>
            </w:pPr>
            <w:r w:rsidRPr="005278D2">
              <w:t>Comprehensive Examination</w:t>
            </w:r>
          </w:p>
        </w:tc>
        <w:tc>
          <w:tcPr>
            <w:tcW w:w="1269" w:type="pct"/>
            <w:vAlign w:val="center"/>
          </w:tcPr>
          <w:p w:rsidR="005278D2" w:rsidRPr="005278D2" w:rsidRDefault="002D55E5" w:rsidP="002D55E5">
            <w:pPr>
              <w:jc w:val="center"/>
            </w:pPr>
            <w:r>
              <w:t>40</w:t>
            </w:r>
            <w:r w:rsidR="005278D2" w:rsidRPr="005278D2">
              <w:t>% (</w:t>
            </w:r>
            <w:r>
              <w:t>80</w:t>
            </w:r>
            <w:r w:rsidR="005278D2" w:rsidRPr="005278D2">
              <w:t xml:space="preserve"> marks)</w:t>
            </w:r>
          </w:p>
        </w:tc>
        <w:tc>
          <w:tcPr>
            <w:tcW w:w="1222" w:type="pct"/>
            <w:vAlign w:val="center"/>
          </w:tcPr>
          <w:p w:rsidR="005278D2" w:rsidRPr="00164375" w:rsidRDefault="005278D2" w:rsidP="00884D89">
            <w:pPr>
              <w:jc w:val="center"/>
              <w:rPr>
                <w:sz w:val="22"/>
              </w:rPr>
            </w:pPr>
            <w:r w:rsidRPr="00164375">
              <w:rPr>
                <w:sz w:val="22"/>
              </w:rPr>
              <w:t>06/05/20</w:t>
            </w:r>
            <w:r w:rsidR="00884D89" w:rsidRPr="00164375">
              <w:rPr>
                <w:sz w:val="22"/>
              </w:rPr>
              <w:t>20</w:t>
            </w:r>
            <w:r w:rsidR="00B1389A" w:rsidRPr="00164375">
              <w:rPr>
                <w:sz w:val="22"/>
              </w:rPr>
              <w:t xml:space="preserve">, </w:t>
            </w:r>
            <w:r w:rsidR="00884D89" w:rsidRPr="00164375">
              <w:rPr>
                <w:sz w:val="22"/>
              </w:rPr>
              <w:t>A</w:t>
            </w:r>
            <w:r w:rsidR="00B1389A" w:rsidRPr="00164375">
              <w:rPr>
                <w:sz w:val="22"/>
              </w:rPr>
              <w:t>N</w:t>
            </w:r>
          </w:p>
        </w:tc>
        <w:tc>
          <w:tcPr>
            <w:tcW w:w="761" w:type="pct"/>
            <w:vAlign w:val="center"/>
          </w:tcPr>
          <w:p w:rsidR="005278D2" w:rsidRPr="005278D2" w:rsidRDefault="005B5413" w:rsidP="0055661D">
            <w:pPr>
              <w:jc w:val="center"/>
            </w:pPr>
            <w:r>
              <w:t>CB</w:t>
            </w:r>
          </w:p>
        </w:tc>
      </w:tr>
    </w:tbl>
    <w:p w:rsidR="005278D2" w:rsidRPr="005278D2" w:rsidRDefault="005278D2" w:rsidP="005278D2">
      <w:pPr>
        <w:jc w:val="both"/>
        <w:rPr>
          <w:b/>
          <w:bCs/>
        </w:rPr>
      </w:pPr>
    </w:p>
    <w:p w:rsidR="005278D2" w:rsidRPr="005278D2" w:rsidRDefault="005278D2" w:rsidP="005278D2">
      <w:pPr>
        <w:jc w:val="both"/>
      </w:pPr>
      <w:r w:rsidRPr="005278D2">
        <w:rPr>
          <w:b/>
          <w:bCs/>
        </w:rPr>
        <w:t>VI. Chamber Consultation Hour:</w:t>
      </w:r>
      <w:r w:rsidRPr="005278D2">
        <w:t xml:space="preserve"> It will be announced in the class.</w:t>
      </w:r>
    </w:p>
    <w:p w:rsidR="005278D2" w:rsidRPr="005278D2" w:rsidRDefault="005278D2" w:rsidP="005278D2">
      <w:pPr>
        <w:jc w:val="both"/>
      </w:pPr>
      <w:r w:rsidRPr="005278D2">
        <w:rPr>
          <w:b/>
          <w:bCs/>
        </w:rPr>
        <w:t>VII. Notices concerning the course:</w:t>
      </w:r>
      <w:r w:rsidRPr="005278D2">
        <w:t xml:space="preserve"> All notices concerning the course are displayed on the Mechanical Engineering notice board and/or CMS only.</w:t>
      </w:r>
    </w:p>
    <w:p w:rsidR="005278D2" w:rsidRDefault="005278D2" w:rsidP="005278D2">
      <w:pPr>
        <w:jc w:val="both"/>
      </w:pPr>
      <w:r w:rsidRPr="005278D2">
        <w:rPr>
          <w:b/>
        </w:rPr>
        <w:t xml:space="preserve">VIII. Make-up Policy: </w:t>
      </w:r>
      <w:r w:rsidRPr="005278D2">
        <w:t>Make up for any component of evaluation will be permitted only in genuinely serious cases only after production of necessary medical certificates and with prior permission.</w:t>
      </w:r>
    </w:p>
    <w:p w:rsidR="00BB77E2" w:rsidRPr="0031210B" w:rsidRDefault="00BB77E2" w:rsidP="00BB77E2">
      <w:pPr>
        <w:spacing w:line="304" w:lineRule="exact"/>
        <w:jc w:val="both"/>
      </w:pPr>
      <w:r>
        <w:rPr>
          <w:b/>
        </w:rPr>
        <w:t xml:space="preserve">XI.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BB77E2" w:rsidRPr="005278D2" w:rsidRDefault="00BB77E2" w:rsidP="005278D2">
      <w:pPr>
        <w:jc w:val="both"/>
      </w:pPr>
    </w:p>
    <w:p w:rsidR="005278D2" w:rsidRDefault="005278D2" w:rsidP="005278D2">
      <w:pPr>
        <w:ind w:left="6480"/>
        <w:jc w:val="right"/>
      </w:pPr>
    </w:p>
    <w:p w:rsidR="005278D2" w:rsidRPr="005278D2" w:rsidRDefault="005278D2" w:rsidP="005278D2">
      <w:pPr>
        <w:ind w:left="6480"/>
        <w:jc w:val="right"/>
      </w:pPr>
      <w:r w:rsidRPr="005278D2">
        <w:t>Instructor-In-Charge</w:t>
      </w:r>
    </w:p>
    <w:p w:rsidR="00A44798" w:rsidRPr="005278D2" w:rsidRDefault="005278D2" w:rsidP="005278D2">
      <w:pPr>
        <w:jc w:val="right"/>
        <w:rPr>
          <w:b/>
          <w:bCs/>
        </w:rPr>
      </w:pPr>
      <w:r w:rsidRPr="005278D2">
        <w:lastRenderedPageBreak/>
        <w:tab/>
      </w:r>
      <w:r w:rsidRPr="005278D2">
        <w:tab/>
      </w:r>
      <w:r w:rsidRPr="005278D2">
        <w:tab/>
      </w:r>
      <w:r w:rsidRPr="005278D2">
        <w:tab/>
      </w:r>
      <w:r w:rsidRPr="005278D2">
        <w:tab/>
      </w:r>
      <w:r w:rsidRPr="005278D2">
        <w:tab/>
      </w:r>
    </w:p>
    <w:sectPr w:rsidR="00A44798" w:rsidRPr="005278D2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45" w:rsidRDefault="00633F45" w:rsidP="00EB2F06">
      <w:r>
        <w:separator/>
      </w:r>
    </w:p>
  </w:endnote>
  <w:endnote w:type="continuationSeparator" w:id="0">
    <w:p w:rsidR="00633F45" w:rsidRDefault="00633F4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EA1DA0">
    <w:pPr>
      <w:pStyle w:val="Footer"/>
    </w:pPr>
    <w:r>
      <w:rPr>
        <w:noProof/>
        <w:lang w:val="en-IN" w:eastAsia="en-IN"/>
      </w:rPr>
      <w:drawing>
        <wp:inline distT="0" distB="0" distL="0" distR="0">
          <wp:extent cx="1644650" cy="60325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45" w:rsidRDefault="00633F45" w:rsidP="00EB2F06">
      <w:r>
        <w:separator/>
      </w:r>
    </w:p>
  </w:footnote>
  <w:footnote w:type="continuationSeparator" w:id="0">
    <w:p w:rsidR="00633F45" w:rsidRDefault="00633F4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23F9"/>
    <w:multiLevelType w:val="hybridMultilevel"/>
    <w:tmpl w:val="AA308E84"/>
    <w:lvl w:ilvl="0" w:tplc="B7BC5EF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43474"/>
    <w:multiLevelType w:val="hybridMultilevel"/>
    <w:tmpl w:val="9EF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13F65"/>
    <w:multiLevelType w:val="hybridMultilevel"/>
    <w:tmpl w:val="FB661EE6"/>
    <w:lvl w:ilvl="0" w:tplc="D62010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zC0sDAyMDcytbRU0lEKTi0uzszPAykwrAUAFCMD9CwAAAA="/>
  </w:docVars>
  <w:rsids>
    <w:rsidRoot w:val="00FB4DE4"/>
    <w:rsid w:val="00055BC8"/>
    <w:rsid w:val="000A4CE9"/>
    <w:rsid w:val="000D0C39"/>
    <w:rsid w:val="0012354D"/>
    <w:rsid w:val="00164375"/>
    <w:rsid w:val="00167B88"/>
    <w:rsid w:val="0021277E"/>
    <w:rsid w:val="00217EB9"/>
    <w:rsid w:val="00240A50"/>
    <w:rsid w:val="00251FD3"/>
    <w:rsid w:val="00256511"/>
    <w:rsid w:val="002721BF"/>
    <w:rsid w:val="0029648E"/>
    <w:rsid w:val="002D55E5"/>
    <w:rsid w:val="002F1369"/>
    <w:rsid w:val="003558C3"/>
    <w:rsid w:val="003D6BA8"/>
    <w:rsid w:val="003F66A8"/>
    <w:rsid w:val="004571B3"/>
    <w:rsid w:val="005053E8"/>
    <w:rsid w:val="00507883"/>
    <w:rsid w:val="00507A43"/>
    <w:rsid w:val="0051535D"/>
    <w:rsid w:val="005278D2"/>
    <w:rsid w:val="0056064F"/>
    <w:rsid w:val="00562598"/>
    <w:rsid w:val="00562AB6"/>
    <w:rsid w:val="00576A69"/>
    <w:rsid w:val="005B5413"/>
    <w:rsid w:val="005C5B22"/>
    <w:rsid w:val="005C6693"/>
    <w:rsid w:val="005E22EB"/>
    <w:rsid w:val="0061486C"/>
    <w:rsid w:val="00633F45"/>
    <w:rsid w:val="00670BDE"/>
    <w:rsid w:val="007543E4"/>
    <w:rsid w:val="00797E27"/>
    <w:rsid w:val="007D58BE"/>
    <w:rsid w:val="007E402E"/>
    <w:rsid w:val="008005D9"/>
    <w:rsid w:val="00831DD5"/>
    <w:rsid w:val="00884D89"/>
    <w:rsid w:val="008A2200"/>
    <w:rsid w:val="00944887"/>
    <w:rsid w:val="0097488C"/>
    <w:rsid w:val="00983916"/>
    <w:rsid w:val="009B48FD"/>
    <w:rsid w:val="00A0480E"/>
    <w:rsid w:val="00A44798"/>
    <w:rsid w:val="00AD25E1"/>
    <w:rsid w:val="00AF125F"/>
    <w:rsid w:val="00B1389A"/>
    <w:rsid w:val="00B23878"/>
    <w:rsid w:val="00B25D2F"/>
    <w:rsid w:val="00B55284"/>
    <w:rsid w:val="00B86684"/>
    <w:rsid w:val="00BA568D"/>
    <w:rsid w:val="00BB29E7"/>
    <w:rsid w:val="00BB77E2"/>
    <w:rsid w:val="00BD0E92"/>
    <w:rsid w:val="00C338D9"/>
    <w:rsid w:val="00C6663B"/>
    <w:rsid w:val="00CF16B3"/>
    <w:rsid w:val="00CF21AC"/>
    <w:rsid w:val="00D036CE"/>
    <w:rsid w:val="00DA1841"/>
    <w:rsid w:val="00DB143B"/>
    <w:rsid w:val="00DB7398"/>
    <w:rsid w:val="00DD7A77"/>
    <w:rsid w:val="00DE3D84"/>
    <w:rsid w:val="00E50CBC"/>
    <w:rsid w:val="00E61C30"/>
    <w:rsid w:val="00E754E7"/>
    <w:rsid w:val="00EA1DA0"/>
    <w:rsid w:val="00EB2F06"/>
    <w:rsid w:val="00EB7E1B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2F66A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2020-01-03T07:31:00Z</dcterms:created>
  <dcterms:modified xsi:type="dcterms:W3CDTF">2020-01-07T11:30:00Z</dcterms:modified>
</cp:coreProperties>
</file>