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770091" w:rsidP="00562598">
      <w:pPr>
        <w:jc w:val="center"/>
        <w:rPr>
          <w:b/>
          <w:bCs/>
        </w:rPr>
      </w:pPr>
      <w:r>
        <w:rPr>
          <w:b/>
          <w:bCs/>
          <w:noProof/>
          <w:lang w:val="en-IN" w:eastAsia="en-IN"/>
        </w:rPr>
        <w:drawing>
          <wp:inline distT="0" distB="0" distL="0" distR="0">
            <wp:extent cx="4922520" cy="1021080"/>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2520" cy="1021080"/>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B871B6">
        <w:rPr>
          <w:b/>
          <w:bCs/>
        </w:rPr>
        <w:t>19</w:t>
      </w:r>
      <w:r w:rsidR="00FB4DE4">
        <w:rPr>
          <w:b/>
          <w:bCs/>
        </w:rPr>
        <w:t>-20</w:t>
      </w:r>
      <w:r w:rsidR="00B871B6">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B871B6">
        <w:t>Date: 0</w:t>
      </w:r>
      <w:r w:rsidR="00664384">
        <w:t>6</w:t>
      </w:r>
      <w:r w:rsidR="00B871B6">
        <w:t>-01-20</w:t>
      </w:r>
      <w:r w:rsidR="00664384">
        <w:t>20</w:t>
      </w:r>
      <w:r w:rsidR="00507A43">
        <w:t xml:space="preserve"> </w:t>
      </w:r>
    </w:p>
    <w:p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rsidR="00AD25E1" w:rsidRDefault="00AD25E1"/>
    <w:p w:rsidR="00AD25E1" w:rsidRPr="00B871B6" w:rsidRDefault="00AD25E1">
      <w:pPr>
        <w:rPr>
          <w:iCs/>
        </w:rPr>
      </w:pPr>
      <w:r>
        <w:rPr>
          <w:i/>
          <w:iCs/>
        </w:rPr>
        <w:t>Course No.</w:t>
      </w:r>
      <w:r>
        <w:tab/>
      </w:r>
      <w:r>
        <w:tab/>
      </w:r>
      <w:r>
        <w:tab/>
        <w:t xml:space="preserve">: </w:t>
      </w:r>
      <w:r>
        <w:rPr>
          <w:i/>
          <w:iCs/>
        </w:rPr>
        <w:t xml:space="preserve"> </w:t>
      </w:r>
      <w:r w:rsidR="00B871B6">
        <w:rPr>
          <w:iCs/>
        </w:rPr>
        <w:t>PHY F344</w:t>
      </w:r>
    </w:p>
    <w:p w:rsidR="00AD25E1" w:rsidRPr="00B871B6"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B871B6" w:rsidRPr="00B871B6">
        <w:rPr>
          <w:bCs/>
          <w:i w:val="0"/>
        </w:rPr>
        <w:t>Advanced Physics Laboratory</w:t>
      </w:r>
    </w:p>
    <w:p w:rsidR="00AD25E1" w:rsidRDefault="00AD25E1">
      <w:pPr>
        <w:pStyle w:val="Heading2"/>
        <w:rPr>
          <w:bCs/>
          <w:i w:val="0"/>
          <w:sz w:val="22"/>
          <w:szCs w:val="22"/>
        </w:rPr>
      </w:pPr>
      <w:r>
        <w:t>Instructor-in-Charge</w:t>
      </w:r>
      <w:r>
        <w:rPr>
          <w:i w:val="0"/>
          <w:iCs w:val="0"/>
        </w:rPr>
        <w:tab/>
      </w:r>
      <w:r>
        <w:rPr>
          <w:i w:val="0"/>
          <w:iCs w:val="0"/>
        </w:rPr>
        <w:tab/>
        <w:t xml:space="preserve">: </w:t>
      </w:r>
      <w:r w:rsidR="00B871B6" w:rsidRPr="00B871B6">
        <w:rPr>
          <w:bCs/>
          <w:i w:val="0"/>
          <w:sz w:val="22"/>
          <w:szCs w:val="22"/>
        </w:rPr>
        <w:t xml:space="preserve">Prof. </w:t>
      </w:r>
      <w:proofErr w:type="spellStart"/>
      <w:r w:rsidR="00B871B6" w:rsidRPr="00B871B6">
        <w:rPr>
          <w:bCs/>
          <w:i w:val="0"/>
          <w:sz w:val="22"/>
          <w:szCs w:val="22"/>
        </w:rPr>
        <w:t>Aravinda</w:t>
      </w:r>
      <w:proofErr w:type="spellEnd"/>
      <w:r w:rsidR="00B871B6" w:rsidRPr="00B871B6">
        <w:rPr>
          <w:bCs/>
          <w:i w:val="0"/>
          <w:sz w:val="22"/>
          <w:szCs w:val="22"/>
        </w:rPr>
        <w:t xml:space="preserve"> N. </w:t>
      </w:r>
      <w:proofErr w:type="spellStart"/>
      <w:r w:rsidR="00B871B6" w:rsidRPr="00B871B6">
        <w:rPr>
          <w:bCs/>
          <w:i w:val="0"/>
          <w:sz w:val="22"/>
          <w:szCs w:val="22"/>
        </w:rPr>
        <w:t>Raghavan</w:t>
      </w:r>
      <w:proofErr w:type="spellEnd"/>
    </w:p>
    <w:p w:rsidR="00B871B6" w:rsidRPr="00B871B6" w:rsidRDefault="00B871B6" w:rsidP="00B871B6">
      <w:r>
        <w:t>Co-instructors</w:t>
      </w:r>
      <w:r>
        <w:tab/>
      </w:r>
      <w:r>
        <w:tab/>
        <w:t xml:space="preserve">          </w:t>
      </w:r>
      <w:proofErr w:type="gramStart"/>
      <w:r>
        <w:t xml:space="preserve">  :</w:t>
      </w:r>
      <w:proofErr w:type="gramEnd"/>
      <w:r>
        <w:t xml:space="preserve"> </w:t>
      </w:r>
      <w:r w:rsidRPr="00B871B6">
        <w:t xml:space="preserve">Prof. V. </w:t>
      </w:r>
      <w:proofErr w:type="spellStart"/>
      <w:r w:rsidRPr="00B871B6">
        <w:t>Meenakshi</w:t>
      </w:r>
      <w:proofErr w:type="spellEnd"/>
      <w:r w:rsidRPr="00B871B6">
        <w:t xml:space="preserve">, Ms. N. M. </w:t>
      </w:r>
      <w:proofErr w:type="spellStart"/>
      <w:r w:rsidRPr="00B871B6">
        <w:t>Aishwarya</w:t>
      </w:r>
      <w:proofErr w:type="spellEnd"/>
    </w:p>
    <w:p w:rsidR="00AD25E1" w:rsidRDefault="00AD25E1"/>
    <w:p w:rsidR="00AD25E1" w:rsidRDefault="00AD25E1">
      <w:pPr>
        <w:rPr>
          <w:b/>
          <w:bCs/>
        </w:rPr>
      </w:pPr>
      <w:r>
        <w:rPr>
          <w:b/>
          <w:bCs/>
        </w:rPr>
        <w:t>Scope and Objective of the Course:</w:t>
      </w:r>
    </w:p>
    <w:p w:rsidR="00B871B6" w:rsidRDefault="00B871B6" w:rsidP="00B871B6">
      <w:pPr>
        <w:pStyle w:val="Heading1"/>
        <w:spacing w:line="276" w:lineRule="auto"/>
        <w:ind w:left="360"/>
        <w:jc w:val="both"/>
        <w:rPr>
          <w:u w:val="none"/>
        </w:rPr>
      </w:pPr>
    </w:p>
    <w:p w:rsidR="00B871B6" w:rsidRDefault="00B871B6" w:rsidP="00B871B6">
      <w:pPr>
        <w:pStyle w:val="Heading1"/>
        <w:spacing w:line="276" w:lineRule="auto"/>
        <w:ind w:left="360"/>
        <w:jc w:val="both"/>
        <w:rPr>
          <w:color w:val="222222"/>
          <w:spacing w:val="3"/>
          <w:u w:val="none"/>
          <w:shd w:val="clear" w:color="auto" w:fill="FFFFFF"/>
        </w:rPr>
      </w:pPr>
      <w:r w:rsidRPr="00B871B6">
        <w:rPr>
          <w:u w:val="none"/>
        </w:rPr>
        <w:t xml:space="preserve">In this course, the student will learn to think like a scientist where scientific inquiry, logical reasoning and learning scientific practices will be emphasized. To engage like a scientist and to be curious about physical phenomenon entails </w:t>
      </w:r>
      <w:r w:rsidRPr="00B871B6">
        <w:rPr>
          <w:color w:val="222222"/>
          <w:spacing w:val="3"/>
          <w:u w:val="none"/>
          <w:shd w:val="clear" w:color="auto" w:fill="FFFFFF"/>
        </w:rPr>
        <w:t>making observations, formulating questions, gathering evidence in a reproducible manner, making scientific claims based on evidence and modelling using existing scientific knowledge, communicating results, and revising the explanation or revisiting the experiment based on critique from the community. In essence, the goal is to formally introduce undergraduate students to research through an inquiry based approach.</w:t>
      </w:r>
    </w:p>
    <w:p w:rsidR="00B871B6" w:rsidRDefault="00B871B6">
      <w:pPr>
        <w:rPr>
          <w:b/>
          <w:bCs/>
        </w:rPr>
      </w:pPr>
    </w:p>
    <w:p w:rsidR="00B871B6" w:rsidRDefault="00B871B6" w:rsidP="00B871B6">
      <w:pPr>
        <w:tabs>
          <w:tab w:val="left" w:pos="90"/>
        </w:tabs>
      </w:pPr>
      <w:r w:rsidRPr="00C67A48">
        <w:rPr>
          <w:b/>
        </w:rPr>
        <w:t>Learning outcomes</w:t>
      </w:r>
      <w:r>
        <w:rPr>
          <w:b/>
        </w:rPr>
        <w:t>:</w:t>
      </w:r>
      <w:r w:rsidRPr="00C67A48">
        <w:rPr>
          <w:b/>
        </w:rPr>
        <w:t xml:space="preserve"> </w:t>
      </w:r>
      <w:r w:rsidRPr="00B871B6">
        <w:rPr>
          <w:bCs/>
        </w:rPr>
        <w:t xml:space="preserve">       </w:t>
      </w:r>
      <w:r>
        <w:t xml:space="preserve"> </w:t>
      </w:r>
    </w:p>
    <w:p w:rsidR="00B871B6" w:rsidRPr="00B871B6" w:rsidRDefault="00B871B6" w:rsidP="00B871B6">
      <w:pPr>
        <w:tabs>
          <w:tab w:val="left" w:pos="90"/>
        </w:tabs>
        <w:rPr>
          <w:b/>
        </w:rPr>
      </w:pPr>
      <w:r>
        <w:t xml:space="preserve"> </w:t>
      </w:r>
    </w:p>
    <w:p w:rsidR="00B871B6" w:rsidRDefault="00B871B6" w:rsidP="00B871B6">
      <w:pPr>
        <w:numPr>
          <w:ilvl w:val="0"/>
          <w:numId w:val="4"/>
        </w:numPr>
        <w:tabs>
          <w:tab w:val="left" w:pos="90"/>
        </w:tabs>
        <w:spacing w:line="276" w:lineRule="auto"/>
      </w:pPr>
      <w:r>
        <w:t>Design experiments for a hypothesis.</w:t>
      </w:r>
    </w:p>
    <w:p w:rsidR="00B871B6" w:rsidRDefault="00B871B6" w:rsidP="00B871B6">
      <w:pPr>
        <w:numPr>
          <w:ilvl w:val="0"/>
          <w:numId w:val="4"/>
        </w:numPr>
        <w:tabs>
          <w:tab w:val="left" w:pos="90"/>
        </w:tabs>
        <w:spacing w:line="276" w:lineRule="auto"/>
      </w:pPr>
      <w:r>
        <w:t>Demonstrate lab skills related to data collection and interfacing of instruments.</w:t>
      </w:r>
    </w:p>
    <w:p w:rsidR="00B871B6" w:rsidRDefault="00B871B6" w:rsidP="00B871B6">
      <w:pPr>
        <w:numPr>
          <w:ilvl w:val="0"/>
          <w:numId w:val="4"/>
        </w:numPr>
        <w:tabs>
          <w:tab w:val="left" w:pos="90"/>
        </w:tabs>
        <w:spacing w:line="276" w:lineRule="auto"/>
      </w:pPr>
      <w:r>
        <w:t xml:space="preserve">Provide scientific reasoning on all aspects of lab related activities. </w:t>
      </w:r>
    </w:p>
    <w:p w:rsidR="00B871B6" w:rsidRDefault="00B871B6" w:rsidP="00B871B6">
      <w:pPr>
        <w:numPr>
          <w:ilvl w:val="0"/>
          <w:numId w:val="4"/>
        </w:numPr>
        <w:tabs>
          <w:tab w:val="left" w:pos="90"/>
        </w:tabs>
        <w:spacing w:line="276" w:lineRule="auto"/>
      </w:pPr>
      <w:r>
        <w:t xml:space="preserve">Analyze and model data and estimate errors in measurement. </w:t>
      </w:r>
    </w:p>
    <w:p w:rsidR="00B871B6" w:rsidRPr="00A46D7C" w:rsidRDefault="00B871B6" w:rsidP="00A46D7C">
      <w:pPr>
        <w:numPr>
          <w:ilvl w:val="0"/>
          <w:numId w:val="4"/>
        </w:numPr>
        <w:tabs>
          <w:tab w:val="left" w:pos="90"/>
        </w:tabs>
        <w:spacing w:line="276" w:lineRule="auto"/>
      </w:pPr>
      <w:r>
        <w:t>Document and present the</w:t>
      </w:r>
      <w:r w:rsidR="00A46D7C">
        <w:t xml:space="preserve"> scientific findings coherently</w:t>
      </w:r>
    </w:p>
    <w:p w:rsidR="00B871B6" w:rsidRDefault="00B871B6">
      <w:pPr>
        <w:jc w:val="both"/>
        <w:rPr>
          <w:b/>
          <w:bCs/>
        </w:rPr>
      </w:pPr>
    </w:p>
    <w:p w:rsidR="00AD25E1" w:rsidRDefault="00B871B6">
      <w:pPr>
        <w:jc w:val="both"/>
        <w:rPr>
          <w:b/>
          <w:bCs/>
        </w:rPr>
      </w:pPr>
      <w:r>
        <w:rPr>
          <w:b/>
          <w:bCs/>
        </w:rPr>
        <w:t>List of experimental facilities</w:t>
      </w:r>
      <w:r w:rsidR="00AD25E1">
        <w:rPr>
          <w:b/>
          <w:bCs/>
        </w:rPr>
        <w:t>:</w:t>
      </w:r>
    </w:p>
    <w:p w:rsidR="00B871B6" w:rsidRDefault="00B871B6">
      <w:pPr>
        <w:jc w:val="both"/>
        <w:rPr>
          <w:b/>
          <w:bCs/>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8427"/>
      </w:tblGrid>
      <w:tr w:rsidR="00B871B6" w:rsidRPr="00B871B6" w:rsidTr="00B871B6">
        <w:tc>
          <w:tcPr>
            <w:tcW w:w="992" w:type="dxa"/>
            <w:shd w:val="clear" w:color="auto" w:fill="D9D9D9"/>
          </w:tcPr>
          <w:p w:rsidR="00B871B6" w:rsidRPr="00B871B6" w:rsidRDefault="00B871B6" w:rsidP="00B871B6">
            <w:pPr>
              <w:jc w:val="center"/>
              <w:rPr>
                <w:b/>
                <w:bCs/>
                <w:color w:val="000000"/>
              </w:rPr>
            </w:pPr>
            <w:r w:rsidRPr="00B871B6">
              <w:rPr>
                <w:b/>
                <w:bCs/>
                <w:color w:val="000000"/>
              </w:rPr>
              <w:t>No.</w:t>
            </w:r>
          </w:p>
        </w:tc>
        <w:tc>
          <w:tcPr>
            <w:tcW w:w="8640" w:type="dxa"/>
            <w:shd w:val="clear" w:color="auto" w:fill="D9D9D9"/>
          </w:tcPr>
          <w:p w:rsidR="00B871B6" w:rsidRPr="00B871B6" w:rsidRDefault="00B871B6" w:rsidP="00B871B6">
            <w:pPr>
              <w:jc w:val="center"/>
              <w:rPr>
                <w:b/>
                <w:bCs/>
                <w:color w:val="000000"/>
              </w:rPr>
            </w:pPr>
            <w:r w:rsidRPr="00B871B6">
              <w:rPr>
                <w:b/>
                <w:bCs/>
                <w:color w:val="000000"/>
              </w:rPr>
              <w:t>Experiment</w:t>
            </w:r>
          </w:p>
        </w:tc>
      </w:tr>
      <w:tr w:rsidR="00B871B6" w:rsidRPr="00B871B6" w:rsidTr="00B871B6">
        <w:tc>
          <w:tcPr>
            <w:tcW w:w="992" w:type="dxa"/>
            <w:shd w:val="clear" w:color="auto" w:fill="auto"/>
          </w:tcPr>
          <w:p w:rsidR="00B871B6" w:rsidRDefault="00B871B6" w:rsidP="00B871B6">
            <w:pPr>
              <w:numPr>
                <w:ilvl w:val="0"/>
                <w:numId w:val="9"/>
              </w:numPr>
            </w:pPr>
          </w:p>
        </w:tc>
        <w:tc>
          <w:tcPr>
            <w:tcW w:w="8640" w:type="dxa"/>
            <w:shd w:val="clear" w:color="auto" w:fill="auto"/>
          </w:tcPr>
          <w:p w:rsidR="00B871B6" w:rsidRPr="00A46D7C" w:rsidRDefault="00B871B6" w:rsidP="00B871B6">
            <w:r w:rsidRPr="00A46D7C">
              <w:t>Differential Scanning Calorimetry</w:t>
            </w:r>
          </w:p>
        </w:tc>
      </w:tr>
      <w:tr w:rsidR="00B871B6" w:rsidRPr="00B871B6" w:rsidTr="00B871B6">
        <w:tc>
          <w:tcPr>
            <w:tcW w:w="992" w:type="dxa"/>
            <w:shd w:val="clear" w:color="auto" w:fill="auto"/>
          </w:tcPr>
          <w:p w:rsidR="00B871B6" w:rsidRPr="006E637A" w:rsidRDefault="00B871B6" w:rsidP="00B871B6">
            <w:pPr>
              <w:numPr>
                <w:ilvl w:val="0"/>
                <w:numId w:val="9"/>
              </w:numPr>
            </w:pPr>
          </w:p>
        </w:tc>
        <w:tc>
          <w:tcPr>
            <w:tcW w:w="8640" w:type="dxa"/>
            <w:shd w:val="clear" w:color="auto" w:fill="auto"/>
          </w:tcPr>
          <w:p w:rsidR="00B871B6" w:rsidRPr="00A46D7C" w:rsidRDefault="00B871B6" w:rsidP="00B871B6">
            <w:r w:rsidRPr="00A46D7C">
              <w:t>Powder X-ray diffraction</w:t>
            </w:r>
          </w:p>
        </w:tc>
      </w:tr>
      <w:tr w:rsidR="00B871B6" w:rsidRPr="00B871B6" w:rsidTr="00B871B6">
        <w:tc>
          <w:tcPr>
            <w:tcW w:w="992" w:type="dxa"/>
            <w:shd w:val="clear" w:color="auto" w:fill="auto"/>
          </w:tcPr>
          <w:p w:rsidR="00B871B6" w:rsidRPr="006E637A" w:rsidRDefault="00B871B6" w:rsidP="00B871B6">
            <w:pPr>
              <w:numPr>
                <w:ilvl w:val="0"/>
                <w:numId w:val="9"/>
              </w:numPr>
            </w:pPr>
          </w:p>
        </w:tc>
        <w:tc>
          <w:tcPr>
            <w:tcW w:w="8640" w:type="dxa"/>
            <w:shd w:val="clear" w:color="auto" w:fill="auto"/>
          </w:tcPr>
          <w:p w:rsidR="00B871B6" w:rsidRPr="00A46D7C" w:rsidRDefault="00B871B6" w:rsidP="00B871B6">
            <w:r w:rsidRPr="00A46D7C">
              <w:t xml:space="preserve">Hall effect measurement </w:t>
            </w:r>
          </w:p>
        </w:tc>
      </w:tr>
      <w:tr w:rsidR="00B871B6" w:rsidRPr="00B871B6" w:rsidTr="00B871B6">
        <w:tc>
          <w:tcPr>
            <w:tcW w:w="992" w:type="dxa"/>
            <w:shd w:val="clear" w:color="auto" w:fill="auto"/>
          </w:tcPr>
          <w:p w:rsidR="00B871B6" w:rsidRPr="006E637A" w:rsidRDefault="00B871B6" w:rsidP="00B871B6">
            <w:pPr>
              <w:numPr>
                <w:ilvl w:val="0"/>
                <w:numId w:val="9"/>
              </w:numPr>
            </w:pPr>
          </w:p>
        </w:tc>
        <w:tc>
          <w:tcPr>
            <w:tcW w:w="8640" w:type="dxa"/>
            <w:shd w:val="clear" w:color="auto" w:fill="auto"/>
          </w:tcPr>
          <w:p w:rsidR="00B871B6" w:rsidRPr="00A46D7C" w:rsidRDefault="00B871B6" w:rsidP="00B871B6">
            <w:r w:rsidRPr="00A46D7C">
              <w:t>Forbidden band gap measurement</w:t>
            </w:r>
          </w:p>
        </w:tc>
      </w:tr>
      <w:tr w:rsidR="00B871B6" w:rsidRPr="00B871B6" w:rsidTr="00B871B6">
        <w:tc>
          <w:tcPr>
            <w:tcW w:w="992" w:type="dxa"/>
            <w:shd w:val="clear" w:color="auto" w:fill="auto"/>
          </w:tcPr>
          <w:p w:rsidR="00B871B6" w:rsidRPr="006E637A" w:rsidRDefault="00B871B6" w:rsidP="00B871B6">
            <w:pPr>
              <w:numPr>
                <w:ilvl w:val="0"/>
                <w:numId w:val="9"/>
              </w:numPr>
            </w:pPr>
          </w:p>
        </w:tc>
        <w:tc>
          <w:tcPr>
            <w:tcW w:w="8640" w:type="dxa"/>
            <w:shd w:val="clear" w:color="auto" w:fill="auto"/>
          </w:tcPr>
          <w:p w:rsidR="00B871B6" w:rsidRPr="00A46D7C" w:rsidRDefault="00B871B6" w:rsidP="00B871B6">
            <w:r w:rsidRPr="00A46D7C">
              <w:t>Thermo</w:t>
            </w:r>
            <w:r w:rsidR="00A46D7C">
              <w:t>-</w:t>
            </w:r>
            <w:r w:rsidRPr="00A46D7C">
              <w:t>gravimetric analyzer</w:t>
            </w:r>
          </w:p>
        </w:tc>
      </w:tr>
      <w:tr w:rsidR="00B871B6" w:rsidRPr="00B871B6" w:rsidTr="00B871B6">
        <w:tc>
          <w:tcPr>
            <w:tcW w:w="992" w:type="dxa"/>
            <w:shd w:val="clear" w:color="auto" w:fill="auto"/>
          </w:tcPr>
          <w:p w:rsidR="00B871B6" w:rsidRPr="006E637A" w:rsidRDefault="00B871B6" w:rsidP="00B871B6">
            <w:pPr>
              <w:numPr>
                <w:ilvl w:val="0"/>
                <w:numId w:val="9"/>
              </w:numPr>
            </w:pPr>
          </w:p>
        </w:tc>
        <w:tc>
          <w:tcPr>
            <w:tcW w:w="8640" w:type="dxa"/>
            <w:shd w:val="clear" w:color="auto" w:fill="auto"/>
          </w:tcPr>
          <w:p w:rsidR="00B871B6" w:rsidRPr="00A46D7C" w:rsidRDefault="00B871B6" w:rsidP="00B871B6">
            <w:pPr>
              <w:pStyle w:val="ListParagraph"/>
              <w:spacing w:after="0"/>
              <w:ind w:left="0"/>
              <w:rPr>
                <w:rFonts w:ascii="Times New Roman" w:hAnsi="Times New Roman"/>
                <w:sz w:val="24"/>
                <w:szCs w:val="24"/>
              </w:rPr>
            </w:pPr>
            <w:r w:rsidRPr="00A46D7C">
              <w:rPr>
                <w:rFonts w:ascii="Times New Roman" w:hAnsi="Times New Roman"/>
                <w:sz w:val="24"/>
                <w:szCs w:val="24"/>
              </w:rPr>
              <w:t>Fourier Transform Infra-red spectroscopy</w:t>
            </w:r>
          </w:p>
        </w:tc>
      </w:tr>
      <w:tr w:rsidR="00B871B6" w:rsidRPr="00B871B6" w:rsidTr="00B871B6">
        <w:tc>
          <w:tcPr>
            <w:tcW w:w="992" w:type="dxa"/>
            <w:shd w:val="clear" w:color="auto" w:fill="auto"/>
          </w:tcPr>
          <w:p w:rsidR="00B871B6" w:rsidRPr="006E637A" w:rsidRDefault="00B871B6" w:rsidP="00B871B6">
            <w:pPr>
              <w:numPr>
                <w:ilvl w:val="0"/>
                <w:numId w:val="9"/>
              </w:numPr>
            </w:pPr>
          </w:p>
        </w:tc>
        <w:tc>
          <w:tcPr>
            <w:tcW w:w="8640" w:type="dxa"/>
            <w:shd w:val="clear" w:color="auto" w:fill="auto"/>
          </w:tcPr>
          <w:p w:rsidR="00B871B6" w:rsidRPr="00A46D7C" w:rsidRDefault="00B871B6" w:rsidP="00B871B6">
            <w:pPr>
              <w:pStyle w:val="ListParagraph"/>
              <w:spacing w:after="0"/>
              <w:ind w:left="0"/>
              <w:rPr>
                <w:rFonts w:ascii="Times New Roman" w:hAnsi="Times New Roman"/>
                <w:sz w:val="24"/>
                <w:szCs w:val="24"/>
              </w:rPr>
            </w:pPr>
            <w:r w:rsidRPr="00A46D7C">
              <w:rPr>
                <w:rFonts w:ascii="Times New Roman" w:hAnsi="Times New Roman"/>
                <w:sz w:val="24"/>
                <w:szCs w:val="24"/>
              </w:rPr>
              <w:t>Zeeman effect measurement</w:t>
            </w:r>
          </w:p>
        </w:tc>
      </w:tr>
      <w:tr w:rsidR="00B871B6" w:rsidRPr="00B871B6" w:rsidTr="00B871B6">
        <w:tc>
          <w:tcPr>
            <w:tcW w:w="992" w:type="dxa"/>
            <w:shd w:val="clear" w:color="auto" w:fill="auto"/>
          </w:tcPr>
          <w:p w:rsidR="00B871B6" w:rsidRPr="006E637A" w:rsidRDefault="00B871B6" w:rsidP="00B871B6">
            <w:pPr>
              <w:numPr>
                <w:ilvl w:val="0"/>
                <w:numId w:val="9"/>
              </w:numPr>
            </w:pPr>
          </w:p>
        </w:tc>
        <w:tc>
          <w:tcPr>
            <w:tcW w:w="8640" w:type="dxa"/>
            <w:shd w:val="clear" w:color="auto" w:fill="auto"/>
          </w:tcPr>
          <w:p w:rsidR="00B871B6" w:rsidRPr="00A46D7C" w:rsidRDefault="00B871B6" w:rsidP="00B871B6">
            <w:pPr>
              <w:pStyle w:val="Heading1"/>
              <w:rPr>
                <w:u w:val="none"/>
              </w:rPr>
            </w:pPr>
            <w:r w:rsidRPr="00A46D7C">
              <w:rPr>
                <w:u w:val="none"/>
              </w:rPr>
              <w:t>Atomic force microscope</w:t>
            </w:r>
          </w:p>
        </w:tc>
      </w:tr>
      <w:tr w:rsidR="00B871B6" w:rsidRPr="00B871B6" w:rsidTr="00B871B6">
        <w:tc>
          <w:tcPr>
            <w:tcW w:w="992" w:type="dxa"/>
            <w:shd w:val="clear" w:color="auto" w:fill="auto"/>
          </w:tcPr>
          <w:p w:rsidR="00B871B6" w:rsidRPr="006E637A" w:rsidRDefault="00B871B6" w:rsidP="00B871B6">
            <w:pPr>
              <w:numPr>
                <w:ilvl w:val="0"/>
                <w:numId w:val="9"/>
              </w:numPr>
            </w:pPr>
          </w:p>
        </w:tc>
        <w:tc>
          <w:tcPr>
            <w:tcW w:w="8640" w:type="dxa"/>
            <w:shd w:val="clear" w:color="auto" w:fill="auto"/>
          </w:tcPr>
          <w:p w:rsidR="00B871B6" w:rsidRPr="00A46D7C" w:rsidRDefault="00B871B6" w:rsidP="00B871B6">
            <w:pPr>
              <w:pStyle w:val="Heading1"/>
              <w:rPr>
                <w:u w:val="none"/>
              </w:rPr>
            </w:pPr>
            <w:r w:rsidRPr="00A46D7C">
              <w:rPr>
                <w:u w:val="none"/>
              </w:rPr>
              <w:t>Dynamical Mechanical Analyzer</w:t>
            </w:r>
          </w:p>
        </w:tc>
      </w:tr>
      <w:tr w:rsidR="00B871B6" w:rsidRPr="00B871B6" w:rsidTr="00B871B6">
        <w:tc>
          <w:tcPr>
            <w:tcW w:w="992" w:type="dxa"/>
            <w:shd w:val="clear" w:color="auto" w:fill="auto"/>
          </w:tcPr>
          <w:p w:rsidR="00B871B6" w:rsidRPr="006E637A" w:rsidRDefault="00B871B6" w:rsidP="00B871B6">
            <w:pPr>
              <w:numPr>
                <w:ilvl w:val="0"/>
                <w:numId w:val="9"/>
              </w:numPr>
            </w:pPr>
          </w:p>
        </w:tc>
        <w:tc>
          <w:tcPr>
            <w:tcW w:w="8640" w:type="dxa"/>
            <w:shd w:val="clear" w:color="auto" w:fill="auto"/>
          </w:tcPr>
          <w:p w:rsidR="00B871B6" w:rsidRPr="00A46D7C" w:rsidRDefault="00B871B6" w:rsidP="00B871B6">
            <w:pPr>
              <w:pStyle w:val="ListParagraph"/>
              <w:spacing w:after="0"/>
              <w:ind w:left="0"/>
              <w:rPr>
                <w:rFonts w:ascii="Times New Roman" w:hAnsi="Times New Roman"/>
                <w:sz w:val="24"/>
                <w:szCs w:val="24"/>
              </w:rPr>
            </w:pPr>
            <w:r w:rsidRPr="00A46D7C">
              <w:rPr>
                <w:rFonts w:ascii="Times New Roman" w:hAnsi="Times New Roman"/>
                <w:sz w:val="24"/>
                <w:szCs w:val="24"/>
              </w:rPr>
              <w:t>Low temperature electrical conductivity measurements</w:t>
            </w:r>
          </w:p>
        </w:tc>
      </w:tr>
    </w:tbl>
    <w:p w:rsidR="00B871B6" w:rsidRDefault="00B871B6">
      <w:pPr>
        <w:jc w:val="both"/>
        <w:rPr>
          <w:b/>
          <w:bCs/>
        </w:rPr>
      </w:pPr>
    </w:p>
    <w:p w:rsidR="00B871B6" w:rsidRDefault="00B871B6">
      <w:pPr>
        <w:jc w:val="both"/>
        <w:rPr>
          <w:b/>
          <w:bCs/>
        </w:rPr>
      </w:pPr>
    </w:p>
    <w:p w:rsidR="00EB7E1B" w:rsidRDefault="00EB7E1B">
      <w:pPr>
        <w:jc w:val="both"/>
      </w:pPr>
    </w:p>
    <w:p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A46D7C" w:rsidTr="002F7D1C">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A46D7C" w:rsidRDefault="00A46D7C" w:rsidP="00A46D7C">
            <w:r>
              <w:t>Design of experiments</w:t>
            </w:r>
          </w:p>
        </w:tc>
        <w:tc>
          <w:tcPr>
            <w:tcW w:w="1260" w:type="dxa"/>
            <w:tcBorders>
              <w:top w:val="single" w:sz="4" w:space="0" w:color="auto"/>
              <w:left w:val="single" w:sz="4" w:space="0" w:color="auto"/>
              <w:bottom w:val="single" w:sz="4" w:space="0" w:color="auto"/>
              <w:right w:val="single" w:sz="4" w:space="0" w:color="auto"/>
            </w:tcBorders>
          </w:tcPr>
          <w:p w:rsidR="00A46D7C" w:rsidRDefault="00A46D7C" w:rsidP="00A46D7C">
            <w:pPr>
              <w:jc w:val="center"/>
            </w:pPr>
          </w:p>
        </w:tc>
        <w:tc>
          <w:tcPr>
            <w:tcW w:w="1440" w:type="dxa"/>
            <w:tcBorders>
              <w:top w:val="single" w:sz="4" w:space="0" w:color="auto"/>
              <w:left w:val="single" w:sz="4" w:space="0" w:color="auto"/>
              <w:bottom w:val="single" w:sz="4" w:space="0" w:color="auto"/>
              <w:right w:val="single" w:sz="4" w:space="0" w:color="auto"/>
            </w:tcBorders>
          </w:tcPr>
          <w:p w:rsidR="00A46D7C" w:rsidRDefault="00A46D7C" w:rsidP="00A46D7C">
            <w:pPr>
              <w:jc w:val="center"/>
            </w:pPr>
            <w:r>
              <w:t>20</w:t>
            </w:r>
          </w:p>
        </w:tc>
        <w:tc>
          <w:tcPr>
            <w:tcW w:w="2408" w:type="dxa"/>
            <w:tcBorders>
              <w:top w:val="single" w:sz="4" w:space="0" w:color="auto"/>
              <w:left w:val="single" w:sz="4" w:space="0" w:color="auto"/>
              <w:bottom w:val="single" w:sz="4" w:space="0" w:color="auto"/>
              <w:right w:val="single" w:sz="4" w:space="0" w:color="auto"/>
            </w:tcBorders>
            <w:vAlign w:val="center"/>
          </w:tcPr>
          <w:p w:rsidR="00A46D7C" w:rsidRDefault="00A46D7C" w:rsidP="00A46D7C">
            <w:pPr>
              <w:jc w:val="center"/>
            </w:pPr>
          </w:p>
        </w:tc>
        <w:tc>
          <w:tcPr>
            <w:tcW w:w="1764" w:type="dxa"/>
            <w:tcBorders>
              <w:top w:val="single" w:sz="4" w:space="0" w:color="auto"/>
              <w:left w:val="single" w:sz="4" w:space="0" w:color="auto"/>
              <w:bottom w:val="single" w:sz="4" w:space="0" w:color="auto"/>
              <w:right w:val="single" w:sz="4" w:space="0" w:color="auto"/>
            </w:tcBorders>
            <w:vAlign w:val="center"/>
          </w:tcPr>
          <w:p w:rsidR="00A46D7C" w:rsidRDefault="00A46D7C" w:rsidP="00A46D7C">
            <w:pPr>
              <w:jc w:val="center"/>
            </w:pPr>
            <w:r>
              <w:t>Open</w:t>
            </w:r>
          </w:p>
        </w:tc>
      </w:tr>
      <w:tr w:rsidR="00A46D7C" w:rsidTr="002F7D1C">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A46D7C" w:rsidRDefault="00A46D7C" w:rsidP="00A46D7C">
            <w:r>
              <w:t>Basic lab skills, Data collection</w:t>
            </w:r>
          </w:p>
        </w:tc>
        <w:tc>
          <w:tcPr>
            <w:tcW w:w="1260" w:type="dxa"/>
            <w:tcBorders>
              <w:top w:val="single" w:sz="4" w:space="0" w:color="auto"/>
              <w:left w:val="single" w:sz="4" w:space="0" w:color="auto"/>
              <w:bottom w:val="single" w:sz="4" w:space="0" w:color="auto"/>
              <w:right w:val="single" w:sz="4" w:space="0" w:color="auto"/>
            </w:tcBorders>
          </w:tcPr>
          <w:p w:rsidR="00A46D7C" w:rsidRDefault="00A46D7C" w:rsidP="00A46D7C">
            <w:pPr>
              <w:jc w:val="center"/>
            </w:pPr>
          </w:p>
        </w:tc>
        <w:tc>
          <w:tcPr>
            <w:tcW w:w="1440" w:type="dxa"/>
            <w:tcBorders>
              <w:top w:val="single" w:sz="4" w:space="0" w:color="auto"/>
              <w:left w:val="single" w:sz="4" w:space="0" w:color="auto"/>
              <w:bottom w:val="single" w:sz="4" w:space="0" w:color="auto"/>
              <w:right w:val="single" w:sz="4" w:space="0" w:color="auto"/>
            </w:tcBorders>
          </w:tcPr>
          <w:p w:rsidR="00A46D7C" w:rsidRDefault="00A46D7C" w:rsidP="00A46D7C">
            <w:pPr>
              <w:jc w:val="center"/>
            </w:pPr>
            <w:r>
              <w:t>20</w:t>
            </w:r>
          </w:p>
        </w:tc>
        <w:tc>
          <w:tcPr>
            <w:tcW w:w="2408" w:type="dxa"/>
            <w:tcBorders>
              <w:top w:val="single" w:sz="4" w:space="0" w:color="auto"/>
              <w:left w:val="single" w:sz="4" w:space="0" w:color="auto"/>
              <w:bottom w:val="single" w:sz="4" w:space="0" w:color="auto"/>
              <w:right w:val="single" w:sz="4" w:space="0" w:color="auto"/>
            </w:tcBorders>
            <w:vAlign w:val="center"/>
          </w:tcPr>
          <w:p w:rsidR="00A46D7C" w:rsidRDefault="00A46D7C" w:rsidP="00A46D7C">
            <w:pPr>
              <w:jc w:val="center"/>
            </w:pPr>
          </w:p>
        </w:tc>
        <w:tc>
          <w:tcPr>
            <w:tcW w:w="1764" w:type="dxa"/>
            <w:tcBorders>
              <w:top w:val="single" w:sz="4" w:space="0" w:color="auto"/>
              <w:left w:val="single" w:sz="4" w:space="0" w:color="auto"/>
              <w:bottom w:val="single" w:sz="4" w:space="0" w:color="auto"/>
              <w:right w:val="single" w:sz="4" w:space="0" w:color="auto"/>
            </w:tcBorders>
            <w:vAlign w:val="center"/>
          </w:tcPr>
          <w:p w:rsidR="00A46D7C" w:rsidRDefault="00A46D7C" w:rsidP="00A46D7C">
            <w:pPr>
              <w:jc w:val="center"/>
            </w:pPr>
            <w:r>
              <w:t>Open</w:t>
            </w:r>
          </w:p>
        </w:tc>
      </w:tr>
      <w:tr w:rsidR="00A46D7C" w:rsidTr="002F7D1C">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A46D7C" w:rsidRDefault="00A46D7C" w:rsidP="00A46D7C">
            <w:r>
              <w:t>Modelling and analysis</w:t>
            </w:r>
          </w:p>
        </w:tc>
        <w:tc>
          <w:tcPr>
            <w:tcW w:w="1260" w:type="dxa"/>
            <w:tcBorders>
              <w:top w:val="single" w:sz="4" w:space="0" w:color="auto"/>
              <w:left w:val="single" w:sz="4" w:space="0" w:color="auto"/>
              <w:bottom w:val="single" w:sz="4" w:space="0" w:color="auto"/>
              <w:right w:val="single" w:sz="4" w:space="0" w:color="auto"/>
            </w:tcBorders>
          </w:tcPr>
          <w:p w:rsidR="00A46D7C" w:rsidRDefault="00A46D7C" w:rsidP="00A46D7C">
            <w:pPr>
              <w:jc w:val="center"/>
            </w:pPr>
          </w:p>
        </w:tc>
        <w:tc>
          <w:tcPr>
            <w:tcW w:w="1440" w:type="dxa"/>
            <w:tcBorders>
              <w:top w:val="single" w:sz="4" w:space="0" w:color="auto"/>
              <w:left w:val="single" w:sz="4" w:space="0" w:color="auto"/>
              <w:bottom w:val="single" w:sz="4" w:space="0" w:color="auto"/>
              <w:right w:val="single" w:sz="4" w:space="0" w:color="auto"/>
            </w:tcBorders>
          </w:tcPr>
          <w:p w:rsidR="00A46D7C" w:rsidRDefault="00A46D7C" w:rsidP="00A46D7C">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rsidR="00A46D7C" w:rsidRDefault="00A46D7C" w:rsidP="00A46D7C">
            <w:pPr>
              <w:jc w:val="center"/>
            </w:pPr>
          </w:p>
        </w:tc>
        <w:tc>
          <w:tcPr>
            <w:tcW w:w="1764" w:type="dxa"/>
            <w:tcBorders>
              <w:top w:val="single" w:sz="4" w:space="0" w:color="auto"/>
              <w:left w:val="single" w:sz="4" w:space="0" w:color="auto"/>
              <w:bottom w:val="single" w:sz="4" w:space="0" w:color="auto"/>
              <w:right w:val="single" w:sz="4" w:space="0" w:color="auto"/>
            </w:tcBorders>
            <w:vAlign w:val="center"/>
          </w:tcPr>
          <w:p w:rsidR="00A46D7C" w:rsidRDefault="00A46D7C" w:rsidP="00A46D7C">
            <w:pPr>
              <w:jc w:val="center"/>
            </w:pPr>
            <w:r>
              <w:t>Open</w:t>
            </w:r>
          </w:p>
        </w:tc>
      </w:tr>
      <w:tr w:rsidR="00A46D7C" w:rsidTr="002F7D1C">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A46D7C" w:rsidRDefault="00A46D7C" w:rsidP="00A46D7C">
            <w:r>
              <w:t>Weekly lab work and interaction</w:t>
            </w:r>
          </w:p>
        </w:tc>
        <w:tc>
          <w:tcPr>
            <w:tcW w:w="1260" w:type="dxa"/>
            <w:tcBorders>
              <w:top w:val="single" w:sz="4" w:space="0" w:color="auto"/>
              <w:left w:val="single" w:sz="4" w:space="0" w:color="auto"/>
              <w:bottom w:val="single" w:sz="4" w:space="0" w:color="auto"/>
              <w:right w:val="single" w:sz="4" w:space="0" w:color="auto"/>
            </w:tcBorders>
          </w:tcPr>
          <w:p w:rsidR="00A46D7C" w:rsidRDefault="00A46D7C" w:rsidP="00A46D7C">
            <w:pPr>
              <w:jc w:val="center"/>
            </w:pPr>
          </w:p>
        </w:tc>
        <w:tc>
          <w:tcPr>
            <w:tcW w:w="1440" w:type="dxa"/>
            <w:tcBorders>
              <w:top w:val="single" w:sz="4" w:space="0" w:color="auto"/>
              <w:left w:val="single" w:sz="4" w:space="0" w:color="auto"/>
              <w:bottom w:val="single" w:sz="4" w:space="0" w:color="auto"/>
              <w:right w:val="single" w:sz="4" w:space="0" w:color="auto"/>
            </w:tcBorders>
          </w:tcPr>
          <w:p w:rsidR="00A46D7C" w:rsidRDefault="00A46D7C" w:rsidP="00A46D7C">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rsidR="00A46D7C" w:rsidRDefault="00A46D7C" w:rsidP="00A46D7C">
            <w:pPr>
              <w:jc w:val="center"/>
            </w:pPr>
          </w:p>
        </w:tc>
        <w:tc>
          <w:tcPr>
            <w:tcW w:w="1764" w:type="dxa"/>
            <w:tcBorders>
              <w:top w:val="single" w:sz="4" w:space="0" w:color="auto"/>
              <w:left w:val="single" w:sz="4" w:space="0" w:color="auto"/>
              <w:bottom w:val="single" w:sz="4" w:space="0" w:color="auto"/>
              <w:right w:val="single" w:sz="4" w:space="0" w:color="auto"/>
            </w:tcBorders>
            <w:vAlign w:val="center"/>
          </w:tcPr>
          <w:p w:rsidR="00A46D7C" w:rsidRDefault="00A46D7C" w:rsidP="00A46D7C">
            <w:pPr>
              <w:jc w:val="center"/>
            </w:pPr>
            <w:r>
              <w:t>Open</w:t>
            </w:r>
          </w:p>
        </w:tc>
      </w:tr>
      <w:tr w:rsidR="00A46D7C" w:rsidTr="002F7D1C">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A46D7C" w:rsidRDefault="00A46D7C" w:rsidP="00A46D7C">
            <w:r>
              <w:t>Final report and presentation</w:t>
            </w:r>
          </w:p>
        </w:tc>
        <w:tc>
          <w:tcPr>
            <w:tcW w:w="1260" w:type="dxa"/>
            <w:tcBorders>
              <w:top w:val="single" w:sz="4" w:space="0" w:color="auto"/>
              <w:left w:val="single" w:sz="4" w:space="0" w:color="auto"/>
              <w:bottom w:val="single" w:sz="4" w:space="0" w:color="auto"/>
              <w:right w:val="single" w:sz="4" w:space="0" w:color="auto"/>
            </w:tcBorders>
          </w:tcPr>
          <w:p w:rsidR="00A46D7C" w:rsidRDefault="00A46D7C" w:rsidP="00A46D7C">
            <w:pPr>
              <w:jc w:val="center"/>
            </w:pPr>
          </w:p>
        </w:tc>
        <w:tc>
          <w:tcPr>
            <w:tcW w:w="1440" w:type="dxa"/>
            <w:tcBorders>
              <w:top w:val="single" w:sz="4" w:space="0" w:color="auto"/>
              <w:left w:val="single" w:sz="4" w:space="0" w:color="auto"/>
              <w:bottom w:val="single" w:sz="4" w:space="0" w:color="auto"/>
              <w:right w:val="single" w:sz="4" w:space="0" w:color="auto"/>
            </w:tcBorders>
          </w:tcPr>
          <w:p w:rsidR="00A46D7C" w:rsidRDefault="00A46D7C" w:rsidP="00A46D7C">
            <w:pPr>
              <w:jc w:val="center"/>
            </w:pPr>
            <w:r>
              <w:t>20</w:t>
            </w:r>
          </w:p>
        </w:tc>
        <w:tc>
          <w:tcPr>
            <w:tcW w:w="2408" w:type="dxa"/>
            <w:tcBorders>
              <w:top w:val="single" w:sz="4" w:space="0" w:color="auto"/>
              <w:left w:val="single" w:sz="4" w:space="0" w:color="auto"/>
              <w:bottom w:val="single" w:sz="4" w:space="0" w:color="auto"/>
              <w:right w:val="single" w:sz="4" w:space="0" w:color="auto"/>
            </w:tcBorders>
            <w:vAlign w:val="center"/>
          </w:tcPr>
          <w:p w:rsidR="00A46D7C" w:rsidRDefault="00A46D7C" w:rsidP="00A46D7C">
            <w:pPr>
              <w:jc w:val="center"/>
            </w:pPr>
          </w:p>
        </w:tc>
        <w:tc>
          <w:tcPr>
            <w:tcW w:w="1764" w:type="dxa"/>
            <w:tcBorders>
              <w:top w:val="single" w:sz="4" w:space="0" w:color="auto"/>
              <w:left w:val="single" w:sz="4" w:space="0" w:color="auto"/>
              <w:bottom w:val="single" w:sz="4" w:space="0" w:color="auto"/>
              <w:right w:val="single" w:sz="4" w:space="0" w:color="auto"/>
            </w:tcBorders>
            <w:vAlign w:val="center"/>
          </w:tcPr>
          <w:p w:rsidR="00A46D7C" w:rsidRDefault="00A46D7C" w:rsidP="00A46D7C">
            <w:pPr>
              <w:jc w:val="center"/>
            </w:pPr>
            <w:r>
              <w:t>Open</w:t>
            </w:r>
          </w:p>
        </w:tc>
      </w:tr>
    </w:tbl>
    <w:p w:rsidR="00AD25E1" w:rsidRDefault="00AD25E1">
      <w:pPr>
        <w:jc w:val="both"/>
      </w:pPr>
    </w:p>
    <w:p w:rsidR="00AD25E1" w:rsidRDefault="00AD25E1">
      <w:pPr>
        <w:jc w:val="both"/>
      </w:pPr>
      <w:r>
        <w:rPr>
          <w:b/>
          <w:bCs/>
        </w:rPr>
        <w:t>Chamber Consultation Hour:</w:t>
      </w:r>
      <w:r w:rsidR="00AF125F">
        <w:t xml:space="preserve"> </w:t>
      </w:r>
      <w:r w:rsidR="00A46D7C">
        <w:t xml:space="preserve"> None required</w:t>
      </w:r>
    </w:p>
    <w:p w:rsidR="00AD25E1" w:rsidRDefault="00AD25E1">
      <w:pPr>
        <w:jc w:val="both"/>
      </w:pPr>
    </w:p>
    <w:p w:rsidR="00AD25E1" w:rsidRDefault="00AD25E1">
      <w:pPr>
        <w:jc w:val="both"/>
      </w:pPr>
      <w:r>
        <w:rPr>
          <w:b/>
          <w:bCs/>
        </w:rPr>
        <w:t>Notice</w:t>
      </w:r>
      <w:r w:rsidR="00A44798">
        <w:rPr>
          <w:b/>
          <w:bCs/>
        </w:rPr>
        <w:t>s</w:t>
      </w:r>
      <w:r>
        <w:rPr>
          <w:b/>
          <w:bCs/>
        </w:rPr>
        <w:t>:</w:t>
      </w:r>
      <w:r w:rsidR="00A44798">
        <w:t xml:space="preserve"> </w:t>
      </w:r>
      <w:r w:rsidR="00A46D7C">
        <w:t xml:space="preserve"> CMS and Physics notice board</w:t>
      </w:r>
    </w:p>
    <w:p w:rsidR="00A44798" w:rsidRDefault="00A44798">
      <w:pPr>
        <w:jc w:val="both"/>
      </w:pPr>
    </w:p>
    <w:p w:rsidR="00A46D7C" w:rsidRDefault="00A44798" w:rsidP="00A46D7C">
      <w:pPr>
        <w:spacing w:line="360" w:lineRule="auto"/>
      </w:pPr>
      <w:r w:rsidRPr="00A44798">
        <w:rPr>
          <w:b/>
        </w:rPr>
        <w:t>Make-up Policy:</w:t>
      </w:r>
      <w:r w:rsidR="00A46D7C" w:rsidRPr="00A46D7C">
        <w:t xml:space="preserve"> </w:t>
      </w:r>
      <w:r w:rsidR="00A46D7C" w:rsidRPr="00A72DAF">
        <w:t>It is applicable to the following two cases and it is permissible on pro</w:t>
      </w:r>
      <w:r w:rsidR="00A46D7C">
        <w:t>duction of evidential documents:</w:t>
      </w:r>
      <w:r w:rsidR="00A46D7C" w:rsidRPr="00A72DAF">
        <w:rPr>
          <w:b/>
          <w:bCs/>
        </w:rPr>
        <w:t xml:space="preserve"> </w:t>
      </w:r>
      <w:r w:rsidR="00A46D7C" w:rsidRPr="00A46D7C">
        <w:rPr>
          <w:bCs/>
        </w:rPr>
        <w:t>(</w:t>
      </w:r>
      <w:proofErr w:type="spellStart"/>
      <w:r w:rsidR="00A46D7C" w:rsidRPr="00A46D7C">
        <w:rPr>
          <w:bCs/>
        </w:rPr>
        <w:t>i</w:t>
      </w:r>
      <w:proofErr w:type="spellEnd"/>
      <w:r w:rsidR="00A46D7C" w:rsidRPr="00A46D7C">
        <w:rPr>
          <w:bCs/>
        </w:rPr>
        <w:t>)</w:t>
      </w:r>
      <w:r w:rsidR="00A46D7C" w:rsidRPr="00A72DAF">
        <w:rPr>
          <w:b/>
          <w:bCs/>
        </w:rPr>
        <w:t xml:space="preserve"> </w:t>
      </w:r>
      <w:r w:rsidR="00A46D7C" w:rsidRPr="00A72DAF">
        <w:rPr>
          <w:bCs/>
        </w:rPr>
        <w:t>Debilitating ill</w:t>
      </w:r>
      <w:r w:rsidR="00A46D7C">
        <w:t>ness</w:t>
      </w:r>
      <w:r w:rsidR="00A46D7C" w:rsidRPr="00A72DAF">
        <w:rPr>
          <w:b/>
          <w:bCs/>
        </w:rPr>
        <w:t xml:space="preserve"> </w:t>
      </w:r>
      <w:r w:rsidR="00A46D7C" w:rsidRPr="00A46D7C">
        <w:rPr>
          <w:bCs/>
        </w:rPr>
        <w:t>(ii)</w:t>
      </w:r>
      <w:r w:rsidR="00A46D7C" w:rsidRPr="00A72DAF">
        <w:rPr>
          <w:b/>
          <w:bCs/>
        </w:rPr>
        <w:t xml:space="preserve"> </w:t>
      </w:r>
      <w:r w:rsidR="00A46D7C" w:rsidRPr="00A72DAF">
        <w:t>Out of station with prior permission from the Institute.</w:t>
      </w:r>
    </w:p>
    <w:p w:rsidR="00664384" w:rsidRDefault="00664384" w:rsidP="00A46D7C">
      <w:pPr>
        <w:spacing w:line="360" w:lineRule="auto"/>
      </w:pPr>
    </w:p>
    <w:p w:rsidR="00664384" w:rsidRDefault="00664384" w:rsidP="00664384">
      <w:r w:rsidRPr="00BB16CF">
        <w:rPr>
          <w:b/>
          <w:bCs/>
          <w:color w:val="000000"/>
          <w:shd w:val="clear" w:color="auto" w:fill="FFFFFF"/>
        </w:rPr>
        <w:t>Academic Honesty and Integrity Policy</w:t>
      </w:r>
      <w:r w:rsidRPr="00BB16CF">
        <w:rPr>
          <w:color w:val="000000"/>
          <w:shd w:val="clear" w:color="auto" w:fill="FFFFFF"/>
        </w:rPr>
        <w:t>: Academic honesty and integrity are to be maintained by all the students throughout the semester and no type of academic dishonesty is acceptable.</w:t>
      </w:r>
    </w:p>
    <w:p w:rsidR="00664384" w:rsidRDefault="00664384" w:rsidP="00664384"/>
    <w:p w:rsidR="00664384" w:rsidRPr="00A72DAF" w:rsidRDefault="00664384" w:rsidP="00A46D7C">
      <w:pPr>
        <w:spacing w:line="360" w:lineRule="auto"/>
      </w:pPr>
      <w:bookmarkStart w:id="0" w:name="_GoBack"/>
      <w:bookmarkEnd w:id="0"/>
    </w:p>
    <w:p w:rsidR="00A44798" w:rsidRPr="00A44798" w:rsidRDefault="00A44798">
      <w:pPr>
        <w:jc w:val="both"/>
        <w:rPr>
          <w:b/>
        </w:rPr>
      </w:pPr>
    </w:p>
    <w:p w:rsidR="00AD25E1"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3C3" w:rsidRDefault="000313C3" w:rsidP="00EB2F06">
      <w:r>
        <w:separator/>
      </w:r>
    </w:p>
  </w:endnote>
  <w:endnote w:type="continuationSeparator" w:id="0">
    <w:p w:rsidR="000313C3" w:rsidRDefault="000313C3"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770091">
    <w:pPr>
      <w:pStyle w:val="Footer"/>
    </w:pPr>
    <w:r>
      <w:rPr>
        <w:noProof/>
        <w:lang w:val="en-IN" w:eastAsia="en-IN"/>
      </w:rPr>
      <w:drawing>
        <wp:inline distT="0" distB="0" distL="0" distR="0">
          <wp:extent cx="1645920" cy="601980"/>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6019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3C3" w:rsidRDefault="000313C3" w:rsidP="00EB2F06">
      <w:r>
        <w:separator/>
      </w:r>
    </w:p>
  </w:footnote>
  <w:footnote w:type="continuationSeparator" w:id="0">
    <w:p w:rsidR="000313C3" w:rsidRDefault="000313C3"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420831"/>
    <w:multiLevelType w:val="hybridMultilevel"/>
    <w:tmpl w:val="CDF02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C6F51"/>
    <w:multiLevelType w:val="hybridMultilevel"/>
    <w:tmpl w:val="706EA368"/>
    <w:lvl w:ilvl="0" w:tplc="3708914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DD65F6"/>
    <w:multiLevelType w:val="hybridMultilevel"/>
    <w:tmpl w:val="4B508B90"/>
    <w:lvl w:ilvl="0" w:tplc="B2CCEDCC">
      <w:start w:val="1"/>
      <w:numFmt w:val="decimal"/>
      <w:lvlText w:val="%1."/>
      <w:lvlJc w:val="left"/>
      <w:pPr>
        <w:ind w:left="99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F40284"/>
    <w:multiLevelType w:val="hybridMultilevel"/>
    <w:tmpl w:val="1A2A2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522FFD"/>
    <w:multiLevelType w:val="hybridMultilevel"/>
    <w:tmpl w:val="DDCA480C"/>
    <w:lvl w:ilvl="0" w:tplc="1540C0E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7"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226872"/>
    <w:multiLevelType w:val="hybridMultilevel"/>
    <w:tmpl w:val="9926D5E4"/>
    <w:lvl w:ilvl="0" w:tplc="2ED026D2">
      <w:start w:val="1"/>
      <w:numFmt w:val="decimal"/>
      <w:lvlText w:val="%1."/>
      <w:lvlJc w:val="left"/>
      <w:pPr>
        <w:tabs>
          <w:tab w:val="num" w:pos="630"/>
        </w:tabs>
        <w:ind w:left="630" w:hanging="360"/>
      </w:pPr>
      <w:rPr>
        <w:rFonts w:hint="default"/>
        <w:u w:val="none"/>
      </w:rPr>
    </w:lvl>
    <w:lvl w:ilvl="1" w:tplc="04090019">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num w:numId="1">
    <w:abstractNumId w:val="4"/>
  </w:num>
  <w:num w:numId="2">
    <w:abstractNumId w:val="0"/>
  </w:num>
  <w:num w:numId="3">
    <w:abstractNumId w:val="7"/>
  </w:num>
  <w:num w:numId="4">
    <w:abstractNumId w:val="2"/>
  </w:num>
  <w:num w:numId="5">
    <w:abstractNumId w:val="1"/>
  </w:num>
  <w:num w:numId="6">
    <w:abstractNumId w:val="8"/>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313C3"/>
    <w:rsid w:val="00055BC8"/>
    <w:rsid w:val="000A4CE9"/>
    <w:rsid w:val="000D0C39"/>
    <w:rsid w:val="00167B88"/>
    <w:rsid w:val="0021277E"/>
    <w:rsid w:val="00217EB9"/>
    <w:rsid w:val="00236057"/>
    <w:rsid w:val="00240A50"/>
    <w:rsid w:val="00251FD3"/>
    <w:rsid w:val="002554ED"/>
    <w:rsid w:val="00256511"/>
    <w:rsid w:val="0029648E"/>
    <w:rsid w:val="002F1369"/>
    <w:rsid w:val="003558C3"/>
    <w:rsid w:val="003D6BA8"/>
    <w:rsid w:val="003F66A8"/>
    <w:rsid w:val="004571B3"/>
    <w:rsid w:val="005053E8"/>
    <w:rsid w:val="00507883"/>
    <w:rsid w:val="00507A43"/>
    <w:rsid w:val="0051535D"/>
    <w:rsid w:val="0056064F"/>
    <w:rsid w:val="00562598"/>
    <w:rsid w:val="00562AB6"/>
    <w:rsid w:val="00576A69"/>
    <w:rsid w:val="005C5B22"/>
    <w:rsid w:val="005C6693"/>
    <w:rsid w:val="00664384"/>
    <w:rsid w:val="00670BDE"/>
    <w:rsid w:val="007543E4"/>
    <w:rsid w:val="00770091"/>
    <w:rsid w:val="007D58BE"/>
    <w:rsid w:val="007E402E"/>
    <w:rsid w:val="008005D9"/>
    <w:rsid w:val="00831DD5"/>
    <w:rsid w:val="008A2200"/>
    <w:rsid w:val="00944887"/>
    <w:rsid w:val="0097488C"/>
    <w:rsid w:val="00983916"/>
    <w:rsid w:val="009B48FD"/>
    <w:rsid w:val="00A44798"/>
    <w:rsid w:val="00A46D7C"/>
    <w:rsid w:val="00AD25E1"/>
    <w:rsid w:val="00AF125F"/>
    <w:rsid w:val="00B23878"/>
    <w:rsid w:val="00B55284"/>
    <w:rsid w:val="00B86684"/>
    <w:rsid w:val="00B871B6"/>
    <w:rsid w:val="00BA568D"/>
    <w:rsid w:val="00C338D9"/>
    <w:rsid w:val="00C6663B"/>
    <w:rsid w:val="00CF21AC"/>
    <w:rsid w:val="00D036CE"/>
    <w:rsid w:val="00DA1841"/>
    <w:rsid w:val="00DB7398"/>
    <w:rsid w:val="00DD7A77"/>
    <w:rsid w:val="00DE3D84"/>
    <w:rsid w:val="00E50CBC"/>
    <w:rsid w:val="00E61C30"/>
    <w:rsid w:val="00E754E7"/>
    <w:rsid w:val="00EB2F06"/>
    <w:rsid w:val="00EB7E1B"/>
    <w:rsid w:val="00ED1A02"/>
    <w:rsid w:val="00F34A71"/>
    <w:rsid w:val="00F45E80"/>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9283EF"/>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B871B6"/>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B871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6">
    <w:name w:val="List Table 1 Light Accent 6"/>
    <w:basedOn w:val="TableNormal"/>
    <w:uiPriority w:val="46"/>
    <w:rsid w:val="00B871B6"/>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DecimalAligned">
    <w:name w:val="Decimal Aligned"/>
    <w:basedOn w:val="Normal"/>
    <w:uiPriority w:val="40"/>
    <w:qFormat/>
    <w:rsid w:val="00B871B6"/>
    <w:pPr>
      <w:tabs>
        <w:tab w:val="decimal" w:pos="360"/>
      </w:tabs>
      <w:spacing w:after="200" w:line="276" w:lineRule="auto"/>
    </w:pPr>
    <w:rPr>
      <w:rFonts w:ascii="Calibri" w:hAnsi="Calibri"/>
      <w:sz w:val="22"/>
      <w:szCs w:val="22"/>
    </w:rPr>
  </w:style>
  <w:style w:type="paragraph" w:styleId="FootnoteText">
    <w:name w:val="footnote text"/>
    <w:basedOn w:val="Normal"/>
    <w:link w:val="FootnoteTextChar"/>
    <w:uiPriority w:val="99"/>
    <w:unhideWhenUsed/>
    <w:rsid w:val="00B871B6"/>
    <w:rPr>
      <w:rFonts w:ascii="Calibri" w:hAnsi="Calibri"/>
      <w:sz w:val="20"/>
      <w:szCs w:val="20"/>
    </w:rPr>
  </w:style>
  <w:style w:type="character" w:customStyle="1" w:styleId="FootnoteTextChar">
    <w:name w:val="Footnote Text Char"/>
    <w:link w:val="FootnoteText"/>
    <w:uiPriority w:val="99"/>
    <w:rsid w:val="00B871B6"/>
    <w:rPr>
      <w:rFonts w:ascii="Calibri" w:hAnsi="Calibri"/>
      <w:lang w:val="en-US" w:eastAsia="en-US"/>
    </w:rPr>
  </w:style>
  <w:style w:type="character" w:styleId="SubtleEmphasis">
    <w:name w:val="Subtle Emphasis"/>
    <w:uiPriority w:val="19"/>
    <w:qFormat/>
    <w:rsid w:val="00B871B6"/>
    <w:rPr>
      <w:i/>
      <w:iCs/>
    </w:rPr>
  </w:style>
  <w:style w:type="table" w:styleId="MediumShading2-Accent5">
    <w:name w:val="Medium Shading 2 Accent 5"/>
    <w:basedOn w:val="TableNormal"/>
    <w:uiPriority w:val="64"/>
    <w:rsid w:val="00B871B6"/>
    <w:rPr>
      <w:rFonts w:ascii="Calibri" w:hAnsi="Calibr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link w:val="Heading1"/>
    <w:rsid w:val="00B871B6"/>
    <w:rPr>
      <w:sz w:val="24"/>
      <w:szCs w:val="24"/>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3</cp:revision>
  <cp:lastPrinted>2014-09-08T11:05:00Z</cp:lastPrinted>
  <dcterms:created xsi:type="dcterms:W3CDTF">2019-12-13T13:55:00Z</dcterms:created>
  <dcterms:modified xsi:type="dcterms:W3CDTF">2020-01-05T05:11:00Z</dcterms:modified>
</cp:coreProperties>
</file>