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D0E" w:rsidRDefault="00855F80">
      <w:pPr>
        <w:jc w:val="center"/>
        <w:rPr>
          <w:lang w:val="en-GB"/>
        </w:rPr>
      </w:pPr>
      <w:r>
        <w:rPr>
          <w:noProof/>
          <w:lang w:val="en-IN" w:eastAsia="en-IN" w:bidi="te-IN"/>
        </w:rPr>
        <mc:AlternateContent>
          <mc:Choice Requires="wps">
            <w:drawing>
              <wp:inline distT="0" distB="0" distL="0" distR="0">
                <wp:extent cx="4925060" cy="1019810"/>
                <wp:effectExtent l="0" t="0" r="0" b="0"/>
                <wp:docPr id="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4924440" cy="1019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80.3pt;width:387.7pt;height:80.2pt;mso-position-vertical:top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890D0E" w:rsidRDefault="00855F80">
      <w:pPr>
        <w:jc w:val="center"/>
        <w:rPr>
          <w:lang w:val="en-GB"/>
        </w:rPr>
      </w:pPr>
      <w:r>
        <w:rPr>
          <w:b/>
          <w:bCs/>
          <w:lang w:val="en-GB"/>
        </w:rPr>
        <w:t>FIRST SEMESTER 2020-2021</w:t>
      </w:r>
    </w:p>
    <w:p w:rsidR="00890D0E" w:rsidRDefault="00855F80">
      <w:pPr>
        <w:pStyle w:val="Heading1"/>
        <w:jc w:val="center"/>
        <w:rPr>
          <w:lang w:val="en-GB"/>
        </w:rPr>
      </w:pPr>
      <w:r>
        <w:rPr>
          <w:lang w:val="en-GB"/>
        </w:rPr>
        <w:t xml:space="preserve">Course </w:t>
      </w:r>
      <w:proofErr w:type="spellStart"/>
      <w:r>
        <w:rPr>
          <w:lang w:val="en-GB"/>
        </w:rPr>
        <w:t>Handout</w:t>
      </w:r>
      <w:proofErr w:type="spellEnd"/>
      <w:r>
        <w:rPr>
          <w:lang w:val="en-GB"/>
        </w:rPr>
        <w:t xml:space="preserve"> Part II</w:t>
      </w:r>
    </w:p>
    <w:p w:rsidR="00890D0E" w:rsidRDefault="00855F80">
      <w:pPr>
        <w:jc w:val="right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Date: 11-08-2020</w:t>
      </w:r>
    </w:p>
    <w:p w:rsidR="00890D0E" w:rsidRDefault="00855F80">
      <w:pPr>
        <w:pStyle w:val="BodyText"/>
        <w:rPr>
          <w:lang w:val="en-GB"/>
        </w:rPr>
      </w:pPr>
      <w:r>
        <w:rPr>
          <w:lang w:val="en-GB"/>
        </w:rPr>
        <w:t xml:space="preserve">In addition to part-I (General </w:t>
      </w:r>
      <w:proofErr w:type="spellStart"/>
      <w:r>
        <w:rPr>
          <w:lang w:val="en-GB"/>
        </w:rPr>
        <w:t>Handout</w:t>
      </w:r>
      <w:proofErr w:type="spellEnd"/>
      <w:r>
        <w:rPr>
          <w:lang w:val="en-GB"/>
        </w:rPr>
        <w:t xml:space="preserve"> for all courses appended to the time table) this portion gives further specific details regarding the course.</w:t>
      </w:r>
    </w:p>
    <w:p w:rsidR="00890D0E" w:rsidRDefault="00890D0E">
      <w:pPr>
        <w:rPr>
          <w:lang w:val="en-GB"/>
        </w:rPr>
      </w:pPr>
    </w:p>
    <w:p w:rsidR="00890D0E" w:rsidRDefault="00855F80">
      <w:pPr>
        <w:rPr>
          <w:lang w:val="en-GB"/>
        </w:rPr>
      </w:pPr>
      <w:r>
        <w:rPr>
          <w:i/>
          <w:iCs/>
          <w:lang w:val="en-GB"/>
        </w:rPr>
        <w:t>Course No.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: </w:t>
      </w:r>
      <w:r>
        <w:rPr>
          <w:b/>
          <w:bCs/>
          <w:lang w:val="en-GB"/>
        </w:rPr>
        <w:t>BITS F364</w:t>
      </w:r>
      <w:r>
        <w:rPr>
          <w:i/>
          <w:iCs/>
          <w:lang w:val="en-GB"/>
        </w:rPr>
        <w:t xml:space="preserve"> </w:t>
      </w:r>
    </w:p>
    <w:p w:rsidR="00890D0E" w:rsidRDefault="00855F80">
      <w:pPr>
        <w:pStyle w:val="Heading2"/>
        <w:rPr>
          <w:lang w:val="en-GB"/>
        </w:rPr>
      </w:pPr>
      <w:r>
        <w:rPr>
          <w:lang w:val="en-GB"/>
        </w:rPr>
        <w:t>Course Title</w:t>
      </w:r>
      <w:r>
        <w:rPr>
          <w:i w:val="0"/>
          <w:iCs w:val="0"/>
          <w:lang w:val="en-GB"/>
        </w:rPr>
        <w:tab/>
      </w:r>
      <w:r>
        <w:rPr>
          <w:i w:val="0"/>
          <w:iCs w:val="0"/>
          <w:lang w:val="en-GB"/>
        </w:rPr>
        <w:tab/>
      </w:r>
      <w:r>
        <w:rPr>
          <w:i w:val="0"/>
          <w:iCs w:val="0"/>
          <w:lang w:val="en-GB"/>
        </w:rPr>
        <w:tab/>
        <w:t xml:space="preserve">: </w:t>
      </w:r>
      <w:r>
        <w:rPr>
          <w:b/>
          <w:bCs/>
          <w:i w:val="0"/>
          <w:iCs w:val="0"/>
          <w:lang w:val="en-GB"/>
        </w:rPr>
        <w:t>Human Computer Interaction</w:t>
      </w:r>
    </w:p>
    <w:p w:rsidR="00890D0E" w:rsidRDefault="00855F80">
      <w:pPr>
        <w:pStyle w:val="Heading2"/>
        <w:rPr>
          <w:lang w:val="en-GB"/>
        </w:rPr>
      </w:pPr>
      <w:r>
        <w:rPr>
          <w:lang w:val="en-GB"/>
        </w:rPr>
        <w:t>Instructor-in-Charge</w:t>
      </w:r>
      <w:r>
        <w:rPr>
          <w:i w:val="0"/>
          <w:iCs w:val="0"/>
          <w:lang w:val="en-GB"/>
        </w:rPr>
        <w:tab/>
      </w:r>
      <w:r>
        <w:rPr>
          <w:i w:val="0"/>
          <w:iCs w:val="0"/>
          <w:lang w:val="en-GB"/>
        </w:rPr>
        <w:tab/>
        <w:t xml:space="preserve">: </w:t>
      </w:r>
      <w:proofErr w:type="spellStart"/>
      <w:r>
        <w:rPr>
          <w:i w:val="0"/>
          <w:iCs w:val="0"/>
          <w:lang w:val="en-GB"/>
        </w:rPr>
        <w:t>Dipanjan</w:t>
      </w:r>
      <w:proofErr w:type="spellEnd"/>
      <w:r>
        <w:rPr>
          <w:i w:val="0"/>
          <w:iCs w:val="0"/>
          <w:lang w:val="en-GB"/>
        </w:rPr>
        <w:t xml:space="preserve"> </w:t>
      </w:r>
      <w:proofErr w:type="spellStart"/>
      <w:r>
        <w:rPr>
          <w:i w:val="0"/>
          <w:iCs w:val="0"/>
          <w:lang w:val="en-GB"/>
        </w:rPr>
        <w:t>Chakraborty</w:t>
      </w:r>
      <w:proofErr w:type="spellEnd"/>
      <w:r>
        <w:rPr>
          <w:i w:val="0"/>
          <w:iCs w:val="0"/>
          <w:lang w:val="en-GB"/>
        </w:rPr>
        <w:t xml:space="preserve"> (CS&amp;IS) (dipanjan@hyderabad.bits-pilani.ac.in)</w:t>
      </w:r>
    </w:p>
    <w:p w:rsidR="00890D0E" w:rsidRDefault="00890D0E">
      <w:pPr>
        <w:rPr>
          <w:lang w:val="en-GB"/>
        </w:rPr>
      </w:pPr>
    </w:p>
    <w:p w:rsidR="00890D0E" w:rsidRDefault="00855F80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Scope and Objective of the Course: </w:t>
      </w:r>
    </w:p>
    <w:p w:rsidR="00890D0E" w:rsidRDefault="00855F80">
      <w:pPr>
        <w:numPr>
          <w:ilvl w:val="0"/>
          <w:numId w:val="4"/>
        </w:numPr>
      </w:pPr>
      <w:r>
        <w:rPr>
          <w:lang w:val="en-GB"/>
        </w:rPr>
        <w:t>This course is an introductory course to introduce students to the theories, prac</w:t>
      </w:r>
      <w:r>
        <w:rPr>
          <w:lang w:val="en-GB"/>
        </w:rPr>
        <w:t xml:space="preserve">tices and </w:t>
      </w:r>
      <w:proofErr w:type="spellStart"/>
      <w:r>
        <w:rPr>
          <w:lang w:val="en-GB"/>
        </w:rPr>
        <w:t>thumbrules</w:t>
      </w:r>
      <w:proofErr w:type="spellEnd"/>
      <w:r>
        <w:rPr>
          <w:lang w:val="en-GB"/>
        </w:rPr>
        <w:t xml:space="preserve"> of designing interfaces for humans to interact with machines, and to the design-prototype-evaluate cycles of </w:t>
      </w:r>
      <w:proofErr w:type="gramStart"/>
      <w:r>
        <w:rPr>
          <w:lang w:val="en-GB"/>
        </w:rPr>
        <w:t>HCI .</w:t>
      </w:r>
      <w:proofErr w:type="gramEnd"/>
      <w:r>
        <w:rPr>
          <w:lang w:val="en-GB"/>
        </w:rPr>
        <w:t xml:space="preserve"> </w:t>
      </w:r>
    </w:p>
    <w:p w:rsidR="00890D0E" w:rsidRDefault="00855F80">
      <w:pPr>
        <w:numPr>
          <w:ilvl w:val="0"/>
          <w:numId w:val="4"/>
        </w:numPr>
      </w:pPr>
      <w:r>
        <w:rPr>
          <w:lang w:val="en-GB"/>
        </w:rPr>
        <w:t>The course will introduce students to the importance of keeping the users at the centre of the design process, includin</w:t>
      </w:r>
      <w:r>
        <w:rPr>
          <w:lang w:val="en-GB"/>
        </w:rPr>
        <w:t xml:space="preserve">g the capabilities and aspirations of the users, and managing other stakeholders. </w:t>
      </w:r>
    </w:p>
    <w:p w:rsidR="00890D0E" w:rsidRDefault="00855F80">
      <w:pPr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We will study the different communication media available for interface designing and the properties of each medium. </w:t>
      </w:r>
    </w:p>
    <w:p w:rsidR="00890D0E" w:rsidRDefault="00855F80">
      <w:pPr>
        <w:numPr>
          <w:ilvl w:val="0"/>
          <w:numId w:val="4"/>
        </w:numPr>
      </w:pPr>
      <w:r>
        <w:rPr>
          <w:lang w:val="en-GB"/>
        </w:rPr>
        <w:t>Within each medium we will discuss on how to design, pr</w:t>
      </w:r>
      <w:r>
        <w:rPr>
          <w:lang w:val="en-GB"/>
        </w:rPr>
        <w:t xml:space="preserve">ototype and evaluate interfaces, with focus on usability. </w:t>
      </w:r>
    </w:p>
    <w:p w:rsidR="00890D0E" w:rsidRDefault="00855F80">
      <w:pPr>
        <w:numPr>
          <w:ilvl w:val="0"/>
          <w:numId w:val="4"/>
        </w:numPr>
        <w:rPr>
          <w:lang w:val="en-GB"/>
        </w:rPr>
      </w:pPr>
      <w:r>
        <w:rPr>
          <w:lang w:val="en-GB"/>
        </w:rPr>
        <w:t>We will also cover additional topics like ethical concerns when dealing with human subjects.</w:t>
      </w:r>
    </w:p>
    <w:p w:rsidR="00890D0E" w:rsidRDefault="00855F80">
      <w:pPr>
        <w:numPr>
          <w:ilvl w:val="0"/>
          <w:numId w:val="4"/>
        </w:numPr>
      </w:pPr>
      <w:r>
        <w:rPr>
          <w:lang w:val="en-GB"/>
        </w:rPr>
        <w:t xml:space="preserve">The course will bank heavily on hands-on components and reading of research papers and articles besides </w:t>
      </w:r>
      <w:r>
        <w:rPr>
          <w:lang w:val="en-GB"/>
        </w:rPr>
        <w:t xml:space="preserve">the chapters from the books. </w:t>
      </w:r>
    </w:p>
    <w:p w:rsidR="00890D0E" w:rsidRDefault="00855F80">
      <w:pPr>
        <w:numPr>
          <w:ilvl w:val="0"/>
          <w:numId w:val="4"/>
        </w:numPr>
      </w:pPr>
      <w:r>
        <w:rPr>
          <w:lang w:val="en-GB"/>
        </w:rPr>
        <w:t xml:space="preserve">The delivery of the course will be through discussions and lectures. </w:t>
      </w:r>
    </w:p>
    <w:p w:rsidR="00890D0E" w:rsidRDefault="00855F80">
      <w:pPr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There will be small reading assignments in most weeks. </w:t>
      </w:r>
    </w:p>
    <w:p w:rsidR="00890D0E" w:rsidRDefault="00855F80">
      <w:pPr>
        <w:numPr>
          <w:ilvl w:val="0"/>
          <w:numId w:val="4"/>
        </w:numPr>
      </w:pPr>
      <w:r>
        <w:rPr>
          <w:lang w:val="en-GB"/>
        </w:rPr>
        <w:t>Students will be expected to submit a brief review of the reading material on a portal (to be set up</w:t>
      </w:r>
      <w:r>
        <w:rPr>
          <w:lang w:val="en-GB"/>
        </w:rPr>
        <w:t>) before the in-class discussions on the reading materials.</w:t>
      </w:r>
    </w:p>
    <w:p w:rsidR="00890D0E" w:rsidRDefault="00855F80">
      <w:pPr>
        <w:numPr>
          <w:ilvl w:val="0"/>
          <w:numId w:val="4"/>
        </w:numPr>
      </w:pPr>
      <w:r>
        <w:rPr>
          <w:lang w:val="en-GB"/>
        </w:rPr>
        <w:t>There will be non-evaluative in-class assignments throughout the semester. It is the students’ responsibility to hand in their answers to the instructor(s).</w:t>
      </w:r>
    </w:p>
    <w:p w:rsidR="00890D0E" w:rsidRDefault="00890D0E">
      <w:pPr>
        <w:pStyle w:val="BodyText"/>
        <w:rPr>
          <w:lang w:val="en-GB"/>
        </w:rPr>
      </w:pPr>
    </w:p>
    <w:p w:rsidR="00890D0E" w:rsidRDefault="00855F80">
      <w:pPr>
        <w:pStyle w:val="BodyText"/>
        <w:rPr>
          <w:b/>
          <w:bCs/>
          <w:lang w:val="en-GB"/>
        </w:rPr>
      </w:pPr>
      <w:r>
        <w:rPr>
          <w:b/>
          <w:bCs/>
          <w:lang w:val="en-GB"/>
        </w:rPr>
        <w:t>Textbooks:</w:t>
      </w:r>
    </w:p>
    <w:p w:rsidR="00890D0E" w:rsidRDefault="00855F80">
      <w:pPr>
        <w:pStyle w:val="BodyText"/>
        <w:numPr>
          <w:ilvl w:val="0"/>
          <w:numId w:val="2"/>
        </w:numPr>
        <w:rPr>
          <w:rFonts w:ascii="Arial" w:hAnsi="Arial"/>
          <w:bCs/>
          <w:color w:val="000000"/>
          <w:sz w:val="22"/>
          <w:lang w:val="en-GB"/>
        </w:rPr>
      </w:pPr>
      <w:bookmarkStart w:id="0" w:name="docs-internal-guid-4143eab0-7fff-d504-49"/>
      <w:bookmarkEnd w:id="0"/>
      <w:r>
        <w:rPr>
          <w:rFonts w:ascii="Arial" w:hAnsi="Arial"/>
          <w:bCs/>
          <w:color w:val="000000"/>
          <w:sz w:val="22"/>
          <w:lang w:val="en-GB"/>
        </w:rPr>
        <w:t xml:space="preserve">Human Computer Interaction </w:t>
      </w:r>
      <w:r>
        <w:rPr>
          <w:rFonts w:ascii="Arial" w:hAnsi="Arial"/>
          <w:bCs/>
          <w:color w:val="000000"/>
          <w:sz w:val="22"/>
          <w:lang w:val="en-GB"/>
        </w:rPr>
        <w:t>- Alan Dix et al.</w:t>
      </w:r>
    </w:p>
    <w:p w:rsidR="00890D0E" w:rsidRDefault="00855F80">
      <w:pPr>
        <w:pStyle w:val="BodyText"/>
        <w:numPr>
          <w:ilvl w:val="0"/>
          <w:numId w:val="2"/>
        </w:numPr>
        <w:rPr>
          <w:rFonts w:ascii="Arial" w:hAnsi="Arial"/>
          <w:color w:val="000000"/>
          <w:sz w:val="22"/>
        </w:rPr>
      </w:pPr>
      <w:r>
        <w:rPr>
          <w:rFonts w:ascii="Arial" w:hAnsi="Arial"/>
          <w:color w:val="000000"/>
          <w:sz w:val="22"/>
        </w:rPr>
        <w:t>The Design of Everyday Things - Don Norman</w:t>
      </w:r>
    </w:p>
    <w:p w:rsidR="00890D0E" w:rsidRDefault="00890D0E">
      <w:pPr>
        <w:jc w:val="both"/>
        <w:rPr>
          <w:b/>
          <w:bCs/>
          <w:lang w:val="en-GB"/>
        </w:rPr>
      </w:pPr>
    </w:p>
    <w:p w:rsidR="00890D0E" w:rsidRDefault="00855F80">
      <w:pPr>
        <w:jc w:val="both"/>
        <w:rPr>
          <w:b/>
          <w:bCs/>
          <w:lang w:val="en-GB"/>
        </w:rPr>
      </w:pPr>
      <w:r>
        <w:rPr>
          <w:b/>
          <w:bCs/>
          <w:lang w:val="en-GB"/>
        </w:rPr>
        <w:t>Reference books</w:t>
      </w:r>
    </w:p>
    <w:p w:rsidR="00890D0E" w:rsidRDefault="00855F80">
      <w:pPr>
        <w:pStyle w:val="BodyText"/>
        <w:numPr>
          <w:ilvl w:val="0"/>
          <w:numId w:val="3"/>
        </w:numPr>
        <w:rPr>
          <w:rFonts w:ascii="Arial" w:hAnsi="Arial"/>
          <w:color w:val="000000"/>
          <w:sz w:val="22"/>
        </w:rPr>
      </w:pPr>
      <w:bookmarkStart w:id="1" w:name="docs-internal-guid-ef3b48b4-7fff-2961-16"/>
      <w:bookmarkEnd w:id="1"/>
      <w:r>
        <w:rPr>
          <w:rFonts w:ascii="Arial" w:hAnsi="Arial"/>
          <w:color w:val="000000"/>
          <w:sz w:val="22"/>
          <w:lang w:val="en-GB"/>
        </w:rPr>
        <w:t xml:space="preserve">Geek Heresy: Rescuing Social Change from the Cult of Technology - </w:t>
      </w:r>
      <w:proofErr w:type="spellStart"/>
      <w:r>
        <w:rPr>
          <w:rFonts w:ascii="Arial" w:hAnsi="Arial"/>
          <w:color w:val="000000"/>
          <w:sz w:val="22"/>
          <w:lang w:val="en-GB"/>
        </w:rPr>
        <w:t>Kentaro</w:t>
      </w:r>
      <w:proofErr w:type="spellEnd"/>
      <w:r>
        <w:rPr>
          <w:rFonts w:ascii="Arial" w:hAnsi="Arial"/>
          <w:color w:val="000000"/>
          <w:sz w:val="22"/>
          <w:lang w:val="en-GB"/>
        </w:rPr>
        <w:t xml:space="preserve"> Toyama</w:t>
      </w:r>
    </w:p>
    <w:p w:rsidR="00890D0E" w:rsidRDefault="00855F80">
      <w:pPr>
        <w:pStyle w:val="Heading1"/>
        <w:numPr>
          <w:ilvl w:val="0"/>
          <w:numId w:val="3"/>
        </w:numPr>
        <w:jc w:val="both"/>
        <w:rPr>
          <w:rFonts w:ascii="Arial" w:hAnsi="Arial"/>
          <w:color w:val="000000"/>
          <w:sz w:val="22"/>
          <w:u w:val="none"/>
          <w:lang w:val="en-GB"/>
        </w:rPr>
      </w:pPr>
      <w:r>
        <w:rPr>
          <w:rFonts w:ascii="Arial" w:hAnsi="Arial"/>
          <w:color w:val="000000"/>
          <w:sz w:val="22"/>
          <w:u w:val="none"/>
          <w:lang w:val="en-GB"/>
        </w:rPr>
        <w:t xml:space="preserve">Design Justice: Community-Led Practices to Build the Worlds We Need – Sasha </w:t>
      </w:r>
      <w:proofErr w:type="spellStart"/>
      <w:r>
        <w:rPr>
          <w:rFonts w:ascii="Arial" w:hAnsi="Arial"/>
          <w:color w:val="000000"/>
          <w:sz w:val="22"/>
          <w:u w:val="none"/>
          <w:lang w:val="en-GB"/>
        </w:rPr>
        <w:t>Costanza</w:t>
      </w:r>
      <w:proofErr w:type="spellEnd"/>
      <w:r>
        <w:rPr>
          <w:rFonts w:ascii="Arial" w:hAnsi="Arial"/>
          <w:color w:val="000000"/>
          <w:sz w:val="22"/>
          <w:u w:val="none"/>
          <w:lang w:val="en-GB"/>
        </w:rPr>
        <w:t xml:space="preserve">-Chock </w:t>
      </w:r>
    </w:p>
    <w:p w:rsidR="00890D0E" w:rsidRDefault="00855F80">
      <w:pPr>
        <w:pStyle w:val="BodyText"/>
        <w:numPr>
          <w:ilvl w:val="0"/>
          <w:numId w:val="3"/>
        </w:numPr>
        <w:rPr>
          <w:rFonts w:ascii="Arial" w:hAnsi="Arial"/>
          <w:color w:val="000000"/>
          <w:sz w:val="22"/>
        </w:rPr>
      </w:pPr>
      <w:r>
        <w:rPr>
          <w:rFonts w:ascii="Arial" w:hAnsi="Arial"/>
          <w:color w:val="000000"/>
          <w:sz w:val="22"/>
        </w:rPr>
        <w:t>Research Methods in Human-Computer Interaction - Jonathan Lazar</w:t>
      </w:r>
    </w:p>
    <w:p w:rsidR="00890D0E" w:rsidRDefault="00855F80">
      <w:pPr>
        <w:pStyle w:val="BodyText"/>
        <w:numPr>
          <w:ilvl w:val="0"/>
          <w:numId w:val="3"/>
        </w:numPr>
        <w:rPr>
          <w:rFonts w:ascii="Arial" w:hAnsi="Arial"/>
          <w:color w:val="000000"/>
          <w:sz w:val="22"/>
        </w:rPr>
      </w:pPr>
      <w:r>
        <w:rPr>
          <w:rFonts w:ascii="Arial" w:hAnsi="Arial"/>
          <w:color w:val="000000"/>
          <w:sz w:val="22"/>
        </w:rPr>
        <w:t xml:space="preserve">Interaction Design: Beyond Human Computer Interaction - Sharp, </w:t>
      </w:r>
      <w:proofErr w:type="spellStart"/>
      <w:r>
        <w:rPr>
          <w:rFonts w:ascii="Arial" w:hAnsi="Arial"/>
          <w:color w:val="000000"/>
          <w:sz w:val="22"/>
        </w:rPr>
        <w:t>Preece</w:t>
      </w:r>
      <w:proofErr w:type="spellEnd"/>
      <w:r>
        <w:rPr>
          <w:rFonts w:ascii="Arial" w:hAnsi="Arial"/>
          <w:color w:val="000000"/>
          <w:sz w:val="22"/>
        </w:rPr>
        <w:t xml:space="preserve"> Rogers</w:t>
      </w:r>
    </w:p>
    <w:p w:rsidR="00890D0E" w:rsidRDefault="00855F80">
      <w:pPr>
        <w:pStyle w:val="BodyText"/>
        <w:numPr>
          <w:ilvl w:val="0"/>
          <w:numId w:val="3"/>
        </w:numPr>
        <w:rPr>
          <w:rFonts w:ascii="Arial" w:hAnsi="Arial"/>
          <w:color w:val="000000"/>
          <w:sz w:val="22"/>
        </w:rPr>
      </w:pPr>
      <w:r>
        <w:rPr>
          <w:rFonts w:ascii="Arial" w:hAnsi="Arial"/>
          <w:color w:val="000000"/>
          <w:sz w:val="22"/>
        </w:rPr>
        <w:t xml:space="preserve">Social Research Methods – Alan </w:t>
      </w:r>
      <w:proofErr w:type="spellStart"/>
      <w:r>
        <w:rPr>
          <w:rFonts w:ascii="Arial" w:hAnsi="Arial"/>
          <w:color w:val="000000"/>
          <w:sz w:val="22"/>
        </w:rPr>
        <w:t>Bryman</w:t>
      </w:r>
      <w:proofErr w:type="spellEnd"/>
    </w:p>
    <w:p w:rsidR="00890D0E" w:rsidRDefault="00855F80">
      <w:pPr>
        <w:pStyle w:val="BodyText"/>
        <w:numPr>
          <w:ilvl w:val="0"/>
          <w:numId w:val="3"/>
        </w:numPr>
        <w:rPr>
          <w:rFonts w:ascii="Arial" w:hAnsi="Arial"/>
          <w:color w:val="000000"/>
          <w:sz w:val="22"/>
        </w:rPr>
      </w:pPr>
      <w:r>
        <w:rPr>
          <w:rFonts w:ascii="Arial" w:hAnsi="Arial"/>
          <w:color w:val="000000"/>
          <w:sz w:val="22"/>
        </w:rPr>
        <w:t>Additional reading materials to be circulated during the course of the semest</w:t>
      </w:r>
      <w:r>
        <w:rPr>
          <w:rFonts w:ascii="Arial" w:hAnsi="Arial"/>
          <w:color w:val="000000"/>
          <w:sz w:val="22"/>
        </w:rPr>
        <w:t>er</w:t>
      </w:r>
    </w:p>
    <w:p w:rsidR="00890D0E" w:rsidRDefault="00890D0E">
      <w:pPr>
        <w:jc w:val="both"/>
        <w:rPr>
          <w:b/>
          <w:bCs/>
          <w:lang w:val="en-GB"/>
        </w:rPr>
      </w:pPr>
    </w:p>
    <w:p w:rsidR="00890D0E" w:rsidRDefault="00890D0E">
      <w:pPr>
        <w:jc w:val="both"/>
        <w:rPr>
          <w:b/>
          <w:bCs/>
          <w:lang w:val="en-GB"/>
        </w:rPr>
      </w:pPr>
    </w:p>
    <w:p w:rsidR="00890D0E" w:rsidRDefault="00890D0E">
      <w:pPr>
        <w:jc w:val="both"/>
        <w:rPr>
          <w:b/>
          <w:bCs/>
          <w:lang w:val="en-GB"/>
        </w:rPr>
      </w:pPr>
    </w:p>
    <w:p w:rsidR="00890D0E" w:rsidRDefault="00855F80">
      <w:pPr>
        <w:jc w:val="both"/>
        <w:rPr>
          <w:b/>
          <w:bCs/>
          <w:lang w:val="en-GB"/>
        </w:rPr>
      </w:pPr>
      <w:r>
        <w:rPr>
          <w:b/>
          <w:bCs/>
          <w:lang w:val="en-GB"/>
        </w:rPr>
        <w:t>Course Plan:</w:t>
      </w:r>
    </w:p>
    <w:tbl>
      <w:tblPr>
        <w:tblW w:w="927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084"/>
        <w:gridCol w:w="2340"/>
        <w:gridCol w:w="4324"/>
        <w:gridCol w:w="1531"/>
      </w:tblGrid>
      <w:tr w:rsidR="00890D0E">
        <w:trPr>
          <w:jc w:val="center"/>
        </w:trPr>
        <w:tc>
          <w:tcPr>
            <w:tcW w:w="1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890D0E" w:rsidRDefault="00855F80">
            <w:pPr>
              <w:jc w:val="center"/>
              <w:rPr>
                <w:b/>
                <w:bCs/>
                <w:sz w:val="22"/>
                <w:szCs w:val="22"/>
                <w:lang w:val="en-GB"/>
              </w:rPr>
            </w:pPr>
            <w:r>
              <w:rPr>
                <w:b/>
                <w:bCs/>
                <w:sz w:val="22"/>
                <w:szCs w:val="22"/>
                <w:lang w:val="en-GB"/>
              </w:rPr>
              <w:t>Lecture No.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890D0E" w:rsidRDefault="00855F80">
            <w:pPr>
              <w:jc w:val="center"/>
              <w:rPr>
                <w:b/>
                <w:bCs/>
                <w:sz w:val="22"/>
                <w:szCs w:val="22"/>
                <w:lang w:val="en-GB"/>
              </w:rPr>
            </w:pPr>
            <w:r>
              <w:rPr>
                <w:b/>
                <w:bCs/>
                <w:sz w:val="22"/>
                <w:szCs w:val="22"/>
                <w:lang w:val="en-GB"/>
              </w:rPr>
              <w:t>Learning objectives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890D0E" w:rsidRDefault="00855F80">
            <w:pPr>
              <w:jc w:val="center"/>
              <w:rPr>
                <w:b/>
                <w:bCs/>
                <w:sz w:val="22"/>
                <w:szCs w:val="22"/>
                <w:lang w:val="en-GB"/>
              </w:rPr>
            </w:pPr>
            <w:r>
              <w:rPr>
                <w:b/>
                <w:bCs/>
                <w:sz w:val="22"/>
                <w:szCs w:val="22"/>
                <w:lang w:val="en-GB"/>
              </w:rPr>
              <w:t>Topics to be covered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890D0E" w:rsidRDefault="00855F80">
            <w:pPr>
              <w:jc w:val="center"/>
              <w:rPr>
                <w:b/>
                <w:bCs/>
                <w:sz w:val="22"/>
                <w:szCs w:val="22"/>
                <w:lang w:val="en-GB"/>
              </w:rPr>
            </w:pPr>
            <w:r>
              <w:rPr>
                <w:b/>
                <w:bCs/>
                <w:sz w:val="22"/>
                <w:szCs w:val="22"/>
                <w:lang w:val="en-GB"/>
              </w:rPr>
              <w:t>Chapter in the Text Book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To gain an overview of the course 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5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Overview and motivation for the course</w:t>
            </w:r>
          </w:p>
          <w:p w:rsidR="00890D0E" w:rsidRDefault="00855F80">
            <w:pPr>
              <w:numPr>
                <w:ilvl w:val="0"/>
                <w:numId w:val="5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Expectations of the students from the course</w:t>
            </w:r>
          </w:p>
          <w:p w:rsidR="00890D0E" w:rsidRDefault="00855F80">
            <w:pPr>
              <w:numPr>
                <w:ilvl w:val="0"/>
                <w:numId w:val="5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Expectations of the instructor from </w:t>
            </w:r>
            <w:r>
              <w:rPr>
                <w:sz w:val="22"/>
                <w:szCs w:val="22"/>
                <w:lang w:val="en-GB"/>
              </w:rPr>
              <w:t>the course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-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2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To learn the history of HCI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5" w:type="dxa"/>
              <w:bottom w:w="55" w:type="dxa"/>
            </w:tcMar>
            <w:vAlign w:val="center"/>
          </w:tcPr>
          <w:p w:rsidR="00890D0E" w:rsidRDefault="00855F80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Evolution of the field over time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R3 ch1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3-4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To learn about design  Rules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5" w:type="dxa"/>
              <w:bottom w:w="55" w:type="dxa"/>
            </w:tcMar>
            <w:vAlign w:val="center"/>
          </w:tcPr>
          <w:p w:rsidR="00890D0E" w:rsidRDefault="00855F80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We will cover usability, rules and heuristics, case studies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T1 ch7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5-6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To learn about Interaction Design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Which engineering models </w:t>
            </w:r>
            <w:r>
              <w:rPr>
                <w:sz w:val="22"/>
                <w:szCs w:val="22"/>
                <w:lang w:val="en-GB"/>
              </w:rPr>
              <w:t>can be applied in interaction design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R3 ch6, T1 ch6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7-8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Peer learning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Class presentation on project proposals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-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9-11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To engage the users in the design process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6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User Centred Design</w:t>
            </w:r>
          </w:p>
          <w:p w:rsidR="00890D0E" w:rsidRDefault="00855F80">
            <w:pPr>
              <w:numPr>
                <w:ilvl w:val="0"/>
                <w:numId w:val="6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Capturing requirements and user capabilities</w:t>
            </w:r>
          </w:p>
          <w:p w:rsidR="00890D0E" w:rsidRDefault="00855F80">
            <w:pPr>
              <w:numPr>
                <w:ilvl w:val="0"/>
                <w:numId w:val="6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Understanding the importance </w:t>
            </w:r>
            <w:r>
              <w:rPr>
                <w:sz w:val="22"/>
                <w:szCs w:val="22"/>
                <w:lang w:val="en-GB"/>
              </w:rPr>
              <w:t>of user centred design through case studies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T1 ch1, R3 </w:t>
            </w:r>
            <w:proofErr w:type="spellStart"/>
            <w:r>
              <w:rPr>
                <w:sz w:val="22"/>
                <w:szCs w:val="22"/>
                <w:lang w:val="en-GB"/>
              </w:rPr>
              <w:t>ch</w:t>
            </w:r>
            <w:proofErr w:type="spellEnd"/>
            <w:r>
              <w:rPr>
                <w:sz w:val="22"/>
                <w:szCs w:val="22"/>
                <w:lang w:val="en-GB"/>
              </w:rPr>
              <w:t xml:space="preserve"> 9, T2 ch1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12-15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To engage the users in the design process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7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Survey design</w:t>
            </w:r>
          </w:p>
          <w:p w:rsidR="00890D0E" w:rsidRDefault="00855F80">
            <w:pPr>
              <w:numPr>
                <w:ilvl w:val="0"/>
                <w:numId w:val="7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Types of questionnaires</w:t>
            </w:r>
          </w:p>
          <w:p w:rsidR="00890D0E" w:rsidRDefault="00855F80">
            <w:pPr>
              <w:numPr>
                <w:ilvl w:val="0"/>
                <w:numId w:val="7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Sampling. Quantitative, qualitative, mixed methods</w:t>
            </w:r>
          </w:p>
          <w:p w:rsidR="00890D0E" w:rsidRDefault="00855F80">
            <w:pPr>
              <w:numPr>
                <w:ilvl w:val="0"/>
                <w:numId w:val="7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Different ways to administer interviews (self, aut</w:t>
            </w:r>
            <w:r>
              <w:rPr>
                <w:sz w:val="22"/>
                <w:szCs w:val="22"/>
                <w:lang w:val="en-GB"/>
              </w:rPr>
              <w:t>omated, manual),</w:t>
            </w:r>
          </w:p>
          <w:p w:rsidR="00890D0E" w:rsidRDefault="00855F80">
            <w:pPr>
              <w:numPr>
                <w:ilvl w:val="0"/>
                <w:numId w:val="7"/>
              </w:numPr>
            </w:pPr>
            <w:r>
              <w:rPr>
                <w:sz w:val="22"/>
                <w:szCs w:val="22"/>
                <w:lang w:val="en-GB"/>
              </w:rPr>
              <w:t>Different biases</w:t>
            </w:r>
          </w:p>
          <w:p w:rsidR="00890D0E" w:rsidRDefault="00855F80">
            <w:pPr>
              <w:numPr>
                <w:ilvl w:val="0"/>
                <w:numId w:val="7"/>
              </w:numPr>
            </w:pPr>
            <w:r>
              <w:rPr>
                <w:sz w:val="22"/>
                <w:szCs w:val="22"/>
                <w:lang w:val="en-GB"/>
              </w:rPr>
              <w:t>Case studies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R4 parts 2 and 3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16-18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To engage the users in the design process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8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Analysing survey results</w:t>
            </w:r>
          </w:p>
          <w:p w:rsidR="00890D0E" w:rsidRDefault="00855F80">
            <w:pPr>
              <w:numPr>
                <w:ilvl w:val="0"/>
                <w:numId w:val="8"/>
              </w:numPr>
            </w:pPr>
            <w:r>
              <w:rPr>
                <w:sz w:val="22"/>
                <w:szCs w:val="22"/>
                <w:lang w:val="en-GB"/>
              </w:rPr>
              <w:t>Secondary data sources</w:t>
            </w:r>
          </w:p>
          <w:p w:rsidR="00890D0E" w:rsidRDefault="00855F80">
            <w:pPr>
              <w:numPr>
                <w:ilvl w:val="0"/>
                <w:numId w:val="8"/>
              </w:numPr>
            </w:pPr>
            <w:r>
              <w:rPr>
                <w:sz w:val="22"/>
                <w:szCs w:val="22"/>
                <w:lang w:val="en-GB"/>
              </w:rPr>
              <w:t>Formulating design findings</w:t>
            </w:r>
          </w:p>
          <w:p w:rsidR="00890D0E" w:rsidRDefault="00855F80">
            <w:pPr>
              <w:numPr>
                <w:ilvl w:val="1"/>
                <w:numId w:val="8"/>
              </w:numPr>
            </w:pPr>
            <w:r>
              <w:rPr>
                <w:sz w:val="22"/>
                <w:szCs w:val="22"/>
                <w:lang w:val="en-GB"/>
              </w:rPr>
              <w:t>User stories</w:t>
            </w:r>
          </w:p>
          <w:p w:rsidR="00890D0E" w:rsidRDefault="00855F80">
            <w:pPr>
              <w:numPr>
                <w:ilvl w:val="1"/>
                <w:numId w:val="8"/>
              </w:numPr>
            </w:pPr>
            <w:r>
              <w:rPr>
                <w:sz w:val="22"/>
                <w:szCs w:val="22"/>
                <w:lang w:val="en-GB"/>
              </w:rPr>
              <w:t>Storyboarding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R4 parts 2 and 3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19-20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 how to d</w:t>
            </w:r>
            <w:r>
              <w:rPr>
                <w:sz w:val="22"/>
                <w:szCs w:val="22"/>
                <w:lang w:val="en-GB"/>
              </w:rPr>
              <w:t>esign for marginalised communities and universal design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We will look into several case studies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Research papers and articles, R1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21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 about different kinds of errors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9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Human errors and types</w:t>
            </w:r>
          </w:p>
          <w:p w:rsidR="00890D0E" w:rsidRDefault="00855F80">
            <w:pPr>
              <w:numPr>
                <w:ilvl w:val="0"/>
                <w:numId w:val="9"/>
              </w:numPr>
            </w:pPr>
            <w:r>
              <w:rPr>
                <w:sz w:val="22"/>
                <w:szCs w:val="22"/>
                <w:lang w:val="en-GB"/>
              </w:rPr>
              <w:t>Designing  for errors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T2 ch5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lastRenderedPageBreak/>
              <w:t>22-24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How to design for different</w:t>
            </w:r>
            <w:r>
              <w:rPr>
                <w:sz w:val="22"/>
                <w:szCs w:val="22"/>
                <w:lang w:val="en-GB"/>
              </w:rPr>
              <w:t xml:space="preserve"> media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10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Web, mobile apps, visual, audio, text, etc. </w:t>
            </w:r>
          </w:p>
          <w:p w:rsidR="00890D0E" w:rsidRDefault="00855F80">
            <w:pPr>
              <w:numPr>
                <w:ilvl w:val="0"/>
                <w:numId w:val="10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Accessibility in different media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T2 ch2,3, external reading materials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25-26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Peer learning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5" w:type="dxa"/>
              <w:bottom w:w="55" w:type="dxa"/>
            </w:tcMar>
            <w:vAlign w:val="center"/>
          </w:tcPr>
          <w:p w:rsidR="00890D0E" w:rsidRDefault="00855F80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Mid-semester projects class presentations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-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27-31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Learning about prototyping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11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Prototyping tools and methods, </w:t>
            </w:r>
          </w:p>
          <w:p w:rsidR="00890D0E" w:rsidRDefault="00855F80">
            <w:pPr>
              <w:numPr>
                <w:ilvl w:val="1"/>
                <w:numId w:val="11"/>
              </w:numPr>
            </w:pPr>
            <w:r>
              <w:rPr>
                <w:sz w:val="22"/>
                <w:szCs w:val="22"/>
                <w:lang w:val="en-GB"/>
              </w:rPr>
              <w:t>P</w:t>
            </w:r>
            <w:r>
              <w:rPr>
                <w:sz w:val="22"/>
                <w:szCs w:val="22"/>
                <w:lang w:val="en-GB"/>
              </w:rPr>
              <w:t xml:space="preserve">aper </w:t>
            </w:r>
            <w:proofErr w:type="spellStart"/>
            <w:r>
              <w:rPr>
                <w:sz w:val="22"/>
                <w:szCs w:val="22"/>
                <w:lang w:val="en-GB"/>
              </w:rPr>
              <w:t>protyping</w:t>
            </w:r>
            <w:proofErr w:type="spellEnd"/>
          </w:p>
          <w:p w:rsidR="00890D0E" w:rsidRDefault="00855F80">
            <w:pPr>
              <w:numPr>
                <w:ilvl w:val="1"/>
                <w:numId w:val="11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Wizard of Oz</w:t>
            </w:r>
          </w:p>
          <w:p w:rsidR="00890D0E" w:rsidRDefault="00855F80">
            <w:pPr>
              <w:numPr>
                <w:ilvl w:val="1"/>
                <w:numId w:val="11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A/B testing</w:t>
            </w:r>
          </w:p>
          <w:p w:rsidR="00890D0E" w:rsidRDefault="00855F80">
            <w:pPr>
              <w:numPr>
                <w:ilvl w:val="1"/>
                <w:numId w:val="11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High fidelity prototyping</w:t>
            </w:r>
          </w:p>
          <w:p w:rsidR="00890D0E" w:rsidRDefault="00855F80">
            <w:pPr>
              <w:numPr>
                <w:ilvl w:val="0"/>
                <w:numId w:val="11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Case studies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T1 </w:t>
            </w:r>
            <w:proofErr w:type="spellStart"/>
            <w:r>
              <w:rPr>
                <w:sz w:val="22"/>
                <w:szCs w:val="22"/>
                <w:lang w:val="en-GB"/>
              </w:rPr>
              <w:t>ch</w:t>
            </w:r>
            <w:proofErr w:type="spellEnd"/>
            <w:r>
              <w:rPr>
                <w:sz w:val="22"/>
                <w:szCs w:val="22"/>
                <w:lang w:val="en-GB"/>
              </w:rPr>
              <w:t xml:space="preserve"> 6, R3 </w:t>
            </w:r>
            <w:proofErr w:type="spellStart"/>
            <w:r>
              <w:rPr>
                <w:sz w:val="22"/>
                <w:szCs w:val="22"/>
                <w:lang w:val="en-GB"/>
              </w:rPr>
              <w:t>ch</w:t>
            </w:r>
            <w:proofErr w:type="spellEnd"/>
            <w:r>
              <w:rPr>
                <w:sz w:val="22"/>
                <w:szCs w:val="22"/>
                <w:lang w:val="en-GB"/>
              </w:rPr>
              <w:t xml:space="preserve"> 8, Research papers and articles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32-33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Learning how to evaluate systems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12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Evaluation frameworks</w:t>
            </w:r>
          </w:p>
          <w:p w:rsidR="00890D0E" w:rsidRDefault="00855F80">
            <w:pPr>
              <w:numPr>
                <w:ilvl w:val="0"/>
                <w:numId w:val="12"/>
              </w:numPr>
            </w:pPr>
            <w:r>
              <w:rPr>
                <w:sz w:val="22"/>
                <w:szCs w:val="22"/>
                <w:lang w:val="en-GB"/>
              </w:rPr>
              <w:t>Paradigms and techniques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R3  ch11, T1 </w:t>
            </w:r>
            <w:proofErr w:type="spellStart"/>
            <w:r>
              <w:rPr>
                <w:sz w:val="22"/>
                <w:szCs w:val="22"/>
                <w:lang w:val="en-GB"/>
              </w:rPr>
              <w:t>ch</w:t>
            </w:r>
            <w:proofErr w:type="spellEnd"/>
            <w:r>
              <w:rPr>
                <w:sz w:val="22"/>
                <w:szCs w:val="22"/>
                <w:lang w:val="en-GB"/>
              </w:rPr>
              <w:t xml:space="preserve"> 9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34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Learning how to e</w:t>
            </w:r>
            <w:r>
              <w:rPr>
                <w:sz w:val="22"/>
                <w:szCs w:val="22"/>
                <w:lang w:val="en-GB"/>
              </w:rPr>
              <w:t>valuate systems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13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User observation</w:t>
            </w:r>
          </w:p>
          <w:p w:rsidR="00890D0E" w:rsidRDefault="00855F80">
            <w:pPr>
              <w:numPr>
                <w:ilvl w:val="0"/>
                <w:numId w:val="13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Interviewing experts and users</w:t>
            </w:r>
          </w:p>
          <w:p w:rsidR="00890D0E" w:rsidRDefault="00855F80">
            <w:pPr>
              <w:numPr>
                <w:ilvl w:val="0"/>
                <w:numId w:val="13"/>
              </w:numPr>
            </w:pPr>
            <w:r>
              <w:rPr>
                <w:sz w:val="22"/>
                <w:szCs w:val="22"/>
                <w:lang w:val="en-GB"/>
              </w:rPr>
              <w:t>Case studies,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R3 </w:t>
            </w:r>
            <w:proofErr w:type="spellStart"/>
            <w:r>
              <w:rPr>
                <w:sz w:val="22"/>
                <w:szCs w:val="22"/>
                <w:lang w:val="en-GB"/>
              </w:rPr>
              <w:t>ch</w:t>
            </w:r>
            <w:proofErr w:type="spellEnd"/>
            <w:r>
              <w:rPr>
                <w:sz w:val="22"/>
                <w:szCs w:val="22"/>
                <w:lang w:val="en-GB"/>
              </w:rPr>
              <w:t xml:space="preserve"> 12, R3 ch13, external reading materials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35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Learning how to evaluate systems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14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Testing</w:t>
            </w:r>
          </w:p>
          <w:p w:rsidR="00890D0E" w:rsidRDefault="00855F80">
            <w:pPr>
              <w:numPr>
                <w:ilvl w:val="0"/>
                <w:numId w:val="14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task completion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R3, ch14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36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Learning about visual design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15"/>
              </w:numPr>
              <w:rPr>
                <w:sz w:val="22"/>
                <w:szCs w:val="22"/>
                <w:lang w:val="en-GB"/>
              </w:rPr>
            </w:pPr>
            <w:proofErr w:type="spellStart"/>
            <w:r>
              <w:rPr>
                <w:sz w:val="22"/>
                <w:szCs w:val="22"/>
                <w:lang w:val="en-GB"/>
              </w:rPr>
              <w:t>Hiearchy</w:t>
            </w:r>
            <w:proofErr w:type="spellEnd"/>
            <w:r>
              <w:rPr>
                <w:sz w:val="22"/>
                <w:szCs w:val="22"/>
                <w:lang w:val="en-GB"/>
              </w:rPr>
              <w:t xml:space="preserve">, patterns and </w:t>
            </w:r>
            <w:r>
              <w:rPr>
                <w:sz w:val="22"/>
                <w:szCs w:val="22"/>
                <w:lang w:val="en-GB"/>
              </w:rPr>
              <w:t>components</w:t>
            </w:r>
          </w:p>
          <w:p w:rsidR="00890D0E" w:rsidRDefault="00855F80">
            <w:pPr>
              <w:numPr>
                <w:ilvl w:val="0"/>
                <w:numId w:val="15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Material design and other design paradigms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External readings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37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Learning about typography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Theories and </w:t>
            </w:r>
            <w:proofErr w:type="spellStart"/>
            <w:r>
              <w:rPr>
                <w:sz w:val="22"/>
                <w:szCs w:val="22"/>
                <w:lang w:val="en-GB"/>
              </w:rPr>
              <w:t>thumbrules</w:t>
            </w:r>
            <w:proofErr w:type="spellEnd"/>
            <w:r>
              <w:rPr>
                <w:sz w:val="22"/>
                <w:szCs w:val="22"/>
                <w:lang w:val="en-GB"/>
              </w:rPr>
              <w:t xml:space="preserve"> on typography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T1 </w:t>
            </w:r>
            <w:proofErr w:type="spellStart"/>
            <w:r>
              <w:rPr>
                <w:sz w:val="22"/>
                <w:szCs w:val="22"/>
                <w:lang w:val="en-GB"/>
              </w:rPr>
              <w:t>ch</w:t>
            </w:r>
            <w:proofErr w:type="spellEnd"/>
            <w:r>
              <w:rPr>
                <w:sz w:val="22"/>
                <w:szCs w:val="22"/>
                <w:lang w:val="en-GB"/>
              </w:rPr>
              <w:t xml:space="preserve"> 5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38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Learning about colours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Theories  of colour usage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T1 </w:t>
            </w:r>
            <w:proofErr w:type="spellStart"/>
            <w:r>
              <w:rPr>
                <w:sz w:val="22"/>
                <w:szCs w:val="22"/>
                <w:lang w:val="en-GB"/>
              </w:rPr>
              <w:t>ch</w:t>
            </w:r>
            <w:proofErr w:type="spellEnd"/>
            <w:r>
              <w:rPr>
                <w:sz w:val="22"/>
                <w:szCs w:val="22"/>
                <w:lang w:val="en-GB"/>
              </w:rPr>
              <w:t xml:space="preserve"> 5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39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Learning about Bias and Ethics in HCI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numPr>
                <w:ilvl w:val="0"/>
                <w:numId w:val="16"/>
              </w:num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Demographic differences between the designer and the users</w:t>
            </w:r>
          </w:p>
          <w:p w:rsidR="00890D0E" w:rsidRDefault="00855F80">
            <w:pPr>
              <w:numPr>
                <w:ilvl w:val="0"/>
                <w:numId w:val="16"/>
              </w:numPr>
            </w:pPr>
            <w:r>
              <w:rPr>
                <w:sz w:val="22"/>
                <w:szCs w:val="22"/>
                <w:lang w:val="en-GB"/>
              </w:rPr>
              <w:t>Different biases</w:t>
            </w:r>
          </w:p>
          <w:p w:rsidR="00890D0E" w:rsidRDefault="00855F80">
            <w:pPr>
              <w:numPr>
                <w:ilvl w:val="0"/>
                <w:numId w:val="16"/>
              </w:numPr>
            </w:pPr>
            <w:r>
              <w:rPr>
                <w:sz w:val="22"/>
                <w:szCs w:val="22"/>
                <w:lang w:val="en-GB"/>
              </w:rPr>
              <w:t xml:space="preserve">Countering </w:t>
            </w:r>
            <w:proofErr w:type="spellStart"/>
            <w:r>
              <w:rPr>
                <w:sz w:val="22"/>
                <w:szCs w:val="22"/>
                <w:lang w:val="en-GB"/>
              </w:rPr>
              <w:t>bisases</w:t>
            </w:r>
            <w:proofErr w:type="spellEnd"/>
          </w:p>
          <w:p w:rsidR="00890D0E" w:rsidRDefault="00855F80">
            <w:pPr>
              <w:numPr>
                <w:ilvl w:val="0"/>
                <w:numId w:val="16"/>
              </w:numPr>
            </w:pPr>
            <w:r>
              <w:rPr>
                <w:sz w:val="22"/>
                <w:szCs w:val="22"/>
                <w:lang w:val="en-GB"/>
              </w:rPr>
              <w:t>Ethical concerns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External readings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40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Learning about research methods in HCI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Working with human subjects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R2 ch14</w:t>
            </w:r>
          </w:p>
        </w:tc>
      </w:tr>
      <w:tr w:rsidR="00890D0E">
        <w:trPr>
          <w:trHeight w:val="576"/>
          <w:jc w:val="center"/>
        </w:trPr>
        <w:tc>
          <w:tcPr>
            <w:tcW w:w="108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41-42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Peer learning</w:t>
            </w:r>
          </w:p>
        </w:tc>
        <w:tc>
          <w:tcPr>
            <w:tcW w:w="43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Final presentation of </w:t>
            </w:r>
            <w:r>
              <w:rPr>
                <w:sz w:val="22"/>
                <w:szCs w:val="22"/>
                <w:lang w:val="en-GB"/>
              </w:rPr>
              <w:t>projects</w:t>
            </w:r>
          </w:p>
        </w:tc>
        <w:tc>
          <w:tcPr>
            <w:tcW w:w="15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-</w:t>
            </w:r>
          </w:p>
        </w:tc>
      </w:tr>
    </w:tbl>
    <w:p w:rsidR="00890D0E" w:rsidRDefault="00890D0E">
      <w:pPr>
        <w:jc w:val="both"/>
        <w:rPr>
          <w:lang w:val="en-GB"/>
        </w:rPr>
      </w:pPr>
    </w:p>
    <w:p w:rsidR="00890D0E" w:rsidRDefault="00855F80">
      <w:pPr>
        <w:jc w:val="both"/>
        <w:rPr>
          <w:b/>
          <w:bCs/>
          <w:lang w:val="en-GB"/>
        </w:rPr>
      </w:pPr>
      <w:r>
        <w:rPr>
          <w:b/>
          <w:bCs/>
          <w:lang w:val="en-GB"/>
        </w:rPr>
        <w:t>Evaluation Scheme:</w:t>
      </w:r>
    </w:p>
    <w:tbl>
      <w:tblPr>
        <w:tblW w:w="922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354"/>
        <w:gridCol w:w="1261"/>
        <w:gridCol w:w="1440"/>
        <w:gridCol w:w="2407"/>
        <w:gridCol w:w="1765"/>
      </w:tblGrid>
      <w:tr w:rsidR="00890D0E">
        <w:trPr>
          <w:trHeight w:val="422"/>
          <w:jc w:val="center"/>
        </w:trPr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890D0E" w:rsidRDefault="00855F80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Component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890D0E" w:rsidRDefault="00855F80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Duration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890D0E" w:rsidRDefault="00855F80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Weightage (%)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890D0E" w:rsidRDefault="00855F80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Date &amp; Time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890D0E" w:rsidRDefault="00855F80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Nature of Component</w:t>
            </w:r>
          </w:p>
        </w:tc>
      </w:tr>
      <w:tr w:rsidR="00890D0E">
        <w:trPr>
          <w:trHeight w:val="530"/>
          <w:jc w:val="center"/>
        </w:trPr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Comprehensive examination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30%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3D458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TBA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Open material</w:t>
            </w:r>
          </w:p>
        </w:tc>
      </w:tr>
      <w:tr w:rsidR="00890D0E">
        <w:trPr>
          <w:trHeight w:val="530"/>
          <w:jc w:val="center"/>
        </w:trPr>
        <w:tc>
          <w:tcPr>
            <w:tcW w:w="23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Test 1</w:t>
            </w:r>
          </w:p>
        </w:tc>
        <w:tc>
          <w:tcPr>
            <w:tcW w:w="1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10%</w:t>
            </w:r>
          </w:p>
        </w:tc>
        <w:tc>
          <w:tcPr>
            <w:tcW w:w="24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D458E" w:rsidRPr="005A5517" w:rsidRDefault="003D458E" w:rsidP="003D458E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5A5517">
              <w:rPr>
                <w:color w:val="auto"/>
                <w:sz w:val="20"/>
                <w:szCs w:val="20"/>
              </w:rPr>
              <w:t>September 10 –September 20</w:t>
            </w:r>
          </w:p>
          <w:p w:rsidR="00890D0E" w:rsidRDefault="003D458E" w:rsidP="003D458E">
            <w:pPr>
              <w:jc w:val="center"/>
              <w:rPr>
                <w:lang w:val="en-GB"/>
              </w:rPr>
            </w:pPr>
            <w:r w:rsidRPr="005A5517">
              <w:rPr>
                <w:sz w:val="20"/>
                <w:szCs w:val="20"/>
              </w:rPr>
              <w:t xml:space="preserve">(during scheduled class </w:t>
            </w:r>
            <w:r w:rsidRPr="005A5517">
              <w:rPr>
                <w:sz w:val="20"/>
                <w:szCs w:val="20"/>
              </w:rPr>
              <w:lastRenderedPageBreak/>
              <w:t>Hour)</w:t>
            </w:r>
          </w:p>
        </w:tc>
        <w:tc>
          <w:tcPr>
            <w:tcW w:w="17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Open material</w:t>
            </w:r>
          </w:p>
        </w:tc>
      </w:tr>
      <w:tr w:rsidR="00890D0E">
        <w:trPr>
          <w:trHeight w:val="530"/>
          <w:jc w:val="center"/>
        </w:trPr>
        <w:tc>
          <w:tcPr>
            <w:tcW w:w="23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Test 2</w:t>
            </w:r>
          </w:p>
        </w:tc>
        <w:tc>
          <w:tcPr>
            <w:tcW w:w="1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15%</w:t>
            </w:r>
          </w:p>
        </w:tc>
        <w:tc>
          <w:tcPr>
            <w:tcW w:w="24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3D458E">
            <w:pPr>
              <w:jc w:val="center"/>
              <w:rPr>
                <w:lang w:val="en-GB"/>
              </w:rPr>
            </w:pPr>
            <w:r w:rsidRPr="005A5517">
              <w:t>October 9-October  20(during scheduled class hour)</w:t>
            </w:r>
          </w:p>
        </w:tc>
        <w:tc>
          <w:tcPr>
            <w:tcW w:w="17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Open material</w:t>
            </w:r>
          </w:p>
        </w:tc>
      </w:tr>
      <w:tr w:rsidR="00890D0E">
        <w:trPr>
          <w:trHeight w:val="530"/>
          <w:jc w:val="center"/>
        </w:trPr>
        <w:tc>
          <w:tcPr>
            <w:tcW w:w="23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Test 3</w:t>
            </w:r>
          </w:p>
        </w:tc>
        <w:tc>
          <w:tcPr>
            <w:tcW w:w="1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15%</w:t>
            </w:r>
          </w:p>
        </w:tc>
        <w:tc>
          <w:tcPr>
            <w:tcW w:w="24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3D458E">
            <w:pPr>
              <w:jc w:val="center"/>
              <w:rPr>
                <w:lang w:val="en-GB"/>
              </w:rPr>
            </w:pPr>
            <w:r w:rsidRPr="005A5517">
              <w:t>November 10-November 20 during scheduled class hour)</w:t>
            </w:r>
          </w:p>
        </w:tc>
        <w:tc>
          <w:tcPr>
            <w:tcW w:w="17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Open material</w:t>
            </w:r>
          </w:p>
        </w:tc>
      </w:tr>
      <w:tr w:rsidR="00890D0E">
        <w:trPr>
          <w:trHeight w:val="530"/>
          <w:jc w:val="center"/>
        </w:trPr>
        <w:tc>
          <w:tcPr>
            <w:tcW w:w="23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Course Project</w:t>
            </w:r>
          </w:p>
        </w:tc>
        <w:tc>
          <w:tcPr>
            <w:tcW w:w="1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Rolling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20%</w:t>
            </w:r>
          </w:p>
        </w:tc>
        <w:tc>
          <w:tcPr>
            <w:tcW w:w="24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17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Open, group activity</w:t>
            </w:r>
          </w:p>
        </w:tc>
      </w:tr>
      <w:tr w:rsidR="00890D0E">
        <w:trPr>
          <w:trHeight w:val="530"/>
          <w:jc w:val="center"/>
        </w:trPr>
        <w:tc>
          <w:tcPr>
            <w:tcW w:w="23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Assignments (6%), Reading assignments (2%) and Peer Learning (2%)</w:t>
            </w:r>
          </w:p>
        </w:tc>
        <w:tc>
          <w:tcPr>
            <w:tcW w:w="1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Rolling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10%</w:t>
            </w:r>
          </w:p>
        </w:tc>
        <w:tc>
          <w:tcPr>
            <w:tcW w:w="24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17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D0E" w:rsidRDefault="00855F8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Open, group and individual activities</w:t>
            </w:r>
          </w:p>
        </w:tc>
      </w:tr>
    </w:tbl>
    <w:p w:rsidR="00890D0E" w:rsidRDefault="00890D0E">
      <w:pPr>
        <w:jc w:val="both"/>
        <w:rPr>
          <w:lang w:val="en-GB"/>
        </w:rPr>
      </w:pPr>
    </w:p>
    <w:p w:rsidR="00890D0E" w:rsidRDefault="00855F80">
      <w:pPr>
        <w:jc w:val="both"/>
        <w:rPr>
          <w:lang w:val="en-GB"/>
        </w:rPr>
      </w:pPr>
      <w:r>
        <w:rPr>
          <w:b/>
          <w:bCs/>
          <w:lang w:val="en-GB"/>
        </w:rPr>
        <w:t xml:space="preserve">Classes: M W F, 10 am. </w:t>
      </w:r>
      <w:r>
        <w:rPr>
          <w:lang w:val="en-GB"/>
        </w:rPr>
        <w:t xml:space="preserve">The classes will be conducted online. Please check CMS, Piazza and the </w:t>
      </w:r>
      <w:r>
        <w:rPr>
          <w:lang w:val="en-GB"/>
        </w:rPr>
        <w:t>Course Webpage for the modalities. Students will be sent calendar invites after the registration data is available.</w:t>
      </w:r>
    </w:p>
    <w:p w:rsidR="00890D0E" w:rsidRDefault="00890D0E">
      <w:pPr>
        <w:jc w:val="both"/>
        <w:rPr>
          <w:b/>
          <w:bCs/>
          <w:lang w:val="en-GB"/>
        </w:rPr>
      </w:pPr>
    </w:p>
    <w:p w:rsidR="00890D0E" w:rsidRDefault="00855F80">
      <w:pPr>
        <w:jc w:val="both"/>
        <w:rPr>
          <w:lang w:val="en-GB"/>
        </w:rPr>
      </w:pPr>
      <w:r>
        <w:rPr>
          <w:b/>
          <w:bCs/>
          <w:lang w:val="en-GB"/>
        </w:rPr>
        <w:t>Office Hours:</w:t>
      </w:r>
      <w:r>
        <w:rPr>
          <w:lang w:val="en-GB"/>
        </w:rPr>
        <w:t xml:space="preserve"> To be announced in class</w:t>
      </w:r>
    </w:p>
    <w:p w:rsidR="00890D0E" w:rsidRDefault="00890D0E">
      <w:pPr>
        <w:jc w:val="both"/>
        <w:rPr>
          <w:lang w:val="en-GB"/>
        </w:rPr>
      </w:pPr>
    </w:p>
    <w:p w:rsidR="00890D0E" w:rsidRDefault="00855F80">
      <w:pPr>
        <w:jc w:val="both"/>
        <w:rPr>
          <w:lang w:val="en-GB"/>
        </w:rPr>
      </w:pPr>
      <w:r>
        <w:rPr>
          <w:b/>
          <w:bCs/>
          <w:lang w:val="en-GB"/>
        </w:rPr>
        <w:t>Notices:</w:t>
      </w:r>
      <w:r>
        <w:rPr>
          <w:lang w:val="en-GB"/>
        </w:rPr>
        <w:t xml:space="preserve"> To be circulated through CMS and Piazza, both of these are official notice boards for this</w:t>
      </w:r>
      <w:r>
        <w:rPr>
          <w:lang w:val="en-GB"/>
        </w:rPr>
        <w:t xml:space="preserve"> course. All students are compulsorily requested to enrol themselves on Piazza. The Piazza link and enrolment keys will be circulated when the registration data is available.</w:t>
      </w:r>
    </w:p>
    <w:p w:rsidR="00890D0E" w:rsidRDefault="00890D0E">
      <w:pPr>
        <w:jc w:val="both"/>
        <w:rPr>
          <w:lang w:val="en-GB"/>
        </w:rPr>
      </w:pPr>
    </w:p>
    <w:p w:rsidR="00890D0E" w:rsidRDefault="00855F80">
      <w:pPr>
        <w:jc w:val="both"/>
        <w:rPr>
          <w:b/>
          <w:lang w:val="en-GB"/>
        </w:rPr>
      </w:pPr>
      <w:r>
        <w:rPr>
          <w:b/>
          <w:lang w:val="en-GB"/>
        </w:rPr>
        <w:t xml:space="preserve">Make-up Policy: </w:t>
      </w:r>
    </w:p>
    <w:p w:rsidR="00890D0E" w:rsidRDefault="00855F80">
      <w:pPr>
        <w:numPr>
          <w:ilvl w:val="0"/>
          <w:numId w:val="17"/>
        </w:numPr>
        <w:jc w:val="both"/>
      </w:pPr>
      <w:r>
        <w:rPr>
          <w:lang w:val="en-GB"/>
        </w:rPr>
        <w:t>Late submission of non-real-time components</w:t>
      </w:r>
      <w:r>
        <w:rPr>
          <w:lang w:val="en-GB"/>
        </w:rPr>
        <w:t xml:space="preserve"> will incur a penalty of 10% per day. </w:t>
      </w:r>
    </w:p>
    <w:p w:rsidR="00890D0E" w:rsidRDefault="00855F80">
      <w:pPr>
        <w:numPr>
          <w:ilvl w:val="0"/>
          <w:numId w:val="17"/>
        </w:numPr>
        <w:jc w:val="both"/>
      </w:pPr>
      <w:r>
        <w:rPr>
          <w:lang w:val="en-GB"/>
        </w:rPr>
        <w:t xml:space="preserve">No make up for missing non-real-time components or peer </w:t>
      </w:r>
      <w:proofErr w:type="spellStart"/>
      <w:r>
        <w:rPr>
          <w:lang w:val="en-GB"/>
        </w:rPr>
        <w:t>gradings</w:t>
      </w:r>
      <w:proofErr w:type="spellEnd"/>
    </w:p>
    <w:p w:rsidR="00890D0E" w:rsidRDefault="00855F80">
      <w:pPr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 xml:space="preserve">Institute rules apply for </w:t>
      </w:r>
      <w:proofErr w:type="spellStart"/>
      <w:r>
        <w:rPr>
          <w:lang w:val="en-GB"/>
        </w:rPr>
        <w:t>make up</w:t>
      </w:r>
      <w:proofErr w:type="spellEnd"/>
      <w:r>
        <w:rPr>
          <w:lang w:val="en-GB"/>
        </w:rPr>
        <w:t xml:space="preserve"> of tests and comprehensive examination.</w:t>
      </w:r>
    </w:p>
    <w:p w:rsidR="00890D0E" w:rsidRDefault="00890D0E">
      <w:pPr>
        <w:jc w:val="both"/>
        <w:rPr>
          <w:lang w:val="en-GB"/>
        </w:rPr>
      </w:pPr>
    </w:p>
    <w:p w:rsidR="00890D0E" w:rsidRDefault="00890D0E">
      <w:pPr>
        <w:jc w:val="right"/>
      </w:pPr>
    </w:p>
    <w:p w:rsidR="00890D0E" w:rsidRDefault="00855F80" w:rsidP="003D458E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    </w:t>
      </w:r>
    </w:p>
    <w:p w:rsidR="00890D0E" w:rsidRDefault="00890D0E">
      <w:pPr>
        <w:jc w:val="right"/>
        <w:rPr>
          <w:b/>
          <w:bCs/>
          <w:lang w:val="en-GB"/>
        </w:rPr>
      </w:pPr>
    </w:p>
    <w:p w:rsidR="003D458E" w:rsidRPr="003D458E" w:rsidRDefault="003D458E" w:rsidP="003D458E">
      <w:pPr>
        <w:ind w:left="-810" w:right="-990"/>
        <w:rPr>
          <w:rFonts w:ascii="Arial" w:hAnsi="Arial"/>
          <w:sz w:val="20"/>
          <w:szCs w:val="20"/>
        </w:rPr>
      </w:pPr>
      <w:r w:rsidRPr="003D458E">
        <w:rPr>
          <w:rFonts w:ascii="Arial" w:hAnsi="Arial"/>
          <w:b/>
          <w:sz w:val="20"/>
          <w:szCs w:val="20"/>
        </w:rPr>
        <w:t>Academic Honesty and I</w:t>
      </w:r>
      <w:bookmarkStart w:id="2" w:name="_GoBack"/>
      <w:bookmarkEnd w:id="2"/>
      <w:r w:rsidRPr="003D458E">
        <w:rPr>
          <w:rFonts w:ascii="Arial" w:hAnsi="Arial"/>
          <w:b/>
          <w:sz w:val="20"/>
          <w:szCs w:val="20"/>
        </w:rPr>
        <w:t>ntegrity Policy</w:t>
      </w:r>
      <w:r w:rsidRPr="003D458E">
        <w:rPr>
          <w:rFonts w:ascii="Arial" w:hAnsi="Arial"/>
          <w:sz w:val="20"/>
          <w:szCs w:val="20"/>
        </w:rPr>
        <w:t>:</w:t>
      </w:r>
      <w:r w:rsidRPr="003D458E">
        <w:rPr>
          <w:rFonts w:ascii="Arial" w:hAnsi="Arial"/>
          <w:b/>
          <w:sz w:val="20"/>
          <w:szCs w:val="20"/>
        </w:rPr>
        <w:t xml:space="preserve"> </w:t>
      </w:r>
      <w:r w:rsidRPr="003D458E">
        <w:rPr>
          <w:rFonts w:ascii="Arial" w:hAnsi="Arial"/>
          <w:sz w:val="20"/>
          <w:szCs w:val="20"/>
        </w:rPr>
        <w:t>Academic honesty and integrity are to be maintained by all the students</w:t>
      </w:r>
      <w:r w:rsidRPr="003D458E">
        <w:rPr>
          <w:rFonts w:ascii="Arial" w:hAnsi="Arial"/>
          <w:b/>
          <w:sz w:val="20"/>
          <w:szCs w:val="20"/>
        </w:rPr>
        <w:t xml:space="preserve"> </w:t>
      </w:r>
      <w:r w:rsidRPr="003D458E">
        <w:rPr>
          <w:rFonts w:ascii="Arial" w:hAnsi="Arial"/>
          <w:sz w:val="20"/>
          <w:szCs w:val="20"/>
        </w:rPr>
        <w:t>throughout the semester and no type of academic dishonesty is acceptable.</w:t>
      </w:r>
    </w:p>
    <w:p w:rsidR="00890D0E" w:rsidRDefault="00855F80">
      <w:pPr>
        <w:jc w:val="right"/>
        <w:rPr>
          <w:b/>
          <w:bCs/>
          <w:lang w:val="en-GB"/>
        </w:rPr>
      </w:pPr>
      <w:r>
        <w:rPr>
          <w:b/>
          <w:bCs/>
          <w:lang w:val="en-GB"/>
        </w:rPr>
        <w:t xml:space="preserve"> INSTRUCTOR-IN-CHARGE</w:t>
      </w:r>
    </w:p>
    <w:sectPr w:rsidR="00890D0E">
      <w:headerReference w:type="default" r:id="rId10"/>
      <w:footerReference w:type="default" r:id="rId11"/>
      <w:pgSz w:w="12240" w:h="15840"/>
      <w:pgMar w:top="777" w:right="720" w:bottom="777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5F80" w:rsidRDefault="00855F80">
      <w:r>
        <w:separator/>
      </w:r>
    </w:p>
  </w:endnote>
  <w:endnote w:type="continuationSeparator" w:id="0">
    <w:p w:rsidR="00855F80" w:rsidRDefault="00855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0D0E" w:rsidRDefault="00855F80">
    <w:pPr>
      <w:pStyle w:val="Footer"/>
    </w:pPr>
    <w:r>
      <w:rPr>
        <w:noProof/>
        <w:lang w:val="en-IN" w:eastAsia="en-IN" w:bidi="te-IN"/>
      </w:rPr>
      <mc:AlternateContent>
        <mc:Choice Requires="wps">
          <w:drawing>
            <wp:inline distT="0" distB="0" distL="0" distR="0">
              <wp:extent cx="1648460" cy="600710"/>
              <wp:effectExtent l="0" t="0" r="0" b="0"/>
              <wp:docPr id="2" name="Picture 2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1647720" cy="60012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inline>
          </w:drawing>
        </mc:Choice>
        <mc:Fallback>
          <w:pict>
            <v:shape id="shape_0" stroked="f" style="position:absolute;margin-left:0pt;margin-top:-47.3pt;width:129.7pt;height:47.2pt;mso-position-vertical:top" type="shapetype_75">
              <v:imagedata r:id="rId2" o:detectmouseclick="t"/>
              <w10:wrap type="none"/>
              <v:stroke color="#3465a4" joinstyle="round" endcap="flat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5F80" w:rsidRDefault="00855F80">
      <w:r>
        <w:separator/>
      </w:r>
    </w:p>
  </w:footnote>
  <w:footnote w:type="continuationSeparator" w:id="0">
    <w:p w:rsidR="00855F80" w:rsidRDefault="00855F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0D0E" w:rsidRDefault="00890D0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8519C"/>
    <w:multiLevelType w:val="multilevel"/>
    <w:tmpl w:val="1CF43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0E1162B3"/>
    <w:multiLevelType w:val="multilevel"/>
    <w:tmpl w:val="61DC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1AB129AC"/>
    <w:multiLevelType w:val="multilevel"/>
    <w:tmpl w:val="C882D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1CB61F43"/>
    <w:multiLevelType w:val="multilevel"/>
    <w:tmpl w:val="2860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28CC457B"/>
    <w:multiLevelType w:val="multilevel"/>
    <w:tmpl w:val="62A2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nsid w:val="2D084E26"/>
    <w:multiLevelType w:val="multilevel"/>
    <w:tmpl w:val="C082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2F2C6E49"/>
    <w:multiLevelType w:val="multilevel"/>
    <w:tmpl w:val="8178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31A30672"/>
    <w:multiLevelType w:val="multilevel"/>
    <w:tmpl w:val="EFF2CE3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>
    <w:nsid w:val="3B5D284C"/>
    <w:multiLevelType w:val="multilevel"/>
    <w:tmpl w:val="39389D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7E2C77"/>
    <w:multiLevelType w:val="multilevel"/>
    <w:tmpl w:val="0A4A21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68349F"/>
    <w:multiLevelType w:val="multilevel"/>
    <w:tmpl w:val="0464B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54D82E28"/>
    <w:multiLevelType w:val="multilevel"/>
    <w:tmpl w:val="BB8ED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nsid w:val="5B797D02"/>
    <w:multiLevelType w:val="multilevel"/>
    <w:tmpl w:val="F064B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nsid w:val="5CB9757C"/>
    <w:multiLevelType w:val="multilevel"/>
    <w:tmpl w:val="E7068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nsid w:val="7AD226C0"/>
    <w:multiLevelType w:val="multilevel"/>
    <w:tmpl w:val="910A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nsid w:val="7DF1677D"/>
    <w:multiLevelType w:val="multilevel"/>
    <w:tmpl w:val="F48AF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nsid w:val="7E607226"/>
    <w:multiLevelType w:val="multilevel"/>
    <w:tmpl w:val="E11A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13"/>
  </w:num>
  <w:num w:numId="5">
    <w:abstractNumId w:val="0"/>
  </w:num>
  <w:num w:numId="6">
    <w:abstractNumId w:val="2"/>
  </w:num>
  <w:num w:numId="7">
    <w:abstractNumId w:val="12"/>
  </w:num>
  <w:num w:numId="8">
    <w:abstractNumId w:val="5"/>
  </w:num>
  <w:num w:numId="9">
    <w:abstractNumId w:val="14"/>
  </w:num>
  <w:num w:numId="10">
    <w:abstractNumId w:val="6"/>
  </w:num>
  <w:num w:numId="11">
    <w:abstractNumId w:val="10"/>
  </w:num>
  <w:num w:numId="12">
    <w:abstractNumId w:val="4"/>
  </w:num>
  <w:num w:numId="13">
    <w:abstractNumId w:val="11"/>
  </w:num>
  <w:num w:numId="14">
    <w:abstractNumId w:val="15"/>
  </w:num>
  <w:num w:numId="15">
    <w:abstractNumId w:val="16"/>
  </w:num>
  <w:num w:numId="16">
    <w:abstractNumId w:val="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90D0E"/>
    <w:rsid w:val="003D458E"/>
    <w:rsid w:val="00855F80"/>
    <w:rsid w:val="0089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qFormat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qFormat/>
    <w:rPr>
      <w:sz w:val="24"/>
      <w:szCs w:val="24"/>
      <w:lang w:val="en-US" w:eastAsia="en-US"/>
    </w:rPr>
  </w:style>
  <w:style w:type="character" w:customStyle="1" w:styleId="FooterChar">
    <w:name w:val="Footer Char"/>
    <w:qFormat/>
    <w:rPr>
      <w:sz w:val="24"/>
      <w:szCs w:val="24"/>
      <w:lang w:val="en-US" w:eastAsia="en-U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jc w:val="both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Indent">
    <w:name w:val="Body Text Indent"/>
    <w:basedOn w:val="Normal"/>
    <w:pPr>
      <w:ind w:left="900" w:hanging="540"/>
      <w:jc w:val="both"/>
    </w:pPr>
  </w:style>
  <w:style w:type="paragraph" w:styleId="BodyText2">
    <w:name w:val="Body Text 2"/>
    <w:basedOn w:val="Normal"/>
    <w:qFormat/>
    <w:pPr>
      <w:jc w:val="both"/>
    </w:pPr>
    <w:rPr>
      <w:sz w:val="20"/>
    </w:rPr>
  </w:style>
  <w:style w:type="paragraph" w:styleId="BodyTextIndent2">
    <w:name w:val="Body Text Indent 2"/>
    <w:basedOn w:val="Normal"/>
    <w:qFormat/>
    <w:pPr>
      <w:ind w:left="540" w:hanging="540"/>
    </w:p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Default">
    <w:name w:val="Default"/>
    <w:rsid w:val="003D458E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 w:bidi="te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4</Pages>
  <Words>988</Words>
  <Characters>5638</Characters>
  <Application>Microsoft Office Word</Application>
  <DocSecurity>0</DocSecurity>
  <Lines>46</Lines>
  <Paragraphs>13</Paragraphs>
  <ScaleCrop>false</ScaleCrop>
  <Company>Personal</Company>
  <LinksUpToDate>false</LinksUpToDate>
  <CharactersWithSpaces>6613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dc:description/>
  <cp:lastModifiedBy>Home</cp:lastModifiedBy>
  <cp:revision>37</cp:revision>
  <cp:lastPrinted>2014-09-08T11:05:00Z</cp:lastPrinted>
  <dcterms:created xsi:type="dcterms:W3CDTF">2015-11-12T12:14:00Z</dcterms:created>
  <dcterms:modified xsi:type="dcterms:W3CDTF">2020-08-18T06:01:00Z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Personal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