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8D00E" w14:textId="77777777" w:rsidR="00BE3B5C" w:rsidRDefault="00F07DB3">
      <w:pPr>
        <w:jc w:val="center"/>
        <w:rPr>
          <w:b/>
        </w:rPr>
      </w:pPr>
      <w:r>
        <w:rPr>
          <w:b/>
          <w:noProof/>
        </w:rPr>
        <w:drawing>
          <wp:inline distT="0" distB="0" distL="0" distR="0" wp14:anchorId="0C2D2B25" wp14:editId="3BDCD7EC">
            <wp:extent cx="4914900" cy="1019175"/>
            <wp:effectExtent l="0" t="0" r="0" b="0"/>
            <wp:docPr id="1"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7"/>
                    <a:srcRect/>
                    <a:stretch>
                      <a:fillRect/>
                    </a:stretch>
                  </pic:blipFill>
                  <pic:spPr>
                    <a:xfrm>
                      <a:off x="0" y="0"/>
                      <a:ext cx="4914900" cy="1019175"/>
                    </a:xfrm>
                    <a:prstGeom prst="rect">
                      <a:avLst/>
                    </a:prstGeom>
                    <a:ln/>
                  </pic:spPr>
                </pic:pic>
              </a:graphicData>
            </a:graphic>
          </wp:inline>
        </w:drawing>
      </w:r>
    </w:p>
    <w:p w14:paraId="0672810E" w14:textId="77777777" w:rsidR="00BE3B5C" w:rsidRDefault="00F07DB3">
      <w:pPr>
        <w:jc w:val="center"/>
        <w:rPr>
          <w:b/>
        </w:rPr>
      </w:pPr>
      <w:r>
        <w:rPr>
          <w:b/>
        </w:rPr>
        <w:t xml:space="preserve"> FIRST SEMESTER 2020-2021</w:t>
      </w:r>
    </w:p>
    <w:p w14:paraId="71CDB300" w14:textId="77777777" w:rsidR="00BE3B5C" w:rsidRDefault="00F07DB3">
      <w:pPr>
        <w:pStyle w:val="Heading1"/>
        <w:jc w:val="center"/>
      </w:pPr>
      <w:r>
        <w:t>Course Handout Part II</w:t>
      </w:r>
    </w:p>
    <w:p w14:paraId="7B58FAB0" w14:textId="33BC0895" w:rsidR="00BE3B5C" w:rsidRDefault="00F07DB3">
      <w:pPr>
        <w:jc w:val="right"/>
      </w:pPr>
      <w:r>
        <w:tab/>
      </w:r>
      <w:r>
        <w:tab/>
      </w:r>
      <w:r>
        <w:tab/>
      </w:r>
      <w:r>
        <w:tab/>
      </w:r>
      <w:r>
        <w:tab/>
      </w:r>
      <w:r>
        <w:tab/>
      </w:r>
      <w:r>
        <w:tab/>
      </w:r>
      <w:r>
        <w:tab/>
      </w:r>
      <w:r>
        <w:tab/>
      </w:r>
      <w:r>
        <w:tab/>
        <w:t xml:space="preserve">    Date: 1</w:t>
      </w:r>
      <w:r w:rsidR="00EB2499">
        <w:t>7</w:t>
      </w:r>
      <w:bookmarkStart w:id="0" w:name="_GoBack"/>
      <w:bookmarkEnd w:id="0"/>
      <w:r>
        <w:t xml:space="preserve">-08-2020 </w:t>
      </w:r>
    </w:p>
    <w:p w14:paraId="1F961D2A" w14:textId="77777777" w:rsidR="00BE3B5C" w:rsidRDefault="00F07DB3">
      <w:pPr>
        <w:pBdr>
          <w:top w:val="nil"/>
          <w:left w:val="nil"/>
          <w:bottom w:val="nil"/>
          <w:right w:val="nil"/>
          <w:between w:val="nil"/>
        </w:pBdr>
        <w:jc w:val="both"/>
        <w:rPr>
          <w:color w:val="000000"/>
        </w:rPr>
      </w:pPr>
      <w:r>
        <w:rPr>
          <w:color w:val="000000"/>
        </w:rPr>
        <w:t>In addition to part-I (General Handout for all courses appended to the time table) this portion gives further specific details regarding the course.</w:t>
      </w:r>
    </w:p>
    <w:p w14:paraId="5CE98509" w14:textId="77777777" w:rsidR="00BE3B5C" w:rsidRDefault="00BE3B5C"/>
    <w:p w14:paraId="05A18DA1" w14:textId="77777777" w:rsidR="00BE3B5C" w:rsidRDefault="00F07DB3">
      <w:pPr>
        <w:rPr>
          <w:i/>
        </w:rPr>
      </w:pPr>
      <w:r>
        <w:rPr>
          <w:i/>
        </w:rPr>
        <w:t>Course No.</w:t>
      </w:r>
      <w:r>
        <w:tab/>
      </w:r>
      <w:r>
        <w:tab/>
      </w:r>
      <w:r>
        <w:tab/>
        <w:t>: BITS F385</w:t>
      </w:r>
    </w:p>
    <w:p w14:paraId="21C3076C" w14:textId="77777777" w:rsidR="00BE3B5C" w:rsidRDefault="00F07DB3">
      <w:pPr>
        <w:pStyle w:val="Heading2"/>
        <w:rPr>
          <w:b/>
          <w:i w:val="0"/>
        </w:rPr>
      </w:pPr>
      <w:r>
        <w:t>Course Title</w:t>
      </w:r>
      <w:r>
        <w:rPr>
          <w:i w:val="0"/>
        </w:rPr>
        <w:tab/>
      </w:r>
      <w:r>
        <w:rPr>
          <w:i w:val="0"/>
        </w:rPr>
        <w:tab/>
      </w:r>
      <w:r>
        <w:rPr>
          <w:i w:val="0"/>
        </w:rPr>
        <w:tab/>
        <w:t>: Introduction to Gender Studies</w:t>
      </w:r>
    </w:p>
    <w:p w14:paraId="52007AF9" w14:textId="77777777" w:rsidR="00BE3B5C" w:rsidRDefault="00F07DB3">
      <w:pPr>
        <w:pStyle w:val="Heading2"/>
        <w:rPr>
          <w:i w:val="0"/>
        </w:rPr>
      </w:pPr>
      <w:r>
        <w:t>Instructor-in-Charge</w:t>
      </w:r>
      <w:r>
        <w:rPr>
          <w:i w:val="0"/>
        </w:rPr>
        <w:tab/>
      </w:r>
      <w:r>
        <w:rPr>
          <w:i w:val="0"/>
        </w:rPr>
        <w:tab/>
        <w:t>: Aswathy R</w:t>
      </w:r>
      <w:r>
        <w:rPr>
          <w:i w:val="0"/>
        </w:rPr>
        <w:t>aveendran</w:t>
      </w:r>
    </w:p>
    <w:p w14:paraId="777A79E5" w14:textId="77777777" w:rsidR="00BE3B5C" w:rsidRDefault="00BE3B5C"/>
    <w:p w14:paraId="30A3456C" w14:textId="77777777" w:rsidR="00BE3B5C" w:rsidRDefault="00F07DB3">
      <w:pPr>
        <w:rPr>
          <w:b/>
        </w:rPr>
      </w:pPr>
      <w:r>
        <w:rPr>
          <w:b/>
        </w:rPr>
        <w:t>Scope and Objective of the Course:</w:t>
      </w:r>
    </w:p>
    <w:p w14:paraId="02AB0433" w14:textId="77777777" w:rsidR="00BE3B5C" w:rsidRDefault="00BE3B5C">
      <w:pPr>
        <w:jc w:val="both"/>
        <w:rPr>
          <w:b/>
        </w:rPr>
      </w:pPr>
    </w:p>
    <w:p w14:paraId="75CCC256" w14:textId="77777777" w:rsidR="00BE3B5C" w:rsidRDefault="00F07DB3">
      <w:pPr>
        <w:jc w:val="both"/>
        <w:rPr>
          <w:b/>
        </w:rPr>
      </w:pPr>
      <w:r>
        <w:rPr>
          <w:color w:val="000000"/>
        </w:rPr>
        <w:t>This introductory course offers a wide range of perspectives to understand gender, ranging from biological to sociological theories, emphasising gender diversity and its intersection with other social categori</w:t>
      </w:r>
      <w:r>
        <w:rPr>
          <w:color w:val="000000"/>
        </w:rPr>
        <w:t>es such as class, caste and sexuality. Through a feminist lens, the course critically examines how gender-relations operate within the family, educational institutions, the workplace, politics and the media. The learner is also introduced to landmark legal</w:t>
      </w:r>
      <w:r>
        <w:rPr>
          <w:color w:val="000000"/>
        </w:rPr>
        <w:t xml:space="preserve"> judgements that safeguard gender equality and the history of feminist movements in the international and the Indian context.</w:t>
      </w:r>
    </w:p>
    <w:p w14:paraId="4B4844B8" w14:textId="77777777" w:rsidR="00BE3B5C" w:rsidRDefault="00BE3B5C">
      <w:pPr>
        <w:pBdr>
          <w:top w:val="nil"/>
          <w:left w:val="nil"/>
          <w:bottom w:val="nil"/>
          <w:right w:val="nil"/>
          <w:between w:val="nil"/>
        </w:pBdr>
        <w:jc w:val="both"/>
        <w:rPr>
          <w:color w:val="000000"/>
        </w:rPr>
      </w:pPr>
    </w:p>
    <w:p w14:paraId="2E8131C5" w14:textId="77777777" w:rsidR="00BE3B5C" w:rsidRDefault="00F07DB3">
      <w:pPr>
        <w:pBdr>
          <w:top w:val="nil"/>
          <w:left w:val="nil"/>
          <w:bottom w:val="nil"/>
          <w:right w:val="nil"/>
          <w:between w:val="nil"/>
        </w:pBdr>
        <w:jc w:val="both"/>
        <w:rPr>
          <w:color w:val="000000"/>
        </w:rPr>
      </w:pPr>
      <w:r>
        <w:rPr>
          <w:b/>
          <w:color w:val="000000"/>
        </w:rPr>
        <w:t>Textbooks:</w:t>
      </w:r>
    </w:p>
    <w:p w14:paraId="2D5F0DC3" w14:textId="77777777" w:rsidR="00BE3B5C" w:rsidRDefault="00F07DB3">
      <w:pPr>
        <w:widowControl w:val="0"/>
        <w:numPr>
          <w:ilvl w:val="0"/>
          <w:numId w:val="1"/>
        </w:numPr>
        <w:pBdr>
          <w:top w:val="nil"/>
          <w:left w:val="nil"/>
          <w:bottom w:val="nil"/>
          <w:right w:val="nil"/>
          <w:between w:val="nil"/>
        </w:pBdr>
        <w:jc w:val="both"/>
        <w:rPr>
          <w:color w:val="000000"/>
        </w:rPr>
      </w:pPr>
      <w:r>
        <w:rPr>
          <w:color w:val="000000"/>
        </w:rPr>
        <w:t xml:space="preserve">Mary E. John (ed). (2008). </w:t>
      </w:r>
      <w:r>
        <w:rPr>
          <w:i/>
          <w:color w:val="000000"/>
        </w:rPr>
        <w:t>Women’s studies in India: A Reader</w:t>
      </w:r>
      <w:r>
        <w:rPr>
          <w:color w:val="000000"/>
        </w:rPr>
        <w:t xml:space="preserve">, New Delhi: Penguin Books India Pvt. Ltd. </w:t>
      </w:r>
    </w:p>
    <w:p w14:paraId="329FB859" w14:textId="77777777" w:rsidR="00BE3B5C" w:rsidRDefault="00BE3B5C">
      <w:pPr>
        <w:jc w:val="both"/>
        <w:rPr>
          <w:b/>
        </w:rPr>
      </w:pPr>
    </w:p>
    <w:p w14:paraId="34700540" w14:textId="77777777" w:rsidR="00BE3B5C" w:rsidRDefault="00F07DB3">
      <w:pPr>
        <w:jc w:val="both"/>
        <w:rPr>
          <w:b/>
        </w:rPr>
      </w:pPr>
      <w:r>
        <w:rPr>
          <w:b/>
        </w:rPr>
        <w:t>Reference Material:</w:t>
      </w:r>
    </w:p>
    <w:p w14:paraId="488636B3" w14:textId="77777777" w:rsidR="00BE3B5C" w:rsidRDefault="00F07DB3">
      <w:pPr>
        <w:numPr>
          <w:ilvl w:val="0"/>
          <w:numId w:val="2"/>
        </w:numPr>
        <w:jc w:val="both"/>
      </w:pPr>
      <w:r>
        <w:t>Menon, N. (2012). Seeing like a feminist. UK: Penguin.</w:t>
      </w:r>
    </w:p>
    <w:p w14:paraId="5FED51AF" w14:textId="77777777" w:rsidR="00BE3B5C" w:rsidRDefault="00F07DB3">
      <w:pPr>
        <w:numPr>
          <w:ilvl w:val="0"/>
          <w:numId w:val="2"/>
        </w:numPr>
        <w:jc w:val="both"/>
      </w:pPr>
      <w:r>
        <w:rPr>
          <w:color w:val="222222"/>
          <w:highlight w:val="white"/>
        </w:rPr>
        <w:t>Fausto-Sterling, A. (2012). Sex/gender: Biology in a social world. Routledge.</w:t>
      </w:r>
      <w:r>
        <w:t xml:space="preserve"> </w:t>
      </w:r>
    </w:p>
    <w:p w14:paraId="2E638C8E" w14:textId="77777777" w:rsidR="00BE3B5C" w:rsidRDefault="00F07DB3">
      <w:pPr>
        <w:numPr>
          <w:ilvl w:val="0"/>
          <w:numId w:val="2"/>
        </w:numPr>
        <w:jc w:val="both"/>
      </w:pPr>
      <w:r>
        <w:rPr>
          <w:color w:val="222222"/>
          <w:highlight w:val="white"/>
        </w:rPr>
        <w:t>Kumar, R. (1997). The history of doing: An illustrated ac</w:t>
      </w:r>
      <w:r>
        <w:rPr>
          <w:color w:val="222222"/>
          <w:highlight w:val="white"/>
        </w:rPr>
        <w:t>count of movements for women's rights and feminism in India 1800-1990. Zubaan.</w:t>
      </w:r>
    </w:p>
    <w:p w14:paraId="3C13DF3B" w14:textId="77777777" w:rsidR="00BE3B5C" w:rsidRDefault="00F07DB3">
      <w:pPr>
        <w:numPr>
          <w:ilvl w:val="0"/>
          <w:numId w:val="2"/>
        </w:numPr>
        <w:jc w:val="both"/>
      </w:pPr>
      <w:r>
        <w:rPr>
          <w:color w:val="222222"/>
          <w:highlight w:val="white"/>
        </w:rPr>
        <w:t>Rosser, S. V. (1989). Feminist scholarship in the sciences: Where are we now and when can we expect a theoretical breakthrough. Feminism &amp; science, 03-14.</w:t>
      </w:r>
    </w:p>
    <w:p w14:paraId="6167A463" w14:textId="77777777" w:rsidR="00BE3B5C" w:rsidRDefault="00BE3B5C">
      <w:pPr>
        <w:ind w:left="360"/>
        <w:jc w:val="both"/>
      </w:pPr>
    </w:p>
    <w:p w14:paraId="601A4E84" w14:textId="77777777" w:rsidR="00BE3B5C" w:rsidRDefault="00F07DB3">
      <w:pPr>
        <w:jc w:val="both"/>
        <w:rPr>
          <w:b/>
        </w:rPr>
      </w:pPr>
      <w:r>
        <w:rPr>
          <w:b/>
        </w:rPr>
        <w:t>Course Plan:</w:t>
      </w:r>
    </w:p>
    <w:p w14:paraId="6C431503" w14:textId="77777777" w:rsidR="00BE3B5C" w:rsidRDefault="00BE3B5C">
      <w:pPr>
        <w:jc w:val="both"/>
        <w:rPr>
          <w:b/>
        </w:rPr>
      </w:pPr>
    </w:p>
    <w:tbl>
      <w:tblPr>
        <w:tblStyle w:val="a"/>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3018"/>
        <w:gridCol w:w="3646"/>
        <w:gridCol w:w="1530"/>
      </w:tblGrid>
      <w:tr w:rsidR="00BE3B5C" w14:paraId="08185D74" w14:textId="77777777">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48A05FB" w14:textId="77777777" w:rsidR="00BE3B5C" w:rsidRDefault="00F07DB3">
            <w:pPr>
              <w:jc w:val="center"/>
              <w:rPr>
                <w:b/>
              </w:rPr>
            </w:pPr>
            <w:r>
              <w:rPr>
                <w:b/>
              </w:rPr>
              <w:t>Lecture</w:t>
            </w:r>
            <w:r>
              <w:rPr>
                <w:b/>
              </w:rPr>
              <w:t xml:space="preserve"> No.</w:t>
            </w:r>
          </w:p>
        </w:tc>
        <w:tc>
          <w:tcPr>
            <w:tcW w:w="3018"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1E144B9F" w14:textId="77777777" w:rsidR="00BE3B5C" w:rsidRDefault="00F07DB3">
            <w:pPr>
              <w:jc w:val="center"/>
              <w:rPr>
                <w:b/>
              </w:rPr>
            </w:pPr>
            <w:r>
              <w:rPr>
                <w:b/>
              </w:rPr>
              <w:t>Learning objectives</w:t>
            </w:r>
          </w:p>
        </w:tc>
        <w:tc>
          <w:tcPr>
            <w:tcW w:w="3646"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BA5D9A6" w14:textId="77777777" w:rsidR="00BE3B5C" w:rsidRDefault="00F07DB3">
            <w:pPr>
              <w:jc w:val="center"/>
              <w:rPr>
                <w:b/>
              </w:rPr>
            </w:pPr>
            <w:r>
              <w:rPr>
                <w:b/>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49B6255" w14:textId="77777777" w:rsidR="00BE3B5C" w:rsidRDefault="00F07DB3">
            <w:pPr>
              <w:jc w:val="center"/>
              <w:rPr>
                <w:b/>
              </w:rPr>
            </w:pPr>
            <w:r>
              <w:rPr>
                <w:b/>
              </w:rPr>
              <w:t>Chapter in the Text Book</w:t>
            </w:r>
          </w:p>
        </w:tc>
      </w:tr>
      <w:tr w:rsidR="00BE3B5C" w14:paraId="3432C83A" w14:textId="77777777">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9C5E74F" w14:textId="77777777" w:rsidR="00BE3B5C" w:rsidRDefault="00F07DB3">
            <w:pPr>
              <w:jc w:val="center"/>
            </w:pPr>
            <w:r>
              <w:t>1-12</w:t>
            </w:r>
          </w:p>
        </w:tc>
        <w:tc>
          <w:tcPr>
            <w:tcW w:w="3018" w:type="dxa"/>
            <w:tcBorders>
              <w:top w:val="single" w:sz="6" w:space="0" w:color="000000"/>
              <w:left w:val="single" w:sz="6" w:space="0" w:color="000000"/>
              <w:bottom w:val="single" w:sz="6" w:space="0" w:color="000000"/>
              <w:right w:val="single" w:sz="6" w:space="0" w:color="000000"/>
            </w:tcBorders>
            <w:vAlign w:val="center"/>
          </w:tcPr>
          <w:p w14:paraId="28479612" w14:textId="77777777" w:rsidR="00BE3B5C" w:rsidRDefault="00F07DB3">
            <w:pPr>
              <w:jc w:val="center"/>
            </w:pPr>
            <w:r>
              <w:t>Comprehend   “gender” and what the field of gender studies is about</w:t>
            </w:r>
          </w:p>
        </w:tc>
        <w:tc>
          <w:tcPr>
            <w:tcW w:w="3646" w:type="dxa"/>
            <w:tcBorders>
              <w:top w:val="single" w:sz="6" w:space="0" w:color="000000"/>
              <w:left w:val="single" w:sz="6" w:space="0" w:color="000000"/>
              <w:bottom w:val="single" w:sz="6" w:space="0" w:color="000000"/>
              <w:right w:val="single" w:sz="6" w:space="0" w:color="000000"/>
            </w:tcBorders>
            <w:vAlign w:val="center"/>
          </w:tcPr>
          <w:p w14:paraId="5D54F83E" w14:textId="77777777" w:rsidR="00BE3B5C" w:rsidRDefault="00F07DB3">
            <w:pPr>
              <w:jc w:val="center"/>
            </w:pPr>
            <w:r>
              <w:t>Sex and Gender</w:t>
            </w:r>
          </w:p>
          <w:p w14:paraId="1FC45C36" w14:textId="77777777" w:rsidR="00BE3B5C" w:rsidRDefault="00F07DB3">
            <w:pPr>
              <w:jc w:val="center"/>
            </w:pPr>
            <w:r>
              <w:t>Sociological theories about gender</w:t>
            </w:r>
          </w:p>
          <w:p w14:paraId="4B12367E" w14:textId="77777777" w:rsidR="00BE3B5C" w:rsidRDefault="00F07DB3">
            <w:pPr>
              <w:jc w:val="center"/>
            </w:pPr>
            <w:r>
              <w:t>Sexuality</w:t>
            </w:r>
          </w:p>
          <w:p w14:paraId="14C1666E" w14:textId="77777777" w:rsidR="00BE3B5C" w:rsidRDefault="00F07DB3">
            <w:pPr>
              <w:jc w:val="center"/>
            </w:pPr>
            <w:r>
              <w:t>Femininity and Masculinity</w:t>
            </w:r>
          </w:p>
          <w:p w14:paraId="5A833797" w14:textId="77777777" w:rsidR="00BE3B5C" w:rsidRDefault="00F07DB3">
            <w:pPr>
              <w:jc w:val="center"/>
            </w:pPr>
            <w:r>
              <w:t>Gender Stereotypes</w:t>
            </w:r>
          </w:p>
          <w:p w14:paraId="76F88D72" w14:textId="77777777" w:rsidR="00BE3B5C" w:rsidRDefault="00F07DB3">
            <w:pPr>
              <w:jc w:val="center"/>
            </w:pPr>
            <w:r>
              <w:lastRenderedPageBreak/>
              <w:t>Feminism</w:t>
            </w:r>
          </w:p>
        </w:tc>
        <w:tc>
          <w:tcPr>
            <w:tcW w:w="1530" w:type="dxa"/>
            <w:tcBorders>
              <w:top w:val="single" w:sz="6" w:space="0" w:color="000000"/>
              <w:left w:val="single" w:sz="6" w:space="0" w:color="000000"/>
              <w:bottom w:val="single" w:sz="6" w:space="0" w:color="000000"/>
              <w:right w:val="single" w:sz="6" w:space="0" w:color="000000"/>
            </w:tcBorders>
            <w:vAlign w:val="center"/>
          </w:tcPr>
          <w:p w14:paraId="38573657" w14:textId="77777777" w:rsidR="00BE3B5C" w:rsidRDefault="00F07DB3">
            <w:pPr>
              <w:jc w:val="center"/>
            </w:pPr>
            <w:r>
              <w:lastRenderedPageBreak/>
              <w:t>TB ch.12</w:t>
            </w:r>
          </w:p>
          <w:p w14:paraId="04CC7F0D" w14:textId="77777777" w:rsidR="00BE3B5C" w:rsidRDefault="00F07DB3">
            <w:pPr>
              <w:jc w:val="center"/>
            </w:pPr>
            <w:r>
              <w:t>RM1- 53-90 , 93-110,149-171,175-212</w:t>
            </w:r>
          </w:p>
        </w:tc>
      </w:tr>
      <w:tr w:rsidR="00BE3B5C" w14:paraId="42E5A397" w14:textId="77777777">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B381CE2" w14:textId="77777777" w:rsidR="00BE3B5C" w:rsidRDefault="00F07DB3">
            <w:pPr>
              <w:jc w:val="center"/>
            </w:pPr>
            <w:r>
              <w:t>13-17</w:t>
            </w:r>
          </w:p>
        </w:tc>
        <w:tc>
          <w:tcPr>
            <w:tcW w:w="3018" w:type="dxa"/>
            <w:tcBorders>
              <w:top w:val="single" w:sz="6" w:space="0" w:color="000000"/>
              <w:left w:val="single" w:sz="6" w:space="0" w:color="000000"/>
              <w:bottom w:val="single" w:sz="6" w:space="0" w:color="000000"/>
              <w:right w:val="single" w:sz="6" w:space="0" w:color="000000"/>
            </w:tcBorders>
            <w:vAlign w:val="center"/>
          </w:tcPr>
          <w:p w14:paraId="52B8CC56" w14:textId="77777777" w:rsidR="00BE3B5C" w:rsidRDefault="00F07DB3">
            <w:pPr>
              <w:jc w:val="center"/>
            </w:pPr>
            <w:r>
              <w:t>Critically engage with the institutions that safeguard normative gender relations and to understand gender based violence</w:t>
            </w:r>
          </w:p>
        </w:tc>
        <w:tc>
          <w:tcPr>
            <w:tcW w:w="3646" w:type="dxa"/>
            <w:tcBorders>
              <w:top w:val="single" w:sz="6" w:space="0" w:color="000000"/>
              <w:left w:val="single" w:sz="6" w:space="0" w:color="000000"/>
              <w:bottom w:val="single" w:sz="6" w:space="0" w:color="000000"/>
              <w:right w:val="single" w:sz="6" w:space="0" w:color="000000"/>
            </w:tcBorders>
            <w:vAlign w:val="center"/>
          </w:tcPr>
          <w:p w14:paraId="1683EEF7" w14:textId="77777777" w:rsidR="00BE3B5C" w:rsidRDefault="00F07DB3">
            <w:pPr>
              <w:jc w:val="center"/>
            </w:pPr>
            <w:r>
              <w:t>Gender and Family, Gender Bias</w:t>
            </w:r>
          </w:p>
          <w:p w14:paraId="5E732689" w14:textId="77777777" w:rsidR="00BE3B5C" w:rsidRDefault="00F07DB3">
            <w:pPr>
              <w:jc w:val="center"/>
            </w:pPr>
            <w:r>
              <w:t>Gender and Violence: Dowry, Sexual Harassment, gender and human rights</w:t>
            </w:r>
          </w:p>
        </w:tc>
        <w:tc>
          <w:tcPr>
            <w:tcW w:w="1530" w:type="dxa"/>
            <w:tcBorders>
              <w:top w:val="single" w:sz="6" w:space="0" w:color="000000"/>
              <w:left w:val="single" w:sz="6" w:space="0" w:color="000000"/>
              <w:bottom w:val="single" w:sz="6" w:space="0" w:color="000000"/>
              <w:right w:val="single" w:sz="6" w:space="0" w:color="000000"/>
            </w:tcBorders>
            <w:vAlign w:val="center"/>
          </w:tcPr>
          <w:p w14:paraId="029A4771" w14:textId="77777777" w:rsidR="00BE3B5C" w:rsidRDefault="00F07DB3">
            <w:pPr>
              <w:jc w:val="center"/>
            </w:pPr>
            <w:r>
              <w:t>TB ch.5</w:t>
            </w:r>
          </w:p>
          <w:p w14:paraId="73B35C37" w14:textId="77777777" w:rsidR="00BE3B5C" w:rsidRDefault="00F07DB3">
            <w:pPr>
              <w:jc w:val="center"/>
            </w:pPr>
            <w:r>
              <w:t>RM1 p.113-146</w:t>
            </w:r>
          </w:p>
        </w:tc>
      </w:tr>
      <w:tr w:rsidR="00BE3B5C" w14:paraId="4746D52B" w14:textId="77777777">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EC1C120" w14:textId="77777777" w:rsidR="00BE3B5C" w:rsidRDefault="00F07DB3">
            <w:pPr>
              <w:jc w:val="center"/>
            </w:pPr>
            <w:r>
              <w:t>18-21</w:t>
            </w:r>
          </w:p>
        </w:tc>
        <w:tc>
          <w:tcPr>
            <w:tcW w:w="3018" w:type="dxa"/>
            <w:tcBorders>
              <w:top w:val="single" w:sz="6" w:space="0" w:color="000000"/>
              <w:left w:val="single" w:sz="6" w:space="0" w:color="000000"/>
              <w:bottom w:val="single" w:sz="6" w:space="0" w:color="000000"/>
              <w:right w:val="single" w:sz="6" w:space="0" w:color="000000"/>
            </w:tcBorders>
            <w:vAlign w:val="center"/>
          </w:tcPr>
          <w:p w14:paraId="6A1AF0B1" w14:textId="77777777" w:rsidR="00BE3B5C" w:rsidRDefault="00F07DB3">
            <w:pPr>
              <w:jc w:val="center"/>
            </w:pPr>
            <w:r>
              <w:t>Ana</w:t>
            </w:r>
            <w:r>
              <w:t>lyze gender in education, science and technology</w:t>
            </w:r>
          </w:p>
        </w:tc>
        <w:tc>
          <w:tcPr>
            <w:tcW w:w="3646" w:type="dxa"/>
            <w:tcBorders>
              <w:top w:val="single" w:sz="6" w:space="0" w:color="000000"/>
              <w:left w:val="single" w:sz="6" w:space="0" w:color="000000"/>
              <w:bottom w:val="single" w:sz="6" w:space="0" w:color="000000"/>
              <w:right w:val="single" w:sz="6" w:space="0" w:color="000000"/>
            </w:tcBorders>
            <w:vAlign w:val="center"/>
          </w:tcPr>
          <w:p w14:paraId="2690B11C" w14:textId="77777777" w:rsidR="00BE3B5C" w:rsidRDefault="00F07DB3">
            <w:pPr>
              <w:jc w:val="center"/>
            </w:pPr>
            <w:r>
              <w:t>Gender and Education</w:t>
            </w:r>
          </w:p>
          <w:p w14:paraId="17E74DD9" w14:textId="77777777" w:rsidR="00BE3B5C" w:rsidRDefault="00F07DB3">
            <w:pPr>
              <w:jc w:val="center"/>
            </w:pPr>
            <w:r>
              <w:t xml:space="preserve">Gender and Science </w:t>
            </w:r>
          </w:p>
          <w:p w14:paraId="1FA24D09" w14:textId="77777777" w:rsidR="00BE3B5C" w:rsidRDefault="00F07DB3">
            <w:pPr>
              <w:jc w:val="center"/>
            </w:pPr>
            <w:r>
              <w:t>Gender and employment opportunities</w:t>
            </w:r>
          </w:p>
        </w:tc>
        <w:tc>
          <w:tcPr>
            <w:tcW w:w="1530" w:type="dxa"/>
            <w:tcBorders>
              <w:top w:val="single" w:sz="6" w:space="0" w:color="000000"/>
              <w:left w:val="single" w:sz="6" w:space="0" w:color="000000"/>
              <w:bottom w:val="single" w:sz="6" w:space="0" w:color="000000"/>
              <w:right w:val="single" w:sz="6" w:space="0" w:color="000000"/>
            </w:tcBorders>
            <w:vAlign w:val="center"/>
          </w:tcPr>
          <w:p w14:paraId="30720586" w14:textId="77777777" w:rsidR="00BE3B5C" w:rsidRDefault="00F07DB3">
            <w:pPr>
              <w:jc w:val="center"/>
            </w:pPr>
            <w:r>
              <w:t>T.B.-ch.7</w:t>
            </w:r>
          </w:p>
          <w:p w14:paraId="214AA273" w14:textId="77777777" w:rsidR="00BE3B5C" w:rsidRDefault="00F07DB3">
            <w:pPr>
              <w:jc w:val="center"/>
            </w:pPr>
            <w:r>
              <w:t>R.M.4</w:t>
            </w:r>
          </w:p>
        </w:tc>
      </w:tr>
      <w:tr w:rsidR="00BE3B5C" w14:paraId="60304D81" w14:textId="77777777">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36C9FBA" w14:textId="77777777" w:rsidR="00BE3B5C" w:rsidRDefault="00F07DB3">
            <w:pPr>
              <w:jc w:val="center"/>
            </w:pPr>
            <w:r>
              <w:t>22-26</w:t>
            </w:r>
          </w:p>
        </w:tc>
        <w:tc>
          <w:tcPr>
            <w:tcW w:w="3018" w:type="dxa"/>
            <w:tcBorders>
              <w:top w:val="single" w:sz="6" w:space="0" w:color="000000"/>
              <w:left w:val="single" w:sz="6" w:space="0" w:color="000000"/>
              <w:bottom w:val="single" w:sz="6" w:space="0" w:color="000000"/>
              <w:right w:val="single" w:sz="6" w:space="0" w:color="000000"/>
            </w:tcBorders>
            <w:vAlign w:val="center"/>
          </w:tcPr>
          <w:p w14:paraId="79385285" w14:textId="77777777" w:rsidR="00BE3B5C" w:rsidRDefault="00F07DB3">
            <w:pPr>
              <w:jc w:val="center"/>
            </w:pPr>
            <w:r>
              <w:t>Get familiarized with the women’s movements-their history and focus</w:t>
            </w:r>
          </w:p>
        </w:tc>
        <w:tc>
          <w:tcPr>
            <w:tcW w:w="3646" w:type="dxa"/>
            <w:tcBorders>
              <w:top w:val="single" w:sz="6" w:space="0" w:color="000000"/>
              <w:left w:val="single" w:sz="6" w:space="0" w:color="000000"/>
              <w:bottom w:val="single" w:sz="6" w:space="0" w:color="000000"/>
              <w:right w:val="single" w:sz="6" w:space="0" w:color="000000"/>
            </w:tcBorders>
            <w:vAlign w:val="center"/>
          </w:tcPr>
          <w:p w14:paraId="00C2C21D" w14:textId="77777777" w:rsidR="00BE3B5C" w:rsidRDefault="00F07DB3">
            <w:pPr>
              <w:jc w:val="center"/>
            </w:pPr>
            <w:r>
              <w:t>Women’s movement- International perspec</w:t>
            </w:r>
            <w:r>
              <w:t>tive, Indian perspective</w:t>
            </w:r>
          </w:p>
        </w:tc>
        <w:tc>
          <w:tcPr>
            <w:tcW w:w="1530" w:type="dxa"/>
            <w:tcBorders>
              <w:top w:val="single" w:sz="6" w:space="0" w:color="000000"/>
              <w:left w:val="single" w:sz="6" w:space="0" w:color="000000"/>
              <w:bottom w:val="single" w:sz="6" w:space="0" w:color="000000"/>
              <w:right w:val="single" w:sz="6" w:space="0" w:color="000000"/>
            </w:tcBorders>
            <w:vAlign w:val="center"/>
          </w:tcPr>
          <w:p w14:paraId="4A9D8782" w14:textId="77777777" w:rsidR="00BE3B5C" w:rsidRDefault="00F07DB3">
            <w:pPr>
              <w:jc w:val="center"/>
            </w:pPr>
            <w:r>
              <w:t>TB-ch.1 (p.23-27)</w:t>
            </w:r>
          </w:p>
          <w:p w14:paraId="1864702E" w14:textId="77777777" w:rsidR="00BE3B5C" w:rsidRDefault="00F07DB3">
            <w:pPr>
              <w:jc w:val="center"/>
              <w:rPr>
                <w:color w:val="FF0000"/>
              </w:rPr>
            </w:pPr>
            <w:r>
              <w:t>RM</w:t>
            </w:r>
            <w:r>
              <w:rPr>
                <w:color w:val="FF0000"/>
              </w:rPr>
              <w:t xml:space="preserve"> </w:t>
            </w:r>
            <w:r>
              <w:t>3</w:t>
            </w:r>
          </w:p>
        </w:tc>
      </w:tr>
      <w:tr w:rsidR="00BE3B5C" w14:paraId="340E97CD" w14:textId="77777777">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81A41EE" w14:textId="77777777" w:rsidR="00BE3B5C" w:rsidRDefault="00F07DB3">
            <w:pPr>
              <w:jc w:val="center"/>
            </w:pPr>
            <w:r>
              <w:t>27-33</w:t>
            </w:r>
          </w:p>
        </w:tc>
        <w:tc>
          <w:tcPr>
            <w:tcW w:w="3018" w:type="dxa"/>
            <w:tcBorders>
              <w:top w:val="single" w:sz="6" w:space="0" w:color="000000"/>
              <w:left w:val="single" w:sz="6" w:space="0" w:color="000000"/>
              <w:bottom w:val="single" w:sz="6" w:space="0" w:color="000000"/>
              <w:right w:val="single" w:sz="6" w:space="0" w:color="000000"/>
            </w:tcBorders>
            <w:vAlign w:val="center"/>
          </w:tcPr>
          <w:p w14:paraId="626008CC" w14:textId="77777777" w:rsidR="00BE3B5C" w:rsidRDefault="00F07DB3">
            <w:pPr>
              <w:jc w:val="center"/>
            </w:pPr>
            <w:r>
              <w:t>Appraise the debates on gender within the domains of politics and law</w:t>
            </w:r>
          </w:p>
        </w:tc>
        <w:tc>
          <w:tcPr>
            <w:tcW w:w="3646" w:type="dxa"/>
            <w:tcBorders>
              <w:top w:val="single" w:sz="6" w:space="0" w:color="000000"/>
              <w:left w:val="single" w:sz="6" w:space="0" w:color="000000"/>
              <w:bottom w:val="single" w:sz="6" w:space="0" w:color="000000"/>
              <w:right w:val="single" w:sz="6" w:space="0" w:color="000000"/>
            </w:tcBorders>
            <w:vAlign w:val="center"/>
          </w:tcPr>
          <w:p w14:paraId="193E62F0" w14:textId="77777777" w:rsidR="00BE3B5C" w:rsidRDefault="00F07DB3">
            <w:pPr>
              <w:jc w:val="center"/>
            </w:pPr>
            <w:r>
              <w:t xml:space="preserve">Women and Politics, women in </w:t>
            </w:r>
            <w:r>
              <w:rPr>
                <w:i/>
              </w:rPr>
              <w:t xml:space="preserve">Panchayati Raj </w:t>
            </w:r>
            <w:r>
              <w:t>Institutions, women, law and policy</w:t>
            </w:r>
          </w:p>
        </w:tc>
        <w:tc>
          <w:tcPr>
            <w:tcW w:w="1530" w:type="dxa"/>
            <w:tcBorders>
              <w:top w:val="single" w:sz="6" w:space="0" w:color="000000"/>
              <w:left w:val="single" w:sz="6" w:space="0" w:color="000000"/>
              <w:bottom w:val="single" w:sz="6" w:space="0" w:color="000000"/>
              <w:right w:val="single" w:sz="6" w:space="0" w:color="000000"/>
            </w:tcBorders>
            <w:vAlign w:val="center"/>
          </w:tcPr>
          <w:p w14:paraId="09664916" w14:textId="77777777" w:rsidR="00BE3B5C" w:rsidRDefault="00F07DB3">
            <w:pPr>
              <w:jc w:val="center"/>
            </w:pPr>
            <w:r>
              <w:t>TB ch.2, ch 6</w:t>
            </w:r>
          </w:p>
        </w:tc>
      </w:tr>
      <w:tr w:rsidR="00BE3B5C" w14:paraId="30B425F6" w14:textId="77777777">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EE25FE7" w14:textId="77777777" w:rsidR="00BE3B5C" w:rsidRDefault="00F07DB3">
            <w:pPr>
              <w:jc w:val="center"/>
            </w:pPr>
            <w:r>
              <w:t>34-35</w:t>
            </w:r>
          </w:p>
        </w:tc>
        <w:tc>
          <w:tcPr>
            <w:tcW w:w="3018" w:type="dxa"/>
            <w:tcBorders>
              <w:top w:val="single" w:sz="6" w:space="0" w:color="000000"/>
              <w:left w:val="single" w:sz="6" w:space="0" w:color="000000"/>
              <w:bottom w:val="single" w:sz="6" w:space="0" w:color="000000"/>
              <w:right w:val="single" w:sz="6" w:space="0" w:color="000000"/>
            </w:tcBorders>
            <w:vAlign w:val="center"/>
          </w:tcPr>
          <w:p w14:paraId="3D85DEE2" w14:textId="77777777" w:rsidR="00BE3B5C" w:rsidRDefault="00F07DB3">
            <w:pPr>
              <w:jc w:val="center"/>
            </w:pPr>
            <w:r>
              <w:t>Explain gender and development</w:t>
            </w:r>
          </w:p>
        </w:tc>
        <w:tc>
          <w:tcPr>
            <w:tcW w:w="3646" w:type="dxa"/>
            <w:tcBorders>
              <w:top w:val="single" w:sz="6" w:space="0" w:color="000000"/>
              <w:left w:val="single" w:sz="6" w:space="0" w:color="000000"/>
              <w:bottom w:val="single" w:sz="6" w:space="0" w:color="000000"/>
              <w:right w:val="single" w:sz="6" w:space="0" w:color="000000"/>
            </w:tcBorders>
            <w:vAlign w:val="center"/>
          </w:tcPr>
          <w:p w14:paraId="53C46642" w14:textId="77777777" w:rsidR="00BE3B5C" w:rsidRDefault="00F07DB3">
            <w:pPr>
              <w:jc w:val="center"/>
            </w:pPr>
            <w:r>
              <w:t>Key debates related to gender and development, gendered nature of work</w:t>
            </w:r>
          </w:p>
        </w:tc>
        <w:tc>
          <w:tcPr>
            <w:tcW w:w="1530" w:type="dxa"/>
            <w:tcBorders>
              <w:top w:val="single" w:sz="6" w:space="0" w:color="000000"/>
              <w:left w:val="single" w:sz="6" w:space="0" w:color="000000"/>
              <w:bottom w:val="single" w:sz="6" w:space="0" w:color="000000"/>
              <w:right w:val="single" w:sz="6" w:space="0" w:color="000000"/>
            </w:tcBorders>
            <w:vAlign w:val="center"/>
          </w:tcPr>
          <w:p w14:paraId="3093C9DE" w14:textId="77777777" w:rsidR="00BE3B5C" w:rsidRDefault="00F07DB3">
            <w:pPr>
              <w:jc w:val="center"/>
            </w:pPr>
            <w:r>
              <w:t>TB ch.4</w:t>
            </w:r>
          </w:p>
        </w:tc>
      </w:tr>
      <w:tr w:rsidR="00BE3B5C" w14:paraId="6027102E" w14:textId="77777777">
        <w:trPr>
          <w:trHeight w:val="560"/>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A211FD1" w14:textId="77777777" w:rsidR="00BE3B5C" w:rsidRDefault="00F07DB3">
            <w:pPr>
              <w:jc w:val="center"/>
            </w:pPr>
            <w:r>
              <w:t>35-42</w:t>
            </w:r>
          </w:p>
        </w:tc>
        <w:tc>
          <w:tcPr>
            <w:tcW w:w="3018" w:type="dxa"/>
            <w:tcBorders>
              <w:top w:val="single" w:sz="6" w:space="0" w:color="000000"/>
              <w:left w:val="single" w:sz="6" w:space="0" w:color="000000"/>
              <w:bottom w:val="single" w:sz="6" w:space="0" w:color="000000"/>
              <w:right w:val="single" w:sz="6" w:space="0" w:color="000000"/>
            </w:tcBorders>
            <w:vAlign w:val="center"/>
          </w:tcPr>
          <w:p w14:paraId="33CE5969" w14:textId="77777777" w:rsidR="00BE3B5C" w:rsidRDefault="00F07DB3">
            <w:pPr>
              <w:jc w:val="center"/>
            </w:pPr>
            <w:r>
              <w:t>Understand gendered ‘ways of seeing”</w:t>
            </w:r>
          </w:p>
        </w:tc>
        <w:tc>
          <w:tcPr>
            <w:tcW w:w="3646" w:type="dxa"/>
            <w:tcBorders>
              <w:top w:val="single" w:sz="6" w:space="0" w:color="000000"/>
              <w:left w:val="single" w:sz="6" w:space="0" w:color="000000"/>
              <w:bottom w:val="single" w:sz="6" w:space="0" w:color="000000"/>
              <w:right w:val="single" w:sz="6" w:space="0" w:color="000000"/>
            </w:tcBorders>
            <w:vAlign w:val="center"/>
          </w:tcPr>
          <w:p w14:paraId="0E48EBBC" w14:textId="77777777" w:rsidR="00BE3B5C" w:rsidRDefault="00F07DB3">
            <w:pPr>
              <w:jc w:val="center"/>
            </w:pPr>
            <w:r>
              <w:t xml:space="preserve">Women and the media: </w:t>
            </w:r>
          </w:p>
          <w:p w14:paraId="1E8855EE" w14:textId="77777777" w:rsidR="00BE3B5C" w:rsidRDefault="00F07DB3">
            <w:pPr>
              <w:jc w:val="center"/>
            </w:pPr>
            <w:r>
              <w:t>Representation, objectification (in visual and print media)</w:t>
            </w:r>
          </w:p>
          <w:p w14:paraId="6F553BA3" w14:textId="77777777" w:rsidR="00BE3B5C" w:rsidRDefault="00BE3B5C">
            <w:pPr>
              <w:jc w:val="center"/>
            </w:pPr>
          </w:p>
        </w:tc>
        <w:tc>
          <w:tcPr>
            <w:tcW w:w="1530" w:type="dxa"/>
            <w:tcBorders>
              <w:top w:val="single" w:sz="6" w:space="0" w:color="000000"/>
              <w:left w:val="single" w:sz="6" w:space="0" w:color="000000"/>
              <w:bottom w:val="single" w:sz="6" w:space="0" w:color="000000"/>
              <w:right w:val="single" w:sz="6" w:space="0" w:color="000000"/>
            </w:tcBorders>
            <w:vAlign w:val="center"/>
          </w:tcPr>
          <w:p w14:paraId="33DDD48D" w14:textId="77777777" w:rsidR="00BE3B5C" w:rsidRDefault="00F07DB3">
            <w:pPr>
              <w:jc w:val="center"/>
            </w:pPr>
            <w:r>
              <w:t>TB ch.13</w:t>
            </w:r>
          </w:p>
          <w:p w14:paraId="602FF445" w14:textId="77777777" w:rsidR="00BE3B5C" w:rsidRDefault="00F07DB3">
            <w:pPr>
              <w:jc w:val="center"/>
            </w:pPr>
            <w:r>
              <w:t>RM2, ch.3</w:t>
            </w:r>
          </w:p>
          <w:p w14:paraId="2ABAED1C" w14:textId="77777777" w:rsidR="00BE3B5C" w:rsidRDefault="00BE3B5C">
            <w:pPr>
              <w:jc w:val="center"/>
            </w:pPr>
          </w:p>
        </w:tc>
      </w:tr>
    </w:tbl>
    <w:p w14:paraId="55A499B7" w14:textId="77777777" w:rsidR="00BE3B5C" w:rsidRDefault="00BE3B5C">
      <w:pPr>
        <w:rPr>
          <w:b/>
        </w:rPr>
      </w:pPr>
    </w:p>
    <w:p w14:paraId="26A9D5A0" w14:textId="77777777" w:rsidR="00BE3B5C" w:rsidRDefault="00F07DB3">
      <w:r>
        <w:t xml:space="preserve">NOTE:  In addition to or instead of the textbook and reference material mentioned above, based on perceived need, students may be required to go through reference material made available at various stages of the course. </w:t>
      </w:r>
    </w:p>
    <w:p w14:paraId="5C75344A" w14:textId="77777777" w:rsidR="00BE3B5C" w:rsidRDefault="00BE3B5C"/>
    <w:p w14:paraId="1763DA92" w14:textId="77777777" w:rsidR="00BE3B5C" w:rsidRDefault="00F07DB3">
      <w:pPr>
        <w:jc w:val="both"/>
        <w:rPr>
          <w:b/>
        </w:rPr>
      </w:pPr>
      <w:r>
        <w:rPr>
          <w:b/>
        </w:rPr>
        <w:t>Evaluation Scheme:</w:t>
      </w:r>
    </w:p>
    <w:p w14:paraId="6CC4C4CA" w14:textId="77777777" w:rsidR="00BE3B5C" w:rsidRDefault="00BE3B5C">
      <w:pPr>
        <w:jc w:val="both"/>
        <w:rPr>
          <w:b/>
        </w:rPr>
      </w:pPr>
    </w:p>
    <w:tbl>
      <w:tblPr>
        <w:tblStyle w:val="a0"/>
        <w:tblW w:w="9846"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537"/>
        <w:gridCol w:w="1843"/>
        <w:gridCol w:w="2268"/>
        <w:gridCol w:w="1843"/>
      </w:tblGrid>
      <w:tr w:rsidR="00BE3B5C" w14:paraId="76AD3EF3" w14:textId="77777777">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3BE6A99" w14:textId="77777777" w:rsidR="00BE3B5C" w:rsidRDefault="00F07DB3">
            <w:pPr>
              <w:jc w:val="center"/>
              <w:rPr>
                <w:b/>
              </w:rPr>
            </w:pPr>
            <w:r>
              <w:rPr>
                <w:b/>
              </w:rPr>
              <w:t>C</w:t>
            </w:r>
            <w:r>
              <w:rPr>
                <w:b/>
              </w:rPr>
              <w:t>omponent</w:t>
            </w:r>
          </w:p>
        </w:tc>
        <w:tc>
          <w:tcPr>
            <w:tcW w:w="153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B0C5B1B" w14:textId="77777777" w:rsidR="00BE3B5C" w:rsidRDefault="00F07DB3">
            <w:pPr>
              <w:jc w:val="center"/>
              <w:rPr>
                <w:b/>
              </w:rPr>
            </w:pPr>
            <w:r>
              <w:rPr>
                <w:b/>
              </w:rPr>
              <w:t>Duration</w:t>
            </w:r>
          </w:p>
        </w:tc>
        <w:tc>
          <w:tcPr>
            <w:tcW w:w="184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340FE763" w14:textId="77777777" w:rsidR="00BE3B5C" w:rsidRDefault="00F07DB3">
            <w:pPr>
              <w:jc w:val="center"/>
              <w:rPr>
                <w:b/>
              </w:rPr>
            </w:pPr>
            <w:r>
              <w:rPr>
                <w:b/>
              </w:rPr>
              <w:t>Weightage (%)</w:t>
            </w:r>
          </w:p>
        </w:tc>
        <w:tc>
          <w:tcPr>
            <w:tcW w:w="2268"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12C8CDE" w14:textId="77777777" w:rsidR="00BE3B5C" w:rsidRDefault="00F07DB3">
            <w:pPr>
              <w:jc w:val="center"/>
              <w:rPr>
                <w:b/>
              </w:rPr>
            </w:pPr>
            <w:r>
              <w:rPr>
                <w:b/>
              </w:rPr>
              <w:t>Date &amp; Time</w:t>
            </w:r>
          </w:p>
        </w:tc>
        <w:tc>
          <w:tcPr>
            <w:tcW w:w="1843"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524FA91" w14:textId="77777777" w:rsidR="00BE3B5C" w:rsidRDefault="00F07DB3">
            <w:pPr>
              <w:jc w:val="center"/>
              <w:rPr>
                <w:b/>
              </w:rPr>
            </w:pPr>
            <w:r>
              <w:rPr>
                <w:b/>
              </w:rPr>
              <w:t>Nature of Component</w:t>
            </w:r>
          </w:p>
        </w:tc>
      </w:tr>
      <w:tr w:rsidR="00BE3B5C" w14:paraId="43138874" w14:textId="77777777">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14:paraId="6F54EBE8" w14:textId="77777777" w:rsidR="00BE3B5C" w:rsidRDefault="00F07DB3">
            <w:pPr>
              <w:jc w:val="center"/>
            </w:pPr>
            <w:r>
              <w:t>Test 1</w:t>
            </w:r>
          </w:p>
          <w:p w14:paraId="27EB1865" w14:textId="77777777" w:rsidR="00BE3B5C" w:rsidRDefault="00BE3B5C">
            <w:pPr>
              <w:jc w:val="center"/>
            </w:pPr>
          </w:p>
        </w:tc>
        <w:tc>
          <w:tcPr>
            <w:tcW w:w="1537" w:type="dxa"/>
            <w:tcBorders>
              <w:top w:val="single" w:sz="4" w:space="0" w:color="000000"/>
              <w:left w:val="single" w:sz="4" w:space="0" w:color="000000"/>
              <w:bottom w:val="single" w:sz="4" w:space="0" w:color="000000"/>
              <w:right w:val="single" w:sz="4" w:space="0" w:color="000000"/>
            </w:tcBorders>
            <w:vAlign w:val="center"/>
          </w:tcPr>
          <w:p w14:paraId="0113B0F0" w14:textId="77777777" w:rsidR="00BE3B5C" w:rsidRDefault="00F07DB3">
            <w:pPr>
              <w:jc w:val="center"/>
            </w:pPr>
            <w:r>
              <w:t>30 min</w:t>
            </w:r>
          </w:p>
        </w:tc>
        <w:tc>
          <w:tcPr>
            <w:tcW w:w="1843" w:type="dxa"/>
            <w:tcBorders>
              <w:top w:val="single" w:sz="4" w:space="0" w:color="000000"/>
              <w:left w:val="single" w:sz="4" w:space="0" w:color="000000"/>
              <w:bottom w:val="single" w:sz="4" w:space="0" w:color="000000"/>
              <w:right w:val="single" w:sz="4" w:space="0" w:color="000000"/>
            </w:tcBorders>
            <w:vAlign w:val="center"/>
          </w:tcPr>
          <w:p w14:paraId="6B779D49" w14:textId="77777777" w:rsidR="00BE3B5C" w:rsidRDefault="00F07DB3">
            <w:pPr>
              <w:jc w:val="center"/>
            </w:pPr>
            <w:r>
              <w:t>15</w:t>
            </w:r>
          </w:p>
        </w:tc>
        <w:tc>
          <w:tcPr>
            <w:tcW w:w="2268" w:type="dxa"/>
            <w:tcBorders>
              <w:top w:val="single" w:sz="4" w:space="0" w:color="000000"/>
              <w:left w:val="single" w:sz="4" w:space="0" w:color="000000"/>
              <w:bottom w:val="single" w:sz="4" w:space="0" w:color="000000"/>
              <w:right w:val="single" w:sz="4" w:space="0" w:color="000000"/>
            </w:tcBorders>
            <w:vAlign w:val="center"/>
          </w:tcPr>
          <w:p w14:paraId="66D9D8E7" w14:textId="77777777" w:rsidR="00BE3B5C" w:rsidRDefault="00F07DB3">
            <w:pPr>
              <w:jc w:val="center"/>
            </w:pPr>
            <w:r>
              <w:t>September 10-20</w:t>
            </w:r>
          </w:p>
          <w:p w14:paraId="4E630423" w14:textId="77777777" w:rsidR="00BE3B5C" w:rsidRDefault="00F07DB3">
            <w:pPr>
              <w:jc w:val="center"/>
            </w:pPr>
            <w:r>
              <w:t>During class hour</w:t>
            </w:r>
          </w:p>
        </w:tc>
        <w:tc>
          <w:tcPr>
            <w:tcW w:w="1843" w:type="dxa"/>
            <w:tcBorders>
              <w:top w:val="single" w:sz="4" w:space="0" w:color="000000"/>
              <w:left w:val="single" w:sz="4" w:space="0" w:color="000000"/>
              <w:bottom w:val="single" w:sz="4" w:space="0" w:color="000000"/>
              <w:right w:val="single" w:sz="4" w:space="0" w:color="000000"/>
            </w:tcBorders>
            <w:vAlign w:val="center"/>
          </w:tcPr>
          <w:p w14:paraId="47A293F9" w14:textId="77777777" w:rsidR="00BE3B5C" w:rsidRDefault="00F07DB3">
            <w:pPr>
              <w:jc w:val="center"/>
            </w:pPr>
            <w:r>
              <w:t>Open book</w:t>
            </w:r>
          </w:p>
        </w:tc>
      </w:tr>
      <w:tr w:rsidR="00BE3B5C" w14:paraId="5B98D425" w14:textId="77777777">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14:paraId="5F66B18A" w14:textId="77777777" w:rsidR="00BE3B5C" w:rsidRDefault="00F07DB3">
            <w:pPr>
              <w:jc w:val="center"/>
            </w:pPr>
            <w:r>
              <w:t>Test 2</w:t>
            </w:r>
          </w:p>
        </w:tc>
        <w:tc>
          <w:tcPr>
            <w:tcW w:w="1537" w:type="dxa"/>
            <w:tcBorders>
              <w:top w:val="single" w:sz="4" w:space="0" w:color="000000"/>
              <w:left w:val="single" w:sz="4" w:space="0" w:color="000000"/>
              <w:bottom w:val="single" w:sz="4" w:space="0" w:color="000000"/>
              <w:right w:val="single" w:sz="4" w:space="0" w:color="000000"/>
            </w:tcBorders>
            <w:vAlign w:val="center"/>
          </w:tcPr>
          <w:p w14:paraId="01B5EE74" w14:textId="77777777" w:rsidR="00BE3B5C" w:rsidRDefault="00F07DB3">
            <w:pPr>
              <w:jc w:val="center"/>
            </w:pPr>
            <w:r>
              <w:t>30 min</w:t>
            </w:r>
          </w:p>
        </w:tc>
        <w:tc>
          <w:tcPr>
            <w:tcW w:w="1843" w:type="dxa"/>
            <w:tcBorders>
              <w:top w:val="single" w:sz="4" w:space="0" w:color="000000"/>
              <w:left w:val="single" w:sz="4" w:space="0" w:color="000000"/>
              <w:bottom w:val="single" w:sz="4" w:space="0" w:color="000000"/>
              <w:right w:val="single" w:sz="4" w:space="0" w:color="000000"/>
            </w:tcBorders>
            <w:vAlign w:val="center"/>
          </w:tcPr>
          <w:p w14:paraId="3B897A29" w14:textId="77777777" w:rsidR="00BE3B5C" w:rsidRDefault="00F07DB3">
            <w:pPr>
              <w:jc w:val="center"/>
            </w:pPr>
            <w:r>
              <w:t>15</w:t>
            </w:r>
          </w:p>
        </w:tc>
        <w:tc>
          <w:tcPr>
            <w:tcW w:w="2268" w:type="dxa"/>
            <w:tcBorders>
              <w:top w:val="single" w:sz="4" w:space="0" w:color="000000"/>
              <w:left w:val="single" w:sz="4" w:space="0" w:color="000000"/>
              <w:bottom w:val="single" w:sz="4" w:space="0" w:color="000000"/>
              <w:right w:val="single" w:sz="4" w:space="0" w:color="000000"/>
            </w:tcBorders>
            <w:vAlign w:val="center"/>
          </w:tcPr>
          <w:p w14:paraId="24203C35" w14:textId="77777777" w:rsidR="00BE3B5C" w:rsidRDefault="00F07DB3">
            <w:pPr>
              <w:jc w:val="center"/>
            </w:pPr>
            <w:r>
              <w:t>October 9-20</w:t>
            </w:r>
          </w:p>
          <w:p w14:paraId="03B28869" w14:textId="77777777" w:rsidR="00BE3B5C" w:rsidRDefault="00F07DB3">
            <w:pPr>
              <w:jc w:val="center"/>
            </w:pPr>
            <w:r>
              <w:t>During class hour</w:t>
            </w:r>
          </w:p>
        </w:tc>
        <w:tc>
          <w:tcPr>
            <w:tcW w:w="1843" w:type="dxa"/>
            <w:tcBorders>
              <w:top w:val="single" w:sz="4" w:space="0" w:color="000000"/>
              <w:left w:val="single" w:sz="4" w:space="0" w:color="000000"/>
              <w:bottom w:val="single" w:sz="4" w:space="0" w:color="000000"/>
              <w:right w:val="single" w:sz="4" w:space="0" w:color="000000"/>
            </w:tcBorders>
            <w:vAlign w:val="center"/>
          </w:tcPr>
          <w:p w14:paraId="7327DEBC" w14:textId="77777777" w:rsidR="00BE3B5C" w:rsidRDefault="00F07DB3">
            <w:pPr>
              <w:jc w:val="center"/>
            </w:pPr>
            <w:r>
              <w:t>Open book</w:t>
            </w:r>
          </w:p>
        </w:tc>
      </w:tr>
      <w:tr w:rsidR="00BE3B5C" w14:paraId="3D79A0EF" w14:textId="77777777">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14:paraId="110F8768" w14:textId="77777777" w:rsidR="00BE3B5C" w:rsidRDefault="00BE3B5C">
            <w:pPr>
              <w:jc w:val="center"/>
            </w:pPr>
          </w:p>
          <w:p w14:paraId="1BCA4CD7" w14:textId="77777777" w:rsidR="00BE3B5C" w:rsidRDefault="00F07DB3">
            <w:pPr>
              <w:jc w:val="center"/>
            </w:pPr>
            <w:r>
              <w:t>Test 3</w:t>
            </w:r>
          </w:p>
          <w:p w14:paraId="3AF2A674" w14:textId="77777777" w:rsidR="00BE3B5C" w:rsidRDefault="00BE3B5C">
            <w:pPr>
              <w:jc w:val="center"/>
            </w:pPr>
          </w:p>
        </w:tc>
        <w:tc>
          <w:tcPr>
            <w:tcW w:w="1537" w:type="dxa"/>
            <w:tcBorders>
              <w:top w:val="single" w:sz="4" w:space="0" w:color="000000"/>
              <w:left w:val="single" w:sz="4" w:space="0" w:color="000000"/>
              <w:bottom w:val="single" w:sz="4" w:space="0" w:color="000000"/>
              <w:right w:val="single" w:sz="4" w:space="0" w:color="000000"/>
            </w:tcBorders>
            <w:vAlign w:val="center"/>
          </w:tcPr>
          <w:p w14:paraId="09E87B86" w14:textId="77777777" w:rsidR="00BE3B5C" w:rsidRDefault="00F07DB3">
            <w:pPr>
              <w:jc w:val="center"/>
            </w:pPr>
            <w:r>
              <w:t>30 min</w:t>
            </w:r>
          </w:p>
        </w:tc>
        <w:tc>
          <w:tcPr>
            <w:tcW w:w="1843" w:type="dxa"/>
            <w:tcBorders>
              <w:top w:val="single" w:sz="4" w:space="0" w:color="000000"/>
              <w:left w:val="single" w:sz="4" w:space="0" w:color="000000"/>
              <w:bottom w:val="single" w:sz="4" w:space="0" w:color="000000"/>
              <w:right w:val="single" w:sz="4" w:space="0" w:color="000000"/>
            </w:tcBorders>
            <w:vAlign w:val="center"/>
          </w:tcPr>
          <w:p w14:paraId="36D76CD1" w14:textId="77777777" w:rsidR="00BE3B5C" w:rsidRDefault="00F07DB3">
            <w:pPr>
              <w:jc w:val="center"/>
            </w:pPr>
            <w:r>
              <w:t>15</w:t>
            </w:r>
          </w:p>
        </w:tc>
        <w:tc>
          <w:tcPr>
            <w:tcW w:w="2268" w:type="dxa"/>
            <w:tcBorders>
              <w:top w:val="single" w:sz="4" w:space="0" w:color="000000"/>
              <w:left w:val="single" w:sz="4" w:space="0" w:color="000000"/>
              <w:bottom w:val="single" w:sz="4" w:space="0" w:color="000000"/>
              <w:right w:val="single" w:sz="4" w:space="0" w:color="000000"/>
            </w:tcBorders>
            <w:vAlign w:val="center"/>
          </w:tcPr>
          <w:p w14:paraId="01765D0E" w14:textId="77777777" w:rsidR="00BE3B5C" w:rsidRDefault="00F07DB3">
            <w:pPr>
              <w:jc w:val="center"/>
            </w:pPr>
            <w:r>
              <w:t>November 10-20</w:t>
            </w:r>
          </w:p>
          <w:p w14:paraId="34DC8E5F" w14:textId="77777777" w:rsidR="00BE3B5C" w:rsidRDefault="00F07DB3">
            <w:pPr>
              <w:jc w:val="center"/>
            </w:pPr>
            <w:r>
              <w:t>During class hour</w:t>
            </w:r>
          </w:p>
        </w:tc>
        <w:tc>
          <w:tcPr>
            <w:tcW w:w="1843" w:type="dxa"/>
            <w:tcBorders>
              <w:top w:val="single" w:sz="4" w:space="0" w:color="000000"/>
              <w:left w:val="single" w:sz="4" w:space="0" w:color="000000"/>
              <w:bottom w:val="single" w:sz="4" w:space="0" w:color="000000"/>
              <w:right w:val="single" w:sz="4" w:space="0" w:color="000000"/>
            </w:tcBorders>
            <w:vAlign w:val="center"/>
          </w:tcPr>
          <w:p w14:paraId="0C4E9367" w14:textId="77777777" w:rsidR="00BE3B5C" w:rsidRDefault="00F07DB3">
            <w:pPr>
              <w:jc w:val="center"/>
            </w:pPr>
            <w:r>
              <w:t>Open book</w:t>
            </w:r>
          </w:p>
        </w:tc>
      </w:tr>
      <w:tr w:rsidR="00BE3B5C" w14:paraId="60D0F36B" w14:textId="77777777">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14:paraId="7E1FD018" w14:textId="77777777" w:rsidR="00BE3B5C" w:rsidRDefault="00F07DB3">
            <w:pPr>
              <w:jc w:val="center"/>
            </w:pPr>
            <w:r>
              <w:t>Other evaluation components</w:t>
            </w:r>
          </w:p>
        </w:tc>
        <w:tc>
          <w:tcPr>
            <w:tcW w:w="1537" w:type="dxa"/>
            <w:tcBorders>
              <w:top w:val="single" w:sz="4" w:space="0" w:color="000000"/>
              <w:left w:val="single" w:sz="4" w:space="0" w:color="000000"/>
              <w:bottom w:val="single" w:sz="4" w:space="0" w:color="000000"/>
              <w:right w:val="single" w:sz="4" w:space="0" w:color="000000"/>
            </w:tcBorders>
            <w:vAlign w:val="center"/>
          </w:tcPr>
          <w:p w14:paraId="257F1405" w14:textId="77777777" w:rsidR="00BE3B5C" w:rsidRDefault="00F07DB3">
            <w:pPr>
              <w:jc w:val="center"/>
            </w:pPr>
            <w:r>
              <w:t>TBA</w:t>
            </w:r>
          </w:p>
        </w:tc>
        <w:tc>
          <w:tcPr>
            <w:tcW w:w="1843" w:type="dxa"/>
            <w:tcBorders>
              <w:top w:val="single" w:sz="4" w:space="0" w:color="000000"/>
              <w:left w:val="single" w:sz="4" w:space="0" w:color="000000"/>
              <w:bottom w:val="single" w:sz="4" w:space="0" w:color="000000"/>
              <w:right w:val="single" w:sz="4" w:space="0" w:color="000000"/>
            </w:tcBorders>
            <w:vAlign w:val="center"/>
          </w:tcPr>
          <w:p w14:paraId="172FBB7E" w14:textId="77777777" w:rsidR="00BE3B5C" w:rsidRDefault="00F07DB3">
            <w:pPr>
              <w:jc w:val="center"/>
            </w:pPr>
            <w:r>
              <w:t>20</w:t>
            </w:r>
          </w:p>
        </w:tc>
        <w:tc>
          <w:tcPr>
            <w:tcW w:w="2268" w:type="dxa"/>
            <w:tcBorders>
              <w:top w:val="single" w:sz="4" w:space="0" w:color="000000"/>
              <w:left w:val="single" w:sz="4" w:space="0" w:color="000000"/>
              <w:bottom w:val="single" w:sz="4" w:space="0" w:color="000000"/>
              <w:right w:val="single" w:sz="4" w:space="0" w:color="000000"/>
            </w:tcBorders>
            <w:vAlign w:val="center"/>
          </w:tcPr>
          <w:p w14:paraId="1D3882AE" w14:textId="77777777" w:rsidR="00BE3B5C" w:rsidRDefault="00F07DB3">
            <w:pPr>
              <w:jc w:val="center"/>
            </w:pPr>
            <w:r>
              <w:t>TBA</w:t>
            </w:r>
          </w:p>
        </w:tc>
        <w:tc>
          <w:tcPr>
            <w:tcW w:w="1843" w:type="dxa"/>
            <w:tcBorders>
              <w:top w:val="single" w:sz="4" w:space="0" w:color="000000"/>
              <w:left w:val="single" w:sz="4" w:space="0" w:color="000000"/>
              <w:bottom w:val="single" w:sz="4" w:space="0" w:color="000000"/>
              <w:right w:val="single" w:sz="4" w:space="0" w:color="000000"/>
            </w:tcBorders>
            <w:vAlign w:val="center"/>
          </w:tcPr>
          <w:p w14:paraId="1BF9FFA4" w14:textId="77777777" w:rsidR="00BE3B5C" w:rsidRDefault="00F07DB3">
            <w:pPr>
              <w:jc w:val="center"/>
            </w:pPr>
            <w:r>
              <w:t xml:space="preserve">Open book </w:t>
            </w:r>
          </w:p>
        </w:tc>
      </w:tr>
      <w:tr w:rsidR="00BE3B5C" w14:paraId="38CD16EC" w14:textId="77777777">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14:paraId="4B173C97" w14:textId="77777777" w:rsidR="00BE3B5C" w:rsidRDefault="00F07DB3">
            <w:pPr>
              <w:jc w:val="center"/>
            </w:pPr>
            <w:r>
              <w:t>Comprehensive exam</w:t>
            </w:r>
          </w:p>
        </w:tc>
        <w:tc>
          <w:tcPr>
            <w:tcW w:w="1537" w:type="dxa"/>
            <w:tcBorders>
              <w:top w:val="single" w:sz="4" w:space="0" w:color="000000"/>
              <w:left w:val="single" w:sz="4" w:space="0" w:color="000000"/>
              <w:bottom w:val="single" w:sz="4" w:space="0" w:color="000000"/>
              <w:right w:val="single" w:sz="4" w:space="0" w:color="000000"/>
            </w:tcBorders>
            <w:vAlign w:val="center"/>
          </w:tcPr>
          <w:p w14:paraId="557C5C33" w14:textId="77777777" w:rsidR="00BE3B5C" w:rsidRDefault="00F07DB3">
            <w:pPr>
              <w:jc w:val="center"/>
            </w:pPr>
            <w:r>
              <w:t>120 min</w:t>
            </w:r>
          </w:p>
        </w:tc>
        <w:tc>
          <w:tcPr>
            <w:tcW w:w="1843" w:type="dxa"/>
            <w:tcBorders>
              <w:top w:val="single" w:sz="4" w:space="0" w:color="000000"/>
              <w:left w:val="single" w:sz="4" w:space="0" w:color="000000"/>
              <w:bottom w:val="single" w:sz="4" w:space="0" w:color="000000"/>
              <w:right w:val="single" w:sz="4" w:space="0" w:color="000000"/>
            </w:tcBorders>
            <w:vAlign w:val="center"/>
          </w:tcPr>
          <w:p w14:paraId="1EE9E739" w14:textId="77777777" w:rsidR="00BE3B5C" w:rsidRDefault="00F07DB3">
            <w:pPr>
              <w:jc w:val="center"/>
            </w:pPr>
            <w:r>
              <w:t>35</w:t>
            </w:r>
          </w:p>
        </w:tc>
        <w:tc>
          <w:tcPr>
            <w:tcW w:w="2268" w:type="dxa"/>
            <w:tcBorders>
              <w:top w:val="single" w:sz="4" w:space="0" w:color="000000"/>
              <w:left w:val="single" w:sz="4" w:space="0" w:color="000000"/>
              <w:bottom w:val="single" w:sz="4" w:space="0" w:color="000000"/>
              <w:right w:val="single" w:sz="4" w:space="0" w:color="000000"/>
            </w:tcBorders>
            <w:vAlign w:val="center"/>
          </w:tcPr>
          <w:p w14:paraId="0E582F41" w14:textId="77777777" w:rsidR="00BE3B5C" w:rsidRDefault="00F07DB3">
            <w:pPr>
              <w:jc w:val="center"/>
            </w:pPr>
            <w:r>
              <w:t>As per time table</w:t>
            </w:r>
          </w:p>
        </w:tc>
        <w:tc>
          <w:tcPr>
            <w:tcW w:w="1843" w:type="dxa"/>
            <w:tcBorders>
              <w:top w:val="single" w:sz="4" w:space="0" w:color="000000"/>
              <w:left w:val="single" w:sz="4" w:space="0" w:color="000000"/>
              <w:bottom w:val="single" w:sz="4" w:space="0" w:color="000000"/>
              <w:right w:val="single" w:sz="4" w:space="0" w:color="000000"/>
            </w:tcBorders>
            <w:vAlign w:val="center"/>
          </w:tcPr>
          <w:p w14:paraId="68199745" w14:textId="77777777" w:rsidR="00BE3B5C" w:rsidRDefault="00F07DB3">
            <w:pPr>
              <w:jc w:val="center"/>
            </w:pPr>
            <w:r>
              <w:t>Open book</w:t>
            </w:r>
          </w:p>
        </w:tc>
      </w:tr>
    </w:tbl>
    <w:p w14:paraId="2EF521F2" w14:textId="77777777" w:rsidR="00BE3B5C" w:rsidRDefault="00BE3B5C">
      <w:pPr>
        <w:jc w:val="both"/>
      </w:pPr>
    </w:p>
    <w:p w14:paraId="0D23FBF6" w14:textId="77777777" w:rsidR="00BE3B5C" w:rsidRDefault="00F07DB3">
      <w:pPr>
        <w:jc w:val="both"/>
      </w:pPr>
      <w:r>
        <w:rPr>
          <w:b/>
        </w:rPr>
        <w:t>Chamber Consultation Hour:</w:t>
      </w:r>
      <w:r>
        <w:t xml:space="preserve"> A Google Meet link along with consultation hours will be shared on the CMS</w:t>
      </w:r>
    </w:p>
    <w:p w14:paraId="3885C4F0" w14:textId="77777777" w:rsidR="00BE3B5C" w:rsidRDefault="00BE3B5C">
      <w:pPr>
        <w:jc w:val="both"/>
        <w:rPr>
          <w:b/>
        </w:rPr>
      </w:pPr>
    </w:p>
    <w:p w14:paraId="7EE10A58" w14:textId="77777777" w:rsidR="00BE3B5C" w:rsidRDefault="00F07DB3">
      <w:pPr>
        <w:jc w:val="both"/>
      </w:pPr>
      <w:r>
        <w:rPr>
          <w:b/>
        </w:rPr>
        <w:t>Notices:</w:t>
      </w:r>
      <w:r>
        <w:t xml:space="preserve"> Will be put up on CMS//alternative learning management system</w:t>
      </w:r>
    </w:p>
    <w:p w14:paraId="1A56C609" w14:textId="77777777" w:rsidR="00BE3B5C" w:rsidRDefault="00BE3B5C">
      <w:pPr>
        <w:jc w:val="both"/>
      </w:pPr>
    </w:p>
    <w:p w14:paraId="0DF808AF" w14:textId="77777777" w:rsidR="00BE3B5C" w:rsidRDefault="00F07DB3">
      <w:pPr>
        <w:jc w:val="both"/>
      </w:pPr>
      <w:r>
        <w:rPr>
          <w:b/>
        </w:rPr>
        <w:t xml:space="preserve">Make-up Policy: </w:t>
      </w:r>
      <w:r>
        <w:t xml:space="preserve">Make ups will be granted only for exceptionally deserving cases and should be communicated </w:t>
      </w:r>
      <w:r>
        <w:t>at least 2 hours before the missed component along with sufficient evidence.</w:t>
      </w:r>
    </w:p>
    <w:p w14:paraId="7F71EB00" w14:textId="77777777" w:rsidR="00BE3B5C" w:rsidRDefault="00BE3B5C">
      <w:pPr>
        <w:jc w:val="both"/>
      </w:pPr>
    </w:p>
    <w:p w14:paraId="50515F80" w14:textId="77777777" w:rsidR="00BE3B5C" w:rsidRDefault="00F07DB3">
      <w:pPr>
        <w:spacing w:after="240"/>
        <w:jc w:val="both"/>
      </w:pPr>
      <w:r>
        <w:rPr>
          <w:b/>
        </w:rPr>
        <w:t xml:space="preserve">Academic Honesty and Integrity Policy: </w:t>
      </w:r>
      <w:r>
        <w:t>Academic honesty and integrity are to be maintained by all the students throughout the semester and no type of academic dishonesty is acceptable.</w:t>
      </w:r>
    </w:p>
    <w:p w14:paraId="5CC99F1E" w14:textId="77777777" w:rsidR="00BE3B5C" w:rsidRDefault="00BE3B5C">
      <w:pPr>
        <w:jc w:val="both"/>
      </w:pPr>
    </w:p>
    <w:p w14:paraId="3DEA3823" w14:textId="77777777" w:rsidR="00BE3B5C" w:rsidRDefault="00F07DB3">
      <w:pPr>
        <w:jc w:val="right"/>
      </w:pPr>
      <w:bookmarkStart w:id="1" w:name="_gjdgxs" w:colFirst="0" w:colLast="0"/>
      <w:bookmarkEnd w:id="1"/>
      <w:r>
        <w:t>Aswathy Raveendran</w:t>
      </w:r>
    </w:p>
    <w:p w14:paraId="5D786251" w14:textId="77777777" w:rsidR="00BE3B5C" w:rsidRDefault="00BE3B5C">
      <w:pPr>
        <w:jc w:val="right"/>
        <w:rPr>
          <w:b/>
        </w:rPr>
      </w:pPr>
    </w:p>
    <w:p w14:paraId="6E60A1D4" w14:textId="77777777" w:rsidR="00BE3B5C" w:rsidRDefault="00F07DB3">
      <w:pPr>
        <w:jc w:val="right"/>
        <w:rPr>
          <w:b/>
        </w:rPr>
      </w:pPr>
      <w:r>
        <w:rPr>
          <w:b/>
        </w:rPr>
        <w:t xml:space="preserve"> INSTRUCTOR-IN-CHARGE</w:t>
      </w:r>
    </w:p>
    <w:sectPr w:rsidR="00BE3B5C">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F84C2" w14:textId="77777777" w:rsidR="00F07DB3" w:rsidRDefault="00F07DB3">
      <w:r>
        <w:separator/>
      </w:r>
    </w:p>
  </w:endnote>
  <w:endnote w:type="continuationSeparator" w:id="0">
    <w:p w14:paraId="0C00F4A8" w14:textId="77777777" w:rsidR="00F07DB3" w:rsidRDefault="00F07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0DDF6" w14:textId="77777777" w:rsidR="00BE3B5C" w:rsidRDefault="00F07DB3">
    <w:pPr>
      <w:pBdr>
        <w:top w:val="nil"/>
        <w:left w:val="nil"/>
        <w:bottom w:val="nil"/>
        <w:right w:val="nil"/>
        <w:between w:val="nil"/>
      </w:pBdr>
      <w:tabs>
        <w:tab w:val="center" w:pos="4513"/>
        <w:tab w:val="right" w:pos="9026"/>
      </w:tabs>
      <w:rPr>
        <w:color w:val="000000"/>
      </w:rPr>
    </w:pPr>
    <w:r>
      <w:rPr>
        <w:noProof/>
        <w:color w:val="000000"/>
      </w:rPr>
      <w:drawing>
        <wp:inline distT="0" distB="0" distL="0" distR="0" wp14:anchorId="0953B4A3" wp14:editId="6B4595FF">
          <wp:extent cx="1647825" cy="600075"/>
          <wp:effectExtent l="0" t="0" r="0" b="0"/>
          <wp:docPr id="2"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F3604" w14:textId="77777777" w:rsidR="00F07DB3" w:rsidRDefault="00F07DB3">
      <w:r>
        <w:separator/>
      </w:r>
    </w:p>
  </w:footnote>
  <w:footnote w:type="continuationSeparator" w:id="0">
    <w:p w14:paraId="467B53B7" w14:textId="77777777" w:rsidR="00F07DB3" w:rsidRDefault="00F07D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429C2" w14:textId="77777777" w:rsidR="00BE3B5C" w:rsidRDefault="00BE3B5C">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053D"/>
    <w:multiLevelType w:val="multilevel"/>
    <w:tmpl w:val="3D6EE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743425"/>
    <w:multiLevelType w:val="multilevel"/>
    <w:tmpl w:val="4C8AC2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B5C"/>
    <w:rsid w:val="00BE3B5C"/>
    <w:rsid w:val="00EB2499"/>
    <w:rsid w:val="00F07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F5AA"/>
  <w15:docId w15:val="{DFDB4916-312E-44B9-B8E8-CC66D7AF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u w:val="single"/>
    </w:rPr>
  </w:style>
  <w:style w:type="paragraph" w:styleId="Heading2">
    <w:name w:val="heading 2"/>
    <w:basedOn w:val="Normal"/>
    <w:next w:val="Normal"/>
    <w:uiPriority w:val="9"/>
    <w:unhideWhenUsed/>
    <w:qFormat/>
    <w:pPr>
      <w:keepNext/>
      <w:outlineLvl w:val="1"/>
    </w:pPr>
    <w:rPr>
      <w:i/>
    </w:rPr>
  </w:style>
  <w:style w:type="paragraph" w:styleId="Heading3">
    <w:name w:val="heading 3"/>
    <w:basedOn w:val="Normal"/>
    <w:next w:val="Normal"/>
    <w:uiPriority w:val="9"/>
    <w:semiHidden/>
    <w:unhideWhenUsed/>
    <w:qFormat/>
    <w:pPr>
      <w:keepNext/>
      <w:jc w:val="cente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Varimadugu, Nagarjuna</cp:lastModifiedBy>
  <cp:revision>2</cp:revision>
  <dcterms:created xsi:type="dcterms:W3CDTF">2020-08-17T16:17:00Z</dcterms:created>
  <dcterms:modified xsi:type="dcterms:W3CDTF">2020-08-17T16:18:00Z</dcterms:modified>
</cp:coreProperties>
</file>