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191A4" w14:textId="77777777" w:rsidR="00A34647" w:rsidRPr="00F478F9" w:rsidRDefault="00A34647">
      <w:pPr>
        <w:pStyle w:val="Title"/>
        <w:rPr>
          <w:sz w:val="22"/>
          <w:szCs w:val="18"/>
        </w:rPr>
      </w:pPr>
      <w:r w:rsidRPr="00F478F9">
        <w:rPr>
          <w:sz w:val="22"/>
          <w:szCs w:val="18"/>
        </w:rPr>
        <w:t>BIRLA INSTITUTE OF TECHNOLOGY AND SCIENCE, PILANI</w:t>
      </w:r>
    </w:p>
    <w:p w14:paraId="254CEA3D" w14:textId="77777777" w:rsidR="00A34647" w:rsidRPr="00F478F9" w:rsidRDefault="00CD19A0">
      <w:pPr>
        <w:suppressAutoHyphens/>
        <w:spacing w:before="40" w:after="60"/>
        <w:jc w:val="center"/>
        <w:rPr>
          <w:spacing w:val="-2"/>
          <w:sz w:val="22"/>
          <w:szCs w:val="18"/>
        </w:rPr>
      </w:pPr>
      <w:r>
        <w:rPr>
          <w:b/>
          <w:spacing w:val="-2"/>
          <w:sz w:val="22"/>
          <w:szCs w:val="18"/>
        </w:rPr>
        <w:t>FIRST</w:t>
      </w:r>
      <w:r w:rsidR="00A34647" w:rsidRPr="00F478F9">
        <w:rPr>
          <w:b/>
          <w:spacing w:val="-2"/>
          <w:sz w:val="22"/>
          <w:szCs w:val="18"/>
        </w:rPr>
        <w:t xml:space="preserve"> SEMESTER </w:t>
      </w:r>
      <w:r>
        <w:rPr>
          <w:b/>
          <w:spacing w:val="-2"/>
          <w:sz w:val="22"/>
          <w:szCs w:val="18"/>
        </w:rPr>
        <w:t>2020-21</w:t>
      </w:r>
    </w:p>
    <w:p w14:paraId="12C2FFB4" w14:textId="77777777" w:rsidR="00A34647" w:rsidRPr="00F478F9" w:rsidRDefault="00A34647">
      <w:pPr>
        <w:suppressAutoHyphens/>
        <w:spacing w:before="40" w:after="60"/>
        <w:jc w:val="center"/>
        <w:rPr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  <w:u w:val="single"/>
        </w:rPr>
        <w:t>Course Handout (Part II)</w:t>
      </w:r>
    </w:p>
    <w:p w14:paraId="5DD85230" w14:textId="3AB59A4F" w:rsidR="00A34647" w:rsidRPr="00F478F9" w:rsidRDefault="00A34647">
      <w:pPr>
        <w:suppressAutoHyphens/>
        <w:jc w:val="right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                            </w:t>
      </w:r>
      <w:r w:rsidR="004D064D" w:rsidRPr="00F478F9">
        <w:rPr>
          <w:spacing w:val="-2"/>
          <w:sz w:val="22"/>
          <w:szCs w:val="18"/>
        </w:rPr>
        <w:t xml:space="preserve">                         Date: </w:t>
      </w:r>
      <w:r w:rsidR="00D2371D">
        <w:rPr>
          <w:spacing w:val="-2"/>
          <w:sz w:val="22"/>
          <w:szCs w:val="18"/>
        </w:rPr>
        <w:t>1</w:t>
      </w:r>
      <w:r w:rsidR="00923045">
        <w:rPr>
          <w:spacing w:val="-2"/>
          <w:sz w:val="22"/>
          <w:szCs w:val="18"/>
        </w:rPr>
        <w:t>7</w:t>
      </w:r>
      <w:bookmarkStart w:id="0" w:name="_GoBack"/>
      <w:bookmarkEnd w:id="0"/>
      <w:r w:rsidR="00D2371D">
        <w:rPr>
          <w:spacing w:val="-2"/>
          <w:sz w:val="22"/>
          <w:szCs w:val="18"/>
        </w:rPr>
        <w:t xml:space="preserve"> August </w:t>
      </w:r>
      <w:r w:rsidR="00574482">
        <w:rPr>
          <w:spacing w:val="-2"/>
          <w:sz w:val="22"/>
          <w:szCs w:val="18"/>
        </w:rPr>
        <w:t>2020</w:t>
      </w:r>
    </w:p>
    <w:p w14:paraId="4ED5E550" w14:textId="77777777" w:rsidR="00A34647" w:rsidRPr="00F478F9" w:rsidRDefault="00A34647">
      <w:pPr>
        <w:suppressAutoHyphens/>
        <w:jc w:val="both"/>
        <w:rPr>
          <w:spacing w:val="-2"/>
          <w:sz w:val="22"/>
          <w:szCs w:val="18"/>
        </w:rPr>
      </w:pPr>
    </w:p>
    <w:p w14:paraId="7ECAFAC9" w14:textId="77777777" w:rsidR="00A34647" w:rsidRPr="00F478F9" w:rsidRDefault="00A34647">
      <w:pPr>
        <w:suppressAutoHyphens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>In addition to Part I (General Handout for all courses appended to the time table) this portion gives further specific details regarding the course.</w:t>
      </w:r>
    </w:p>
    <w:p w14:paraId="4C03F139" w14:textId="77777777" w:rsidR="00A34647" w:rsidRPr="00F478F9" w:rsidRDefault="00A34647">
      <w:pPr>
        <w:suppressAutoHyphens/>
        <w:jc w:val="both"/>
        <w:rPr>
          <w:spacing w:val="-2"/>
          <w:sz w:val="22"/>
          <w:szCs w:val="18"/>
        </w:rPr>
      </w:pPr>
    </w:p>
    <w:p w14:paraId="4E49E974" w14:textId="77777777" w:rsidR="00A34647" w:rsidRPr="00CA5022" w:rsidRDefault="00A34647">
      <w:pPr>
        <w:suppressAutoHyphens/>
        <w:jc w:val="both"/>
        <w:rPr>
          <w:spacing w:val="-2"/>
          <w:sz w:val="22"/>
          <w:szCs w:val="18"/>
        </w:rPr>
      </w:pPr>
      <w:r w:rsidRPr="00CA5022">
        <w:rPr>
          <w:i/>
          <w:spacing w:val="-2"/>
          <w:sz w:val="22"/>
          <w:szCs w:val="18"/>
        </w:rPr>
        <w:t>Course No.</w:t>
      </w:r>
      <w:r w:rsidRPr="00CA5022">
        <w:rPr>
          <w:spacing w:val="-2"/>
          <w:sz w:val="22"/>
          <w:szCs w:val="18"/>
        </w:rPr>
        <w:t xml:space="preserve">               </w:t>
      </w:r>
      <w:r w:rsidR="00CF2A1D" w:rsidRPr="00CA5022">
        <w:rPr>
          <w:spacing w:val="-2"/>
          <w:sz w:val="22"/>
          <w:szCs w:val="18"/>
        </w:rPr>
        <w:t xml:space="preserve"> </w:t>
      </w:r>
      <w:r w:rsidR="00CF2A1D" w:rsidRPr="00CA5022">
        <w:rPr>
          <w:spacing w:val="-2"/>
          <w:sz w:val="22"/>
          <w:szCs w:val="18"/>
        </w:rPr>
        <w:tab/>
      </w:r>
      <w:r w:rsidRPr="00CA5022">
        <w:rPr>
          <w:spacing w:val="-2"/>
          <w:sz w:val="22"/>
          <w:szCs w:val="18"/>
        </w:rPr>
        <w:t xml:space="preserve">: </w:t>
      </w:r>
      <w:r w:rsidR="00945F6B" w:rsidRPr="00CA5022">
        <w:rPr>
          <w:spacing w:val="-2"/>
          <w:sz w:val="22"/>
          <w:szCs w:val="18"/>
        </w:rPr>
        <w:t xml:space="preserve">BITS F415 </w:t>
      </w:r>
    </w:p>
    <w:p w14:paraId="048DE781" w14:textId="77777777" w:rsidR="00A34647" w:rsidRPr="00CA5022" w:rsidRDefault="00A34647">
      <w:pPr>
        <w:suppressAutoHyphens/>
        <w:jc w:val="both"/>
        <w:rPr>
          <w:spacing w:val="-2"/>
          <w:sz w:val="22"/>
          <w:szCs w:val="18"/>
        </w:rPr>
      </w:pPr>
      <w:r w:rsidRPr="00CA5022">
        <w:rPr>
          <w:i/>
          <w:spacing w:val="-2"/>
          <w:sz w:val="22"/>
          <w:szCs w:val="18"/>
        </w:rPr>
        <w:t>Course Title</w:t>
      </w:r>
      <w:r w:rsidRPr="00CA5022">
        <w:rPr>
          <w:spacing w:val="-2"/>
          <w:sz w:val="22"/>
          <w:szCs w:val="18"/>
        </w:rPr>
        <w:t xml:space="preserve">             </w:t>
      </w:r>
      <w:r w:rsidR="00CF2A1D" w:rsidRPr="00CA5022">
        <w:rPr>
          <w:spacing w:val="-2"/>
          <w:sz w:val="22"/>
          <w:szCs w:val="18"/>
        </w:rPr>
        <w:tab/>
      </w:r>
      <w:r w:rsidRPr="00CA5022">
        <w:rPr>
          <w:spacing w:val="-2"/>
          <w:sz w:val="22"/>
          <w:szCs w:val="18"/>
        </w:rPr>
        <w:t>: Introduction to MEMS</w:t>
      </w:r>
    </w:p>
    <w:p w14:paraId="52F6E39A" w14:textId="77777777" w:rsidR="006A606F" w:rsidRPr="00CA5022" w:rsidRDefault="00A34647">
      <w:pPr>
        <w:suppressAutoHyphens/>
        <w:jc w:val="both"/>
        <w:rPr>
          <w:spacing w:val="-2"/>
          <w:sz w:val="22"/>
          <w:szCs w:val="18"/>
        </w:rPr>
      </w:pPr>
      <w:r w:rsidRPr="00CA5022">
        <w:rPr>
          <w:i/>
          <w:spacing w:val="-2"/>
          <w:sz w:val="22"/>
          <w:szCs w:val="18"/>
        </w:rPr>
        <w:t>Instructor</w:t>
      </w:r>
      <w:r w:rsidRPr="00CA5022">
        <w:rPr>
          <w:i/>
          <w:spacing w:val="-2"/>
          <w:sz w:val="22"/>
          <w:szCs w:val="18"/>
        </w:rPr>
        <w:noBreakHyphen/>
        <w:t>in</w:t>
      </w:r>
      <w:r w:rsidRPr="00CA5022">
        <w:rPr>
          <w:i/>
          <w:spacing w:val="-2"/>
          <w:sz w:val="22"/>
          <w:szCs w:val="18"/>
        </w:rPr>
        <w:noBreakHyphen/>
        <w:t>charge</w:t>
      </w:r>
      <w:r w:rsidRPr="00CA5022">
        <w:rPr>
          <w:spacing w:val="-2"/>
          <w:sz w:val="22"/>
          <w:szCs w:val="18"/>
        </w:rPr>
        <w:t xml:space="preserve"> </w:t>
      </w:r>
      <w:r w:rsidR="00CF2A1D" w:rsidRPr="00CA5022">
        <w:rPr>
          <w:spacing w:val="-2"/>
          <w:sz w:val="22"/>
          <w:szCs w:val="18"/>
        </w:rPr>
        <w:tab/>
      </w:r>
      <w:r w:rsidRPr="00CA5022">
        <w:rPr>
          <w:spacing w:val="-2"/>
          <w:sz w:val="22"/>
          <w:szCs w:val="18"/>
        </w:rPr>
        <w:t xml:space="preserve">: </w:t>
      </w:r>
      <w:r w:rsidR="004D6114" w:rsidRPr="00CA5022">
        <w:rPr>
          <w:spacing w:val="-2"/>
          <w:sz w:val="22"/>
          <w:szCs w:val="18"/>
        </w:rPr>
        <w:t>Prof. Sanket Goel</w:t>
      </w:r>
    </w:p>
    <w:p w14:paraId="64867D6F" w14:textId="77777777" w:rsidR="001F5C65" w:rsidRPr="00CA5022" w:rsidRDefault="001F5C65">
      <w:pPr>
        <w:suppressAutoHyphens/>
        <w:jc w:val="both"/>
        <w:rPr>
          <w:spacing w:val="-2"/>
          <w:sz w:val="22"/>
          <w:szCs w:val="18"/>
        </w:rPr>
      </w:pPr>
      <w:r w:rsidRPr="00CA5022">
        <w:rPr>
          <w:i/>
          <w:iCs/>
          <w:spacing w:val="-2"/>
          <w:sz w:val="22"/>
          <w:szCs w:val="18"/>
        </w:rPr>
        <w:t>Teaching Assistants</w:t>
      </w:r>
      <w:r w:rsidRPr="00CA5022">
        <w:rPr>
          <w:spacing w:val="-2"/>
          <w:sz w:val="22"/>
          <w:szCs w:val="18"/>
        </w:rPr>
        <w:tab/>
        <w:t xml:space="preserve">: Mr. Avinash Kothuru, </w:t>
      </w:r>
      <w:r w:rsidR="00AD136F" w:rsidRPr="00CA5022">
        <w:rPr>
          <w:spacing w:val="-2"/>
          <w:sz w:val="22"/>
          <w:szCs w:val="18"/>
        </w:rPr>
        <w:t>Mr. Sohan Dudala and Ms. Jayapiriya U S</w:t>
      </w:r>
      <w:r w:rsidRPr="00CA5022">
        <w:rPr>
          <w:spacing w:val="-2"/>
          <w:sz w:val="22"/>
          <w:szCs w:val="18"/>
        </w:rPr>
        <w:t xml:space="preserve"> </w:t>
      </w:r>
    </w:p>
    <w:p w14:paraId="1686FA25" w14:textId="77777777" w:rsidR="00D2371D" w:rsidRPr="00CA5022" w:rsidRDefault="00D2371D">
      <w:pPr>
        <w:suppressAutoHyphens/>
        <w:jc w:val="both"/>
        <w:rPr>
          <w:spacing w:val="-2"/>
          <w:sz w:val="22"/>
          <w:szCs w:val="18"/>
        </w:rPr>
      </w:pPr>
      <w:r w:rsidRPr="00CA5022">
        <w:rPr>
          <w:i/>
          <w:iCs/>
          <w:spacing w:val="-2"/>
          <w:sz w:val="22"/>
          <w:szCs w:val="18"/>
        </w:rPr>
        <w:t>Schedule</w:t>
      </w:r>
      <w:r w:rsidRPr="00CA5022">
        <w:rPr>
          <w:spacing w:val="-2"/>
          <w:sz w:val="22"/>
          <w:szCs w:val="18"/>
        </w:rPr>
        <w:tab/>
      </w:r>
      <w:r w:rsidRPr="00CA5022">
        <w:rPr>
          <w:spacing w:val="-2"/>
          <w:sz w:val="22"/>
          <w:szCs w:val="18"/>
        </w:rPr>
        <w:tab/>
        <w:t>: Lec (Tues, Thu, Sat: 11 am – 12 nn) || Lab (Mon: 9 am – 11 am &amp; Fri: 1 pm – 3 pm)</w:t>
      </w:r>
    </w:p>
    <w:p w14:paraId="533729B8" w14:textId="77777777" w:rsidR="006A606F" w:rsidRPr="00F478F9" w:rsidRDefault="006A606F">
      <w:pPr>
        <w:suppressAutoHyphens/>
        <w:jc w:val="both"/>
        <w:rPr>
          <w:b/>
          <w:spacing w:val="-2"/>
          <w:sz w:val="22"/>
          <w:szCs w:val="18"/>
        </w:rPr>
      </w:pPr>
    </w:p>
    <w:p w14:paraId="06484E3D" w14:textId="77777777" w:rsidR="00A34647" w:rsidRPr="00F478F9" w:rsidRDefault="00A34647">
      <w:pPr>
        <w:suppressAutoHyphens/>
        <w:spacing w:before="40" w:after="6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1.   </w:t>
      </w:r>
      <w:r w:rsidRPr="00F478F9">
        <w:rPr>
          <w:b/>
          <w:spacing w:val="-2"/>
          <w:sz w:val="22"/>
          <w:szCs w:val="18"/>
        </w:rPr>
        <w:t>Scope and Objective of the Course:</w:t>
      </w:r>
    </w:p>
    <w:p w14:paraId="1EEE3E33" w14:textId="77777777" w:rsidR="00A34647" w:rsidRPr="00F478F9" w:rsidRDefault="00A34647">
      <w:pPr>
        <w:suppressAutoHyphens/>
        <w:spacing w:before="40" w:after="6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The course introduces the basic concepts in MEMS (Micro Electromechanical Systems) with a view to address a class of students from science and engineering disciplines. The discussion on topics like MEMS design, Microfabrication, Microfluidics, Microsensors </w:t>
      </w:r>
      <w:r w:rsidR="00C010FE">
        <w:rPr>
          <w:spacing w:val="-2"/>
          <w:sz w:val="22"/>
          <w:szCs w:val="18"/>
        </w:rPr>
        <w:t xml:space="preserve">and Diverse applications </w:t>
      </w:r>
      <w:r w:rsidRPr="00F478F9">
        <w:rPr>
          <w:spacing w:val="-2"/>
          <w:sz w:val="22"/>
          <w:szCs w:val="18"/>
        </w:rPr>
        <w:t xml:space="preserve">have been structured in the course plan. The objective of the course is to equip the students from various aspects and with basic knowledge of the area of MEMS. </w:t>
      </w:r>
    </w:p>
    <w:p w14:paraId="34D4DB4F" w14:textId="77777777" w:rsidR="00A34647" w:rsidRPr="00F478F9" w:rsidRDefault="00A34647">
      <w:pPr>
        <w:suppressAutoHyphens/>
        <w:spacing w:before="40" w:after="60"/>
        <w:jc w:val="both"/>
        <w:rPr>
          <w:spacing w:val="-2"/>
          <w:sz w:val="22"/>
          <w:szCs w:val="18"/>
        </w:rPr>
      </w:pPr>
    </w:p>
    <w:p w14:paraId="64EE22B0" w14:textId="77777777" w:rsidR="00A34647" w:rsidRPr="00F478F9" w:rsidRDefault="00A34647" w:rsidP="00B3714D">
      <w:pPr>
        <w:numPr>
          <w:ilvl w:val="0"/>
          <w:numId w:val="1"/>
        </w:numPr>
        <w:tabs>
          <w:tab w:val="left" w:pos="360"/>
        </w:tabs>
        <w:suppressAutoHyphens/>
        <w:spacing w:before="40" w:after="60"/>
        <w:jc w:val="both"/>
        <w:rPr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Text Book:</w:t>
      </w:r>
      <w:r w:rsidRPr="00F478F9">
        <w:rPr>
          <w:spacing w:val="-2"/>
          <w:sz w:val="22"/>
          <w:szCs w:val="18"/>
        </w:rPr>
        <w:t xml:space="preserve"> </w:t>
      </w:r>
    </w:p>
    <w:p w14:paraId="1EB5B499" w14:textId="77777777" w:rsidR="00CF56EC" w:rsidRPr="00F478F9" w:rsidRDefault="00CF56EC" w:rsidP="00AD39ED">
      <w:p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Tai-Ran Hsu, </w:t>
      </w:r>
      <w:r w:rsidRPr="00F478F9">
        <w:rPr>
          <w:i/>
          <w:spacing w:val="-2"/>
          <w:sz w:val="22"/>
          <w:szCs w:val="18"/>
        </w:rPr>
        <w:t>MEMS and Micro systems Design and Manufacture</w:t>
      </w:r>
      <w:r w:rsidRPr="00F478F9">
        <w:rPr>
          <w:spacing w:val="-2"/>
          <w:sz w:val="22"/>
          <w:szCs w:val="18"/>
        </w:rPr>
        <w:t>, Tata McGraw Hill, 2002</w:t>
      </w:r>
    </w:p>
    <w:p w14:paraId="3BDE1252" w14:textId="77777777" w:rsidR="00A34647" w:rsidRPr="00F478F9" w:rsidRDefault="00A34647">
      <w:pPr>
        <w:suppressAutoHyphens/>
        <w:spacing w:before="40" w:after="80"/>
        <w:jc w:val="both"/>
        <w:rPr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Reference Books:</w:t>
      </w:r>
      <w:r w:rsidRPr="00F478F9">
        <w:rPr>
          <w:spacing w:val="-2"/>
          <w:sz w:val="22"/>
          <w:szCs w:val="18"/>
        </w:rPr>
        <w:t xml:space="preserve"> </w:t>
      </w:r>
    </w:p>
    <w:p w14:paraId="5171AB3B" w14:textId="77777777" w:rsidR="00CF56EC" w:rsidRPr="002A43BA" w:rsidRDefault="00CF56EC" w:rsidP="002A43BA">
      <w:pPr>
        <w:pStyle w:val="ListParagraph"/>
        <w:numPr>
          <w:ilvl w:val="0"/>
          <w:numId w:val="8"/>
        </w:numPr>
        <w:suppressAutoHyphens/>
        <w:spacing w:before="40" w:after="60"/>
        <w:jc w:val="both"/>
        <w:rPr>
          <w:spacing w:val="-2"/>
          <w:sz w:val="22"/>
          <w:szCs w:val="18"/>
        </w:rPr>
      </w:pPr>
      <w:r w:rsidRPr="002A43BA">
        <w:rPr>
          <w:spacing w:val="-2"/>
          <w:sz w:val="22"/>
          <w:szCs w:val="18"/>
        </w:rPr>
        <w:t>G.K. Ananthsuresh et al ,’Micro and Smart Systems’, Wiley, India, 2010.</w:t>
      </w:r>
    </w:p>
    <w:p w14:paraId="10C2CF4D" w14:textId="77777777" w:rsidR="00A34647" w:rsidRPr="002A43BA" w:rsidRDefault="00A34647" w:rsidP="002A43BA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r w:rsidRPr="002A43BA">
        <w:rPr>
          <w:spacing w:val="-2"/>
          <w:sz w:val="22"/>
          <w:szCs w:val="18"/>
        </w:rPr>
        <w:t xml:space="preserve">Nitaigour P. Mahalik, </w:t>
      </w:r>
      <w:r w:rsidRPr="002A43BA">
        <w:rPr>
          <w:i/>
          <w:spacing w:val="-2"/>
          <w:sz w:val="22"/>
          <w:szCs w:val="18"/>
        </w:rPr>
        <w:t>MEMS</w:t>
      </w:r>
      <w:r w:rsidRPr="002A43BA">
        <w:rPr>
          <w:spacing w:val="-2"/>
          <w:sz w:val="22"/>
          <w:szCs w:val="18"/>
        </w:rPr>
        <w:t>, Tata McGraw Hill, 2007</w:t>
      </w:r>
    </w:p>
    <w:p w14:paraId="1C9780C9" w14:textId="77777777" w:rsidR="00A34647" w:rsidRPr="002A43BA" w:rsidRDefault="00A34647" w:rsidP="002A43BA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r w:rsidRPr="002A43BA">
        <w:rPr>
          <w:spacing w:val="-2"/>
          <w:sz w:val="22"/>
          <w:szCs w:val="18"/>
        </w:rPr>
        <w:t xml:space="preserve">Marc Madou, </w:t>
      </w:r>
      <w:r w:rsidRPr="002A43BA">
        <w:rPr>
          <w:i/>
          <w:spacing w:val="-2"/>
          <w:sz w:val="22"/>
          <w:szCs w:val="18"/>
        </w:rPr>
        <w:t>Fundamentals of Microfabrication</w:t>
      </w:r>
      <w:r w:rsidRPr="002A43BA">
        <w:rPr>
          <w:spacing w:val="-2"/>
          <w:sz w:val="22"/>
          <w:szCs w:val="18"/>
        </w:rPr>
        <w:t>, CRC Press, 2002.</w:t>
      </w:r>
    </w:p>
    <w:p w14:paraId="7B346141" w14:textId="77777777" w:rsidR="00AD39ED" w:rsidRPr="002A43BA" w:rsidRDefault="00A34647" w:rsidP="002A43BA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r w:rsidRPr="002A43BA">
        <w:rPr>
          <w:spacing w:val="-2"/>
          <w:sz w:val="22"/>
          <w:szCs w:val="18"/>
        </w:rPr>
        <w:t xml:space="preserve">Chang Liu, </w:t>
      </w:r>
      <w:r w:rsidRPr="002A43BA">
        <w:rPr>
          <w:i/>
          <w:spacing w:val="-2"/>
          <w:sz w:val="22"/>
          <w:szCs w:val="18"/>
        </w:rPr>
        <w:t>Foundation of MEMS</w:t>
      </w:r>
      <w:r w:rsidRPr="002A43BA">
        <w:rPr>
          <w:spacing w:val="-2"/>
          <w:sz w:val="22"/>
          <w:szCs w:val="18"/>
        </w:rPr>
        <w:t>, Pearson Education Inc., NJ, 2006</w:t>
      </w:r>
    </w:p>
    <w:p w14:paraId="2383EA55" w14:textId="77777777" w:rsidR="00A34647" w:rsidRPr="002A43BA" w:rsidRDefault="00A34647" w:rsidP="002A43BA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r w:rsidRPr="002A43BA">
        <w:rPr>
          <w:spacing w:val="-2"/>
          <w:sz w:val="22"/>
          <w:szCs w:val="18"/>
        </w:rPr>
        <w:t xml:space="preserve">Nadim Maluf, </w:t>
      </w:r>
      <w:r w:rsidRPr="002A43BA">
        <w:rPr>
          <w:i/>
          <w:spacing w:val="-2"/>
          <w:sz w:val="22"/>
          <w:szCs w:val="18"/>
        </w:rPr>
        <w:t>Introduction to Microelectromechanical Systems Engineering</w:t>
      </w:r>
      <w:r w:rsidR="00AD39ED" w:rsidRPr="002A43BA">
        <w:rPr>
          <w:spacing w:val="-2"/>
          <w:sz w:val="22"/>
          <w:szCs w:val="18"/>
        </w:rPr>
        <w:t xml:space="preserve">, Artech </w:t>
      </w:r>
      <w:r w:rsidRPr="002A43BA">
        <w:rPr>
          <w:spacing w:val="-2"/>
          <w:sz w:val="22"/>
          <w:szCs w:val="18"/>
        </w:rPr>
        <w:t>House, 2000.</w:t>
      </w:r>
    </w:p>
    <w:p w14:paraId="16C19221" w14:textId="77777777" w:rsidR="00A34647" w:rsidRPr="002A43BA" w:rsidRDefault="00A34647" w:rsidP="002A43BA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r w:rsidRPr="002A43BA">
        <w:rPr>
          <w:spacing w:val="-2"/>
          <w:sz w:val="22"/>
          <w:szCs w:val="18"/>
        </w:rPr>
        <w:t xml:space="preserve">Stephen D. Senturia, </w:t>
      </w:r>
      <w:r w:rsidRPr="002A43BA">
        <w:rPr>
          <w:i/>
          <w:spacing w:val="-2"/>
          <w:sz w:val="22"/>
          <w:szCs w:val="18"/>
        </w:rPr>
        <w:t>Microsystem Design</w:t>
      </w:r>
      <w:r w:rsidRPr="002A43BA">
        <w:rPr>
          <w:spacing w:val="-2"/>
          <w:sz w:val="22"/>
          <w:szCs w:val="18"/>
        </w:rPr>
        <w:t xml:space="preserve"> , Kluwer Academic Publishers, 2001</w:t>
      </w:r>
    </w:p>
    <w:p w14:paraId="1B0FA7E6" w14:textId="77777777" w:rsidR="00497D54" w:rsidRPr="002A43BA" w:rsidRDefault="00497D54" w:rsidP="002A43BA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r w:rsidRPr="002A43BA">
        <w:rPr>
          <w:spacing w:val="-2"/>
          <w:sz w:val="22"/>
          <w:szCs w:val="18"/>
        </w:rPr>
        <w:t xml:space="preserve">Gad- el-Hak, </w:t>
      </w:r>
      <w:r w:rsidRPr="002A43BA">
        <w:rPr>
          <w:i/>
          <w:spacing w:val="-2"/>
          <w:sz w:val="22"/>
          <w:szCs w:val="18"/>
        </w:rPr>
        <w:t>Introduction to MEMS</w:t>
      </w:r>
      <w:r w:rsidRPr="002A43BA">
        <w:rPr>
          <w:spacing w:val="-2"/>
          <w:sz w:val="22"/>
          <w:szCs w:val="18"/>
        </w:rPr>
        <w:t>, CRC Press, 2010.</w:t>
      </w:r>
    </w:p>
    <w:p w14:paraId="42A8E6F7" w14:textId="77777777" w:rsidR="00AD39ED" w:rsidRPr="00F478F9" w:rsidRDefault="00AD39ED" w:rsidP="00AD39ED">
      <w:pPr>
        <w:pStyle w:val="ListParagraph"/>
        <w:tabs>
          <w:tab w:val="left" w:pos="1080"/>
        </w:tabs>
        <w:suppressAutoHyphens/>
        <w:spacing w:before="40" w:after="80"/>
        <w:ind w:left="180"/>
        <w:jc w:val="both"/>
        <w:rPr>
          <w:spacing w:val="-2"/>
          <w:sz w:val="22"/>
          <w:szCs w:val="18"/>
        </w:rPr>
      </w:pPr>
    </w:p>
    <w:p w14:paraId="64B16559" w14:textId="77777777" w:rsidR="00A34647" w:rsidRPr="00F478F9" w:rsidRDefault="00A34647" w:rsidP="00192900">
      <w:pPr>
        <w:pStyle w:val="ListParagraph"/>
        <w:numPr>
          <w:ilvl w:val="0"/>
          <w:numId w:val="1"/>
        </w:numPr>
        <w:suppressAutoHyphens/>
        <w:spacing w:before="40" w:after="80"/>
        <w:jc w:val="both"/>
        <w:rPr>
          <w:b/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Course Plan:</w:t>
      </w:r>
    </w:p>
    <w:p w14:paraId="0489FC73" w14:textId="77777777" w:rsidR="00AD39ED" w:rsidRPr="00F478F9" w:rsidRDefault="00AD39ED" w:rsidP="00AD39ED">
      <w:pPr>
        <w:pStyle w:val="ListParagraph"/>
        <w:suppressAutoHyphens/>
        <w:spacing w:before="40" w:after="80"/>
        <w:ind w:left="360"/>
        <w:jc w:val="both"/>
        <w:rPr>
          <w:b/>
          <w:spacing w:val="-2"/>
          <w:sz w:val="22"/>
          <w:szCs w:val="18"/>
        </w:rPr>
      </w:pPr>
    </w:p>
    <w:tbl>
      <w:tblPr>
        <w:tblStyle w:val="TableGrid"/>
        <w:tblW w:w="9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1"/>
        <w:gridCol w:w="2608"/>
        <w:gridCol w:w="3938"/>
        <w:gridCol w:w="1022"/>
        <w:gridCol w:w="1615"/>
      </w:tblGrid>
      <w:tr w:rsidR="00192900" w:rsidRPr="00F478F9" w14:paraId="319DDDA3" w14:textId="77777777" w:rsidTr="001431A0">
        <w:trPr>
          <w:trHeight w:val="129"/>
        </w:trPr>
        <w:tc>
          <w:tcPr>
            <w:tcW w:w="541" w:type="dxa"/>
          </w:tcPr>
          <w:p w14:paraId="3CA67795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F478F9">
              <w:rPr>
                <w:b/>
                <w:bCs/>
                <w:spacing w:val="-2"/>
                <w:sz w:val="22"/>
                <w:szCs w:val="18"/>
              </w:rPr>
              <w:t>#</w:t>
            </w:r>
          </w:p>
        </w:tc>
        <w:tc>
          <w:tcPr>
            <w:tcW w:w="2608" w:type="dxa"/>
          </w:tcPr>
          <w:p w14:paraId="5946649F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F478F9">
              <w:rPr>
                <w:b/>
                <w:bCs/>
                <w:spacing w:val="-2"/>
                <w:sz w:val="22"/>
                <w:szCs w:val="18"/>
              </w:rPr>
              <w:t>Learning Objectives</w:t>
            </w:r>
          </w:p>
        </w:tc>
        <w:tc>
          <w:tcPr>
            <w:tcW w:w="3938" w:type="dxa"/>
          </w:tcPr>
          <w:p w14:paraId="7C8F0B43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F478F9">
              <w:rPr>
                <w:b/>
                <w:bCs/>
                <w:spacing w:val="-2"/>
                <w:sz w:val="22"/>
                <w:szCs w:val="18"/>
              </w:rPr>
              <w:t>Topic</w:t>
            </w:r>
          </w:p>
        </w:tc>
        <w:tc>
          <w:tcPr>
            <w:tcW w:w="1022" w:type="dxa"/>
          </w:tcPr>
          <w:p w14:paraId="16B011F0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F478F9">
              <w:rPr>
                <w:b/>
                <w:bCs/>
                <w:spacing w:val="-2"/>
                <w:sz w:val="22"/>
                <w:szCs w:val="18"/>
              </w:rPr>
              <w:t xml:space="preserve">Lectures         </w:t>
            </w:r>
          </w:p>
        </w:tc>
        <w:tc>
          <w:tcPr>
            <w:tcW w:w="1615" w:type="dxa"/>
          </w:tcPr>
          <w:p w14:paraId="7BACDCC1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F478F9">
              <w:rPr>
                <w:b/>
                <w:bCs/>
                <w:spacing w:val="-2"/>
                <w:sz w:val="22"/>
                <w:szCs w:val="18"/>
              </w:rPr>
              <w:t>Chap. Sec.</w:t>
            </w:r>
          </w:p>
        </w:tc>
      </w:tr>
      <w:tr w:rsidR="000D53B1" w:rsidRPr="00F478F9" w14:paraId="7104F116" w14:textId="77777777" w:rsidTr="001431A0">
        <w:trPr>
          <w:trHeight w:val="129"/>
        </w:trPr>
        <w:tc>
          <w:tcPr>
            <w:tcW w:w="541" w:type="dxa"/>
          </w:tcPr>
          <w:p w14:paraId="104C8412" w14:textId="77777777" w:rsidR="000D53B1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</w:t>
            </w:r>
          </w:p>
        </w:tc>
        <w:tc>
          <w:tcPr>
            <w:tcW w:w="6546" w:type="dxa"/>
            <w:gridSpan w:val="2"/>
          </w:tcPr>
          <w:p w14:paraId="62734F73" w14:textId="77777777" w:rsidR="000D53B1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Introduction</w:t>
            </w:r>
            <w:r w:rsidR="004F0699" w:rsidRPr="00F478F9">
              <w:rPr>
                <w:spacing w:val="-2"/>
                <w:sz w:val="22"/>
                <w:szCs w:val="18"/>
              </w:rPr>
              <w:t xml:space="preserve"> – history, fundamentals, components, landmark interventions, career opportunities, research areas in MEMS</w:t>
            </w:r>
          </w:p>
        </w:tc>
        <w:tc>
          <w:tcPr>
            <w:tcW w:w="1022" w:type="dxa"/>
          </w:tcPr>
          <w:p w14:paraId="7CBBCF5B" w14:textId="77777777" w:rsidR="000D53B1" w:rsidRPr="00F478F9" w:rsidRDefault="000D53B1" w:rsidP="00A91330">
            <w:pPr>
              <w:pStyle w:val="ListParagraph"/>
              <w:suppressAutoHyphens/>
              <w:spacing w:before="40" w:after="80"/>
              <w:ind w:left="0"/>
              <w:jc w:val="center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14:paraId="4C0EDB6E" w14:textId="77777777" w:rsidR="000D53B1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1(T), Ref (b)</w:t>
            </w:r>
          </w:p>
        </w:tc>
      </w:tr>
      <w:tr w:rsidR="00192900" w:rsidRPr="00F478F9" w14:paraId="5041B855" w14:textId="77777777" w:rsidTr="001431A0">
        <w:trPr>
          <w:trHeight w:val="129"/>
        </w:trPr>
        <w:tc>
          <w:tcPr>
            <w:tcW w:w="541" w:type="dxa"/>
          </w:tcPr>
          <w:p w14:paraId="65A1C8EF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2608" w:type="dxa"/>
          </w:tcPr>
          <w:p w14:paraId="0AA6610E" w14:textId="77777777" w:rsidR="00192900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MEMS fundamentals and components</w:t>
            </w:r>
          </w:p>
        </w:tc>
        <w:tc>
          <w:tcPr>
            <w:tcW w:w="3938" w:type="dxa"/>
          </w:tcPr>
          <w:p w14:paraId="2BE5FC9A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Basic Concepts of MEMS Design and Fabrication</w:t>
            </w:r>
          </w:p>
        </w:tc>
        <w:tc>
          <w:tcPr>
            <w:tcW w:w="1022" w:type="dxa"/>
          </w:tcPr>
          <w:p w14:paraId="3118615C" w14:textId="77777777" w:rsidR="00192900" w:rsidRPr="00F478F9" w:rsidRDefault="001431A0" w:rsidP="001431A0">
            <w:pPr>
              <w:pStyle w:val="ListParagraph"/>
              <w:suppressAutoHyphens/>
              <w:spacing w:before="40" w:after="80"/>
              <w:ind w:left="0"/>
              <w:jc w:val="center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14:paraId="0F5BCFDB" w14:textId="77777777"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3 Ref (a)</w:t>
            </w:r>
          </w:p>
        </w:tc>
      </w:tr>
      <w:tr w:rsidR="00192900" w:rsidRPr="00F478F9" w14:paraId="1CC551BF" w14:textId="77777777" w:rsidTr="001431A0">
        <w:trPr>
          <w:trHeight w:val="129"/>
        </w:trPr>
        <w:tc>
          <w:tcPr>
            <w:tcW w:w="541" w:type="dxa"/>
          </w:tcPr>
          <w:p w14:paraId="0449826E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3</w:t>
            </w:r>
          </w:p>
        </w:tc>
        <w:tc>
          <w:tcPr>
            <w:tcW w:w="2608" w:type="dxa"/>
          </w:tcPr>
          <w:p w14:paraId="131D5882" w14:textId="77777777" w:rsidR="00192900" w:rsidRPr="00F478F9" w:rsidRDefault="000D53B1" w:rsidP="000D53B1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basic MEMS governing laws</w:t>
            </w:r>
          </w:p>
        </w:tc>
        <w:tc>
          <w:tcPr>
            <w:tcW w:w="3938" w:type="dxa"/>
          </w:tcPr>
          <w:p w14:paraId="67D91C96" w14:textId="77777777" w:rsidR="00192900" w:rsidRPr="00F478F9" w:rsidRDefault="00192900" w:rsidP="00AE50C6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Scaling Laws</w:t>
            </w:r>
            <w:r w:rsidR="00AE50C6" w:rsidRPr="00F478F9">
              <w:rPr>
                <w:spacing w:val="-2"/>
                <w:sz w:val="22"/>
                <w:szCs w:val="18"/>
              </w:rPr>
              <w:t xml:space="preserve"> – geometry, various forces, fluid mechanics etc</w:t>
            </w:r>
          </w:p>
        </w:tc>
        <w:tc>
          <w:tcPr>
            <w:tcW w:w="1022" w:type="dxa"/>
          </w:tcPr>
          <w:p w14:paraId="0F2A8A86" w14:textId="77777777" w:rsidR="00192900" w:rsidRPr="00F478F9" w:rsidRDefault="00D3087E" w:rsidP="00A91330">
            <w:pPr>
              <w:pStyle w:val="ListParagraph"/>
              <w:suppressAutoHyphens/>
              <w:spacing w:before="40" w:after="80"/>
              <w:ind w:left="0"/>
              <w:jc w:val="center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3</w:t>
            </w:r>
          </w:p>
        </w:tc>
        <w:tc>
          <w:tcPr>
            <w:tcW w:w="1615" w:type="dxa"/>
          </w:tcPr>
          <w:p w14:paraId="6E10FCF6" w14:textId="77777777"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9(T)</w:t>
            </w:r>
          </w:p>
        </w:tc>
      </w:tr>
      <w:tr w:rsidR="00192900" w:rsidRPr="00F478F9" w14:paraId="765A895D" w14:textId="77777777" w:rsidTr="001431A0">
        <w:trPr>
          <w:trHeight w:val="129"/>
        </w:trPr>
        <w:tc>
          <w:tcPr>
            <w:tcW w:w="541" w:type="dxa"/>
          </w:tcPr>
          <w:p w14:paraId="58DDC0E9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2608" w:type="dxa"/>
          </w:tcPr>
          <w:p w14:paraId="4E3E9125" w14:textId="77777777" w:rsidR="00192900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Microsensors &amp; Microactuatars </w:t>
            </w:r>
          </w:p>
        </w:tc>
        <w:tc>
          <w:tcPr>
            <w:tcW w:w="3938" w:type="dxa"/>
          </w:tcPr>
          <w:p w14:paraId="515324DD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Microsensors &amp; Microactuatars</w:t>
            </w:r>
            <w:r w:rsidR="000D53B1" w:rsidRPr="00F478F9">
              <w:rPr>
                <w:spacing w:val="-2"/>
                <w:sz w:val="22"/>
                <w:szCs w:val="18"/>
              </w:rPr>
              <w:t xml:space="preserve">: working principles, design, </w:t>
            </w:r>
            <w:r w:rsidR="000C3960" w:rsidRPr="00F478F9">
              <w:rPr>
                <w:spacing w:val="-2"/>
                <w:sz w:val="22"/>
                <w:szCs w:val="18"/>
              </w:rPr>
              <w:t>applications</w:t>
            </w:r>
          </w:p>
        </w:tc>
        <w:tc>
          <w:tcPr>
            <w:tcW w:w="1022" w:type="dxa"/>
          </w:tcPr>
          <w:p w14:paraId="7DBA05C0" w14:textId="77777777" w:rsidR="00192900" w:rsidRPr="00F478F9" w:rsidRDefault="00192900" w:rsidP="00A91330">
            <w:pPr>
              <w:pStyle w:val="ListParagraph"/>
              <w:suppressAutoHyphens/>
              <w:spacing w:before="40" w:after="80"/>
              <w:ind w:left="0"/>
              <w:jc w:val="center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1615" w:type="dxa"/>
          </w:tcPr>
          <w:p w14:paraId="647BA44A" w14:textId="77777777"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2, (T)</w:t>
            </w:r>
          </w:p>
        </w:tc>
      </w:tr>
      <w:tr w:rsidR="00192900" w:rsidRPr="00F478F9" w14:paraId="5230ABAB" w14:textId="77777777" w:rsidTr="001431A0">
        <w:trPr>
          <w:trHeight w:val="129"/>
        </w:trPr>
        <w:tc>
          <w:tcPr>
            <w:tcW w:w="541" w:type="dxa"/>
          </w:tcPr>
          <w:p w14:paraId="0A54B6DD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5</w:t>
            </w:r>
          </w:p>
        </w:tc>
        <w:tc>
          <w:tcPr>
            <w:tcW w:w="2608" w:type="dxa"/>
          </w:tcPr>
          <w:p w14:paraId="6EF7FC59" w14:textId="77777777" w:rsidR="00192900" w:rsidRPr="00F478F9" w:rsidRDefault="000D53B1" w:rsidP="000C396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MEMS fabrication processes </w:t>
            </w:r>
          </w:p>
        </w:tc>
        <w:tc>
          <w:tcPr>
            <w:tcW w:w="3938" w:type="dxa"/>
          </w:tcPr>
          <w:p w14:paraId="3A98C7C9" w14:textId="77777777" w:rsidR="00192900" w:rsidRPr="00F478F9" w:rsidRDefault="00192900" w:rsidP="00404D2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Microfabrication Processes I</w:t>
            </w:r>
            <w:r w:rsidR="000C3960" w:rsidRPr="00F478F9">
              <w:rPr>
                <w:spacing w:val="-2"/>
                <w:sz w:val="22"/>
                <w:szCs w:val="18"/>
              </w:rPr>
              <w:t xml:space="preserve"> - lithography</w:t>
            </w:r>
          </w:p>
        </w:tc>
        <w:tc>
          <w:tcPr>
            <w:tcW w:w="1022" w:type="dxa"/>
          </w:tcPr>
          <w:p w14:paraId="123541C4" w14:textId="77777777" w:rsidR="00192900" w:rsidRPr="00F478F9" w:rsidRDefault="00D3087E" w:rsidP="00A91330">
            <w:pPr>
              <w:pStyle w:val="ListParagraph"/>
              <w:suppressAutoHyphens/>
              <w:spacing w:before="40" w:after="80"/>
              <w:ind w:left="0"/>
              <w:jc w:val="center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1615" w:type="dxa"/>
          </w:tcPr>
          <w:p w14:paraId="2028A438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Ch. 7 (T), Ch.7 Ref. </w:t>
            </w:r>
            <w:r w:rsidRPr="00F478F9">
              <w:rPr>
                <w:spacing w:val="-2"/>
                <w:sz w:val="22"/>
                <w:szCs w:val="18"/>
                <w:lang w:val="fr-FR"/>
              </w:rPr>
              <w:t>(a)</w:t>
            </w:r>
          </w:p>
        </w:tc>
      </w:tr>
      <w:tr w:rsidR="00192900" w:rsidRPr="00F478F9" w14:paraId="641EEF71" w14:textId="77777777" w:rsidTr="001431A0">
        <w:trPr>
          <w:trHeight w:val="129"/>
        </w:trPr>
        <w:tc>
          <w:tcPr>
            <w:tcW w:w="541" w:type="dxa"/>
          </w:tcPr>
          <w:p w14:paraId="3036A939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6</w:t>
            </w:r>
          </w:p>
        </w:tc>
        <w:tc>
          <w:tcPr>
            <w:tcW w:w="2608" w:type="dxa"/>
          </w:tcPr>
          <w:p w14:paraId="3C06AAFA" w14:textId="77777777" w:rsidR="00192900" w:rsidRPr="00F478F9" w:rsidRDefault="000D53B1" w:rsidP="000C396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MEMS fabrication processes </w:t>
            </w:r>
          </w:p>
        </w:tc>
        <w:tc>
          <w:tcPr>
            <w:tcW w:w="3938" w:type="dxa"/>
          </w:tcPr>
          <w:p w14:paraId="66DA064B" w14:textId="77777777" w:rsidR="00192900" w:rsidRPr="00F478F9" w:rsidRDefault="00192900" w:rsidP="00404D2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  <w:lang w:val="fr-FR"/>
              </w:rPr>
              <w:t>Microfabrication Processes II</w:t>
            </w:r>
            <w:r w:rsidR="000C3960" w:rsidRPr="00F478F9">
              <w:rPr>
                <w:spacing w:val="-2"/>
                <w:sz w:val="22"/>
                <w:szCs w:val="18"/>
                <w:lang w:val="fr-FR"/>
              </w:rPr>
              <w:t xml:space="preserve"> </w:t>
            </w:r>
            <w:r w:rsidR="00404D20">
              <w:rPr>
                <w:spacing w:val="-2"/>
                <w:sz w:val="22"/>
                <w:szCs w:val="18"/>
                <w:lang w:val="fr-FR"/>
              </w:rPr>
              <w:t>-</w:t>
            </w:r>
            <w:r w:rsidR="000C3960" w:rsidRPr="00F478F9">
              <w:rPr>
                <w:spacing w:val="-2"/>
                <w:sz w:val="22"/>
                <w:szCs w:val="18"/>
              </w:rPr>
              <w:t xml:space="preserve"> soft-lithography, 3D printing</w:t>
            </w:r>
          </w:p>
        </w:tc>
        <w:tc>
          <w:tcPr>
            <w:tcW w:w="1022" w:type="dxa"/>
          </w:tcPr>
          <w:p w14:paraId="55306467" w14:textId="77777777" w:rsidR="00192900" w:rsidRPr="00F478F9" w:rsidRDefault="00D3087E" w:rsidP="00A91330">
            <w:pPr>
              <w:pStyle w:val="ListParagraph"/>
              <w:suppressAutoHyphens/>
              <w:spacing w:before="40" w:after="80"/>
              <w:ind w:left="0"/>
              <w:jc w:val="center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6</w:t>
            </w:r>
          </w:p>
        </w:tc>
        <w:tc>
          <w:tcPr>
            <w:tcW w:w="1615" w:type="dxa"/>
          </w:tcPr>
          <w:p w14:paraId="3C88B89B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  <w:lang w:val="fr-FR"/>
              </w:rPr>
              <w:t xml:space="preserve">Ch. 3(T), Ch 8 7Ref. </w:t>
            </w:r>
            <w:r w:rsidRPr="00F478F9">
              <w:rPr>
                <w:spacing w:val="-2"/>
                <w:sz w:val="22"/>
                <w:szCs w:val="18"/>
              </w:rPr>
              <w:t>(a)</w:t>
            </w:r>
          </w:p>
        </w:tc>
      </w:tr>
      <w:tr w:rsidR="00192900" w:rsidRPr="00F478F9" w14:paraId="3208DEA0" w14:textId="77777777" w:rsidTr="001431A0">
        <w:trPr>
          <w:trHeight w:val="129"/>
        </w:trPr>
        <w:tc>
          <w:tcPr>
            <w:tcW w:w="541" w:type="dxa"/>
          </w:tcPr>
          <w:p w14:paraId="11D4B9CA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7</w:t>
            </w:r>
          </w:p>
        </w:tc>
        <w:tc>
          <w:tcPr>
            <w:tcW w:w="2608" w:type="dxa"/>
          </w:tcPr>
          <w:p w14:paraId="28E837E7" w14:textId="77777777" w:rsidR="00192900" w:rsidRPr="00F478F9" w:rsidRDefault="000D53B1" w:rsidP="000D53B1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how MEMS can be harnessed for micromanufactering</w:t>
            </w:r>
          </w:p>
        </w:tc>
        <w:tc>
          <w:tcPr>
            <w:tcW w:w="3938" w:type="dxa"/>
          </w:tcPr>
          <w:p w14:paraId="6FB55143" w14:textId="77777777"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Micromanufacturing</w:t>
            </w:r>
            <w:r w:rsidR="00DB4B4C" w:rsidRPr="00F478F9">
              <w:rPr>
                <w:spacing w:val="-2"/>
                <w:sz w:val="22"/>
                <w:szCs w:val="18"/>
              </w:rPr>
              <w:t xml:space="preserve"> – fundamental design principles, MEMS integration, applications</w:t>
            </w:r>
          </w:p>
        </w:tc>
        <w:tc>
          <w:tcPr>
            <w:tcW w:w="1022" w:type="dxa"/>
          </w:tcPr>
          <w:p w14:paraId="19FB67F6" w14:textId="77777777" w:rsidR="00192900" w:rsidRPr="00F478F9" w:rsidRDefault="00740D35" w:rsidP="00A91330">
            <w:pPr>
              <w:pStyle w:val="ListParagraph"/>
              <w:suppressAutoHyphens/>
              <w:spacing w:before="40" w:after="80"/>
              <w:ind w:left="0"/>
              <w:jc w:val="center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1615" w:type="dxa"/>
          </w:tcPr>
          <w:p w14:paraId="5CCFFC24" w14:textId="77777777"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C8h. 3 (T) Ch. 9 Re9f. (a) </w:t>
            </w:r>
          </w:p>
        </w:tc>
      </w:tr>
      <w:tr w:rsidR="00584E34" w:rsidRPr="00F478F9" w14:paraId="55F631D1" w14:textId="77777777" w:rsidTr="001431A0">
        <w:trPr>
          <w:trHeight w:val="129"/>
        </w:trPr>
        <w:tc>
          <w:tcPr>
            <w:tcW w:w="541" w:type="dxa"/>
          </w:tcPr>
          <w:p w14:paraId="19516908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8</w:t>
            </w:r>
          </w:p>
        </w:tc>
        <w:tc>
          <w:tcPr>
            <w:tcW w:w="2608" w:type="dxa"/>
          </w:tcPr>
          <w:p w14:paraId="633727A1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Microfluidics</w:t>
            </w:r>
          </w:p>
        </w:tc>
        <w:tc>
          <w:tcPr>
            <w:tcW w:w="3938" w:type="dxa"/>
          </w:tcPr>
          <w:p w14:paraId="55F82F84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Microfluidics – fundamentals, design parameters, fabrication aspects, characterization, applications</w:t>
            </w:r>
          </w:p>
        </w:tc>
        <w:tc>
          <w:tcPr>
            <w:tcW w:w="1022" w:type="dxa"/>
          </w:tcPr>
          <w:p w14:paraId="2D43C79A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center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5</w:t>
            </w:r>
          </w:p>
        </w:tc>
        <w:tc>
          <w:tcPr>
            <w:tcW w:w="1615" w:type="dxa"/>
          </w:tcPr>
          <w:p w14:paraId="1C4D20F6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5 Ref (a), Class Notes</w:t>
            </w:r>
          </w:p>
        </w:tc>
      </w:tr>
      <w:tr w:rsidR="00584E34" w:rsidRPr="00F478F9" w14:paraId="58D30F6C" w14:textId="77777777" w:rsidTr="001431A0">
        <w:trPr>
          <w:trHeight w:val="129"/>
        </w:trPr>
        <w:tc>
          <w:tcPr>
            <w:tcW w:w="541" w:type="dxa"/>
          </w:tcPr>
          <w:p w14:paraId="60E1FE75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lastRenderedPageBreak/>
              <w:t>9</w:t>
            </w:r>
          </w:p>
        </w:tc>
        <w:tc>
          <w:tcPr>
            <w:tcW w:w="2608" w:type="dxa"/>
          </w:tcPr>
          <w:p w14:paraId="58EBBF0C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</w:t>
            </w:r>
            <w:r>
              <w:rPr>
                <w:spacing w:val="-2"/>
                <w:sz w:val="22"/>
                <w:szCs w:val="18"/>
              </w:rPr>
              <w:t>Biomedical</w:t>
            </w:r>
            <w:r w:rsidRPr="00F478F9">
              <w:rPr>
                <w:spacing w:val="-2"/>
                <w:sz w:val="22"/>
                <w:szCs w:val="18"/>
              </w:rPr>
              <w:t xml:space="preserve"> applications for MEMS</w:t>
            </w:r>
          </w:p>
        </w:tc>
        <w:tc>
          <w:tcPr>
            <w:tcW w:w="3938" w:type="dxa"/>
          </w:tcPr>
          <w:p w14:paraId="670D0274" w14:textId="77777777" w:rsidR="00584E34" w:rsidRPr="00F478F9" w:rsidRDefault="00A54583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MEMS</w:t>
            </w:r>
            <w:r w:rsidR="00584E34">
              <w:rPr>
                <w:spacing w:val="-2"/>
                <w:sz w:val="22"/>
                <w:szCs w:val="18"/>
              </w:rPr>
              <w:t xml:space="preserve"> devices used for various Biomedical applications, such as biosensing, medical devices, </w:t>
            </w:r>
            <w:r>
              <w:rPr>
                <w:spacing w:val="-2"/>
                <w:sz w:val="22"/>
                <w:szCs w:val="18"/>
              </w:rPr>
              <w:t>diagnostics etc</w:t>
            </w:r>
          </w:p>
        </w:tc>
        <w:tc>
          <w:tcPr>
            <w:tcW w:w="1022" w:type="dxa"/>
          </w:tcPr>
          <w:p w14:paraId="792406D6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center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14:paraId="762732C1" w14:textId="77777777" w:rsidR="00584E34" w:rsidRPr="00F478F9" w:rsidRDefault="00584E34" w:rsidP="00584E34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Class-notes</w:t>
            </w:r>
          </w:p>
        </w:tc>
      </w:tr>
      <w:tr w:rsidR="00A54583" w:rsidRPr="00F478F9" w14:paraId="0B983ADB" w14:textId="77777777" w:rsidTr="001431A0">
        <w:trPr>
          <w:trHeight w:val="129"/>
        </w:trPr>
        <w:tc>
          <w:tcPr>
            <w:tcW w:w="541" w:type="dxa"/>
          </w:tcPr>
          <w:p w14:paraId="34037F12" w14:textId="77777777" w:rsidR="00A54583" w:rsidRPr="00F478F9" w:rsidRDefault="00A54583" w:rsidP="00A54583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10</w:t>
            </w:r>
          </w:p>
        </w:tc>
        <w:tc>
          <w:tcPr>
            <w:tcW w:w="2608" w:type="dxa"/>
          </w:tcPr>
          <w:p w14:paraId="052EB168" w14:textId="77777777" w:rsidR="00A54583" w:rsidRPr="00F478F9" w:rsidRDefault="00A54583" w:rsidP="00A54583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</w:t>
            </w:r>
            <w:r>
              <w:rPr>
                <w:spacing w:val="-2"/>
                <w:sz w:val="22"/>
                <w:szCs w:val="18"/>
              </w:rPr>
              <w:t xml:space="preserve">Biochemical </w:t>
            </w:r>
            <w:r w:rsidRPr="00F478F9">
              <w:rPr>
                <w:spacing w:val="-2"/>
                <w:sz w:val="22"/>
                <w:szCs w:val="18"/>
              </w:rPr>
              <w:t xml:space="preserve"> applications for MEMS</w:t>
            </w:r>
          </w:p>
        </w:tc>
        <w:tc>
          <w:tcPr>
            <w:tcW w:w="3938" w:type="dxa"/>
          </w:tcPr>
          <w:p w14:paraId="6B588A6A" w14:textId="77777777" w:rsidR="00A54583" w:rsidRPr="00F478F9" w:rsidRDefault="00A54583" w:rsidP="00A54583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MEMS devices used for various Biochemical applications, environmental, mining, monitoring adulteration, Soil parameters etc.</w:t>
            </w:r>
          </w:p>
        </w:tc>
        <w:tc>
          <w:tcPr>
            <w:tcW w:w="1022" w:type="dxa"/>
          </w:tcPr>
          <w:p w14:paraId="3EC30815" w14:textId="77777777" w:rsidR="00A54583" w:rsidRPr="00F478F9" w:rsidRDefault="00A54583" w:rsidP="00A54583">
            <w:pPr>
              <w:pStyle w:val="ListParagraph"/>
              <w:suppressAutoHyphens/>
              <w:spacing w:before="40" w:after="80"/>
              <w:ind w:left="0"/>
              <w:jc w:val="center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14:paraId="5B19E5F8" w14:textId="77777777" w:rsidR="00A54583" w:rsidRPr="00F478F9" w:rsidRDefault="00A54583" w:rsidP="00A54583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Chapter 7 (T)</w:t>
            </w:r>
          </w:p>
        </w:tc>
      </w:tr>
      <w:tr w:rsidR="00A54583" w:rsidRPr="00F478F9" w14:paraId="69FC7C00" w14:textId="77777777" w:rsidTr="001431A0">
        <w:trPr>
          <w:trHeight w:val="129"/>
        </w:trPr>
        <w:tc>
          <w:tcPr>
            <w:tcW w:w="541" w:type="dxa"/>
          </w:tcPr>
          <w:p w14:paraId="6A169C47" w14:textId="77777777" w:rsidR="00A54583" w:rsidRPr="00F478F9" w:rsidRDefault="00A54583" w:rsidP="00A54583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11</w:t>
            </w:r>
          </w:p>
        </w:tc>
        <w:tc>
          <w:tcPr>
            <w:tcW w:w="2608" w:type="dxa"/>
          </w:tcPr>
          <w:p w14:paraId="00763CE5" w14:textId="77777777" w:rsidR="00A54583" w:rsidRPr="00F478F9" w:rsidRDefault="00A54583" w:rsidP="00A54583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To understand Energy applications</w:t>
            </w:r>
            <w:r w:rsidRPr="00F478F9">
              <w:rPr>
                <w:spacing w:val="-2"/>
                <w:sz w:val="22"/>
                <w:szCs w:val="18"/>
              </w:rPr>
              <w:t xml:space="preserve"> in MEMS</w:t>
            </w:r>
          </w:p>
        </w:tc>
        <w:tc>
          <w:tcPr>
            <w:tcW w:w="3938" w:type="dxa"/>
          </w:tcPr>
          <w:p w14:paraId="530ABC49" w14:textId="77777777" w:rsidR="00A54583" w:rsidRPr="00F478F9" w:rsidRDefault="00A54583" w:rsidP="00A54583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MEMS devices used for various Energy applications, Solar, Fuel cells, Supercapacitors etc</w:t>
            </w:r>
          </w:p>
        </w:tc>
        <w:tc>
          <w:tcPr>
            <w:tcW w:w="1022" w:type="dxa"/>
          </w:tcPr>
          <w:p w14:paraId="5DE624F8" w14:textId="77777777" w:rsidR="00A54583" w:rsidRPr="00F478F9" w:rsidRDefault="00A54583" w:rsidP="00A54583">
            <w:pPr>
              <w:pStyle w:val="ListParagraph"/>
              <w:suppressAutoHyphens/>
              <w:spacing w:before="40" w:after="80"/>
              <w:ind w:left="0"/>
              <w:jc w:val="center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14:paraId="61252B56" w14:textId="77777777" w:rsidR="00A54583" w:rsidRPr="00F478F9" w:rsidRDefault="00A54583" w:rsidP="00A54583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Ch.8 Ref (b), Class notes</w:t>
            </w:r>
          </w:p>
        </w:tc>
      </w:tr>
      <w:tr w:rsidR="00584E34" w:rsidRPr="00F478F9" w14:paraId="50498BBF" w14:textId="77777777" w:rsidTr="001431A0">
        <w:trPr>
          <w:trHeight w:val="129"/>
        </w:trPr>
        <w:tc>
          <w:tcPr>
            <w:tcW w:w="541" w:type="dxa"/>
          </w:tcPr>
          <w:p w14:paraId="162DEC36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12</w:t>
            </w:r>
          </w:p>
        </w:tc>
        <w:tc>
          <w:tcPr>
            <w:tcW w:w="2608" w:type="dxa"/>
          </w:tcPr>
          <w:p w14:paraId="7ACB8FC8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To understand Automotive and Defense applications</w:t>
            </w:r>
            <w:r w:rsidRPr="00F478F9">
              <w:rPr>
                <w:spacing w:val="-2"/>
                <w:sz w:val="22"/>
                <w:szCs w:val="18"/>
              </w:rPr>
              <w:t xml:space="preserve"> in MEMS</w:t>
            </w:r>
          </w:p>
        </w:tc>
        <w:tc>
          <w:tcPr>
            <w:tcW w:w="3938" w:type="dxa"/>
          </w:tcPr>
          <w:p w14:paraId="6E57E663" w14:textId="77777777" w:rsidR="00584E34" w:rsidRPr="00F478F9" w:rsidRDefault="00A54583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MEMS devices for automobiles, aerospace, defence and military applications</w:t>
            </w:r>
          </w:p>
        </w:tc>
        <w:tc>
          <w:tcPr>
            <w:tcW w:w="1022" w:type="dxa"/>
          </w:tcPr>
          <w:p w14:paraId="3D2E522F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center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14:paraId="3513B668" w14:textId="77777777" w:rsidR="00584E34" w:rsidRPr="00F478F9" w:rsidRDefault="00584E34" w:rsidP="00584E34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Ch.7 Ref (b), Class notes</w:t>
            </w:r>
          </w:p>
        </w:tc>
      </w:tr>
      <w:tr w:rsidR="00584E34" w:rsidRPr="00F478F9" w14:paraId="08A748EA" w14:textId="77777777" w:rsidTr="001431A0">
        <w:trPr>
          <w:trHeight w:val="129"/>
        </w:trPr>
        <w:tc>
          <w:tcPr>
            <w:tcW w:w="541" w:type="dxa"/>
          </w:tcPr>
          <w:p w14:paraId="308301AB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</w:t>
            </w:r>
            <w:r>
              <w:rPr>
                <w:spacing w:val="-2"/>
                <w:sz w:val="22"/>
                <w:szCs w:val="18"/>
              </w:rPr>
              <w:t>3</w:t>
            </w:r>
          </w:p>
        </w:tc>
        <w:tc>
          <w:tcPr>
            <w:tcW w:w="2608" w:type="dxa"/>
          </w:tcPr>
          <w:p w14:paraId="2CE3CA73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Microsystem design considerations</w:t>
            </w:r>
          </w:p>
        </w:tc>
        <w:tc>
          <w:tcPr>
            <w:tcW w:w="3938" w:type="dxa"/>
          </w:tcPr>
          <w:p w14:paraId="39DA62A3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Microsystem design – integration constraints, industrial applications, troubleshooting</w:t>
            </w:r>
          </w:p>
        </w:tc>
        <w:tc>
          <w:tcPr>
            <w:tcW w:w="1022" w:type="dxa"/>
          </w:tcPr>
          <w:p w14:paraId="0A06DE49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center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14:paraId="448A4C8B" w14:textId="77777777" w:rsidR="00584E34" w:rsidRPr="00F478F9" w:rsidRDefault="00584E34" w:rsidP="00584E34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Ch.10 Ref. (a)</w:t>
            </w:r>
          </w:p>
        </w:tc>
      </w:tr>
      <w:tr w:rsidR="00584E34" w:rsidRPr="00F478F9" w14:paraId="74B2E7B5" w14:textId="77777777" w:rsidTr="001431A0">
        <w:trPr>
          <w:trHeight w:val="129"/>
        </w:trPr>
        <w:tc>
          <w:tcPr>
            <w:tcW w:w="541" w:type="dxa"/>
          </w:tcPr>
          <w:p w14:paraId="14A4F960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</w:t>
            </w:r>
            <w:r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2608" w:type="dxa"/>
          </w:tcPr>
          <w:p w14:paraId="17FF8C7A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MEMS packaging</w:t>
            </w:r>
          </w:p>
        </w:tc>
        <w:tc>
          <w:tcPr>
            <w:tcW w:w="3938" w:type="dxa"/>
          </w:tcPr>
          <w:p w14:paraId="41BCEB6D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MEMS Packaging – function of packaging, requirements, integration aspects, advantages, applications</w:t>
            </w:r>
          </w:p>
        </w:tc>
        <w:tc>
          <w:tcPr>
            <w:tcW w:w="1022" w:type="dxa"/>
          </w:tcPr>
          <w:p w14:paraId="07A09CE7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Self-</w:t>
            </w:r>
            <w:r w:rsidRPr="00F478F9">
              <w:rPr>
                <w:spacing w:val="-2"/>
                <w:sz w:val="22"/>
                <w:szCs w:val="18"/>
              </w:rPr>
              <w:t>study</w:t>
            </w:r>
          </w:p>
        </w:tc>
        <w:tc>
          <w:tcPr>
            <w:tcW w:w="1615" w:type="dxa"/>
          </w:tcPr>
          <w:p w14:paraId="37AFF766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11 Ref (a)</w:t>
            </w:r>
          </w:p>
        </w:tc>
      </w:tr>
      <w:tr w:rsidR="00584E34" w:rsidRPr="00F478F9" w14:paraId="2BCCEF37" w14:textId="77777777" w:rsidTr="001431A0">
        <w:trPr>
          <w:trHeight w:val="129"/>
        </w:trPr>
        <w:tc>
          <w:tcPr>
            <w:tcW w:w="541" w:type="dxa"/>
          </w:tcPr>
          <w:p w14:paraId="0E6FFAED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</w:p>
        </w:tc>
        <w:tc>
          <w:tcPr>
            <w:tcW w:w="2608" w:type="dxa"/>
          </w:tcPr>
          <w:p w14:paraId="78FA066C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</w:p>
        </w:tc>
        <w:tc>
          <w:tcPr>
            <w:tcW w:w="3938" w:type="dxa"/>
          </w:tcPr>
          <w:p w14:paraId="2AD56382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Total</w:t>
            </w:r>
          </w:p>
        </w:tc>
        <w:tc>
          <w:tcPr>
            <w:tcW w:w="1022" w:type="dxa"/>
          </w:tcPr>
          <w:p w14:paraId="575738E2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40</w:t>
            </w:r>
          </w:p>
        </w:tc>
        <w:tc>
          <w:tcPr>
            <w:tcW w:w="1615" w:type="dxa"/>
          </w:tcPr>
          <w:p w14:paraId="482E1AF4" w14:textId="77777777" w:rsidR="00584E34" w:rsidRPr="00F478F9" w:rsidRDefault="00584E34" w:rsidP="00584E34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</w:p>
        </w:tc>
      </w:tr>
    </w:tbl>
    <w:p w14:paraId="7001CC05" w14:textId="77777777" w:rsidR="00B2110D" w:rsidRPr="00F478F9" w:rsidRDefault="00B2110D" w:rsidP="003B35B2">
      <w:pPr>
        <w:suppressAutoHyphens/>
        <w:jc w:val="both"/>
        <w:rPr>
          <w:b/>
          <w:spacing w:val="-2"/>
          <w:sz w:val="22"/>
          <w:szCs w:val="18"/>
        </w:rPr>
      </w:pPr>
    </w:p>
    <w:p w14:paraId="0FFCE11E" w14:textId="77777777" w:rsidR="00B35DE6" w:rsidRPr="00DB2597" w:rsidRDefault="00A34647" w:rsidP="00C56195">
      <w:pPr>
        <w:pStyle w:val="ListParagraph"/>
        <w:numPr>
          <w:ilvl w:val="0"/>
          <w:numId w:val="1"/>
        </w:numPr>
        <w:suppressAutoHyphens/>
        <w:jc w:val="both"/>
        <w:rPr>
          <w:spacing w:val="-2"/>
          <w:sz w:val="22"/>
          <w:szCs w:val="18"/>
        </w:rPr>
      </w:pPr>
      <w:r w:rsidRPr="00DB2597">
        <w:rPr>
          <w:b/>
          <w:spacing w:val="-2"/>
          <w:sz w:val="22"/>
          <w:szCs w:val="18"/>
        </w:rPr>
        <w:t>Evaluation Scheme:</w:t>
      </w:r>
    </w:p>
    <w:tbl>
      <w:tblPr>
        <w:tblStyle w:val="TableGrid"/>
        <w:tblpPr w:leftFromText="180" w:rightFromText="180" w:vertAnchor="text" w:tblpX="102" w:tblpY="1"/>
        <w:tblW w:w="9685" w:type="dxa"/>
        <w:tblLayout w:type="fixed"/>
        <w:tblLook w:val="0000" w:firstRow="0" w:lastRow="0" w:firstColumn="0" w:lastColumn="0" w:noHBand="0" w:noVBand="0"/>
      </w:tblPr>
      <w:tblGrid>
        <w:gridCol w:w="2335"/>
        <w:gridCol w:w="1620"/>
        <w:gridCol w:w="1620"/>
        <w:gridCol w:w="1170"/>
        <w:gridCol w:w="1800"/>
        <w:gridCol w:w="1140"/>
      </w:tblGrid>
      <w:tr w:rsidR="00DC0150" w:rsidRPr="001706F9" w14:paraId="38125C64" w14:textId="77777777" w:rsidTr="00983D01">
        <w:trPr>
          <w:trHeight w:val="130"/>
        </w:trPr>
        <w:tc>
          <w:tcPr>
            <w:tcW w:w="2335" w:type="dxa"/>
            <w:vMerge w:val="restart"/>
          </w:tcPr>
          <w:p w14:paraId="7354F4C4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  <w:p w14:paraId="1D3EFE3D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z w:val="22"/>
                <w:szCs w:val="22"/>
              </w:rPr>
              <w:t>Co</w:t>
            </w:r>
            <w:r w:rsidRPr="001706F9">
              <w:rPr>
                <w:b/>
                <w:spacing w:val="-3"/>
                <w:sz w:val="22"/>
                <w:szCs w:val="22"/>
              </w:rPr>
              <w:t>m</w:t>
            </w:r>
            <w:r w:rsidRPr="001706F9">
              <w:rPr>
                <w:b/>
                <w:sz w:val="22"/>
                <w:szCs w:val="22"/>
              </w:rPr>
              <w:t>ponent</w:t>
            </w:r>
          </w:p>
        </w:tc>
        <w:tc>
          <w:tcPr>
            <w:tcW w:w="1620" w:type="dxa"/>
            <w:vMerge w:val="restart"/>
          </w:tcPr>
          <w:p w14:paraId="14AC2788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  <w:p w14:paraId="2B7536D1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pacing w:val="-1"/>
                <w:sz w:val="22"/>
                <w:szCs w:val="22"/>
              </w:rPr>
              <w:t>D</w:t>
            </w:r>
            <w:r w:rsidRPr="001706F9">
              <w:rPr>
                <w:b/>
                <w:sz w:val="22"/>
                <w:szCs w:val="22"/>
              </w:rPr>
              <w:t>u</w:t>
            </w:r>
            <w:r w:rsidRPr="001706F9">
              <w:rPr>
                <w:b/>
                <w:spacing w:val="1"/>
                <w:sz w:val="22"/>
                <w:szCs w:val="22"/>
              </w:rPr>
              <w:t>r</w:t>
            </w:r>
            <w:r w:rsidRPr="001706F9">
              <w:rPr>
                <w:b/>
                <w:sz w:val="22"/>
                <w:szCs w:val="22"/>
              </w:rPr>
              <w:t>a</w:t>
            </w:r>
            <w:r w:rsidRPr="001706F9">
              <w:rPr>
                <w:b/>
                <w:spacing w:val="-1"/>
                <w:sz w:val="22"/>
                <w:szCs w:val="22"/>
              </w:rPr>
              <w:t>t</w:t>
            </w:r>
            <w:r w:rsidRPr="001706F9">
              <w:rPr>
                <w:b/>
                <w:spacing w:val="1"/>
                <w:sz w:val="22"/>
                <w:szCs w:val="22"/>
              </w:rPr>
              <w:t>i</w:t>
            </w:r>
            <w:r w:rsidRPr="001706F9">
              <w:rPr>
                <w:b/>
                <w:sz w:val="22"/>
                <w:szCs w:val="22"/>
              </w:rPr>
              <w:t>on</w:t>
            </w:r>
          </w:p>
        </w:tc>
        <w:tc>
          <w:tcPr>
            <w:tcW w:w="2790" w:type="dxa"/>
            <w:gridSpan w:val="2"/>
          </w:tcPr>
          <w:p w14:paraId="4AC4C26C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pacing w:val="1"/>
                <w:sz w:val="22"/>
                <w:szCs w:val="22"/>
              </w:rPr>
              <w:t>Weightage</w:t>
            </w:r>
          </w:p>
        </w:tc>
        <w:tc>
          <w:tcPr>
            <w:tcW w:w="1800" w:type="dxa"/>
            <w:vMerge w:val="restart"/>
          </w:tcPr>
          <w:p w14:paraId="7963828C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  <w:p w14:paraId="7994227A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pacing w:val="-1"/>
                <w:sz w:val="22"/>
                <w:szCs w:val="22"/>
              </w:rPr>
              <w:t>D</w:t>
            </w:r>
            <w:r w:rsidRPr="001706F9">
              <w:rPr>
                <w:b/>
                <w:sz w:val="22"/>
                <w:szCs w:val="22"/>
              </w:rPr>
              <w:t>a</w:t>
            </w:r>
            <w:r w:rsidRPr="001706F9">
              <w:rPr>
                <w:b/>
                <w:spacing w:val="1"/>
                <w:sz w:val="22"/>
                <w:szCs w:val="22"/>
              </w:rPr>
              <w:t>t</w:t>
            </w:r>
            <w:r w:rsidRPr="001706F9">
              <w:rPr>
                <w:b/>
                <w:sz w:val="22"/>
                <w:szCs w:val="22"/>
              </w:rPr>
              <w:t>e &amp;</w:t>
            </w:r>
            <w:r w:rsidRPr="001706F9">
              <w:rPr>
                <w:b/>
                <w:spacing w:val="2"/>
                <w:sz w:val="22"/>
                <w:szCs w:val="22"/>
              </w:rPr>
              <w:t>T</w:t>
            </w:r>
            <w:r w:rsidRPr="001706F9">
              <w:rPr>
                <w:b/>
                <w:spacing w:val="1"/>
                <w:sz w:val="22"/>
                <w:szCs w:val="22"/>
              </w:rPr>
              <w:t>i</w:t>
            </w:r>
            <w:r w:rsidRPr="001706F9">
              <w:rPr>
                <w:b/>
                <w:spacing w:val="-3"/>
                <w:sz w:val="22"/>
                <w:szCs w:val="22"/>
              </w:rPr>
              <w:t>m</w:t>
            </w:r>
            <w:r w:rsidRPr="001706F9">
              <w:rPr>
                <w:b/>
                <w:sz w:val="22"/>
                <w:szCs w:val="22"/>
              </w:rPr>
              <w:t>e</w:t>
            </w:r>
          </w:p>
        </w:tc>
        <w:tc>
          <w:tcPr>
            <w:tcW w:w="1140" w:type="dxa"/>
            <w:vMerge w:val="restart"/>
          </w:tcPr>
          <w:p w14:paraId="42FB98A2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  <w:p w14:paraId="491B517F" w14:textId="70EA8D40" w:rsidR="00DC0150" w:rsidRPr="001706F9" w:rsidRDefault="00923045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Nature</w:t>
            </w:r>
          </w:p>
        </w:tc>
      </w:tr>
      <w:tr w:rsidR="00DC0150" w:rsidRPr="001706F9" w14:paraId="1CC5B727" w14:textId="77777777" w:rsidTr="00983D01">
        <w:trPr>
          <w:trHeight w:val="130"/>
        </w:trPr>
        <w:tc>
          <w:tcPr>
            <w:tcW w:w="2335" w:type="dxa"/>
            <w:vMerge/>
          </w:tcPr>
          <w:p w14:paraId="336F2758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14:paraId="4A452B97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AA62AC7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pacing w:val="1"/>
                <w:sz w:val="22"/>
                <w:szCs w:val="22"/>
              </w:rPr>
            </w:pPr>
            <w:r w:rsidRPr="001706F9">
              <w:rPr>
                <w:b/>
                <w:spacing w:val="1"/>
                <w:sz w:val="22"/>
                <w:szCs w:val="22"/>
              </w:rPr>
              <w:t>%</w:t>
            </w:r>
          </w:p>
        </w:tc>
        <w:tc>
          <w:tcPr>
            <w:tcW w:w="1170" w:type="dxa"/>
          </w:tcPr>
          <w:p w14:paraId="33C3F5DA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pacing w:val="1"/>
                <w:sz w:val="22"/>
                <w:szCs w:val="22"/>
              </w:rPr>
              <w:t>Marks</w:t>
            </w:r>
          </w:p>
        </w:tc>
        <w:tc>
          <w:tcPr>
            <w:tcW w:w="1800" w:type="dxa"/>
            <w:vMerge/>
          </w:tcPr>
          <w:p w14:paraId="7FBB72B3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140" w:type="dxa"/>
            <w:vMerge/>
          </w:tcPr>
          <w:p w14:paraId="552C3A4E" w14:textId="77777777"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923045" w:rsidRPr="001706F9" w14:paraId="0AE30C6C" w14:textId="77777777" w:rsidTr="00983D01">
        <w:trPr>
          <w:trHeight w:val="266"/>
        </w:trPr>
        <w:tc>
          <w:tcPr>
            <w:tcW w:w="2335" w:type="dxa"/>
          </w:tcPr>
          <w:p w14:paraId="68100D76" w14:textId="77777777" w:rsidR="00923045" w:rsidRPr="001706F9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1</w:t>
            </w:r>
          </w:p>
        </w:tc>
        <w:tc>
          <w:tcPr>
            <w:tcW w:w="1620" w:type="dxa"/>
          </w:tcPr>
          <w:p w14:paraId="4AE14DD8" w14:textId="77777777" w:rsidR="00923045" w:rsidRPr="001706F9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mins</w:t>
            </w:r>
          </w:p>
        </w:tc>
        <w:tc>
          <w:tcPr>
            <w:tcW w:w="1620" w:type="dxa"/>
          </w:tcPr>
          <w:p w14:paraId="4074397A" w14:textId="77777777" w:rsidR="00923045" w:rsidRPr="00ED11B6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70" w:type="dxa"/>
          </w:tcPr>
          <w:p w14:paraId="45CDC746" w14:textId="77777777" w:rsidR="00923045" w:rsidRPr="00ED11B6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800" w:type="dxa"/>
          </w:tcPr>
          <w:p w14:paraId="0262ACFD" w14:textId="2F467638" w:rsidR="00923045" w:rsidRPr="00923045" w:rsidRDefault="00923045" w:rsidP="00923045">
            <w:pPr>
              <w:widowControl w:val="0"/>
              <w:contextualSpacing/>
              <w:jc w:val="center"/>
            </w:pPr>
            <w:r w:rsidRPr="00923045">
              <w:rPr>
                <w:color w:val="000000"/>
              </w:rPr>
              <w:t>September 10 –September 20 (During scheduled class hour)</w:t>
            </w:r>
          </w:p>
        </w:tc>
        <w:tc>
          <w:tcPr>
            <w:tcW w:w="1140" w:type="dxa"/>
          </w:tcPr>
          <w:p w14:paraId="1E93103F" w14:textId="44674502" w:rsidR="00923045" w:rsidRPr="001706F9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923045" w:rsidRPr="001706F9" w14:paraId="15BA6BEC" w14:textId="77777777" w:rsidTr="00983D01">
        <w:trPr>
          <w:trHeight w:val="266"/>
        </w:trPr>
        <w:tc>
          <w:tcPr>
            <w:tcW w:w="2335" w:type="dxa"/>
          </w:tcPr>
          <w:p w14:paraId="436032F2" w14:textId="77777777" w:rsidR="00923045" w:rsidRPr="001706F9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2</w:t>
            </w:r>
          </w:p>
        </w:tc>
        <w:tc>
          <w:tcPr>
            <w:tcW w:w="1620" w:type="dxa"/>
          </w:tcPr>
          <w:p w14:paraId="5C8F5217" w14:textId="77777777" w:rsidR="00923045" w:rsidRPr="001706F9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mins</w:t>
            </w:r>
          </w:p>
        </w:tc>
        <w:tc>
          <w:tcPr>
            <w:tcW w:w="1620" w:type="dxa"/>
          </w:tcPr>
          <w:p w14:paraId="014D36F1" w14:textId="77777777" w:rsidR="00923045" w:rsidRPr="00ED11B6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170" w:type="dxa"/>
          </w:tcPr>
          <w:p w14:paraId="0A417553" w14:textId="77777777" w:rsidR="00923045" w:rsidRPr="00ED11B6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800" w:type="dxa"/>
          </w:tcPr>
          <w:p w14:paraId="0C3EA65B" w14:textId="4353CC92" w:rsidR="00923045" w:rsidRPr="00923045" w:rsidRDefault="00923045" w:rsidP="00923045">
            <w:pPr>
              <w:widowControl w:val="0"/>
              <w:contextualSpacing/>
              <w:jc w:val="center"/>
            </w:pPr>
            <w:r w:rsidRPr="00923045">
              <w:rPr>
                <w:color w:val="000000"/>
              </w:rPr>
              <w:t>October 09 –October 20 (During scheduled class hour)</w:t>
            </w:r>
          </w:p>
        </w:tc>
        <w:tc>
          <w:tcPr>
            <w:tcW w:w="1140" w:type="dxa"/>
          </w:tcPr>
          <w:p w14:paraId="5A80AEB0" w14:textId="533708F5" w:rsidR="00923045" w:rsidRPr="001706F9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923045" w:rsidRPr="001706F9" w14:paraId="5608181D" w14:textId="77777777" w:rsidTr="00983D01">
        <w:trPr>
          <w:trHeight w:val="266"/>
        </w:trPr>
        <w:tc>
          <w:tcPr>
            <w:tcW w:w="2335" w:type="dxa"/>
          </w:tcPr>
          <w:p w14:paraId="2BCAED97" w14:textId="77777777" w:rsidR="00923045" w:rsidRPr="001706F9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3</w:t>
            </w:r>
          </w:p>
        </w:tc>
        <w:tc>
          <w:tcPr>
            <w:tcW w:w="1620" w:type="dxa"/>
          </w:tcPr>
          <w:p w14:paraId="23097DD1" w14:textId="77777777" w:rsidR="00923045" w:rsidRPr="001706F9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mins</w:t>
            </w:r>
          </w:p>
        </w:tc>
        <w:tc>
          <w:tcPr>
            <w:tcW w:w="1620" w:type="dxa"/>
          </w:tcPr>
          <w:p w14:paraId="3E2C8B19" w14:textId="77777777" w:rsidR="00923045" w:rsidRPr="00ED11B6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70" w:type="dxa"/>
          </w:tcPr>
          <w:p w14:paraId="4DE1258F" w14:textId="77777777" w:rsidR="00923045" w:rsidRPr="00ED11B6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800" w:type="dxa"/>
          </w:tcPr>
          <w:p w14:paraId="516AB2DE" w14:textId="0B56B85B" w:rsidR="00923045" w:rsidRPr="00923045" w:rsidRDefault="00923045" w:rsidP="00923045">
            <w:pPr>
              <w:widowControl w:val="0"/>
              <w:contextualSpacing/>
              <w:jc w:val="center"/>
            </w:pPr>
            <w:r w:rsidRPr="00923045">
              <w:rPr>
                <w:color w:val="000000"/>
              </w:rPr>
              <w:t>November 10 – November 20 (During scheduled class hour)</w:t>
            </w:r>
          </w:p>
        </w:tc>
        <w:tc>
          <w:tcPr>
            <w:tcW w:w="1140" w:type="dxa"/>
          </w:tcPr>
          <w:p w14:paraId="055CD946" w14:textId="015F6F08" w:rsidR="00923045" w:rsidRPr="001706F9" w:rsidRDefault="00923045" w:rsidP="00923045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B01E89" w:rsidRPr="001706F9" w14:paraId="4198B5F4" w14:textId="77777777" w:rsidTr="00983D01">
        <w:trPr>
          <w:trHeight w:val="266"/>
        </w:trPr>
        <w:tc>
          <w:tcPr>
            <w:tcW w:w="2335" w:type="dxa"/>
          </w:tcPr>
          <w:p w14:paraId="0F91E788" w14:textId="77777777" w:rsidR="00B01E89" w:rsidRPr="001706F9" w:rsidRDefault="00B01E8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Co</w:t>
            </w:r>
            <w:r w:rsidRPr="001706F9">
              <w:rPr>
                <w:spacing w:val="-3"/>
                <w:sz w:val="22"/>
                <w:szCs w:val="22"/>
              </w:rPr>
              <w:t>m</w:t>
            </w:r>
            <w:r w:rsidRPr="001706F9">
              <w:rPr>
                <w:sz w:val="22"/>
                <w:szCs w:val="22"/>
              </w:rPr>
              <w:t>p</w:t>
            </w:r>
            <w:r w:rsidRPr="001706F9">
              <w:rPr>
                <w:spacing w:val="1"/>
                <w:sz w:val="22"/>
                <w:szCs w:val="22"/>
              </w:rPr>
              <w:t>r</w:t>
            </w:r>
            <w:r w:rsidRPr="001706F9">
              <w:rPr>
                <w:sz w:val="22"/>
                <w:szCs w:val="22"/>
              </w:rPr>
              <w:t>ehensive Exa</w:t>
            </w:r>
            <w:r w:rsidRPr="001706F9">
              <w:rPr>
                <w:spacing w:val="-3"/>
                <w:sz w:val="22"/>
                <w:szCs w:val="22"/>
              </w:rPr>
              <w:t>m</w:t>
            </w:r>
          </w:p>
        </w:tc>
        <w:tc>
          <w:tcPr>
            <w:tcW w:w="1620" w:type="dxa"/>
          </w:tcPr>
          <w:p w14:paraId="6B6BFB75" w14:textId="2ECFD76F" w:rsidR="00B01E89" w:rsidRPr="001706F9" w:rsidRDefault="00923045" w:rsidP="000D17EF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B01E89" w:rsidRPr="001706F9">
              <w:rPr>
                <w:sz w:val="22"/>
                <w:szCs w:val="22"/>
              </w:rPr>
              <w:t xml:space="preserve"> </w:t>
            </w:r>
            <w:r w:rsidR="000D17EF">
              <w:rPr>
                <w:sz w:val="22"/>
                <w:szCs w:val="22"/>
              </w:rPr>
              <w:t>hours</w:t>
            </w:r>
            <w:r w:rsidR="00B01E89" w:rsidRPr="001706F9">
              <w:rPr>
                <w:sz w:val="22"/>
                <w:szCs w:val="22"/>
              </w:rPr>
              <w:t>.</w:t>
            </w:r>
          </w:p>
        </w:tc>
        <w:tc>
          <w:tcPr>
            <w:tcW w:w="1620" w:type="dxa"/>
          </w:tcPr>
          <w:p w14:paraId="289ABA68" w14:textId="77777777" w:rsidR="00B01E89" w:rsidRPr="00ED11B6" w:rsidRDefault="00B01E8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ED11B6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14:paraId="52EDE7D8" w14:textId="77777777" w:rsidR="00B01E89" w:rsidRPr="00ED11B6" w:rsidRDefault="00B01E8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1800" w:type="dxa"/>
          </w:tcPr>
          <w:p w14:paraId="0BE42EED" w14:textId="77777777" w:rsidR="00B01E89" w:rsidRPr="001706F9" w:rsidRDefault="00B01E8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To be announced</w:t>
            </w:r>
          </w:p>
        </w:tc>
        <w:tc>
          <w:tcPr>
            <w:tcW w:w="1140" w:type="dxa"/>
          </w:tcPr>
          <w:p w14:paraId="4BE8EB53" w14:textId="45333915" w:rsidR="00B01E89" w:rsidRPr="001706F9" w:rsidRDefault="00923045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B01E89" w:rsidRPr="001706F9" w14:paraId="3E344817" w14:textId="77777777" w:rsidTr="00983D01">
        <w:trPr>
          <w:trHeight w:val="266"/>
        </w:trPr>
        <w:tc>
          <w:tcPr>
            <w:tcW w:w="2335" w:type="dxa"/>
          </w:tcPr>
          <w:p w14:paraId="1A893393" w14:textId="77777777" w:rsidR="00B01E89" w:rsidRPr="001706F9" w:rsidRDefault="00B01E8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Quiz</w:t>
            </w:r>
            <w:r>
              <w:rPr>
                <w:sz w:val="22"/>
                <w:szCs w:val="22"/>
              </w:rPr>
              <w:t>zes</w:t>
            </w:r>
            <w:r>
              <w:rPr>
                <w:rStyle w:val="FootnoteReference"/>
                <w:sz w:val="22"/>
                <w:szCs w:val="22"/>
              </w:rPr>
              <w:footnoteReference w:id="1"/>
            </w:r>
          </w:p>
        </w:tc>
        <w:tc>
          <w:tcPr>
            <w:tcW w:w="1620" w:type="dxa"/>
          </w:tcPr>
          <w:p w14:paraId="1C8C5164" w14:textId="77777777" w:rsidR="00B01E89" w:rsidRPr="001706F9" w:rsidRDefault="00B01E8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E1B2BA4" w14:textId="77777777" w:rsidR="00B01E89" w:rsidRPr="00ED11B6" w:rsidRDefault="00B01E8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14:paraId="036602E8" w14:textId="77777777" w:rsidR="00B01E89" w:rsidRPr="00ED11B6" w:rsidRDefault="00B01E8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800" w:type="dxa"/>
          </w:tcPr>
          <w:p w14:paraId="7B8A26F7" w14:textId="77777777" w:rsidR="00B01E89" w:rsidRPr="001706F9" w:rsidRDefault="00B01E8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During Lecture</w:t>
            </w:r>
          </w:p>
        </w:tc>
        <w:tc>
          <w:tcPr>
            <w:tcW w:w="1140" w:type="dxa"/>
          </w:tcPr>
          <w:p w14:paraId="7E05C3C5" w14:textId="5921B6CA" w:rsidR="00B01E89" w:rsidRPr="001706F9" w:rsidRDefault="00923045" w:rsidP="00B01E89">
            <w:pPr>
              <w:widowControl w:val="0"/>
              <w:tabs>
                <w:tab w:val="center" w:pos="833"/>
                <w:tab w:val="left" w:pos="1589"/>
              </w:tabs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B01E89" w:rsidRPr="001706F9" w14:paraId="470682D5" w14:textId="77777777" w:rsidTr="00983D01">
        <w:trPr>
          <w:trHeight w:val="266"/>
        </w:trPr>
        <w:tc>
          <w:tcPr>
            <w:tcW w:w="2335" w:type="dxa"/>
          </w:tcPr>
          <w:p w14:paraId="76BE6701" w14:textId="77777777" w:rsidR="00B01E89" w:rsidRPr="001706F9" w:rsidRDefault="00B01E8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Lab</w:t>
            </w:r>
            <w:r>
              <w:rPr>
                <w:rStyle w:val="FootnoteReference"/>
                <w:sz w:val="22"/>
                <w:szCs w:val="22"/>
              </w:rPr>
              <w:footnoteReference w:id="2"/>
            </w:r>
          </w:p>
        </w:tc>
        <w:tc>
          <w:tcPr>
            <w:tcW w:w="1620" w:type="dxa"/>
          </w:tcPr>
          <w:p w14:paraId="01828A9A" w14:textId="77777777" w:rsidR="00B01E89" w:rsidRPr="001706F9" w:rsidRDefault="00B01E8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80BE587" w14:textId="77777777" w:rsidR="00B01E89" w:rsidRPr="00ED11B6" w:rsidRDefault="007A51B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</w:p>
        </w:tc>
        <w:tc>
          <w:tcPr>
            <w:tcW w:w="1170" w:type="dxa"/>
          </w:tcPr>
          <w:p w14:paraId="4B712CA2" w14:textId="77777777" w:rsidR="00B01E89" w:rsidRPr="00ED11B6" w:rsidRDefault="007A51B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37.5</w:t>
            </w:r>
          </w:p>
        </w:tc>
        <w:tc>
          <w:tcPr>
            <w:tcW w:w="1800" w:type="dxa"/>
          </w:tcPr>
          <w:p w14:paraId="4FCA17DB" w14:textId="77777777" w:rsidR="00B01E89" w:rsidRPr="001706F9" w:rsidRDefault="00B01E89" w:rsidP="00B01E8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140" w:type="dxa"/>
          </w:tcPr>
          <w:p w14:paraId="17021C5B" w14:textId="160E8194" w:rsidR="00B01E89" w:rsidRPr="001706F9" w:rsidRDefault="00B01E89" w:rsidP="00B01E89">
            <w:pPr>
              <w:widowControl w:val="0"/>
              <w:tabs>
                <w:tab w:val="center" w:pos="833"/>
                <w:tab w:val="left" w:pos="1589"/>
              </w:tabs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7A51B9" w:rsidRPr="001706F9" w14:paraId="117FDD57" w14:textId="77777777" w:rsidTr="00983D01">
        <w:trPr>
          <w:trHeight w:val="266"/>
        </w:trPr>
        <w:tc>
          <w:tcPr>
            <w:tcW w:w="2335" w:type="dxa"/>
          </w:tcPr>
          <w:p w14:paraId="5FD612EC" w14:textId="77777777" w:rsidR="007A51B9" w:rsidRPr="001706F9" w:rsidRDefault="007A51B9" w:rsidP="007A51B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Project</w:t>
            </w:r>
            <w:r>
              <w:rPr>
                <w:rStyle w:val="FootnoteReference"/>
                <w:sz w:val="22"/>
                <w:szCs w:val="22"/>
              </w:rPr>
              <w:footnoteReference w:id="3"/>
            </w:r>
          </w:p>
        </w:tc>
        <w:tc>
          <w:tcPr>
            <w:tcW w:w="1620" w:type="dxa"/>
          </w:tcPr>
          <w:p w14:paraId="32A0D701" w14:textId="77777777" w:rsidR="007A51B9" w:rsidRPr="001706F9" w:rsidRDefault="007A51B9" w:rsidP="007A51B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F651116" w14:textId="77777777" w:rsidR="007A51B9" w:rsidRPr="00ED11B6" w:rsidRDefault="007A51B9" w:rsidP="007A51B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</w:p>
        </w:tc>
        <w:tc>
          <w:tcPr>
            <w:tcW w:w="1170" w:type="dxa"/>
          </w:tcPr>
          <w:p w14:paraId="434D5D06" w14:textId="77777777" w:rsidR="007A51B9" w:rsidRPr="00ED11B6" w:rsidRDefault="007A51B9" w:rsidP="007A51B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37.5</w:t>
            </w:r>
          </w:p>
        </w:tc>
        <w:tc>
          <w:tcPr>
            <w:tcW w:w="1800" w:type="dxa"/>
          </w:tcPr>
          <w:p w14:paraId="09F67577" w14:textId="77777777" w:rsidR="007A51B9" w:rsidRPr="001706F9" w:rsidRDefault="007A51B9" w:rsidP="007A51B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To be announced</w:t>
            </w:r>
          </w:p>
        </w:tc>
        <w:tc>
          <w:tcPr>
            <w:tcW w:w="1140" w:type="dxa"/>
          </w:tcPr>
          <w:p w14:paraId="4F05183E" w14:textId="6DF9C86B" w:rsidR="007A51B9" w:rsidRPr="001706F9" w:rsidRDefault="007A51B9" w:rsidP="007A51B9">
            <w:pPr>
              <w:widowControl w:val="0"/>
              <w:tabs>
                <w:tab w:val="center" w:pos="833"/>
                <w:tab w:val="left" w:pos="1589"/>
              </w:tabs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7A51B9" w:rsidRPr="001706F9" w14:paraId="2EFB6AC6" w14:textId="77777777" w:rsidTr="00983D01">
        <w:trPr>
          <w:trHeight w:val="266"/>
        </w:trPr>
        <w:tc>
          <w:tcPr>
            <w:tcW w:w="2335" w:type="dxa"/>
          </w:tcPr>
          <w:p w14:paraId="715B0BC6" w14:textId="77777777" w:rsidR="007A51B9" w:rsidRPr="001706F9" w:rsidRDefault="007A51B9" w:rsidP="007A51B9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620" w:type="dxa"/>
          </w:tcPr>
          <w:p w14:paraId="4CDF9B79" w14:textId="77777777" w:rsidR="007A51B9" w:rsidRPr="001706F9" w:rsidRDefault="007A51B9" w:rsidP="007A51B9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395C4434" w14:textId="77777777" w:rsidR="007A51B9" w:rsidRPr="001706F9" w:rsidRDefault="007A51B9" w:rsidP="007A51B9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z w:val="22"/>
                <w:szCs w:val="22"/>
              </w:rPr>
              <w:t>100</w:t>
            </w:r>
          </w:p>
        </w:tc>
        <w:tc>
          <w:tcPr>
            <w:tcW w:w="1170" w:type="dxa"/>
          </w:tcPr>
          <w:p w14:paraId="23B1512A" w14:textId="77777777" w:rsidR="007A51B9" w:rsidRPr="001706F9" w:rsidRDefault="007A51B9" w:rsidP="007A51B9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z w:val="22"/>
                <w:szCs w:val="22"/>
              </w:rPr>
              <w:t>300</w:t>
            </w:r>
          </w:p>
        </w:tc>
        <w:tc>
          <w:tcPr>
            <w:tcW w:w="1800" w:type="dxa"/>
          </w:tcPr>
          <w:p w14:paraId="64837CAA" w14:textId="77777777" w:rsidR="007A51B9" w:rsidRPr="001706F9" w:rsidRDefault="007A51B9" w:rsidP="007A51B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140" w:type="dxa"/>
          </w:tcPr>
          <w:p w14:paraId="23527FBE" w14:textId="77777777" w:rsidR="007A51B9" w:rsidRPr="001706F9" w:rsidRDefault="007A51B9" w:rsidP="007A51B9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</w:tr>
    </w:tbl>
    <w:p w14:paraId="7E3C0418" w14:textId="77777777" w:rsidR="00DB2597" w:rsidRDefault="00DB2597">
      <w:pPr>
        <w:suppressAutoHyphens/>
        <w:jc w:val="both"/>
        <w:rPr>
          <w:spacing w:val="-2"/>
          <w:sz w:val="22"/>
          <w:szCs w:val="18"/>
        </w:rPr>
      </w:pPr>
    </w:p>
    <w:p w14:paraId="5F760893" w14:textId="77777777" w:rsidR="00DC0150" w:rsidRPr="00F478F9" w:rsidRDefault="0081733A" w:rsidP="00F60ECE">
      <w:pPr>
        <w:pStyle w:val="ListParagraph"/>
        <w:numPr>
          <w:ilvl w:val="0"/>
          <w:numId w:val="1"/>
        </w:numPr>
        <w:suppressAutoHyphens/>
        <w:jc w:val="both"/>
        <w:rPr>
          <w:b/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Lab</w:t>
      </w:r>
      <w:r w:rsidR="0018315F" w:rsidRPr="00F478F9">
        <w:rPr>
          <w:b/>
          <w:spacing w:val="-2"/>
          <w:sz w:val="22"/>
          <w:szCs w:val="18"/>
        </w:rPr>
        <w:t xml:space="preserve"> Experiments </w:t>
      </w:r>
    </w:p>
    <w:p w14:paraId="4E33D2FB" w14:textId="77777777" w:rsidR="00E802C8" w:rsidRPr="00E802C8" w:rsidRDefault="00E802C8" w:rsidP="00C754D3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ind w:left="450"/>
        <w:jc w:val="both"/>
        <w:rPr>
          <w:spacing w:val="-2"/>
          <w:sz w:val="22"/>
          <w:szCs w:val="18"/>
        </w:rPr>
      </w:pPr>
      <w:r w:rsidRPr="00E802C8">
        <w:rPr>
          <w:spacing w:val="-2"/>
          <w:sz w:val="22"/>
          <w:szCs w:val="18"/>
        </w:rPr>
        <w:t>Introduction to the software COMSOL and its application in MEMS/Microfluidics.</w:t>
      </w:r>
    </w:p>
    <w:p w14:paraId="3531D062" w14:textId="77777777" w:rsidR="00E802C8" w:rsidRPr="00E802C8" w:rsidRDefault="00E802C8" w:rsidP="00C754D3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ind w:left="450"/>
        <w:jc w:val="both"/>
        <w:rPr>
          <w:spacing w:val="-2"/>
          <w:sz w:val="22"/>
          <w:szCs w:val="18"/>
        </w:rPr>
      </w:pPr>
      <w:r w:rsidRPr="00E802C8">
        <w:rPr>
          <w:spacing w:val="-2"/>
          <w:sz w:val="22"/>
          <w:szCs w:val="18"/>
        </w:rPr>
        <w:t>Simulation of MEMS Sensors/Actuators using COMSOL</w:t>
      </w:r>
    </w:p>
    <w:p w14:paraId="53141A57" w14:textId="77777777" w:rsidR="00E802C8" w:rsidRPr="00E802C8" w:rsidRDefault="00E802C8" w:rsidP="00C754D3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ind w:left="450"/>
        <w:jc w:val="both"/>
        <w:rPr>
          <w:spacing w:val="-2"/>
          <w:sz w:val="22"/>
          <w:szCs w:val="18"/>
        </w:rPr>
      </w:pPr>
      <w:r w:rsidRPr="00E802C8">
        <w:rPr>
          <w:spacing w:val="-2"/>
          <w:sz w:val="22"/>
          <w:szCs w:val="18"/>
        </w:rPr>
        <w:t>Microfluidic simulations using COMSOL: Laminar Flow; Convection diffusion; Conjugate heat transfer.</w:t>
      </w:r>
    </w:p>
    <w:p w14:paraId="4543542C" w14:textId="77777777" w:rsidR="00E802C8" w:rsidRPr="00E802C8" w:rsidRDefault="00E802C8" w:rsidP="00C754D3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ind w:left="450"/>
        <w:jc w:val="both"/>
        <w:rPr>
          <w:spacing w:val="-2"/>
          <w:sz w:val="22"/>
          <w:szCs w:val="18"/>
        </w:rPr>
      </w:pPr>
      <w:r w:rsidRPr="00E802C8">
        <w:rPr>
          <w:spacing w:val="-2"/>
          <w:sz w:val="22"/>
          <w:szCs w:val="18"/>
        </w:rPr>
        <w:t>Development of Micro-device using FDM based 3D printing.</w:t>
      </w:r>
    </w:p>
    <w:p w14:paraId="4300EA49" w14:textId="77777777" w:rsidR="00E802C8" w:rsidRPr="00E802C8" w:rsidRDefault="00E802C8" w:rsidP="00C754D3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ind w:left="450"/>
        <w:jc w:val="both"/>
        <w:rPr>
          <w:spacing w:val="-2"/>
          <w:sz w:val="22"/>
          <w:szCs w:val="18"/>
        </w:rPr>
      </w:pPr>
      <w:r w:rsidRPr="00E802C8">
        <w:rPr>
          <w:spacing w:val="-2"/>
          <w:sz w:val="22"/>
          <w:szCs w:val="18"/>
        </w:rPr>
        <w:t>Development of electrically conductive polymers using CO2 Laser.</w:t>
      </w:r>
    </w:p>
    <w:p w14:paraId="1528C53E" w14:textId="77777777" w:rsidR="00E802C8" w:rsidRPr="00E802C8" w:rsidRDefault="00E802C8" w:rsidP="00C754D3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ind w:left="450"/>
        <w:jc w:val="both"/>
        <w:rPr>
          <w:spacing w:val="-2"/>
          <w:sz w:val="22"/>
          <w:szCs w:val="18"/>
        </w:rPr>
      </w:pPr>
      <w:r w:rsidRPr="00E802C8">
        <w:rPr>
          <w:spacing w:val="-2"/>
          <w:sz w:val="22"/>
          <w:szCs w:val="18"/>
        </w:rPr>
        <w:t>Development of PCB/µ-devices using dry film resist based photolithography.</w:t>
      </w:r>
    </w:p>
    <w:p w14:paraId="5823A361" w14:textId="77777777" w:rsidR="00E802C8" w:rsidRPr="00E802C8" w:rsidRDefault="00E802C8" w:rsidP="00C754D3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ind w:left="450"/>
        <w:jc w:val="both"/>
        <w:rPr>
          <w:spacing w:val="-2"/>
          <w:sz w:val="22"/>
          <w:szCs w:val="18"/>
        </w:rPr>
      </w:pPr>
      <w:r w:rsidRPr="00E802C8">
        <w:rPr>
          <w:spacing w:val="-2"/>
          <w:sz w:val="22"/>
          <w:szCs w:val="18"/>
        </w:rPr>
        <w:t>Development of Micro-device using poly-di-methyl-siloxane (PDMS) based Soft-lithography.</w:t>
      </w:r>
    </w:p>
    <w:p w14:paraId="6A3FA17E" w14:textId="77777777" w:rsidR="00E802C8" w:rsidRPr="00E802C8" w:rsidRDefault="00E802C8" w:rsidP="00C754D3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ind w:left="450"/>
        <w:jc w:val="both"/>
        <w:rPr>
          <w:spacing w:val="-2"/>
          <w:sz w:val="22"/>
          <w:szCs w:val="18"/>
        </w:rPr>
      </w:pPr>
      <w:r w:rsidRPr="00E802C8">
        <w:rPr>
          <w:spacing w:val="-2"/>
          <w:sz w:val="22"/>
          <w:szCs w:val="18"/>
        </w:rPr>
        <w:t>Development of micro-devices using liquid photoresist based Direct Laser Writing (DLW).</w:t>
      </w:r>
    </w:p>
    <w:p w14:paraId="26235623" w14:textId="77777777" w:rsidR="00E802C8" w:rsidRPr="00E802C8" w:rsidRDefault="00E802C8" w:rsidP="00C754D3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ind w:left="450"/>
        <w:jc w:val="both"/>
        <w:rPr>
          <w:spacing w:val="-2"/>
          <w:sz w:val="22"/>
          <w:szCs w:val="18"/>
        </w:rPr>
      </w:pPr>
      <w:r w:rsidRPr="00E802C8">
        <w:rPr>
          <w:spacing w:val="-2"/>
          <w:sz w:val="22"/>
          <w:szCs w:val="18"/>
        </w:rPr>
        <w:t>Fundamentals of Clean room and demonstration of Electron Beam Vapour Deposition.</w:t>
      </w:r>
    </w:p>
    <w:p w14:paraId="34AC3DC1" w14:textId="77777777" w:rsidR="00B34F63" w:rsidRDefault="00E802C8" w:rsidP="00C754D3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ind w:left="450"/>
        <w:jc w:val="both"/>
        <w:rPr>
          <w:spacing w:val="-2"/>
          <w:sz w:val="22"/>
          <w:szCs w:val="18"/>
        </w:rPr>
      </w:pPr>
      <w:r w:rsidRPr="00E802C8">
        <w:rPr>
          <w:spacing w:val="-2"/>
          <w:sz w:val="22"/>
          <w:szCs w:val="18"/>
        </w:rPr>
        <w:t>Study of Scanning Electron Microscopy</w:t>
      </w:r>
    </w:p>
    <w:p w14:paraId="4EC9E210" w14:textId="77777777" w:rsidR="007E2E11" w:rsidRPr="00F478F9" w:rsidRDefault="007E2E11" w:rsidP="007E2E11">
      <w:pPr>
        <w:pStyle w:val="ListParagraph"/>
        <w:suppressAutoHyphens/>
        <w:ind w:left="450"/>
        <w:jc w:val="both"/>
        <w:rPr>
          <w:spacing w:val="-2"/>
          <w:sz w:val="22"/>
          <w:szCs w:val="18"/>
        </w:rPr>
      </w:pPr>
    </w:p>
    <w:p w14:paraId="31F26E8F" w14:textId="77777777" w:rsidR="00A34647" w:rsidRPr="00F478F9" w:rsidRDefault="00F60ECE">
      <w:pPr>
        <w:suppressAutoHyphens/>
        <w:spacing w:before="40" w:after="8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lastRenderedPageBreak/>
        <w:t xml:space="preserve">6. </w:t>
      </w:r>
      <w:r w:rsidR="00A34647" w:rsidRPr="00F478F9">
        <w:rPr>
          <w:b/>
          <w:spacing w:val="-2"/>
          <w:sz w:val="22"/>
          <w:szCs w:val="18"/>
        </w:rPr>
        <w:t>Chamber Consultation Hour:</w:t>
      </w:r>
      <w:r w:rsidR="00A34647" w:rsidRPr="00F478F9">
        <w:rPr>
          <w:spacing w:val="-2"/>
          <w:sz w:val="22"/>
          <w:szCs w:val="18"/>
        </w:rPr>
        <w:t xml:space="preserve"> To be announced in the class.</w:t>
      </w:r>
    </w:p>
    <w:p w14:paraId="3C882942" w14:textId="77777777" w:rsidR="00296520" w:rsidRPr="00F478F9" w:rsidRDefault="00F60ECE" w:rsidP="00296520">
      <w:pPr>
        <w:pStyle w:val="Title"/>
        <w:suppressAutoHyphens w:val="0"/>
        <w:overflowPunct/>
        <w:autoSpaceDE/>
        <w:autoSpaceDN/>
        <w:adjustRightInd/>
        <w:spacing w:before="0" w:after="0"/>
        <w:jc w:val="both"/>
        <w:textAlignment w:val="auto"/>
        <w:rPr>
          <w:b w:val="0"/>
          <w:sz w:val="22"/>
          <w:szCs w:val="22"/>
        </w:rPr>
      </w:pPr>
      <w:r w:rsidRPr="00F478F9">
        <w:rPr>
          <w:b w:val="0"/>
          <w:sz w:val="22"/>
          <w:szCs w:val="18"/>
        </w:rPr>
        <w:t>7</w:t>
      </w:r>
      <w:r w:rsidR="00296520" w:rsidRPr="00F478F9">
        <w:rPr>
          <w:b w:val="0"/>
          <w:sz w:val="22"/>
          <w:szCs w:val="18"/>
        </w:rPr>
        <w:t>.</w:t>
      </w:r>
      <w:r w:rsidR="00296520" w:rsidRPr="00F478F9">
        <w:rPr>
          <w:sz w:val="22"/>
          <w:szCs w:val="18"/>
        </w:rPr>
        <w:t xml:space="preserve"> </w:t>
      </w:r>
      <w:r w:rsidR="00296520" w:rsidRPr="00F478F9">
        <w:rPr>
          <w:sz w:val="22"/>
          <w:szCs w:val="22"/>
        </w:rPr>
        <w:t xml:space="preserve">Make-up Policy: </w:t>
      </w:r>
      <w:r w:rsidR="00296520" w:rsidRPr="00F478F9">
        <w:rPr>
          <w:b w:val="0"/>
          <w:sz w:val="22"/>
          <w:szCs w:val="22"/>
        </w:rPr>
        <w:t xml:space="preserve"> There will no make-ups unless for genuine reasons. Prior Permission of the Instructor-in-Charge is required to take a make-up for any component.</w:t>
      </w:r>
    </w:p>
    <w:p w14:paraId="4EA3A37D" w14:textId="77777777" w:rsidR="00AD39ED" w:rsidRPr="00F478F9" w:rsidRDefault="00AD39ED" w:rsidP="00296520">
      <w:pPr>
        <w:pStyle w:val="Title"/>
        <w:suppressAutoHyphens w:val="0"/>
        <w:overflowPunct/>
        <w:autoSpaceDE/>
        <w:autoSpaceDN/>
        <w:adjustRightInd/>
        <w:spacing w:before="0" w:after="0"/>
        <w:jc w:val="both"/>
        <w:textAlignment w:val="auto"/>
        <w:rPr>
          <w:b w:val="0"/>
          <w:sz w:val="22"/>
          <w:szCs w:val="22"/>
        </w:rPr>
      </w:pPr>
    </w:p>
    <w:p w14:paraId="5AF0BFAF" w14:textId="30897BA4" w:rsidR="00923045" w:rsidRPr="00923045" w:rsidRDefault="00923045" w:rsidP="00923045">
      <w:pPr>
        <w:suppressAutoHyphens/>
        <w:jc w:val="both"/>
        <w:rPr>
          <w:spacing w:val="-2"/>
          <w:sz w:val="22"/>
          <w:szCs w:val="18"/>
        </w:rPr>
      </w:pPr>
      <w:r>
        <w:rPr>
          <w:b/>
          <w:spacing w:val="-2"/>
          <w:sz w:val="22"/>
          <w:szCs w:val="18"/>
        </w:rPr>
        <w:t>8.</w:t>
      </w:r>
      <w:r w:rsidR="00A34647" w:rsidRPr="00923045">
        <w:rPr>
          <w:b/>
          <w:spacing w:val="-2"/>
          <w:sz w:val="22"/>
          <w:szCs w:val="18"/>
        </w:rPr>
        <w:t>Notices:</w:t>
      </w:r>
      <w:r w:rsidR="00A34647" w:rsidRPr="00923045">
        <w:rPr>
          <w:spacing w:val="-2"/>
          <w:sz w:val="22"/>
          <w:szCs w:val="18"/>
        </w:rPr>
        <w:t xml:space="preserve"> </w:t>
      </w:r>
      <w:r w:rsidR="00B35DE6" w:rsidRPr="00923045">
        <w:rPr>
          <w:spacing w:val="-2"/>
          <w:sz w:val="22"/>
          <w:szCs w:val="18"/>
        </w:rPr>
        <w:t>CMS</w:t>
      </w:r>
      <w:r w:rsidR="00A34647" w:rsidRPr="00923045">
        <w:rPr>
          <w:spacing w:val="-2"/>
          <w:sz w:val="22"/>
          <w:szCs w:val="18"/>
        </w:rPr>
        <w:t xml:space="preserve">    </w:t>
      </w:r>
    </w:p>
    <w:p w14:paraId="3BD1B382" w14:textId="64903E77" w:rsidR="00923045" w:rsidRDefault="00923045" w:rsidP="00923045">
      <w:pPr>
        <w:pStyle w:val="List"/>
        <w:jc w:val="both"/>
      </w:pPr>
      <w:r>
        <w:rPr>
          <w:b/>
          <w:spacing w:val="-2"/>
          <w:sz w:val="24"/>
        </w:rPr>
        <w:t>9.</w:t>
      </w:r>
      <w:r>
        <w:rPr>
          <w:b/>
          <w:spacing w:val="-2"/>
          <w:sz w:val="24"/>
        </w:rPr>
        <w:t>Academic Honesty and Integrity Policy:</w:t>
      </w:r>
      <w:r>
        <w:rPr>
          <w:spacing w:val="-2"/>
          <w:sz w:val="24"/>
        </w:rPr>
        <w:t xml:space="preserve"> Academic honesty and integrity are to be maintained by all the students throughout the semester and no type of academic dishonesty is acceptable.</w:t>
      </w:r>
    </w:p>
    <w:p w14:paraId="76C3DC6E" w14:textId="050CE66E" w:rsidR="00AD39ED" w:rsidRPr="00923045" w:rsidRDefault="00A34647" w:rsidP="00923045">
      <w:pPr>
        <w:suppressAutoHyphens/>
        <w:jc w:val="both"/>
        <w:rPr>
          <w:b/>
          <w:spacing w:val="-2"/>
          <w:sz w:val="22"/>
          <w:szCs w:val="18"/>
        </w:rPr>
      </w:pPr>
      <w:r w:rsidRPr="00923045">
        <w:rPr>
          <w:spacing w:val="-2"/>
          <w:sz w:val="22"/>
          <w:szCs w:val="18"/>
        </w:rPr>
        <w:t xml:space="preserve">                                    </w:t>
      </w:r>
      <w:r w:rsidRPr="00923045">
        <w:rPr>
          <w:spacing w:val="-2"/>
          <w:sz w:val="22"/>
          <w:szCs w:val="18"/>
        </w:rPr>
        <w:tab/>
      </w:r>
      <w:r w:rsidRPr="00923045">
        <w:rPr>
          <w:spacing w:val="-2"/>
          <w:sz w:val="22"/>
          <w:szCs w:val="18"/>
        </w:rPr>
        <w:tab/>
      </w:r>
      <w:r w:rsidRPr="00923045">
        <w:rPr>
          <w:spacing w:val="-2"/>
          <w:sz w:val="22"/>
          <w:szCs w:val="18"/>
        </w:rPr>
        <w:tab/>
      </w:r>
      <w:r w:rsidRPr="00923045">
        <w:rPr>
          <w:spacing w:val="-2"/>
          <w:sz w:val="22"/>
          <w:szCs w:val="18"/>
        </w:rPr>
        <w:tab/>
      </w:r>
      <w:r w:rsidRPr="00923045">
        <w:rPr>
          <w:spacing w:val="-2"/>
          <w:sz w:val="22"/>
          <w:szCs w:val="18"/>
        </w:rPr>
        <w:tab/>
      </w:r>
      <w:r w:rsidRPr="00923045">
        <w:rPr>
          <w:spacing w:val="-2"/>
          <w:sz w:val="22"/>
          <w:szCs w:val="18"/>
        </w:rPr>
        <w:tab/>
      </w:r>
      <w:r w:rsidRPr="00923045">
        <w:rPr>
          <w:b/>
          <w:spacing w:val="-2"/>
          <w:sz w:val="22"/>
          <w:szCs w:val="18"/>
        </w:rPr>
        <w:t xml:space="preserve">          </w:t>
      </w:r>
    </w:p>
    <w:p w14:paraId="52EC68FD" w14:textId="77777777" w:rsidR="00AD39ED" w:rsidRPr="00F478F9" w:rsidRDefault="00AD39ED" w:rsidP="00AD39ED">
      <w:pPr>
        <w:suppressAutoHyphens/>
        <w:jc w:val="right"/>
        <w:rPr>
          <w:b/>
          <w:spacing w:val="-2"/>
          <w:sz w:val="22"/>
          <w:szCs w:val="18"/>
        </w:rPr>
      </w:pPr>
    </w:p>
    <w:p w14:paraId="528483A8" w14:textId="77777777" w:rsidR="00AD39ED" w:rsidRPr="00F478F9" w:rsidRDefault="00A34647" w:rsidP="00210EA5">
      <w:pPr>
        <w:suppressAutoHyphens/>
        <w:ind w:left="5040" w:firstLine="720"/>
        <w:jc w:val="right"/>
        <w:rPr>
          <w:b/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Instructor</w:t>
      </w:r>
      <w:r w:rsidRPr="00F478F9">
        <w:rPr>
          <w:b/>
          <w:spacing w:val="-2"/>
          <w:sz w:val="22"/>
          <w:szCs w:val="18"/>
        </w:rPr>
        <w:noBreakHyphen/>
        <w:t>In</w:t>
      </w:r>
      <w:r w:rsidRPr="00F478F9">
        <w:rPr>
          <w:b/>
          <w:spacing w:val="-2"/>
          <w:sz w:val="22"/>
          <w:szCs w:val="18"/>
        </w:rPr>
        <w:noBreakHyphen/>
        <w:t>Charge</w:t>
      </w:r>
    </w:p>
    <w:sectPr w:rsidR="00AD39ED" w:rsidRPr="00F478F9" w:rsidSect="009B09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9" w:h="16834" w:code="9"/>
      <w:pgMar w:top="810" w:right="1134" w:bottom="851" w:left="1134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DA662" w14:textId="77777777" w:rsidR="00C97720" w:rsidRDefault="00C97720">
      <w:pPr>
        <w:spacing w:line="20" w:lineRule="exact"/>
        <w:rPr>
          <w:sz w:val="24"/>
        </w:rPr>
      </w:pPr>
    </w:p>
  </w:endnote>
  <w:endnote w:type="continuationSeparator" w:id="0">
    <w:p w14:paraId="5418A6E6" w14:textId="77777777" w:rsidR="00C97720" w:rsidRDefault="00C97720">
      <w:r>
        <w:rPr>
          <w:sz w:val="24"/>
        </w:rPr>
        <w:t xml:space="preserve"> </w:t>
      </w:r>
    </w:p>
  </w:endnote>
  <w:endnote w:type="continuationNotice" w:id="1">
    <w:p w14:paraId="19372975" w14:textId="77777777" w:rsidR="00C97720" w:rsidRDefault="00C97720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A9E2D" w14:textId="77777777" w:rsidR="00D62B65" w:rsidRDefault="00D62B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221BD" w14:textId="77777777" w:rsidR="00D62B65" w:rsidRDefault="00D62B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16D1C" w14:textId="77777777" w:rsidR="00D62B65" w:rsidRDefault="00D62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6447A" w14:textId="77777777" w:rsidR="00C97720" w:rsidRDefault="00C97720">
      <w:r>
        <w:rPr>
          <w:sz w:val="24"/>
        </w:rPr>
        <w:separator/>
      </w:r>
    </w:p>
  </w:footnote>
  <w:footnote w:type="continuationSeparator" w:id="0">
    <w:p w14:paraId="7FFD9375" w14:textId="77777777" w:rsidR="00C97720" w:rsidRDefault="00C97720">
      <w:r>
        <w:continuationSeparator/>
      </w:r>
    </w:p>
  </w:footnote>
  <w:footnote w:id="1">
    <w:p w14:paraId="458AB4FB" w14:textId="77777777" w:rsidR="00B01E89" w:rsidRDefault="00B01E89" w:rsidP="00DB2597">
      <w:pPr>
        <w:suppressAutoHyphens/>
        <w:jc w:val="both"/>
      </w:pPr>
      <w:r>
        <w:rPr>
          <w:rStyle w:val="FootnoteReference"/>
        </w:rPr>
        <w:footnoteRef/>
      </w:r>
      <w:r>
        <w:t xml:space="preserve"> </w:t>
      </w:r>
      <w:r w:rsidRPr="00DB2597">
        <w:rPr>
          <w:spacing w:val="-2"/>
          <w:sz w:val="18"/>
          <w:szCs w:val="14"/>
        </w:rPr>
        <w:t xml:space="preserve">Total </w:t>
      </w:r>
      <w:r w:rsidR="00C010FE">
        <w:rPr>
          <w:spacing w:val="-2"/>
          <w:sz w:val="18"/>
          <w:szCs w:val="14"/>
        </w:rPr>
        <w:t>4</w:t>
      </w:r>
      <w:r w:rsidRPr="00DB2597">
        <w:rPr>
          <w:spacing w:val="-2"/>
          <w:sz w:val="18"/>
          <w:szCs w:val="14"/>
        </w:rPr>
        <w:t xml:space="preserve"> quizzes will be taken and the best </w:t>
      </w:r>
      <w:r w:rsidR="00F27912">
        <w:rPr>
          <w:spacing w:val="-2"/>
          <w:sz w:val="18"/>
          <w:szCs w:val="14"/>
        </w:rPr>
        <w:t>3</w:t>
      </w:r>
      <w:r w:rsidRPr="00DB2597">
        <w:rPr>
          <w:spacing w:val="-2"/>
          <w:sz w:val="18"/>
          <w:szCs w:val="14"/>
        </w:rPr>
        <w:t xml:space="preserve"> will be considered for the final evaluation</w:t>
      </w:r>
      <w:r w:rsidR="00C010FE">
        <w:rPr>
          <w:spacing w:val="-2"/>
          <w:sz w:val="18"/>
          <w:szCs w:val="14"/>
        </w:rPr>
        <w:t>. No makeup will be allowed for quizzes.</w:t>
      </w:r>
    </w:p>
  </w:footnote>
  <w:footnote w:id="2">
    <w:p w14:paraId="754DC969" w14:textId="77777777" w:rsidR="00B01E89" w:rsidRDefault="00B01E89" w:rsidP="00DB2597">
      <w:pPr>
        <w:suppressAutoHyphens/>
        <w:jc w:val="both"/>
      </w:pPr>
      <w:r>
        <w:rPr>
          <w:rStyle w:val="FootnoteReference"/>
        </w:rPr>
        <w:footnoteRef/>
      </w:r>
      <w:r>
        <w:t xml:space="preserve"> </w:t>
      </w:r>
      <w:r w:rsidRPr="00DB2597">
        <w:rPr>
          <w:spacing w:val="-2"/>
          <w:sz w:val="18"/>
          <w:szCs w:val="14"/>
        </w:rPr>
        <w:t>The marks will be based on the lab reports and lab performance</w:t>
      </w:r>
    </w:p>
  </w:footnote>
  <w:footnote w:id="3">
    <w:p w14:paraId="4434C53E" w14:textId="77777777" w:rsidR="007A51B9" w:rsidRDefault="007A51B9" w:rsidP="00DB2597">
      <w:pPr>
        <w:suppressAutoHyphens/>
        <w:jc w:val="both"/>
      </w:pPr>
      <w:r>
        <w:rPr>
          <w:rStyle w:val="FootnoteReference"/>
        </w:rPr>
        <w:footnoteRef/>
      </w:r>
      <w:r>
        <w:t xml:space="preserve"> </w:t>
      </w:r>
      <w:r w:rsidRPr="00DB2597">
        <w:rPr>
          <w:spacing w:val="-2"/>
          <w:sz w:val="18"/>
          <w:szCs w:val="14"/>
        </w:rPr>
        <w:t>Evaluation: Project Outline - 20%, Project Report - 30%, Presentation and Demo - 50%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361B9" w14:textId="77777777" w:rsidR="00D62B65" w:rsidRDefault="00D62B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44F4F" w14:textId="77777777" w:rsidR="00D62B65" w:rsidRDefault="00D62B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F8E18" w14:textId="77777777" w:rsidR="00D62B65" w:rsidRDefault="00D62B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C7508"/>
    <w:multiLevelType w:val="hybridMultilevel"/>
    <w:tmpl w:val="FEB86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12C9D"/>
    <w:multiLevelType w:val="hybridMultilevel"/>
    <w:tmpl w:val="AF6A24C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68BE"/>
    <w:multiLevelType w:val="singleLevel"/>
    <w:tmpl w:val="5F663618"/>
    <w:lvl w:ilvl="0">
      <w:start w:val="2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3" w15:restartNumberingAfterBreak="0">
    <w:nsid w:val="2D2A50AF"/>
    <w:multiLevelType w:val="hybridMultilevel"/>
    <w:tmpl w:val="7064302A"/>
    <w:lvl w:ilvl="0" w:tplc="29921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B09E5"/>
    <w:multiLevelType w:val="hybridMultilevel"/>
    <w:tmpl w:val="754A03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C7458"/>
    <w:multiLevelType w:val="hybridMultilevel"/>
    <w:tmpl w:val="380A58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8293C"/>
    <w:multiLevelType w:val="hybridMultilevel"/>
    <w:tmpl w:val="94B0AB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41A27"/>
    <w:multiLevelType w:val="hybridMultilevel"/>
    <w:tmpl w:val="0E0E893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3D265F"/>
    <w:multiLevelType w:val="singleLevel"/>
    <w:tmpl w:val="7C428092"/>
    <w:lvl w:ilvl="0">
      <w:start w:val="1"/>
      <w:numFmt w:val="lowerLetter"/>
      <w:lvlText w:val="(%1)"/>
      <w:legacy w:legacy="1" w:legacySpace="120" w:legacyIndent="720"/>
      <w:lvlJc w:val="left"/>
      <w:pPr>
        <w:ind w:left="1080" w:hanging="720"/>
      </w:pPr>
    </w:lvl>
  </w:abstractNum>
  <w:abstractNum w:abstractNumId="9" w15:restartNumberingAfterBreak="0">
    <w:nsid w:val="61FD76C5"/>
    <w:multiLevelType w:val="hybridMultilevel"/>
    <w:tmpl w:val="46EC400E"/>
    <w:lvl w:ilvl="0" w:tplc="ED5EF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MDAyMTE2MDQwtTBX0lEKTi0uzszPAymwqAUASgS6wywAAAA="/>
  </w:docVars>
  <w:rsids>
    <w:rsidRoot w:val="00B3714D"/>
    <w:rsid w:val="00000923"/>
    <w:rsid w:val="00010F46"/>
    <w:rsid w:val="00012032"/>
    <w:rsid w:val="00020C9A"/>
    <w:rsid w:val="00083801"/>
    <w:rsid w:val="00094F6E"/>
    <w:rsid w:val="000964A7"/>
    <w:rsid w:val="000A58B3"/>
    <w:rsid w:val="000B6EAB"/>
    <w:rsid w:val="000C3960"/>
    <w:rsid w:val="000C7DA8"/>
    <w:rsid w:val="000D17EF"/>
    <w:rsid w:val="000D53B1"/>
    <w:rsid w:val="000D6606"/>
    <w:rsid w:val="000E0940"/>
    <w:rsid w:val="000F0E37"/>
    <w:rsid w:val="000F4553"/>
    <w:rsid w:val="000F490E"/>
    <w:rsid w:val="00116BBB"/>
    <w:rsid w:val="001431A0"/>
    <w:rsid w:val="0014409E"/>
    <w:rsid w:val="00146112"/>
    <w:rsid w:val="00146717"/>
    <w:rsid w:val="00147812"/>
    <w:rsid w:val="0016085D"/>
    <w:rsid w:val="001706F9"/>
    <w:rsid w:val="0018315F"/>
    <w:rsid w:val="00192900"/>
    <w:rsid w:val="001A0ACA"/>
    <w:rsid w:val="001C21BA"/>
    <w:rsid w:val="001F36A0"/>
    <w:rsid w:val="001F48E9"/>
    <w:rsid w:val="001F5C65"/>
    <w:rsid w:val="00203DEA"/>
    <w:rsid w:val="00210EA5"/>
    <w:rsid w:val="0027364E"/>
    <w:rsid w:val="00281F7E"/>
    <w:rsid w:val="00286C80"/>
    <w:rsid w:val="00296520"/>
    <w:rsid w:val="002A43BA"/>
    <w:rsid w:val="002D02AF"/>
    <w:rsid w:val="002D3769"/>
    <w:rsid w:val="002D3D82"/>
    <w:rsid w:val="002D42E0"/>
    <w:rsid w:val="002D7233"/>
    <w:rsid w:val="002E60BD"/>
    <w:rsid w:val="002F190F"/>
    <w:rsid w:val="00315288"/>
    <w:rsid w:val="00360DEA"/>
    <w:rsid w:val="00363B08"/>
    <w:rsid w:val="00387C4B"/>
    <w:rsid w:val="003A4EF1"/>
    <w:rsid w:val="003B3275"/>
    <w:rsid w:val="003B35B2"/>
    <w:rsid w:val="003B5EB5"/>
    <w:rsid w:val="003C2B91"/>
    <w:rsid w:val="003C7CD0"/>
    <w:rsid w:val="003D5023"/>
    <w:rsid w:val="004047E5"/>
    <w:rsid w:val="00404933"/>
    <w:rsid w:val="00404D20"/>
    <w:rsid w:val="00415075"/>
    <w:rsid w:val="00423300"/>
    <w:rsid w:val="00424067"/>
    <w:rsid w:val="004364BE"/>
    <w:rsid w:val="00480CD8"/>
    <w:rsid w:val="00485781"/>
    <w:rsid w:val="00490D0C"/>
    <w:rsid w:val="00497D54"/>
    <w:rsid w:val="004A14F7"/>
    <w:rsid w:val="004A3A20"/>
    <w:rsid w:val="004C0024"/>
    <w:rsid w:val="004C3BA4"/>
    <w:rsid w:val="004D064D"/>
    <w:rsid w:val="004D1186"/>
    <w:rsid w:val="004D6114"/>
    <w:rsid w:val="004F0699"/>
    <w:rsid w:val="005113A4"/>
    <w:rsid w:val="005141F8"/>
    <w:rsid w:val="00532009"/>
    <w:rsid w:val="00532E40"/>
    <w:rsid w:val="005421CD"/>
    <w:rsid w:val="00551B0C"/>
    <w:rsid w:val="005540F6"/>
    <w:rsid w:val="00570432"/>
    <w:rsid w:val="005724F2"/>
    <w:rsid w:val="00574482"/>
    <w:rsid w:val="0057515C"/>
    <w:rsid w:val="00577EC2"/>
    <w:rsid w:val="0058409B"/>
    <w:rsid w:val="00584B60"/>
    <w:rsid w:val="00584E34"/>
    <w:rsid w:val="00593743"/>
    <w:rsid w:val="005A1F27"/>
    <w:rsid w:val="005A7731"/>
    <w:rsid w:val="005E59CA"/>
    <w:rsid w:val="005E643B"/>
    <w:rsid w:val="0060747E"/>
    <w:rsid w:val="00611A6F"/>
    <w:rsid w:val="006161A7"/>
    <w:rsid w:val="00621A67"/>
    <w:rsid w:val="00626C14"/>
    <w:rsid w:val="00633DF7"/>
    <w:rsid w:val="00655AD2"/>
    <w:rsid w:val="00663031"/>
    <w:rsid w:val="00682CEF"/>
    <w:rsid w:val="00695A8D"/>
    <w:rsid w:val="006A606F"/>
    <w:rsid w:val="006C37F5"/>
    <w:rsid w:val="006C6042"/>
    <w:rsid w:val="006D744D"/>
    <w:rsid w:val="006F3A0E"/>
    <w:rsid w:val="006F574C"/>
    <w:rsid w:val="00723708"/>
    <w:rsid w:val="00740D35"/>
    <w:rsid w:val="007A51B9"/>
    <w:rsid w:val="007E2E11"/>
    <w:rsid w:val="007E307F"/>
    <w:rsid w:val="007E3716"/>
    <w:rsid w:val="007F2148"/>
    <w:rsid w:val="0080244C"/>
    <w:rsid w:val="00803CA9"/>
    <w:rsid w:val="0081733A"/>
    <w:rsid w:val="008174E1"/>
    <w:rsid w:val="008240E7"/>
    <w:rsid w:val="00836859"/>
    <w:rsid w:val="00842532"/>
    <w:rsid w:val="0085013B"/>
    <w:rsid w:val="008530EB"/>
    <w:rsid w:val="008766CE"/>
    <w:rsid w:val="00876986"/>
    <w:rsid w:val="00883CEA"/>
    <w:rsid w:val="008B51B4"/>
    <w:rsid w:val="008E2B61"/>
    <w:rsid w:val="008E5FD3"/>
    <w:rsid w:val="00906163"/>
    <w:rsid w:val="009201BF"/>
    <w:rsid w:val="00923045"/>
    <w:rsid w:val="0092641C"/>
    <w:rsid w:val="00945F6B"/>
    <w:rsid w:val="0095166D"/>
    <w:rsid w:val="00953325"/>
    <w:rsid w:val="00956213"/>
    <w:rsid w:val="00983D01"/>
    <w:rsid w:val="009929C2"/>
    <w:rsid w:val="009A3F7D"/>
    <w:rsid w:val="009A7D48"/>
    <w:rsid w:val="009B0926"/>
    <w:rsid w:val="009E5A88"/>
    <w:rsid w:val="009F33F4"/>
    <w:rsid w:val="00A06D53"/>
    <w:rsid w:val="00A1208E"/>
    <w:rsid w:val="00A169E0"/>
    <w:rsid w:val="00A20A57"/>
    <w:rsid w:val="00A34647"/>
    <w:rsid w:val="00A46516"/>
    <w:rsid w:val="00A4737A"/>
    <w:rsid w:val="00A52791"/>
    <w:rsid w:val="00A54583"/>
    <w:rsid w:val="00A6202D"/>
    <w:rsid w:val="00A654E5"/>
    <w:rsid w:val="00A721C4"/>
    <w:rsid w:val="00A91330"/>
    <w:rsid w:val="00AA56AA"/>
    <w:rsid w:val="00AD136F"/>
    <w:rsid w:val="00AD39ED"/>
    <w:rsid w:val="00AE46B3"/>
    <w:rsid w:val="00AE50C6"/>
    <w:rsid w:val="00B01E89"/>
    <w:rsid w:val="00B072C8"/>
    <w:rsid w:val="00B07946"/>
    <w:rsid w:val="00B2110D"/>
    <w:rsid w:val="00B34F63"/>
    <w:rsid w:val="00B35DE6"/>
    <w:rsid w:val="00B3714D"/>
    <w:rsid w:val="00B412F5"/>
    <w:rsid w:val="00B8737D"/>
    <w:rsid w:val="00B875EC"/>
    <w:rsid w:val="00B971B1"/>
    <w:rsid w:val="00BA4EC7"/>
    <w:rsid w:val="00BB0879"/>
    <w:rsid w:val="00BC750A"/>
    <w:rsid w:val="00BE730C"/>
    <w:rsid w:val="00C010FE"/>
    <w:rsid w:val="00C40CEE"/>
    <w:rsid w:val="00C754D3"/>
    <w:rsid w:val="00C97720"/>
    <w:rsid w:val="00CA5022"/>
    <w:rsid w:val="00CD19A0"/>
    <w:rsid w:val="00CD473D"/>
    <w:rsid w:val="00CF2A1D"/>
    <w:rsid w:val="00CF30F1"/>
    <w:rsid w:val="00CF56EC"/>
    <w:rsid w:val="00D02829"/>
    <w:rsid w:val="00D2371D"/>
    <w:rsid w:val="00D3087E"/>
    <w:rsid w:val="00D420B3"/>
    <w:rsid w:val="00D45F5F"/>
    <w:rsid w:val="00D62B65"/>
    <w:rsid w:val="00D9322F"/>
    <w:rsid w:val="00DB2597"/>
    <w:rsid w:val="00DB4B4C"/>
    <w:rsid w:val="00DC0150"/>
    <w:rsid w:val="00DC524E"/>
    <w:rsid w:val="00DC7077"/>
    <w:rsid w:val="00DE00B3"/>
    <w:rsid w:val="00E02DE0"/>
    <w:rsid w:val="00E07AFA"/>
    <w:rsid w:val="00E36C0A"/>
    <w:rsid w:val="00E431AE"/>
    <w:rsid w:val="00E802C8"/>
    <w:rsid w:val="00E8765C"/>
    <w:rsid w:val="00E90B52"/>
    <w:rsid w:val="00E912E1"/>
    <w:rsid w:val="00ED11B6"/>
    <w:rsid w:val="00EE458D"/>
    <w:rsid w:val="00EF37A1"/>
    <w:rsid w:val="00F20327"/>
    <w:rsid w:val="00F27912"/>
    <w:rsid w:val="00F352F8"/>
    <w:rsid w:val="00F36673"/>
    <w:rsid w:val="00F478F9"/>
    <w:rsid w:val="00F573ED"/>
    <w:rsid w:val="00F60ECE"/>
    <w:rsid w:val="00F629D1"/>
    <w:rsid w:val="00F722B3"/>
    <w:rsid w:val="00F82C15"/>
    <w:rsid w:val="00FD5C1E"/>
    <w:rsid w:val="00FD62F7"/>
    <w:rsid w:val="00FD7408"/>
    <w:rsid w:val="00FF233D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643EC7"/>
  <w15:docId w15:val="{93D30FB7-B54B-410F-94A9-093B2EF4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Title">
    <w:name w:val="Title"/>
    <w:basedOn w:val="Normal"/>
    <w:link w:val="TitleChar"/>
    <w:qFormat/>
    <w:pPr>
      <w:suppressAutoHyphens/>
      <w:spacing w:before="40" w:after="60"/>
      <w:jc w:val="center"/>
    </w:pPr>
    <w:rPr>
      <w:b/>
      <w:spacing w:val="-2"/>
      <w:sz w:val="24"/>
    </w:rPr>
  </w:style>
  <w:style w:type="paragraph" w:styleId="BodyText2">
    <w:name w:val="Body Text 2"/>
    <w:basedOn w:val="Normal"/>
    <w:pPr>
      <w:suppressAutoHyphens/>
      <w:ind w:left="5760" w:hanging="5760"/>
    </w:pPr>
    <w:rPr>
      <w:spacing w:val="-2"/>
      <w:sz w:val="24"/>
    </w:rPr>
  </w:style>
  <w:style w:type="character" w:customStyle="1" w:styleId="TitleChar">
    <w:name w:val="Title Char"/>
    <w:basedOn w:val="DefaultParagraphFont"/>
    <w:link w:val="Title"/>
    <w:rsid w:val="00296520"/>
    <w:rPr>
      <w:b/>
      <w:spacing w:val="-2"/>
      <w:sz w:val="24"/>
    </w:rPr>
  </w:style>
  <w:style w:type="paragraph" w:styleId="ListParagraph">
    <w:name w:val="List Paragraph"/>
    <w:basedOn w:val="Normal"/>
    <w:uiPriority w:val="34"/>
    <w:qFormat/>
    <w:rsid w:val="00CF56EC"/>
    <w:pPr>
      <w:ind w:left="720"/>
      <w:contextualSpacing/>
    </w:pPr>
  </w:style>
  <w:style w:type="paragraph" w:styleId="Header">
    <w:name w:val="header"/>
    <w:basedOn w:val="Normal"/>
    <w:link w:val="HeaderChar"/>
    <w:rsid w:val="00D62B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62B65"/>
  </w:style>
  <w:style w:type="paragraph" w:styleId="Footer">
    <w:name w:val="footer"/>
    <w:basedOn w:val="Normal"/>
    <w:link w:val="FooterChar"/>
    <w:rsid w:val="00D62B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62B65"/>
  </w:style>
  <w:style w:type="table" w:styleId="TableGrid">
    <w:name w:val="Table Grid"/>
    <w:basedOn w:val="TableNormal"/>
    <w:rsid w:val="00192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unhideWhenUsed/>
    <w:rsid w:val="00DB2597"/>
  </w:style>
  <w:style w:type="character" w:customStyle="1" w:styleId="FootnoteTextChar">
    <w:name w:val="Footnote Text Char"/>
    <w:basedOn w:val="DefaultParagraphFont"/>
    <w:link w:val="FootnoteText"/>
    <w:semiHidden/>
    <w:rsid w:val="00DB2597"/>
  </w:style>
  <w:style w:type="character" w:styleId="FootnoteReference">
    <w:name w:val="footnote reference"/>
    <w:basedOn w:val="DefaultParagraphFont"/>
    <w:semiHidden/>
    <w:unhideWhenUsed/>
    <w:rsid w:val="00DB2597"/>
    <w:rPr>
      <w:vertAlign w:val="superscript"/>
    </w:rPr>
  </w:style>
  <w:style w:type="paragraph" w:styleId="List">
    <w:name w:val="List"/>
    <w:basedOn w:val="Normal"/>
    <w:rsid w:val="00923045"/>
    <w:pPr>
      <w:suppressAutoHyphens/>
      <w:autoSpaceDN/>
      <w:adjustRightInd/>
      <w:ind w:left="360" w:hanging="36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B27CA-DFA5-4CC1-B05C-867397B05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MAX</dc:creator>
  <cp:keywords>Birthday</cp:keywords>
  <dc:description>The Daredevil's Birthday falls on 15th of September. Don't Forget to wish him.</dc:description>
  <cp:lastModifiedBy>Varimadugu, Nagarjuna</cp:lastModifiedBy>
  <cp:revision>58</cp:revision>
  <cp:lastPrinted>2003-07-29T09:48:00Z</cp:lastPrinted>
  <dcterms:created xsi:type="dcterms:W3CDTF">2018-12-19T03:07:00Z</dcterms:created>
  <dcterms:modified xsi:type="dcterms:W3CDTF">2020-08-17T15:08:00Z</dcterms:modified>
</cp:coreProperties>
</file>