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272" w:rsidRDefault="00124272">
      <w:pPr>
        <w:pBdr>
          <w:top w:val="nil"/>
          <w:left w:val="nil"/>
          <w:bottom w:val="nil"/>
          <w:right w:val="nil"/>
          <w:between w:val="nil"/>
        </w:pBdr>
        <w:jc w:val="center"/>
        <w:rPr>
          <w:b/>
          <w:color w:val="000000"/>
          <w:sz w:val="24"/>
          <w:szCs w:val="24"/>
        </w:rPr>
      </w:pPr>
    </w:p>
    <w:p w:rsidR="00124272" w:rsidRDefault="004A5222">
      <w:pPr>
        <w:pBdr>
          <w:top w:val="nil"/>
          <w:left w:val="nil"/>
          <w:bottom w:val="nil"/>
          <w:right w:val="nil"/>
          <w:between w:val="nil"/>
        </w:pBdr>
        <w:jc w:val="center"/>
        <w:rPr>
          <w:b/>
          <w:color w:val="000000"/>
          <w:sz w:val="24"/>
          <w:szCs w:val="24"/>
        </w:rPr>
      </w:pPr>
      <w:r>
        <w:rPr>
          <w:b/>
          <w:color w:val="000000"/>
          <w:sz w:val="24"/>
          <w:szCs w:val="24"/>
        </w:rPr>
        <w:t>BIRLA INSTITUTE OF TECHNOLOGY AND SCIENCE PILANI- HYDERABAD CAMPUS</w:t>
      </w:r>
    </w:p>
    <w:p w:rsidR="00124272" w:rsidRDefault="00FD5D52">
      <w:pPr>
        <w:jc w:val="center"/>
        <w:rPr>
          <w:b/>
          <w:sz w:val="24"/>
          <w:szCs w:val="24"/>
        </w:rPr>
      </w:pPr>
      <w:r>
        <w:rPr>
          <w:b/>
          <w:sz w:val="24"/>
          <w:szCs w:val="24"/>
        </w:rPr>
        <w:t>SECOND SEMESTER 2020</w:t>
      </w:r>
      <w:r w:rsidR="004A5222">
        <w:rPr>
          <w:b/>
          <w:sz w:val="24"/>
          <w:szCs w:val="24"/>
        </w:rPr>
        <w:t>-202</w:t>
      </w:r>
      <w:r>
        <w:rPr>
          <w:b/>
          <w:sz w:val="24"/>
          <w:szCs w:val="24"/>
        </w:rPr>
        <w:t>1</w:t>
      </w:r>
    </w:p>
    <w:p w:rsidR="00124272" w:rsidRDefault="004A5222">
      <w:pPr>
        <w:jc w:val="center"/>
      </w:pPr>
      <w:r>
        <w:rPr>
          <w:b/>
          <w:sz w:val="24"/>
          <w:szCs w:val="24"/>
        </w:rPr>
        <w:t>Course Handout (Part II)</w:t>
      </w:r>
    </w:p>
    <w:p w:rsidR="00124272" w:rsidRDefault="004A5222">
      <w:pPr>
        <w:pStyle w:val="Heading1"/>
        <w:numPr>
          <w:ilvl w:val="0"/>
          <w:numId w:val="2"/>
        </w:numPr>
      </w:pPr>
      <w:bookmarkStart w:id="0" w:name="_heading=h.gjdgxs" w:colFirst="0" w:colLast="0"/>
      <w:bookmarkEnd w:id="0"/>
      <w:r>
        <w:t xml:space="preserve">Date: 16/01/2021 </w:t>
      </w:r>
    </w:p>
    <w:p w:rsidR="00124272" w:rsidRDefault="004A5222">
      <w:pPr>
        <w:pBdr>
          <w:top w:val="nil"/>
          <w:left w:val="nil"/>
          <w:bottom w:val="nil"/>
          <w:right w:val="nil"/>
          <w:between w:val="nil"/>
        </w:pBdr>
        <w:jc w:val="both"/>
        <w:rPr>
          <w:color w:val="000000"/>
          <w:sz w:val="24"/>
          <w:szCs w:val="24"/>
        </w:rPr>
      </w:pPr>
      <w:r>
        <w:rPr>
          <w:color w:val="000000"/>
          <w:sz w:val="24"/>
          <w:szCs w:val="24"/>
        </w:rPr>
        <w:t xml:space="preserve">In addition to </w:t>
      </w:r>
      <w:proofErr w:type="gramStart"/>
      <w:r>
        <w:rPr>
          <w:color w:val="000000"/>
          <w:sz w:val="24"/>
          <w:szCs w:val="24"/>
        </w:rPr>
        <w:t>part</w:t>
      </w:r>
      <w:proofErr w:type="gramEnd"/>
      <w:r>
        <w:rPr>
          <w:color w:val="000000"/>
          <w:sz w:val="24"/>
          <w:szCs w:val="24"/>
        </w:rPr>
        <w:t xml:space="preserve">-I (General Handout for all courses appended to the time table) this portion gives further details regarding the course. </w:t>
      </w:r>
    </w:p>
    <w:p w:rsidR="00124272" w:rsidRDefault="00124272">
      <w:pPr>
        <w:jc w:val="both"/>
        <w:rPr>
          <w:sz w:val="24"/>
          <w:szCs w:val="24"/>
        </w:rPr>
      </w:pPr>
    </w:p>
    <w:p w:rsidR="00124272" w:rsidRDefault="004A5222">
      <w:pPr>
        <w:ind w:firstLine="720"/>
        <w:jc w:val="both"/>
        <w:rPr>
          <w:b/>
          <w:sz w:val="24"/>
          <w:szCs w:val="24"/>
        </w:rPr>
      </w:pPr>
      <w:r>
        <w:rPr>
          <w:b/>
          <w:sz w:val="24"/>
          <w:szCs w:val="24"/>
        </w:rPr>
        <w:t>Course No.</w:t>
      </w:r>
      <w:r>
        <w:rPr>
          <w:b/>
          <w:sz w:val="24"/>
          <w:szCs w:val="24"/>
        </w:rPr>
        <w:tab/>
      </w:r>
      <w:proofErr w:type="gramStart"/>
      <w:r>
        <w:rPr>
          <w:b/>
          <w:sz w:val="24"/>
          <w:szCs w:val="24"/>
        </w:rPr>
        <w:tab/>
        <w:t xml:space="preserve"> :</w:t>
      </w:r>
      <w:proofErr w:type="gramEnd"/>
      <w:r>
        <w:rPr>
          <w:b/>
          <w:sz w:val="24"/>
          <w:szCs w:val="24"/>
        </w:rPr>
        <w:t xml:space="preserve"> </w:t>
      </w:r>
      <w:r>
        <w:rPr>
          <w:b/>
          <w:sz w:val="24"/>
          <w:szCs w:val="24"/>
        </w:rPr>
        <w:tab/>
        <w:t>CE F435</w:t>
      </w:r>
    </w:p>
    <w:p w:rsidR="00124272" w:rsidRDefault="004A5222">
      <w:pPr>
        <w:ind w:firstLine="720"/>
        <w:jc w:val="both"/>
        <w:rPr>
          <w:b/>
          <w:sz w:val="24"/>
          <w:szCs w:val="24"/>
        </w:rPr>
      </w:pPr>
      <w:r>
        <w:rPr>
          <w:b/>
          <w:sz w:val="24"/>
          <w:szCs w:val="24"/>
        </w:rPr>
        <w:t xml:space="preserve">Course Title </w:t>
      </w:r>
      <w:r>
        <w:rPr>
          <w:b/>
          <w:sz w:val="24"/>
          <w:szCs w:val="24"/>
        </w:rPr>
        <w:tab/>
      </w:r>
      <w:proofErr w:type="gramStart"/>
      <w:r>
        <w:rPr>
          <w:b/>
          <w:sz w:val="24"/>
          <w:szCs w:val="24"/>
        </w:rPr>
        <w:tab/>
        <w:t xml:space="preserve"> :</w:t>
      </w:r>
      <w:proofErr w:type="gramEnd"/>
      <w:r>
        <w:rPr>
          <w:b/>
          <w:sz w:val="24"/>
          <w:szCs w:val="24"/>
        </w:rPr>
        <w:t xml:space="preserve"> </w:t>
      </w:r>
      <w:r>
        <w:rPr>
          <w:b/>
          <w:sz w:val="24"/>
          <w:szCs w:val="24"/>
        </w:rPr>
        <w:tab/>
        <w:t>INTRODUCTION TO FEM</w:t>
      </w:r>
    </w:p>
    <w:p w:rsidR="00124272" w:rsidRDefault="004A5222">
      <w:pPr>
        <w:ind w:firstLine="720"/>
        <w:jc w:val="both"/>
        <w:rPr>
          <w:sz w:val="24"/>
          <w:szCs w:val="24"/>
        </w:rPr>
      </w:pPr>
      <w:r>
        <w:rPr>
          <w:b/>
          <w:sz w:val="24"/>
          <w:szCs w:val="24"/>
        </w:rPr>
        <w:t>Instructor-in-charge</w:t>
      </w:r>
      <w:proofErr w:type="gramStart"/>
      <w:r>
        <w:rPr>
          <w:b/>
          <w:sz w:val="24"/>
          <w:szCs w:val="24"/>
        </w:rPr>
        <w:tab/>
        <w:t xml:space="preserve"> :</w:t>
      </w:r>
      <w:proofErr w:type="gramEnd"/>
      <w:r>
        <w:rPr>
          <w:b/>
          <w:sz w:val="24"/>
          <w:szCs w:val="24"/>
        </w:rPr>
        <w:t xml:space="preserve"> </w:t>
      </w:r>
      <w:r>
        <w:rPr>
          <w:b/>
          <w:sz w:val="24"/>
          <w:szCs w:val="24"/>
        </w:rPr>
        <w:tab/>
      </w:r>
      <w:proofErr w:type="spellStart"/>
      <w:r>
        <w:rPr>
          <w:b/>
          <w:sz w:val="24"/>
          <w:szCs w:val="24"/>
        </w:rPr>
        <w:t>Jagadeesh</w:t>
      </w:r>
      <w:proofErr w:type="spellEnd"/>
      <w:r>
        <w:rPr>
          <w:b/>
          <w:sz w:val="24"/>
          <w:szCs w:val="24"/>
        </w:rPr>
        <w:t xml:space="preserve"> </w:t>
      </w:r>
      <w:proofErr w:type="spellStart"/>
      <w:r>
        <w:rPr>
          <w:b/>
          <w:sz w:val="24"/>
          <w:szCs w:val="24"/>
        </w:rPr>
        <w:t>Anmala</w:t>
      </w:r>
      <w:proofErr w:type="spellEnd"/>
    </w:p>
    <w:p w:rsidR="00124272" w:rsidRDefault="00124272">
      <w:pPr>
        <w:jc w:val="both"/>
        <w:rPr>
          <w:sz w:val="24"/>
          <w:szCs w:val="24"/>
        </w:rPr>
      </w:pPr>
    </w:p>
    <w:p w:rsidR="00124272" w:rsidRDefault="004A5222">
      <w:pPr>
        <w:jc w:val="both"/>
        <w:rPr>
          <w:sz w:val="24"/>
          <w:szCs w:val="24"/>
        </w:rPr>
      </w:pPr>
      <w:r>
        <w:rPr>
          <w:sz w:val="24"/>
          <w:szCs w:val="24"/>
        </w:rPr>
        <w:t xml:space="preserve"> 1</w:t>
      </w:r>
      <w:r>
        <w:rPr>
          <w:b/>
          <w:sz w:val="24"/>
          <w:szCs w:val="24"/>
        </w:rPr>
        <w:t>. Scope and Objective of the Course</w:t>
      </w:r>
      <w:r>
        <w:rPr>
          <w:sz w:val="24"/>
          <w:szCs w:val="24"/>
        </w:rPr>
        <w:t>:</w:t>
      </w:r>
    </w:p>
    <w:p w:rsidR="00124272" w:rsidRDefault="004A5222">
      <w:pPr>
        <w:ind w:left="360"/>
        <w:jc w:val="both"/>
        <w:rPr>
          <w:sz w:val="16"/>
          <w:szCs w:val="16"/>
        </w:rPr>
      </w:pPr>
      <w:r>
        <w:rPr>
          <w:sz w:val="24"/>
          <w:szCs w:val="24"/>
        </w:rPr>
        <w:t>Finite element method is the most powerful numerical method widely used for solving problems in different branches of engineering especially in Civil Engineering. This method can be used to solve even complex and difficult problems such as non-homogeneous material, complex loading and complicated boundary conditions, material and geometric nonlinear problems, dynamics including earthquake analysis.  The course is aimed to enable students to understand the concept of finite element method and its application to Civil and structural Engineering.</w:t>
      </w:r>
    </w:p>
    <w:p w:rsidR="00124272" w:rsidRDefault="00124272">
      <w:pPr>
        <w:ind w:left="360"/>
        <w:jc w:val="both"/>
        <w:rPr>
          <w:sz w:val="16"/>
          <w:szCs w:val="16"/>
        </w:rPr>
      </w:pPr>
    </w:p>
    <w:p w:rsidR="00124272" w:rsidRDefault="004A5222">
      <w:pPr>
        <w:ind w:left="360"/>
        <w:jc w:val="both"/>
        <w:rPr>
          <w:sz w:val="24"/>
          <w:szCs w:val="24"/>
        </w:rPr>
      </w:pPr>
      <w:r>
        <w:rPr>
          <w:sz w:val="24"/>
          <w:szCs w:val="24"/>
          <w:u w:val="single"/>
        </w:rPr>
        <w:t>COURSE OUTCOMES:</w:t>
      </w:r>
      <w:r>
        <w:rPr>
          <w:sz w:val="24"/>
          <w:szCs w:val="24"/>
        </w:rPr>
        <w:t xml:space="preserve"> By the end of the course, the students will be able to:</w:t>
      </w:r>
    </w:p>
    <w:p w:rsidR="00124272" w:rsidRDefault="004A5222">
      <w:pPr>
        <w:numPr>
          <w:ilvl w:val="0"/>
          <w:numId w:val="1"/>
        </w:numPr>
        <w:pBdr>
          <w:top w:val="nil"/>
          <w:left w:val="nil"/>
          <w:bottom w:val="nil"/>
          <w:right w:val="nil"/>
          <w:between w:val="nil"/>
        </w:pBdr>
        <w:jc w:val="both"/>
        <w:rPr>
          <w:color w:val="000000"/>
          <w:sz w:val="24"/>
          <w:szCs w:val="24"/>
        </w:rPr>
      </w:pPr>
      <w:r>
        <w:rPr>
          <w:color w:val="000000"/>
          <w:sz w:val="24"/>
          <w:szCs w:val="24"/>
        </w:rPr>
        <w:t>Formulate the necessary equations required to solve a given (especially structural) engineering problem</w:t>
      </w:r>
    </w:p>
    <w:p w:rsidR="00124272" w:rsidRDefault="004A5222">
      <w:pPr>
        <w:numPr>
          <w:ilvl w:val="0"/>
          <w:numId w:val="1"/>
        </w:numPr>
        <w:pBdr>
          <w:top w:val="nil"/>
          <w:left w:val="nil"/>
          <w:bottom w:val="nil"/>
          <w:right w:val="nil"/>
          <w:between w:val="nil"/>
        </w:pBdr>
        <w:jc w:val="both"/>
        <w:rPr>
          <w:color w:val="000000"/>
          <w:sz w:val="24"/>
          <w:szCs w:val="24"/>
        </w:rPr>
      </w:pPr>
      <w:r>
        <w:rPr>
          <w:color w:val="000000"/>
          <w:sz w:val="24"/>
          <w:szCs w:val="24"/>
        </w:rPr>
        <w:t>Solve structural engineering problems using finite element method for simple geometries</w:t>
      </w:r>
    </w:p>
    <w:p w:rsidR="00124272" w:rsidRDefault="004A5222">
      <w:pPr>
        <w:numPr>
          <w:ilvl w:val="0"/>
          <w:numId w:val="1"/>
        </w:numPr>
        <w:pBdr>
          <w:top w:val="nil"/>
          <w:left w:val="nil"/>
          <w:bottom w:val="nil"/>
          <w:right w:val="nil"/>
          <w:between w:val="nil"/>
        </w:pBdr>
        <w:jc w:val="both"/>
        <w:rPr>
          <w:color w:val="000000"/>
          <w:sz w:val="24"/>
          <w:szCs w:val="24"/>
        </w:rPr>
      </w:pPr>
      <w:r>
        <w:rPr>
          <w:color w:val="000000"/>
          <w:sz w:val="24"/>
          <w:szCs w:val="24"/>
        </w:rPr>
        <w:t>Identify the advanced concepts related to finite element method and structural engineering</w:t>
      </w:r>
    </w:p>
    <w:p w:rsidR="00124272" w:rsidRDefault="004A5222">
      <w:pPr>
        <w:numPr>
          <w:ilvl w:val="0"/>
          <w:numId w:val="1"/>
        </w:numPr>
        <w:pBdr>
          <w:top w:val="nil"/>
          <w:left w:val="nil"/>
          <w:bottom w:val="nil"/>
          <w:right w:val="nil"/>
          <w:between w:val="nil"/>
        </w:pBdr>
        <w:jc w:val="both"/>
        <w:rPr>
          <w:color w:val="000000"/>
          <w:sz w:val="24"/>
          <w:szCs w:val="24"/>
        </w:rPr>
      </w:pPr>
      <w:r>
        <w:rPr>
          <w:color w:val="000000"/>
          <w:sz w:val="24"/>
          <w:szCs w:val="24"/>
        </w:rPr>
        <w:t>Use a software package to solve complicated problems using finite element method.</w:t>
      </w:r>
    </w:p>
    <w:p w:rsidR="00124272" w:rsidRDefault="004A5222">
      <w:pPr>
        <w:pBdr>
          <w:top w:val="nil"/>
          <w:left w:val="nil"/>
          <w:bottom w:val="nil"/>
          <w:right w:val="nil"/>
          <w:between w:val="nil"/>
        </w:pBdr>
        <w:ind w:left="1080"/>
        <w:jc w:val="both"/>
        <w:rPr>
          <w:color w:val="000000"/>
          <w:sz w:val="24"/>
          <w:szCs w:val="24"/>
        </w:rPr>
      </w:pPr>
      <w:r>
        <w:rPr>
          <w:color w:val="000000"/>
          <w:sz w:val="24"/>
          <w:szCs w:val="24"/>
        </w:rPr>
        <w:t>Student Learning Outcomes (SLOs) assessed in this course are – (a), (e), (</w:t>
      </w:r>
      <w:proofErr w:type="spellStart"/>
      <w:r>
        <w:rPr>
          <w:color w:val="000000"/>
          <w:sz w:val="24"/>
          <w:szCs w:val="24"/>
        </w:rPr>
        <w:t>i</w:t>
      </w:r>
      <w:proofErr w:type="spellEnd"/>
      <w:r>
        <w:rPr>
          <w:color w:val="000000"/>
          <w:sz w:val="24"/>
          <w:szCs w:val="24"/>
        </w:rPr>
        <w:t>), (j), and (k)</w:t>
      </w:r>
    </w:p>
    <w:p w:rsidR="00124272" w:rsidRDefault="00124272">
      <w:pPr>
        <w:pBdr>
          <w:top w:val="nil"/>
          <w:left w:val="nil"/>
          <w:bottom w:val="nil"/>
          <w:right w:val="nil"/>
          <w:between w:val="nil"/>
        </w:pBdr>
        <w:ind w:left="1080"/>
        <w:jc w:val="both"/>
        <w:rPr>
          <w:color w:val="000000"/>
          <w:sz w:val="24"/>
          <w:szCs w:val="24"/>
        </w:rPr>
      </w:pPr>
    </w:p>
    <w:p w:rsidR="00124272" w:rsidRDefault="004A5222">
      <w:pPr>
        <w:jc w:val="both"/>
        <w:rPr>
          <w:b/>
          <w:sz w:val="14"/>
          <w:szCs w:val="14"/>
        </w:rPr>
      </w:pPr>
      <w:r>
        <w:rPr>
          <w:b/>
          <w:sz w:val="24"/>
          <w:szCs w:val="24"/>
        </w:rPr>
        <w:t>2. Text Book</w:t>
      </w:r>
    </w:p>
    <w:p w:rsidR="00124272" w:rsidRDefault="00124272">
      <w:pPr>
        <w:jc w:val="both"/>
        <w:rPr>
          <w:b/>
          <w:sz w:val="14"/>
          <w:szCs w:val="14"/>
        </w:rPr>
      </w:pPr>
    </w:p>
    <w:p w:rsidR="00124272" w:rsidRDefault="004A5222">
      <w:pPr>
        <w:jc w:val="both"/>
        <w:rPr>
          <w:sz w:val="4"/>
          <w:szCs w:val="4"/>
        </w:rPr>
      </w:pPr>
      <w:r>
        <w:rPr>
          <w:sz w:val="24"/>
          <w:szCs w:val="24"/>
        </w:rPr>
        <w:t xml:space="preserve">Daryl L Logan, </w:t>
      </w:r>
      <w:proofErr w:type="gramStart"/>
      <w:r>
        <w:rPr>
          <w:sz w:val="24"/>
          <w:szCs w:val="24"/>
        </w:rPr>
        <w:t>A</w:t>
      </w:r>
      <w:proofErr w:type="gramEnd"/>
      <w:r>
        <w:rPr>
          <w:sz w:val="24"/>
          <w:szCs w:val="24"/>
        </w:rPr>
        <w:t xml:space="preserve"> first course in Finite Element Method, 5</w:t>
      </w:r>
      <w:r>
        <w:rPr>
          <w:sz w:val="24"/>
          <w:szCs w:val="24"/>
          <w:vertAlign w:val="superscript"/>
        </w:rPr>
        <w:t>th</w:t>
      </w:r>
      <w:r>
        <w:rPr>
          <w:sz w:val="24"/>
          <w:szCs w:val="24"/>
        </w:rPr>
        <w:t xml:space="preserve"> Edition, Cengage Learning, New Delhi, 2012.</w:t>
      </w:r>
    </w:p>
    <w:p w:rsidR="00124272" w:rsidRDefault="00124272">
      <w:pPr>
        <w:ind w:left="360"/>
        <w:jc w:val="both"/>
        <w:rPr>
          <w:sz w:val="4"/>
          <w:szCs w:val="4"/>
        </w:rPr>
      </w:pPr>
    </w:p>
    <w:p w:rsidR="00124272" w:rsidRDefault="00124272">
      <w:pPr>
        <w:rPr>
          <w:b/>
          <w:sz w:val="24"/>
          <w:szCs w:val="24"/>
        </w:rPr>
      </w:pPr>
    </w:p>
    <w:p w:rsidR="00124272" w:rsidRDefault="004A5222">
      <w:pPr>
        <w:rPr>
          <w:b/>
          <w:sz w:val="24"/>
          <w:szCs w:val="24"/>
        </w:rPr>
      </w:pPr>
      <w:r>
        <w:rPr>
          <w:b/>
          <w:sz w:val="24"/>
          <w:szCs w:val="24"/>
        </w:rPr>
        <w:t>3. Reference Books</w:t>
      </w:r>
      <w:r>
        <w:rPr>
          <w:sz w:val="24"/>
          <w:szCs w:val="24"/>
        </w:rPr>
        <w:t>:</w:t>
      </w:r>
    </w:p>
    <w:p w:rsidR="00124272" w:rsidRDefault="00124272">
      <w:pPr>
        <w:rPr>
          <w:sz w:val="24"/>
          <w:szCs w:val="24"/>
        </w:rPr>
      </w:pPr>
    </w:p>
    <w:p w:rsidR="00124272" w:rsidRDefault="004A5222">
      <w:pPr>
        <w:numPr>
          <w:ilvl w:val="0"/>
          <w:numId w:val="3"/>
        </w:numPr>
        <w:pBdr>
          <w:top w:val="nil"/>
          <w:left w:val="nil"/>
          <w:bottom w:val="nil"/>
          <w:right w:val="nil"/>
          <w:between w:val="nil"/>
        </w:pBdr>
        <w:jc w:val="both"/>
        <w:rPr>
          <w:color w:val="000000"/>
          <w:sz w:val="10"/>
          <w:szCs w:val="10"/>
        </w:rPr>
      </w:pPr>
      <w:r>
        <w:rPr>
          <w:color w:val="000000"/>
          <w:sz w:val="24"/>
          <w:szCs w:val="24"/>
        </w:rPr>
        <w:t xml:space="preserve">T.R. </w:t>
      </w:r>
      <w:proofErr w:type="spellStart"/>
      <w:r>
        <w:rPr>
          <w:color w:val="000000"/>
          <w:sz w:val="24"/>
          <w:szCs w:val="24"/>
        </w:rPr>
        <w:t>Chandrupatla</w:t>
      </w:r>
      <w:proofErr w:type="spellEnd"/>
      <w:r>
        <w:rPr>
          <w:color w:val="000000"/>
          <w:sz w:val="24"/>
          <w:szCs w:val="24"/>
        </w:rPr>
        <w:t xml:space="preserve"> and </w:t>
      </w:r>
      <w:proofErr w:type="spellStart"/>
      <w:r>
        <w:rPr>
          <w:color w:val="000000"/>
          <w:sz w:val="24"/>
          <w:szCs w:val="24"/>
        </w:rPr>
        <w:t>A.</w:t>
      </w:r>
      <w:proofErr w:type="gramStart"/>
      <w:r>
        <w:rPr>
          <w:color w:val="000000"/>
          <w:sz w:val="24"/>
          <w:szCs w:val="24"/>
        </w:rPr>
        <w:t>D.Belegundu</w:t>
      </w:r>
      <w:proofErr w:type="spellEnd"/>
      <w:proofErr w:type="gramEnd"/>
      <w:r>
        <w:rPr>
          <w:color w:val="000000"/>
          <w:sz w:val="24"/>
          <w:szCs w:val="24"/>
        </w:rPr>
        <w:t>, Introduction to Finite Elements in Engineering, Third Edition, PHI Learning Private Limited, 2008.</w:t>
      </w:r>
    </w:p>
    <w:p w:rsidR="00124272" w:rsidRDefault="004A5222">
      <w:pPr>
        <w:numPr>
          <w:ilvl w:val="0"/>
          <w:numId w:val="3"/>
        </w:numPr>
        <w:jc w:val="both"/>
        <w:rPr>
          <w:sz w:val="24"/>
          <w:szCs w:val="24"/>
        </w:rPr>
      </w:pPr>
      <w:r>
        <w:rPr>
          <w:sz w:val="24"/>
          <w:szCs w:val="24"/>
        </w:rPr>
        <w:t>C.S. Krishnamurthy, Finite Element Analysis: Theory and programming, Second Edition, Tata Mc-</w:t>
      </w:r>
      <w:proofErr w:type="spellStart"/>
      <w:r>
        <w:rPr>
          <w:sz w:val="24"/>
          <w:szCs w:val="24"/>
        </w:rPr>
        <w:t>Graw</w:t>
      </w:r>
      <w:proofErr w:type="spellEnd"/>
      <w:r>
        <w:rPr>
          <w:sz w:val="24"/>
          <w:szCs w:val="24"/>
        </w:rPr>
        <w:t xml:space="preserve"> Hill, New Delhi, 1994</w:t>
      </w:r>
    </w:p>
    <w:p w:rsidR="00124272" w:rsidRDefault="004A5222">
      <w:pPr>
        <w:numPr>
          <w:ilvl w:val="0"/>
          <w:numId w:val="3"/>
        </w:numPr>
        <w:jc w:val="both"/>
        <w:rPr>
          <w:sz w:val="24"/>
          <w:szCs w:val="24"/>
        </w:rPr>
      </w:pPr>
      <w:r>
        <w:rPr>
          <w:sz w:val="24"/>
          <w:szCs w:val="24"/>
        </w:rPr>
        <w:t xml:space="preserve">K. J.  Bathe, Finite Element Procedures, PHI </w:t>
      </w:r>
      <w:proofErr w:type="spellStart"/>
      <w:r>
        <w:rPr>
          <w:sz w:val="24"/>
          <w:szCs w:val="24"/>
        </w:rPr>
        <w:t>Pvt</w:t>
      </w:r>
      <w:proofErr w:type="spellEnd"/>
      <w:r>
        <w:rPr>
          <w:sz w:val="24"/>
          <w:szCs w:val="24"/>
        </w:rPr>
        <w:t xml:space="preserve"> Ltd, 2008.</w:t>
      </w:r>
    </w:p>
    <w:p w:rsidR="00124272" w:rsidRDefault="004A5222">
      <w:pPr>
        <w:numPr>
          <w:ilvl w:val="0"/>
          <w:numId w:val="3"/>
        </w:numPr>
        <w:jc w:val="both"/>
        <w:rPr>
          <w:sz w:val="24"/>
          <w:szCs w:val="24"/>
        </w:rPr>
      </w:pPr>
      <w:r>
        <w:rPr>
          <w:sz w:val="24"/>
          <w:szCs w:val="24"/>
        </w:rPr>
        <w:t xml:space="preserve">R. D. Cook, D. </w:t>
      </w:r>
      <w:proofErr w:type="spellStart"/>
      <w:r>
        <w:rPr>
          <w:sz w:val="24"/>
          <w:szCs w:val="24"/>
        </w:rPr>
        <w:t>Malkus</w:t>
      </w:r>
      <w:proofErr w:type="spellEnd"/>
      <w:r>
        <w:rPr>
          <w:sz w:val="24"/>
          <w:szCs w:val="24"/>
        </w:rPr>
        <w:t xml:space="preserve">, M.E. </w:t>
      </w:r>
      <w:proofErr w:type="spellStart"/>
      <w:r>
        <w:rPr>
          <w:sz w:val="24"/>
          <w:szCs w:val="24"/>
        </w:rPr>
        <w:t>Plesa</w:t>
      </w:r>
      <w:proofErr w:type="spellEnd"/>
      <w:r>
        <w:rPr>
          <w:sz w:val="24"/>
          <w:szCs w:val="24"/>
        </w:rPr>
        <w:t>, Concepts and Applications of Finite Element Analysis, John Wiley &amp; Sons Fourth Edition, 2003.</w:t>
      </w:r>
    </w:p>
    <w:p w:rsidR="00124272" w:rsidRDefault="004A5222">
      <w:pPr>
        <w:numPr>
          <w:ilvl w:val="0"/>
          <w:numId w:val="3"/>
        </w:numPr>
        <w:jc w:val="both"/>
        <w:rPr>
          <w:b/>
          <w:sz w:val="24"/>
          <w:szCs w:val="24"/>
        </w:rPr>
      </w:pPr>
      <w:r>
        <w:rPr>
          <w:sz w:val="24"/>
          <w:szCs w:val="24"/>
        </w:rPr>
        <w:t>C. S. Desai and J.F. Abel, Introduction to Finite Element Method, CBS Publishers, New Delhi, 1972.</w:t>
      </w: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124272">
      <w:pPr>
        <w:jc w:val="both"/>
        <w:rPr>
          <w:b/>
          <w:sz w:val="24"/>
          <w:szCs w:val="24"/>
        </w:rPr>
      </w:pPr>
    </w:p>
    <w:p w:rsidR="00124272" w:rsidRDefault="004A5222">
      <w:pPr>
        <w:jc w:val="both"/>
        <w:rPr>
          <w:sz w:val="14"/>
          <w:szCs w:val="14"/>
        </w:rPr>
      </w:pPr>
      <w:r>
        <w:rPr>
          <w:b/>
          <w:sz w:val="24"/>
          <w:szCs w:val="24"/>
        </w:rPr>
        <w:t>4. Course Plan:</w:t>
      </w:r>
    </w:p>
    <w:p w:rsidR="00124272" w:rsidRDefault="00124272">
      <w:pPr>
        <w:jc w:val="both"/>
        <w:rPr>
          <w:sz w:val="14"/>
          <w:szCs w:val="14"/>
        </w:rPr>
      </w:pPr>
    </w:p>
    <w:tbl>
      <w:tblPr>
        <w:tblStyle w:val="a"/>
        <w:tblW w:w="10710" w:type="dxa"/>
        <w:tblInd w:w="108" w:type="dxa"/>
        <w:tblLayout w:type="fixed"/>
        <w:tblLook w:val="0000" w:firstRow="0" w:lastRow="0" w:firstColumn="0" w:lastColumn="0" w:noHBand="0" w:noVBand="0"/>
      </w:tblPr>
      <w:tblGrid>
        <w:gridCol w:w="990"/>
        <w:gridCol w:w="3600"/>
        <w:gridCol w:w="3870"/>
        <w:gridCol w:w="1260"/>
        <w:gridCol w:w="990"/>
      </w:tblGrid>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b/>
                <w:sz w:val="24"/>
                <w:szCs w:val="24"/>
              </w:rPr>
            </w:pPr>
            <w:r>
              <w:rPr>
                <w:b/>
                <w:sz w:val="24"/>
                <w:szCs w:val="24"/>
              </w:rPr>
              <w:t>No. of Lect.</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b/>
                <w:sz w:val="24"/>
                <w:szCs w:val="24"/>
              </w:rPr>
            </w:pPr>
            <w:r>
              <w:rPr>
                <w:b/>
                <w:sz w:val="24"/>
                <w:szCs w:val="24"/>
              </w:rPr>
              <w:t>Learning Objectives</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b/>
                <w:sz w:val="24"/>
                <w:szCs w:val="24"/>
              </w:rPr>
            </w:pPr>
            <w:r>
              <w:rPr>
                <w:b/>
                <w:sz w:val="24"/>
                <w:szCs w:val="24"/>
              </w:rPr>
              <w:t>Topics To be Covered</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b/>
                <w:sz w:val="22"/>
                <w:szCs w:val="22"/>
              </w:rPr>
              <w:t>Chapter in the Text Book</w:t>
            </w:r>
          </w:p>
        </w:tc>
        <w:tc>
          <w:tcPr>
            <w:tcW w:w="990" w:type="dxa"/>
            <w:tcBorders>
              <w:top w:val="single" w:sz="4" w:space="0" w:color="000000"/>
              <w:left w:val="single" w:sz="4" w:space="0" w:color="000000"/>
              <w:bottom w:val="single" w:sz="4" w:space="0" w:color="000000"/>
              <w:right w:val="single" w:sz="4" w:space="0" w:color="000000"/>
            </w:tcBorders>
          </w:tcPr>
          <w:p w:rsidR="00124272" w:rsidRDefault="004A5222">
            <w:pPr>
              <w:jc w:val="center"/>
              <w:rPr>
                <w:b/>
                <w:sz w:val="24"/>
                <w:szCs w:val="24"/>
              </w:rPr>
            </w:pPr>
            <w:r>
              <w:rPr>
                <w:b/>
                <w:sz w:val="24"/>
                <w:szCs w:val="24"/>
              </w:rPr>
              <w:t>SLO*</w:t>
            </w:r>
          </w:p>
        </w:tc>
      </w:tr>
      <w:tr w:rsidR="00124272">
        <w:trPr>
          <w:trHeight w:val="629"/>
        </w:trPr>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1-3</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Enumerate the steps in FEM</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u w:val="single"/>
              </w:rPr>
              <w:t>General concepts of FEM :</w:t>
            </w:r>
            <w:r>
              <w:rPr>
                <w:sz w:val="24"/>
                <w:szCs w:val="24"/>
              </w:rPr>
              <w:t xml:space="preserve"> Introduction, Basic steps in Finite Element Analysis and its usage.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TB-Chap 1</w:t>
            </w:r>
          </w:p>
        </w:tc>
        <w:tc>
          <w:tcPr>
            <w:tcW w:w="990" w:type="dxa"/>
            <w:tcBorders>
              <w:top w:val="single" w:sz="4" w:space="0" w:color="000000"/>
              <w:left w:val="single" w:sz="4" w:space="0" w:color="000000"/>
              <w:bottom w:val="single" w:sz="4" w:space="0" w:color="000000"/>
              <w:right w:val="single" w:sz="4" w:space="0" w:color="000000"/>
            </w:tcBorders>
          </w:tcPr>
          <w:p w:rsidR="00124272" w:rsidRDefault="00124272">
            <w:pPr>
              <w:jc w:val="center"/>
              <w:rPr>
                <w:sz w:val="24"/>
                <w:szCs w:val="24"/>
              </w:rPr>
            </w:pPr>
          </w:p>
          <w:p w:rsidR="00124272" w:rsidRDefault="004A5222">
            <w:pPr>
              <w:jc w:val="center"/>
              <w:rPr>
                <w:sz w:val="24"/>
                <w:szCs w:val="24"/>
              </w:rPr>
            </w:pPr>
            <w:r>
              <w:rPr>
                <w:sz w:val="24"/>
                <w:szCs w:val="24"/>
              </w:rPr>
              <w:t>(a)</w:t>
            </w: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4-7</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One-dimensional element</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Formulation for 2-node and 3-node one-dimensional element, Analysis of Truss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TB-Chap 2&amp;3</w:t>
            </w:r>
          </w:p>
        </w:tc>
        <w:tc>
          <w:tcPr>
            <w:tcW w:w="990" w:type="dxa"/>
            <w:tcBorders>
              <w:top w:val="single" w:sz="4" w:space="0" w:color="000000"/>
              <w:left w:val="single" w:sz="4" w:space="0" w:color="000000"/>
              <w:bottom w:val="single" w:sz="4" w:space="0" w:color="000000"/>
              <w:right w:val="single" w:sz="4" w:space="0" w:color="000000"/>
            </w:tcBorders>
          </w:tcPr>
          <w:p w:rsidR="00124272" w:rsidRDefault="00124272">
            <w:pPr>
              <w:jc w:val="center"/>
              <w:rPr>
                <w:sz w:val="24"/>
                <w:szCs w:val="24"/>
              </w:rPr>
            </w:pPr>
          </w:p>
          <w:p w:rsidR="00124272" w:rsidRDefault="004A5222">
            <w:pPr>
              <w:jc w:val="center"/>
              <w:rPr>
                <w:sz w:val="24"/>
                <w:szCs w:val="24"/>
              </w:rPr>
            </w:pPr>
            <w:r>
              <w:rPr>
                <w:sz w:val="24"/>
                <w:szCs w:val="24"/>
              </w:rPr>
              <w:t>(e)</w:t>
            </w: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8-13</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Two-dimensional Plane stress and Plane strain elements</w:t>
            </w:r>
          </w:p>
          <w:p w:rsidR="00124272" w:rsidRDefault="00124272">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 xml:space="preserve">3-Noded (CST) and 6-node (LST) triangular elements, 4-node and 8-node Rectangular Element and quadrilateral element, 8-node rectangular Element, </w:t>
            </w:r>
            <w:proofErr w:type="spellStart"/>
            <w:r>
              <w:rPr>
                <w:sz w:val="24"/>
                <w:szCs w:val="24"/>
              </w:rPr>
              <w:t>axi</w:t>
            </w:r>
            <w:proofErr w:type="spellEnd"/>
            <w:r>
              <w:rPr>
                <w:sz w:val="24"/>
                <w:szCs w:val="24"/>
              </w:rPr>
              <w:t xml:space="preserve">-symmetric elements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TB-Chap 6&amp;8</w:t>
            </w:r>
          </w:p>
        </w:tc>
        <w:tc>
          <w:tcPr>
            <w:tcW w:w="990" w:type="dxa"/>
            <w:tcBorders>
              <w:top w:val="single" w:sz="4" w:space="0" w:color="000000"/>
              <w:left w:val="single" w:sz="4" w:space="0" w:color="000000"/>
              <w:bottom w:val="single" w:sz="4" w:space="0" w:color="000000"/>
              <w:right w:val="single" w:sz="4" w:space="0" w:color="000000"/>
            </w:tcBorders>
          </w:tcPr>
          <w:p w:rsidR="00124272" w:rsidRDefault="00124272">
            <w:pPr>
              <w:jc w:val="center"/>
              <w:rPr>
                <w:sz w:val="24"/>
                <w:szCs w:val="24"/>
              </w:rPr>
            </w:pPr>
          </w:p>
          <w:p w:rsidR="00124272" w:rsidRDefault="00124272">
            <w:pPr>
              <w:jc w:val="center"/>
              <w:rPr>
                <w:sz w:val="24"/>
                <w:szCs w:val="24"/>
              </w:rPr>
            </w:pPr>
          </w:p>
          <w:p w:rsidR="00124272" w:rsidRDefault="004A5222">
            <w:pPr>
              <w:jc w:val="center"/>
              <w:rPr>
                <w:sz w:val="24"/>
                <w:szCs w:val="24"/>
              </w:rPr>
            </w:pPr>
            <w:r>
              <w:rPr>
                <w:sz w:val="24"/>
                <w:szCs w:val="24"/>
              </w:rPr>
              <w:t>(e), (k)</w:t>
            </w:r>
          </w:p>
          <w:p w:rsidR="00124272" w:rsidRDefault="00124272">
            <w:pPr>
              <w:jc w:val="center"/>
              <w:rPr>
                <w:sz w:val="24"/>
                <w:szCs w:val="24"/>
              </w:rPr>
            </w:pP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14-18</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Two-dimensional bending elements</w:t>
            </w:r>
          </w:p>
          <w:p w:rsidR="00124272" w:rsidRDefault="00124272">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2-node and 3-node Beam Elements, Analysis of framed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TB-Chap 4, R1-Chap 7</w:t>
            </w:r>
          </w:p>
        </w:tc>
        <w:tc>
          <w:tcPr>
            <w:tcW w:w="990" w:type="dxa"/>
            <w:tcBorders>
              <w:top w:val="single" w:sz="4" w:space="0" w:color="000000"/>
              <w:left w:val="single" w:sz="4" w:space="0" w:color="000000"/>
              <w:bottom w:val="single" w:sz="4" w:space="0" w:color="000000"/>
              <w:right w:val="single" w:sz="4" w:space="0" w:color="000000"/>
            </w:tcBorders>
          </w:tcPr>
          <w:p w:rsidR="00124272" w:rsidRDefault="00124272">
            <w:pPr>
              <w:jc w:val="center"/>
              <w:rPr>
                <w:sz w:val="24"/>
                <w:szCs w:val="24"/>
              </w:rPr>
            </w:pPr>
          </w:p>
          <w:p w:rsidR="00124272" w:rsidRDefault="004A5222">
            <w:pPr>
              <w:jc w:val="center"/>
              <w:rPr>
                <w:sz w:val="24"/>
                <w:szCs w:val="24"/>
              </w:rPr>
            </w:pPr>
            <w:r>
              <w:rPr>
                <w:sz w:val="24"/>
                <w:szCs w:val="24"/>
              </w:rPr>
              <w:t>(e), (k)</w:t>
            </w: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19-23</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 xml:space="preserve">Natural Coordinates and Shape Functions </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 xml:space="preserve">Natural coordinates and </w:t>
            </w:r>
            <w:proofErr w:type="spellStart"/>
            <w:r>
              <w:rPr>
                <w:sz w:val="24"/>
                <w:szCs w:val="24"/>
              </w:rPr>
              <w:t>Lagrangian</w:t>
            </w:r>
            <w:proofErr w:type="spellEnd"/>
            <w:r>
              <w:rPr>
                <w:sz w:val="24"/>
                <w:szCs w:val="24"/>
              </w:rPr>
              <w:t xml:space="preserve"> and Serendipity shape functions for one- and two-dimensional elements, convergence and compatibility requirements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R1-Chap 3</w:t>
            </w:r>
          </w:p>
        </w:tc>
        <w:tc>
          <w:tcPr>
            <w:tcW w:w="990" w:type="dxa"/>
            <w:tcBorders>
              <w:top w:val="single" w:sz="4" w:space="0" w:color="000000"/>
              <w:left w:val="single" w:sz="4" w:space="0" w:color="000000"/>
              <w:bottom w:val="single" w:sz="4" w:space="0" w:color="000000"/>
              <w:right w:val="single" w:sz="4" w:space="0" w:color="000000"/>
            </w:tcBorders>
          </w:tcPr>
          <w:p w:rsidR="00124272" w:rsidRDefault="00124272">
            <w:pPr>
              <w:jc w:val="center"/>
              <w:rPr>
                <w:sz w:val="24"/>
                <w:szCs w:val="24"/>
              </w:rPr>
            </w:pPr>
          </w:p>
          <w:p w:rsidR="00124272" w:rsidRDefault="004A5222">
            <w:pPr>
              <w:jc w:val="center"/>
              <w:rPr>
                <w:sz w:val="24"/>
                <w:szCs w:val="24"/>
              </w:rPr>
            </w:pPr>
            <w:r>
              <w:rPr>
                <w:sz w:val="24"/>
                <w:szCs w:val="24"/>
              </w:rPr>
              <w:t>(e), (k), (</w:t>
            </w:r>
            <w:proofErr w:type="spellStart"/>
            <w:r>
              <w:rPr>
                <w:sz w:val="24"/>
                <w:szCs w:val="24"/>
              </w:rPr>
              <w:t>i</w:t>
            </w:r>
            <w:proofErr w:type="spellEnd"/>
            <w:r>
              <w:rPr>
                <w:sz w:val="24"/>
                <w:szCs w:val="24"/>
              </w:rPr>
              <w:t>)</w:t>
            </w: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24-30</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 xml:space="preserve">Element formulation        </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proofErr w:type="spellStart"/>
            <w:r>
              <w:rPr>
                <w:sz w:val="24"/>
                <w:szCs w:val="24"/>
              </w:rPr>
              <w:t>Iso</w:t>
            </w:r>
            <w:proofErr w:type="spellEnd"/>
            <w:r>
              <w:rPr>
                <w:sz w:val="24"/>
                <w:szCs w:val="24"/>
              </w:rPr>
              <w:t xml:space="preserve">-parametric formulation for bar element, linear and quadratic triangular elements and Rectangular Elements, Numerical Integration, </w:t>
            </w:r>
            <w:proofErr w:type="spellStart"/>
            <w:r>
              <w:rPr>
                <w:sz w:val="24"/>
                <w:szCs w:val="24"/>
              </w:rPr>
              <w:t>axi</w:t>
            </w:r>
            <w:proofErr w:type="spellEnd"/>
            <w:r>
              <w:rPr>
                <w:sz w:val="24"/>
                <w:szCs w:val="24"/>
              </w:rPr>
              <w:t>-symmetric element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TB-Chap 9,10&amp;11</w:t>
            </w:r>
          </w:p>
        </w:tc>
        <w:tc>
          <w:tcPr>
            <w:tcW w:w="990" w:type="dxa"/>
            <w:tcBorders>
              <w:top w:val="single" w:sz="4" w:space="0" w:color="000000"/>
              <w:left w:val="single" w:sz="4" w:space="0" w:color="000000"/>
              <w:bottom w:val="single" w:sz="4" w:space="0" w:color="000000"/>
              <w:right w:val="single" w:sz="4" w:space="0" w:color="000000"/>
            </w:tcBorders>
          </w:tcPr>
          <w:p w:rsidR="00124272" w:rsidRDefault="00124272">
            <w:pPr>
              <w:jc w:val="center"/>
              <w:rPr>
                <w:sz w:val="24"/>
                <w:szCs w:val="24"/>
              </w:rPr>
            </w:pPr>
          </w:p>
          <w:p w:rsidR="00124272" w:rsidRDefault="00124272">
            <w:pPr>
              <w:jc w:val="center"/>
              <w:rPr>
                <w:sz w:val="24"/>
                <w:szCs w:val="24"/>
              </w:rPr>
            </w:pPr>
          </w:p>
          <w:p w:rsidR="00124272" w:rsidRDefault="004A5222">
            <w:pPr>
              <w:jc w:val="center"/>
              <w:rPr>
                <w:sz w:val="24"/>
                <w:szCs w:val="24"/>
              </w:rPr>
            </w:pPr>
            <w:r>
              <w:rPr>
                <w:sz w:val="24"/>
                <w:szCs w:val="24"/>
              </w:rPr>
              <w:t>(e), (k), (</w:t>
            </w:r>
            <w:proofErr w:type="spellStart"/>
            <w:r>
              <w:rPr>
                <w:sz w:val="24"/>
                <w:szCs w:val="24"/>
              </w:rPr>
              <w:t>i</w:t>
            </w:r>
            <w:proofErr w:type="spellEnd"/>
            <w:r>
              <w:rPr>
                <w:sz w:val="24"/>
                <w:szCs w:val="24"/>
              </w:rPr>
              <w:t>)</w:t>
            </w: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31-34</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Plate Elements</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Plate Bending Theory, Formulation of Plate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TB-Chap 12, R1-Chap 10</w:t>
            </w:r>
          </w:p>
        </w:tc>
        <w:tc>
          <w:tcPr>
            <w:tcW w:w="990" w:type="dxa"/>
            <w:tcBorders>
              <w:top w:val="single" w:sz="4" w:space="0" w:color="000000"/>
              <w:left w:val="single" w:sz="4" w:space="0" w:color="000000"/>
              <w:bottom w:val="single" w:sz="4" w:space="0" w:color="000000"/>
              <w:right w:val="single" w:sz="4" w:space="0" w:color="000000"/>
            </w:tcBorders>
          </w:tcPr>
          <w:p w:rsidR="00124272" w:rsidRDefault="00124272">
            <w:pPr>
              <w:jc w:val="center"/>
              <w:rPr>
                <w:sz w:val="24"/>
                <w:szCs w:val="24"/>
              </w:rPr>
            </w:pPr>
          </w:p>
          <w:p w:rsidR="00124272" w:rsidRDefault="004A5222">
            <w:pPr>
              <w:jc w:val="center"/>
              <w:rPr>
                <w:sz w:val="24"/>
                <w:szCs w:val="24"/>
              </w:rPr>
            </w:pPr>
            <w:r>
              <w:rPr>
                <w:sz w:val="24"/>
                <w:szCs w:val="24"/>
              </w:rPr>
              <w:t>(a), (e), (</w:t>
            </w:r>
            <w:proofErr w:type="spellStart"/>
            <w:r>
              <w:rPr>
                <w:sz w:val="24"/>
                <w:szCs w:val="24"/>
              </w:rPr>
              <w:t>i</w:t>
            </w:r>
            <w:proofErr w:type="spellEnd"/>
            <w:r>
              <w:rPr>
                <w:sz w:val="24"/>
                <w:szCs w:val="24"/>
              </w:rPr>
              <w:t>)</w:t>
            </w:r>
          </w:p>
          <w:p w:rsidR="00124272" w:rsidRDefault="00124272">
            <w:pPr>
              <w:jc w:val="center"/>
              <w:rPr>
                <w:sz w:val="24"/>
                <w:szCs w:val="24"/>
              </w:rPr>
            </w:pP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35-37</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Shell Elements</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Shell theory, Formulation of shell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R1-Chap 11</w:t>
            </w:r>
          </w:p>
        </w:tc>
        <w:tc>
          <w:tcPr>
            <w:tcW w:w="990" w:type="dxa"/>
            <w:tcBorders>
              <w:top w:val="single" w:sz="4" w:space="0" w:color="000000"/>
              <w:left w:val="single" w:sz="4" w:space="0" w:color="000000"/>
              <w:bottom w:val="single" w:sz="4" w:space="0" w:color="000000"/>
              <w:right w:val="single" w:sz="4" w:space="0" w:color="000000"/>
            </w:tcBorders>
          </w:tcPr>
          <w:p w:rsidR="00124272" w:rsidRDefault="004A5222">
            <w:pPr>
              <w:jc w:val="center"/>
              <w:rPr>
                <w:sz w:val="24"/>
                <w:szCs w:val="24"/>
              </w:rPr>
            </w:pPr>
            <w:r>
              <w:rPr>
                <w:sz w:val="24"/>
                <w:szCs w:val="24"/>
              </w:rPr>
              <w:t>(a), (e), (</w:t>
            </w:r>
            <w:proofErr w:type="spellStart"/>
            <w:r>
              <w:rPr>
                <w:sz w:val="24"/>
                <w:szCs w:val="24"/>
              </w:rPr>
              <w:t>i</w:t>
            </w:r>
            <w:proofErr w:type="spellEnd"/>
            <w:r>
              <w:rPr>
                <w:sz w:val="24"/>
                <w:szCs w:val="24"/>
              </w:rPr>
              <w:t>)</w:t>
            </w:r>
          </w:p>
        </w:tc>
      </w:tr>
      <w:tr w:rsidR="00124272">
        <w:tc>
          <w:tcPr>
            <w:tcW w:w="990" w:type="dxa"/>
            <w:tcBorders>
              <w:top w:val="single" w:sz="4" w:space="0" w:color="000000"/>
              <w:left w:val="single" w:sz="4" w:space="0" w:color="000000"/>
              <w:bottom w:val="single" w:sz="4" w:space="0" w:color="000000"/>
            </w:tcBorders>
            <w:vAlign w:val="center"/>
          </w:tcPr>
          <w:p w:rsidR="00124272" w:rsidRDefault="004A5222">
            <w:pPr>
              <w:jc w:val="center"/>
              <w:rPr>
                <w:sz w:val="24"/>
                <w:szCs w:val="24"/>
              </w:rPr>
            </w:pPr>
            <w:r>
              <w:rPr>
                <w:sz w:val="24"/>
                <w:szCs w:val="24"/>
              </w:rPr>
              <w:t>38-42</w:t>
            </w:r>
          </w:p>
        </w:tc>
        <w:tc>
          <w:tcPr>
            <w:tcW w:w="360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Programming Aspects</w:t>
            </w:r>
          </w:p>
        </w:tc>
        <w:tc>
          <w:tcPr>
            <w:tcW w:w="3870" w:type="dxa"/>
            <w:tcBorders>
              <w:top w:val="single" w:sz="4" w:space="0" w:color="000000"/>
              <w:left w:val="single" w:sz="4" w:space="0" w:color="000000"/>
              <w:bottom w:val="single" w:sz="4" w:space="0" w:color="000000"/>
            </w:tcBorders>
            <w:shd w:val="clear" w:color="auto" w:fill="auto"/>
          </w:tcPr>
          <w:p w:rsidR="00124272" w:rsidRDefault="004A5222">
            <w:pPr>
              <w:rPr>
                <w:sz w:val="24"/>
                <w:szCs w:val="24"/>
              </w:rPr>
            </w:pPr>
            <w:r>
              <w:rPr>
                <w:sz w:val="24"/>
                <w:szCs w:val="24"/>
              </w:rPr>
              <w:t>Assembling of global stiffness matrix and load vectors, equation solvers.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R1-Chap 6</w:t>
            </w:r>
          </w:p>
        </w:tc>
        <w:tc>
          <w:tcPr>
            <w:tcW w:w="990" w:type="dxa"/>
            <w:tcBorders>
              <w:top w:val="single" w:sz="4" w:space="0" w:color="000000"/>
              <w:left w:val="single" w:sz="4" w:space="0" w:color="000000"/>
              <w:bottom w:val="single" w:sz="4" w:space="0" w:color="000000"/>
              <w:right w:val="single" w:sz="4" w:space="0" w:color="000000"/>
            </w:tcBorders>
          </w:tcPr>
          <w:p w:rsidR="00124272" w:rsidRDefault="004A5222">
            <w:pPr>
              <w:jc w:val="center"/>
              <w:rPr>
                <w:sz w:val="24"/>
                <w:szCs w:val="24"/>
              </w:rPr>
            </w:pPr>
            <w:r>
              <w:rPr>
                <w:sz w:val="24"/>
                <w:szCs w:val="24"/>
              </w:rPr>
              <w:t>(</w:t>
            </w:r>
            <w:proofErr w:type="spellStart"/>
            <w:r>
              <w:rPr>
                <w:sz w:val="24"/>
                <w:szCs w:val="24"/>
              </w:rPr>
              <w:t>i</w:t>
            </w:r>
            <w:proofErr w:type="spellEnd"/>
            <w:r>
              <w:rPr>
                <w:sz w:val="24"/>
                <w:szCs w:val="24"/>
              </w:rPr>
              <w:t>), (j), (k)</w:t>
            </w:r>
          </w:p>
        </w:tc>
      </w:tr>
    </w:tbl>
    <w:p w:rsidR="00124272" w:rsidRDefault="004A5222">
      <w:pPr>
        <w:spacing w:before="6"/>
        <w:rPr>
          <w:b/>
          <w:sz w:val="20"/>
          <w:szCs w:val="20"/>
        </w:rPr>
      </w:pPr>
      <w:r>
        <w:rPr>
          <w:b/>
          <w:sz w:val="20"/>
          <w:szCs w:val="20"/>
        </w:rPr>
        <w:t>*Student Learning Outcomes (SLOs):</w:t>
      </w:r>
    </w:p>
    <w:p w:rsidR="00124272" w:rsidRDefault="004A5222">
      <w:pPr>
        <w:rPr>
          <w:sz w:val="20"/>
          <w:szCs w:val="20"/>
        </w:rPr>
      </w:pPr>
      <w:r>
        <w:rPr>
          <w:sz w:val="20"/>
          <w:szCs w:val="20"/>
        </w:rPr>
        <w:t>SLOs are outcomes (a) through (k) plus any additional outcomes that may be articulated by the program.</w:t>
      </w:r>
    </w:p>
    <w:p w:rsidR="00124272" w:rsidRDefault="004A5222">
      <w:pPr>
        <w:widowControl w:val="0"/>
        <w:numPr>
          <w:ilvl w:val="0"/>
          <w:numId w:val="4"/>
        </w:numPr>
        <w:pBdr>
          <w:top w:val="nil"/>
          <w:left w:val="nil"/>
          <w:bottom w:val="nil"/>
          <w:right w:val="nil"/>
          <w:between w:val="nil"/>
        </w:pBdr>
        <w:rPr>
          <w:sz w:val="20"/>
          <w:szCs w:val="20"/>
        </w:rPr>
      </w:pPr>
      <w:r>
        <w:rPr>
          <w:sz w:val="20"/>
          <w:szCs w:val="20"/>
        </w:rPr>
        <w:t>an ability to apply knowledge of mathematics, science and engineering</w:t>
      </w:r>
    </w:p>
    <w:p w:rsidR="00124272" w:rsidRDefault="004A5222">
      <w:pPr>
        <w:widowControl w:val="0"/>
        <w:numPr>
          <w:ilvl w:val="0"/>
          <w:numId w:val="4"/>
        </w:numPr>
        <w:pBdr>
          <w:top w:val="nil"/>
          <w:left w:val="nil"/>
          <w:bottom w:val="nil"/>
          <w:right w:val="nil"/>
          <w:between w:val="nil"/>
        </w:pBdr>
        <w:rPr>
          <w:sz w:val="20"/>
          <w:szCs w:val="20"/>
        </w:rPr>
      </w:pPr>
      <w:r>
        <w:rPr>
          <w:sz w:val="20"/>
          <w:szCs w:val="20"/>
        </w:rPr>
        <w:t>an ability to design and conduct experiments, as well as to analyze and interpret data</w:t>
      </w:r>
    </w:p>
    <w:p w:rsidR="00124272" w:rsidRDefault="004A5222">
      <w:pPr>
        <w:widowControl w:val="0"/>
        <w:numPr>
          <w:ilvl w:val="0"/>
          <w:numId w:val="4"/>
        </w:numPr>
        <w:pBdr>
          <w:top w:val="nil"/>
          <w:left w:val="nil"/>
          <w:bottom w:val="nil"/>
          <w:right w:val="nil"/>
          <w:between w:val="nil"/>
        </w:pBdr>
        <w:rPr>
          <w:sz w:val="20"/>
          <w:szCs w:val="20"/>
        </w:rPr>
      </w:pPr>
      <w:r>
        <w:rPr>
          <w:sz w:val="20"/>
          <w:szCs w:val="20"/>
        </w:rPr>
        <w:t>an ability to design a system, component, or process to meet desired needs within realistic constraints such as economic, environmental, social, political, ethical, health and safety, manufacturability, and sustainability</w:t>
      </w:r>
    </w:p>
    <w:p w:rsidR="00124272" w:rsidRDefault="004A5222">
      <w:pPr>
        <w:widowControl w:val="0"/>
        <w:numPr>
          <w:ilvl w:val="0"/>
          <w:numId w:val="4"/>
        </w:numPr>
        <w:pBdr>
          <w:top w:val="nil"/>
          <w:left w:val="nil"/>
          <w:bottom w:val="nil"/>
          <w:right w:val="nil"/>
          <w:between w:val="nil"/>
        </w:pBdr>
        <w:rPr>
          <w:sz w:val="20"/>
          <w:szCs w:val="20"/>
        </w:rPr>
      </w:pPr>
      <w:r>
        <w:rPr>
          <w:sz w:val="20"/>
          <w:szCs w:val="20"/>
        </w:rPr>
        <w:t>an ability to function on multidisciplinary teams</w:t>
      </w:r>
    </w:p>
    <w:p w:rsidR="00124272" w:rsidRDefault="004A5222">
      <w:pPr>
        <w:widowControl w:val="0"/>
        <w:numPr>
          <w:ilvl w:val="0"/>
          <w:numId w:val="4"/>
        </w:numPr>
        <w:pBdr>
          <w:top w:val="nil"/>
          <w:left w:val="nil"/>
          <w:bottom w:val="nil"/>
          <w:right w:val="nil"/>
          <w:between w:val="nil"/>
        </w:pBdr>
        <w:rPr>
          <w:sz w:val="20"/>
          <w:szCs w:val="20"/>
        </w:rPr>
      </w:pPr>
      <w:r>
        <w:rPr>
          <w:sz w:val="20"/>
          <w:szCs w:val="20"/>
        </w:rPr>
        <w:t>an ability to identify, formulate, and solve engineering problems</w:t>
      </w:r>
    </w:p>
    <w:p w:rsidR="00124272" w:rsidRDefault="004A5222">
      <w:pPr>
        <w:widowControl w:val="0"/>
        <w:numPr>
          <w:ilvl w:val="0"/>
          <w:numId w:val="4"/>
        </w:numPr>
        <w:pBdr>
          <w:top w:val="nil"/>
          <w:left w:val="nil"/>
          <w:bottom w:val="nil"/>
          <w:right w:val="nil"/>
          <w:between w:val="nil"/>
        </w:pBdr>
        <w:rPr>
          <w:sz w:val="20"/>
          <w:szCs w:val="20"/>
        </w:rPr>
      </w:pPr>
      <w:r>
        <w:rPr>
          <w:sz w:val="20"/>
          <w:szCs w:val="20"/>
        </w:rPr>
        <w:t>an understanding of professional and ethical responsibility</w:t>
      </w:r>
    </w:p>
    <w:p w:rsidR="00124272" w:rsidRDefault="004A5222">
      <w:pPr>
        <w:widowControl w:val="0"/>
        <w:numPr>
          <w:ilvl w:val="0"/>
          <w:numId w:val="4"/>
        </w:numPr>
        <w:pBdr>
          <w:top w:val="nil"/>
          <w:left w:val="nil"/>
          <w:bottom w:val="nil"/>
          <w:right w:val="nil"/>
          <w:between w:val="nil"/>
        </w:pBdr>
        <w:rPr>
          <w:sz w:val="20"/>
          <w:szCs w:val="20"/>
        </w:rPr>
      </w:pPr>
      <w:r>
        <w:rPr>
          <w:sz w:val="20"/>
          <w:szCs w:val="20"/>
        </w:rPr>
        <w:t xml:space="preserve">an ability to communicate effectively </w:t>
      </w:r>
    </w:p>
    <w:p w:rsidR="00124272" w:rsidRDefault="004A5222">
      <w:pPr>
        <w:widowControl w:val="0"/>
        <w:numPr>
          <w:ilvl w:val="0"/>
          <w:numId w:val="4"/>
        </w:numPr>
        <w:pBdr>
          <w:top w:val="nil"/>
          <w:left w:val="nil"/>
          <w:bottom w:val="nil"/>
          <w:right w:val="nil"/>
          <w:between w:val="nil"/>
        </w:pBdr>
        <w:rPr>
          <w:sz w:val="20"/>
          <w:szCs w:val="20"/>
        </w:rPr>
      </w:pPr>
      <w:r>
        <w:rPr>
          <w:sz w:val="20"/>
          <w:szCs w:val="20"/>
        </w:rPr>
        <w:t>the broad education necessary to understand the impact of engineering solutions in a global, economic, environmental, and societal context</w:t>
      </w:r>
    </w:p>
    <w:p w:rsidR="00124272" w:rsidRDefault="004A5222">
      <w:pPr>
        <w:widowControl w:val="0"/>
        <w:numPr>
          <w:ilvl w:val="0"/>
          <w:numId w:val="4"/>
        </w:numPr>
        <w:pBdr>
          <w:top w:val="nil"/>
          <w:left w:val="nil"/>
          <w:bottom w:val="nil"/>
          <w:right w:val="nil"/>
          <w:between w:val="nil"/>
        </w:pBdr>
        <w:rPr>
          <w:sz w:val="20"/>
          <w:szCs w:val="20"/>
        </w:rPr>
      </w:pPr>
      <w:r>
        <w:rPr>
          <w:sz w:val="20"/>
          <w:szCs w:val="20"/>
        </w:rPr>
        <w:t>a recognition of the need for, and an ability to engage in life-long learning</w:t>
      </w:r>
    </w:p>
    <w:p w:rsidR="00124272" w:rsidRDefault="004A5222">
      <w:pPr>
        <w:widowControl w:val="0"/>
        <w:numPr>
          <w:ilvl w:val="0"/>
          <w:numId w:val="4"/>
        </w:numPr>
        <w:pBdr>
          <w:top w:val="nil"/>
          <w:left w:val="nil"/>
          <w:bottom w:val="nil"/>
          <w:right w:val="nil"/>
          <w:between w:val="nil"/>
        </w:pBdr>
        <w:rPr>
          <w:sz w:val="20"/>
          <w:szCs w:val="20"/>
        </w:rPr>
      </w:pPr>
      <w:r>
        <w:rPr>
          <w:sz w:val="20"/>
          <w:szCs w:val="20"/>
        </w:rPr>
        <w:t>a knowledge of contemporary issues</w:t>
      </w:r>
    </w:p>
    <w:p w:rsidR="00124272" w:rsidRDefault="004A5222">
      <w:pPr>
        <w:widowControl w:val="0"/>
        <w:numPr>
          <w:ilvl w:val="0"/>
          <w:numId w:val="4"/>
        </w:numPr>
        <w:pBdr>
          <w:top w:val="nil"/>
          <w:left w:val="nil"/>
          <w:bottom w:val="nil"/>
          <w:right w:val="nil"/>
          <w:between w:val="nil"/>
        </w:pBdr>
        <w:rPr>
          <w:sz w:val="20"/>
          <w:szCs w:val="20"/>
        </w:rPr>
      </w:pPr>
      <w:r>
        <w:rPr>
          <w:sz w:val="20"/>
          <w:szCs w:val="20"/>
        </w:rPr>
        <w:lastRenderedPageBreak/>
        <w:t>an ability to use the techniques, skills, and modern engineering tools necessary for engineering practice.</w:t>
      </w:r>
    </w:p>
    <w:p w:rsidR="00124272" w:rsidRDefault="00124272">
      <w:pPr>
        <w:jc w:val="both"/>
        <w:rPr>
          <w:sz w:val="22"/>
          <w:szCs w:val="22"/>
        </w:rPr>
      </w:pPr>
    </w:p>
    <w:p w:rsidR="00124272" w:rsidRDefault="004A5222">
      <w:pPr>
        <w:rPr>
          <w:sz w:val="6"/>
          <w:szCs w:val="6"/>
        </w:rPr>
      </w:pPr>
      <w:r>
        <w:rPr>
          <w:sz w:val="24"/>
          <w:szCs w:val="24"/>
        </w:rPr>
        <w:t xml:space="preserve">5. </w:t>
      </w:r>
      <w:r>
        <w:rPr>
          <w:b/>
          <w:sz w:val="24"/>
          <w:szCs w:val="24"/>
        </w:rPr>
        <w:t>Evaluation Scheme</w:t>
      </w:r>
      <w:r>
        <w:rPr>
          <w:sz w:val="24"/>
          <w:szCs w:val="24"/>
        </w:rPr>
        <w:t>:</w:t>
      </w:r>
    </w:p>
    <w:p w:rsidR="00124272" w:rsidRDefault="00124272">
      <w:pPr>
        <w:rPr>
          <w:sz w:val="6"/>
          <w:szCs w:val="6"/>
        </w:rPr>
      </w:pPr>
    </w:p>
    <w:tbl>
      <w:tblPr>
        <w:tblStyle w:val="a0"/>
        <w:tblW w:w="9810" w:type="dxa"/>
        <w:tblInd w:w="108" w:type="dxa"/>
        <w:tblLayout w:type="fixed"/>
        <w:tblLook w:val="0000" w:firstRow="0" w:lastRow="0" w:firstColumn="0" w:lastColumn="0" w:noHBand="0" w:noVBand="0"/>
      </w:tblPr>
      <w:tblGrid>
        <w:gridCol w:w="648"/>
        <w:gridCol w:w="1782"/>
        <w:gridCol w:w="1170"/>
        <w:gridCol w:w="1636"/>
        <w:gridCol w:w="2207"/>
        <w:gridCol w:w="927"/>
        <w:gridCol w:w="1440"/>
      </w:tblGrid>
      <w:tr w:rsidR="00124272">
        <w:tc>
          <w:tcPr>
            <w:tcW w:w="648"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b/>
                <w:sz w:val="24"/>
                <w:szCs w:val="24"/>
              </w:rPr>
            </w:pPr>
            <w:r>
              <w:rPr>
                <w:b/>
                <w:sz w:val="24"/>
                <w:szCs w:val="24"/>
              </w:rPr>
              <w:t>SN.</w:t>
            </w:r>
          </w:p>
          <w:p w:rsidR="00124272" w:rsidRDefault="004A5222">
            <w:pPr>
              <w:jc w:val="center"/>
              <w:rPr>
                <w:b/>
                <w:sz w:val="24"/>
                <w:szCs w:val="24"/>
              </w:rPr>
            </w:pPr>
            <w:r>
              <w:rPr>
                <w:b/>
                <w:sz w:val="24"/>
                <w:szCs w:val="24"/>
              </w:rPr>
              <w:t>No.</w:t>
            </w:r>
          </w:p>
        </w:tc>
        <w:tc>
          <w:tcPr>
            <w:tcW w:w="1782"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b/>
                <w:sz w:val="24"/>
                <w:szCs w:val="24"/>
              </w:rPr>
            </w:pPr>
            <w:r>
              <w:rPr>
                <w:b/>
                <w:sz w:val="24"/>
                <w:szCs w:val="24"/>
              </w:rPr>
              <w:t>Evaluation</w:t>
            </w:r>
          </w:p>
          <w:p w:rsidR="00124272" w:rsidRDefault="004A5222">
            <w:pPr>
              <w:jc w:val="center"/>
              <w:rPr>
                <w:b/>
                <w:sz w:val="24"/>
                <w:szCs w:val="24"/>
              </w:rPr>
            </w:pPr>
            <w:r>
              <w:rPr>
                <w:b/>
                <w:sz w:val="24"/>
                <w:szCs w:val="24"/>
              </w:rPr>
              <w:t>Component</w:t>
            </w:r>
          </w:p>
        </w:tc>
        <w:tc>
          <w:tcPr>
            <w:tcW w:w="1170"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b/>
                <w:sz w:val="24"/>
                <w:szCs w:val="24"/>
              </w:rPr>
            </w:pPr>
            <w:r>
              <w:rPr>
                <w:b/>
                <w:sz w:val="24"/>
                <w:szCs w:val="24"/>
              </w:rPr>
              <w:t>Duration</w:t>
            </w:r>
          </w:p>
        </w:tc>
        <w:tc>
          <w:tcPr>
            <w:tcW w:w="1636"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b/>
                <w:sz w:val="24"/>
                <w:szCs w:val="24"/>
              </w:rPr>
            </w:pPr>
            <w:r>
              <w:rPr>
                <w:b/>
                <w:sz w:val="24"/>
                <w:szCs w:val="24"/>
              </w:rPr>
              <w:t>Weightage</w:t>
            </w:r>
          </w:p>
          <w:p w:rsidR="00124272" w:rsidRDefault="004A5222">
            <w:pPr>
              <w:jc w:val="center"/>
              <w:rPr>
                <w:b/>
                <w:sz w:val="24"/>
                <w:szCs w:val="24"/>
              </w:rPr>
            </w:pPr>
            <w:r>
              <w:rPr>
                <w:b/>
                <w:sz w:val="24"/>
                <w:szCs w:val="24"/>
              </w:rPr>
              <w:t>(% age)</w:t>
            </w:r>
          </w:p>
        </w:tc>
        <w:tc>
          <w:tcPr>
            <w:tcW w:w="2207"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b/>
                <w:sz w:val="24"/>
                <w:szCs w:val="24"/>
              </w:rPr>
            </w:pPr>
            <w:r>
              <w:rPr>
                <w:b/>
                <w:sz w:val="24"/>
                <w:szCs w:val="24"/>
              </w:rPr>
              <w:t>Date,   Time</w:t>
            </w:r>
          </w:p>
        </w:tc>
        <w:tc>
          <w:tcPr>
            <w:tcW w:w="927"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b/>
                <w:sz w:val="24"/>
                <w:szCs w:val="24"/>
              </w:rPr>
            </w:pPr>
            <w:r>
              <w:rPr>
                <w:b/>
                <w:sz w:val="24"/>
                <w:szCs w:val="24"/>
              </w:rPr>
              <w:t>Venue</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b/>
                <w:sz w:val="24"/>
                <w:szCs w:val="24"/>
              </w:rPr>
            </w:pPr>
            <w:r>
              <w:rPr>
                <w:b/>
                <w:sz w:val="24"/>
                <w:szCs w:val="24"/>
              </w:rPr>
              <w:t>Nature of</w:t>
            </w:r>
          </w:p>
          <w:p w:rsidR="00124272" w:rsidRDefault="004A5222">
            <w:pPr>
              <w:jc w:val="center"/>
              <w:rPr>
                <w:b/>
                <w:sz w:val="24"/>
                <w:szCs w:val="24"/>
              </w:rPr>
            </w:pPr>
            <w:r>
              <w:rPr>
                <w:b/>
                <w:sz w:val="24"/>
                <w:szCs w:val="24"/>
              </w:rPr>
              <w:t>Component</w:t>
            </w:r>
          </w:p>
        </w:tc>
      </w:tr>
      <w:tr w:rsidR="00124272">
        <w:tc>
          <w:tcPr>
            <w:tcW w:w="648"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1.</w:t>
            </w:r>
          </w:p>
        </w:tc>
        <w:tc>
          <w:tcPr>
            <w:tcW w:w="1782" w:type="dxa"/>
            <w:tcBorders>
              <w:top w:val="single" w:sz="4" w:space="0" w:color="000000"/>
              <w:left w:val="single" w:sz="4" w:space="0" w:color="000000"/>
              <w:bottom w:val="single" w:sz="4" w:space="0" w:color="000000"/>
            </w:tcBorders>
            <w:shd w:val="clear" w:color="auto" w:fill="auto"/>
            <w:vAlign w:val="center"/>
          </w:tcPr>
          <w:p w:rsidR="00124272" w:rsidRDefault="004A5222">
            <w:pPr>
              <w:rPr>
                <w:sz w:val="24"/>
                <w:szCs w:val="24"/>
              </w:rPr>
            </w:pPr>
            <w:r>
              <w:rPr>
                <w:sz w:val="24"/>
                <w:szCs w:val="24"/>
              </w:rPr>
              <w:t>Mid-semester</w:t>
            </w:r>
          </w:p>
        </w:tc>
        <w:tc>
          <w:tcPr>
            <w:tcW w:w="1170"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1.5 Hour</w:t>
            </w:r>
          </w:p>
        </w:tc>
        <w:tc>
          <w:tcPr>
            <w:tcW w:w="1636"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25%</w:t>
            </w:r>
          </w:p>
        </w:tc>
        <w:tc>
          <w:tcPr>
            <w:tcW w:w="2207" w:type="dxa"/>
            <w:tcBorders>
              <w:top w:val="single" w:sz="4" w:space="0" w:color="000000"/>
              <w:left w:val="single" w:sz="4" w:space="0" w:color="000000"/>
              <w:bottom w:val="single" w:sz="4" w:space="0" w:color="000000"/>
            </w:tcBorders>
            <w:shd w:val="clear" w:color="auto" w:fill="auto"/>
          </w:tcPr>
          <w:p w:rsidR="00124272" w:rsidRPr="001F00C6" w:rsidRDefault="001F00C6">
            <w:pPr>
              <w:jc w:val="center"/>
              <w:rPr>
                <w:sz w:val="22"/>
                <w:szCs w:val="22"/>
              </w:rPr>
            </w:pPr>
            <w:r w:rsidRPr="001F00C6">
              <w:rPr>
                <w:sz w:val="22"/>
                <w:szCs w:val="22"/>
              </w:rPr>
              <w:t>03/03 3.30 - 5.00PM</w:t>
            </w:r>
          </w:p>
        </w:tc>
        <w:tc>
          <w:tcPr>
            <w:tcW w:w="927"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OB</w:t>
            </w:r>
          </w:p>
        </w:tc>
      </w:tr>
      <w:tr w:rsidR="00124272">
        <w:tc>
          <w:tcPr>
            <w:tcW w:w="648" w:type="dxa"/>
            <w:tcBorders>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2.</w:t>
            </w:r>
          </w:p>
        </w:tc>
        <w:tc>
          <w:tcPr>
            <w:tcW w:w="1782" w:type="dxa"/>
            <w:tcBorders>
              <w:left w:val="single" w:sz="4" w:space="0" w:color="000000"/>
              <w:bottom w:val="single" w:sz="4" w:space="0" w:color="000000"/>
            </w:tcBorders>
            <w:shd w:val="clear" w:color="auto" w:fill="auto"/>
            <w:vAlign w:val="center"/>
          </w:tcPr>
          <w:p w:rsidR="00124272" w:rsidRDefault="004A5222">
            <w:pPr>
              <w:rPr>
                <w:sz w:val="24"/>
                <w:szCs w:val="24"/>
              </w:rPr>
            </w:pPr>
            <w:r>
              <w:rPr>
                <w:sz w:val="24"/>
                <w:szCs w:val="24"/>
              </w:rPr>
              <w:t>Classroom interaction</w:t>
            </w:r>
          </w:p>
        </w:tc>
        <w:tc>
          <w:tcPr>
            <w:tcW w:w="1170" w:type="dxa"/>
            <w:tcBorders>
              <w:left w:val="single" w:sz="4" w:space="0" w:color="000000"/>
              <w:bottom w:val="single" w:sz="4" w:space="0" w:color="000000"/>
            </w:tcBorders>
            <w:shd w:val="clear" w:color="auto" w:fill="auto"/>
            <w:vAlign w:val="center"/>
          </w:tcPr>
          <w:p w:rsidR="00124272" w:rsidRDefault="00124272">
            <w:pPr>
              <w:jc w:val="center"/>
              <w:rPr>
                <w:sz w:val="24"/>
                <w:szCs w:val="24"/>
              </w:rPr>
            </w:pPr>
          </w:p>
        </w:tc>
        <w:tc>
          <w:tcPr>
            <w:tcW w:w="1636" w:type="dxa"/>
            <w:tcBorders>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10%</w:t>
            </w:r>
          </w:p>
        </w:tc>
        <w:tc>
          <w:tcPr>
            <w:tcW w:w="2207" w:type="dxa"/>
            <w:tcBorders>
              <w:left w:val="single" w:sz="4" w:space="0" w:color="000000"/>
              <w:bottom w:val="single" w:sz="4" w:space="0" w:color="000000"/>
            </w:tcBorders>
            <w:shd w:val="clear" w:color="auto" w:fill="auto"/>
          </w:tcPr>
          <w:p w:rsidR="00124272" w:rsidRPr="001F00C6" w:rsidRDefault="00124272">
            <w:pPr>
              <w:rPr>
                <w:sz w:val="22"/>
                <w:szCs w:val="22"/>
              </w:rPr>
            </w:pPr>
          </w:p>
        </w:tc>
        <w:tc>
          <w:tcPr>
            <w:tcW w:w="927" w:type="dxa"/>
            <w:tcBorders>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w:t>
            </w:r>
          </w:p>
        </w:tc>
        <w:tc>
          <w:tcPr>
            <w:tcW w:w="1440" w:type="dxa"/>
            <w:tcBorders>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OB</w:t>
            </w:r>
          </w:p>
        </w:tc>
      </w:tr>
      <w:tr w:rsidR="00124272">
        <w:tc>
          <w:tcPr>
            <w:tcW w:w="648"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3.</w:t>
            </w:r>
          </w:p>
        </w:tc>
        <w:tc>
          <w:tcPr>
            <w:tcW w:w="1782" w:type="dxa"/>
            <w:tcBorders>
              <w:top w:val="single" w:sz="4" w:space="0" w:color="000000"/>
              <w:left w:val="single" w:sz="4" w:space="0" w:color="000000"/>
              <w:bottom w:val="single" w:sz="4" w:space="0" w:color="000000"/>
            </w:tcBorders>
            <w:shd w:val="clear" w:color="auto" w:fill="auto"/>
            <w:vAlign w:val="center"/>
          </w:tcPr>
          <w:p w:rsidR="00124272" w:rsidRDefault="004A5222">
            <w:pPr>
              <w:rPr>
                <w:sz w:val="24"/>
                <w:szCs w:val="24"/>
              </w:rPr>
            </w:pPr>
            <w:r>
              <w:rPr>
                <w:sz w:val="24"/>
                <w:szCs w:val="24"/>
              </w:rPr>
              <w:t xml:space="preserve"> Assignments</w:t>
            </w:r>
          </w:p>
        </w:tc>
        <w:tc>
          <w:tcPr>
            <w:tcW w:w="1170"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w:t>
            </w:r>
          </w:p>
        </w:tc>
        <w:tc>
          <w:tcPr>
            <w:tcW w:w="1636"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25%</w:t>
            </w:r>
          </w:p>
        </w:tc>
        <w:tc>
          <w:tcPr>
            <w:tcW w:w="2207" w:type="dxa"/>
            <w:tcBorders>
              <w:top w:val="single" w:sz="4" w:space="0" w:color="000000"/>
              <w:left w:val="single" w:sz="4" w:space="0" w:color="000000"/>
              <w:bottom w:val="single" w:sz="4" w:space="0" w:color="000000"/>
            </w:tcBorders>
            <w:shd w:val="clear" w:color="auto" w:fill="auto"/>
            <w:vAlign w:val="center"/>
          </w:tcPr>
          <w:p w:rsidR="00124272" w:rsidRPr="001F00C6" w:rsidRDefault="00124272">
            <w:pPr>
              <w:jc w:val="center"/>
              <w:rPr>
                <w:sz w:val="22"/>
                <w:szCs w:val="22"/>
              </w:rPr>
            </w:pPr>
          </w:p>
        </w:tc>
        <w:tc>
          <w:tcPr>
            <w:tcW w:w="927"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4"/>
                <w:szCs w:val="24"/>
              </w:rPr>
            </w:pPr>
            <w:r>
              <w:rPr>
                <w:sz w:val="24"/>
                <w:szCs w:val="24"/>
              </w:rPr>
              <w:t>OB</w:t>
            </w:r>
          </w:p>
        </w:tc>
      </w:tr>
      <w:tr w:rsidR="00124272">
        <w:tc>
          <w:tcPr>
            <w:tcW w:w="648"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4.</w:t>
            </w:r>
          </w:p>
        </w:tc>
        <w:tc>
          <w:tcPr>
            <w:tcW w:w="1782" w:type="dxa"/>
            <w:tcBorders>
              <w:top w:val="single" w:sz="4" w:space="0" w:color="000000"/>
              <w:left w:val="single" w:sz="4" w:space="0" w:color="000000"/>
              <w:bottom w:val="single" w:sz="4" w:space="0" w:color="000000"/>
            </w:tcBorders>
            <w:shd w:val="clear" w:color="auto" w:fill="auto"/>
            <w:vAlign w:val="center"/>
          </w:tcPr>
          <w:p w:rsidR="00124272" w:rsidRDefault="004A5222">
            <w:pPr>
              <w:rPr>
                <w:sz w:val="24"/>
                <w:szCs w:val="24"/>
              </w:rPr>
            </w:pPr>
            <w:r>
              <w:rPr>
                <w:sz w:val="24"/>
                <w:szCs w:val="24"/>
              </w:rPr>
              <w:t>Comprehensive Exam.</w:t>
            </w:r>
          </w:p>
        </w:tc>
        <w:tc>
          <w:tcPr>
            <w:tcW w:w="1170"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2 Hours</w:t>
            </w:r>
          </w:p>
        </w:tc>
        <w:tc>
          <w:tcPr>
            <w:tcW w:w="1636"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40%</w:t>
            </w:r>
          </w:p>
        </w:tc>
        <w:tc>
          <w:tcPr>
            <w:tcW w:w="2207" w:type="dxa"/>
            <w:tcBorders>
              <w:top w:val="single" w:sz="4" w:space="0" w:color="000000"/>
              <w:left w:val="single" w:sz="4" w:space="0" w:color="000000"/>
              <w:bottom w:val="single" w:sz="4" w:space="0" w:color="000000"/>
            </w:tcBorders>
            <w:shd w:val="clear" w:color="auto" w:fill="auto"/>
            <w:vAlign w:val="center"/>
          </w:tcPr>
          <w:p w:rsidR="00124272" w:rsidRPr="001F00C6" w:rsidRDefault="001F00C6">
            <w:pPr>
              <w:jc w:val="center"/>
              <w:rPr>
                <w:sz w:val="22"/>
                <w:szCs w:val="22"/>
              </w:rPr>
            </w:pPr>
            <w:r w:rsidRPr="001F00C6">
              <w:rPr>
                <w:sz w:val="22"/>
                <w:szCs w:val="22"/>
              </w:rPr>
              <w:t>08/05 FN</w:t>
            </w:r>
          </w:p>
        </w:tc>
        <w:tc>
          <w:tcPr>
            <w:tcW w:w="927" w:type="dxa"/>
            <w:tcBorders>
              <w:top w:val="single" w:sz="4" w:space="0" w:color="000000"/>
              <w:left w:val="single" w:sz="4" w:space="0" w:color="000000"/>
              <w:bottom w:val="single" w:sz="4" w:space="0" w:color="000000"/>
            </w:tcBorders>
            <w:shd w:val="clear" w:color="auto" w:fill="auto"/>
            <w:vAlign w:val="center"/>
          </w:tcPr>
          <w:p w:rsidR="00124272" w:rsidRDefault="004A5222">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4272" w:rsidRDefault="004A5222">
            <w:pPr>
              <w:jc w:val="center"/>
              <w:rPr>
                <w:sz w:val="20"/>
                <w:szCs w:val="20"/>
              </w:rPr>
            </w:pPr>
            <w:r>
              <w:rPr>
                <w:sz w:val="24"/>
                <w:szCs w:val="24"/>
              </w:rPr>
              <w:t>OB</w:t>
            </w:r>
          </w:p>
        </w:tc>
      </w:tr>
    </w:tbl>
    <w:p w:rsidR="00124272" w:rsidRDefault="00124272">
      <w:pPr>
        <w:rPr>
          <w:sz w:val="20"/>
          <w:szCs w:val="20"/>
        </w:rPr>
      </w:pPr>
    </w:p>
    <w:p w:rsidR="00124272" w:rsidRDefault="004A5222">
      <w:pPr>
        <w:rPr>
          <w:b/>
          <w:sz w:val="24"/>
          <w:szCs w:val="24"/>
        </w:rPr>
      </w:pPr>
      <w:r>
        <w:rPr>
          <w:b/>
          <w:sz w:val="24"/>
          <w:szCs w:val="24"/>
        </w:rPr>
        <w:t>6. Chamber Consultation Hour</w:t>
      </w:r>
      <w:r>
        <w:rPr>
          <w:sz w:val="24"/>
          <w:szCs w:val="24"/>
        </w:rPr>
        <w:t xml:space="preserve">: To be announced in the class.    </w:t>
      </w:r>
    </w:p>
    <w:p w:rsidR="00124272" w:rsidRDefault="004A5222">
      <w:pPr>
        <w:ind w:left="1134" w:hanging="1134"/>
        <w:rPr>
          <w:b/>
          <w:sz w:val="24"/>
          <w:szCs w:val="24"/>
        </w:rPr>
      </w:pPr>
      <w:r>
        <w:rPr>
          <w:b/>
          <w:sz w:val="24"/>
          <w:szCs w:val="24"/>
        </w:rPr>
        <w:t>7.</w:t>
      </w:r>
      <w:r>
        <w:rPr>
          <w:sz w:val="24"/>
          <w:szCs w:val="24"/>
        </w:rPr>
        <w:t xml:space="preserve"> </w:t>
      </w:r>
      <w:r>
        <w:rPr>
          <w:b/>
          <w:sz w:val="24"/>
          <w:szCs w:val="24"/>
        </w:rPr>
        <w:t>Notices</w:t>
      </w:r>
      <w:r>
        <w:rPr>
          <w:sz w:val="24"/>
          <w:szCs w:val="24"/>
        </w:rPr>
        <w:t xml:space="preserve">: All notices concerning the course will be displayed on Notice Board of Civil Engineering Department.      </w:t>
      </w:r>
    </w:p>
    <w:p w:rsidR="00124272" w:rsidRDefault="004A5222">
      <w:pPr>
        <w:jc w:val="both"/>
        <w:rPr>
          <w:sz w:val="24"/>
          <w:szCs w:val="24"/>
        </w:rPr>
      </w:pPr>
      <w:r>
        <w:rPr>
          <w:b/>
          <w:sz w:val="24"/>
          <w:szCs w:val="24"/>
        </w:rPr>
        <w:t xml:space="preserve">8. Make up policy: </w:t>
      </w:r>
      <w:r>
        <w:rPr>
          <w:sz w:val="24"/>
          <w:szCs w:val="24"/>
        </w:rPr>
        <w:t>Makeup will be given only to the genuine</w:t>
      </w:r>
      <w:bookmarkStart w:id="1" w:name="_GoBack"/>
      <w:bookmarkEnd w:id="1"/>
      <w:r>
        <w:rPr>
          <w:sz w:val="24"/>
          <w:szCs w:val="24"/>
        </w:rPr>
        <w:t xml:space="preserve"> cases provided prior permission is taken.</w:t>
      </w:r>
      <w:r>
        <w:rPr>
          <w:b/>
          <w:sz w:val="24"/>
          <w:szCs w:val="24"/>
        </w:rPr>
        <w:t xml:space="preserve">                      </w:t>
      </w:r>
      <w:r>
        <w:rPr>
          <w:sz w:val="24"/>
          <w:szCs w:val="24"/>
        </w:rPr>
        <w:t xml:space="preserve">      </w:t>
      </w:r>
    </w:p>
    <w:p w:rsidR="00124272" w:rsidRDefault="004A5222">
      <w:pPr>
        <w:ind w:left="270" w:hanging="270"/>
        <w:jc w:val="both"/>
        <w:rPr>
          <w:sz w:val="24"/>
          <w:szCs w:val="24"/>
        </w:rPr>
      </w:pPr>
      <w:r>
        <w:rPr>
          <w:b/>
          <w:sz w:val="24"/>
          <w:szCs w:val="24"/>
        </w:rPr>
        <w:t>9. Academic Honesty and Integrity Policy</w:t>
      </w:r>
      <w:r>
        <w:rPr>
          <w:sz w:val="24"/>
          <w:szCs w:val="24"/>
        </w:rPr>
        <w:t>: Academic honesty and integrity are to be maintained by all the students throughout the semester and no type of academic dishonesty is acceptable.</w:t>
      </w:r>
    </w:p>
    <w:p w:rsidR="00124272" w:rsidRDefault="004A5222">
      <w:pPr>
        <w:ind w:left="720" w:firstLine="720"/>
        <w:rPr>
          <w:sz w:val="24"/>
          <w:szCs w:val="24"/>
        </w:rPr>
      </w:pPr>
      <w:r>
        <w:rPr>
          <w:sz w:val="24"/>
          <w:szCs w:val="24"/>
        </w:rPr>
        <w:t xml:space="preserve">                                                                                        </w:t>
      </w:r>
    </w:p>
    <w:p w:rsidR="00124272" w:rsidRDefault="00124272">
      <w:pPr>
        <w:ind w:left="720" w:firstLine="720"/>
        <w:jc w:val="right"/>
        <w:rPr>
          <w:sz w:val="24"/>
          <w:szCs w:val="24"/>
        </w:rPr>
      </w:pPr>
    </w:p>
    <w:p w:rsidR="00124272" w:rsidRDefault="004A5222">
      <w:pPr>
        <w:ind w:left="720" w:firstLine="720"/>
        <w:jc w:val="right"/>
        <w:rPr>
          <w:b/>
          <w:sz w:val="24"/>
          <w:szCs w:val="24"/>
        </w:rPr>
      </w:pPr>
      <w:r>
        <w:rPr>
          <w:sz w:val="24"/>
          <w:szCs w:val="24"/>
        </w:rPr>
        <w:t xml:space="preserve"> </w:t>
      </w:r>
      <w:r>
        <w:rPr>
          <w:b/>
          <w:sz w:val="24"/>
          <w:szCs w:val="24"/>
        </w:rPr>
        <w:t>Instructor-In-Charge</w:t>
      </w:r>
    </w:p>
    <w:p w:rsidR="00124272" w:rsidRDefault="00124272">
      <w:pPr>
        <w:jc w:val="right"/>
        <w:rPr>
          <w:b/>
          <w:sz w:val="24"/>
          <w:szCs w:val="24"/>
        </w:rPr>
      </w:pPr>
    </w:p>
    <w:p w:rsidR="00124272" w:rsidRDefault="00124272">
      <w:pPr>
        <w:jc w:val="right"/>
        <w:rPr>
          <w:b/>
          <w:sz w:val="24"/>
          <w:szCs w:val="24"/>
        </w:rPr>
      </w:pPr>
    </w:p>
    <w:p w:rsidR="00124272" w:rsidRDefault="004A5222">
      <w:pPr>
        <w:jc w:val="right"/>
      </w:pPr>
      <w:r>
        <w:rPr>
          <w:b/>
          <w:sz w:val="24"/>
          <w:szCs w:val="24"/>
        </w:rPr>
        <w:tab/>
      </w:r>
      <w:r>
        <w:rPr>
          <w:b/>
          <w:sz w:val="24"/>
          <w:szCs w:val="24"/>
        </w:rPr>
        <w:tab/>
      </w:r>
      <w:r>
        <w:rPr>
          <w:b/>
          <w:sz w:val="24"/>
          <w:szCs w:val="24"/>
        </w:rPr>
        <w:tab/>
        <w:t xml:space="preserve"> </w:t>
      </w:r>
    </w:p>
    <w:sectPr w:rsidR="00124272">
      <w:pgSz w:w="12240" w:h="15840"/>
      <w:pgMar w:top="864" w:right="864" w:bottom="864"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ohit Hind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21B5"/>
    <w:multiLevelType w:val="multilevel"/>
    <w:tmpl w:val="89B8EF40"/>
    <w:lvl w:ilvl="0">
      <w:start w:val="1"/>
      <w:numFmt w:val="decimal"/>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pStyle w:val="Heading5"/>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4EA229C"/>
    <w:multiLevelType w:val="multilevel"/>
    <w:tmpl w:val="0218AE06"/>
    <w:lvl w:ilvl="0">
      <w:start w:val="1"/>
      <w:numFmt w:val="decimal"/>
      <w:lvlText w:val="%1."/>
      <w:lvlJc w:val="left"/>
      <w:pPr>
        <w:ind w:left="390" w:hanging="39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7EC211A"/>
    <w:multiLevelType w:val="multilevel"/>
    <w:tmpl w:val="14184A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77653538"/>
    <w:multiLevelType w:val="multilevel"/>
    <w:tmpl w:val="A906E8B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72"/>
    <w:rsid w:val="00124272"/>
    <w:rsid w:val="001F00C6"/>
    <w:rsid w:val="004A5222"/>
    <w:rsid w:val="00A62A6E"/>
    <w:rsid w:val="00FD5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5832"/>
  <w15:docId w15:val="{6C8EB85A-195A-47DC-A544-710EF469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36"/>
        <w:szCs w:val="36"/>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both"/>
      <w:outlineLvl w:val="1"/>
    </w:pPr>
    <w:rPr>
      <w:b/>
      <w:bCs/>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numPr>
        <w:ilvl w:val="4"/>
        <w:numId w:val="1"/>
      </w:numPr>
      <w:outlineLvl w:val="4"/>
    </w:pPr>
    <w:rPr>
      <w:rFonts w:eastAsia="Arial Unicode MS"/>
      <w:b/>
      <w:color w:val="000080"/>
      <w:sz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4z0">
    <w:name w:val="WW8Num4z0"/>
    <w:rPr>
      <w:b/>
    </w:rPr>
  </w:style>
  <w:style w:type="paragraph" w:customStyle="1" w:styleId="Heading">
    <w:name w:val="Heading"/>
    <w:basedOn w:val="Normal"/>
    <w:next w:val="BodyText"/>
    <w:pPr>
      <w:jc w:val="center"/>
    </w:pPr>
    <w:rPr>
      <w:b/>
      <w:sz w:val="24"/>
    </w:rPr>
  </w:style>
  <w:style w:type="paragraph" w:styleId="BodyText">
    <w:name w:val="Body Text"/>
    <w:basedOn w:val="Normal"/>
    <w:pPr>
      <w:jc w:val="both"/>
    </w:pPr>
    <w:rPr>
      <w:sz w:val="24"/>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odyTextIndent">
    <w:name w:val="Body Text Indent"/>
    <w:basedOn w:val="Normal"/>
    <w:pPr>
      <w:ind w:left="360"/>
      <w:jc w:val="both"/>
    </w:pPr>
    <w:rPr>
      <w:bCs/>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641A2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2vTEWR1SRjzol62nWSgCE1ZhPQ==">AMUW2mUJaU92iJUgrpJ3cVs90FCg2nCW1BXa/0lAiIXzmoxVAlmoi0zVqnLNpBC0vnKchY1Hd1RWyBJYm/qamHPQSIFRrlaWmvVclBaB0LkGhSd134g9988U34fUmhzK44K8x9sckaNn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LSK</dc:creator>
  <cp:lastModifiedBy>Windows User</cp:lastModifiedBy>
  <cp:revision>4</cp:revision>
  <dcterms:created xsi:type="dcterms:W3CDTF">2021-01-11T05:19:00Z</dcterms:created>
  <dcterms:modified xsi:type="dcterms:W3CDTF">2021-01-15T06:43:00Z</dcterms:modified>
</cp:coreProperties>
</file>