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CD85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95"/>
        <w:jc w:val="center"/>
        <w:rPr>
          <w:rFonts w:ascii="Arial" w:hAnsi="Arial" w:cs="Arial"/>
          <w:b/>
          <w:color w:val="00000A"/>
          <w:szCs w:val="22"/>
        </w:rPr>
      </w:pPr>
      <w:r w:rsidRPr="007A6A1E">
        <w:rPr>
          <w:rFonts w:ascii="Arial" w:hAnsi="Arial" w:cs="Arial"/>
          <w:b/>
          <w:color w:val="00000A"/>
          <w:szCs w:val="22"/>
        </w:rPr>
        <w:t>SECOND SEMESTER 2020 – 2021</w:t>
      </w:r>
    </w:p>
    <w:p w14:paraId="139EE04E" w14:textId="77777777" w:rsidR="00C74DF6" w:rsidRDefault="00C74DF6" w:rsidP="00C74DF6">
      <w:pPr>
        <w:rPr>
          <w:b/>
          <w:bCs/>
        </w:rPr>
      </w:pPr>
    </w:p>
    <w:p w14:paraId="703BB6D1" w14:textId="3C5B9A06" w:rsidR="00AD25E1" w:rsidRDefault="007543E4" w:rsidP="00C74DF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652E06">
        <w:t>16</w:t>
      </w:r>
      <w:r w:rsidR="00C74DF6">
        <w:t>-Jan.-202</w:t>
      </w:r>
      <w:r w:rsidR="00652E06">
        <w:t>1</w:t>
      </w:r>
      <w:r w:rsidR="00507A43">
        <w:t xml:space="preserve"> </w:t>
      </w:r>
    </w:p>
    <w:p w14:paraId="7A4ECB77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95"/>
        <w:jc w:val="center"/>
        <w:rPr>
          <w:rFonts w:ascii="Arial" w:hAnsi="Arial" w:cs="Arial"/>
          <w:szCs w:val="22"/>
        </w:rPr>
      </w:pPr>
      <w:r w:rsidRPr="007A6A1E">
        <w:rPr>
          <w:rFonts w:ascii="Arial" w:hAnsi="Arial" w:cs="Arial"/>
          <w:b/>
          <w:color w:val="00000A"/>
          <w:szCs w:val="22"/>
        </w:rPr>
        <w:t>COURSE HANDOUT (PART II)</w:t>
      </w:r>
    </w:p>
    <w:p w14:paraId="3BE07AE2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26"/>
        <w:jc w:val="both"/>
        <w:rPr>
          <w:rFonts w:ascii="Arial" w:hAnsi="Arial" w:cs="Arial"/>
          <w:szCs w:val="22"/>
        </w:rPr>
      </w:pPr>
      <w:r w:rsidRPr="007A6A1E">
        <w:rPr>
          <w:rFonts w:ascii="Arial" w:hAnsi="Arial" w:cs="Arial"/>
          <w:szCs w:val="22"/>
        </w:rPr>
        <w:t>In addition to Part I (General Handout for all courses appended to the timetable) this handout gives further details regarding the course.</w:t>
      </w:r>
    </w:p>
    <w:p w14:paraId="2DD7043F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781"/>
        <w:rPr>
          <w:rFonts w:ascii="Arial" w:hAnsi="Arial" w:cs="Arial"/>
          <w:szCs w:val="22"/>
        </w:rPr>
      </w:pPr>
      <w:r w:rsidRPr="007A6A1E">
        <w:rPr>
          <w:rFonts w:ascii="Arial" w:hAnsi="Arial" w:cs="Arial"/>
          <w:szCs w:val="22"/>
        </w:rPr>
        <w:t xml:space="preserve">Course No </w:t>
      </w:r>
      <w:r w:rsidRPr="007A6A1E">
        <w:rPr>
          <w:rFonts w:ascii="Arial" w:hAnsi="Arial" w:cs="Arial"/>
          <w:szCs w:val="22"/>
        </w:rPr>
        <w:tab/>
      </w:r>
      <w:r w:rsidRPr="007A6A1E">
        <w:rPr>
          <w:rFonts w:ascii="Arial" w:hAnsi="Arial" w:cs="Arial"/>
          <w:szCs w:val="22"/>
        </w:rPr>
        <w:tab/>
        <w:t xml:space="preserve">: </w:t>
      </w:r>
      <w:r w:rsidRPr="007A6A1E">
        <w:rPr>
          <w:rFonts w:ascii="Arial" w:hAnsi="Arial" w:cs="Arial"/>
          <w:b/>
          <w:bCs/>
          <w:szCs w:val="22"/>
        </w:rPr>
        <w:t>CS F</w:t>
      </w:r>
      <w:r>
        <w:rPr>
          <w:rFonts w:ascii="Arial" w:hAnsi="Arial" w:cs="Arial"/>
          <w:b/>
          <w:bCs/>
          <w:szCs w:val="22"/>
        </w:rPr>
        <w:t>413</w:t>
      </w:r>
    </w:p>
    <w:p w14:paraId="2CCABE0E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781"/>
        <w:rPr>
          <w:rFonts w:ascii="Arial" w:hAnsi="Arial" w:cs="Arial"/>
          <w:szCs w:val="22"/>
        </w:rPr>
      </w:pPr>
      <w:r w:rsidRPr="007A6A1E">
        <w:rPr>
          <w:rFonts w:ascii="Arial" w:hAnsi="Arial" w:cs="Arial"/>
          <w:szCs w:val="22"/>
        </w:rPr>
        <w:t>Course Title</w:t>
      </w:r>
      <w:r w:rsidRPr="007A6A1E">
        <w:rPr>
          <w:rFonts w:ascii="Arial" w:hAnsi="Arial" w:cs="Arial"/>
          <w:szCs w:val="22"/>
        </w:rPr>
        <w:tab/>
      </w:r>
      <w:r w:rsidRPr="007A6A1E">
        <w:rPr>
          <w:rFonts w:ascii="Arial" w:hAnsi="Arial" w:cs="Arial"/>
          <w:szCs w:val="22"/>
        </w:rPr>
        <w:tab/>
        <w:t xml:space="preserve">: Internetworking Technologies  </w:t>
      </w:r>
    </w:p>
    <w:p w14:paraId="78E9D867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781"/>
        <w:rPr>
          <w:rFonts w:ascii="Arial" w:hAnsi="Arial" w:cs="Arial"/>
          <w:szCs w:val="22"/>
        </w:rPr>
      </w:pPr>
      <w:r w:rsidRPr="007A6A1E">
        <w:rPr>
          <w:rFonts w:ascii="Arial" w:hAnsi="Arial" w:cs="Arial"/>
          <w:szCs w:val="22"/>
        </w:rPr>
        <w:t>Instructor-in-charge</w:t>
      </w:r>
      <w:r w:rsidRPr="007A6A1E">
        <w:rPr>
          <w:rFonts w:ascii="Arial" w:hAnsi="Arial" w:cs="Arial"/>
          <w:szCs w:val="22"/>
        </w:rPr>
        <w:tab/>
        <w:t xml:space="preserve">: </w:t>
      </w:r>
      <w:proofErr w:type="spellStart"/>
      <w:r w:rsidRPr="007A6A1E">
        <w:rPr>
          <w:rFonts w:ascii="Arial" w:hAnsi="Arial" w:cs="Arial"/>
          <w:szCs w:val="22"/>
        </w:rPr>
        <w:t>Dr.</w:t>
      </w:r>
      <w:proofErr w:type="spellEnd"/>
      <w:r w:rsidRPr="007A6A1E">
        <w:rPr>
          <w:rFonts w:ascii="Arial" w:hAnsi="Arial" w:cs="Arial"/>
          <w:szCs w:val="22"/>
        </w:rPr>
        <w:t xml:space="preserve"> Suvadip Batabyal</w:t>
      </w:r>
    </w:p>
    <w:p w14:paraId="3E1FE5E6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781"/>
        <w:rPr>
          <w:rFonts w:ascii="Arial" w:hAnsi="Arial" w:cs="Arial"/>
          <w:szCs w:val="22"/>
        </w:rPr>
      </w:pPr>
    </w:p>
    <w:p w14:paraId="68C37368" w14:textId="77777777" w:rsidR="00C74DF6" w:rsidRPr="007A6A1E" w:rsidRDefault="00C74DF6" w:rsidP="00C74DF6">
      <w:pPr>
        <w:pStyle w:val="Normal1"/>
        <w:widowControl w:val="0"/>
        <w:numPr>
          <w:ilvl w:val="0"/>
          <w:numId w:val="4"/>
        </w:numPr>
        <w:spacing w:after="0" w:line="240" w:lineRule="auto"/>
        <w:ind w:left="360" w:right="-46"/>
        <w:jc w:val="both"/>
        <w:rPr>
          <w:rFonts w:ascii="Arial" w:hAnsi="Arial" w:cs="Arial"/>
          <w:szCs w:val="22"/>
        </w:rPr>
      </w:pPr>
      <w:r w:rsidRPr="007A6A1E">
        <w:rPr>
          <w:rFonts w:ascii="Arial" w:hAnsi="Arial" w:cs="Arial"/>
          <w:b/>
          <w:color w:val="00000A"/>
          <w:szCs w:val="22"/>
        </w:rPr>
        <w:t xml:space="preserve">Scope and Objective of the Course: </w:t>
      </w:r>
      <w:r w:rsidRPr="007A6A1E">
        <w:rPr>
          <w:rFonts w:ascii="Arial" w:hAnsi="Arial" w:cs="Arial"/>
          <w:szCs w:val="22"/>
        </w:rPr>
        <w:t>Internetworking is a term utilized by the system items and services as a far-reaching term for all the ideas, innovations, and generic devices that permit individuals and their PCs to communicate across different kinds of networks. For instance, somebody at a PC on a token ring local area network may need to communicate someone at a computer on an Ethernet local area network in another country using a wide area network interconnection. The common internetwork protocols, routing tables, and related network devices required to achieve this communication constitute internetworking.</w:t>
      </w:r>
    </w:p>
    <w:p w14:paraId="2D2F483B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-46"/>
        <w:jc w:val="both"/>
        <w:rPr>
          <w:rFonts w:ascii="Arial" w:hAnsi="Arial" w:cs="Arial"/>
          <w:sz w:val="14"/>
          <w:szCs w:val="22"/>
        </w:rPr>
      </w:pPr>
    </w:p>
    <w:p w14:paraId="09F2C50C" w14:textId="77777777" w:rsidR="00C74DF6" w:rsidRPr="007A6A1E" w:rsidRDefault="00C74DF6" w:rsidP="003B23D0">
      <w:pPr>
        <w:pStyle w:val="Normal1"/>
        <w:widowControl w:val="0"/>
        <w:numPr>
          <w:ilvl w:val="0"/>
          <w:numId w:val="4"/>
        </w:numPr>
        <w:spacing w:after="0" w:line="240" w:lineRule="auto"/>
        <w:ind w:left="360" w:right="-46"/>
        <w:jc w:val="both"/>
        <w:rPr>
          <w:rFonts w:ascii="Arial" w:hAnsi="Arial" w:cs="Arial"/>
          <w:b/>
          <w:bCs/>
          <w:szCs w:val="22"/>
        </w:rPr>
      </w:pPr>
      <w:r w:rsidRPr="007A6A1E">
        <w:rPr>
          <w:rFonts w:ascii="Arial" w:hAnsi="Arial" w:cs="Arial"/>
          <w:b/>
          <w:bCs/>
          <w:szCs w:val="22"/>
        </w:rPr>
        <w:t>Text Book:</w:t>
      </w:r>
    </w:p>
    <w:p w14:paraId="417E0705" w14:textId="77777777" w:rsidR="00C74DF6" w:rsidRPr="007A6A1E" w:rsidRDefault="00C74DF6" w:rsidP="003B23D0">
      <w:pPr>
        <w:pStyle w:val="Normal1"/>
        <w:widowControl w:val="0"/>
        <w:spacing w:after="0" w:line="240" w:lineRule="auto"/>
        <w:ind w:right="-46"/>
        <w:jc w:val="both"/>
        <w:rPr>
          <w:rFonts w:ascii="Arial" w:hAnsi="Arial" w:cs="Arial"/>
          <w:szCs w:val="22"/>
        </w:rPr>
      </w:pPr>
      <w:r w:rsidRPr="007A6A1E">
        <w:rPr>
          <w:rFonts w:ascii="Arial" w:hAnsi="Arial" w:cs="Arial"/>
          <w:szCs w:val="22"/>
        </w:rPr>
        <w:t xml:space="preserve">T1. Behrouz </w:t>
      </w:r>
      <w:proofErr w:type="spellStart"/>
      <w:r w:rsidRPr="007A6A1E">
        <w:rPr>
          <w:rFonts w:ascii="Arial" w:hAnsi="Arial" w:cs="Arial"/>
          <w:szCs w:val="22"/>
        </w:rPr>
        <w:t>Forouzan</w:t>
      </w:r>
      <w:proofErr w:type="spellEnd"/>
      <w:r w:rsidRPr="007A6A1E">
        <w:rPr>
          <w:rFonts w:ascii="Arial" w:hAnsi="Arial" w:cs="Arial"/>
          <w:szCs w:val="22"/>
        </w:rPr>
        <w:t>. Data Communications and Networking. McGraw Hill Education</w:t>
      </w:r>
      <w:r>
        <w:rPr>
          <w:rFonts w:ascii="Arial" w:hAnsi="Arial" w:cs="Arial"/>
          <w:szCs w:val="22"/>
        </w:rPr>
        <w:t>,</w:t>
      </w:r>
      <w:r w:rsidRPr="007A6A1E">
        <w:rPr>
          <w:rFonts w:ascii="Arial" w:hAnsi="Arial" w:cs="Arial"/>
          <w:szCs w:val="22"/>
        </w:rPr>
        <w:t xml:space="preserve"> Fifth edition</w:t>
      </w:r>
      <w:r>
        <w:rPr>
          <w:rFonts w:ascii="Arial" w:hAnsi="Arial" w:cs="Arial"/>
          <w:szCs w:val="22"/>
        </w:rPr>
        <w:t>.</w:t>
      </w:r>
    </w:p>
    <w:p w14:paraId="1AE0245C" w14:textId="77777777" w:rsidR="00C74DF6" w:rsidRPr="007A6A1E" w:rsidRDefault="00C74DF6" w:rsidP="003B23D0">
      <w:pPr>
        <w:pStyle w:val="Normal1"/>
        <w:widowControl w:val="0"/>
        <w:spacing w:after="0" w:line="240" w:lineRule="auto"/>
        <w:ind w:right="-46"/>
        <w:jc w:val="both"/>
        <w:rPr>
          <w:rFonts w:ascii="Arial" w:hAnsi="Arial" w:cs="Arial"/>
          <w:szCs w:val="22"/>
        </w:rPr>
      </w:pPr>
    </w:p>
    <w:p w14:paraId="23DF9339" w14:textId="77777777" w:rsidR="00C74DF6" w:rsidRPr="007A6A1E" w:rsidRDefault="00C74DF6" w:rsidP="003B23D0">
      <w:pPr>
        <w:pStyle w:val="Normal1"/>
        <w:widowControl w:val="0"/>
        <w:spacing w:after="0" w:line="240" w:lineRule="auto"/>
        <w:ind w:right="-46"/>
        <w:jc w:val="both"/>
        <w:rPr>
          <w:rFonts w:ascii="Arial" w:hAnsi="Arial" w:cs="Arial"/>
          <w:b/>
          <w:bCs/>
          <w:szCs w:val="22"/>
        </w:rPr>
      </w:pPr>
      <w:r w:rsidRPr="007A6A1E">
        <w:rPr>
          <w:rFonts w:ascii="Arial" w:hAnsi="Arial" w:cs="Arial"/>
          <w:b/>
          <w:bCs/>
          <w:szCs w:val="22"/>
        </w:rPr>
        <w:t>3. Reference Books:</w:t>
      </w:r>
    </w:p>
    <w:p w14:paraId="531FB537" w14:textId="77777777" w:rsidR="00C74DF6" w:rsidRPr="007A6A1E" w:rsidRDefault="00C74DF6" w:rsidP="003B23D0">
      <w:pPr>
        <w:pStyle w:val="Normal1"/>
        <w:widowControl w:val="0"/>
        <w:spacing w:after="0" w:line="240" w:lineRule="auto"/>
        <w:ind w:right="-46"/>
        <w:jc w:val="both"/>
        <w:rPr>
          <w:rFonts w:ascii="Arial" w:hAnsi="Arial" w:cs="Arial"/>
          <w:szCs w:val="22"/>
        </w:rPr>
      </w:pPr>
      <w:r w:rsidRPr="007A6A1E">
        <w:rPr>
          <w:rFonts w:ascii="Arial" w:hAnsi="Arial" w:cs="Arial"/>
          <w:szCs w:val="22"/>
        </w:rPr>
        <w:t>(</w:t>
      </w:r>
      <w:proofErr w:type="spellStart"/>
      <w:r w:rsidRPr="007A6A1E">
        <w:rPr>
          <w:rFonts w:ascii="Arial" w:hAnsi="Arial" w:cs="Arial"/>
          <w:szCs w:val="22"/>
        </w:rPr>
        <w:t>i</w:t>
      </w:r>
      <w:proofErr w:type="spellEnd"/>
      <w:r w:rsidRPr="007A6A1E">
        <w:rPr>
          <w:rFonts w:ascii="Arial" w:hAnsi="Arial" w:cs="Arial"/>
          <w:szCs w:val="22"/>
        </w:rPr>
        <w:t>) James F. Kurose and Keith W. Ross, Computer Networking: A Top</w:t>
      </w:r>
      <w:r>
        <w:rPr>
          <w:rFonts w:ascii="Arial" w:hAnsi="Arial" w:cs="Arial"/>
          <w:szCs w:val="22"/>
        </w:rPr>
        <w:t>-</w:t>
      </w:r>
      <w:r w:rsidRPr="007A6A1E">
        <w:rPr>
          <w:rFonts w:ascii="Arial" w:hAnsi="Arial" w:cs="Arial"/>
          <w:szCs w:val="22"/>
        </w:rPr>
        <w:t>Down Approach, Pearson Education, 5</w:t>
      </w:r>
      <w:r w:rsidRPr="007A6A1E">
        <w:rPr>
          <w:rFonts w:ascii="Arial" w:hAnsi="Arial" w:cs="Arial"/>
          <w:szCs w:val="22"/>
          <w:vertAlign w:val="superscript"/>
        </w:rPr>
        <w:t>th</w:t>
      </w:r>
      <w:r w:rsidRPr="007A6A1E">
        <w:rPr>
          <w:rFonts w:ascii="Arial" w:hAnsi="Arial" w:cs="Arial"/>
          <w:szCs w:val="22"/>
        </w:rPr>
        <w:t xml:space="preserve"> Edition, 2010.</w:t>
      </w:r>
    </w:p>
    <w:p w14:paraId="0277F213" w14:textId="77777777" w:rsidR="00C74DF6" w:rsidRPr="007A6A1E" w:rsidRDefault="00C74DF6" w:rsidP="003B23D0">
      <w:pPr>
        <w:pStyle w:val="Normal1"/>
        <w:widowControl w:val="0"/>
        <w:spacing w:after="0" w:line="240" w:lineRule="auto"/>
        <w:ind w:right="-46"/>
        <w:jc w:val="both"/>
        <w:rPr>
          <w:rFonts w:ascii="Arial" w:hAnsi="Arial" w:cs="Arial"/>
          <w:szCs w:val="22"/>
        </w:rPr>
      </w:pPr>
    </w:p>
    <w:p w14:paraId="4E8E7661" w14:textId="48A8FCBA" w:rsidR="00C74DF6" w:rsidRPr="007A6A1E" w:rsidRDefault="00C74DF6" w:rsidP="003B23D0">
      <w:pPr>
        <w:pStyle w:val="Normal1"/>
        <w:widowControl w:val="0"/>
        <w:spacing w:after="0" w:line="240" w:lineRule="auto"/>
        <w:ind w:right="-46"/>
        <w:jc w:val="both"/>
        <w:rPr>
          <w:rFonts w:ascii="Arial" w:hAnsi="Arial" w:cs="Arial"/>
          <w:szCs w:val="22"/>
        </w:rPr>
      </w:pPr>
      <w:r w:rsidRPr="007A6A1E">
        <w:rPr>
          <w:rFonts w:ascii="Arial" w:hAnsi="Arial" w:cs="Arial"/>
          <w:szCs w:val="22"/>
        </w:rPr>
        <w:t>(ii)</w:t>
      </w:r>
      <w:r w:rsidRPr="007A6A1E">
        <w:rPr>
          <w:rFonts w:ascii="Arial" w:hAnsi="Arial" w:cs="Arial"/>
          <w:bCs/>
          <w:szCs w:val="22"/>
        </w:rPr>
        <w:t xml:space="preserve"> </w:t>
      </w:r>
      <w:proofErr w:type="spellStart"/>
      <w:r w:rsidR="003B23D0">
        <w:rPr>
          <w:rFonts w:ascii="Arial" w:hAnsi="Arial" w:cs="Arial"/>
          <w:bCs/>
          <w:szCs w:val="22"/>
        </w:rPr>
        <w:t>J.</w:t>
      </w:r>
      <w:proofErr w:type="gramStart"/>
      <w:r w:rsidR="003B23D0">
        <w:rPr>
          <w:rFonts w:ascii="Arial" w:hAnsi="Arial" w:cs="Arial"/>
          <w:bCs/>
          <w:szCs w:val="22"/>
        </w:rPr>
        <w:t>H.Schiller</w:t>
      </w:r>
      <w:proofErr w:type="spellEnd"/>
      <w:proofErr w:type="gramEnd"/>
      <w:r w:rsidR="003B23D0">
        <w:rPr>
          <w:rFonts w:ascii="Arial" w:hAnsi="Arial" w:cs="Arial"/>
          <w:bCs/>
          <w:szCs w:val="22"/>
        </w:rPr>
        <w:t xml:space="preserve">. </w:t>
      </w:r>
      <w:r w:rsidR="003B23D0" w:rsidRPr="003B23D0">
        <w:rPr>
          <w:rFonts w:ascii="Arial" w:hAnsi="Arial" w:cs="Arial"/>
          <w:bCs/>
          <w:szCs w:val="22"/>
        </w:rPr>
        <w:t>Mobile Communications</w:t>
      </w:r>
      <w:r w:rsidR="003B23D0">
        <w:rPr>
          <w:rFonts w:ascii="Arial" w:hAnsi="Arial" w:cs="Arial"/>
          <w:bCs/>
          <w:szCs w:val="22"/>
        </w:rPr>
        <w:t>. Person Education, 2</w:t>
      </w:r>
      <w:r w:rsidR="003B23D0" w:rsidRPr="003B23D0">
        <w:rPr>
          <w:rFonts w:ascii="Arial" w:hAnsi="Arial" w:cs="Arial"/>
          <w:bCs/>
          <w:szCs w:val="22"/>
          <w:vertAlign w:val="superscript"/>
        </w:rPr>
        <w:t>nd</w:t>
      </w:r>
      <w:r w:rsidR="003B23D0">
        <w:rPr>
          <w:rFonts w:ascii="Arial" w:hAnsi="Arial" w:cs="Arial"/>
          <w:bCs/>
          <w:szCs w:val="22"/>
        </w:rPr>
        <w:t xml:space="preserve"> Ed.</w:t>
      </w:r>
    </w:p>
    <w:p w14:paraId="4A6038EA" w14:textId="77777777" w:rsidR="00C74DF6" w:rsidRPr="007A6A1E" w:rsidRDefault="00C74DF6" w:rsidP="003B23D0">
      <w:pPr>
        <w:pStyle w:val="Normal1"/>
        <w:widowControl w:val="0"/>
        <w:spacing w:after="0" w:line="240" w:lineRule="auto"/>
        <w:ind w:right="781"/>
        <w:jc w:val="both"/>
        <w:rPr>
          <w:rFonts w:ascii="Arial" w:hAnsi="Arial" w:cs="Arial"/>
          <w:szCs w:val="22"/>
        </w:rPr>
      </w:pPr>
    </w:p>
    <w:p w14:paraId="68743309" w14:textId="77777777" w:rsidR="00C74DF6" w:rsidRPr="007A6A1E" w:rsidRDefault="00C74DF6" w:rsidP="00C74DF6">
      <w:pPr>
        <w:pStyle w:val="Normal1"/>
        <w:widowControl w:val="0"/>
        <w:numPr>
          <w:ilvl w:val="0"/>
          <w:numId w:val="5"/>
        </w:numPr>
        <w:spacing w:after="0" w:line="240" w:lineRule="auto"/>
        <w:ind w:left="360" w:right="781"/>
        <w:rPr>
          <w:rFonts w:ascii="Arial" w:hAnsi="Arial" w:cs="Arial"/>
          <w:szCs w:val="22"/>
        </w:rPr>
      </w:pPr>
      <w:r w:rsidRPr="007A6A1E">
        <w:rPr>
          <w:rFonts w:ascii="Arial" w:hAnsi="Arial" w:cs="Arial"/>
          <w:b/>
          <w:color w:val="00000A"/>
          <w:szCs w:val="22"/>
          <w:u w:val="single"/>
        </w:rPr>
        <w:t>Course Plan:</w:t>
      </w:r>
    </w:p>
    <w:p w14:paraId="4CD6CBCB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781"/>
        <w:rPr>
          <w:rFonts w:ascii="Arial" w:hAnsi="Arial" w:cs="Arial"/>
          <w:szCs w:val="22"/>
        </w:rPr>
      </w:pPr>
    </w:p>
    <w:tbl>
      <w:tblPr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4315"/>
        <w:gridCol w:w="2520"/>
        <w:gridCol w:w="1719"/>
      </w:tblGrid>
      <w:tr w:rsidR="00C74DF6" w:rsidRPr="00AF2D52" w14:paraId="0A207EDA" w14:textId="77777777" w:rsidTr="00B70F3E">
        <w:tc>
          <w:tcPr>
            <w:tcW w:w="11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F752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auto"/>
                <w:szCs w:val="22"/>
              </w:rPr>
            </w:pPr>
            <w:bookmarkStart w:id="0" w:name="_GoBack" w:colFirst="3" w:colLast="3"/>
            <w:r w:rsidRPr="00AF2D52">
              <w:rPr>
                <w:rFonts w:ascii="Arial" w:hAnsi="Arial" w:cs="Arial"/>
                <w:b/>
                <w:color w:val="auto"/>
                <w:szCs w:val="22"/>
              </w:rPr>
              <w:t>Lecture No.</w:t>
            </w:r>
          </w:p>
        </w:tc>
        <w:tc>
          <w:tcPr>
            <w:tcW w:w="431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F70E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Arial" w:hAnsi="Arial" w:cs="Arial"/>
                <w:b/>
                <w:color w:val="auto"/>
                <w:szCs w:val="22"/>
              </w:rPr>
            </w:pPr>
            <w:r w:rsidRPr="00AF2D52">
              <w:rPr>
                <w:rFonts w:ascii="Arial" w:hAnsi="Arial" w:cs="Arial"/>
                <w:b/>
                <w:color w:val="auto"/>
                <w:szCs w:val="22"/>
              </w:rPr>
              <w:t>Learning Objectives</w:t>
            </w:r>
          </w:p>
        </w:tc>
        <w:tc>
          <w:tcPr>
            <w:tcW w:w="2520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AE00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Arial" w:hAnsi="Arial" w:cs="Arial"/>
                <w:b/>
                <w:color w:val="auto"/>
                <w:szCs w:val="22"/>
              </w:rPr>
            </w:pPr>
            <w:r w:rsidRPr="00AF2D52">
              <w:rPr>
                <w:rFonts w:ascii="Arial" w:hAnsi="Arial" w:cs="Arial"/>
                <w:b/>
                <w:color w:val="auto"/>
                <w:szCs w:val="22"/>
              </w:rPr>
              <w:t>Topics to be covered</w:t>
            </w:r>
          </w:p>
        </w:tc>
        <w:tc>
          <w:tcPr>
            <w:tcW w:w="1719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EA4" w14:textId="73153E6E" w:rsidR="00C74DF6" w:rsidRPr="00187646" w:rsidRDefault="00187646" w:rsidP="00B70F3E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Arial" w:hAnsi="Arial" w:cs="Arial"/>
                <w:b/>
                <w:color w:val="auto"/>
                <w:sz w:val="24"/>
                <w:szCs w:val="22"/>
              </w:rPr>
            </w:pPr>
            <w:r w:rsidRPr="00187646">
              <w:rPr>
                <w:b/>
                <w:bCs/>
                <w:sz w:val="24"/>
                <w:szCs w:val="22"/>
              </w:rPr>
              <w:t>Chapter in the Text Book</w:t>
            </w:r>
          </w:p>
        </w:tc>
      </w:tr>
      <w:bookmarkEnd w:id="0"/>
      <w:tr w:rsidR="00C74DF6" w:rsidRPr="00AF2D52" w14:paraId="5B5441EB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196F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1-2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7F8F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Learn what makes up an internetwork. Learn about the different types of addresses used in an internetwork.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4851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Introduction to Internetworking and Internetworking Technologies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548C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T1: Chapter 1</w:t>
            </w:r>
          </w:p>
        </w:tc>
      </w:tr>
      <w:tr w:rsidR="00C74DF6" w:rsidRPr="00AF2D52" w14:paraId="7A64863D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C404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3-8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99A9" w14:textId="77777777" w:rsidR="00C74DF6" w:rsidRPr="00AF2D52" w:rsidRDefault="00C74DF6" w:rsidP="00C74DF6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400"/>
              </w:tabs>
              <w:spacing w:after="0" w:line="240" w:lineRule="auto"/>
              <w:ind w:left="430"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Learn about different LAN protocols.</w:t>
            </w:r>
          </w:p>
          <w:p w14:paraId="19089175" w14:textId="77777777" w:rsidR="00C74DF6" w:rsidRPr="00AF2D52" w:rsidRDefault="00C74DF6" w:rsidP="00C74DF6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400"/>
              </w:tabs>
              <w:spacing w:after="0" w:line="240" w:lineRule="auto"/>
              <w:ind w:left="70" w:right="118" w:firstLine="0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Understand the different methods used to deal with media contention.</w:t>
            </w:r>
          </w:p>
          <w:p w14:paraId="78C0FDA8" w14:textId="77777777" w:rsidR="00C74DF6" w:rsidRPr="00AF2D52" w:rsidRDefault="00C74DF6" w:rsidP="00C74DF6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400"/>
              </w:tabs>
              <w:spacing w:after="0" w:line="240" w:lineRule="auto"/>
              <w:ind w:left="70" w:right="118" w:firstLine="0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Learn about different LAN topologies.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132A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Introduction to Wired and Wireless LAN protocols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F2EC" w14:textId="77777777" w:rsidR="00C74DF6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 xml:space="preserve">T1: </w:t>
            </w:r>
            <w:r>
              <w:rPr>
                <w:rFonts w:ascii="Arial" w:hAnsi="Arial" w:cs="Arial"/>
                <w:color w:val="auto"/>
                <w:szCs w:val="22"/>
              </w:rPr>
              <w:t>Ch.13/class notes</w:t>
            </w:r>
          </w:p>
          <w:p w14:paraId="41231835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>Ch.15/class notes</w:t>
            </w:r>
          </w:p>
        </w:tc>
      </w:tr>
      <w:tr w:rsidR="00C74DF6" w:rsidRPr="00AF2D52" w14:paraId="508DF2D6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BBF5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9-12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9221" w14:textId="77777777" w:rsidR="00C74DF6" w:rsidRPr="00AF2D52" w:rsidRDefault="00C74DF6" w:rsidP="00C74DF6">
            <w:pPr>
              <w:pStyle w:val="Normal1"/>
              <w:widowControl w:val="0"/>
              <w:numPr>
                <w:ilvl w:val="0"/>
                <w:numId w:val="7"/>
              </w:numPr>
              <w:spacing w:after="0" w:line="240" w:lineRule="auto"/>
              <w:ind w:left="340" w:right="118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Become familiar with WAN terminology.</w:t>
            </w:r>
          </w:p>
          <w:p w14:paraId="77DBB3A8" w14:textId="77777777" w:rsidR="00C74DF6" w:rsidRPr="00AF2D52" w:rsidRDefault="00C74DF6" w:rsidP="00C74DF6">
            <w:pPr>
              <w:pStyle w:val="Normal1"/>
              <w:widowControl w:val="0"/>
              <w:numPr>
                <w:ilvl w:val="0"/>
                <w:numId w:val="7"/>
              </w:numPr>
              <w:spacing w:after="0" w:line="240" w:lineRule="auto"/>
              <w:ind w:left="340"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lastRenderedPageBreak/>
              <w:t>Learn about different types of WAN connections.</w:t>
            </w:r>
          </w:p>
          <w:p w14:paraId="428832AA" w14:textId="77777777" w:rsidR="00C74DF6" w:rsidRPr="00AF2D52" w:rsidRDefault="00C74DF6" w:rsidP="00C74DF6">
            <w:pPr>
              <w:pStyle w:val="Normal1"/>
              <w:widowControl w:val="0"/>
              <w:numPr>
                <w:ilvl w:val="0"/>
                <w:numId w:val="7"/>
              </w:numPr>
              <w:spacing w:after="0" w:line="240" w:lineRule="auto"/>
              <w:ind w:left="340" w:right="118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Become familiar with different types of WAN equipment.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6D42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lastRenderedPageBreak/>
              <w:t>Introduction to WAN Technologies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8473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T1: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Ch. 13/class notes</w:t>
            </w:r>
          </w:p>
        </w:tc>
      </w:tr>
      <w:tr w:rsidR="00C74DF6" w:rsidRPr="00AF2D52" w14:paraId="5C25DA9C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EB62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lastRenderedPageBreak/>
              <w:t>13-15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012B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Learn about different LAN protocols. Learn about the different methods used to deal with media contention. Learn how to connect different LANs.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9E1F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Bridging basics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DA62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T1: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Ch. 13/class notes</w:t>
            </w:r>
          </w:p>
        </w:tc>
      </w:tr>
      <w:tr w:rsidR="00C74DF6" w:rsidRPr="00AF2D52" w14:paraId="268D0911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7A00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16-19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17FC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</w:rPr>
              <w:t>Learn the basics of internetworking routing protocols. Learn about the metrics used by routing protocols to determine path selection. Understand the difference between routed protocols and routing protocols.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EB0D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Internetworking routing protocols.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16A9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T1: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Ch. 21/class notes</w:t>
            </w:r>
          </w:p>
        </w:tc>
      </w:tr>
      <w:tr w:rsidR="00C74DF6" w:rsidRPr="00AF2D52" w14:paraId="626DDE4A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A972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20-21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2CD7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Become familiar with the basic functions of a network management system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174F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Basics of network management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1E6C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 xml:space="preserve">T1: </w:t>
            </w:r>
            <w:r>
              <w:rPr>
                <w:rFonts w:ascii="Arial" w:hAnsi="Arial" w:cs="Arial"/>
                <w:color w:val="auto"/>
                <w:szCs w:val="22"/>
              </w:rPr>
              <w:t>Ch. 27/class notes</w:t>
            </w:r>
          </w:p>
        </w:tc>
      </w:tr>
      <w:tr w:rsidR="00C74DF6" w:rsidRPr="00AF2D52" w14:paraId="3123B28E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9A8B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22-23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A249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Understand the required and optional MAC frame formats, their purposes, and their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compatibility requirements.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List the various Ethernet physical layers, signalling procedures, and link media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requirements/limitations.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918D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Ethernet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AF8F" w14:textId="7562088C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 xml:space="preserve">T1: </w:t>
            </w:r>
            <w:r>
              <w:rPr>
                <w:rFonts w:ascii="Arial" w:hAnsi="Arial" w:cs="Arial"/>
                <w:color w:val="auto"/>
                <w:szCs w:val="22"/>
              </w:rPr>
              <w:t>Ch. 13</w:t>
            </w:r>
            <w:r w:rsidR="00455116">
              <w:rPr>
                <w:rFonts w:ascii="Arial" w:hAnsi="Arial" w:cs="Arial"/>
                <w:color w:val="auto"/>
                <w:szCs w:val="22"/>
              </w:rPr>
              <w:t>, class notes</w:t>
            </w:r>
          </w:p>
        </w:tc>
      </w:tr>
      <w:tr w:rsidR="00C74DF6" w:rsidRPr="00AF2D52" w14:paraId="51038141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AE81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24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5831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Describe the background of Token Ring technology.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Learn</w:t>
            </w:r>
            <w:r w:rsidRPr="00AF2D52">
              <w:rPr>
                <w:rFonts w:ascii="Arial" w:hAnsi="Arial" w:cs="Arial"/>
                <w:color w:val="auto"/>
                <w:szCs w:val="22"/>
              </w:rPr>
              <w:t xml:space="preserve"> how Token Ring works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14A9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Token Ring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6E75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 xml:space="preserve">T1: </w:t>
            </w:r>
            <w:r>
              <w:rPr>
                <w:rFonts w:ascii="Arial" w:hAnsi="Arial" w:cs="Arial"/>
                <w:color w:val="auto"/>
                <w:szCs w:val="22"/>
              </w:rPr>
              <w:t>Ch.12</w:t>
            </w:r>
          </w:p>
        </w:tc>
      </w:tr>
      <w:tr w:rsidR="00C74DF6" w:rsidRPr="00AF2D52" w14:paraId="26E0E8E9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731B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25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9A24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</w:rPr>
              <w:t>Describe how Frame Relay works. Describe the primary functionality traits of Frame Relay. Describe the format of Frame Relay frames and implementations.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2DEB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Frame relay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7E37" w14:textId="09A0DB32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 xml:space="preserve">T1: </w:t>
            </w:r>
            <w:r>
              <w:rPr>
                <w:rFonts w:ascii="Arial" w:hAnsi="Arial" w:cs="Arial"/>
                <w:color w:val="auto"/>
                <w:szCs w:val="22"/>
              </w:rPr>
              <w:t>Ch. 12</w:t>
            </w:r>
            <w:r w:rsidR="00455116">
              <w:rPr>
                <w:rFonts w:ascii="Arial" w:hAnsi="Arial" w:cs="Arial"/>
                <w:color w:val="auto"/>
                <w:szCs w:val="22"/>
              </w:rPr>
              <w:t xml:space="preserve">, </w:t>
            </w:r>
            <w:r>
              <w:rPr>
                <w:rFonts w:ascii="Arial" w:hAnsi="Arial" w:cs="Arial"/>
                <w:color w:val="auto"/>
                <w:szCs w:val="22"/>
              </w:rPr>
              <w:t>class notes</w:t>
            </w:r>
          </w:p>
        </w:tc>
      </w:tr>
      <w:tr w:rsidR="00C74DF6" w:rsidRPr="00AF2D52" w14:paraId="704A3692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FFD3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26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F893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Describe ISDN devices and how they operate.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Describe the specifications for ISDN data transmittal for the three layers at which ISDN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transmits.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FEB6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ISDN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67C0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 xml:space="preserve">T1: </w:t>
            </w:r>
            <w:r>
              <w:rPr>
                <w:rFonts w:ascii="Arial" w:hAnsi="Arial" w:cs="Arial"/>
                <w:color w:val="auto"/>
                <w:szCs w:val="22"/>
              </w:rPr>
              <w:t>Ch. 14,</w:t>
            </w:r>
            <w:r w:rsidRPr="00AF2D52">
              <w:rPr>
                <w:rFonts w:ascii="Arial" w:hAnsi="Arial" w:cs="Arial"/>
                <w:color w:val="auto"/>
                <w:szCs w:val="22"/>
              </w:rPr>
              <w:t xml:space="preserve"> Class Notes</w:t>
            </w:r>
          </w:p>
        </w:tc>
      </w:tr>
      <w:tr w:rsidR="00C74DF6" w:rsidRPr="00AF2D52" w14:paraId="4E5A0FD2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68C3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27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E611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Describe the development of PPP.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Describe the components of PPP and how they operate.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Provide a summary of the basic protocol elements and operations of PPP.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033A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P2P protocol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4E0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 xml:space="preserve">T1: </w:t>
            </w:r>
            <w:r>
              <w:rPr>
                <w:rFonts w:ascii="Arial" w:hAnsi="Arial" w:cs="Arial"/>
                <w:color w:val="auto"/>
                <w:szCs w:val="22"/>
              </w:rPr>
              <w:t>Ch. 11</w:t>
            </w:r>
            <w:r w:rsidRPr="00AF2D52">
              <w:rPr>
                <w:rFonts w:ascii="Arial" w:hAnsi="Arial" w:cs="Arial"/>
                <w:color w:val="auto"/>
                <w:szCs w:val="22"/>
              </w:rPr>
              <w:t>, Class Notes</w:t>
            </w:r>
          </w:p>
        </w:tc>
      </w:tr>
      <w:tr w:rsidR="00C74DF6" w:rsidRPr="00AF2D52" w14:paraId="0D15610F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B8D6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28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9DF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Understand the basics of how L2TP can be used to build a VPN.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Learn how L2TP's Layer 2 protocols enable secure passage through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unsecured networks.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lastRenderedPageBreak/>
              <w:t xml:space="preserve">Explain the relationship between L2TP and </w:t>
            </w:r>
            <w:proofErr w:type="spellStart"/>
            <w:r w:rsidRPr="00AF2D52">
              <w:rPr>
                <w:rFonts w:ascii="Arial" w:hAnsi="Arial" w:cs="Arial"/>
                <w:color w:val="auto"/>
                <w:szCs w:val="22"/>
              </w:rPr>
              <w:t>IPSec</w:t>
            </w:r>
            <w:proofErr w:type="spellEnd"/>
            <w:r w:rsidRPr="00AF2D52">
              <w:rPr>
                <w:rFonts w:ascii="Arial" w:hAnsi="Arial" w:cs="Arial"/>
                <w:color w:val="auto"/>
                <w:szCs w:val="22"/>
              </w:rPr>
              <w:t>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DADD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lastRenderedPageBreak/>
              <w:t>Virtual Private Networks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3BBC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T1</w:t>
            </w:r>
            <w:r>
              <w:rPr>
                <w:rFonts w:ascii="Arial" w:hAnsi="Arial" w:cs="Arial"/>
                <w:color w:val="auto"/>
                <w:szCs w:val="22"/>
              </w:rPr>
              <w:t>: Ch. 17, class notes</w:t>
            </w:r>
          </w:p>
        </w:tc>
      </w:tr>
      <w:tr w:rsidR="00C74DF6" w:rsidRPr="00AF2D52" w14:paraId="71FB0F7A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340D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lastRenderedPageBreak/>
              <w:t>29-31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81A9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>Learn about different LAN bridging technologies such source-route bridging, transparent bridging, etc.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E6F2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Bridging technologies and LAN switching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8E61" w14:textId="6D91AA0A" w:rsidR="00C74DF6" w:rsidRPr="00AF2D52" w:rsidRDefault="0045511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 xml:space="preserve">T1: Ch. 13, </w:t>
            </w:r>
            <w:r w:rsidR="00C74DF6" w:rsidRPr="00AF2D52">
              <w:rPr>
                <w:rFonts w:ascii="Arial" w:hAnsi="Arial" w:cs="Arial"/>
                <w:color w:val="auto"/>
                <w:szCs w:val="22"/>
              </w:rPr>
              <w:t>Class Notes</w:t>
            </w:r>
          </w:p>
        </w:tc>
      </w:tr>
      <w:tr w:rsidR="00C74DF6" w:rsidRPr="00AF2D52" w14:paraId="3135607D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BF6B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32-35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4EB4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70634F">
              <w:rPr>
                <w:rFonts w:ascii="Arial" w:hAnsi="Arial" w:cs="Arial"/>
                <w:color w:val="auto"/>
                <w:szCs w:val="22"/>
              </w:rPr>
              <w:t>Understand the ATM cell structure.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70634F">
              <w:rPr>
                <w:rFonts w:ascii="Arial" w:hAnsi="Arial" w:cs="Arial"/>
                <w:color w:val="auto"/>
                <w:szCs w:val="22"/>
              </w:rPr>
              <w:t>Identify the ATM model layers.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70634F">
              <w:rPr>
                <w:rFonts w:ascii="Arial" w:hAnsi="Arial" w:cs="Arial"/>
                <w:color w:val="auto"/>
                <w:szCs w:val="22"/>
              </w:rPr>
              <w:t>Know the ATM connection types.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70634F">
              <w:rPr>
                <w:rFonts w:ascii="Arial" w:hAnsi="Arial" w:cs="Arial"/>
                <w:color w:val="auto"/>
                <w:szCs w:val="22"/>
              </w:rPr>
              <w:t>Understand the advantages of MPLS.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70634F">
              <w:rPr>
                <w:rFonts w:ascii="Arial" w:hAnsi="Arial" w:cs="Arial"/>
                <w:color w:val="auto"/>
                <w:szCs w:val="22"/>
              </w:rPr>
              <w:t>Learn the components of an MPLS system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1946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ATM switching and MPLS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49A6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 xml:space="preserve">T1: </w:t>
            </w:r>
            <w:r>
              <w:rPr>
                <w:rFonts w:ascii="Arial" w:hAnsi="Arial" w:cs="Arial"/>
                <w:color w:val="auto"/>
                <w:szCs w:val="22"/>
              </w:rPr>
              <w:t>Ch. 14, class notes</w:t>
            </w:r>
          </w:p>
        </w:tc>
      </w:tr>
      <w:tr w:rsidR="00C74DF6" w:rsidRPr="00AF2D52" w14:paraId="2FEEE3A0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6690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36-3</w:t>
            </w:r>
            <w:r>
              <w:rPr>
                <w:rFonts w:ascii="Arial" w:hAnsi="Arial" w:cs="Arial"/>
                <w:color w:val="auto"/>
                <w:szCs w:val="22"/>
              </w:rPr>
              <w:t>9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8345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>Learn wireless LAN architecture. Channel access protocols.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C98D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WLAN Architecture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1E1C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>T1: Ch. 15, class notes</w:t>
            </w:r>
          </w:p>
        </w:tc>
      </w:tr>
      <w:tr w:rsidR="00C74DF6" w:rsidRPr="00AF2D52" w14:paraId="19EA71A4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4797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>40</w:t>
            </w:r>
            <w:r w:rsidRPr="00AF2D52">
              <w:rPr>
                <w:rFonts w:ascii="Arial" w:hAnsi="Arial" w:cs="Arial"/>
                <w:color w:val="auto"/>
                <w:szCs w:val="22"/>
              </w:rPr>
              <w:t>-4</w:t>
            </w:r>
            <w:r>
              <w:rPr>
                <w:rFonts w:ascii="Arial" w:hAnsi="Arial" w:cs="Arial"/>
                <w:color w:val="auto"/>
                <w:szCs w:val="22"/>
              </w:rPr>
              <w:t>2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5D39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 xml:space="preserve">Learn basics of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Mobile IP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and its architecture. Learn mobile TCP and some popular protocols.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26CE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Mobile IP and TCP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712B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>T1: Ch. 19, class notes</w:t>
            </w:r>
          </w:p>
        </w:tc>
      </w:tr>
    </w:tbl>
    <w:p w14:paraId="52164D29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781"/>
        <w:rPr>
          <w:rFonts w:ascii="Arial" w:hAnsi="Arial" w:cs="Arial"/>
          <w:color w:val="548DD4"/>
          <w:szCs w:val="22"/>
        </w:rPr>
      </w:pPr>
    </w:p>
    <w:p w14:paraId="3C9AFAA8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781"/>
        <w:rPr>
          <w:rFonts w:ascii="Arial" w:hAnsi="Arial" w:cs="Arial"/>
          <w:color w:val="548DD4"/>
          <w:szCs w:val="22"/>
        </w:rPr>
      </w:pPr>
    </w:p>
    <w:p w14:paraId="208ED3ED" w14:textId="77777777" w:rsidR="00C74DF6" w:rsidRPr="007A6A1E" w:rsidRDefault="00C74DF6" w:rsidP="00C74DF6">
      <w:pPr>
        <w:pStyle w:val="DefaultStyle"/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rPr>
          <w:rFonts w:ascii="Arial" w:hAnsi="Arial" w:cs="Arial"/>
          <w:sz w:val="22"/>
          <w:szCs w:val="22"/>
        </w:rPr>
      </w:pPr>
      <w:r w:rsidRPr="007A6A1E">
        <w:rPr>
          <w:rFonts w:ascii="Arial" w:hAnsi="Arial" w:cs="Arial"/>
          <w:b/>
          <w:bCs/>
          <w:sz w:val="22"/>
          <w:szCs w:val="22"/>
        </w:rPr>
        <w:t>Evaluation Scheme</w:t>
      </w:r>
      <w:r w:rsidRPr="007A6A1E">
        <w:rPr>
          <w:rFonts w:ascii="Arial" w:hAnsi="Arial" w:cs="Arial"/>
          <w:sz w:val="22"/>
          <w:szCs w:val="22"/>
        </w:rPr>
        <w:t>:</w:t>
      </w:r>
    </w:p>
    <w:tbl>
      <w:tblPr>
        <w:tblW w:w="10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7"/>
        <w:gridCol w:w="3125"/>
        <w:gridCol w:w="1204"/>
        <w:gridCol w:w="1492"/>
        <w:gridCol w:w="2518"/>
        <w:gridCol w:w="1319"/>
      </w:tblGrid>
      <w:tr w:rsidR="00C74DF6" w:rsidRPr="003B23D0" w14:paraId="30481353" w14:textId="77777777" w:rsidTr="00D46815">
        <w:trPr>
          <w:trHeight w:val="730"/>
        </w:trPr>
        <w:tc>
          <w:tcPr>
            <w:tcW w:w="587" w:type="dxa"/>
            <w:shd w:val="clear" w:color="auto" w:fill="A6A6A6"/>
          </w:tcPr>
          <w:p w14:paraId="2264FD39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B23D0">
              <w:rPr>
                <w:rFonts w:ascii="Arial" w:hAnsi="Arial" w:cs="Arial"/>
                <w:b/>
                <w:sz w:val="22"/>
                <w:szCs w:val="22"/>
              </w:rPr>
              <w:t>EC No.</w:t>
            </w:r>
          </w:p>
        </w:tc>
        <w:tc>
          <w:tcPr>
            <w:tcW w:w="3125" w:type="dxa"/>
            <w:shd w:val="clear" w:color="auto" w:fill="A6A6A6"/>
          </w:tcPr>
          <w:p w14:paraId="17532A2F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B23D0">
              <w:rPr>
                <w:rFonts w:ascii="Arial" w:hAnsi="Arial" w:cs="Arial"/>
                <w:b/>
                <w:sz w:val="22"/>
                <w:szCs w:val="22"/>
              </w:rPr>
              <w:t>Evaluation Component</w:t>
            </w:r>
          </w:p>
        </w:tc>
        <w:tc>
          <w:tcPr>
            <w:tcW w:w="1204" w:type="dxa"/>
            <w:shd w:val="clear" w:color="auto" w:fill="A6A6A6"/>
          </w:tcPr>
          <w:p w14:paraId="6C860292" w14:textId="77777777" w:rsidR="00C74DF6" w:rsidRPr="003B23D0" w:rsidRDefault="00C74DF6" w:rsidP="00B70F3E">
            <w:pPr>
              <w:keepNext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3B23D0">
              <w:rPr>
                <w:rFonts w:ascii="Arial" w:hAnsi="Arial" w:cs="Arial"/>
                <w:b/>
                <w:sz w:val="22"/>
                <w:szCs w:val="22"/>
              </w:rPr>
              <w:t>Duration</w:t>
            </w:r>
          </w:p>
          <w:p w14:paraId="6C1D8F66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sz w:val="22"/>
                <w:szCs w:val="22"/>
              </w:rPr>
              <w:t>(Min)</w:t>
            </w:r>
          </w:p>
        </w:tc>
        <w:tc>
          <w:tcPr>
            <w:tcW w:w="1492" w:type="dxa"/>
            <w:shd w:val="clear" w:color="auto" w:fill="A6A6A6"/>
          </w:tcPr>
          <w:p w14:paraId="45133FB4" w14:textId="77777777" w:rsidR="00C74DF6" w:rsidRPr="003B23D0" w:rsidRDefault="00C74DF6" w:rsidP="00B70F3E">
            <w:pPr>
              <w:keepNext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3B23D0">
              <w:rPr>
                <w:rFonts w:ascii="Arial" w:hAnsi="Arial" w:cs="Arial"/>
                <w:b/>
                <w:sz w:val="22"/>
                <w:szCs w:val="22"/>
              </w:rPr>
              <w:t>Weightage</w:t>
            </w:r>
          </w:p>
          <w:p w14:paraId="0E7FBBC7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B23D0">
              <w:rPr>
                <w:rFonts w:ascii="Arial" w:hAnsi="Arial" w:cs="Arial"/>
                <w:b/>
                <w:sz w:val="22"/>
                <w:szCs w:val="22"/>
              </w:rPr>
              <w:t>(%)</w:t>
            </w:r>
          </w:p>
        </w:tc>
        <w:tc>
          <w:tcPr>
            <w:tcW w:w="2518" w:type="dxa"/>
            <w:shd w:val="clear" w:color="auto" w:fill="A6A6A6"/>
          </w:tcPr>
          <w:p w14:paraId="55537D89" w14:textId="77777777" w:rsidR="00C74DF6" w:rsidRPr="003B23D0" w:rsidRDefault="00C74DF6" w:rsidP="00B70F3E">
            <w:pPr>
              <w:keepNext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3B23D0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  <w:p w14:paraId="7F03CC1B" w14:textId="77777777" w:rsidR="00C74DF6" w:rsidRPr="003B23D0" w:rsidRDefault="00C74DF6" w:rsidP="00B70F3E">
            <w:pPr>
              <w:keepNext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3B23D0">
              <w:rPr>
                <w:rFonts w:ascii="Arial" w:hAnsi="Arial" w:cs="Arial"/>
                <w:b/>
                <w:sz w:val="22"/>
                <w:szCs w:val="22"/>
              </w:rPr>
              <w:t>&amp; Time</w:t>
            </w:r>
          </w:p>
        </w:tc>
        <w:tc>
          <w:tcPr>
            <w:tcW w:w="1319" w:type="dxa"/>
            <w:shd w:val="clear" w:color="auto" w:fill="A6A6A6"/>
          </w:tcPr>
          <w:p w14:paraId="4FBA11C2" w14:textId="77777777" w:rsidR="00C74DF6" w:rsidRPr="003B23D0" w:rsidRDefault="00C74DF6" w:rsidP="00B70F3E">
            <w:pPr>
              <w:keepNext/>
              <w:ind w:right="-2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3B23D0">
              <w:rPr>
                <w:rFonts w:ascii="Arial" w:hAnsi="Arial" w:cs="Arial"/>
                <w:b/>
                <w:sz w:val="22"/>
                <w:szCs w:val="22"/>
              </w:rPr>
              <w:t>Nature of Component</w:t>
            </w:r>
          </w:p>
        </w:tc>
      </w:tr>
      <w:tr w:rsidR="00C74DF6" w:rsidRPr="003B23D0" w14:paraId="3C443634" w14:textId="77777777" w:rsidTr="00D46815">
        <w:trPr>
          <w:trHeight w:val="248"/>
        </w:trPr>
        <w:tc>
          <w:tcPr>
            <w:tcW w:w="587" w:type="dxa"/>
          </w:tcPr>
          <w:p w14:paraId="581A1471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1.</w:t>
            </w:r>
          </w:p>
        </w:tc>
        <w:tc>
          <w:tcPr>
            <w:tcW w:w="3125" w:type="dxa"/>
          </w:tcPr>
          <w:p w14:paraId="7B8F2337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Mid-Sem</w:t>
            </w:r>
          </w:p>
        </w:tc>
        <w:tc>
          <w:tcPr>
            <w:tcW w:w="1204" w:type="dxa"/>
          </w:tcPr>
          <w:p w14:paraId="3D46F1F6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90</w:t>
            </w:r>
          </w:p>
        </w:tc>
        <w:tc>
          <w:tcPr>
            <w:tcW w:w="1492" w:type="dxa"/>
          </w:tcPr>
          <w:p w14:paraId="65BD434E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30</w:t>
            </w:r>
          </w:p>
        </w:tc>
        <w:tc>
          <w:tcPr>
            <w:tcW w:w="2518" w:type="dxa"/>
          </w:tcPr>
          <w:p w14:paraId="28CBF87B" w14:textId="3E444DE2" w:rsidR="00C74DF6" w:rsidRPr="003B23D0" w:rsidRDefault="00652E06" w:rsidP="00B70F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01/03 11.00 -12.30PM</w:t>
            </w:r>
          </w:p>
        </w:tc>
        <w:tc>
          <w:tcPr>
            <w:tcW w:w="1319" w:type="dxa"/>
          </w:tcPr>
          <w:p w14:paraId="340844CD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Open Book</w:t>
            </w:r>
          </w:p>
        </w:tc>
      </w:tr>
      <w:tr w:rsidR="00C74DF6" w:rsidRPr="003B23D0" w14:paraId="4E5EB7B4" w14:textId="77777777" w:rsidTr="00D46815">
        <w:trPr>
          <w:trHeight w:val="233"/>
        </w:trPr>
        <w:tc>
          <w:tcPr>
            <w:tcW w:w="587" w:type="dxa"/>
          </w:tcPr>
          <w:p w14:paraId="1FE0388B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2.</w:t>
            </w:r>
          </w:p>
        </w:tc>
        <w:tc>
          <w:tcPr>
            <w:tcW w:w="3125" w:type="dxa"/>
          </w:tcPr>
          <w:p w14:paraId="77E5E331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Comprehensive</w:t>
            </w:r>
          </w:p>
        </w:tc>
        <w:tc>
          <w:tcPr>
            <w:tcW w:w="1204" w:type="dxa"/>
          </w:tcPr>
          <w:p w14:paraId="4949BF91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120</w:t>
            </w:r>
          </w:p>
        </w:tc>
        <w:tc>
          <w:tcPr>
            <w:tcW w:w="1492" w:type="dxa"/>
          </w:tcPr>
          <w:p w14:paraId="2D4705C1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40</w:t>
            </w:r>
          </w:p>
        </w:tc>
        <w:tc>
          <w:tcPr>
            <w:tcW w:w="2518" w:type="dxa"/>
          </w:tcPr>
          <w:p w14:paraId="18B47C0E" w14:textId="7E1E4E52" w:rsidR="00C74DF6" w:rsidRPr="003B23D0" w:rsidRDefault="00652E06" w:rsidP="00B70F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01/05 AN</w:t>
            </w:r>
          </w:p>
        </w:tc>
        <w:tc>
          <w:tcPr>
            <w:tcW w:w="1319" w:type="dxa"/>
          </w:tcPr>
          <w:p w14:paraId="5F07EEBD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Open Book</w:t>
            </w:r>
          </w:p>
        </w:tc>
      </w:tr>
      <w:tr w:rsidR="00C74DF6" w:rsidRPr="003B23D0" w14:paraId="362D2B25" w14:textId="77777777" w:rsidTr="00D46815">
        <w:trPr>
          <w:trHeight w:val="745"/>
        </w:trPr>
        <w:tc>
          <w:tcPr>
            <w:tcW w:w="587" w:type="dxa"/>
          </w:tcPr>
          <w:p w14:paraId="22BA5593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3.</w:t>
            </w:r>
          </w:p>
        </w:tc>
        <w:tc>
          <w:tcPr>
            <w:tcW w:w="3125" w:type="dxa"/>
          </w:tcPr>
          <w:p w14:paraId="6171B26E" w14:textId="1D4879A5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Quiz</w:t>
            </w:r>
            <w:r w:rsidR="00D46815">
              <w:rPr>
                <w:rFonts w:ascii="Arial" w:hAnsi="Arial" w:cs="Arial"/>
                <w:bCs/>
                <w:sz w:val="22"/>
                <w:szCs w:val="22"/>
              </w:rPr>
              <w:t xml:space="preserve"> (2)</w:t>
            </w:r>
          </w:p>
        </w:tc>
        <w:tc>
          <w:tcPr>
            <w:tcW w:w="1204" w:type="dxa"/>
          </w:tcPr>
          <w:p w14:paraId="61D7117B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20</w:t>
            </w:r>
          </w:p>
        </w:tc>
        <w:tc>
          <w:tcPr>
            <w:tcW w:w="1492" w:type="dxa"/>
          </w:tcPr>
          <w:p w14:paraId="12C68EA0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20</w:t>
            </w:r>
          </w:p>
        </w:tc>
        <w:tc>
          <w:tcPr>
            <w:tcW w:w="2518" w:type="dxa"/>
          </w:tcPr>
          <w:p w14:paraId="509A60F1" w14:textId="77777777" w:rsidR="00C74DF6" w:rsidRDefault="00C74DF6" w:rsidP="00B70F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23D0">
              <w:rPr>
                <w:rFonts w:ascii="Arial" w:hAnsi="Arial" w:cs="Arial"/>
                <w:sz w:val="22"/>
                <w:szCs w:val="22"/>
              </w:rPr>
              <w:t>TBD</w:t>
            </w:r>
          </w:p>
          <w:p w14:paraId="665A5C06" w14:textId="658624A6" w:rsidR="00D46815" w:rsidRPr="003B23D0" w:rsidRDefault="00D46815" w:rsidP="00D46815">
            <w:pPr>
              <w:rPr>
                <w:rFonts w:ascii="Arial" w:hAnsi="Arial" w:cs="Arial"/>
                <w:sz w:val="22"/>
                <w:szCs w:val="22"/>
              </w:rPr>
            </w:pPr>
            <w:r w:rsidRPr="003A20DA">
              <w:rPr>
                <w:rFonts w:ascii="Arial" w:hAnsi="Arial" w:cs="Arial"/>
                <w:sz w:val="18"/>
                <w:szCs w:val="18"/>
              </w:rPr>
              <w:t>(One Pre-Mid semester)</w:t>
            </w:r>
          </w:p>
        </w:tc>
        <w:tc>
          <w:tcPr>
            <w:tcW w:w="1319" w:type="dxa"/>
          </w:tcPr>
          <w:p w14:paraId="33895275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Open Book</w:t>
            </w:r>
          </w:p>
        </w:tc>
      </w:tr>
      <w:tr w:rsidR="00C74DF6" w:rsidRPr="003B23D0" w14:paraId="55FA0139" w14:textId="77777777" w:rsidTr="00D46815">
        <w:trPr>
          <w:trHeight w:val="233"/>
        </w:trPr>
        <w:tc>
          <w:tcPr>
            <w:tcW w:w="587" w:type="dxa"/>
          </w:tcPr>
          <w:p w14:paraId="7DDCFFB5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4.</w:t>
            </w:r>
          </w:p>
        </w:tc>
        <w:tc>
          <w:tcPr>
            <w:tcW w:w="3125" w:type="dxa"/>
            <w:vAlign w:val="center"/>
          </w:tcPr>
          <w:p w14:paraId="224AB7B8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Assignment/Project</w:t>
            </w:r>
          </w:p>
        </w:tc>
        <w:tc>
          <w:tcPr>
            <w:tcW w:w="1204" w:type="dxa"/>
          </w:tcPr>
          <w:p w14:paraId="2776D627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NA</w:t>
            </w:r>
          </w:p>
        </w:tc>
        <w:tc>
          <w:tcPr>
            <w:tcW w:w="1492" w:type="dxa"/>
          </w:tcPr>
          <w:p w14:paraId="15025483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10</w:t>
            </w:r>
          </w:p>
        </w:tc>
        <w:tc>
          <w:tcPr>
            <w:tcW w:w="2518" w:type="dxa"/>
          </w:tcPr>
          <w:p w14:paraId="1570DDDD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319" w:type="dxa"/>
          </w:tcPr>
          <w:p w14:paraId="25FC2A93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Open Book</w:t>
            </w:r>
          </w:p>
        </w:tc>
      </w:tr>
    </w:tbl>
    <w:p w14:paraId="730DCDE8" w14:textId="77777777" w:rsidR="00C74DF6" w:rsidRPr="007A6A1E" w:rsidRDefault="00C74DF6" w:rsidP="00C74DF6">
      <w:pPr>
        <w:pStyle w:val="DefaultStyle"/>
        <w:spacing w:after="0" w:line="240" w:lineRule="auto"/>
        <w:rPr>
          <w:rFonts w:ascii="Arial" w:hAnsi="Arial" w:cs="Arial"/>
          <w:sz w:val="22"/>
          <w:szCs w:val="22"/>
        </w:rPr>
      </w:pPr>
      <w:r w:rsidRPr="007A6A1E">
        <w:rPr>
          <w:rFonts w:ascii="Arial" w:hAnsi="Arial" w:cs="Arial"/>
          <w:sz w:val="22"/>
          <w:szCs w:val="22"/>
        </w:rPr>
        <w:t xml:space="preserve"> </w:t>
      </w:r>
    </w:p>
    <w:p w14:paraId="73A13431" w14:textId="77777777" w:rsidR="00C74DF6" w:rsidRPr="007A6A1E" w:rsidRDefault="00C74DF6" w:rsidP="00C74DF6">
      <w:pPr>
        <w:pStyle w:val="DefaultStyle"/>
        <w:spacing w:after="0" w:line="240" w:lineRule="auto"/>
        <w:rPr>
          <w:rFonts w:ascii="Arial" w:hAnsi="Arial" w:cs="Arial"/>
          <w:sz w:val="22"/>
          <w:szCs w:val="22"/>
        </w:rPr>
      </w:pPr>
    </w:p>
    <w:p w14:paraId="0A5C1FD5" w14:textId="671128E9" w:rsidR="00C74DF6" w:rsidRPr="007A6A1E" w:rsidRDefault="00C74DF6" w:rsidP="00C74DF6">
      <w:pPr>
        <w:pStyle w:val="DefaultStyle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7A6A1E">
        <w:rPr>
          <w:rFonts w:ascii="Arial" w:hAnsi="Arial" w:cs="Arial"/>
          <w:sz w:val="22"/>
          <w:szCs w:val="22"/>
        </w:rPr>
        <w:t xml:space="preserve">6. Chamber Consultation Hour: </w:t>
      </w:r>
      <w:r>
        <w:rPr>
          <w:rFonts w:ascii="Arial" w:hAnsi="Arial" w:cs="Arial"/>
          <w:sz w:val="22"/>
          <w:szCs w:val="22"/>
        </w:rPr>
        <w:t>Every Wednesday 10-11 A.M. Link:</w:t>
      </w:r>
      <w:r w:rsidR="003B23D0">
        <w:rPr>
          <w:rFonts w:ascii="Arial" w:hAnsi="Arial" w:cs="Arial"/>
          <w:sz w:val="22"/>
          <w:szCs w:val="22"/>
        </w:rPr>
        <w:t xml:space="preserve"> </w:t>
      </w:r>
      <w:r w:rsidR="003B23D0" w:rsidRPr="003B23D0">
        <w:rPr>
          <w:rFonts w:ascii="Arial" w:hAnsi="Arial" w:cs="Arial"/>
          <w:sz w:val="22"/>
          <w:szCs w:val="22"/>
        </w:rPr>
        <w:t>https://meet.google.com/fyg-ivuz-mhz</w:t>
      </w:r>
    </w:p>
    <w:p w14:paraId="0B3DF4BD" w14:textId="77777777" w:rsidR="00C74DF6" w:rsidRPr="007A6A1E" w:rsidRDefault="00C74DF6" w:rsidP="00C74DF6">
      <w:pPr>
        <w:pStyle w:val="DefaultStyle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7A6A1E">
        <w:rPr>
          <w:rFonts w:ascii="Arial" w:hAnsi="Arial" w:cs="Arial"/>
          <w:sz w:val="22"/>
          <w:szCs w:val="22"/>
        </w:rPr>
        <w:t>7. Notices: Notices regarding the course will be put up in CMS.</w:t>
      </w:r>
    </w:p>
    <w:p w14:paraId="62E2BFA3" w14:textId="77777777" w:rsidR="00C74DF6" w:rsidRPr="007A6A1E" w:rsidRDefault="00C74DF6" w:rsidP="00C74DF6">
      <w:pPr>
        <w:pStyle w:val="DefaultStyle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7A6A1E">
        <w:rPr>
          <w:rFonts w:ascii="Arial" w:hAnsi="Arial" w:cs="Arial"/>
          <w:sz w:val="22"/>
          <w:szCs w:val="22"/>
        </w:rPr>
        <w:t>8. Makeup Policy: Makeup for tests and comprehensive exams will be allowed only in genuine cases and with prior permission from the I/C.</w:t>
      </w:r>
    </w:p>
    <w:p w14:paraId="2FDECD45" w14:textId="77777777" w:rsidR="00C74DF6" w:rsidRPr="007A6A1E" w:rsidRDefault="00C74DF6" w:rsidP="00C74DF6">
      <w:pPr>
        <w:pStyle w:val="DefaultStyle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7A6A1E">
        <w:rPr>
          <w:rFonts w:ascii="Arial" w:hAnsi="Arial" w:cs="Arial"/>
          <w:sz w:val="22"/>
          <w:szCs w:val="22"/>
        </w:rPr>
        <w:t>9. Academic Honesty and Integrity Policy: Academic honesty and integrity are to be maintained by all the students throughout the semester and no type of academic dishonesty is acceptable.</w:t>
      </w:r>
      <w:r w:rsidRPr="007A6A1E">
        <w:rPr>
          <w:rFonts w:ascii="Arial" w:hAnsi="Arial" w:cs="Arial"/>
          <w:sz w:val="22"/>
          <w:szCs w:val="22"/>
        </w:rPr>
        <w:tab/>
        <w:t xml:space="preserve">              </w:t>
      </w:r>
    </w:p>
    <w:p w14:paraId="40A4CC04" w14:textId="77777777" w:rsidR="008E0F3B" w:rsidRDefault="00C74DF6" w:rsidP="00C74DF6">
      <w:pPr>
        <w:pStyle w:val="DefaultStyle"/>
        <w:spacing w:after="0" w:line="240" w:lineRule="auto"/>
        <w:rPr>
          <w:rFonts w:ascii="Arial" w:hAnsi="Arial" w:cs="Arial"/>
          <w:sz w:val="22"/>
          <w:szCs w:val="22"/>
        </w:rPr>
      </w:pPr>
      <w:r w:rsidRPr="007A6A1E">
        <w:rPr>
          <w:rFonts w:ascii="Arial" w:hAnsi="Arial" w:cs="Arial"/>
          <w:sz w:val="22"/>
          <w:szCs w:val="22"/>
        </w:rPr>
        <w:t xml:space="preserve">                  </w:t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  <w:t xml:space="preserve">  </w:t>
      </w:r>
    </w:p>
    <w:p w14:paraId="0F65F267" w14:textId="77777777" w:rsidR="008E0F3B" w:rsidRDefault="008E0F3B" w:rsidP="00C74DF6">
      <w:pPr>
        <w:pStyle w:val="DefaultStyle"/>
        <w:spacing w:after="0" w:line="240" w:lineRule="auto"/>
        <w:rPr>
          <w:rFonts w:ascii="Arial" w:hAnsi="Arial" w:cs="Arial"/>
          <w:sz w:val="22"/>
          <w:szCs w:val="22"/>
        </w:rPr>
      </w:pPr>
    </w:p>
    <w:p w14:paraId="1175AFFA" w14:textId="0D339849" w:rsidR="00C74DF6" w:rsidRPr="007A6A1E" w:rsidRDefault="00C74DF6" w:rsidP="008E0F3B">
      <w:pPr>
        <w:pStyle w:val="DefaultStyle"/>
        <w:spacing w:after="0" w:line="240" w:lineRule="auto"/>
        <w:jc w:val="right"/>
        <w:rPr>
          <w:rFonts w:ascii="Arial" w:hAnsi="Arial" w:cs="Arial"/>
          <w:sz w:val="22"/>
          <w:szCs w:val="22"/>
        </w:rPr>
      </w:pPr>
      <w:r w:rsidRPr="007A6A1E">
        <w:rPr>
          <w:rFonts w:ascii="Arial" w:hAnsi="Arial" w:cs="Arial"/>
          <w:sz w:val="22"/>
          <w:szCs w:val="22"/>
        </w:rPr>
        <w:t xml:space="preserve">INSTRUCTOR-IN-CHARGE  </w:t>
      </w:r>
    </w:p>
    <w:p w14:paraId="4B32E382" w14:textId="77777777" w:rsidR="00C74DF6" w:rsidRDefault="00C74DF6" w:rsidP="00C74DF6">
      <w:pPr>
        <w:jc w:val="both"/>
      </w:pPr>
    </w:p>
    <w:sectPr w:rsidR="00C74DF6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EFC95" w14:textId="77777777" w:rsidR="001641B3" w:rsidRDefault="001641B3" w:rsidP="00EB2F06">
      <w:r>
        <w:separator/>
      </w:r>
    </w:p>
  </w:endnote>
  <w:endnote w:type="continuationSeparator" w:id="0">
    <w:p w14:paraId="07F41F3D" w14:textId="77777777" w:rsidR="001641B3" w:rsidRDefault="001641B3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57855" w14:textId="77777777" w:rsidR="001641B3" w:rsidRDefault="001641B3" w:rsidP="00EB2F06">
      <w:r>
        <w:separator/>
      </w:r>
    </w:p>
  </w:footnote>
  <w:footnote w:type="continuationSeparator" w:id="0">
    <w:p w14:paraId="4E62F308" w14:textId="77777777" w:rsidR="001641B3" w:rsidRDefault="001641B3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E49"/>
    <w:multiLevelType w:val="hybridMultilevel"/>
    <w:tmpl w:val="D91A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35B93"/>
    <w:multiLevelType w:val="hybridMultilevel"/>
    <w:tmpl w:val="6A7A4ED6"/>
    <w:lvl w:ilvl="0" w:tplc="E07A43A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364D9"/>
    <w:multiLevelType w:val="hybridMultilevel"/>
    <w:tmpl w:val="5178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24BD8"/>
    <w:multiLevelType w:val="hybridMultilevel"/>
    <w:tmpl w:val="DA0C7E4C"/>
    <w:lvl w:ilvl="0" w:tplc="1A081652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96898"/>
    <w:rsid w:val="000A4CE9"/>
    <w:rsid w:val="000D0C39"/>
    <w:rsid w:val="00163D13"/>
    <w:rsid w:val="001641B3"/>
    <w:rsid w:val="00167B88"/>
    <w:rsid w:val="00187646"/>
    <w:rsid w:val="0021277E"/>
    <w:rsid w:val="00217EB9"/>
    <w:rsid w:val="00240A50"/>
    <w:rsid w:val="00251FD3"/>
    <w:rsid w:val="00256511"/>
    <w:rsid w:val="0029648E"/>
    <w:rsid w:val="002F1369"/>
    <w:rsid w:val="003558C3"/>
    <w:rsid w:val="003A20DA"/>
    <w:rsid w:val="003B23D0"/>
    <w:rsid w:val="003D6BA8"/>
    <w:rsid w:val="003F38F1"/>
    <w:rsid w:val="003F66A8"/>
    <w:rsid w:val="00455116"/>
    <w:rsid w:val="004571B3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52E06"/>
    <w:rsid w:val="00670BDE"/>
    <w:rsid w:val="007161EA"/>
    <w:rsid w:val="007543E4"/>
    <w:rsid w:val="007D58BE"/>
    <w:rsid w:val="007E402E"/>
    <w:rsid w:val="008005D9"/>
    <w:rsid w:val="00831DD5"/>
    <w:rsid w:val="008A2200"/>
    <w:rsid w:val="008E0F3B"/>
    <w:rsid w:val="00944887"/>
    <w:rsid w:val="0097488C"/>
    <w:rsid w:val="00983916"/>
    <w:rsid w:val="009B48FD"/>
    <w:rsid w:val="00A44798"/>
    <w:rsid w:val="00AD25E1"/>
    <w:rsid w:val="00AF125F"/>
    <w:rsid w:val="00B23878"/>
    <w:rsid w:val="00B34C4A"/>
    <w:rsid w:val="00B55284"/>
    <w:rsid w:val="00B86684"/>
    <w:rsid w:val="00BA568D"/>
    <w:rsid w:val="00C338D9"/>
    <w:rsid w:val="00C6663B"/>
    <w:rsid w:val="00C74DF6"/>
    <w:rsid w:val="00CF21AC"/>
    <w:rsid w:val="00D036CE"/>
    <w:rsid w:val="00D46815"/>
    <w:rsid w:val="00DA1841"/>
    <w:rsid w:val="00DB7398"/>
    <w:rsid w:val="00DD7A77"/>
    <w:rsid w:val="00DE3D84"/>
    <w:rsid w:val="00E4760D"/>
    <w:rsid w:val="00E50CBC"/>
    <w:rsid w:val="00E61C30"/>
    <w:rsid w:val="00E754E7"/>
    <w:rsid w:val="00EB2F06"/>
    <w:rsid w:val="00EB7E1B"/>
    <w:rsid w:val="00F34A71"/>
    <w:rsid w:val="00F45E80"/>
    <w:rsid w:val="00F74057"/>
    <w:rsid w:val="00F9303B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Normal1">
    <w:name w:val="Normal1"/>
    <w:uiPriority w:val="99"/>
    <w:rsid w:val="00C74DF6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customStyle="1" w:styleId="DefaultStyle">
    <w:name w:val="Default Style"/>
    <w:uiPriority w:val="99"/>
    <w:rsid w:val="00C74DF6"/>
    <w:pPr>
      <w:widowControl w:val="0"/>
      <w:tabs>
        <w:tab w:val="left" w:pos="720"/>
      </w:tabs>
      <w:suppressAutoHyphens/>
      <w:spacing w:after="200" w:line="276" w:lineRule="auto"/>
    </w:pPr>
    <w:rPr>
      <w:rFonts w:ascii="Liberation Serif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6</cp:revision>
  <cp:lastPrinted>2014-09-08T11:05:00Z</cp:lastPrinted>
  <dcterms:created xsi:type="dcterms:W3CDTF">2021-01-08T04:49:00Z</dcterms:created>
  <dcterms:modified xsi:type="dcterms:W3CDTF">2021-01-15T06:52:00Z</dcterms:modified>
</cp:coreProperties>
</file>