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8F" w:rsidRDefault="00524D98">
      <w:pPr>
        <w:pStyle w:val="BodyText"/>
        <w:spacing w:before="67"/>
        <w:ind w:left="1183" w:right="1064"/>
        <w:jc w:val="center"/>
      </w:pPr>
      <w:r>
        <w:t>BIRLA INSTITUTE OF TECHNOLOGY AND SCIENCE, PILANI- HYDERABAD CAMPUS</w:t>
      </w:r>
    </w:p>
    <w:p w:rsidR="004B689A" w:rsidRDefault="004B689A">
      <w:pPr>
        <w:pStyle w:val="Heading1"/>
        <w:spacing w:before="5" w:line="242" w:lineRule="auto"/>
        <w:ind w:left="2512" w:right="2387" w:firstLine="0"/>
        <w:jc w:val="center"/>
      </w:pPr>
      <w:r>
        <w:t>SECOND SEMESTER 2020</w:t>
      </w:r>
      <w:r w:rsidR="00524D98">
        <w:t>-202</w:t>
      </w:r>
      <w:r>
        <w:t>1</w:t>
      </w:r>
      <w:r w:rsidR="00524D98">
        <w:t xml:space="preserve"> </w:t>
      </w:r>
    </w:p>
    <w:p w:rsidR="0027428F" w:rsidRDefault="00524D98">
      <w:pPr>
        <w:pStyle w:val="Heading1"/>
        <w:spacing w:before="5" w:line="242" w:lineRule="auto"/>
        <w:ind w:left="2512" w:right="2387" w:firstLine="0"/>
        <w:jc w:val="center"/>
      </w:pPr>
      <w:r>
        <w:rPr>
          <w:u w:val="single"/>
        </w:rPr>
        <w:t>COURSE HANDOUT PART II</w:t>
      </w:r>
    </w:p>
    <w:p w:rsidR="0027428F" w:rsidRDefault="00524D98">
      <w:pPr>
        <w:pStyle w:val="BodyText"/>
        <w:spacing w:before="25"/>
        <w:ind w:right="99"/>
        <w:jc w:val="right"/>
      </w:pPr>
      <w:r>
        <w:t xml:space="preserve">Date: </w:t>
      </w:r>
      <w:r w:rsidR="004B689A">
        <w:t>1</w:t>
      </w:r>
      <w:r>
        <w:t>6/01/2021</w:t>
      </w:r>
    </w:p>
    <w:p w:rsidR="0027428F" w:rsidRDefault="00524D98">
      <w:pPr>
        <w:pStyle w:val="BodyText"/>
        <w:spacing w:before="116"/>
        <w:ind w:left="225" w:right="96"/>
      </w:pPr>
      <w:r>
        <w:t>In addition to Part-I (General Handout for all courses appended to the timetable) this portion gives further specific details regarding the course.</w:t>
      </w:r>
    </w:p>
    <w:p w:rsidR="0027428F" w:rsidRDefault="0027428F">
      <w:pPr>
        <w:pStyle w:val="BodyText"/>
        <w:spacing w:before="3"/>
      </w:pPr>
    </w:p>
    <w:p w:rsidR="0027428F" w:rsidRDefault="00524D98">
      <w:pPr>
        <w:pStyle w:val="Heading1"/>
        <w:tabs>
          <w:tab w:val="left" w:pos="2385"/>
          <w:tab w:val="left" w:pos="3105"/>
        </w:tabs>
        <w:spacing w:before="1"/>
        <w:ind w:left="225" w:firstLine="0"/>
      </w:pPr>
      <w:r>
        <w:t>Course</w:t>
      </w:r>
      <w:r>
        <w:rPr>
          <w:spacing w:val="-1"/>
        </w:rPr>
        <w:t xml:space="preserve"> </w:t>
      </w:r>
      <w:r>
        <w:t>No.</w:t>
      </w:r>
      <w:r>
        <w:tab/>
        <w:t>:</w:t>
      </w:r>
      <w:r>
        <w:tab/>
        <w:t>EEE</w:t>
      </w:r>
      <w:r>
        <w:rPr>
          <w:spacing w:val="-1"/>
        </w:rPr>
        <w:t xml:space="preserve"> </w:t>
      </w:r>
      <w:r>
        <w:t>F477</w:t>
      </w:r>
    </w:p>
    <w:p w:rsidR="0027428F" w:rsidRDefault="00524D98">
      <w:pPr>
        <w:tabs>
          <w:tab w:val="left" w:pos="2385"/>
          <w:tab w:val="left" w:pos="3105"/>
        </w:tabs>
        <w:ind w:left="225" w:right="3702"/>
        <w:rPr>
          <w:b/>
          <w:sz w:val="20"/>
        </w:rPr>
      </w:pPr>
      <w:r>
        <w:rPr>
          <w:b/>
          <w:sz w:val="20"/>
        </w:rPr>
        <w:t>Course</w:t>
      </w:r>
      <w:r>
        <w:rPr>
          <w:b/>
          <w:spacing w:val="-2"/>
          <w:sz w:val="20"/>
        </w:rPr>
        <w:t xml:space="preserve"> </w:t>
      </w:r>
      <w:r>
        <w:rPr>
          <w:b/>
          <w:sz w:val="20"/>
        </w:rPr>
        <w:t>Title</w:t>
      </w:r>
      <w:r>
        <w:rPr>
          <w:b/>
          <w:sz w:val="20"/>
        </w:rPr>
        <w:tab/>
        <w:t>:</w:t>
      </w:r>
      <w:r>
        <w:rPr>
          <w:b/>
          <w:sz w:val="20"/>
        </w:rPr>
        <w:tab/>
        <w:t>Modeling of Field-Effect NanoDevices Instructor-in-charge</w:t>
      </w:r>
      <w:r>
        <w:rPr>
          <w:b/>
          <w:sz w:val="20"/>
        </w:rPr>
        <w:tab/>
        <w:t>:</w:t>
      </w:r>
      <w:r>
        <w:rPr>
          <w:b/>
          <w:sz w:val="20"/>
        </w:rPr>
        <w:tab/>
        <w:t>Dr. Sayan</w:t>
      </w:r>
      <w:r>
        <w:rPr>
          <w:b/>
          <w:spacing w:val="-1"/>
          <w:sz w:val="20"/>
        </w:rPr>
        <w:t xml:space="preserve"> </w:t>
      </w:r>
      <w:r>
        <w:rPr>
          <w:b/>
          <w:sz w:val="20"/>
        </w:rPr>
        <w:t>Kanungo</w:t>
      </w:r>
    </w:p>
    <w:p w:rsidR="0027428F" w:rsidRDefault="00524D98">
      <w:pPr>
        <w:pStyle w:val="ListParagraph"/>
        <w:numPr>
          <w:ilvl w:val="0"/>
          <w:numId w:val="2"/>
        </w:numPr>
        <w:tabs>
          <w:tab w:val="left" w:pos="427"/>
        </w:tabs>
        <w:spacing w:before="121"/>
        <w:ind w:hanging="202"/>
        <w:jc w:val="both"/>
        <w:rPr>
          <w:b/>
          <w:sz w:val="20"/>
        </w:rPr>
      </w:pPr>
      <w:r>
        <w:rPr>
          <w:b/>
          <w:sz w:val="20"/>
        </w:rPr>
        <w:t>Course</w:t>
      </w:r>
      <w:r>
        <w:rPr>
          <w:b/>
          <w:spacing w:val="-1"/>
          <w:sz w:val="20"/>
        </w:rPr>
        <w:t xml:space="preserve"> </w:t>
      </w:r>
      <w:r>
        <w:rPr>
          <w:b/>
          <w:sz w:val="20"/>
        </w:rPr>
        <w:t>description:</w:t>
      </w:r>
    </w:p>
    <w:p w:rsidR="0027428F" w:rsidRDefault="00524D98">
      <w:pPr>
        <w:pStyle w:val="BodyText"/>
        <w:spacing w:before="113"/>
        <w:ind w:left="513" w:right="100"/>
        <w:jc w:val="both"/>
      </w:pPr>
      <w:r>
        <w:t>Basics of MOSFET operation (1D electrostatics, 2D electrostatics, MOSFET I-V Characteristics, CMOS technology, Performance limits), MOSFET scaling, Small-dimensional effects (Hot electron effect, Velocity saturation, Drain- induced barrier lowering, Gate-induced drain leakage, Poly-silicon depletion, Gate-tunneling currents, Quantum effects, Variability issues), Scaled-down MOSFET technology (Strain engineering, High-k/metal-gate, PDSOI- MOSFET, FDSOI-MOSFET, Multigate MOSFET/FinFET, Nanowire-MOSFET), Quantum mechanical origin (Distribution function, Density of States, Carrier Density, Ballistic transport, Scattering), Nano-scale MOSFET (Physics of nano-MOSFET, Ballistic nano-MOSFET, Scattering in nano-MOSFET), Emerging Nano-scale FET devices (Tunnel FET, CNT FET, 2D FET).</w:t>
      </w:r>
    </w:p>
    <w:p w:rsidR="0027428F" w:rsidRDefault="0027428F">
      <w:pPr>
        <w:pStyle w:val="BodyText"/>
        <w:rPr>
          <w:sz w:val="22"/>
        </w:rPr>
      </w:pPr>
    </w:p>
    <w:p w:rsidR="0027428F" w:rsidRDefault="0027428F">
      <w:pPr>
        <w:pStyle w:val="BodyText"/>
        <w:spacing w:before="5"/>
        <w:rPr>
          <w:sz w:val="19"/>
        </w:rPr>
      </w:pPr>
    </w:p>
    <w:p w:rsidR="0027428F" w:rsidRDefault="00524D98">
      <w:pPr>
        <w:pStyle w:val="Heading1"/>
        <w:numPr>
          <w:ilvl w:val="0"/>
          <w:numId w:val="2"/>
        </w:numPr>
        <w:tabs>
          <w:tab w:val="left" w:pos="427"/>
        </w:tabs>
        <w:ind w:hanging="202"/>
        <w:jc w:val="both"/>
      </w:pPr>
      <w:r>
        <w:t>Course Objective:</w:t>
      </w:r>
    </w:p>
    <w:p w:rsidR="0027428F" w:rsidRDefault="00524D98">
      <w:pPr>
        <w:pStyle w:val="BodyText"/>
        <w:spacing w:before="116"/>
        <w:ind w:left="513" w:right="99"/>
        <w:jc w:val="both"/>
      </w:pPr>
      <w:r>
        <w:t>This course deals with the physics and operation of Metal Oxide Semiconductor Field Effect Transistor (MOSFET) structure under downscaling. In this course, the different limiting factor for performance of MOSFET at nano-scale device dimensions will be analyzed and the subsequent device engineering strategies for performance improvement will be emphasized. Finally, the state-of the art MOSFET architectures will be investigated in details and their modelling approach will be detailed in context of quantum mechanical carrier transport description. The course is expected to develop advance-level knowledge on MOSFETs, typically its electrostatics and carrier transport phenomenon at scaled down technology nodes and thereby skills for analyzing and modelling nano-scale devices in general. The course material will also incorporate certain research perspectives of the subject. Therefore, in addition to relying on the subject oriented text books and reference books, the students are advised to follow technical articles and study materials that are shared by the instructor from time to time.</w:t>
      </w:r>
    </w:p>
    <w:p w:rsidR="0027428F" w:rsidRDefault="0027428F">
      <w:pPr>
        <w:pStyle w:val="BodyText"/>
        <w:rPr>
          <w:sz w:val="22"/>
        </w:rPr>
      </w:pPr>
    </w:p>
    <w:p w:rsidR="0027428F" w:rsidRDefault="0027428F">
      <w:pPr>
        <w:pStyle w:val="BodyText"/>
        <w:spacing w:before="3"/>
        <w:rPr>
          <w:sz w:val="19"/>
        </w:rPr>
      </w:pPr>
    </w:p>
    <w:p w:rsidR="0027428F" w:rsidRDefault="00524D98">
      <w:pPr>
        <w:pStyle w:val="Heading1"/>
        <w:numPr>
          <w:ilvl w:val="0"/>
          <w:numId w:val="2"/>
        </w:numPr>
        <w:tabs>
          <w:tab w:val="left" w:pos="427"/>
        </w:tabs>
        <w:ind w:hanging="202"/>
      </w:pPr>
      <w:r>
        <w:t>Text</w:t>
      </w:r>
      <w:r>
        <w:rPr>
          <w:spacing w:val="-1"/>
        </w:rPr>
        <w:t xml:space="preserve"> </w:t>
      </w:r>
      <w:r>
        <w:t>Books</w:t>
      </w:r>
    </w:p>
    <w:p w:rsidR="0027428F" w:rsidRDefault="00524D98">
      <w:pPr>
        <w:pStyle w:val="BodyText"/>
        <w:spacing w:before="111" w:line="360" w:lineRule="auto"/>
        <w:ind w:left="477" w:right="2323"/>
      </w:pPr>
      <w:r>
        <w:t>[T1] Yannis Tsividis, Operation and Modelling of MOS Transistor. Oxford, 2</w:t>
      </w:r>
      <w:r>
        <w:rPr>
          <w:position w:val="7"/>
          <w:sz w:val="13"/>
        </w:rPr>
        <w:t xml:space="preserve">nd </w:t>
      </w:r>
      <w:r>
        <w:t>ed., 1999</w:t>
      </w:r>
      <w:r>
        <w:rPr>
          <w:color w:val="FF0000"/>
        </w:rPr>
        <w:t xml:space="preserve">. </w:t>
      </w:r>
      <w:r>
        <w:t>[T2] S.M. Sze, Kwok K. Ng, Physics of Semiconductor Devices, Wiley, 3</w:t>
      </w:r>
      <w:r>
        <w:rPr>
          <w:position w:val="7"/>
          <w:sz w:val="13"/>
        </w:rPr>
        <w:t xml:space="preserve">rd  </w:t>
      </w:r>
      <w:r>
        <w:t>ed., 2010. [T3] Donald A Neaman, Semiconductor Physics and Devices, McGraw Hill, 3</w:t>
      </w:r>
      <w:r>
        <w:rPr>
          <w:position w:val="7"/>
          <w:sz w:val="13"/>
        </w:rPr>
        <w:t xml:space="preserve">rd </w:t>
      </w:r>
      <w:r>
        <w:t>ed.,</w:t>
      </w:r>
      <w:r>
        <w:rPr>
          <w:spacing w:val="-34"/>
        </w:rPr>
        <w:t xml:space="preserve"> </w:t>
      </w:r>
      <w:r>
        <w:t>2003.</w:t>
      </w:r>
    </w:p>
    <w:p w:rsidR="0027428F" w:rsidRDefault="0027428F">
      <w:pPr>
        <w:pStyle w:val="BodyText"/>
        <w:spacing w:before="4"/>
        <w:rPr>
          <w:sz w:val="31"/>
        </w:rPr>
      </w:pPr>
    </w:p>
    <w:p w:rsidR="0027428F" w:rsidRDefault="00524D98">
      <w:pPr>
        <w:pStyle w:val="Heading1"/>
        <w:numPr>
          <w:ilvl w:val="0"/>
          <w:numId w:val="2"/>
        </w:numPr>
        <w:tabs>
          <w:tab w:val="left" w:pos="427"/>
        </w:tabs>
        <w:ind w:hanging="202"/>
      </w:pPr>
      <w:r>
        <w:t>Reference</w:t>
      </w:r>
      <w:r>
        <w:rPr>
          <w:spacing w:val="-1"/>
        </w:rPr>
        <w:t xml:space="preserve"> </w:t>
      </w:r>
      <w:r>
        <w:t>Books</w:t>
      </w:r>
    </w:p>
    <w:p w:rsidR="0027428F" w:rsidRDefault="00524D98">
      <w:pPr>
        <w:pStyle w:val="BodyText"/>
        <w:spacing w:before="111"/>
        <w:ind w:left="426"/>
      </w:pPr>
      <w:r>
        <w:t>[R1] Mark Laundstrom, Jing Guo, Nanoscale Transistors, Springer, 1</w:t>
      </w:r>
      <w:r>
        <w:rPr>
          <w:position w:val="7"/>
          <w:sz w:val="13"/>
        </w:rPr>
        <w:t xml:space="preserve">st </w:t>
      </w:r>
      <w:r>
        <w:t>ed., 2008.</w:t>
      </w:r>
    </w:p>
    <w:p w:rsidR="0027428F" w:rsidRDefault="00524D98">
      <w:pPr>
        <w:pStyle w:val="BodyText"/>
        <w:spacing w:before="113"/>
        <w:ind w:left="426"/>
      </w:pPr>
      <w:r>
        <w:t>[R2] Supriyo Datta, Quantum Transport- Atom to Transistor, Cambridge, 1</w:t>
      </w:r>
      <w:r>
        <w:rPr>
          <w:position w:val="7"/>
          <w:sz w:val="13"/>
        </w:rPr>
        <w:t xml:space="preserve">st </w:t>
      </w:r>
      <w:r>
        <w:t>ed., 2005.</w:t>
      </w:r>
    </w:p>
    <w:p w:rsidR="0027428F" w:rsidRDefault="0027428F">
      <w:pPr>
        <w:sectPr w:rsidR="0027428F">
          <w:footerReference w:type="default" r:id="rId7"/>
          <w:type w:val="continuous"/>
          <w:pgSz w:w="11910" w:h="16840"/>
          <w:pgMar w:top="1060" w:right="760" w:bottom="940" w:left="1100" w:header="720" w:footer="743" w:gutter="0"/>
          <w:pgNumType w:start="1"/>
          <w:cols w:space="720"/>
        </w:sectPr>
      </w:pPr>
    </w:p>
    <w:p w:rsidR="0027428F" w:rsidRDefault="00524D98">
      <w:pPr>
        <w:pStyle w:val="Heading1"/>
        <w:spacing w:before="71"/>
        <w:ind w:left="225" w:firstLine="0"/>
      </w:pPr>
      <w:r>
        <w:lastRenderedPageBreak/>
        <w:t>4. Course Plan</w:t>
      </w:r>
    </w:p>
    <w:p w:rsidR="0027428F" w:rsidRDefault="0027428F">
      <w:pPr>
        <w:pStyle w:val="BodyText"/>
        <w:spacing w:before="3"/>
        <w:rPr>
          <w:b/>
        </w:rPr>
      </w:pPr>
    </w:p>
    <w:tbl>
      <w:tblPr>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4233"/>
        <w:gridCol w:w="2161"/>
        <w:gridCol w:w="1442"/>
        <w:gridCol w:w="901"/>
      </w:tblGrid>
      <w:tr w:rsidR="0027428F">
        <w:trPr>
          <w:trHeight w:val="578"/>
        </w:trPr>
        <w:tc>
          <w:tcPr>
            <w:tcW w:w="730" w:type="dxa"/>
          </w:tcPr>
          <w:p w:rsidR="0027428F" w:rsidRDefault="00524D98">
            <w:pPr>
              <w:pStyle w:val="TableParagraph"/>
              <w:spacing w:before="113"/>
              <w:ind w:left="112" w:right="105"/>
              <w:jc w:val="center"/>
              <w:rPr>
                <w:b/>
                <w:sz w:val="20"/>
              </w:rPr>
            </w:pPr>
            <w:r>
              <w:rPr>
                <w:b/>
                <w:sz w:val="20"/>
              </w:rPr>
              <w:t>Sl.No</w:t>
            </w:r>
          </w:p>
        </w:tc>
        <w:tc>
          <w:tcPr>
            <w:tcW w:w="4233" w:type="dxa"/>
          </w:tcPr>
          <w:p w:rsidR="0027428F" w:rsidRDefault="00524D98">
            <w:pPr>
              <w:pStyle w:val="TableParagraph"/>
              <w:spacing w:before="113"/>
              <w:ind w:left="145" w:right="145"/>
              <w:jc w:val="center"/>
              <w:rPr>
                <w:b/>
                <w:sz w:val="20"/>
              </w:rPr>
            </w:pPr>
            <w:r>
              <w:rPr>
                <w:b/>
                <w:sz w:val="20"/>
              </w:rPr>
              <w:t>Topics to be covered</w:t>
            </w:r>
          </w:p>
        </w:tc>
        <w:tc>
          <w:tcPr>
            <w:tcW w:w="2161" w:type="dxa"/>
          </w:tcPr>
          <w:p w:rsidR="0027428F" w:rsidRDefault="00524D98">
            <w:pPr>
              <w:pStyle w:val="TableParagraph"/>
              <w:spacing w:before="173"/>
              <w:ind w:left="207"/>
              <w:rPr>
                <w:b/>
                <w:sz w:val="20"/>
              </w:rPr>
            </w:pPr>
            <w:r>
              <w:rPr>
                <w:b/>
                <w:sz w:val="20"/>
              </w:rPr>
              <w:t>Learning Objectives</w:t>
            </w:r>
          </w:p>
        </w:tc>
        <w:tc>
          <w:tcPr>
            <w:tcW w:w="1442" w:type="dxa"/>
          </w:tcPr>
          <w:p w:rsidR="0027428F" w:rsidRDefault="00432F9E">
            <w:pPr>
              <w:pStyle w:val="TableParagraph"/>
              <w:spacing w:before="58"/>
              <w:ind w:left="187"/>
              <w:rPr>
                <w:b/>
                <w:sz w:val="20"/>
              </w:rPr>
            </w:pPr>
            <w:r>
              <w:rPr>
                <w:b/>
                <w:bCs/>
              </w:rPr>
              <w:t xml:space="preserve">Chapter in the </w:t>
            </w:r>
            <w:r w:rsidRPr="00BA568D">
              <w:rPr>
                <w:b/>
                <w:bCs/>
              </w:rPr>
              <w:t>Text Book</w:t>
            </w:r>
          </w:p>
        </w:tc>
        <w:tc>
          <w:tcPr>
            <w:tcW w:w="901" w:type="dxa"/>
          </w:tcPr>
          <w:p w:rsidR="0027428F" w:rsidRDefault="00524D98">
            <w:pPr>
              <w:pStyle w:val="TableParagraph"/>
              <w:ind w:left="128" w:firstLine="115"/>
              <w:rPr>
                <w:b/>
                <w:sz w:val="20"/>
              </w:rPr>
            </w:pPr>
            <w:r>
              <w:rPr>
                <w:b/>
                <w:sz w:val="20"/>
              </w:rPr>
              <w:t xml:space="preserve">No. of </w:t>
            </w:r>
            <w:r>
              <w:rPr>
                <w:b/>
                <w:w w:val="95"/>
                <w:sz w:val="20"/>
              </w:rPr>
              <w:t>Lectures</w:t>
            </w:r>
          </w:p>
        </w:tc>
      </w:tr>
      <w:tr w:rsidR="0027428F">
        <w:trPr>
          <w:trHeight w:val="621"/>
        </w:trPr>
        <w:tc>
          <w:tcPr>
            <w:tcW w:w="730" w:type="dxa"/>
          </w:tcPr>
          <w:p w:rsidR="0027428F" w:rsidRDefault="00524D98">
            <w:pPr>
              <w:pStyle w:val="TableParagraph"/>
              <w:spacing w:before="192"/>
              <w:ind w:left="8"/>
              <w:jc w:val="center"/>
              <w:rPr>
                <w:sz w:val="20"/>
              </w:rPr>
            </w:pPr>
            <w:r>
              <w:rPr>
                <w:w w:val="99"/>
                <w:sz w:val="20"/>
              </w:rPr>
              <w:t>1</w:t>
            </w:r>
          </w:p>
        </w:tc>
        <w:tc>
          <w:tcPr>
            <w:tcW w:w="4233" w:type="dxa"/>
          </w:tcPr>
          <w:p w:rsidR="0027428F" w:rsidRDefault="00524D98">
            <w:pPr>
              <w:pStyle w:val="TableParagraph"/>
              <w:spacing w:before="192"/>
              <w:ind w:left="144" w:right="145"/>
              <w:jc w:val="center"/>
              <w:rPr>
                <w:sz w:val="20"/>
              </w:rPr>
            </w:pPr>
            <w:r>
              <w:rPr>
                <w:sz w:val="20"/>
              </w:rPr>
              <w:t>Introduction to the course and its components</w:t>
            </w:r>
          </w:p>
        </w:tc>
        <w:tc>
          <w:tcPr>
            <w:tcW w:w="2161" w:type="dxa"/>
          </w:tcPr>
          <w:p w:rsidR="0027428F" w:rsidRDefault="00524D98">
            <w:pPr>
              <w:pStyle w:val="TableParagraph"/>
              <w:spacing w:before="77"/>
              <w:ind w:left="639" w:right="400" w:hanging="214"/>
              <w:rPr>
                <w:sz w:val="20"/>
              </w:rPr>
            </w:pPr>
            <w:r>
              <w:rPr>
                <w:sz w:val="20"/>
              </w:rPr>
              <w:t>Course Handout Discussion</w:t>
            </w:r>
          </w:p>
        </w:tc>
        <w:tc>
          <w:tcPr>
            <w:tcW w:w="1442" w:type="dxa"/>
          </w:tcPr>
          <w:p w:rsidR="0027428F" w:rsidRDefault="0027428F">
            <w:pPr>
              <w:pStyle w:val="TableParagraph"/>
              <w:rPr>
                <w:sz w:val="18"/>
              </w:rPr>
            </w:pPr>
          </w:p>
        </w:tc>
        <w:tc>
          <w:tcPr>
            <w:tcW w:w="901" w:type="dxa"/>
          </w:tcPr>
          <w:p w:rsidR="0027428F" w:rsidRDefault="00524D98">
            <w:pPr>
              <w:pStyle w:val="TableParagraph"/>
              <w:spacing w:before="192"/>
              <w:ind w:right="339"/>
              <w:jc w:val="right"/>
              <w:rPr>
                <w:sz w:val="20"/>
              </w:rPr>
            </w:pPr>
            <w:r>
              <w:rPr>
                <w:w w:val="99"/>
                <w:sz w:val="20"/>
              </w:rPr>
              <w:t>1</w:t>
            </w:r>
          </w:p>
        </w:tc>
      </w:tr>
      <w:tr w:rsidR="0027428F">
        <w:trPr>
          <w:trHeight w:val="849"/>
        </w:trPr>
        <w:tc>
          <w:tcPr>
            <w:tcW w:w="730" w:type="dxa"/>
          </w:tcPr>
          <w:p w:rsidR="0027428F" w:rsidRDefault="0027428F">
            <w:pPr>
              <w:pStyle w:val="TableParagraph"/>
              <w:spacing w:before="6"/>
              <w:rPr>
                <w:b/>
                <w:sz w:val="26"/>
              </w:rPr>
            </w:pPr>
          </w:p>
          <w:p w:rsidR="0027428F" w:rsidRDefault="00524D98">
            <w:pPr>
              <w:pStyle w:val="TableParagraph"/>
              <w:ind w:left="8"/>
              <w:jc w:val="center"/>
              <w:rPr>
                <w:sz w:val="20"/>
              </w:rPr>
            </w:pPr>
            <w:r>
              <w:rPr>
                <w:w w:val="99"/>
                <w:sz w:val="20"/>
              </w:rPr>
              <w:t>2</w:t>
            </w:r>
          </w:p>
        </w:tc>
        <w:tc>
          <w:tcPr>
            <w:tcW w:w="4233" w:type="dxa"/>
          </w:tcPr>
          <w:p w:rsidR="0027428F" w:rsidRDefault="00524D98">
            <w:pPr>
              <w:pStyle w:val="TableParagraph"/>
              <w:spacing w:before="74"/>
              <w:ind w:left="148" w:right="145"/>
              <w:jc w:val="center"/>
              <w:rPr>
                <w:sz w:val="20"/>
              </w:rPr>
            </w:pPr>
            <w:r>
              <w:rPr>
                <w:sz w:val="20"/>
              </w:rPr>
              <w:t>Basics of MOSFET operation (1D electrostatics, 2D electrostatics, MOSFET I-V Characteristics, CMOS technology, Performance limits)</w:t>
            </w:r>
          </w:p>
        </w:tc>
        <w:tc>
          <w:tcPr>
            <w:tcW w:w="2161" w:type="dxa"/>
          </w:tcPr>
          <w:p w:rsidR="0027428F" w:rsidRDefault="00524D98">
            <w:pPr>
              <w:pStyle w:val="TableParagraph"/>
              <w:spacing w:before="190"/>
              <w:ind w:left="178" w:right="153" w:firstLine="110"/>
              <w:rPr>
                <w:sz w:val="20"/>
              </w:rPr>
            </w:pPr>
            <w:r>
              <w:rPr>
                <w:sz w:val="20"/>
              </w:rPr>
              <w:t>Basics of MOSFET Physics and Operation</w:t>
            </w:r>
          </w:p>
        </w:tc>
        <w:tc>
          <w:tcPr>
            <w:tcW w:w="1442" w:type="dxa"/>
          </w:tcPr>
          <w:p w:rsidR="0027428F" w:rsidRDefault="0027428F">
            <w:pPr>
              <w:pStyle w:val="TableParagraph"/>
              <w:spacing w:before="6"/>
              <w:rPr>
                <w:b/>
                <w:sz w:val="26"/>
              </w:rPr>
            </w:pPr>
          </w:p>
          <w:p w:rsidR="0027428F" w:rsidRDefault="00524D98">
            <w:pPr>
              <w:pStyle w:val="TableParagraph"/>
              <w:ind w:left="257"/>
              <w:rPr>
                <w:sz w:val="20"/>
              </w:rPr>
            </w:pPr>
            <w:r>
              <w:rPr>
                <w:sz w:val="20"/>
              </w:rPr>
              <w:t>R1: Ch. 2</w:t>
            </w:r>
          </w:p>
        </w:tc>
        <w:tc>
          <w:tcPr>
            <w:tcW w:w="901" w:type="dxa"/>
          </w:tcPr>
          <w:p w:rsidR="0027428F" w:rsidRDefault="0027428F">
            <w:pPr>
              <w:pStyle w:val="TableParagraph"/>
              <w:spacing w:before="6"/>
              <w:rPr>
                <w:b/>
                <w:sz w:val="26"/>
              </w:rPr>
            </w:pPr>
          </w:p>
          <w:p w:rsidR="0027428F" w:rsidRDefault="00524D98">
            <w:pPr>
              <w:pStyle w:val="TableParagraph"/>
              <w:ind w:right="339"/>
              <w:jc w:val="right"/>
              <w:rPr>
                <w:sz w:val="20"/>
              </w:rPr>
            </w:pPr>
            <w:r>
              <w:rPr>
                <w:w w:val="99"/>
                <w:sz w:val="20"/>
              </w:rPr>
              <w:t>5</w:t>
            </w:r>
          </w:p>
        </w:tc>
      </w:tr>
      <w:tr w:rsidR="0027428F">
        <w:trPr>
          <w:trHeight w:val="1070"/>
        </w:trPr>
        <w:tc>
          <w:tcPr>
            <w:tcW w:w="730" w:type="dxa"/>
          </w:tcPr>
          <w:p w:rsidR="0027428F" w:rsidRDefault="0027428F">
            <w:pPr>
              <w:pStyle w:val="TableParagraph"/>
              <w:rPr>
                <w:b/>
              </w:rPr>
            </w:pPr>
          </w:p>
          <w:p w:rsidR="0027428F" w:rsidRDefault="00524D98">
            <w:pPr>
              <w:pStyle w:val="TableParagraph"/>
              <w:spacing w:before="162"/>
              <w:ind w:left="8"/>
              <w:jc w:val="center"/>
              <w:rPr>
                <w:sz w:val="20"/>
              </w:rPr>
            </w:pPr>
            <w:r>
              <w:rPr>
                <w:w w:val="99"/>
                <w:sz w:val="20"/>
              </w:rPr>
              <w:t>3</w:t>
            </w:r>
          </w:p>
        </w:tc>
        <w:tc>
          <w:tcPr>
            <w:tcW w:w="4233" w:type="dxa"/>
          </w:tcPr>
          <w:p w:rsidR="0027428F" w:rsidRDefault="0027428F">
            <w:pPr>
              <w:pStyle w:val="TableParagraph"/>
              <w:rPr>
                <w:b/>
              </w:rPr>
            </w:pPr>
          </w:p>
          <w:p w:rsidR="0027428F" w:rsidRDefault="00524D98">
            <w:pPr>
              <w:pStyle w:val="TableParagraph"/>
              <w:spacing w:before="160"/>
              <w:ind w:left="146" w:right="145"/>
              <w:jc w:val="center"/>
              <w:rPr>
                <w:sz w:val="20"/>
              </w:rPr>
            </w:pPr>
            <w:r>
              <w:rPr>
                <w:sz w:val="20"/>
              </w:rPr>
              <w:t>MOSFET scaling</w:t>
            </w:r>
          </w:p>
        </w:tc>
        <w:tc>
          <w:tcPr>
            <w:tcW w:w="2161" w:type="dxa"/>
          </w:tcPr>
          <w:p w:rsidR="0027428F" w:rsidRDefault="00524D98">
            <w:pPr>
              <w:pStyle w:val="TableParagraph"/>
              <w:spacing w:before="185"/>
              <w:ind w:left="130" w:right="127" w:firstLine="64"/>
              <w:jc w:val="both"/>
              <w:rPr>
                <w:sz w:val="20"/>
              </w:rPr>
            </w:pPr>
            <w:r>
              <w:rPr>
                <w:sz w:val="20"/>
              </w:rPr>
              <w:t xml:space="preserve">Motivation, Objective and Present Status of MOSFET </w:t>
            </w:r>
            <w:r>
              <w:rPr>
                <w:spacing w:val="-3"/>
                <w:sz w:val="20"/>
              </w:rPr>
              <w:t>Downscaling</w:t>
            </w:r>
          </w:p>
        </w:tc>
        <w:tc>
          <w:tcPr>
            <w:tcW w:w="1442" w:type="dxa"/>
          </w:tcPr>
          <w:p w:rsidR="0027428F" w:rsidRDefault="0027428F">
            <w:pPr>
              <w:pStyle w:val="TableParagraph"/>
              <w:rPr>
                <w:b/>
              </w:rPr>
            </w:pPr>
          </w:p>
          <w:p w:rsidR="0027428F" w:rsidRDefault="00524D98">
            <w:pPr>
              <w:pStyle w:val="TableParagraph"/>
              <w:spacing w:before="162"/>
              <w:ind w:left="262"/>
              <w:rPr>
                <w:sz w:val="20"/>
              </w:rPr>
            </w:pPr>
            <w:r>
              <w:rPr>
                <w:sz w:val="20"/>
              </w:rPr>
              <w:t>T2: Ch. 6.4</w:t>
            </w:r>
          </w:p>
        </w:tc>
        <w:tc>
          <w:tcPr>
            <w:tcW w:w="901" w:type="dxa"/>
          </w:tcPr>
          <w:p w:rsidR="0027428F" w:rsidRDefault="0027428F">
            <w:pPr>
              <w:pStyle w:val="TableParagraph"/>
              <w:rPr>
                <w:b/>
              </w:rPr>
            </w:pPr>
          </w:p>
          <w:p w:rsidR="0027428F" w:rsidRDefault="00524D98">
            <w:pPr>
              <w:pStyle w:val="TableParagraph"/>
              <w:spacing w:before="162"/>
              <w:ind w:right="339"/>
              <w:jc w:val="right"/>
              <w:rPr>
                <w:sz w:val="20"/>
              </w:rPr>
            </w:pPr>
            <w:r>
              <w:rPr>
                <w:w w:val="99"/>
                <w:sz w:val="20"/>
              </w:rPr>
              <w:t>2</w:t>
            </w:r>
          </w:p>
        </w:tc>
      </w:tr>
      <w:tr w:rsidR="0027428F">
        <w:trPr>
          <w:trHeight w:val="1152"/>
        </w:trPr>
        <w:tc>
          <w:tcPr>
            <w:tcW w:w="730" w:type="dxa"/>
          </w:tcPr>
          <w:p w:rsidR="0027428F" w:rsidRDefault="0027428F">
            <w:pPr>
              <w:pStyle w:val="TableParagraph"/>
              <w:rPr>
                <w:b/>
              </w:rPr>
            </w:pPr>
          </w:p>
          <w:p w:rsidR="0027428F" w:rsidRDefault="0027428F">
            <w:pPr>
              <w:pStyle w:val="TableParagraph"/>
              <w:spacing w:before="8"/>
              <w:rPr>
                <w:b/>
                <w:sz w:val="17"/>
              </w:rPr>
            </w:pPr>
          </w:p>
          <w:p w:rsidR="0027428F" w:rsidRDefault="00524D98">
            <w:pPr>
              <w:pStyle w:val="TableParagraph"/>
              <w:ind w:left="8"/>
              <w:jc w:val="center"/>
              <w:rPr>
                <w:sz w:val="20"/>
              </w:rPr>
            </w:pPr>
            <w:r>
              <w:rPr>
                <w:w w:val="99"/>
                <w:sz w:val="20"/>
              </w:rPr>
              <w:t>4</w:t>
            </w:r>
          </w:p>
        </w:tc>
        <w:tc>
          <w:tcPr>
            <w:tcW w:w="4233" w:type="dxa"/>
          </w:tcPr>
          <w:p w:rsidR="0027428F" w:rsidRDefault="00524D98">
            <w:pPr>
              <w:pStyle w:val="TableParagraph"/>
              <w:ind w:left="148" w:right="143"/>
              <w:jc w:val="center"/>
              <w:rPr>
                <w:sz w:val="20"/>
              </w:rPr>
            </w:pPr>
            <w:r>
              <w:rPr>
                <w:sz w:val="20"/>
              </w:rPr>
              <w:t>Small-dimensional effects (Hot electron effect, Velocity saturation, Drain-induced barrier lowering, Gate-induced drain leakage, Poly- silicon depletion, Gate-tunneling currents,</w:t>
            </w:r>
          </w:p>
          <w:p w:rsidR="0027428F" w:rsidRDefault="00524D98">
            <w:pPr>
              <w:pStyle w:val="TableParagraph"/>
              <w:spacing w:line="217" w:lineRule="exact"/>
              <w:ind w:left="145" w:right="145"/>
              <w:jc w:val="center"/>
              <w:rPr>
                <w:sz w:val="20"/>
              </w:rPr>
            </w:pPr>
            <w:r>
              <w:rPr>
                <w:sz w:val="20"/>
              </w:rPr>
              <w:t>Quantum effects, Variability issues)</w:t>
            </w:r>
          </w:p>
        </w:tc>
        <w:tc>
          <w:tcPr>
            <w:tcW w:w="2161" w:type="dxa"/>
          </w:tcPr>
          <w:p w:rsidR="0027428F" w:rsidRDefault="0027428F">
            <w:pPr>
              <w:pStyle w:val="TableParagraph"/>
              <w:spacing w:before="7"/>
              <w:rPr>
                <w:b/>
                <w:sz w:val="19"/>
              </w:rPr>
            </w:pPr>
          </w:p>
          <w:p w:rsidR="0027428F" w:rsidRDefault="00524D98">
            <w:pPr>
              <w:pStyle w:val="TableParagraph"/>
              <w:ind w:left="118" w:right="110"/>
              <w:jc w:val="center"/>
              <w:rPr>
                <w:sz w:val="20"/>
              </w:rPr>
            </w:pPr>
            <w:r>
              <w:rPr>
                <w:sz w:val="20"/>
              </w:rPr>
              <w:t>Analysis and Modelling of Small Dimensional Effects</w:t>
            </w:r>
          </w:p>
        </w:tc>
        <w:tc>
          <w:tcPr>
            <w:tcW w:w="1442" w:type="dxa"/>
          </w:tcPr>
          <w:p w:rsidR="0027428F" w:rsidRDefault="00524D98">
            <w:pPr>
              <w:pStyle w:val="TableParagraph"/>
              <w:spacing w:before="146"/>
              <w:ind w:left="254"/>
              <w:rPr>
                <w:sz w:val="20"/>
              </w:rPr>
            </w:pPr>
            <w:r>
              <w:rPr>
                <w:sz w:val="20"/>
              </w:rPr>
              <w:t>T1: Ch. 6</w:t>
            </w:r>
          </w:p>
          <w:p w:rsidR="0027428F" w:rsidRDefault="00524D98">
            <w:pPr>
              <w:pStyle w:val="TableParagraph"/>
              <w:spacing w:before="81"/>
              <w:ind w:left="262"/>
              <w:rPr>
                <w:sz w:val="20"/>
              </w:rPr>
            </w:pPr>
            <w:r>
              <w:rPr>
                <w:sz w:val="20"/>
              </w:rPr>
              <w:t>T2: Ch. 6.4</w:t>
            </w:r>
          </w:p>
          <w:p w:rsidR="0027428F" w:rsidRDefault="00524D98">
            <w:pPr>
              <w:pStyle w:val="TableParagraph"/>
              <w:spacing w:before="79"/>
              <w:ind w:left="254"/>
              <w:rPr>
                <w:sz w:val="20"/>
              </w:rPr>
            </w:pPr>
            <w:r>
              <w:rPr>
                <w:sz w:val="20"/>
              </w:rPr>
              <w:t>T3: Ch. 12</w:t>
            </w:r>
          </w:p>
        </w:tc>
        <w:tc>
          <w:tcPr>
            <w:tcW w:w="901" w:type="dxa"/>
          </w:tcPr>
          <w:p w:rsidR="0027428F" w:rsidRDefault="0027428F">
            <w:pPr>
              <w:pStyle w:val="TableParagraph"/>
              <w:rPr>
                <w:b/>
              </w:rPr>
            </w:pPr>
          </w:p>
          <w:p w:rsidR="0027428F" w:rsidRDefault="0027428F">
            <w:pPr>
              <w:pStyle w:val="TableParagraph"/>
              <w:spacing w:before="8"/>
              <w:rPr>
                <w:b/>
                <w:sz w:val="17"/>
              </w:rPr>
            </w:pPr>
          </w:p>
          <w:p w:rsidR="0027428F" w:rsidRDefault="00524D98">
            <w:pPr>
              <w:pStyle w:val="TableParagraph"/>
              <w:ind w:right="339"/>
              <w:jc w:val="right"/>
              <w:rPr>
                <w:sz w:val="20"/>
              </w:rPr>
            </w:pPr>
            <w:r>
              <w:rPr>
                <w:w w:val="99"/>
                <w:sz w:val="20"/>
              </w:rPr>
              <w:t>9</w:t>
            </w:r>
          </w:p>
        </w:tc>
      </w:tr>
      <w:tr w:rsidR="0027428F">
        <w:trPr>
          <w:trHeight w:val="918"/>
        </w:trPr>
        <w:tc>
          <w:tcPr>
            <w:tcW w:w="730" w:type="dxa"/>
          </w:tcPr>
          <w:p w:rsidR="0027428F" w:rsidRDefault="0027428F">
            <w:pPr>
              <w:pStyle w:val="TableParagraph"/>
              <w:spacing w:before="5"/>
              <w:rPr>
                <w:b/>
                <w:sz w:val="29"/>
              </w:rPr>
            </w:pPr>
          </w:p>
          <w:p w:rsidR="0027428F" w:rsidRDefault="00524D98">
            <w:pPr>
              <w:pStyle w:val="TableParagraph"/>
              <w:ind w:left="8"/>
              <w:jc w:val="center"/>
              <w:rPr>
                <w:sz w:val="20"/>
              </w:rPr>
            </w:pPr>
            <w:r>
              <w:rPr>
                <w:w w:val="99"/>
                <w:sz w:val="20"/>
              </w:rPr>
              <w:t>5</w:t>
            </w:r>
          </w:p>
        </w:tc>
        <w:tc>
          <w:tcPr>
            <w:tcW w:w="4233" w:type="dxa"/>
          </w:tcPr>
          <w:p w:rsidR="0027428F" w:rsidRDefault="00524D98">
            <w:pPr>
              <w:pStyle w:val="TableParagraph"/>
              <w:ind w:left="148" w:right="143"/>
              <w:jc w:val="center"/>
              <w:rPr>
                <w:sz w:val="20"/>
              </w:rPr>
            </w:pPr>
            <w:r>
              <w:rPr>
                <w:sz w:val="20"/>
              </w:rPr>
              <w:t>Scaled-down MOSFET technology (Strain engineering, High-k/metal-gate, PDSOI- MOSFET, FDSOI-MOSFET, Multigate</w:t>
            </w:r>
          </w:p>
          <w:p w:rsidR="0027428F" w:rsidRDefault="00524D98">
            <w:pPr>
              <w:pStyle w:val="TableParagraph"/>
              <w:spacing w:line="216" w:lineRule="exact"/>
              <w:ind w:left="148" w:right="142"/>
              <w:jc w:val="center"/>
              <w:rPr>
                <w:sz w:val="20"/>
              </w:rPr>
            </w:pPr>
            <w:r>
              <w:rPr>
                <w:sz w:val="20"/>
              </w:rPr>
              <w:t>MOSFET/ FinFET, Nanowire-MOSFET)</w:t>
            </w:r>
          </w:p>
        </w:tc>
        <w:tc>
          <w:tcPr>
            <w:tcW w:w="2161" w:type="dxa"/>
          </w:tcPr>
          <w:p w:rsidR="0027428F" w:rsidRDefault="00524D98">
            <w:pPr>
              <w:pStyle w:val="TableParagraph"/>
              <w:spacing w:before="108"/>
              <w:ind w:left="320" w:right="314" w:firstLine="2"/>
              <w:jc w:val="center"/>
              <w:rPr>
                <w:sz w:val="20"/>
              </w:rPr>
            </w:pPr>
            <w:r>
              <w:rPr>
                <w:sz w:val="20"/>
              </w:rPr>
              <w:t>Device Design in Scaled-down Technology Nodes</w:t>
            </w:r>
          </w:p>
        </w:tc>
        <w:tc>
          <w:tcPr>
            <w:tcW w:w="1442" w:type="dxa"/>
          </w:tcPr>
          <w:p w:rsidR="0027428F" w:rsidRDefault="00524D98">
            <w:pPr>
              <w:pStyle w:val="TableParagraph"/>
              <w:spacing w:before="185"/>
              <w:ind w:left="262"/>
              <w:rPr>
                <w:sz w:val="20"/>
              </w:rPr>
            </w:pPr>
            <w:r>
              <w:rPr>
                <w:sz w:val="20"/>
              </w:rPr>
              <w:t>T2: Ch.</w:t>
            </w:r>
            <w:r>
              <w:rPr>
                <w:spacing w:val="-1"/>
                <w:sz w:val="20"/>
              </w:rPr>
              <w:t xml:space="preserve"> </w:t>
            </w:r>
            <w:r>
              <w:rPr>
                <w:sz w:val="20"/>
              </w:rPr>
              <w:t>6.5</w:t>
            </w:r>
          </w:p>
          <w:p w:rsidR="0027428F" w:rsidRDefault="00524D98">
            <w:pPr>
              <w:pStyle w:val="TableParagraph"/>
              <w:spacing w:before="79"/>
              <w:ind w:left="257"/>
              <w:rPr>
                <w:sz w:val="20"/>
              </w:rPr>
            </w:pPr>
            <w:r>
              <w:rPr>
                <w:sz w:val="20"/>
              </w:rPr>
              <w:t>R1: Ch.</w:t>
            </w:r>
            <w:r>
              <w:rPr>
                <w:spacing w:val="-4"/>
                <w:sz w:val="20"/>
              </w:rPr>
              <w:t xml:space="preserve"> </w:t>
            </w:r>
            <w:r>
              <w:rPr>
                <w:sz w:val="20"/>
              </w:rPr>
              <w:t>5.2</w:t>
            </w:r>
          </w:p>
        </w:tc>
        <w:tc>
          <w:tcPr>
            <w:tcW w:w="901" w:type="dxa"/>
          </w:tcPr>
          <w:p w:rsidR="0027428F" w:rsidRDefault="0027428F">
            <w:pPr>
              <w:pStyle w:val="TableParagraph"/>
              <w:spacing w:before="5"/>
              <w:rPr>
                <w:b/>
                <w:sz w:val="29"/>
              </w:rPr>
            </w:pPr>
          </w:p>
          <w:p w:rsidR="0027428F" w:rsidRDefault="00524D98">
            <w:pPr>
              <w:pStyle w:val="TableParagraph"/>
              <w:ind w:right="288"/>
              <w:jc w:val="right"/>
              <w:rPr>
                <w:sz w:val="20"/>
              </w:rPr>
            </w:pPr>
            <w:r>
              <w:rPr>
                <w:sz w:val="20"/>
              </w:rPr>
              <w:t>10</w:t>
            </w:r>
          </w:p>
        </w:tc>
      </w:tr>
      <w:tr w:rsidR="0027428F">
        <w:trPr>
          <w:trHeight w:val="1010"/>
        </w:trPr>
        <w:tc>
          <w:tcPr>
            <w:tcW w:w="730" w:type="dxa"/>
          </w:tcPr>
          <w:p w:rsidR="0027428F" w:rsidRDefault="0027428F">
            <w:pPr>
              <w:pStyle w:val="TableParagraph"/>
              <w:rPr>
                <w:b/>
              </w:rPr>
            </w:pPr>
          </w:p>
          <w:p w:rsidR="0027428F" w:rsidRDefault="00524D98">
            <w:pPr>
              <w:pStyle w:val="TableParagraph"/>
              <w:spacing w:before="131"/>
              <w:ind w:left="8"/>
              <w:jc w:val="center"/>
              <w:rPr>
                <w:sz w:val="20"/>
              </w:rPr>
            </w:pPr>
            <w:r>
              <w:rPr>
                <w:w w:val="99"/>
                <w:sz w:val="20"/>
              </w:rPr>
              <w:t>6</w:t>
            </w:r>
          </w:p>
        </w:tc>
        <w:tc>
          <w:tcPr>
            <w:tcW w:w="4233" w:type="dxa"/>
          </w:tcPr>
          <w:p w:rsidR="0027428F" w:rsidRDefault="00524D98">
            <w:pPr>
              <w:pStyle w:val="TableParagraph"/>
              <w:spacing w:before="154"/>
              <w:ind w:left="147" w:right="145"/>
              <w:jc w:val="center"/>
              <w:rPr>
                <w:sz w:val="20"/>
              </w:rPr>
            </w:pPr>
            <w:r>
              <w:rPr>
                <w:sz w:val="20"/>
              </w:rPr>
              <w:t>Quantum mechanical origin (Distribution function, Density of States, Carrier Density, Ballistic transport, Scattering)</w:t>
            </w:r>
          </w:p>
        </w:tc>
        <w:tc>
          <w:tcPr>
            <w:tcW w:w="2161" w:type="dxa"/>
          </w:tcPr>
          <w:p w:rsidR="0027428F" w:rsidRDefault="00524D98">
            <w:pPr>
              <w:pStyle w:val="TableParagraph"/>
              <w:spacing w:before="156"/>
              <w:ind w:left="195" w:right="190" w:hanging="2"/>
              <w:jc w:val="center"/>
              <w:rPr>
                <w:sz w:val="20"/>
              </w:rPr>
            </w:pPr>
            <w:r>
              <w:rPr>
                <w:sz w:val="20"/>
              </w:rPr>
              <w:t xml:space="preserve">Quantum Mechanical Description of </w:t>
            </w:r>
            <w:r>
              <w:rPr>
                <w:spacing w:val="-3"/>
                <w:sz w:val="20"/>
              </w:rPr>
              <w:t xml:space="preserve">Carrier </w:t>
            </w:r>
            <w:r>
              <w:rPr>
                <w:sz w:val="20"/>
              </w:rPr>
              <w:t>Transport</w:t>
            </w:r>
          </w:p>
        </w:tc>
        <w:tc>
          <w:tcPr>
            <w:tcW w:w="1442" w:type="dxa"/>
          </w:tcPr>
          <w:p w:rsidR="0027428F" w:rsidRDefault="00524D98">
            <w:pPr>
              <w:pStyle w:val="TableParagraph"/>
              <w:spacing w:before="74"/>
              <w:ind w:left="358"/>
              <w:rPr>
                <w:sz w:val="20"/>
              </w:rPr>
            </w:pPr>
            <w:r>
              <w:rPr>
                <w:sz w:val="20"/>
              </w:rPr>
              <w:t>R1:</w:t>
            </w:r>
            <w:r>
              <w:rPr>
                <w:spacing w:val="-6"/>
                <w:sz w:val="20"/>
              </w:rPr>
              <w:t xml:space="preserve"> </w:t>
            </w:r>
            <w:r>
              <w:rPr>
                <w:sz w:val="20"/>
              </w:rPr>
              <w:t>Ch.1</w:t>
            </w:r>
          </w:p>
          <w:p w:rsidR="0027428F" w:rsidRDefault="00524D98">
            <w:pPr>
              <w:pStyle w:val="TableParagraph"/>
              <w:spacing w:before="2" w:line="310" w:lineRule="atLeast"/>
              <w:ind w:left="358" w:right="351"/>
              <w:rPr>
                <w:sz w:val="20"/>
              </w:rPr>
            </w:pPr>
            <w:r>
              <w:rPr>
                <w:sz w:val="20"/>
              </w:rPr>
              <w:t xml:space="preserve">R1: </w:t>
            </w:r>
            <w:r>
              <w:rPr>
                <w:spacing w:val="-5"/>
                <w:sz w:val="20"/>
              </w:rPr>
              <w:t xml:space="preserve">Ch.1 </w:t>
            </w:r>
            <w:r>
              <w:rPr>
                <w:sz w:val="20"/>
              </w:rPr>
              <w:t>R2:</w:t>
            </w:r>
            <w:r>
              <w:rPr>
                <w:spacing w:val="-2"/>
                <w:sz w:val="20"/>
              </w:rPr>
              <w:t xml:space="preserve"> </w:t>
            </w:r>
            <w:r>
              <w:rPr>
                <w:spacing w:val="-5"/>
                <w:sz w:val="20"/>
              </w:rPr>
              <w:t>Ch.1</w:t>
            </w:r>
          </w:p>
        </w:tc>
        <w:tc>
          <w:tcPr>
            <w:tcW w:w="901" w:type="dxa"/>
          </w:tcPr>
          <w:p w:rsidR="0027428F" w:rsidRDefault="0027428F">
            <w:pPr>
              <w:pStyle w:val="TableParagraph"/>
              <w:rPr>
                <w:b/>
              </w:rPr>
            </w:pPr>
          </w:p>
          <w:p w:rsidR="0027428F" w:rsidRDefault="00524D98">
            <w:pPr>
              <w:pStyle w:val="TableParagraph"/>
              <w:spacing w:before="131"/>
              <w:ind w:right="339"/>
              <w:jc w:val="right"/>
              <w:rPr>
                <w:sz w:val="20"/>
              </w:rPr>
            </w:pPr>
            <w:r>
              <w:rPr>
                <w:w w:val="99"/>
                <w:sz w:val="20"/>
              </w:rPr>
              <w:t>6</w:t>
            </w:r>
          </w:p>
        </w:tc>
      </w:tr>
      <w:tr w:rsidR="0027428F">
        <w:trPr>
          <w:trHeight w:val="849"/>
        </w:trPr>
        <w:tc>
          <w:tcPr>
            <w:tcW w:w="730" w:type="dxa"/>
          </w:tcPr>
          <w:p w:rsidR="0027428F" w:rsidRDefault="0027428F">
            <w:pPr>
              <w:pStyle w:val="TableParagraph"/>
              <w:spacing w:before="6"/>
              <w:rPr>
                <w:b/>
                <w:sz w:val="26"/>
              </w:rPr>
            </w:pPr>
          </w:p>
          <w:p w:rsidR="0027428F" w:rsidRDefault="00524D98">
            <w:pPr>
              <w:pStyle w:val="TableParagraph"/>
              <w:ind w:left="8"/>
              <w:jc w:val="center"/>
              <w:rPr>
                <w:sz w:val="20"/>
              </w:rPr>
            </w:pPr>
            <w:r>
              <w:rPr>
                <w:w w:val="99"/>
                <w:sz w:val="20"/>
              </w:rPr>
              <w:t>7</w:t>
            </w:r>
          </w:p>
        </w:tc>
        <w:tc>
          <w:tcPr>
            <w:tcW w:w="4233" w:type="dxa"/>
          </w:tcPr>
          <w:p w:rsidR="0027428F" w:rsidRDefault="00524D98">
            <w:pPr>
              <w:pStyle w:val="TableParagraph"/>
              <w:spacing w:before="72"/>
              <w:ind w:left="131" w:right="124" w:hanging="1"/>
              <w:jc w:val="center"/>
              <w:rPr>
                <w:sz w:val="20"/>
              </w:rPr>
            </w:pPr>
            <w:r>
              <w:rPr>
                <w:sz w:val="20"/>
              </w:rPr>
              <w:t>Nano-scale MOSFET (Physics of nano- MOSFET, Ballistic nano-MOSFET, Scattering in nano-MOSFET)</w:t>
            </w:r>
          </w:p>
        </w:tc>
        <w:tc>
          <w:tcPr>
            <w:tcW w:w="2161" w:type="dxa"/>
          </w:tcPr>
          <w:p w:rsidR="0027428F" w:rsidRDefault="00524D98">
            <w:pPr>
              <w:pStyle w:val="TableParagraph"/>
              <w:spacing w:before="74"/>
              <w:ind w:left="276" w:right="272" w:firstLine="1"/>
              <w:jc w:val="center"/>
              <w:rPr>
                <w:sz w:val="20"/>
              </w:rPr>
            </w:pPr>
            <w:r>
              <w:rPr>
                <w:sz w:val="20"/>
              </w:rPr>
              <w:t>Operation and Modelling of Nano- scale MOSFET</w:t>
            </w:r>
          </w:p>
        </w:tc>
        <w:tc>
          <w:tcPr>
            <w:tcW w:w="1442" w:type="dxa"/>
          </w:tcPr>
          <w:p w:rsidR="0027428F" w:rsidRDefault="00524D98">
            <w:pPr>
              <w:pStyle w:val="TableParagraph"/>
              <w:spacing w:before="149" w:line="326" w:lineRule="auto"/>
              <w:ind w:left="355" w:right="334"/>
              <w:rPr>
                <w:sz w:val="20"/>
              </w:rPr>
            </w:pPr>
            <w:r>
              <w:rPr>
                <w:sz w:val="20"/>
              </w:rPr>
              <w:t>R1: Ch.3 R1: Ch.4</w:t>
            </w:r>
          </w:p>
        </w:tc>
        <w:tc>
          <w:tcPr>
            <w:tcW w:w="901" w:type="dxa"/>
          </w:tcPr>
          <w:p w:rsidR="0027428F" w:rsidRDefault="0027428F">
            <w:pPr>
              <w:pStyle w:val="TableParagraph"/>
              <w:spacing w:before="6"/>
              <w:rPr>
                <w:b/>
                <w:sz w:val="26"/>
              </w:rPr>
            </w:pPr>
          </w:p>
          <w:p w:rsidR="0027428F" w:rsidRDefault="00524D98">
            <w:pPr>
              <w:pStyle w:val="TableParagraph"/>
              <w:ind w:right="339"/>
              <w:jc w:val="right"/>
              <w:rPr>
                <w:sz w:val="20"/>
              </w:rPr>
            </w:pPr>
            <w:r>
              <w:rPr>
                <w:w w:val="99"/>
                <w:sz w:val="20"/>
              </w:rPr>
              <w:t>6</w:t>
            </w:r>
          </w:p>
        </w:tc>
      </w:tr>
      <w:tr w:rsidR="0027428F">
        <w:trPr>
          <w:trHeight w:val="700"/>
        </w:trPr>
        <w:tc>
          <w:tcPr>
            <w:tcW w:w="730" w:type="dxa"/>
          </w:tcPr>
          <w:p w:rsidR="0027428F" w:rsidRDefault="0027428F">
            <w:pPr>
              <w:pStyle w:val="TableParagraph"/>
              <w:spacing w:before="1"/>
              <w:rPr>
                <w:b/>
                <w:sz w:val="20"/>
              </w:rPr>
            </w:pPr>
          </w:p>
          <w:p w:rsidR="0027428F" w:rsidRDefault="00524D98">
            <w:pPr>
              <w:pStyle w:val="TableParagraph"/>
              <w:ind w:left="8"/>
              <w:jc w:val="center"/>
              <w:rPr>
                <w:sz w:val="20"/>
              </w:rPr>
            </w:pPr>
            <w:r>
              <w:rPr>
                <w:w w:val="99"/>
                <w:sz w:val="20"/>
              </w:rPr>
              <w:t>8</w:t>
            </w:r>
          </w:p>
        </w:tc>
        <w:tc>
          <w:tcPr>
            <w:tcW w:w="4233" w:type="dxa"/>
          </w:tcPr>
          <w:p w:rsidR="0027428F" w:rsidRDefault="00524D98">
            <w:pPr>
              <w:pStyle w:val="TableParagraph"/>
              <w:spacing w:before="113"/>
              <w:ind w:left="1302" w:right="125" w:hanging="1157"/>
              <w:rPr>
                <w:sz w:val="20"/>
              </w:rPr>
            </w:pPr>
            <w:r>
              <w:rPr>
                <w:sz w:val="20"/>
              </w:rPr>
              <w:t>Emerging Nano-scale FET devices (Tunnel FET, CNT FET, 2D FET)</w:t>
            </w:r>
          </w:p>
        </w:tc>
        <w:tc>
          <w:tcPr>
            <w:tcW w:w="2161" w:type="dxa"/>
          </w:tcPr>
          <w:p w:rsidR="0027428F" w:rsidRDefault="00524D98">
            <w:pPr>
              <w:pStyle w:val="TableParagraph"/>
              <w:spacing w:before="116"/>
              <w:ind w:left="336" w:right="226" w:hanging="87"/>
              <w:rPr>
                <w:sz w:val="20"/>
              </w:rPr>
            </w:pPr>
            <w:r>
              <w:rPr>
                <w:sz w:val="20"/>
              </w:rPr>
              <w:t>Introduction to Post- MOSFET Devices</w:t>
            </w:r>
          </w:p>
        </w:tc>
        <w:tc>
          <w:tcPr>
            <w:tcW w:w="1442" w:type="dxa"/>
          </w:tcPr>
          <w:p w:rsidR="0027428F" w:rsidRDefault="00524D98">
            <w:pPr>
              <w:pStyle w:val="TableParagraph"/>
              <w:spacing w:before="75"/>
              <w:ind w:left="262"/>
              <w:rPr>
                <w:sz w:val="20"/>
              </w:rPr>
            </w:pPr>
            <w:r>
              <w:rPr>
                <w:sz w:val="20"/>
              </w:rPr>
              <w:t>T2: Ch.</w:t>
            </w:r>
            <w:r>
              <w:rPr>
                <w:spacing w:val="-2"/>
                <w:sz w:val="20"/>
              </w:rPr>
              <w:t xml:space="preserve"> </w:t>
            </w:r>
            <w:r>
              <w:rPr>
                <w:sz w:val="20"/>
              </w:rPr>
              <w:t>8.2</w:t>
            </w:r>
          </w:p>
          <w:p w:rsidR="0027428F" w:rsidRDefault="00524D98">
            <w:pPr>
              <w:pStyle w:val="TableParagraph"/>
              <w:spacing w:before="82"/>
              <w:ind w:left="281"/>
              <w:rPr>
                <w:sz w:val="20"/>
              </w:rPr>
            </w:pPr>
            <w:r>
              <w:rPr>
                <w:sz w:val="20"/>
              </w:rPr>
              <w:t>R1: Ch.</w:t>
            </w:r>
            <w:r>
              <w:rPr>
                <w:spacing w:val="-6"/>
                <w:sz w:val="20"/>
              </w:rPr>
              <w:t xml:space="preserve"> </w:t>
            </w:r>
            <w:r>
              <w:rPr>
                <w:sz w:val="20"/>
              </w:rPr>
              <w:t>5.3</w:t>
            </w:r>
          </w:p>
        </w:tc>
        <w:tc>
          <w:tcPr>
            <w:tcW w:w="901" w:type="dxa"/>
          </w:tcPr>
          <w:p w:rsidR="0027428F" w:rsidRDefault="0027428F">
            <w:pPr>
              <w:pStyle w:val="TableParagraph"/>
              <w:spacing w:before="1"/>
              <w:rPr>
                <w:b/>
                <w:sz w:val="20"/>
              </w:rPr>
            </w:pPr>
          </w:p>
          <w:p w:rsidR="0027428F" w:rsidRDefault="00524D98">
            <w:pPr>
              <w:pStyle w:val="TableParagraph"/>
              <w:ind w:right="339"/>
              <w:jc w:val="right"/>
              <w:rPr>
                <w:sz w:val="20"/>
              </w:rPr>
            </w:pPr>
            <w:r>
              <w:rPr>
                <w:w w:val="99"/>
                <w:sz w:val="20"/>
              </w:rPr>
              <w:t>3</w:t>
            </w:r>
          </w:p>
        </w:tc>
      </w:tr>
      <w:tr w:rsidR="0027428F">
        <w:trPr>
          <w:trHeight w:val="621"/>
        </w:trPr>
        <w:tc>
          <w:tcPr>
            <w:tcW w:w="730" w:type="dxa"/>
          </w:tcPr>
          <w:p w:rsidR="0027428F" w:rsidRDefault="0027428F">
            <w:pPr>
              <w:pStyle w:val="TableParagraph"/>
              <w:rPr>
                <w:sz w:val="18"/>
              </w:rPr>
            </w:pPr>
          </w:p>
        </w:tc>
        <w:tc>
          <w:tcPr>
            <w:tcW w:w="4233" w:type="dxa"/>
          </w:tcPr>
          <w:p w:rsidR="0027428F" w:rsidRDefault="0027428F">
            <w:pPr>
              <w:pStyle w:val="TableParagraph"/>
              <w:rPr>
                <w:sz w:val="18"/>
              </w:rPr>
            </w:pPr>
          </w:p>
        </w:tc>
        <w:tc>
          <w:tcPr>
            <w:tcW w:w="2161" w:type="dxa"/>
          </w:tcPr>
          <w:p w:rsidR="0027428F" w:rsidRDefault="00524D98">
            <w:pPr>
              <w:pStyle w:val="TableParagraph"/>
              <w:spacing w:before="74"/>
              <w:ind w:left="732" w:right="381" w:hanging="327"/>
              <w:rPr>
                <w:sz w:val="20"/>
              </w:rPr>
            </w:pPr>
            <w:r>
              <w:rPr>
                <w:sz w:val="20"/>
              </w:rPr>
              <w:t>Total Number of Lectures</w:t>
            </w:r>
          </w:p>
        </w:tc>
        <w:tc>
          <w:tcPr>
            <w:tcW w:w="1442" w:type="dxa"/>
          </w:tcPr>
          <w:p w:rsidR="0027428F" w:rsidRDefault="0027428F">
            <w:pPr>
              <w:pStyle w:val="TableParagraph"/>
              <w:rPr>
                <w:sz w:val="18"/>
              </w:rPr>
            </w:pPr>
          </w:p>
        </w:tc>
        <w:tc>
          <w:tcPr>
            <w:tcW w:w="901" w:type="dxa"/>
          </w:tcPr>
          <w:p w:rsidR="0027428F" w:rsidRDefault="00524D98">
            <w:pPr>
              <w:pStyle w:val="TableParagraph"/>
              <w:spacing w:before="190"/>
              <w:ind w:right="288"/>
              <w:jc w:val="right"/>
              <w:rPr>
                <w:sz w:val="20"/>
              </w:rPr>
            </w:pPr>
            <w:r>
              <w:rPr>
                <w:sz w:val="20"/>
              </w:rPr>
              <w:t>42</w:t>
            </w:r>
          </w:p>
        </w:tc>
      </w:tr>
    </w:tbl>
    <w:p w:rsidR="0027428F" w:rsidRDefault="0027428F">
      <w:pPr>
        <w:pStyle w:val="BodyText"/>
        <w:rPr>
          <w:b/>
          <w:sz w:val="22"/>
        </w:rPr>
      </w:pPr>
    </w:p>
    <w:p w:rsidR="0027428F" w:rsidRDefault="0027428F">
      <w:pPr>
        <w:pStyle w:val="BodyText"/>
        <w:rPr>
          <w:b/>
          <w:sz w:val="22"/>
        </w:rPr>
      </w:pPr>
    </w:p>
    <w:p w:rsidR="0027428F" w:rsidRDefault="00524D98">
      <w:pPr>
        <w:pStyle w:val="ListParagraph"/>
        <w:numPr>
          <w:ilvl w:val="0"/>
          <w:numId w:val="1"/>
        </w:numPr>
        <w:tabs>
          <w:tab w:val="left" w:pos="478"/>
        </w:tabs>
        <w:spacing w:before="176"/>
        <w:ind w:hanging="203"/>
        <w:rPr>
          <w:b/>
          <w:sz w:val="20"/>
        </w:rPr>
      </w:pPr>
      <w:r>
        <w:rPr>
          <w:b/>
          <w:sz w:val="20"/>
        </w:rPr>
        <w:t>Evaluation</w:t>
      </w:r>
      <w:r>
        <w:rPr>
          <w:b/>
          <w:spacing w:val="-2"/>
          <w:sz w:val="20"/>
        </w:rPr>
        <w:t xml:space="preserve"> </w:t>
      </w:r>
      <w:r>
        <w:rPr>
          <w:b/>
          <w:sz w:val="20"/>
        </w:rPr>
        <w:t>Scheme</w:t>
      </w:r>
    </w:p>
    <w:p w:rsidR="0027428F" w:rsidRDefault="0027428F">
      <w:pPr>
        <w:pStyle w:val="BodyText"/>
        <w:spacing w:before="7"/>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9"/>
        <w:gridCol w:w="2126"/>
        <w:gridCol w:w="2126"/>
        <w:gridCol w:w="2552"/>
        <w:gridCol w:w="1701"/>
      </w:tblGrid>
      <w:tr w:rsidR="00432F9E" w:rsidTr="00432F9E">
        <w:trPr>
          <w:trHeight w:val="280"/>
        </w:trPr>
        <w:tc>
          <w:tcPr>
            <w:tcW w:w="1869" w:type="dxa"/>
          </w:tcPr>
          <w:p w:rsidR="00432F9E" w:rsidRDefault="00432F9E">
            <w:pPr>
              <w:pStyle w:val="TableParagraph"/>
              <w:spacing w:before="24"/>
              <w:ind w:left="668" w:right="665"/>
              <w:jc w:val="center"/>
              <w:rPr>
                <w:b/>
                <w:sz w:val="20"/>
              </w:rPr>
            </w:pPr>
            <w:r>
              <w:rPr>
                <w:b/>
                <w:sz w:val="20"/>
              </w:rPr>
              <w:t>Component</w:t>
            </w:r>
          </w:p>
        </w:tc>
        <w:tc>
          <w:tcPr>
            <w:tcW w:w="2126" w:type="dxa"/>
          </w:tcPr>
          <w:p w:rsidR="00432F9E" w:rsidRDefault="00432F9E">
            <w:pPr>
              <w:pStyle w:val="TableParagraph"/>
              <w:spacing w:before="24"/>
              <w:ind w:left="251" w:right="244"/>
              <w:jc w:val="center"/>
              <w:rPr>
                <w:b/>
                <w:sz w:val="20"/>
              </w:rPr>
            </w:pPr>
            <w:r>
              <w:rPr>
                <w:b/>
                <w:sz w:val="20"/>
              </w:rPr>
              <w:t>Duration</w:t>
            </w:r>
          </w:p>
        </w:tc>
        <w:tc>
          <w:tcPr>
            <w:tcW w:w="2126" w:type="dxa"/>
          </w:tcPr>
          <w:p w:rsidR="00432F9E" w:rsidRDefault="00432F9E">
            <w:pPr>
              <w:pStyle w:val="TableParagraph"/>
              <w:spacing w:before="24"/>
              <w:ind w:left="251" w:right="244"/>
              <w:jc w:val="center"/>
              <w:rPr>
                <w:b/>
                <w:sz w:val="20"/>
              </w:rPr>
            </w:pPr>
            <w:r>
              <w:rPr>
                <w:b/>
                <w:sz w:val="20"/>
              </w:rPr>
              <w:t>Weightage</w:t>
            </w:r>
          </w:p>
        </w:tc>
        <w:tc>
          <w:tcPr>
            <w:tcW w:w="2552" w:type="dxa"/>
          </w:tcPr>
          <w:p w:rsidR="00432F9E" w:rsidRDefault="00432F9E">
            <w:pPr>
              <w:pStyle w:val="TableParagraph"/>
              <w:spacing w:before="24"/>
              <w:ind w:left="912" w:right="903"/>
              <w:jc w:val="center"/>
              <w:rPr>
                <w:b/>
                <w:sz w:val="20"/>
              </w:rPr>
            </w:pPr>
            <w:r>
              <w:rPr>
                <w:b/>
                <w:sz w:val="20"/>
              </w:rPr>
              <w:t>Date &amp; Time</w:t>
            </w:r>
          </w:p>
        </w:tc>
        <w:tc>
          <w:tcPr>
            <w:tcW w:w="1701" w:type="dxa"/>
          </w:tcPr>
          <w:p w:rsidR="00432F9E" w:rsidRDefault="00432F9E">
            <w:pPr>
              <w:pStyle w:val="TableParagraph"/>
              <w:spacing w:before="24"/>
              <w:ind w:left="472" w:right="463"/>
              <w:jc w:val="center"/>
              <w:rPr>
                <w:b/>
                <w:sz w:val="20"/>
              </w:rPr>
            </w:pPr>
            <w:r>
              <w:rPr>
                <w:b/>
                <w:sz w:val="20"/>
              </w:rPr>
              <w:t>Remarks</w:t>
            </w:r>
          </w:p>
        </w:tc>
      </w:tr>
      <w:tr w:rsidR="00432F9E" w:rsidTr="00432F9E">
        <w:trPr>
          <w:trHeight w:val="328"/>
        </w:trPr>
        <w:tc>
          <w:tcPr>
            <w:tcW w:w="1869" w:type="dxa"/>
          </w:tcPr>
          <w:p w:rsidR="00432F9E" w:rsidRDefault="00432F9E">
            <w:pPr>
              <w:pStyle w:val="TableParagraph"/>
              <w:spacing w:before="43"/>
              <w:ind w:left="672" w:right="665"/>
              <w:jc w:val="center"/>
              <w:rPr>
                <w:sz w:val="20"/>
              </w:rPr>
            </w:pPr>
            <w:r>
              <w:rPr>
                <w:sz w:val="20"/>
              </w:rPr>
              <w:t>Midsem Test</w:t>
            </w:r>
          </w:p>
        </w:tc>
        <w:tc>
          <w:tcPr>
            <w:tcW w:w="2126" w:type="dxa"/>
          </w:tcPr>
          <w:p w:rsidR="00432F9E" w:rsidRDefault="00432F9E">
            <w:pPr>
              <w:pStyle w:val="TableParagraph"/>
              <w:spacing w:before="43"/>
              <w:ind w:left="251" w:right="239"/>
              <w:jc w:val="center"/>
              <w:rPr>
                <w:sz w:val="20"/>
              </w:rPr>
            </w:pPr>
            <w:r>
              <w:rPr>
                <w:sz w:val="20"/>
              </w:rPr>
              <w:t>90 minutes</w:t>
            </w:r>
          </w:p>
        </w:tc>
        <w:tc>
          <w:tcPr>
            <w:tcW w:w="2126" w:type="dxa"/>
          </w:tcPr>
          <w:p w:rsidR="00432F9E" w:rsidRDefault="00432F9E">
            <w:pPr>
              <w:pStyle w:val="TableParagraph"/>
              <w:spacing w:before="43"/>
              <w:ind w:left="251" w:right="239"/>
              <w:jc w:val="center"/>
              <w:rPr>
                <w:sz w:val="20"/>
              </w:rPr>
            </w:pPr>
            <w:r>
              <w:rPr>
                <w:sz w:val="20"/>
              </w:rPr>
              <w:t>30%</w:t>
            </w:r>
          </w:p>
        </w:tc>
        <w:tc>
          <w:tcPr>
            <w:tcW w:w="2552" w:type="dxa"/>
          </w:tcPr>
          <w:p w:rsidR="00432F9E" w:rsidRDefault="00432F9E">
            <w:pPr>
              <w:pStyle w:val="TableParagraph"/>
              <w:spacing w:line="223" w:lineRule="exact"/>
              <w:ind w:left="912" w:right="906"/>
              <w:jc w:val="center"/>
              <w:rPr>
                <w:sz w:val="20"/>
              </w:rPr>
            </w:pPr>
            <w:r>
              <w:t>03/03 3.30 - 5.00PM</w:t>
            </w:r>
          </w:p>
        </w:tc>
        <w:tc>
          <w:tcPr>
            <w:tcW w:w="1701" w:type="dxa"/>
          </w:tcPr>
          <w:p w:rsidR="00432F9E" w:rsidRDefault="00432F9E">
            <w:pPr>
              <w:pStyle w:val="TableParagraph"/>
              <w:spacing w:before="43"/>
              <w:ind w:left="474" w:right="463"/>
              <w:jc w:val="center"/>
              <w:rPr>
                <w:sz w:val="20"/>
              </w:rPr>
            </w:pPr>
            <w:r>
              <w:rPr>
                <w:sz w:val="20"/>
              </w:rPr>
              <w:t>Open Book</w:t>
            </w:r>
          </w:p>
        </w:tc>
      </w:tr>
      <w:tr w:rsidR="00432F9E" w:rsidTr="00432F9E">
        <w:trPr>
          <w:trHeight w:val="230"/>
        </w:trPr>
        <w:tc>
          <w:tcPr>
            <w:tcW w:w="1869" w:type="dxa"/>
          </w:tcPr>
          <w:p w:rsidR="00432F9E" w:rsidRDefault="00432F9E">
            <w:pPr>
              <w:pStyle w:val="TableParagraph"/>
              <w:spacing w:line="210" w:lineRule="exact"/>
              <w:ind w:left="672" w:right="665"/>
              <w:jc w:val="center"/>
              <w:rPr>
                <w:sz w:val="20"/>
              </w:rPr>
            </w:pPr>
            <w:r>
              <w:rPr>
                <w:sz w:val="20"/>
              </w:rPr>
              <w:t>Quiz</w:t>
            </w:r>
          </w:p>
        </w:tc>
        <w:tc>
          <w:tcPr>
            <w:tcW w:w="2126" w:type="dxa"/>
          </w:tcPr>
          <w:p w:rsidR="00432F9E" w:rsidRDefault="00432F9E">
            <w:pPr>
              <w:pStyle w:val="TableParagraph"/>
              <w:spacing w:line="210" w:lineRule="exact"/>
              <w:ind w:left="251" w:right="239"/>
              <w:jc w:val="center"/>
              <w:rPr>
                <w:sz w:val="20"/>
              </w:rPr>
            </w:pPr>
          </w:p>
        </w:tc>
        <w:tc>
          <w:tcPr>
            <w:tcW w:w="2126" w:type="dxa"/>
          </w:tcPr>
          <w:p w:rsidR="00432F9E" w:rsidRDefault="00432F9E">
            <w:pPr>
              <w:pStyle w:val="TableParagraph"/>
              <w:spacing w:line="210" w:lineRule="exact"/>
              <w:ind w:left="251" w:right="239"/>
              <w:jc w:val="center"/>
              <w:rPr>
                <w:sz w:val="20"/>
              </w:rPr>
            </w:pPr>
            <w:r>
              <w:rPr>
                <w:sz w:val="20"/>
              </w:rPr>
              <w:t>20%</w:t>
            </w:r>
          </w:p>
        </w:tc>
        <w:tc>
          <w:tcPr>
            <w:tcW w:w="2552" w:type="dxa"/>
          </w:tcPr>
          <w:p w:rsidR="00432F9E" w:rsidRDefault="00432F9E">
            <w:pPr>
              <w:pStyle w:val="TableParagraph"/>
              <w:spacing w:line="210" w:lineRule="exact"/>
              <w:ind w:left="912" w:right="906"/>
              <w:jc w:val="center"/>
              <w:rPr>
                <w:sz w:val="20"/>
              </w:rPr>
            </w:pPr>
            <w:r>
              <w:rPr>
                <w:sz w:val="20"/>
              </w:rPr>
              <w:t>To be announced</w:t>
            </w:r>
          </w:p>
        </w:tc>
        <w:tc>
          <w:tcPr>
            <w:tcW w:w="1701" w:type="dxa"/>
          </w:tcPr>
          <w:p w:rsidR="00432F9E" w:rsidRDefault="00432F9E">
            <w:pPr>
              <w:pStyle w:val="TableParagraph"/>
              <w:spacing w:line="210" w:lineRule="exact"/>
              <w:ind w:left="474" w:right="463"/>
              <w:jc w:val="center"/>
              <w:rPr>
                <w:sz w:val="20"/>
              </w:rPr>
            </w:pPr>
            <w:r>
              <w:rPr>
                <w:sz w:val="20"/>
              </w:rPr>
              <w:t>Open Book</w:t>
            </w:r>
          </w:p>
        </w:tc>
      </w:tr>
      <w:tr w:rsidR="00432F9E" w:rsidTr="00432F9E">
        <w:trPr>
          <w:trHeight w:val="321"/>
        </w:trPr>
        <w:tc>
          <w:tcPr>
            <w:tcW w:w="1869" w:type="dxa"/>
          </w:tcPr>
          <w:p w:rsidR="00432F9E" w:rsidRDefault="00432F9E">
            <w:pPr>
              <w:pStyle w:val="TableParagraph"/>
              <w:spacing w:line="210" w:lineRule="exact"/>
              <w:ind w:left="671" w:right="665"/>
              <w:jc w:val="center"/>
              <w:rPr>
                <w:sz w:val="20"/>
              </w:rPr>
            </w:pPr>
            <w:r>
              <w:rPr>
                <w:sz w:val="20"/>
              </w:rPr>
              <w:t>Assignment</w:t>
            </w:r>
          </w:p>
        </w:tc>
        <w:tc>
          <w:tcPr>
            <w:tcW w:w="2126" w:type="dxa"/>
          </w:tcPr>
          <w:p w:rsidR="00432F9E" w:rsidRDefault="00432F9E">
            <w:pPr>
              <w:pStyle w:val="TableParagraph"/>
              <w:spacing w:line="210" w:lineRule="exact"/>
              <w:ind w:left="251" w:right="239"/>
              <w:jc w:val="center"/>
              <w:rPr>
                <w:sz w:val="20"/>
              </w:rPr>
            </w:pPr>
          </w:p>
        </w:tc>
        <w:tc>
          <w:tcPr>
            <w:tcW w:w="2126" w:type="dxa"/>
          </w:tcPr>
          <w:p w:rsidR="00432F9E" w:rsidRDefault="00432F9E">
            <w:pPr>
              <w:pStyle w:val="TableParagraph"/>
              <w:spacing w:line="210" w:lineRule="exact"/>
              <w:ind w:left="251" w:right="239"/>
              <w:jc w:val="center"/>
              <w:rPr>
                <w:sz w:val="20"/>
              </w:rPr>
            </w:pPr>
            <w:r>
              <w:rPr>
                <w:sz w:val="20"/>
              </w:rPr>
              <w:t>10%</w:t>
            </w:r>
          </w:p>
        </w:tc>
        <w:tc>
          <w:tcPr>
            <w:tcW w:w="2552" w:type="dxa"/>
          </w:tcPr>
          <w:p w:rsidR="00432F9E" w:rsidRDefault="00432F9E">
            <w:pPr>
              <w:pStyle w:val="TableParagraph"/>
              <w:spacing w:line="210" w:lineRule="exact"/>
              <w:ind w:left="912" w:right="906"/>
              <w:jc w:val="center"/>
              <w:rPr>
                <w:sz w:val="20"/>
              </w:rPr>
            </w:pPr>
            <w:r>
              <w:rPr>
                <w:sz w:val="20"/>
              </w:rPr>
              <w:t>To be announced</w:t>
            </w:r>
          </w:p>
        </w:tc>
        <w:tc>
          <w:tcPr>
            <w:tcW w:w="1701" w:type="dxa"/>
          </w:tcPr>
          <w:p w:rsidR="00432F9E" w:rsidRDefault="00432F9E">
            <w:pPr>
              <w:pStyle w:val="TableParagraph"/>
              <w:spacing w:line="210" w:lineRule="exact"/>
              <w:ind w:left="474" w:right="463"/>
              <w:jc w:val="center"/>
              <w:rPr>
                <w:sz w:val="20"/>
              </w:rPr>
            </w:pPr>
            <w:r>
              <w:rPr>
                <w:sz w:val="20"/>
              </w:rPr>
              <w:t>Open Book</w:t>
            </w:r>
          </w:p>
        </w:tc>
      </w:tr>
      <w:tr w:rsidR="00432F9E" w:rsidTr="00432F9E">
        <w:trPr>
          <w:trHeight w:val="230"/>
        </w:trPr>
        <w:tc>
          <w:tcPr>
            <w:tcW w:w="1869" w:type="dxa"/>
          </w:tcPr>
          <w:p w:rsidR="00432F9E" w:rsidRDefault="00432F9E">
            <w:pPr>
              <w:pStyle w:val="TableParagraph"/>
              <w:spacing w:line="211" w:lineRule="exact"/>
              <w:ind w:left="672" w:right="665"/>
              <w:jc w:val="center"/>
              <w:rPr>
                <w:sz w:val="20"/>
              </w:rPr>
            </w:pPr>
            <w:r>
              <w:rPr>
                <w:sz w:val="20"/>
              </w:rPr>
              <w:t>Comprehensive Exam</w:t>
            </w:r>
          </w:p>
        </w:tc>
        <w:tc>
          <w:tcPr>
            <w:tcW w:w="2126" w:type="dxa"/>
          </w:tcPr>
          <w:p w:rsidR="00432F9E" w:rsidRDefault="00432F9E">
            <w:pPr>
              <w:pStyle w:val="TableParagraph"/>
              <w:spacing w:line="211" w:lineRule="exact"/>
              <w:ind w:left="251" w:right="239"/>
              <w:jc w:val="center"/>
              <w:rPr>
                <w:sz w:val="20"/>
              </w:rPr>
            </w:pPr>
            <w:r>
              <w:rPr>
                <w:sz w:val="20"/>
              </w:rPr>
              <w:t xml:space="preserve">120 </w:t>
            </w:r>
            <w:r>
              <w:rPr>
                <w:sz w:val="20"/>
              </w:rPr>
              <w:t>minutes</w:t>
            </w:r>
            <w:bookmarkStart w:id="0" w:name="_GoBack"/>
            <w:bookmarkEnd w:id="0"/>
          </w:p>
        </w:tc>
        <w:tc>
          <w:tcPr>
            <w:tcW w:w="2126" w:type="dxa"/>
          </w:tcPr>
          <w:p w:rsidR="00432F9E" w:rsidRDefault="00432F9E">
            <w:pPr>
              <w:pStyle w:val="TableParagraph"/>
              <w:spacing w:line="211" w:lineRule="exact"/>
              <w:ind w:left="251" w:right="239"/>
              <w:jc w:val="center"/>
              <w:rPr>
                <w:sz w:val="20"/>
              </w:rPr>
            </w:pPr>
            <w:r>
              <w:rPr>
                <w:sz w:val="20"/>
              </w:rPr>
              <w:t>40%</w:t>
            </w:r>
          </w:p>
        </w:tc>
        <w:tc>
          <w:tcPr>
            <w:tcW w:w="2552" w:type="dxa"/>
          </w:tcPr>
          <w:p w:rsidR="00432F9E" w:rsidRDefault="00432F9E">
            <w:pPr>
              <w:pStyle w:val="TableParagraph"/>
              <w:spacing w:line="211" w:lineRule="exact"/>
              <w:ind w:left="912" w:right="906"/>
              <w:jc w:val="center"/>
              <w:rPr>
                <w:sz w:val="20"/>
              </w:rPr>
            </w:pPr>
            <w:r>
              <w:t>08/05 FN</w:t>
            </w:r>
          </w:p>
        </w:tc>
        <w:tc>
          <w:tcPr>
            <w:tcW w:w="1701" w:type="dxa"/>
          </w:tcPr>
          <w:p w:rsidR="00432F9E" w:rsidRDefault="00432F9E">
            <w:pPr>
              <w:pStyle w:val="TableParagraph"/>
              <w:spacing w:line="211" w:lineRule="exact"/>
              <w:ind w:left="474" w:right="463"/>
              <w:jc w:val="center"/>
              <w:rPr>
                <w:sz w:val="20"/>
              </w:rPr>
            </w:pPr>
            <w:r>
              <w:rPr>
                <w:sz w:val="20"/>
              </w:rPr>
              <w:t>Open Book</w:t>
            </w:r>
          </w:p>
        </w:tc>
      </w:tr>
    </w:tbl>
    <w:p w:rsidR="0027428F" w:rsidRDefault="0027428F">
      <w:pPr>
        <w:pStyle w:val="BodyText"/>
        <w:rPr>
          <w:b/>
          <w:sz w:val="22"/>
        </w:rPr>
      </w:pPr>
    </w:p>
    <w:p w:rsidR="0027428F" w:rsidRDefault="0027428F">
      <w:pPr>
        <w:pStyle w:val="BodyText"/>
        <w:spacing w:before="3"/>
        <w:rPr>
          <w:b/>
          <w:sz w:val="17"/>
        </w:rPr>
      </w:pPr>
    </w:p>
    <w:p w:rsidR="0027428F" w:rsidRDefault="00524D98">
      <w:pPr>
        <w:pStyle w:val="ListParagraph"/>
        <w:numPr>
          <w:ilvl w:val="0"/>
          <w:numId w:val="1"/>
        </w:numPr>
        <w:tabs>
          <w:tab w:val="left" w:pos="478"/>
        </w:tabs>
        <w:ind w:hanging="203"/>
        <w:rPr>
          <w:sz w:val="20"/>
        </w:rPr>
      </w:pPr>
      <w:r>
        <w:rPr>
          <w:b/>
          <w:sz w:val="20"/>
        </w:rPr>
        <w:t>Chamber Consultation Hour</w:t>
      </w:r>
      <w:r>
        <w:rPr>
          <w:sz w:val="20"/>
        </w:rPr>
        <w:t>: To be</w:t>
      </w:r>
      <w:r>
        <w:rPr>
          <w:spacing w:val="-3"/>
          <w:sz w:val="20"/>
        </w:rPr>
        <w:t xml:space="preserve"> </w:t>
      </w:r>
      <w:r>
        <w:rPr>
          <w:sz w:val="20"/>
        </w:rPr>
        <w:t>announced</w:t>
      </w:r>
    </w:p>
    <w:p w:rsidR="0027428F" w:rsidRDefault="0027428F">
      <w:pPr>
        <w:pStyle w:val="BodyText"/>
        <w:rPr>
          <w:sz w:val="22"/>
        </w:rPr>
      </w:pPr>
    </w:p>
    <w:p w:rsidR="0027428F" w:rsidRDefault="0027428F">
      <w:pPr>
        <w:pStyle w:val="BodyText"/>
        <w:spacing w:before="1"/>
        <w:rPr>
          <w:sz w:val="18"/>
        </w:rPr>
      </w:pPr>
    </w:p>
    <w:p w:rsidR="0027428F" w:rsidRDefault="00524D98">
      <w:pPr>
        <w:pStyle w:val="ListParagraph"/>
        <w:numPr>
          <w:ilvl w:val="0"/>
          <w:numId w:val="1"/>
        </w:numPr>
        <w:tabs>
          <w:tab w:val="left" w:pos="478"/>
        </w:tabs>
        <w:ind w:hanging="203"/>
        <w:rPr>
          <w:sz w:val="20"/>
        </w:rPr>
      </w:pPr>
      <w:r>
        <w:rPr>
          <w:b/>
          <w:sz w:val="20"/>
        </w:rPr>
        <w:t>Notices</w:t>
      </w:r>
      <w:r>
        <w:rPr>
          <w:sz w:val="20"/>
        </w:rPr>
        <w:t>: Notices concerning this course will be on</w:t>
      </w:r>
      <w:r>
        <w:rPr>
          <w:spacing w:val="-1"/>
          <w:sz w:val="20"/>
        </w:rPr>
        <w:t xml:space="preserve"> </w:t>
      </w:r>
      <w:r>
        <w:rPr>
          <w:sz w:val="20"/>
        </w:rPr>
        <w:t>CMS.</w:t>
      </w:r>
    </w:p>
    <w:p w:rsidR="00ED0E8E" w:rsidRPr="00ED0E8E" w:rsidRDefault="00ED0E8E" w:rsidP="00ED0E8E">
      <w:pPr>
        <w:pStyle w:val="ListParagraph"/>
        <w:numPr>
          <w:ilvl w:val="0"/>
          <w:numId w:val="1"/>
        </w:numPr>
        <w:rPr>
          <w:b/>
          <w:sz w:val="24"/>
          <w:szCs w:val="24"/>
        </w:rPr>
      </w:pPr>
      <w:r w:rsidRPr="00ED0E8E">
        <w:rPr>
          <w:b/>
          <w:bCs/>
          <w:sz w:val="24"/>
          <w:szCs w:val="24"/>
        </w:rPr>
        <w:t>Academic Honesty and Integrity Policy</w:t>
      </w:r>
      <w:r w:rsidRPr="00ED0E8E">
        <w:rPr>
          <w:b/>
          <w:sz w:val="24"/>
          <w:szCs w:val="24"/>
        </w:rPr>
        <w:t xml:space="preserve">: </w:t>
      </w:r>
    </w:p>
    <w:p w:rsidR="00ED0E8E" w:rsidRPr="00ED0E8E" w:rsidRDefault="00ED0E8E" w:rsidP="00ED0E8E">
      <w:pPr>
        <w:ind w:left="275"/>
        <w:rPr>
          <w:sz w:val="24"/>
          <w:szCs w:val="24"/>
          <w:u w:val="single"/>
        </w:rPr>
      </w:pPr>
      <w:r w:rsidRPr="00ED0E8E">
        <w:rPr>
          <w:sz w:val="24"/>
          <w:szCs w:val="24"/>
        </w:rPr>
        <w:t>Academic honesty and integrity are to be maintained by all the students throughout the semester and no type of academic dishonesty is acceptable.</w:t>
      </w:r>
    </w:p>
    <w:p w:rsidR="00ED0E8E" w:rsidRPr="00ED0E8E" w:rsidRDefault="00ED0E8E" w:rsidP="00ED0E8E">
      <w:pPr>
        <w:tabs>
          <w:tab w:val="left" w:pos="478"/>
        </w:tabs>
        <w:rPr>
          <w:sz w:val="20"/>
        </w:rPr>
      </w:pPr>
    </w:p>
    <w:p w:rsidR="00ED0E8E" w:rsidRPr="00ED0E8E" w:rsidRDefault="00ED0E8E" w:rsidP="00ED0E8E">
      <w:pPr>
        <w:tabs>
          <w:tab w:val="left" w:pos="478"/>
        </w:tabs>
        <w:rPr>
          <w:sz w:val="20"/>
        </w:rPr>
      </w:pPr>
    </w:p>
    <w:p w:rsidR="0027428F" w:rsidRDefault="0027428F">
      <w:pPr>
        <w:pStyle w:val="BodyText"/>
        <w:rPr>
          <w:sz w:val="22"/>
        </w:rPr>
      </w:pPr>
    </w:p>
    <w:p w:rsidR="0027428F" w:rsidRDefault="0027428F">
      <w:pPr>
        <w:pStyle w:val="BodyText"/>
        <w:rPr>
          <w:sz w:val="22"/>
        </w:rPr>
      </w:pPr>
    </w:p>
    <w:p w:rsidR="0027428F" w:rsidRDefault="0027428F">
      <w:pPr>
        <w:pStyle w:val="BodyText"/>
        <w:rPr>
          <w:sz w:val="22"/>
        </w:rPr>
      </w:pPr>
    </w:p>
    <w:p w:rsidR="0027428F" w:rsidRDefault="0027428F">
      <w:pPr>
        <w:pStyle w:val="BodyText"/>
        <w:rPr>
          <w:sz w:val="22"/>
        </w:rPr>
      </w:pPr>
    </w:p>
    <w:p w:rsidR="0027428F" w:rsidRDefault="00524D98">
      <w:pPr>
        <w:pStyle w:val="Heading1"/>
        <w:spacing w:before="143"/>
        <w:ind w:left="8031" w:right="203" w:firstLine="60"/>
        <w:jc w:val="right"/>
      </w:pPr>
      <w:r>
        <w:t>Dr. Sayan Kanungo</w:t>
      </w:r>
      <w:r>
        <w:rPr>
          <w:w w:val="99"/>
        </w:rPr>
        <w:t xml:space="preserve"> </w:t>
      </w:r>
      <w:r>
        <w:t>Instructor-in-Charge</w:t>
      </w:r>
    </w:p>
    <w:sectPr w:rsidR="0027428F">
      <w:pgSz w:w="11910" w:h="16840"/>
      <w:pgMar w:top="1060" w:right="760" w:bottom="940" w:left="1100" w:header="0" w:footer="7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E0D" w:rsidRDefault="002D1E0D">
      <w:r>
        <w:separator/>
      </w:r>
    </w:p>
  </w:endnote>
  <w:endnote w:type="continuationSeparator" w:id="0">
    <w:p w:rsidR="002D1E0D" w:rsidRDefault="002D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28F" w:rsidRDefault="002D1E0D">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05pt;margin-top:793.75pt;width:9pt;height:13.05pt;z-index:-251658752;mso-position-horizontal-relative:page;mso-position-vertical-relative:page" filled="f" stroked="f">
          <v:textbox inset="0,0,0,0">
            <w:txbxContent>
              <w:p w:rsidR="0027428F" w:rsidRDefault="00524D98">
                <w:pPr>
                  <w:pStyle w:val="BodyText"/>
                  <w:spacing w:before="10"/>
                  <w:ind w:left="40"/>
                </w:pPr>
                <w:r>
                  <w:fldChar w:fldCharType="begin"/>
                </w:r>
                <w:r>
                  <w:rPr>
                    <w:w w:val="99"/>
                  </w:rPr>
                  <w:instrText xml:space="preserve"> PAGE </w:instrText>
                </w:r>
                <w:r>
                  <w:fldChar w:fldCharType="separate"/>
                </w:r>
                <w:r w:rsidR="00432F9E">
                  <w:rPr>
                    <w:noProof/>
                    <w:w w:val="99"/>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E0D" w:rsidRDefault="002D1E0D">
      <w:r>
        <w:separator/>
      </w:r>
    </w:p>
  </w:footnote>
  <w:footnote w:type="continuationSeparator" w:id="0">
    <w:p w:rsidR="002D1E0D" w:rsidRDefault="002D1E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07D4"/>
    <w:multiLevelType w:val="hybridMultilevel"/>
    <w:tmpl w:val="E02A6CC8"/>
    <w:lvl w:ilvl="0" w:tplc="C4C6873E">
      <w:start w:val="6"/>
      <w:numFmt w:val="decimal"/>
      <w:lvlText w:val="%1."/>
      <w:lvlJc w:val="left"/>
      <w:pPr>
        <w:ind w:left="477" w:hanging="202"/>
      </w:pPr>
      <w:rPr>
        <w:rFonts w:ascii="Times New Roman" w:eastAsia="Times New Roman" w:hAnsi="Times New Roman" w:cs="Times New Roman" w:hint="default"/>
        <w:spacing w:val="0"/>
        <w:w w:val="99"/>
        <w:sz w:val="20"/>
        <w:szCs w:val="20"/>
        <w:lang w:val="en-US" w:eastAsia="en-US" w:bidi="en-US"/>
      </w:rPr>
    </w:lvl>
    <w:lvl w:ilvl="1" w:tplc="BD56200C">
      <w:numFmt w:val="bullet"/>
      <w:lvlText w:val="•"/>
      <w:lvlJc w:val="left"/>
      <w:pPr>
        <w:ind w:left="1436" w:hanging="202"/>
      </w:pPr>
      <w:rPr>
        <w:rFonts w:hint="default"/>
        <w:lang w:val="en-US" w:eastAsia="en-US" w:bidi="en-US"/>
      </w:rPr>
    </w:lvl>
    <w:lvl w:ilvl="2" w:tplc="B56217CE">
      <w:numFmt w:val="bullet"/>
      <w:lvlText w:val="•"/>
      <w:lvlJc w:val="left"/>
      <w:pPr>
        <w:ind w:left="2393" w:hanging="202"/>
      </w:pPr>
      <w:rPr>
        <w:rFonts w:hint="default"/>
        <w:lang w:val="en-US" w:eastAsia="en-US" w:bidi="en-US"/>
      </w:rPr>
    </w:lvl>
    <w:lvl w:ilvl="3" w:tplc="A63E0A9E">
      <w:numFmt w:val="bullet"/>
      <w:lvlText w:val="•"/>
      <w:lvlJc w:val="left"/>
      <w:pPr>
        <w:ind w:left="3349" w:hanging="202"/>
      </w:pPr>
      <w:rPr>
        <w:rFonts w:hint="default"/>
        <w:lang w:val="en-US" w:eastAsia="en-US" w:bidi="en-US"/>
      </w:rPr>
    </w:lvl>
    <w:lvl w:ilvl="4" w:tplc="B50C1030">
      <w:numFmt w:val="bullet"/>
      <w:lvlText w:val="•"/>
      <w:lvlJc w:val="left"/>
      <w:pPr>
        <w:ind w:left="4306" w:hanging="202"/>
      </w:pPr>
      <w:rPr>
        <w:rFonts w:hint="default"/>
        <w:lang w:val="en-US" w:eastAsia="en-US" w:bidi="en-US"/>
      </w:rPr>
    </w:lvl>
    <w:lvl w:ilvl="5" w:tplc="82AA3A3E">
      <w:numFmt w:val="bullet"/>
      <w:lvlText w:val="•"/>
      <w:lvlJc w:val="left"/>
      <w:pPr>
        <w:ind w:left="5263" w:hanging="202"/>
      </w:pPr>
      <w:rPr>
        <w:rFonts w:hint="default"/>
        <w:lang w:val="en-US" w:eastAsia="en-US" w:bidi="en-US"/>
      </w:rPr>
    </w:lvl>
    <w:lvl w:ilvl="6" w:tplc="D668E5B8">
      <w:numFmt w:val="bullet"/>
      <w:lvlText w:val="•"/>
      <w:lvlJc w:val="left"/>
      <w:pPr>
        <w:ind w:left="6219" w:hanging="202"/>
      </w:pPr>
      <w:rPr>
        <w:rFonts w:hint="default"/>
        <w:lang w:val="en-US" w:eastAsia="en-US" w:bidi="en-US"/>
      </w:rPr>
    </w:lvl>
    <w:lvl w:ilvl="7" w:tplc="84EA8AAE">
      <w:numFmt w:val="bullet"/>
      <w:lvlText w:val="•"/>
      <w:lvlJc w:val="left"/>
      <w:pPr>
        <w:ind w:left="7176" w:hanging="202"/>
      </w:pPr>
      <w:rPr>
        <w:rFonts w:hint="default"/>
        <w:lang w:val="en-US" w:eastAsia="en-US" w:bidi="en-US"/>
      </w:rPr>
    </w:lvl>
    <w:lvl w:ilvl="8" w:tplc="D0747ABC">
      <w:numFmt w:val="bullet"/>
      <w:lvlText w:val="•"/>
      <w:lvlJc w:val="left"/>
      <w:pPr>
        <w:ind w:left="8133" w:hanging="202"/>
      </w:pPr>
      <w:rPr>
        <w:rFonts w:hint="default"/>
        <w:lang w:val="en-US" w:eastAsia="en-US" w:bidi="en-US"/>
      </w:rPr>
    </w:lvl>
  </w:abstractNum>
  <w:abstractNum w:abstractNumId="1" w15:restartNumberingAfterBreak="0">
    <w:nsid w:val="73014080"/>
    <w:multiLevelType w:val="hybridMultilevel"/>
    <w:tmpl w:val="7E0E57A6"/>
    <w:lvl w:ilvl="0" w:tplc="10AC1D56">
      <w:start w:val="1"/>
      <w:numFmt w:val="decimal"/>
      <w:lvlText w:val="%1."/>
      <w:lvlJc w:val="left"/>
      <w:pPr>
        <w:ind w:left="426" w:hanging="201"/>
      </w:pPr>
      <w:rPr>
        <w:rFonts w:ascii="Times New Roman" w:eastAsia="Times New Roman" w:hAnsi="Times New Roman" w:cs="Times New Roman" w:hint="default"/>
        <w:b/>
        <w:bCs/>
        <w:spacing w:val="0"/>
        <w:w w:val="99"/>
        <w:sz w:val="20"/>
        <w:szCs w:val="20"/>
        <w:lang w:val="en-US" w:eastAsia="en-US" w:bidi="en-US"/>
      </w:rPr>
    </w:lvl>
    <w:lvl w:ilvl="1" w:tplc="DC9872A0">
      <w:numFmt w:val="bullet"/>
      <w:lvlText w:val="•"/>
      <w:lvlJc w:val="left"/>
      <w:pPr>
        <w:ind w:left="1382" w:hanging="201"/>
      </w:pPr>
      <w:rPr>
        <w:rFonts w:hint="default"/>
        <w:lang w:val="en-US" w:eastAsia="en-US" w:bidi="en-US"/>
      </w:rPr>
    </w:lvl>
    <w:lvl w:ilvl="2" w:tplc="E72AEA2A">
      <w:numFmt w:val="bullet"/>
      <w:lvlText w:val="•"/>
      <w:lvlJc w:val="left"/>
      <w:pPr>
        <w:ind w:left="2345" w:hanging="201"/>
      </w:pPr>
      <w:rPr>
        <w:rFonts w:hint="default"/>
        <w:lang w:val="en-US" w:eastAsia="en-US" w:bidi="en-US"/>
      </w:rPr>
    </w:lvl>
    <w:lvl w:ilvl="3" w:tplc="DDF235F0">
      <w:numFmt w:val="bullet"/>
      <w:lvlText w:val="•"/>
      <w:lvlJc w:val="left"/>
      <w:pPr>
        <w:ind w:left="3307" w:hanging="201"/>
      </w:pPr>
      <w:rPr>
        <w:rFonts w:hint="default"/>
        <w:lang w:val="en-US" w:eastAsia="en-US" w:bidi="en-US"/>
      </w:rPr>
    </w:lvl>
    <w:lvl w:ilvl="4" w:tplc="9D402FC4">
      <w:numFmt w:val="bullet"/>
      <w:lvlText w:val="•"/>
      <w:lvlJc w:val="left"/>
      <w:pPr>
        <w:ind w:left="4270" w:hanging="201"/>
      </w:pPr>
      <w:rPr>
        <w:rFonts w:hint="default"/>
        <w:lang w:val="en-US" w:eastAsia="en-US" w:bidi="en-US"/>
      </w:rPr>
    </w:lvl>
    <w:lvl w:ilvl="5" w:tplc="0008A262">
      <w:numFmt w:val="bullet"/>
      <w:lvlText w:val="•"/>
      <w:lvlJc w:val="left"/>
      <w:pPr>
        <w:ind w:left="5233" w:hanging="201"/>
      </w:pPr>
      <w:rPr>
        <w:rFonts w:hint="default"/>
        <w:lang w:val="en-US" w:eastAsia="en-US" w:bidi="en-US"/>
      </w:rPr>
    </w:lvl>
    <w:lvl w:ilvl="6" w:tplc="28DCD5AE">
      <w:numFmt w:val="bullet"/>
      <w:lvlText w:val="•"/>
      <w:lvlJc w:val="left"/>
      <w:pPr>
        <w:ind w:left="6195" w:hanging="201"/>
      </w:pPr>
      <w:rPr>
        <w:rFonts w:hint="default"/>
        <w:lang w:val="en-US" w:eastAsia="en-US" w:bidi="en-US"/>
      </w:rPr>
    </w:lvl>
    <w:lvl w:ilvl="7" w:tplc="FB768B34">
      <w:numFmt w:val="bullet"/>
      <w:lvlText w:val="•"/>
      <w:lvlJc w:val="left"/>
      <w:pPr>
        <w:ind w:left="7158" w:hanging="201"/>
      </w:pPr>
      <w:rPr>
        <w:rFonts w:hint="default"/>
        <w:lang w:val="en-US" w:eastAsia="en-US" w:bidi="en-US"/>
      </w:rPr>
    </w:lvl>
    <w:lvl w:ilvl="8" w:tplc="D7A8F13E">
      <w:numFmt w:val="bullet"/>
      <w:lvlText w:val="•"/>
      <w:lvlJc w:val="left"/>
      <w:pPr>
        <w:ind w:left="8121" w:hanging="20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7428F"/>
    <w:rsid w:val="0027428F"/>
    <w:rsid w:val="002D1E0D"/>
    <w:rsid w:val="00432F9E"/>
    <w:rsid w:val="004B689A"/>
    <w:rsid w:val="00524D98"/>
    <w:rsid w:val="00C64D4D"/>
    <w:rsid w:val="00ED0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9184CA"/>
  <w15:docId w15:val="{B5611C2D-AD86-4F19-85E2-FB389725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26" w:hanging="20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26" w:hanging="2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5</cp:revision>
  <dcterms:created xsi:type="dcterms:W3CDTF">2021-01-07T16:52:00Z</dcterms:created>
  <dcterms:modified xsi:type="dcterms:W3CDTF">2021-01-15T10:44:00Z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2013</vt:lpwstr>
  </property>
  <property fmtid="{D5CDD505-2E9C-101B-9397-08002B2CF9AE}" pid="4" name="LastSaved">
    <vt:filetime>2021-01-07T00:00:00Z</vt:filetime>
  </property>
</Properties>
</file>