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4D3DC" w14:textId="77777777" w:rsidR="00586D9E" w:rsidRDefault="00AF4F2C">
      <w:pPr>
        <w:jc w:val="center"/>
        <w:rPr>
          <w:b/>
        </w:rPr>
      </w:pPr>
      <w:r>
        <w:rPr>
          <w:b/>
          <w:noProof/>
        </w:rPr>
        <w:drawing>
          <wp:inline distT="0" distB="0" distL="0" distR="0" wp14:anchorId="0CAFE128" wp14:editId="525D6724">
            <wp:extent cx="4924425" cy="1019175"/>
            <wp:effectExtent l="0" t="0" r="0" b="0"/>
            <wp:docPr id="1"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7"/>
                    <a:srcRect/>
                    <a:stretch>
                      <a:fillRect/>
                    </a:stretch>
                  </pic:blipFill>
                  <pic:spPr>
                    <a:xfrm>
                      <a:off x="0" y="0"/>
                      <a:ext cx="4924425" cy="1019175"/>
                    </a:xfrm>
                    <a:prstGeom prst="rect">
                      <a:avLst/>
                    </a:prstGeom>
                    <a:ln/>
                  </pic:spPr>
                </pic:pic>
              </a:graphicData>
            </a:graphic>
          </wp:inline>
        </w:drawing>
      </w:r>
    </w:p>
    <w:p w14:paraId="52A088CB" w14:textId="77777777" w:rsidR="00586D9E" w:rsidRDefault="00AF4F2C">
      <w:pPr>
        <w:jc w:val="center"/>
        <w:rPr>
          <w:b/>
        </w:rPr>
      </w:pPr>
      <w:r>
        <w:rPr>
          <w:b/>
        </w:rPr>
        <w:t>FIRST SEMESTER 2020-2021</w:t>
      </w:r>
    </w:p>
    <w:p w14:paraId="73ACC6D5" w14:textId="77777777" w:rsidR="00586D9E" w:rsidRDefault="00AF4F2C">
      <w:pPr>
        <w:pStyle w:val="Heading1"/>
        <w:jc w:val="center"/>
      </w:pPr>
      <w:r>
        <w:t>Course Handout Part II</w:t>
      </w:r>
    </w:p>
    <w:p w14:paraId="4654D995" w14:textId="0E1B5B38" w:rsidR="00586D9E" w:rsidRDefault="00AF4F2C">
      <w:pPr>
        <w:jc w:val="right"/>
      </w:pPr>
      <w:r>
        <w:tab/>
      </w:r>
      <w:r>
        <w:tab/>
      </w:r>
      <w:r>
        <w:tab/>
      </w:r>
      <w:r>
        <w:tab/>
      </w:r>
      <w:r>
        <w:tab/>
      </w:r>
      <w:r>
        <w:tab/>
      </w:r>
      <w:r>
        <w:tab/>
      </w:r>
      <w:r>
        <w:tab/>
      </w:r>
      <w:r>
        <w:tab/>
      </w:r>
      <w:r>
        <w:tab/>
        <w:t>1</w:t>
      </w:r>
      <w:r w:rsidR="00372AD8">
        <w:t>7</w:t>
      </w:r>
      <w:bookmarkStart w:id="0" w:name="_GoBack"/>
      <w:bookmarkEnd w:id="0"/>
      <w:r>
        <w:t xml:space="preserve">-08-2020 </w:t>
      </w:r>
    </w:p>
    <w:p w14:paraId="402BFAE0" w14:textId="77777777" w:rsidR="00586D9E" w:rsidRDefault="00AF4F2C">
      <w:pPr>
        <w:jc w:val="both"/>
      </w:pPr>
      <w:r>
        <w:rPr>
          <w:i/>
        </w:rPr>
        <w:t>Course No.</w:t>
      </w:r>
      <w:r>
        <w:rPr>
          <w:b/>
        </w:rPr>
        <w:t xml:space="preserve">              </w:t>
      </w:r>
      <w:r>
        <w:rPr>
          <w:b/>
        </w:rPr>
        <w:tab/>
      </w:r>
      <w:r>
        <w:rPr>
          <w:b/>
        </w:rPr>
        <w:tab/>
      </w:r>
      <w:r>
        <w:t>: GS F233</w:t>
      </w:r>
    </w:p>
    <w:p w14:paraId="724443BB" w14:textId="77777777" w:rsidR="00586D9E" w:rsidRDefault="00AF4F2C">
      <w:pPr>
        <w:jc w:val="both"/>
      </w:pPr>
      <w:r>
        <w:rPr>
          <w:i/>
        </w:rPr>
        <w:t>Course Title</w:t>
      </w:r>
      <w:r>
        <w:t xml:space="preserve">             </w:t>
      </w:r>
      <w:r>
        <w:tab/>
      </w:r>
      <w:r>
        <w:tab/>
        <w:t xml:space="preserve">: Public Policy </w:t>
      </w:r>
    </w:p>
    <w:p w14:paraId="3FE74D67" w14:textId="77777777" w:rsidR="00586D9E" w:rsidRDefault="00AF4F2C">
      <w:pPr>
        <w:keepNext/>
        <w:jc w:val="both"/>
      </w:pPr>
      <w:r>
        <w:rPr>
          <w:i/>
        </w:rPr>
        <w:t>Instructor-in-charge</w:t>
      </w:r>
      <w:r>
        <w:t xml:space="preserve"> </w:t>
      </w:r>
      <w:r>
        <w:tab/>
      </w:r>
      <w:r>
        <w:tab/>
        <w:t>: Zakaria Siddiqui</w:t>
      </w:r>
    </w:p>
    <w:p w14:paraId="2791349F" w14:textId="77777777" w:rsidR="00586D9E" w:rsidRDefault="00586D9E">
      <w:pPr>
        <w:keepNext/>
        <w:jc w:val="both"/>
      </w:pPr>
    </w:p>
    <w:p w14:paraId="089C8730" w14:textId="77777777" w:rsidR="00586D9E" w:rsidRDefault="00586D9E">
      <w:pPr>
        <w:jc w:val="both"/>
        <w:rPr>
          <w:b/>
        </w:rPr>
      </w:pPr>
    </w:p>
    <w:p w14:paraId="77FB0497" w14:textId="77777777" w:rsidR="00586D9E" w:rsidRDefault="00AF4F2C">
      <w:pPr>
        <w:jc w:val="both"/>
        <w:rPr>
          <w:b/>
        </w:rPr>
      </w:pPr>
      <w:r>
        <w:rPr>
          <w:b/>
        </w:rPr>
        <w:t>Scope and Objective of the Course:</w:t>
      </w:r>
    </w:p>
    <w:p w14:paraId="73EC11FC" w14:textId="77777777" w:rsidR="00586D9E" w:rsidRDefault="00AF4F2C">
      <w:pPr>
        <w:jc w:val="both"/>
        <w:rPr>
          <w:color w:val="000000"/>
        </w:rPr>
      </w:pPr>
      <w:r>
        <w:rPr>
          <w:color w:val="000000"/>
        </w:rPr>
        <w:t>The study of public policy helps us analyze and understand many of the ills prevailing in a society. It is concerned not only with the description, but also with the systematic development of scientific knowledge about th</w:t>
      </w:r>
      <w:r>
        <w:rPr>
          <w:color w:val="000000"/>
        </w:rPr>
        <w:t>e forces shaping public policy. Recent analyses of policy processes have raised a range of questions about how policy systems actually work in practice. What is the ‘politics’ of policy processes? How do policies get filtered through? How are agendas actua</w:t>
      </w:r>
      <w:r>
        <w:rPr>
          <w:color w:val="000000"/>
        </w:rPr>
        <w:t xml:space="preserve">lly set? How do different stakeholders interact? What makes radical shifts in policy possible? How do we think about the effectiveness of policies and what makes for effective policies? The course will outline these approaches and also expose the students </w:t>
      </w:r>
      <w:r>
        <w:rPr>
          <w:color w:val="000000"/>
        </w:rPr>
        <w:t>to real world examples of policymaking. It is expected that the course would provide the students with useful insights and knowledge into the public-policy-making process with a particular reference to India.</w:t>
      </w:r>
    </w:p>
    <w:p w14:paraId="427AD793" w14:textId="77777777" w:rsidR="00586D9E" w:rsidRDefault="00586D9E">
      <w:pPr>
        <w:spacing w:before="40" w:after="60"/>
        <w:ind w:left="810" w:hanging="810"/>
        <w:jc w:val="both"/>
      </w:pPr>
    </w:p>
    <w:p w14:paraId="7DACF2F2" w14:textId="77777777" w:rsidR="00586D9E" w:rsidRDefault="00AF4F2C">
      <w:pPr>
        <w:spacing w:before="40" w:after="60"/>
        <w:ind w:left="810" w:hanging="810"/>
        <w:jc w:val="both"/>
        <w:rPr>
          <w:b/>
        </w:rPr>
      </w:pPr>
      <w:r>
        <w:rPr>
          <w:b/>
        </w:rPr>
        <w:t xml:space="preserve">Text-Books:  </w:t>
      </w:r>
    </w:p>
    <w:p w14:paraId="6EF1383B" w14:textId="77777777" w:rsidR="00586D9E" w:rsidRDefault="00AF4F2C">
      <w:pPr>
        <w:numPr>
          <w:ilvl w:val="0"/>
          <w:numId w:val="1"/>
        </w:numPr>
        <w:spacing w:before="40" w:after="60"/>
        <w:ind w:left="810" w:hanging="810"/>
        <w:jc w:val="both"/>
      </w:pPr>
      <w:r>
        <w:t xml:space="preserve">Chakrabarty, Bidyut and Prakash </w:t>
      </w:r>
      <w:r>
        <w:t xml:space="preserve">Chand (2016) </w:t>
      </w:r>
      <w:r>
        <w:rPr>
          <w:i/>
        </w:rPr>
        <w:t>Public Policy: Concept, Theory and Practice</w:t>
      </w:r>
      <w:r>
        <w:t>, Delhi: Sage(</w:t>
      </w:r>
      <w:r>
        <w:rPr>
          <w:b/>
        </w:rPr>
        <w:t>TB1</w:t>
      </w:r>
      <w:r>
        <w:t>).</w:t>
      </w:r>
    </w:p>
    <w:p w14:paraId="37071543" w14:textId="77777777" w:rsidR="00586D9E" w:rsidRDefault="00AF4F2C">
      <w:pPr>
        <w:numPr>
          <w:ilvl w:val="0"/>
          <w:numId w:val="1"/>
        </w:numPr>
        <w:spacing w:before="40" w:after="60"/>
        <w:ind w:left="810" w:hanging="810"/>
        <w:jc w:val="both"/>
      </w:pPr>
      <w:r>
        <w:t xml:space="preserve">Chakrabarti, Rajesh and Kaushik Sanyal (2017) </w:t>
      </w:r>
      <w:r>
        <w:rPr>
          <w:i/>
        </w:rPr>
        <w:t>Public Policy in India</w:t>
      </w:r>
      <w:r>
        <w:t>, New Delhi: OUP (</w:t>
      </w:r>
      <w:r>
        <w:rPr>
          <w:b/>
        </w:rPr>
        <w:t>TB2</w:t>
      </w:r>
      <w:r>
        <w:t>).</w:t>
      </w:r>
      <w:r>
        <w:rPr>
          <w:b/>
        </w:rPr>
        <w:t xml:space="preserve">                     </w:t>
      </w:r>
      <w:r>
        <w:t xml:space="preserve"> </w:t>
      </w:r>
    </w:p>
    <w:p w14:paraId="25C77F7C" w14:textId="77777777" w:rsidR="00586D9E" w:rsidRDefault="00586D9E">
      <w:pPr>
        <w:spacing w:before="40" w:after="60"/>
        <w:jc w:val="both"/>
        <w:rPr>
          <w:b/>
        </w:rPr>
      </w:pPr>
    </w:p>
    <w:p w14:paraId="71729135" w14:textId="77777777" w:rsidR="00586D9E" w:rsidRDefault="00AF4F2C">
      <w:pPr>
        <w:spacing w:before="40" w:after="60"/>
        <w:jc w:val="both"/>
        <w:rPr>
          <w:b/>
        </w:rPr>
      </w:pPr>
      <w:r>
        <w:rPr>
          <w:b/>
        </w:rPr>
        <w:t xml:space="preserve">Reference Books:  </w:t>
      </w:r>
    </w:p>
    <w:p w14:paraId="5339A44D" w14:textId="77777777" w:rsidR="00586D9E" w:rsidRDefault="00AF4F2C">
      <w:pPr>
        <w:numPr>
          <w:ilvl w:val="0"/>
          <w:numId w:val="2"/>
        </w:numPr>
        <w:spacing w:before="40" w:after="60"/>
        <w:jc w:val="both"/>
      </w:pPr>
      <w:r>
        <w:t>Dye, Thomas R. (2013) Understanding Public Pol</w:t>
      </w:r>
      <w:r>
        <w:t>icy, Pearson (</w:t>
      </w:r>
      <w:r>
        <w:rPr>
          <w:b/>
        </w:rPr>
        <w:t>RB</w:t>
      </w:r>
      <w:r>
        <w:t>).</w:t>
      </w:r>
    </w:p>
    <w:p w14:paraId="6560F629" w14:textId="77777777" w:rsidR="00586D9E" w:rsidRDefault="00AF4F2C">
      <w:pPr>
        <w:numPr>
          <w:ilvl w:val="0"/>
          <w:numId w:val="2"/>
        </w:numPr>
        <w:spacing w:before="40" w:after="60"/>
        <w:jc w:val="both"/>
      </w:pPr>
      <w:r>
        <w:t>Additional reference materials may be announced and provided in class.</w:t>
      </w:r>
    </w:p>
    <w:p w14:paraId="53D07B14" w14:textId="77777777" w:rsidR="00586D9E" w:rsidRDefault="00586D9E">
      <w:pPr>
        <w:spacing w:before="40" w:after="60"/>
        <w:rPr>
          <w:b/>
        </w:rPr>
      </w:pPr>
    </w:p>
    <w:p w14:paraId="000E9599" w14:textId="77777777" w:rsidR="00586D9E" w:rsidRDefault="00586D9E">
      <w:pPr>
        <w:spacing w:before="40" w:after="60"/>
        <w:rPr>
          <w:b/>
        </w:rPr>
      </w:pPr>
    </w:p>
    <w:p w14:paraId="4A8DAE34" w14:textId="77777777" w:rsidR="00586D9E" w:rsidRDefault="00AF4F2C">
      <w:pPr>
        <w:spacing w:before="40" w:after="60"/>
        <w:rPr>
          <w:b/>
        </w:rPr>
      </w:pPr>
      <w:r>
        <w:rPr>
          <w:b/>
        </w:rPr>
        <w:t xml:space="preserve">Course Plan: </w:t>
      </w:r>
    </w:p>
    <w:tbl>
      <w:tblPr>
        <w:tblStyle w:val="a"/>
        <w:tblW w:w="110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8"/>
        <w:gridCol w:w="4156"/>
        <w:gridCol w:w="3854"/>
        <w:gridCol w:w="1947"/>
      </w:tblGrid>
      <w:tr w:rsidR="00586D9E" w14:paraId="2346C9D4" w14:textId="77777777">
        <w:trPr>
          <w:trHeight w:val="706"/>
        </w:trPr>
        <w:tc>
          <w:tcPr>
            <w:tcW w:w="1068" w:type="dxa"/>
            <w:tcBorders>
              <w:top w:val="single" w:sz="4" w:space="0" w:color="000000"/>
              <w:left w:val="single" w:sz="4" w:space="0" w:color="000000"/>
              <w:bottom w:val="single" w:sz="4" w:space="0" w:color="000000"/>
              <w:right w:val="single" w:sz="4" w:space="0" w:color="000000"/>
            </w:tcBorders>
          </w:tcPr>
          <w:p w14:paraId="3860CD65" w14:textId="77777777" w:rsidR="00586D9E" w:rsidRDefault="00AF4F2C">
            <w:pPr>
              <w:spacing w:before="40" w:after="60"/>
              <w:jc w:val="both"/>
              <w:rPr>
                <w:b/>
              </w:rPr>
            </w:pPr>
            <w:r>
              <w:rPr>
                <w:b/>
              </w:rPr>
              <w:t xml:space="preserve">Lec. </w:t>
            </w:r>
          </w:p>
          <w:p w14:paraId="74B46E42" w14:textId="77777777" w:rsidR="00586D9E" w:rsidRDefault="00AF4F2C">
            <w:pPr>
              <w:spacing w:before="40" w:after="60"/>
              <w:jc w:val="both"/>
              <w:rPr>
                <w:b/>
              </w:rPr>
            </w:pPr>
            <w:r>
              <w:rPr>
                <w:b/>
              </w:rPr>
              <w:t>No.</w:t>
            </w:r>
          </w:p>
        </w:tc>
        <w:tc>
          <w:tcPr>
            <w:tcW w:w="4156" w:type="dxa"/>
            <w:tcBorders>
              <w:top w:val="single" w:sz="4" w:space="0" w:color="000000"/>
              <w:left w:val="single" w:sz="4" w:space="0" w:color="000000"/>
              <w:bottom w:val="single" w:sz="4" w:space="0" w:color="000000"/>
              <w:right w:val="single" w:sz="4" w:space="0" w:color="000000"/>
            </w:tcBorders>
          </w:tcPr>
          <w:p w14:paraId="48F6E09F" w14:textId="77777777" w:rsidR="00586D9E" w:rsidRDefault="00AF4F2C">
            <w:pPr>
              <w:spacing w:before="40" w:after="60"/>
              <w:jc w:val="center"/>
              <w:rPr>
                <w:b/>
              </w:rPr>
            </w:pPr>
            <w:r>
              <w:rPr>
                <w:b/>
              </w:rPr>
              <w:t>Learning Objectives</w:t>
            </w:r>
          </w:p>
        </w:tc>
        <w:tc>
          <w:tcPr>
            <w:tcW w:w="3854" w:type="dxa"/>
            <w:tcBorders>
              <w:top w:val="single" w:sz="4" w:space="0" w:color="000000"/>
              <w:left w:val="single" w:sz="4" w:space="0" w:color="000000"/>
              <w:bottom w:val="single" w:sz="4" w:space="0" w:color="000000"/>
              <w:right w:val="single" w:sz="4" w:space="0" w:color="000000"/>
            </w:tcBorders>
          </w:tcPr>
          <w:p w14:paraId="42141D56" w14:textId="77777777" w:rsidR="00586D9E" w:rsidRDefault="00AF4F2C">
            <w:pPr>
              <w:spacing w:before="40" w:after="60"/>
              <w:jc w:val="center"/>
              <w:rPr>
                <w:b/>
              </w:rPr>
            </w:pPr>
            <w:r>
              <w:rPr>
                <w:b/>
              </w:rPr>
              <w:t>Topics to be covered</w:t>
            </w:r>
          </w:p>
        </w:tc>
        <w:tc>
          <w:tcPr>
            <w:tcW w:w="1947" w:type="dxa"/>
            <w:tcBorders>
              <w:top w:val="single" w:sz="4" w:space="0" w:color="000000"/>
              <w:left w:val="single" w:sz="4" w:space="0" w:color="000000"/>
              <w:bottom w:val="single" w:sz="4" w:space="0" w:color="000000"/>
              <w:right w:val="single" w:sz="4" w:space="0" w:color="000000"/>
            </w:tcBorders>
          </w:tcPr>
          <w:p w14:paraId="18B64376" w14:textId="77777777" w:rsidR="00586D9E" w:rsidRDefault="00AF4F2C">
            <w:pPr>
              <w:rPr>
                <w:b/>
              </w:rPr>
            </w:pPr>
            <w:r>
              <w:rPr>
                <w:b/>
                <w:sz w:val="22"/>
                <w:szCs w:val="22"/>
              </w:rPr>
              <w:t>Chapter in the Text Book</w:t>
            </w:r>
          </w:p>
        </w:tc>
      </w:tr>
      <w:tr w:rsidR="00586D9E" w14:paraId="482C1F86" w14:textId="77777777">
        <w:tc>
          <w:tcPr>
            <w:tcW w:w="1068" w:type="dxa"/>
            <w:tcBorders>
              <w:top w:val="single" w:sz="4" w:space="0" w:color="000000"/>
              <w:left w:val="single" w:sz="4" w:space="0" w:color="000000"/>
              <w:bottom w:val="single" w:sz="4" w:space="0" w:color="000000"/>
              <w:right w:val="single" w:sz="4" w:space="0" w:color="000000"/>
            </w:tcBorders>
          </w:tcPr>
          <w:p w14:paraId="6DB99A30" w14:textId="77777777" w:rsidR="00586D9E" w:rsidRDefault="00AF4F2C">
            <w:pPr>
              <w:spacing w:before="40" w:after="60"/>
              <w:jc w:val="both"/>
            </w:pPr>
            <w:r>
              <w:t>1-2</w:t>
            </w:r>
          </w:p>
        </w:tc>
        <w:tc>
          <w:tcPr>
            <w:tcW w:w="4156" w:type="dxa"/>
            <w:tcBorders>
              <w:top w:val="single" w:sz="4" w:space="0" w:color="000000"/>
              <w:left w:val="single" w:sz="4" w:space="0" w:color="000000"/>
              <w:bottom w:val="single" w:sz="4" w:space="0" w:color="000000"/>
              <w:right w:val="single" w:sz="4" w:space="0" w:color="000000"/>
            </w:tcBorders>
          </w:tcPr>
          <w:p w14:paraId="045D0AEB" w14:textId="77777777" w:rsidR="00586D9E" w:rsidRDefault="00AF4F2C">
            <w:pPr>
              <w:spacing w:before="40" w:after="60"/>
              <w:jc w:val="both"/>
            </w:pPr>
            <w:r>
              <w:t>Understand the scope and significance of public policy as a subject of study</w:t>
            </w:r>
          </w:p>
        </w:tc>
        <w:tc>
          <w:tcPr>
            <w:tcW w:w="3854" w:type="dxa"/>
            <w:tcBorders>
              <w:top w:val="single" w:sz="4" w:space="0" w:color="000000"/>
              <w:left w:val="single" w:sz="4" w:space="0" w:color="000000"/>
              <w:bottom w:val="single" w:sz="4" w:space="0" w:color="000000"/>
              <w:right w:val="single" w:sz="4" w:space="0" w:color="000000"/>
            </w:tcBorders>
          </w:tcPr>
          <w:p w14:paraId="00788702" w14:textId="77777777" w:rsidR="00586D9E" w:rsidRDefault="00AF4F2C">
            <w:pPr>
              <w:spacing w:before="40" w:after="60"/>
              <w:jc w:val="both"/>
            </w:pPr>
            <w:r>
              <w:t>Introduction to public policy as a subject, its nature and significance and the policy context</w:t>
            </w:r>
          </w:p>
        </w:tc>
        <w:tc>
          <w:tcPr>
            <w:tcW w:w="1947" w:type="dxa"/>
            <w:tcBorders>
              <w:top w:val="single" w:sz="4" w:space="0" w:color="000000"/>
              <w:left w:val="single" w:sz="4" w:space="0" w:color="000000"/>
              <w:bottom w:val="single" w:sz="4" w:space="0" w:color="000000"/>
              <w:right w:val="single" w:sz="4" w:space="0" w:color="000000"/>
            </w:tcBorders>
          </w:tcPr>
          <w:p w14:paraId="2ADFFC98" w14:textId="77777777" w:rsidR="00586D9E" w:rsidRDefault="00AF4F2C">
            <w:pPr>
              <w:spacing w:before="40" w:after="60"/>
            </w:pPr>
            <w:r>
              <w:t>TB1: Intro;</w:t>
            </w:r>
          </w:p>
          <w:p w14:paraId="6DEA14C8" w14:textId="77777777" w:rsidR="00586D9E" w:rsidRDefault="00AF4F2C">
            <w:pPr>
              <w:spacing w:before="40" w:after="60"/>
            </w:pPr>
            <w:r>
              <w:t>RB: Ch.1</w:t>
            </w:r>
          </w:p>
        </w:tc>
      </w:tr>
      <w:tr w:rsidR="00586D9E" w14:paraId="2F76F67E" w14:textId="77777777">
        <w:tc>
          <w:tcPr>
            <w:tcW w:w="1068" w:type="dxa"/>
            <w:tcBorders>
              <w:top w:val="single" w:sz="4" w:space="0" w:color="000000"/>
              <w:left w:val="single" w:sz="4" w:space="0" w:color="000000"/>
              <w:bottom w:val="single" w:sz="4" w:space="0" w:color="000000"/>
              <w:right w:val="single" w:sz="4" w:space="0" w:color="000000"/>
            </w:tcBorders>
          </w:tcPr>
          <w:p w14:paraId="5FC23843" w14:textId="77777777" w:rsidR="00586D9E" w:rsidRDefault="00AF4F2C">
            <w:pPr>
              <w:spacing w:before="40" w:after="60"/>
              <w:jc w:val="both"/>
            </w:pPr>
            <w:r>
              <w:lastRenderedPageBreak/>
              <w:t>3-7</w:t>
            </w:r>
          </w:p>
        </w:tc>
        <w:tc>
          <w:tcPr>
            <w:tcW w:w="4156" w:type="dxa"/>
            <w:tcBorders>
              <w:top w:val="single" w:sz="4" w:space="0" w:color="000000"/>
              <w:left w:val="single" w:sz="4" w:space="0" w:color="000000"/>
              <w:bottom w:val="single" w:sz="4" w:space="0" w:color="000000"/>
              <w:right w:val="single" w:sz="4" w:space="0" w:color="000000"/>
            </w:tcBorders>
          </w:tcPr>
          <w:p w14:paraId="38F5415A" w14:textId="77777777" w:rsidR="00586D9E" w:rsidRDefault="00AF4F2C">
            <w:pPr>
              <w:spacing w:before="40" w:after="60"/>
              <w:jc w:val="both"/>
            </w:pPr>
            <w:r>
              <w:t>Acquaint students with types of public policies</w:t>
            </w:r>
          </w:p>
        </w:tc>
        <w:tc>
          <w:tcPr>
            <w:tcW w:w="3854" w:type="dxa"/>
            <w:tcBorders>
              <w:top w:val="single" w:sz="4" w:space="0" w:color="000000"/>
              <w:left w:val="single" w:sz="4" w:space="0" w:color="000000"/>
              <w:bottom w:val="single" w:sz="4" w:space="0" w:color="000000"/>
              <w:right w:val="single" w:sz="4" w:space="0" w:color="000000"/>
            </w:tcBorders>
          </w:tcPr>
          <w:p w14:paraId="33D8D976" w14:textId="77777777" w:rsidR="00586D9E" w:rsidRDefault="00AF4F2C">
            <w:pPr>
              <w:spacing w:before="40" w:after="60"/>
              <w:jc w:val="both"/>
            </w:pPr>
            <w:r>
              <w:t>Types of public policies, regulatory, distributary, capitalization and ethical policies</w:t>
            </w:r>
          </w:p>
        </w:tc>
        <w:tc>
          <w:tcPr>
            <w:tcW w:w="1947" w:type="dxa"/>
            <w:tcBorders>
              <w:top w:val="single" w:sz="4" w:space="0" w:color="000000"/>
              <w:left w:val="single" w:sz="4" w:space="0" w:color="000000"/>
              <w:bottom w:val="single" w:sz="4" w:space="0" w:color="000000"/>
              <w:right w:val="single" w:sz="4" w:space="0" w:color="000000"/>
            </w:tcBorders>
          </w:tcPr>
          <w:p w14:paraId="211B4D73" w14:textId="77777777" w:rsidR="00586D9E" w:rsidRDefault="00AF4F2C">
            <w:pPr>
              <w:spacing w:before="40" w:after="60"/>
            </w:pPr>
            <w:r>
              <w:t>TB1: Ch.1;</w:t>
            </w:r>
          </w:p>
        </w:tc>
      </w:tr>
      <w:tr w:rsidR="00586D9E" w14:paraId="78C1205F" w14:textId="77777777">
        <w:tc>
          <w:tcPr>
            <w:tcW w:w="1068" w:type="dxa"/>
            <w:tcBorders>
              <w:top w:val="single" w:sz="4" w:space="0" w:color="000000"/>
              <w:left w:val="single" w:sz="4" w:space="0" w:color="000000"/>
              <w:bottom w:val="single" w:sz="4" w:space="0" w:color="000000"/>
              <w:right w:val="single" w:sz="4" w:space="0" w:color="000000"/>
            </w:tcBorders>
          </w:tcPr>
          <w:p w14:paraId="01DAFEB8" w14:textId="77777777" w:rsidR="00586D9E" w:rsidRDefault="00AF4F2C">
            <w:pPr>
              <w:spacing w:before="40" w:after="60"/>
              <w:jc w:val="both"/>
            </w:pPr>
            <w:r>
              <w:t>8-13</w:t>
            </w:r>
          </w:p>
        </w:tc>
        <w:tc>
          <w:tcPr>
            <w:tcW w:w="4156" w:type="dxa"/>
            <w:tcBorders>
              <w:top w:val="single" w:sz="4" w:space="0" w:color="000000"/>
              <w:left w:val="single" w:sz="4" w:space="0" w:color="000000"/>
              <w:bottom w:val="single" w:sz="4" w:space="0" w:color="000000"/>
              <w:right w:val="single" w:sz="4" w:space="0" w:color="000000"/>
            </w:tcBorders>
          </w:tcPr>
          <w:p w14:paraId="496A7C22" w14:textId="77777777" w:rsidR="00586D9E" w:rsidRDefault="00AF4F2C">
            <w:pPr>
              <w:keepNext/>
              <w:spacing w:before="40" w:after="60"/>
              <w:jc w:val="both"/>
            </w:pPr>
            <w:r>
              <w:t>Analyse the approaches and models of public policy</w:t>
            </w:r>
          </w:p>
        </w:tc>
        <w:tc>
          <w:tcPr>
            <w:tcW w:w="3854" w:type="dxa"/>
            <w:tcBorders>
              <w:top w:val="single" w:sz="4" w:space="0" w:color="000000"/>
              <w:left w:val="single" w:sz="4" w:space="0" w:color="000000"/>
              <w:bottom w:val="single" w:sz="4" w:space="0" w:color="000000"/>
              <w:right w:val="single" w:sz="4" w:space="0" w:color="000000"/>
            </w:tcBorders>
          </w:tcPr>
          <w:p w14:paraId="15291367" w14:textId="77777777" w:rsidR="00586D9E" w:rsidRDefault="00AF4F2C">
            <w:pPr>
              <w:spacing w:before="40" w:after="60"/>
              <w:jc w:val="both"/>
            </w:pPr>
            <w:r>
              <w:t xml:space="preserve">models and approaches and perspectives of public policy, </w:t>
            </w:r>
            <w:r>
              <w:rPr>
                <w:highlight w:val="white"/>
              </w:rPr>
              <w:t>strategic thinking on policy making process</w:t>
            </w:r>
            <w:r>
              <w:rPr>
                <w:rFonts w:ascii="Georgia" w:eastAsia="Georgia" w:hAnsi="Georgia" w:cs="Georgia"/>
                <w:highlight w:val="white"/>
              </w:rPr>
              <w:t> </w:t>
            </w:r>
          </w:p>
        </w:tc>
        <w:tc>
          <w:tcPr>
            <w:tcW w:w="1947" w:type="dxa"/>
            <w:tcBorders>
              <w:top w:val="single" w:sz="4" w:space="0" w:color="000000"/>
              <w:left w:val="single" w:sz="4" w:space="0" w:color="000000"/>
              <w:bottom w:val="single" w:sz="4" w:space="0" w:color="000000"/>
              <w:right w:val="single" w:sz="4" w:space="0" w:color="000000"/>
            </w:tcBorders>
          </w:tcPr>
          <w:p w14:paraId="63DA01E0" w14:textId="77777777" w:rsidR="00586D9E" w:rsidRDefault="00AF4F2C">
            <w:pPr>
              <w:spacing w:before="40" w:after="60"/>
            </w:pPr>
            <w:r>
              <w:t>TB1: Ch.1 &amp; 5;</w:t>
            </w:r>
          </w:p>
          <w:p w14:paraId="3D86D5B4" w14:textId="77777777" w:rsidR="00586D9E" w:rsidRDefault="00AF4F2C">
            <w:pPr>
              <w:spacing w:before="40" w:after="60"/>
            </w:pPr>
            <w:r>
              <w:t>RB: Ch.2</w:t>
            </w:r>
          </w:p>
        </w:tc>
      </w:tr>
      <w:tr w:rsidR="00586D9E" w14:paraId="740C4542" w14:textId="77777777">
        <w:trPr>
          <w:trHeight w:val="1530"/>
        </w:trPr>
        <w:tc>
          <w:tcPr>
            <w:tcW w:w="1068" w:type="dxa"/>
            <w:tcBorders>
              <w:top w:val="single" w:sz="4" w:space="0" w:color="000000"/>
              <w:left w:val="single" w:sz="4" w:space="0" w:color="000000"/>
              <w:bottom w:val="single" w:sz="4" w:space="0" w:color="000000"/>
              <w:right w:val="single" w:sz="4" w:space="0" w:color="000000"/>
            </w:tcBorders>
          </w:tcPr>
          <w:p w14:paraId="2403CF61" w14:textId="77777777" w:rsidR="00586D9E" w:rsidRDefault="00AF4F2C">
            <w:pPr>
              <w:spacing w:before="40" w:after="60"/>
              <w:jc w:val="both"/>
            </w:pPr>
            <w:r>
              <w:t>14-22</w:t>
            </w:r>
          </w:p>
        </w:tc>
        <w:tc>
          <w:tcPr>
            <w:tcW w:w="4156" w:type="dxa"/>
            <w:tcBorders>
              <w:top w:val="single" w:sz="4" w:space="0" w:color="000000"/>
              <w:left w:val="single" w:sz="4" w:space="0" w:color="000000"/>
              <w:bottom w:val="single" w:sz="4" w:space="0" w:color="000000"/>
              <w:right w:val="single" w:sz="4" w:space="0" w:color="000000"/>
            </w:tcBorders>
          </w:tcPr>
          <w:p w14:paraId="4137813F" w14:textId="77777777" w:rsidR="00586D9E" w:rsidRDefault="00AF4F2C">
            <w:pPr>
              <w:spacing w:before="40" w:after="60"/>
              <w:jc w:val="both"/>
            </w:pPr>
            <w:r>
              <w:t>Assess the process of public policy making</w:t>
            </w:r>
          </w:p>
        </w:tc>
        <w:tc>
          <w:tcPr>
            <w:tcW w:w="3854" w:type="dxa"/>
            <w:tcBorders>
              <w:top w:val="single" w:sz="4" w:space="0" w:color="000000"/>
              <w:left w:val="single" w:sz="4" w:space="0" w:color="000000"/>
              <w:bottom w:val="single" w:sz="4" w:space="0" w:color="000000"/>
              <w:right w:val="single" w:sz="4" w:space="0" w:color="000000"/>
            </w:tcBorders>
          </w:tcPr>
          <w:p w14:paraId="096632E5" w14:textId="77777777" w:rsidR="00586D9E" w:rsidRDefault="00AF4F2C">
            <w:pPr>
              <w:spacing w:before="40" w:after="60"/>
              <w:jc w:val="both"/>
            </w:pPr>
            <w:r>
              <w:t xml:space="preserve">Process and players: executive, parliamentary, judiciary and politics of policy making in India; </w:t>
            </w:r>
          </w:p>
          <w:p w14:paraId="30BB28F9" w14:textId="77777777" w:rsidR="00586D9E" w:rsidRDefault="00AF4F2C">
            <w:pPr>
              <w:pBdr>
                <w:top w:val="nil"/>
                <w:left w:val="nil"/>
                <w:bottom w:val="nil"/>
                <w:right w:val="nil"/>
                <w:between w:val="nil"/>
              </w:pBdr>
              <w:jc w:val="both"/>
              <w:rPr>
                <w:color w:val="000000"/>
              </w:rPr>
            </w:pPr>
            <w:r>
              <w:rPr>
                <w:color w:val="000000"/>
              </w:rPr>
              <w:t xml:space="preserve">processes to manage the ruling party-government interfaces </w:t>
            </w:r>
          </w:p>
          <w:p w14:paraId="171FB1A0" w14:textId="77777777" w:rsidR="00586D9E" w:rsidRDefault="00586D9E">
            <w:pPr>
              <w:spacing w:before="40" w:after="60"/>
              <w:jc w:val="both"/>
            </w:pPr>
          </w:p>
        </w:tc>
        <w:tc>
          <w:tcPr>
            <w:tcW w:w="1947" w:type="dxa"/>
            <w:tcBorders>
              <w:top w:val="single" w:sz="4" w:space="0" w:color="000000"/>
              <w:left w:val="single" w:sz="4" w:space="0" w:color="000000"/>
              <w:bottom w:val="single" w:sz="4" w:space="0" w:color="000000"/>
              <w:right w:val="single" w:sz="4" w:space="0" w:color="000000"/>
            </w:tcBorders>
          </w:tcPr>
          <w:p w14:paraId="35EE0072" w14:textId="77777777" w:rsidR="00586D9E" w:rsidRDefault="00AF4F2C">
            <w:pPr>
              <w:spacing w:before="40" w:after="60"/>
            </w:pPr>
            <w:r>
              <w:t>TB1: Ch.2 &amp; 4;</w:t>
            </w:r>
          </w:p>
          <w:p w14:paraId="0693ED89" w14:textId="77777777" w:rsidR="00586D9E" w:rsidRDefault="00AF4F2C">
            <w:pPr>
              <w:spacing w:before="40" w:after="60"/>
            </w:pPr>
            <w:r>
              <w:t>TB2: Ch.2</w:t>
            </w:r>
          </w:p>
        </w:tc>
      </w:tr>
      <w:tr w:rsidR="00586D9E" w14:paraId="13305231" w14:textId="77777777">
        <w:tc>
          <w:tcPr>
            <w:tcW w:w="1068" w:type="dxa"/>
            <w:tcBorders>
              <w:top w:val="single" w:sz="4" w:space="0" w:color="000000"/>
              <w:left w:val="single" w:sz="4" w:space="0" w:color="000000"/>
              <w:bottom w:val="single" w:sz="4" w:space="0" w:color="000000"/>
              <w:right w:val="single" w:sz="4" w:space="0" w:color="000000"/>
            </w:tcBorders>
          </w:tcPr>
          <w:p w14:paraId="15C9E06D" w14:textId="77777777" w:rsidR="00586D9E" w:rsidRDefault="00AF4F2C">
            <w:pPr>
              <w:spacing w:before="40" w:after="60"/>
              <w:jc w:val="both"/>
            </w:pPr>
            <w:r>
              <w:t>23-30</w:t>
            </w:r>
          </w:p>
        </w:tc>
        <w:tc>
          <w:tcPr>
            <w:tcW w:w="4156" w:type="dxa"/>
            <w:tcBorders>
              <w:top w:val="single" w:sz="4" w:space="0" w:color="000000"/>
              <w:left w:val="single" w:sz="4" w:space="0" w:color="000000"/>
              <w:bottom w:val="single" w:sz="4" w:space="0" w:color="000000"/>
              <w:right w:val="single" w:sz="4" w:space="0" w:color="000000"/>
            </w:tcBorders>
          </w:tcPr>
          <w:p w14:paraId="7CB37B5A" w14:textId="77777777" w:rsidR="00586D9E" w:rsidRDefault="00AF4F2C">
            <w:pPr>
              <w:spacing w:before="40" w:after="60"/>
              <w:jc w:val="both"/>
            </w:pPr>
            <w:r>
              <w:t>Examine policy implementation and evaluation processes</w:t>
            </w:r>
          </w:p>
        </w:tc>
        <w:tc>
          <w:tcPr>
            <w:tcW w:w="3854" w:type="dxa"/>
            <w:tcBorders>
              <w:top w:val="single" w:sz="4" w:space="0" w:color="000000"/>
              <w:left w:val="single" w:sz="4" w:space="0" w:color="000000"/>
              <w:bottom w:val="single" w:sz="4" w:space="0" w:color="000000"/>
              <w:right w:val="single" w:sz="4" w:space="0" w:color="000000"/>
            </w:tcBorders>
          </w:tcPr>
          <w:p w14:paraId="0C903006" w14:textId="77777777" w:rsidR="00586D9E" w:rsidRDefault="00AF4F2C">
            <w:pPr>
              <w:jc w:val="both"/>
            </w:pPr>
            <w:r>
              <w:t>Policy implementation, approaches and models of policy evaluation</w:t>
            </w:r>
          </w:p>
        </w:tc>
        <w:tc>
          <w:tcPr>
            <w:tcW w:w="1947" w:type="dxa"/>
            <w:tcBorders>
              <w:top w:val="single" w:sz="4" w:space="0" w:color="000000"/>
              <w:left w:val="single" w:sz="4" w:space="0" w:color="000000"/>
              <w:bottom w:val="single" w:sz="4" w:space="0" w:color="000000"/>
              <w:right w:val="single" w:sz="4" w:space="0" w:color="000000"/>
            </w:tcBorders>
          </w:tcPr>
          <w:p w14:paraId="128F0144" w14:textId="77777777" w:rsidR="00586D9E" w:rsidRDefault="00AF4F2C">
            <w:pPr>
              <w:spacing w:before="40" w:after="60"/>
            </w:pPr>
            <w:r>
              <w:t>TB2: Chs.3-4</w:t>
            </w:r>
          </w:p>
        </w:tc>
      </w:tr>
      <w:tr w:rsidR="00586D9E" w14:paraId="3ED7685A" w14:textId="77777777">
        <w:tc>
          <w:tcPr>
            <w:tcW w:w="1068" w:type="dxa"/>
            <w:tcBorders>
              <w:top w:val="single" w:sz="4" w:space="0" w:color="000000"/>
              <w:left w:val="single" w:sz="4" w:space="0" w:color="000000"/>
              <w:bottom w:val="single" w:sz="4" w:space="0" w:color="000000"/>
              <w:right w:val="single" w:sz="4" w:space="0" w:color="000000"/>
            </w:tcBorders>
          </w:tcPr>
          <w:p w14:paraId="3FCDD607" w14:textId="77777777" w:rsidR="00586D9E" w:rsidRDefault="00AF4F2C">
            <w:pPr>
              <w:spacing w:before="40" w:after="60"/>
              <w:jc w:val="both"/>
            </w:pPr>
            <w:r>
              <w:t>31-34</w:t>
            </w:r>
          </w:p>
        </w:tc>
        <w:tc>
          <w:tcPr>
            <w:tcW w:w="4156" w:type="dxa"/>
            <w:tcBorders>
              <w:top w:val="single" w:sz="4" w:space="0" w:color="000000"/>
              <w:left w:val="single" w:sz="4" w:space="0" w:color="000000"/>
              <w:bottom w:val="single" w:sz="4" w:space="0" w:color="000000"/>
              <w:right w:val="single" w:sz="4" w:space="0" w:color="000000"/>
            </w:tcBorders>
          </w:tcPr>
          <w:p w14:paraId="5698952C" w14:textId="77777777" w:rsidR="00586D9E" w:rsidRDefault="00AF4F2C">
            <w:pPr>
              <w:spacing w:before="40" w:after="60"/>
              <w:jc w:val="both"/>
            </w:pPr>
            <w:r>
              <w:t>Analyse and evaluate environmental policy making in India</w:t>
            </w:r>
          </w:p>
        </w:tc>
        <w:tc>
          <w:tcPr>
            <w:tcW w:w="3854" w:type="dxa"/>
            <w:tcBorders>
              <w:top w:val="single" w:sz="4" w:space="0" w:color="000000"/>
              <w:left w:val="single" w:sz="4" w:space="0" w:color="000000"/>
              <w:bottom w:val="single" w:sz="4" w:space="0" w:color="000000"/>
              <w:right w:val="single" w:sz="4" w:space="0" w:color="000000"/>
            </w:tcBorders>
          </w:tcPr>
          <w:p w14:paraId="369F8F87" w14:textId="77777777" w:rsidR="00586D9E" w:rsidRDefault="00AF4F2C">
            <w:pPr>
              <w:jc w:val="both"/>
            </w:pPr>
            <w:r>
              <w:t xml:space="preserve">Environmental issues, approaches, policy responses, players and roles and impacts </w:t>
            </w:r>
          </w:p>
        </w:tc>
        <w:tc>
          <w:tcPr>
            <w:tcW w:w="1947" w:type="dxa"/>
            <w:tcBorders>
              <w:top w:val="single" w:sz="4" w:space="0" w:color="000000"/>
              <w:left w:val="single" w:sz="4" w:space="0" w:color="000000"/>
              <w:bottom w:val="single" w:sz="4" w:space="0" w:color="000000"/>
              <w:right w:val="single" w:sz="4" w:space="0" w:color="000000"/>
            </w:tcBorders>
          </w:tcPr>
          <w:p w14:paraId="22520004" w14:textId="77777777" w:rsidR="00586D9E" w:rsidRDefault="00AF4F2C">
            <w:pPr>
              <w:spacing w:before="40" w:after="60"/>
            </w:pPr>
            <w:r>
              <w:t>TB1: Ch.7</w:t>
            </w:r>
          </w:p>
        </w:tc>
      </w:tr>
      <w:tr w:rsidR="00586D9E" w14:paraId="61249D19" w14:textId="77777777">
        <w:trPr>
          <w:trHeight w:val="772"/>
        </w:trPr>
        <w:tc>
          <w:tcPr>
            <w:tcW w:w="1068" w:type="dxa"/>
            <w:tcBorders>
              <w:top w:val="single" w:sz="4" w:space="0" w:color="000000"/>
              <w:left w:val="single" w:sz="4" w:space="0" w:color="000000"/>
              <w:bottom w:val="single" w:sz="4" w:space="0" w:color="000000"/>
              <w:right w:val="single" w:sz="4" w:space="0" w:color="000000"/>
            </w:tcBorders>
          </w:tcPr>
          <w:p w14:paraId="68CB28CC" w14:textId="77777777" w:rsidR="00586D9E" w:rsidRDefault="00AF4F2C">
            <w:pPr>
              <w:spacing w:before="40" w:after="60"/>
              <w:jc w:val="both"/>
            </w:pPr>
            <w:r>
              <w:t>35-38</w:t>
            </w:r>
          </w:p>
        </w:tc>
        <w:tc>
          <w:tcPr>
            <w:tcW w:w="4156" w:type="dxa"/>
            <w:tcBorders>
              <w:top w:val="single" w:sz="4" w:space="0" w:color="000000"/>
              <w:left w:val="single" w:sz="4" w:space="0" w:color="000000"/>
              <w:bottom w:val="single" w:sz="4" w:space="0" w:color="000000"/>
              <w:right w:val="single" w:sz="4" w:space="0" w:color="000000"/>
            </w:tcBorders>
          </w:tcPr>
          <w:p w14:paraId="54E90DB9" w14:textId="77777777" w:rsidR="00586D9E" w:rsidRDefault="00AF4F2C">
            <w:pPr>
              <w:spacing w:before="40" w:after="60"/>
              <w:jc w:val="both"/>
            </w:pPr>
            <w:r>
              <w:t>Appraise and</w:t>
            </w:r>
            <w:r>
              <w:t xml:space="preserve"> assess educational policy making in India</w:t>
            </w:r>
          </w:p>
        </w:tc>
        <w:tc>
          <w:tcPr>
            <w:tcW w:w="3854" w:type="dxa"/>
            <w:tcBorders>
              <w:top w:val="single" w:sz="4" w:space="0" w:color="000000"/>
              <w:left w:val="single" w:sz="4" w:space="0" w:color="000000"/>
              <w:bottom w:val="single" w:sz="4" w:space="0" w:color="000000"/>
              <w:right w:val="single" w:sz="4" w:space="0" w:color="000000"/>
            </w:tcBorders>
          </w:tcPr>
          <w:p w14:paraId="0BC05677" w14:textId="77777777" w:rsidR="00586D9E" w:rsidRDefault="00AF4F2C">
            <w:pPr>
              <w:jc w:val="both"/>
            </w:pPr>
            <w:r>
              <w:t xml:space="preserve">Educational issues, approaches, policies, players and roles and impacts </w:t>
            </w:r>
          </w:p>
        </w:tc>
        <w:tc>
          <w:tcPr>
            <w:tcW w:w="1947" w:type="dxa"/>
            <w:tcBorders>
              <w:top w:val="single" w:sz="4" w:space="0" w:color="000000"/>
              <w:left w:val="single" w:sz="4" w:space="0" w:color="000000"/>
              <w:bottom w:val="single" w:sz="4" w:space="0" w:color="000000"/>
              <w:right w:val="single" w:sz="4" w:space="0" w:color="000000"/>
            </w:tcBorders>
          </w:tcPr>
          <w:p w14:paraId="6CC1C80D" w14:textId="77777777" w:rsidR="00586D9E" w:rsidRDefault="00AF4F2C">
            <w:pPr>
              <w:spacing w:before="40" w:after="60"/>
            </w:pPr>
            <w:r>
              <w:t>TB1: Ch.8</w:t>
            </w:r>
          </w:p>
        </w:tc>
      </w:tr>
      <w:tr w:rsidR="00586D9E" w14:paraId="5BB102B4" w14:textId="77777777">
        <w:tc>
          <w:tcPr>
            <w:tcW w:w="1068" w:type="dxa"/>
            <w:tcBorders>
              <w:top w:val="single" w:sz="4" w:space="0" w:color="000000"/>
              <w:left w:val="single" w:sz="4" w:space="0" w:color="000000"/>
              <w:bottom w:val="single" w:sz="4" w:space="0" w:color="000000"/>
              <w:right w:val="single" w:sz="4" w:space="0" w:color="000000"/>
            </w:tcBorders>
          </w:tcPr>
          <w:p w14:paraId="54ABA405" w14:textId="77777777" w:rsidR="00586D9E" w:rsidRDefault="00AF4F2C">
            <w:pPr>
              <w:spacing w:before="40" w:after="60"/>
              <w:jc w:val="both"/>
            </w:pPr>
            <w:r>
              <w:t>39-42</w:t>
            </w:r>
          </w:p>
        </w:tc>
        <w:tc>
          <w:tcPr>
            <w:tcW w:w="4156" w:type="dxa"/>
            <w:tcBorders>
              <w:top w:val="single" w:sz="4" w:space="0" w:color="000000"/>
              <w:left w:val="single" w:sz="4" w:space="0" w:color="000000"/>
              <w:bottom w:val="single" w:sz="4" w:space="0" w:color="000000"/>
              <w:right w:val="single" w:sz="4" w:space="0" w:color="000000"/>
            </w:tcBorders>
          </w:tcPr>
          <w:p w14:paraId="57C028C9" w14:textId="77777777" w:rsidR="00586D9E" w:rsidRDefault="00AF4F2C">
            <w:pPr>
              <w:spacing w:before="40" w:after="60"/>
              <w:jc w:val="both"/>
            </w:pPr>
            <w:r>
              <w:t>Discuss and assess health policy making in India</w:t>
            </w:r>
          </w:p>
        </w:tc>
        <w:tc>
          <w:tcPr>
            <w:tcW w:w="3854" w:type="dxa"/>
            <w:tcBorders>
              <w:top w:val="single" w:sz="4" w:space="0" w:color="000000"/>
              <w:left w:val="single" w:sz="4" w:space="0" w:color="000000"/>
              <w:bottom w:val="single" w:sz="4" w:space="0" w:color="000000"/>
              <w:right w:val="single" w:sz="4" w:space="0" w:color="000000"/>
            </w:tcBorders>
          </w:tcPr>
          <w:p w14:paraId="01E9801D" w14:textId="77777777" w:rsidR="00586D9E" w:rsidRDefault="00AF4F2C">
            <w:pPr>
              <w:jc w:val="both"/>
            </w:pPr>
            <w:r>
              <w:t xml:space="preserve">Health issues, approaches, policies, players and roles and impacts </w:t>
            </w:r>
          </w:p>
        </w:tc>
        <w:tc>
          <w:tcPr>
            <w:tcW w:w="1947" w:type="dxa"/>
            <w:tcBorders>
              <w:top w:val="single" w:sz="4" w:space="0" w:color="000000"/>
              <w:left w:val="single" w:sz="4" w:space="0" w:color="000000"/>
              <w:bottom w:val="single" w:sz="4" w:space="0" w:color="000000"/>
              <w:right w:val="single" w:sz="4" w:space="0" w:color="000000"/>
            </w:tcBorders>
          </w:tcPr>
          <w:p w14:paraId="75E48AE2" w14:textId="77777777" w:rsidR="00586D9E" w:rsidRDefault="00AF4F2C">
            <w:pPr>
              <w:spacing w:before="40" w:after="60"/>
            </w:pPr>
            <w:r>
              <w:t>TB1: Ch.9</w:t>
            </w:r>
          </w:p>
        </w:tc>
      </w:tr>
    </w:tbl>
    <w:p w14:paraId="30C194E0" w14:textId="77777777" w:rsidR="00586D9E" w:rsidRDefault="00586D9E">
      <w:pPr>
        <w:jc w:val="both"/>
      </w:pPr>
    </w:p>
    <w:p w14:paraId="0D7914EB" w14:textId="77777777" w:rsidR="00586D9E" w:rsidRDefault="00586D9E">
      <w:pPr>
        <w:spacing w:before="40" w:after="60"/>
        <w:jc w:val="both"/>
        <w:rPr>
          <w:b/>
        </w:rPr>
      </w:pPr>
    </w:p>
    <w:p w14:paraId="7924300B" w14:textId="77777777" w:rsidR="00586D9E" w:rsidRDefault="00AF4F2C">
      <w:pPr>
        <w:spacing w:before="40" w:after="60"/>
        <w:jc w:val="both"/>
        <w:rPr>
          <w:b/>
        </w:rPr>
      </w:pPr>
      <w:r>
        <w:rPr>
          <w:b/>
        </w:rPr>
        <w:t xml:space="preserve">Evaluation Scheme: </w:t>
      </w:r>
    </w:p>
    <w:tbl>
      <w:tblPr>
        <w:tblStyle w:val="a0"/>
        <w:tblW w:w="10722" w:type="dxa"/>
        <w:jc w:val="center"/>
        <w:tblLayout w:type="fixed"/>
        <w:tblLook w:val="0400" w:firstRow="0" w:lastRow="0" w:firstColumn="0" w:lastColumn="0" w:noHBand="0" w:noVBand="1"/>
      </w:tblPr>
      <w:tblGrid>
        <w:gridCol w:w="2690"/>
        <w:gridCol w:w="1317"/>
        <w:gridCol w:w="1223"/>
        <w:gridCol w:w="3270"/>
        <w:gridCol w:w="2222"/>
      </w:tblGrid>
      <w:tr w:rsidR="00586D9E" w14:paraId="6B08ACAA" w14:textId="77777777">
        <w:trPr>
          <w:trHeight w:val="721"/>
          <w:jc w:val="center"/>
        </w:trPr>
        <w:tc>
          <w:tcPr>
            <w:tcW w:w="269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C540A6E" w14:textId="77777777" w:rsidR="00586D9E" w:rsidRDefault="00AF4F2C">
            <w:pPr>
              <w:spacing w:line="259" w:lineRule="auto"/>
              <w:ind w:left="53"/>
              <w:jc w:val="both"/>
              <w:rPr>
                <w:rFonts w:ascii="Times New Roman" w:eastAsia="Times New Roman" w:hAnsi="Times New Roman" w:cs="Times New Roman"/>
              </w:rPr>
            </w:pPr>
            <w:r>
              <w:rPr>
                <w:rFonts w:ascii="Times New Roman" w:eastAsia="Times New Roman" w:hAnsi="Times New Roman" w:cs="Times New Roman"/>
                <w:b/>
              </w:rPr>
              <w:t xml:space="preserve">Evaluation Component </w:t>
            </w:r>
          </w:p>
        </w:tc>
        <w:tc>
          <w:tcPr>
            <w:tcW w:w="1317" w:type="dxa"/>
            <w:tcBorders>
              <w:top w:val="single" w:sz="4" w:space="0" w:color="000000"/>
              <w:left w:val="single" w:sz="4" w:space="0" w:color="000000"/>
              <w:bottom w:val="single" w:sz="4" w:space="0" w:color="000000"/>
              <w:right w:val="single" w:sz="4" w:space="0" w:color="000000"/>
            </w:tcBorders>
            <w:shd w:val="clear" w:color="auto" w:fill="F2F2F2"/>
          </w:tcPr>
          <w:p w14:paraId="3F2128A7" w14:textId="77777777" w:rsidR="00586D9E" w:rsidRDefault="00AF4F2C">
            <w:pPr>
              <w:spacing w:line="259" w:lineRule="auto"/>
              <w:jc w:val="center"/>
              <w:rPr>
                <w:rFonts w:ascii="Times New Roman" w:eastAsia="Times New Roman" w:hAnsi="Times New Roman" w:cs="Times New Roman"/>
              </w:rPr>
            </w:pPr>
            <w:r>
              <w:rPr>
                <w:rFonts w:ascii="Times New Roman" w:eastAsia="Times New Roman" w:hAnsi="Times New Roman" w:cs="Times New Roman"/>
                <w:b/>
              </w:rPr>
              <w:t xml:space="preserve">Weightage  (%) </w:t>
            </w:r>
          </w:p>
        </w:tc>
        <w:tc>
          <w:tcPr>
            <w:tcW w:w="1223" w:type="dxa"/>
            <w:tcBorders>
              <w:top w:val="single" w:sz="4" w:space="0" w:color="000000"/>
              <w:left w:val="single" w:sz="4" w:space="0" w:color="000000"/>
              <w:bottom w:val="single" w:sz="4" w:space="0" w:color="000000"/>
              <w:right w:val="single" w:sz="4" w:space="0" w:color="000000"/>
            </w:tcBorders>
            <w:shd w:val="clear" w:color="auto" w:fill="F2F2F2"/>
          </w:tcPr>
          <w:p w14:paraId="762170E5" w14:textId="77777777" w:rsidR="00586D9E" w:rsidRDefault="00AF4F2C">
            <w:pPr>
              <w:spacing w:line="259" w:lineRule="auto"/>
              <w:jc w:val="center"/>
              <w:rPr>
                <w:rFonts w:ascii="Times New Roman" w:eastAsia="Times New Roman" w:hAnsi="Times New Roman" w:cs="Times New Roman"/>
              </w:rPr>
            </w:pPr>
            <w:r>
              <w:rPr>
                <w:rFonts w:ascii="Times New Roman" w:eastAsia="Times New Roman" w:hAnsi="Times New Roman" w:cs="Times New Roman"/>
                <w:b/>
              </w:rPr>
              <w:t xml:space="preserve">Duration (Minutes) </w:t>
            </w:r>
          </w:p>
        </w:tc>
        <w:tc>
          <w:tcPr>
            <w:tcW w:w="327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BF50669" w14:textId="77777777" w:rsidR="00586D9E" w:rsidRDefault="00AF4F2C">
            <w:pPr>
              <w:spacing w:line="259" w:lineRule="auto"/>
              <w:ind w:right="48"/>
              <w:jc w:val="center"/>
              <w:rPr>
                <w:rFonts w:ascii="Times New Roman" w:eastAsia="Times New Roman" w:hAnsi="Times New Roman" w:cs="Times New Roman"/>
              </w:rPr>
            </w:pPr>
            <w:r>
              <w:rPr>
                <w:rFonts w:ascii="Times New Roman" w:eastAsia="Times New Roman" w:hAnsi="Times New Roman" w:cs="Times New Roman"/>
                <w:b/>
              </w:rPr>
              <w:t xml:space="preserve">Date of Evaluation  </w:t>
            </w:r>
          </w:p>
        </w:tc>
        <w:tc>
          <w:tcPr>
            <w:tcW w:w="2222" w:type="dxa"/>
            <w:tcBorders>
              <w:top w:val="single" w:sz="4" w:space="0" w:color="000000"/>
              <w:left w:val="single" w:sz="4" w:space="0" w:color="000000"/>
              <w:bottom w:val="single" w:sz="4" w:space="0" w:color="000000"/>
              <w:right w:val="single" w:sz="4" w:space="0" w:color="000000"/>
            </w:tcBorders>
            <w:shd w:val="clear" w:color="auto" w:fill="F2F2F2"/>
          </w:tcPr>
          <w:p w14:paraId="0203E8DA" w14:textId="77777777" w:rsidR="00586D9E" w:rsidRDefault="00AF4F2C">
            <w:pPr>
              <w:spacing w:line="259" w:lineRule="auto"/>
              <w:ind w:right="48"/>
              <w:jc w:val="center"/>
              <w:rPr>
                <w:b/>
              </w:rPr>
            </w:pPr>
            <w:r>
              <w:rPr>
                <w:rFonts w:ascii="Times New Roman" w:eastAsia="Times New Roman" w:hAnsi="Times New Roman" w:cs="Times New Roman"/>
                <w:b/>
              </w:rPr>
              <w:t>Nature of the Evaluation column</w:t>
            </w:r>
          </w:p>
        </w:tc>
      </w:tr>
      <w:tr w:rsidR="00586D9E" w14:paraId="3E72390D" w14:textId="77777777">
        <w:trPr>
          <w:trHeight w:val="721"/>
          <w:jc w:val="center"/>
        </w:trPr>
        <w:tc>
          <w:tcPr>
            <w:tcW w:w="2690" w:type="dxa"/>
            <w:tcBorders>
              <w:top w:val="single" w:sz="4" w:space="0" w:color="000000"/>
              <w:left w:val="single" w:sz="4" w:space="0" w:color="000000"/>
              <w:bottom w:val="single" w:sz="4" w:space="0" w:color="000000"/>
              <w:right w:val="single" w:sz="4" w:space="0" w:color="000000"/>
            </w:tcBorders>
            <w:vAlign w:val="center"/>
          </w:tcPr>
          <w:p w14:paraId="46D4DBD0" w14:textId="77777777" w:rsidR="00586D9E" w:rsidRDefault="00AF4F2C">
            <w:pPr>
              <w:ind w:right="49"/>
              <w:jc w:val="center"/>
              <w:rPr>
                <w:rFonts w:ascii="Times New Roman" w:eastAsia="Times New Roman" w:hAnsi="Times New Roman" w:cs="Times New Roman"/>
              </w:rPr>
            </w:pPr>
            <w:r>
              <w:rPr>
                <w:rFonts w:ascii="Times New Roman" w:eastAsia="Times New Roman" w:hAnsi="Times New Roman" w:cs="Times New Roman"/>
              </w:rPr>
              <w:t xml:space="preserve">Test 1 </w:t>
            </w:r>
          </w:p>
        </w:tc>
        <w:tc>
          <w:tcPr>
            <w:tcW w:w="1317" w:type="dxa"/>
            <w:tcBorders>
              <w:top w:val="single" w:sz="4" w:space="0" w:color="000000"/>
              <w:left w:val="single" w:sz="4" w:space="0" w:color="000000"/>
              <w:bottom w:val="single" w:sz="4" w:space="0" w:color="000000"/>
              <w:right w:val="single" w:sz="4" w:space="0" w:color="000000"/>
            </w:tcBorders>
            <w:vAlign w:val="center"/>
          </w:tcPr>
          <w:p w14:paraId="6F019440" w14:textId="77777777" w:rsidR="00586D9E" w:rsidRDefault="00AF4F2C">
            <w:pPr>
              <w:ind w:right="48"/>
              <w:jc w:val="center"/>
              <w:rPr>
                <w:rFonts w:ascii="Times New Roman" w:eastAsia="Times New Roman" w:hAnsi="Times New Roman" w:cs="Times New Roman"/>
              </w:rPr>
            </w:pPr>
            <w:r>
              <w:rPr>
                <w:rFonts w:ascii="Times New Roman" w:eastAsia="Times New Roman" w:hAnsi="Times New Roman" w:cs="Times New Roman"/>
              </w:rPr>
              <w:t xml:space="preserve">10 </w:t>
            </w:r>
          </w:p>
        </w:tc>
        <w:tc>
          <w:tcPr>
            <w:tcW w:w="1223" w:type="dxa"/>
            <w:tcBorders>
              <w:top w:val="single" w:sz="4" w:space="0" w:color="000000"/>
              <w:left w:val="single" w:sz="4" w:space="0" w:color="000000"/>
              <w:bottom w:val="single" w:sz="4" w:space="0" w:color="000000"/>
              <w:right w:val="single" w:sz="4" w:space="0" w:color="000000"/>
            </w:tcBorders>
            <w:vAlign w:val="center"/>
          </w:tcPr>
          <w:p w14:paraId="2AA1455A" w14:textId="77777777" w:rsidR="00586D9E" w:rsidRDefault="00AF4F2C">
            <w:pPr>
              <w:ind w:right="53"/>
              <w:jc w:val="center"/>
              <w:rPr>
                <w:rFonts w:ascii="Times New Roman" w:eastAsia="Times New Roman" w:hAnsi="Times New Roman" w:cs="Times New Roman"/>
              </w:rPr>
            </w:pPr>
            <w:r>
              <w:rPr>
                <w:rFonts w:ascii="Times New Roman" w:eastAsia="Times New Roman" w:hAnsi="Times New Roman" w:cs="Times New Roman"/>
              </w:rPr>
              <w:t xml:space="preserve">30 </w:t>
            </w:r>
          </w:p>
        </w:tc>
        <w:tc>
          <w:tcPr>
            <w:tcW w:w="3270" w:type="dxa"/>
            <w:tcBorders>
              <w:top w:val="single" w:sz="4" w:space="0" w:color="000000"/>
              <w:left w:val="single" w:sz="4" w:space="0" w:color="000000"/>
              <w:bottom w:val="single" w:sz="4" w:space="0" w:color="000000"/>
              <w:right w:val="single" w:sz="4" w:space="0" w:color="000000"/>
            </w:tcBorders>
          </w:tcPr>
          <w:p w14:paraId="07EE48F8" w14:textId="77777777" w:rsidR="00586D9E" w:rsidRDefault="00AF4F2C">
            <w:pPr>
              <w:jc w:val="center"/>
              <w:rPr>
                <w:rFonts w:ascii="Times New Roman" w:eastAsia="Times New Roman" w:hAnsi="Times New Roman" w:cs="Times New Roman"/>
              </w:rPr>
            </w:pPr>
            <w:r>
              <w:rPr>
                <w:rFonts w:ascii="Times New Roman" w:eastAsia="Times New Roman" w:hAnsi="Times New Roman" w:cs="Times New Roman"/>
              </w:rPr>
              <w:t xml:space="preserve">September 10 –September 20 (During scheduled class hour) </w:t>
            </w:r>
          </w:p>
        </w:tc>
        <w:tc>
          <w:tcPr>
            <w:tcW w:w="2222" w:type="dxa"/>
            <w:tcBorders>
              <w:top w:val="single" w:sz="4" w:space="0" w:color="000000"/>
              <w:left w:val="single" w:sz="4" w:space="0" w:color="000000"/>
              <w:bottom w:val="single" w:sz="4" w:space="0" w:color="000000"/>
              <w:right w:val="single" w:sz="4" w:space="0" w:color="000000"/>
            </w:tcBorders>
          </w:tcPr>
          <w:p w14:paraId="5B71F934" w14:textId="77777777" w:rsidR="00586D9E" w:rsidRDefault="00AF4F2C">
            <w:pPr>
              <w:jc w:val="center"/>
            </w:pPr>
            <w:r>
              <w:rPr>
                <w:rFonts w:ascii="Times New Roman" w:eastAsia="Times New Roman" w:hAnsi="Times New Roman" w:cs="Times New Roman"/>
              </w:rPr>
              <w:t>Open Book</w:t>
            </w:r>
          </w:p>
        </w:tc>
      </w:tr>
      <w:tr w:rsidR="00586D9E" w14:paraId="575AB471" w14:textId="77777777">
        <w:trPr>
          <w:trHeight w:val="720"/>
          <w:jc w:val="center"/>
        </w:trPr>
        <w:tc>
          <w:tcPr>
            <w:tcW w:w="2690" w:type="dxa"/>
            <w:tcBorders>
              <w:top w:val="single" w:sz="4" w:space="0" w:color="000000"/>
              <w:left w:val="single" w:sz="4" w:space="0" w:color="000000"/>
              <w:bottom w:val="single" w:sz="4" w:space="0" w:color="000000"/>
              <w:right w:val="single" w:sz="4" w:space="0" w:color="000000"/>
            </w:tcBorders>
            <w:vAlign w:val="center"/>
          </w:tcPr>
          <w:p w14:paraId="3F03768C" w14:textId="77777777" w:rsidR="00586D9E" w:rsidRDefault="00AF4F2C">
            <w:pPr>
              <w:ind w:right="49"/>
              <w:jc w:val="center"/>
              <w:rPr>
                <w:rFonts w:ascii="Times New Roman" w:eastAsia="Times New Roman" w:hAnsi="Times New Roman" w:cs="Times New Roman"/>
              </w:rPr>
            </w:pPr>
            <w:r>
              <w:rPr>
                <w:rFonts w:ascii="Times New Roman" w:eastAsia="Times New Roman" w:hAnsi="Times New Roman" w:cs="Times New Roman"/>
              </w:rPr>
              <w:t xml:space="preserve">Test 2 </w:t>
            </w:r>
          </w:p>
        </w:tc>
        <w:tc>
          <w:tcPr>
            <w:tcW w:w="1317" w:type="dxa"/>
            <w:tcBorders>
              <w:top w:val="single" w:sz="4" w:space="0" w:color="000000"/>
              <w:left w:val="single" w:sz="4" w:space="0" w:color="000000"/>
              <w:bottom w:val="single" w:sz="4" w:space="0" w:color="000000"/>
              <w:right w:val="single" w:sz="4" w:space="0" w:color="000000"/>
            </w:tcBorders>
            <w:vAlign w:val="center"/>
          </w:tcPr>
          <w:p w14:paraId="02E7B600" w14:textId="77777777" w:rsidR="00586D9E" w:rsidRDefault="00AF4F2C">
            <w:pPr>
              <w:ind w:right="48"/>
              <w:jc w:val="center"/>
              <w:rPr>
                <w:rFonts w:ascii="Times New Roman" w:eastAsia="Times New Roman" w:hAnsi="Times New Roman" w:cs="Times New Roman"/>
              </w:rPr>
            </w:pPr>
            <w:r>
              <w:rPr>
                <w:rFonts w:ascii="Times New Roman" w:eastAsia="Times New Roman" w:hAnsi="Times New Roman" w:cs="Times New Roman"/>
              </w:rPr>
              <w:t xml:space="preserve">15 </w:t>
            </w:r>
          </w:p>
        </w:tc>
        <w:tc>
          <w:tcPr>
            <w:tcW w:w="1223" w:type="dxa"/>
            <w:tcBorders>
              <w:top w:val="single" w:sz="4" w:space="0" w:color="000000"/>
              <w:left w:val="single" w:sz="4" w:space="0" w:color="000000"/>
              <w:bottom w:val="single" w:sz="4" w:space="0" w:color="000000"/>
              <w:right w:val="single" w:sz="4" w:space="0" w:color="000000"/>
            </w:tcBorders>
            <w:vAlign w:val="center"/>
          </w:tcPr>
          <w:p w14:paraId="0E3DC903" w14:textId="77777777" w:rsidR="00586D9E" w:rsidRDefault="00AF4F2C">
            <w:pPr>
              <w:ind w:right="53"/>
              <w:jc w:val="center"/>
              <w:rPr>
                <w:rFonts w:ascii="Times New Roman" w:eastAsia="Times New Roman" w:hAnsi="Times New Roman" w:cs="Times New Roman"/>
              </w:rPr>
            </w:pPr>
            <w:r>
              <w:rPr>
                <w:rFonts w:ascii="Times New Roman" w:eastAsia="Times New Roman" w:hAnsi="Times New Roman" w:cs="Times New Roman"/>
              </w:rPr>
              <w:t xml:space="preserve">30 </w:t>
            </w:r>
          </w:p>
        </w:tc>
        <w:tc>
          <w:tcPr>
            <w:tcW w:w="3270" w:type="dxa"/>
            <w:tcBorders>
              <w:top w:val="single" w:sz="4" w:space="0" w:color="000000"/>
              <w:left w:val="single" w:sz="4" w:space="0" w:color="000000"/>
              <w:bottom w:val="single" w:sz="4" w:space="0" w:color="000000"/>
              <w:right w:val="single" w:sz="4" w:space="0" w:color="000000"/>
            </w:tcBorders>
          </w:tcPr>
          <w:p w14:paraId="7355359B" w14:textId="77777777" w:rsidR="00586D9E" w:rsidRDefault="00AF4F2C">
            <w:pPr>
              <w:ind w:left="91" w:right="84"/>
              <w:jc w:val="center"/>
              <w:rPr>
                <w:rFonts w:ascii="Times New Roman" w:eastAsia="Times New Roman" w:hAnsi="Times New Roman" w:cs="Times New Roman"/>
              </w:rPr>
            </w:pPr>
            <w:r>
              <w:rPr>
                <w:rFonts w:ascii="Times New Roman" w:eastAsia="Times New Roman" w:hAnsi="Times New Roman" w:cs="Times New Roman"/>
              </w:rPr>
              <w:t xml:space="preserve">October 09 –October 20 (During scheduled class hour) </w:t>
            </w:r>
          </w:p>
        </w:tc>
        <w:tc>
          <w:tcPr>
            <w:tcW w:w="2222" w:type="dxa"/>
            <w:tcBorders>
              <w:top w:val="single" w:sz="4" w:space="0" w:color="000000"/>
              <w:left w:val="single" w:sz="4" w:space="0" w:color="000000"/>
              <w:bottom w:val="single" w:sz="4" w:space="0" w:color="000000"/>
              <w:right w:val="single" w:sz="4" w:space="0" w:color="000000"/>
            </w:tcBorders>
          </w:tcPr>
          <w:p w14:paraId="26F67106" w14:textId="77777777" w:rsidR="00586D9E" w:rsidRDefault="00AF4F2C">
            <w:pPr>
              <w:ind w:left="91" w:right="84"/>
              <w:jc w:val="center"/>
            </w:pPr>
            <w:r>
              <w:rPr>
                <w:rFonts w:ascii="Times New Roman" w:eastAsia="Times New Roman" w:hAnsi="Times New Roman" w:cs="Times New Roman"/>
              </w:rPr>
              <w:t>Open Book</w:t>
            </w:r>
          </w:p>
        </w:tc>
      </w:tr>
      <w:tr w:rsidR="00586D9E" w14:paraId="474ACAF1" w14:textId="77777777">
        <w:trPr>
          <w:trHeight w:val="723"/>
          <w:jc w:val="center"/>
        </w:trPr>
        <w:tc>
          <w:tcPr>
            <w:tcW w:w="2690" w:type="dxa"/>
            <w:tcBorders>
              <w:top w:val="single" w:sz="4" w:space="0" w:color="000000"/>
              <w:left w:val="single" w:sz="4" w:space="0" w:color="000000"/>
              <w:bottom w:val="single" w:sz="4" w:space="0" w:color="000000"/>
              <w:right w:val="single" w:sz="4" w:space="0" w:color="000000"/>
            </w:tcBorders>
            <w:vAlign w:val="center"/>
          </w:tcPr>
          <w:p w14:paraId="4DC934E8" w14:textId="77777777" w:rsidR="00586D9E" w:rsidRDefault="00AF4F2C">
            <w:pPr>
              <w:ind w:right="49"/>
              <w:jc w:val="center"/>
              <w:rPr>
                <w:rFonts w:ascii="Times New Roman" w:eastAsia="Times New Roman" w:hAnsi="Times New Roman" w:cs="Times New Roman"/>
              </w:rPr>
            </w:pPr>
            <w:r>
              <w:rPr>
                <w:rFonts w:ascii="Times New Roman" w:eastAsia="Times New Roman" w:hAnsi="Times New Roman" w:cs="Times New Roman"/>
              </w:rPr>
              <w:t xml:space="preserve">Test 3 </w:t>
            </w:r>
          </w:p>
        </w:tc>
        <w:tc>
          <w:tcPr>
            <w:tcW w:w="1317" w:type="dxa"/>
            <w:tcBorders>
              <w:top w:val="single" w:sz="4" w:space="0" w:color="000000"/>
              <w:left w:val="single" w:sz="4" w:space="0" w:color="000000"/>
              <w:bottom w:val="single" w:sz="4" w:space="0" w:color="000000"/>
              <w:right w:val="single" w:sz="4" w:space="0" w:color="000000"/>
            </w:tcBorders>
            <w:vAlign w:val="center"/>
          </w:tcPr>
          <w:p w14:paraId="3AFF8AAA" w14:textId="77777777" w:rsidR="00586D9E" w:rsidRDefault="00AF4F2C">
            <w:pPr>
              <w:ind w:right="48"/>
              <w:jc w:val="center"/>
              <w:rPr>
                <w:rFonts w:ascii="Times New Roman" w:eastAsia="Times New Roman" w:hAnsi="Times New Roman" w:cs="Times New Roman"/>
              </w:rPr>
            </w:pPr>
            <w:r>
              <w:rPr>
                <w:rFonts w:ascii="Times New Roman" w:eastAsia="Times New Roman" w:hAnsi="Times New Roman" w:cs="Times New Roman"/>
              </w:rPr>
              <w:t xml:space="preserve"> 15 </w:t>
            </w:r>
          </w:p>
        </w:tc>
        <w:tc>
          <w:tcPr>
            <w:tcW w:w="1223" w:type="dxa"/>
            <w:tcBorders>
              <w:top w:val="single" w:sz="4" w:space="0" w:color="000000"/>
              <w:left w:val="single" w:sz="4" w:space="0" w:color="000000"/>
              <w:bottom w:val="single" w:sz="4" w:space="0" w:color="000000"/>
              <w:right w:val="single" w:sz="4" w:space="0" w:color="000000"/>
            </w:tcBorders>
            <w:vAlign w:val="center"/>
          </w:tcPr>
          <w:p w14:paraId="78776230" w14:textId="77777777" w:rsidR="00586D9E" w:rsidRDefault="00AF4F2C">
            <w:pPr>
              <w:ind w:right="53"/>
              <w:jc w:val="center"/>
              <w:rPr>
                <w:rFonts w:ascii="Times New Roman" w:eastAsia="Times New Roman" w:hAnsi="Times New Roman" w:cs="Times New Roman"/>
              </w:rPr>
            </w:pPr>
            <w:r>
              <w:rPr>
                <w:rFonts w:ascii="Times New Roman" w:eastAsia="Times New Roman" w:hAnsi="Times New Roman" w:cs="Times New Roman"/>
              </w:rPr>
              <w:t xml:space="preserve">30 </w:t>
            </w:r>
          </w:p>
        </w:tc>
        <w:tc>
          <w:tcPr>
            <w:tcW w:w="3270" w:type="dxa"/>
            <w:tcBorders>
              <w:top w:val="single" w:sz="4" w:space="0" w:color="000000"/>
              <w:left w:val="single" w:sz="4" w:space="0" w:color="000000"/>
              <w:bottom w:val="single" w:sz="4" w:space="0" w:color="000000"/>
              <w:right w:val="single" w:sz="4" w:space="0" w:color="000000"/>
            </w:tcBorders>
          </w:tcPr>
          <w:p w14:paraId="16FEC1C1" w14:textId="77777777" w:rsidR="00586D9E" w:rsidRDefault="00AF4F2C">
            <w:pPr>
              <w:jc w:val="center"/>
              <w:rPr>
                <w:rFonts w:ascii="Times New Roman" w:eastAsia="Times New Roman" w:hAnsi="Times New Roman" w:cs="Times New Roman"/>
              </w:rPr>
            </w:pPr>
            <w:r>
              <w:rPr>
                <w:rFonts w:ascii="Times New Roman" w:eastAsia="Times New Roman" w:hAnsi="Times New Roman" w:cs="Times New Roman"/>
              </w:rPr>
              <w:t xml:space="preserve">November 10 – November 20 (During scheduled class hour) </w:t>
            </w:r>
          </w:p>
        </w:tc>
        <w:tc>
          <w:tcPr>
            <w:tcW w:w="2222" w:type="dxa"/>
            <w:tcBorders>
              <w:top w:val="single" w:sz="4" w:space="0" w:color="000000"/>
              <w:left w:val="single" w:sz="4" w:space="0" w:color="000000"/>
              <w:bottom w:val="single" w:sz="4" w:space="0" w:color="000000"/>
              <w:right w:val="single" w:sz="4" w:space="0" w:color="000000"/>
            </w:tcBorders>
          </w:tcPr>
          <w:p w14:paraId="465BB565" w14:textId="77777777" w:rsidR="00586D9E" w:rsidRDefault="00AF4F2C">
            <w:pPr>
              <w:jc w:val="center"/>
            </w:pPr>
            <w:r>
              <w:rPr>
                <w:rFonts w:ascii="Times New Roman" w:eastAsia="Times New Roman" w:hAnsi="Times New Roman" w:cs="Times New Roman"/>
              </w:rPr>
              <w:t>Open Book</w:t>
            </w:r>
          </w:p>
        </w:tc>
      </w:tr>
      <w:tr w:rsidR="00586D9E" w14:paraId="35DA5BB8" w14:textId="77777777">
        <w:trPr>
          <w:trHeight w:val="1261"/>
          <w:jc w:val="center"/>
        </w:trPr>
        <w:tc>
          <w:tcPr>
            <w:tcW w:w="2690" w:type="dxa"/>
            <w:tcBorders>
              <w:top w:val="single" w:sz="4" w:space="0" w:color="000000"/>
              <w:left w:val="single" w:sz="4" w:space="0" w:color="000000"/>
              <w:bottom w:val="single" w:sz="4" w:space="0" w:color="000000"/>
              <w:right w:val="single" w:sz="4" w:space="0" w:color="000000"/>
            </w:tcBorders>
          </w:tcPr>
          <w:p w14:paraId="1B5864EE" w14:textId="77777777" w:rsidR="00586D9E" w:rsidRDefault="00AF4F2C">
            <w:pPr>
              <w:ind w:right="52"/>
              <w:jc w:val="center"/>
              <w:rPr>
                <w:rFonts w:ascii="Times New Roman" w:eastAsia="Times New Roman" w:hAnsi="Times New Roman" w:cs="Times New Roman"/>
              </w:rPr>
            </w:pPr>
            <w:r>
              <w:rPr>
                <w:rFonts w:ascii="Times New Roman" w:eastAsia="Times New Roman" w:hAnsi="Times New Roman" w:cs="Times New Roman"/>
              </w:rPr>
              <w:t xml:space="preserve">Other Evaluation </w:t>
            </w:r>
          </w:p>
          <w:p w14:paraId="2924CF16" w14:textId="77777777" w:rsidR="00586D9E" w:rsidRDefault="00AF4F2C">
            <w:pPr>
              <w:jc w:val="center"/>
              <w:rPr>
                <w:rFonts w:ascii="Times New Roman" w:eastAsia="Times New Roman" w:hAnsi="Times New Roman" w:cs="Times New Roman"/>
              </w:rPr>
            </w:pPr>
            <w:r>
              <w:rPr>
                <w:rFonts w:ascii="Times New Roman" w:eastAsia="Times New Roman" w:hAnsi="Times New Roman" w:cs="Times New Roman"/>
              </w:rPr>
              <w:t xml:space="preserve">Components(assignments etc.) </w:t>
            </w:r>
          </w:p>
        </w:tc>
        <w:tc>
          <w:tcPr>
            <w:tcW w:w="1317" w:type="dxa"/>
            <w:tcBorders>
              <w:top w:val="single" w:sz="4" w:space="0" w:color="000000"/>
              <w:left w:val="single" w:sz="4" w:space="0" w:color="000000"/>
              <w:bottom w:val="single" w:sz="4" w:space="0" w:color="000000"/>
              <w:right w:val="single" w:sz="4" w:space="0" w:color="000000"/>
            </w:tcBorders>
            <w:vAlign w:val="center"/>
          </w:tcPr>
          <w:p w14:paraId="0429438E" w14:textId="77777777" w:rsidR="00586D9E" w:rsidRDefault="00AF4F2C">
            <w:pPr>
              <w:ind w:right="48"/>
              <w:jc w:val="center"/>
              <w:rPr>
                <w:rFonts w:ascii="Times New Roman" w:eastAsia="Times New Roman" w:hAnsi="Times New Roman" w:cs="Times New Roman"/>
              </w:rPr>
            </w:pPr>
            <w:r>
              <w:rPr>
                <w:rFonts w:ascii="Times New Roman" w:eastAsia="Times New Roman" w:hAnsi="Times New Roman" w:cs="Times New Roman"/>
              </w:rPr>
              <w:t>15+15</w:t>
            </w:r>
          </w:p>
          <w:p w14:paraId="3E1159C8" w14:textId="77777777" w:rsidR="00586D9E" w:rsidRDefault="00AF4F2C">
            <w:pPr>
              <w:ind w:right="48"/>
              <w:jc w:val="center"/>
              <w:rPr>
                <w:rFonts w:ascii="Times New Roman" w:eastAsia="Times New Roman" w:hAnsi="Times New Roman" w:cs="Times New Roman"/>
              </w:rPr>
            </w:pPr>
            <w:r>
              <w:rPr>
                <w:rFonts w:ascii="Times New Roman" w:eastAsia="Times New Roman" w:hAnsi="Times New Roman" w:cs="Times New Roman"/>
              </w:rPr>
              <w:t>=</w:t>
            </w:r>
          </w:p>
          <w:p w14:paraId="3AAE142A" w14:textId="77777777" w:rsidR="00586D9E" w:rsidRDefault="00AF4F2C">
            <w:pPr>
              <w:ind w:right="48"/>
              <w:jc w:val="center"/>
              <w:rPr>
                <w:rFonts w:ascii="Times New Roman" w:eastAsia="Times New Roman" w:hAnsi="Times New Roman" w:cs="Times New Roman"/>
              </w:rPr>
            </w:pPr>
            <w:r>
              <w:rPr>
                <w:rFonts w:ascii="Times New Roman" w:eastAsia="Times New Roman" w:hAnsi="Times New Roman" w:cs="Times New Roman"/>
              </w:rPr>
              <w:t>30</w:t>
            </w:r>
          </w:p>
        </w:tc>
        <w:tc>
          <w:tcPr>
            <w:tcW w:w="1223" w:type="dxa"/>
            <w:tcBorders>
              <w:top w:val="single" w:sz="4" w:space="0" w:color="000000"/>
              <w:left w:val="single" w:sz="4" w:space="0" w:color="000000"/>
              <w:bottom w:val="single" w:sz="4" w:space="0" w:color="000000"/>
              <w:right w:val="single" w:sz="4" w:space="0" w:color="000000"/>
            </w:tcBorders>
            <w:vAlign w:val="center"/>
          </w:tcPr>
          <w:p w14:paraId="4348662D" w14:textId="77777777" w:rsidR="00586D9E" w:rsidRDefault="00AF4F2C">
            <w:pPr>
              <w:rPr>
                <w:rFonts w:ascii="Times New Roman" w:eastAsia="Times New Roman" w:hAnsi="Times New Roman" w:cs="Times New Roman"/>
              </w:rPr>
            </w:pPr>
            <w:r>
              <w:rPr>
                <w:rFonts w:ascii="Times New Roman" w:eastAsia="Times New Roman" w:hAnsi="Times New Roman" w:cs="Times New Roman"/>
              </w:rPr>
              <w:t xml:space="preserve"> Take-Home </w:t>
            </w:r>
          </w:p>
        </w:tc>
        <w:tc>
          <w:tcPr>
            <w:tcW w:w="3270" w:type="dxa"/>
            <w:tcBorders>
              <w:top w:val="single" w:sz="4" w:space="0" w:color="000000"/>
              <w:left w:val="single" w:sz="4" w:space="0" w:color="000000"/>
              <w:bottom w:val="single" w:sz="4" w:space="0" w:color="000000"/>
              <w:right w:val="single" w:sz="4" w:space="0" w:color="000000"/>
            </w:tcBorders>
          </w:tcPr>
          <w:p w14:paraId="4B849ACC" w14:textId="77777777" w:rsidR="00586D9E" w:rsidRDefault="00AF4F2C">
            <w:pPr>
              <w:jc w:val="center"/>
              <w:rPr>
                <w:rFonts w:ascii="Times New Roman" w:eastAsia="Times New Roman" w:hAnsi="Times New Roman" w:cs="Times New Roman"/>
              </w:rPr>
            </w:pPr>
            <w:r>
              <w:rPr>
                <w:rFonts w:ascii="Times New Roman" w:eastAsia="Times New Roman" w:hAnsi="Times New Roman" w:cs="Times New Roman"/>
              </w:rPr>
              <w:t xml:space="preserve">Evenly spaced throughout the semester  </w:t>
            </w:r>
          </w:p>
          <w:p w14:paraId="393364C5" w14:textId="77777777" w:rsidR="00586D9E" w:rsidRDefault="00AF4F2C">
            <w:pPr>
              <w:jc w:val="center"/>
              <w:rPr>
                <w:rFonts w:ascii="Times New Roman" w:eastAsia="Times New Roman" w:hAnsi="Times New Roman" w:cs="Times New Roman"/>
              </w:rPr>
            </w:pPr>
            <w:r>
              <w:rPr>
                <w:rFonts w:ascii="Times New Roman" w:eastAsia="Times New Roman" w:hAnsi="Times New Roman" w:cs="Times New Roman"/>
              </w:rPr>
              <w:t xml:space="preserve">(To be completed by November 20) </w:t>
            </w:r>
          </w:p>
        </w:tc>
        <w:tc>
          <w:tcPr>
            <w:tcW w:w="2222" w:type="dxa"/>
            <w:tcBorders>
              <w:top w:val="single" w:sz="4" w:space="0" w:color="000000"/>
              <w:left w:val="single" w:sz="4" w:space="0" w:color="000000"/>
              <w:bottom w:val="single" w:sz="4" w:space="0" w:color="000000"/>
              <w:right w:val="single" w:sz="4" w:space="0" w:color="000000"/>
            </w:tcBorders>
          </w:tcPr>
          <w:p w14:paraId="03AD992F" w14:textId="77777777" w:rsidR="00586D9E" w:rsidRDefault="00AF4F2C">
            <w:pPr>
              <w:jc w:val="center"/>
            </w:pPr>
            <w:r>
              <w:rPr>
                <w:rFonts w:ascii="Times New Roman" w:eastAsia="Times New Roman" w:hAnsi="Times New Roman" w:cs="Times New Roman"/>
              </w:rPr>
              <w:t>Open Book</w:t>
            </w:r>
          </w:p>
        </w:tc>
      </w:tr>
      <w:tr w:rsidR="00586D9E" w14:paraId="7E1E91D9" w14:textId="77777777">
        <w:trPr>
          <w:trHeight w:val="340"/>
          <w:jc w:val="center"/>
        </w:trPr>
        <w:tc>
          <w:tcPr>
            <w:tcW w:w="2690" w:type="dxa"/>
            <w:tcBorders>
              <w:top w:val="single" w:sz="4" w:space="0" w:color="000000"/>
              <w:left w:val="single" w:sz="4" w:space="0" w:color="000000"/>
              <w:bottom w:val="single" w:sz="4" w:space="0" w:color="000000"/>
              <w:right w:val="single" w:sz="4" w:space="0" w:color="000000"/>
            </w:tcBorders>
          </w:tcPr>
          <w:p w14:paraId="14FD6BCD" w14:textId="77777777" w:rsidR="00586D9E" w:rsidRDefault="00AF4F2C">
            <w:pPr>
              <w:jc w:val="center"/>
              <w:rPr>
                <w:rFonts w:ascii="Times New Roman" w:eastAsia="Times New Roman" w:hAnsi="Times New Roman" w:cs="Times New Roman"/>
              </w:rPr>
            </w:pPr>
            <w:r>
              <w:rPr>
                <w:rFonts w:ascii="Times New Roman" w:eastAsia="Times New Roman" w:hAnsi="Times New Roman" w:cs="Times New Roman"/>
              </w:rPr>
              <w:t xml:space="preserve">Comprehensive Examination </w:t>
            </w:r>
          </w:p>
        </w:tc>
        <w:tc>
          <w:tcPr>
            <w:tcW w:w="1317" w:type="dxa"/>
            <w:tcBorders>
              <w:top w:val="single" w:sz="4" w:space="0" w:color="000000"/>
              <w:left w:val="single" w:sz="4" w:space="0" w:color="000000"/>
              <w:bottom w:val="single" w:sz="4" w:space="0" w:color="000000"/>
              <w:right w:val="single" w:sz="4" w:space="0" w:color="000000"/>
            </w:tcBorders>
            <w:vAlign w:val="center"/>
          </w:tcPr>
          <w:p w14:paraId="591D55A9" w14:textId="77777777" w:rsidR="00586D9E" w:rsidRDefault="00AF4F2C">
            <w:pPr>
              <w:ind w:right="50"/>
              <w:jc w:val="center"/>
              <w:rPr>
                <w:rFonts w:ascii="Times New Roman" w:eastAsia="Times New Roman" w:hAnsi="Times New Roman" w:cs="Times New Roman"/>
              </w:rPr>
            </w:pPr>
            <w:r>
              <w:rPr>
                <w:rFonts w:ascii="Times New Roman" w:eastAsia="Times New Roman" w:hAnsi="Times New Roman" w:cs="Times New Roman"/>
              </w:rPr>
              <w:t xml:space="preserve">30 </w:t>
            </w:r>
          </w:p>
        </w:tc>
        <w:tc>
          <w:tcPr>
            <w:tcW w:w="1223" w:type="dxa"/>
            <w:tcBorders>
              <w:top w:val="single" w:sz="4" w:space="0" w:color="000000"/>
              <w:left w:val="single" w:sz="4" w:space="0" w:color="000000"/>
              <w:bottom w:val="single" w:sz="4" w:space="0" w:color="000000"/>
              <w:right w:val="single" w:sz="4" w:space="0" w:color="000000"/>
            </w:tcBorders>
            <w:vAlign w:val="center"/>
          </w:tcPr>
          <w:p w14:paraId="556C2B74" w14:textId="77777777" w:rsidR="00586D9E" w:rsidRDefault="00AF4F2C">
            <w:pPr>
              <w:ind w:right="51"/>
              <w:jc w:val="center"/>
              <w:rPr>
                <w:rFonts w:ascii="Times New Roman" w:eastAsia="Times New Roman" w:hAnsi="Times New Roman" w:cs="Times New Roman"/>
              </w:rPr>
            </w:pPr>
            <w:r>
              <w:rPr>
                <w:rFonts w:ascii="Times New Roman" w:eastAsia="Times New Roman" w:hAnsi="Times New Roman" w:cs="Times New Roman"/>
              </w:rPr>
              <w:t xml:space="preserve">120 </w:t>
            </w:r>
          </w:p>
        </w:tc>
        <w:tc>
          <w:tcPr>
            <w:tcW w:w="3270" w:type="dxa"/>
            <w:tcBorders>
              <w:top w:val="single" w:sz="4" w:space="0" w:color="000000"/>
              <w:left w:val="single" w:sz="4" w:space="0" w:color="000000"/>
              <w:bottom w:val="single" w:sz="4" w:space="0" w:color="000000"/>
              <w:right w:val="single" w:sz="4" w:space="0" w:color="000000"/>
            </w:tcBorders>
            <w:vAlign w:val="center"/>
          </w:tcPr>
          <w:p w14:paraId="31CBF308" w14:textId="77777777" w:rsidR="00586D9E" w:rsidRDefault="00AF4F2C">
            <w:pPr>
              <w:ind w:right="47"/>
              <w:jc w:val="center"/>
              <w:rPr>
                <w:rFonts w:ascii="Times New Roman" w:eastAsia="Times New Roman" w:hAnsi="Times New Roman" w:cs="Times New Roman"/>
              </w:rPr>
            </w:pPr>
            <w:r>
              <w:rPr>
                <w:rFonts w:ascii="Times New Roman" w:eastAsia="Times New Roman" w:hAnsi="Times New Roman" w:cs="Times New Roman"/>
              </w:rPr>
              <w:t xml:space="preserve">As announced in the Timetable </w:t>
            </w:r>
          </w:p>
        </w:tc>
        <w:tc>
          <w:tcPr>
            <w:tcW w:w="2222" w:type="dxa"/>
            <w:tcBorders>
              <w:top w:val="single" w:sz="4" w:space="0" w:color="000000"/>
              <w:left w:val="single" w:sz="4" w:space="0" w:color="000000"/>
              <w:bottom w:val="single" w:sz="4" w:space="0" w:color="000000"/>
              <w:right w:val="single" w:sz="4" w:space="0" w:color="000000"/>
            </w:tcBorders>
          </w:tcPr>
          <w:p w14:paraId="78375757" w14:textId="77777777" w:rsidR="00586D9E" w:rsidRDefault="00AF4F2C">
            <w:pPr>
              <w:ind w:right="47"/>
              <w:jc w:val="center"/>
            </w:pPr>
            <w:r>
              <w:rPr>
                <w:rFonts w:ascii="Times New Roman" w:eastAsia="Times New Roman" w:hAnsi="Times New Roman" w:cs="Times New Roman"/>
              </w:rPr>
              <w:t>Open Book</w:t>
            </w:r>
          </w:p>
        </w:tc>
      </w:tr>
    </w:tbl>
    <w:p w14:paraId="75CE2BBD" w14:textId="77777777" w:rsidR="00586D9E" w:rsidRDefault="00AF4F2C">
      <w:pPr>
        <w:jc w:val="both"/>
      </w:pPr>
      <w:r>
        <w:lastRenderedPageBreak/>
        <w:tab/>
      </w:r>
      <w:r>
        <w:tab/>
      </w:r>
      <w:r>
        <w:tab/>
      </w:r>
      <w:r>
        <w:tab/>
      </w:r>
      <w:r>
        <w:tab/>
      </w:r>
    </w:p>
    <w:p w14:paraId="0170DFE2" w14:textId="77777777" w:rsidR="00586D9E" w:rsidRDefault="00AF4F2C">
      <w:pPr>
        <w:jc w:val="both"/>
      </w:pPr>
      <w:r>
        <w:rPr>
          <w:b/>
        </w:rPr>
        <w:t>Consultation Hour:</w:t>
      </w:r>
      <w:r>
        <w:t xml:space="preserve"> A Google Meet link along with consultation hours will be shared on the CMS</w:t>
      </w:r>
    </w:p>
    <w:p w14:paraId="62499C12" w14:textId="77777777" w:rsidR="00586D9E" w:rsidRDefault="00586D9E">
      <w:pPr>
        <w:jc w:val="both"/>
      </w:pPr>
    </w:p>
    <w:p w14:paraId="3CF53682" w14:textId="77777777" w:rsidR="00586D9E" w:rsidRDefault="00AF4F2C">
      <w:pPr>
        <w:spacing w:before="40" w:after="60"/>
        <w:jc w:val="both"/>
      </w:pPr>
      <w:r>
        <w:rPr>
          <w:b/>
        </w:rPr>
        <w:t>Course Notices:</w:t>
      </w:r>
      <w:r>
        <w:t xml:space="preserve"> Notices, if any, concerning the course will appear on the CMS Website.</w:t>
      </w:r>
    </w:p>
    <w:p w14:paraId="2638E19C" w14:textId="77777777" w:rsidR="00586D9E" w:rsidRDefault="00586D9E">
      <w:pPr>
        <w:spacing w:before="40" w:after="60"/>
        <w:jc w:val="both"/>
      </w:pPr>
    </w:p>
    <w:p w14:paraId="6F33E2FA" w14:textId="77777777" w:rsidR="00586D9E" w:rsidRDefault="00AF4F2C">
      <w:pPr>
        <w:spacing w:line="360" w:lineRule="auto"/>
        <w:jc w:val="both"/>
      </w:pPr>
      <w:r>
        <w:rPr>
          <w:b/>
        </w:rPr>
        <w:t xml:space="preserve">Make-up: </w:t>
      </w:r>
      <w:r>
        <w:t xml:space="preserve">The make-up for an evaluation component will be given only in genuine cases. </w:t>
      </w:r>
    </w:p>
    <w:p w14:paraId="349791B3" w14:textId="77777777" w:rsidR="00586D9E" w:rsidRDefault="00AF4F2C">
      <w:pPr>
        <w:widowControl w:val="0"/>
        <w:pBdr>
          <w:top w:val="nil"/>
          <w:left w:val="nil"/>
          <w:bottom w:val="nil"/>
          <w:right w:val="nil"/>
          <w:between w:val="nil"/>
        </w:pBdr>
        <w:jc w:val="both"/>
        <w:rPr>
          <w:b/>
          <w:color w:val="000000"/>
        </w:rPr>
      </w:pPr>
      <w:r>
        <w:rPr>
          <w:b/>
          <w:color w:val="000000"/>
        </w:rPr>
        <w:t>Academic Honesty and Integrity Policy</w:t>
      </w:r>
      <w:r>
        <w:rPr>
          <w:color w:val="000000"/>
        </w:rPr>
        <w:t>:  Academic honesty and integrity are to be maintained by all the students throughout the semester, and no type of academic dishonesty is acceptable.</w:t>
      </w:r>
    </w:p>
    <w:p w14:paraId="35BD43B0" w14:textId="77777777" w:rsidR="00586D9E" w:rsidRDefault="00586D9E">
      <w:pPr>
        <w:jc w:val="right"/>
      </w:pPr>
    </w:p>
    <w:p w14:paraId="38DA919A" w14:textId="77777777" w:rsidR="00586D9E" w:rsidRDefault="00586D9E">
      <w:pPr>
        <w:jc w:val="right"/>
      </w:pPr>
    </w:p>
    <w:p w14:paraId="3410928B" w14:textId="77777777" w:rsidR="00586D9E" w:rsidRDefault="00586D9E">
      <w:pPr>
        <w:jc w:val="right"/>
      </w:pPr>
    </w:p>
    <w:p w14:paraId="7AD2B0EA" w14:textId="77777777" w:rsidR="00586D9E" w:rsidRDefault="00586D9E">
      <w:pPr>
        <w:jc w:val="right"/>
      </w:pPr>
    </w:p>
    <w:p w14:paraId="7FD9F9B7" w14:textId="77777777" w:rsidR="00586D9E" w:rsidRDefault="00AF4F2C">
      <w:pPr>
        <w:jc w:val="right"/>
      </w:pPr>
      <w:r>
        <w:t>Zakaria Siddiqui</w:t>
      </w:r>
    </w:p>
    <w:p w14:paraId="684DD34B" w14:textId="77777777" w:rsidR="00586D9E" w:rsidRDefault="00AF4F2C">
      <w:pPr>
        <w:jc w:val="right"/>
        <w:rPr>
          <w:b/>
        </w:rPr>
      </w:pPr>
      <w:r>
        <w:rPr>
          <w:b/>
        </w:rPr>
        <w:t>INSTRUCTOR-IN-CHARGE</w:t>
      </w:r>
    </w:p>
    <w:sectPr w:rsidR="00586D9E">
      <w:headerReference w:type="default" r:id="rId8"/>
      <w:footerReference w:type="default" r:id="rId9"/>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0348F3" w14:textId="77777777" w:rsidR="00AF4F2C" w:rsidRDefault="00AF4F2C">
      <w:r>
        <w:separator/>
      </w:r>
    </w:p>
  </w:endnote>
  <w:endnote w:type="continuationSeparator" w:id="0">
    <w:p w14:paraId="65A24E61" w14:textId="77777777" w:rsidR="00AF4F2C" w:rsidRDefault="00AF4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591E1C" w14:textId="77777777" w:rsidR="00586D9E" w:rsidRDefault="00AF4F2C">
    <w:pPr>
      <w:pBdr>
        <w:top w:val="nil"/>
        <w:left w:val="nil"/>
        <w:bottom w:val="nil"/>
        <w:right w:val="nil"/>
        <w:between w:val="nil"/>
      </w:pBdr>
      <w:tabs>
        <w:tab w:val="center" w:pos="4513"/>
        <w:tab w:val="right" w:pos="9026"/>
      </w:tabs>
      <w:rPr>
        <w:color w:val="000000"/>
      </w:rPr>
    </w:pPr>
    <w:r>
      <w:rPr>
        <w:noProof/>
        <w:color w:val="000000"/>
      </w:rPr>
      <w:drawing>
        <wp:inline distT="0" distB="0" distL="0" distR="0" wp14:anchorId="4CDD1F8D" wp14:editId="5A10361E">
          <wp:extent cx="1647825" cy="600075"/>
          <wp:effectExtent l="0" t="0" r="0" b="0"/>
          <wp:docPr id="2" name="image2.jpg" descr="Tagline_colored"/>
          <wp:cNvGraphicFramePr/>
          <a:graphic xmlns:a="http://schemas.openxmlformats.org/drawingml/2006/main">
            <a:graphicData uri="http://schemas.openxmlformats.org/drawingml/2006/picture">
              <pic:pic xmlns:pic="http://schemas.openxmlformats.org/drawingml/2006/picture">
                <pic:nvPicPr>
                  <pic:cNvPr id="0" name="image2.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E01D14" w14:textId="77777777" w:rsidR="00AF4F2C" w:rsidRDefault="00AF4F2C">
      <w:r>
        <w:separator/>
      </w:r>
    </w:p>
  </w:footnote>
  <w:footnote w:type="continuationSeparator" w:id="0">
    <w:p w14:paraId="563B531A" w14:textId="77777777" w:rsidR="00AF4F2C" w:rsidRDefault="00AF4F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15DAE3" w14:textId="77777777" w:rsidR="00586D9E" w:rsidRDefault="00586D9E">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234C6"/>
    <w:multiLevelType w:val="multilevel"/>
    <w:tmpl w:val="9C4A3B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C4F6E29"/>
    <w:multiLevelType w:val="multilevel"/>
    <w:tmpl w:val="BC50DC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D9E"/>
    <w:rsid w:val="00372AD8"/>
    <w:rsid w:val="00586D9E"/>
    <w:rsid w:val="00AF4F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F3F06"/>
  <w15:docId w15:val="{DFDB4916-312E-44B9-B8E8-CC66D7AF2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u w:val="single"/>
    </w:rPr>
  </w:style>
  <w:style w:type="paragraph" w:styleId="Heading2">
    <w:name w:val="heading 2"/>
    <w:basedOn w:val="Normal"/>
    <w:next w:val="Normal"/>
    <w:uiPriority w:val="9"/>
    <w:semiHidden/>
    <w:unhideWhenUsed/>
    <w:qFormat/>
    <w:pPr>
      <w:keepNext/>
      <w:outlineLvl w:val="1"/>
    </w:pPr>
    <w:rPr>
      <w:i/>
    </w:rPr>
  </w:style>
  <w:style w:type="paragraph" w:styleId="Heading3">
    <w:name w:val="heading 3"/>
    <w:basedOn w:val="Normal"/>
    <w:next w:val="Normal"/>
    <w:uiPriority w:val="9"/>
    <w:semiHidden/>
    <w:unhideWhenUsed/>
    <w:qFormat/>
    <w:pPr>
      <w:keepNext/>
      <w:jc w:val="center"/>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rPr>
      <w:rFonts w:ascii="Calibri" w:eastAsia="Calibri" w:hAnsi="Calibri" w:cs="Calibri"/>
      <w:sz w:val="22"/>
      <w:szCs w:val="22"/>
    </w:rPr>
    <w:tblPr>
      <w:tblStyleRowBandSize w:val="1"/>
      <w:tblStyleColBandSize w:val="1"/>
      <w:tblCellMar>
        <w:top w:w="55" w:type="dxa"/>
        <w:left w:w="136" w:type="dxa"/>
        <w:right w:w="87"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616</Words>
  <Characters>3512</Characters>
  <Application>Microsoft Office Word</Application>
  <DocSecurity>0</DocSecurity>
  <Lines>29</Lines>
  <Paragraphs>8</Paragraphs>
  <ScaleCrop>false</ScaleCrop>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Varimadugu, Nagarjuna</cp:lastModifiedBy>
  <cp:revision>2</cp:revision>
  <dcterms:created xsi:type="dcterms:W3CDTF">2020-08-17T16:19:00Z</dcterms:created>
  <dcterms:modified xsi:type="dcterms:W3CDTF">2020-08-17T16:20:00Z</dcterms:modified>
</cp:coreProperties>
</file>