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CA55" w14:textId="77777777" w:rsidR="00A43EA4" w:rsidRDefault="00A43EA4">
      <w:pPr>
        <w:jc w:val="center"/>
        <w:rPr>
          <w:color w:val="000000"/>
        </w:rPr>
      </w:pPr>
    </w:p>
    <w:p w14:paraId="7A3FF784" w14:textId="77777777" w:rsidR="00A43EA4" w:rsidRDefault="00455C9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0BBD7C" wp14:editId="4E70FD83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77E97" w14:textId="77777777" w:rsidR="00A43EA4" w:rsidRDefault="00455C9B">
      <w:pPr>
        <w:jc w:val="center"/>
        <w:rPr>
          <w:b/>
        </w:rPr>
      </w:pPr>
      <w:r>
        <w:rPr>
          <w:b/>
        </w:rPr>
        <w:t>FIRST SEMESTER 2020-2021</w:t>
      </w:r>
    </w:p>
    <w:p w14:paraId="51900F3E" w14:textId="77777777" w:rsidR="00A43EA4" w:rsidRDefault="00455C9B">
      <w:pPr>
        <w:pStyle w:val="Heading1"/>
        <w:jc w:val="center"/>
      </w:pPr>
      <w:r>
        <w:t>Course Handout Part II</w:t>
      </w:r>
    </w:p>
    <w:p w14:paraId="1EA593B2" w14:textId="320FBB90" w:rsidR="00A43EA4" w:rsidRDefault="00455C9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>
        <w:rPr>
          <w:color w:val="000000"/>
        </w:rPr>
        <w:t>1</w:t>
      </w:r>
      <w:r w:rsidR="00AC4964">
        <w:rPr>
          <w:color w:val="000000"/>
        </w:rPr>
        <w:t>7</w:t>
      </w:r>
      <w:r>
        <w:rPr>
          <w:color w:val="000000"/>
        </w:rPr>
        <w:t>.08.2020</w:t>
      </w:r>
    </w:p>
    <w:p w14:paraId="511FD9CC" w14:textId="77777777" w:rsidR="00A43EA4" w:rsidRDefault="00455C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part-I (General Handout for all courses appended to the </w:t>
      </w:r>
      <w:proofErr w:type="gramStart"/>
      <w:r>
        <w:rPr>
          <w:color w:val="000000"/>
        </w:rPr>
        <w:t>time table</w:t>
      </w:r>
      <w:proofErr w:type="gramEnd"/>
      <w:r>
        <w:rPr>
          <w:color w:val="000000"/>
        </w:rPr>
        <w:t>) this portion gives further specific details regarding the course.</w:t>
      </w:r>
    </w:p>
    <w:p w14:paraId="4DF3418C" w14:textId="77777777" w:rsidR="00A43EA4" w:rsidRDefault="00A43EA4"/>
    <w:p w14:paraId="08267AEB" w14:textId="77777777" w:rsidR="00A43EA4" w:rsidRDefault="00455C9B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b/>
          <w:color w:val="000000"/>
        </w:rPr>
        <w:t>HSS F235</w:t>
      </w:r>
      <w:r>
        <w:rPr>
          <w:i/>
        </w:rPr>
        <w:t xml:space="preserve"> </w:t>
      </w:r>
    </w:p>
    <w:p w14:paraId="474641CB" w14:textId="77777777" w:rsidR="00A43EA4" w:rsidRDefault="00455C9B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b/>
          <w:i w:val="0"/>
          <w:color w:val="000000"/>
        </w:rPr>
        <w:t>Introductory Philosophy</w:t>
      </w:r>
    </w:p>
    <w:p w14:paraId="6D56D9F7" w14:textId="77777777" w:rsidR="00A43EA4" w:rsidRDefault="00455C9B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b/>
          <w:i w:val="0"/>
          <w:color w:val="000000"/>
        </w:rPr>
        <w:t>Dr. A. K. Jayesh</w:t>
      </w:r>
    </w:p>
    <w:p w14:paraId="37F4D50A" w14:textId="77777777" w:rsidR="00A43EA4" w:rsidRDefault="00A43EA4"/>
    <w:p w14:paraId="469DA14C" w14:textId="77777777" w:rsidR="00A43EA4" w:rsidRDefault="00455C9B">
      <w:pPr>
        <w:jc w:val="both"/>
        <w:rPr>
          <w:color w:val="000000"/>
        </w:rPr>
      </w:pPr>
      <w:r>
        <w:rPr>
          <w:b/>
        </w:rPr>
        <w:t>Scope and Objective of the Course:</w:t>
      </w:r>
      <w:r>
        <w:rPr>
          <w:color w:val="000000"/>
        </w:rPr>
        <w:t xml:space="preserve"> </w:t>
      </w:r>
    </w:p>
    <w:p w14:paraId="2841B116" w14:textId="77777777" w:rsidR="00A43EA4" w:rsidRDefault="00455C9B">
      <w:pPr>
        <w:jc w:val="both"/>
        <w:rPr>
          <w:b/>
        </w:rPr>
      </w:pPr>
      <w:r>
        <w:rPr>
          <w:color w:val="000000"/>
        </w:rPr>
        <w:t>The course aims to provide a critical introduction to some of the theories and issues that are central to the Western and Indian philosophical traditions. A few of the topics around which the course is structured inclu</w:t>
      </w:r>
      <w:r>
        <w:rPr>
          <w:color w:val="000000"/>
        </w:rPr>
        <w:t xml:space="preserve">de (1) the nature and purpose of philosophy, (2) metaphysics and epistemology, (3) skepticism and its philosophical value, (4) theories of cosmology, and (5) problems in contemporary philosophy. </w:t>
      </w:r>
      <w:r>
        <w:t>The course aims to inculcate in students the ability to deter</w:t>
      </w:r>
      <w:r>
        <w:t>mine the nature and worth of any philosophical position, and in the process, introduces them to the rigors and requirements of philosophical thinking.</w:t>
      </w:r>
    </w:p>
    <w:p w14:paraId="7B334F9D" w14:textId="77777777" w:rsidR="00A43EA4" w:rsidRDefault="00A43E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A8223D5" w14:textId="77777777" w:rsidR="00A43EA4" w:rsidRDefault="00455C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6DA58E7F" w14:textId="77777777" w:rsidR="00A43EA4" w:rsidRDefault="00455C9B">
      <w:pPr>
        <w:numPr>
          <w:ilvl w:val="0"/>
          <w:numId w:val="2"/>
        </w:numPr>
        <w:jc w:val="both"/>
      </w:pPr>
      <w:r>
        <w:rPr>
          <w:color w:val="000000"/>
        </w:rPr>
        <w:t xml:space="preserve">Hales, Steven D., 2013. </w:t>
      </w:r>
      <w:r>
        <w:rPr>
          <w:i/>
          <w:color w:val="000000"/>
        </w:rPr>
        <w:t>This Is Philosophy: An Introduction</w:t>
      </w:r>
      <w:r>
        <w:rPr>
          <w:color w:val="000000"/>
        </w:rPr>
        <w:t>. Malden, MA: Wiley-Blackwell</w:t>
      </w:r>
    </w:p>
    <w:p w14:paraId="0358A28A" w14:textId="77777777" w:rsidR="00A43EA4" w:rsidRDefault="00A43EA4">
      <w:pPr>
        <w:jc w:val="both"/>
        <w:rPr>
          <w:b/>
        </w:rPr>
      </w:pPr>
    </w:p>
    <w:p w14:paraId="7A603A1B" w14:textId="77777777" w:rsidR="00A43EA4" w:rsidRDefault="00455C9B">
      <w:pPr>
        <w:jc w:val="both"/>
        <w:rPr>
          <w:b/>
        </w:rPr>
      </w:pPr>
      <w:r>
        <w:rPr>
          <w:b/>
        </w:rPr>
        <w:t>Ref</w:t>
      </w:r>
      <w:r>
        <w:rPr>
          <w:b/>
        </w:rPr>
        <w:t>erence Books:</w:t>
      </w:r>
    </w:p>
    <w:p w14:paraId="58A223EE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Audi, Robert, ed. 1999. </w:t>
      </w:r>
      <w:r>
        <w:rPr>
          <w:i/>
          <w:color w:val="000000"/>
        </w:rPr>
        <w:t>The Cambridge Dictionary of Philosophy</w:t>
      </w:r>
      <w:r>
        <w:rPr>
          <w:color w:val="000000"/>
        </w:rPr>
        <w:t>. 2nd ed. Cambridge: Cambridge University Press.</w:t>
      </w:r>
    </w:p>
    <w:p w14:paraId="5F4940B1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———. 2011. </w:t>
      </w:r>
      <w:r>
        <w:rPr>
          <w:i/>
          <w:color w:val="000000"/>
        </w:rPr>
        <w:t>Epistemology: A Contemporary Introduction to the Theory of Knowledge</w:t>
      </w:r>
      <w:r>
        <w:rPr>
          <w:color w:val="000000"/>
        </w:rPr>
        <w:t xml:space="preserve">. 3rd ed. New York: Routledge.   </w:t>
      </w:r>
    </w:p>
    <w:p w14:paraId="1843C156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Boundas</w:t>
      </w:r>
      <w:proofErr w:type="spellEnd"/>
      <w:r>
        <w:rPr>
          <w:color w:val="000000"/>
        </w:rPr>
        <w:t xml:space="preserve">, Constantin V., ed. 2007. </w:t>
      </w:r>
      <w:r>
        <w:rPr>
          <w:i/>
          <w:color w:val="000000"/>
        </w:rPr>
        <w:t>The Edinburgh Companion to Twentieth-Century Philosophies</w:t>
      </w:r>
      <w:r>
        <w:rPr>
          <w:color w:val="000000"/>
        </w:rPr>
        <w:t>. Edinburgh: Edinburgh University Press.</w:t>
      </w:r>
    </w:p>
    <w:p w14:paraId="7A5CBD75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Honderich</w:t>
      </w:r>
      <w:proofErr w:type="spellEnd"/>
      <w:r>
        <w:rPr>
          <w:color w:val="000000"/>
        </w:rPr>
        <w:t>, Ted, ed. 19</w:t>
      </w:r>
      <w:r>
        <w:rPr>
          <w:color w:val="000000"/>
        </w:rPr>
        <w:t xml:space="preserve">95. </w:t>
      </w:r>
      <w:r>
        <w:rPr>
          <w:i/>
          <w:color w:val="000000"/>
        </w:rPr>
        <w:t>The Oxford Companion to Philosophy</w:t>
      </w:r>
      <w:r>
        <w:rPr>
          <w:color w:val="000000"/>
        </w:rPr>
        <w:t xml:space="preserve">. New York: Oxford University Press. </w:t>
      </w:r>
    </w:p>
    <w:p w14:paraId="52DD1AB4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Loux</w:t>
      </w:r>
      <w:proofErr w:type="spellEnd"/>
      <w:r>
        <w:rPr>
          <w:color w:val="000000"/>
        </w:rPr>
        <w:t xml:space="preserve">, Michael J., and Thomas M. Crisp. 2017. </w:t>
      </w:r>
      <w:r>
        <w:rPr>
          <w:i/>
          <w:color w:val="000000"/>
        </w:rPr>
        <w:t>Metaphysics: A Contemporary Introduction</w:t>
      </w:r>
      <w:r>
        <w:rPr>
          <w:color w:val="000000"/>
        </w:rPr>
        <w:t>. 4th ed. New York: Routledge.</w:t>
      </w:r>
    </w:p>
    <w:p w14:paraId="07564622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Perrett, Roy W. 2016. </w:t>
      </w:r>
      <w:r>
        <w:rPr>
          <w:i/>
          <w:color w:val="000000"/>
        </w:rPr>
        <w:t>An Introduction to Indian Philosophy</w:t>
      </w:r>
      <w:r>
        <w:rPr>
          <w:color w:val="000000"/>
        </w:rPr>
        <w:t>. Camb</w:t>
      </w:r>
      <w:r>
        <w:rPr>
          <w:color w:val="000000"/>
        </w:rPr>
        <w:t xml:space="preserve">ridge: Cambridge University Press.       </w:t>
      </w:r>
    </w:p>
    <w:p w14:paraId="13CD388E" w14:textId="77777777" w:rsidR="00A43EA4" w:rsidRDefault="00455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Popkin, Richard H., ed. 1999. </w:t>
      </w:r>
      <w:r>
        <w:rPr>
          <w:i/>
          <w:color w:val="000000"/>
        </w:rPr>
        <w:t>The Columbia History of Western Philosophy</w:t>
      </w:r>
      <w:r>
        <w:rPr>
          <w:color w:val="000000"/>
        </w:rPr>
        <w:t xml:space="preserve">. New York: Columbia University Press. </w:t>
      </w:r>
    </w:p>
    <w:p w14:paraId="42FF6DE3" w14:textId="77777777" w:rsidR="00A43EA4" w:rsidRDefault="00455C9B">
      <w:pPr>
        <w:jc w:val="both"/>
        <w:rPr>
          <w:color w:val="000000"/>
        </w:rPr>
      </w:pPr>
      <w:r>
        <w:rPr>
          <w:color w:val="000000"/>
        </w:rPr>
        <w:t xml:space="preserve">In addition to the sources mentioned above, students will be required to go through </w:t>
      </w:r>
      <w:proofErr w:type="gramStart"/>
      <w:r>
        <w:rPr>
          <w:color w:val="000000"/>
        </w:rPr>
        <w:t>a number of</w:t>
      </w:r>
      <w:proofErr w:type="gramEnd"/>
      <w:r>
        <w:rPr>
          <w:color w:val="000000"/>
        </w:rPr>
        <w:t xml:space="preserve"> articles made available at various points in the course.</w:t>
      </w:r>
    </w:p>
    <w:p w14:paraId="5C27702F" w14:textId="77777777" w:rsidR="00A43EA4" w:rsidRDefault="00A43EA4">
      <w:pPr>
        <w:jc w:val="both"/>
        <w:rPr>
          <w:color w:val="000000"/>
        </w:rPr>
      </w:pPr>
    </w:p>
    <w:p w14:paraId="7007A94B" w14:textId="77777777" w:rsidR="00A43EA4" w:rsidRDefault="00A43EA4">
      <w:pPr>
        <w:jc w:val="both"/>
      </w:pPr>
    </w:p>
    <w:p w14:paraId="70F68380" w14:textId="77777777" w:rsidR="00A43EA4" w:rsidRDefault="00A43EA4">
      <w:pPr>
        <w:jc w:val="both"/>
        <w:rPr>
          <w:b/>
        </w:rPr>
      </w:pPr>
    </w:p>
    <w:p w14:paraId="3C1FBD03" w14:textId="77777777" w:rsidR="00A43EA4" w:rsidRDefault="00455C9B">
      <w:pPr>
        <w:jc w:val="both"/>
        <w:rPr>
          <w:b/>
        </w:rPr>
      </w:pPr>
      <w:r>
        <w:rPr>
          <w:b/>
        </w:rPr>
        <w:lastRenderedPageBreak/>
        <w:t>Course Plan:</w:t>
      </w:r>
    </w:p>
    <w:p w14:paraId="28A2EB24" w14:textId="77777777" w:rsidR="00A43EA4" w:rsidRDefault="00A43EA4">
      <w:pPr>
        <w:jc w:val="both"/>
        <w:rPr>
          <w:b/>
        </w:rPr>
      </w:pP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A43EA4" w14:paraId="0512C7E4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238FC2" w14:textId="77777777" w:rsidR="00A43EA4" w:rsidRDefault="00455C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84ECA7D" w14:textId="77777777" w:rsidR="00A43EA4" w:rsidRDefault="00455C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BADC0C" w14:textId="77777777" w:rsidR="00A43EA4" w:rsidRDefault="00455C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898B2DE" w14:textId="77777777" w:rsidR="00A43EA4" w:rsidRDefault="00455C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Chapter in the </w:t>
            </w:r>
            <w:proofErr w:type="gramStart"/>
            <w:r>
              <w:rPr>
                <w:b/>
                <w:sz w:val="22"/>
                <w:szCs w:val="22"/>
              </w:rPr>
              <w:t>Text Book</w:t>
            </w:r>
            <w:proofErr w:type="gramEnd"/>
          </w:p>
        </w:tc>
      </w:tr>
      <w:tr w:rsidR="00A43EA4" w14:paraId="19BF457A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361E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7F0E5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Understand the nature of the subject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14C6C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Nature and purpose of philosophy; contemporary philosophy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8CCC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Lecture</w:t>
            </w:r>
          </w:p>
        </w:tc>
      </w:tr>
      <w:tr w:rsidR="00A43EA4" w14:paraId="714644E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92B37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2–8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CB46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Understand, analyze, and appraise the notion of God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224A9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Faith; the attributes of God; why there is a God; why there is no God; God and metaphysics; theories of cosmology; contemporary problems.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50DFD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TB: Ch. 3. </w:t>
            </w:r>
          </w:p>
        </w:tc>
      </w:tr>
      <w:tr w:rsidR="00A43EA4" w14:paraId="24D06A1F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F23C6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9–15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C22B2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Discuss and analyze the notion of freedom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BD03E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Free will and divine foreknowledge; free will and a regr</w:t>
            </w:r>
            <w:r>
              <w:rPr>
                <w:color w:val="000000"/>
              </w:rPr>
              <w:t>ess of reasons for acting; free will and the dilemma argument; metaphysical issues; contemporary problems.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0C299" w14:textId="77777777" w:rsidR="00A43EA4" w:rsidRDefault="00455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TB: Ch. 4.</w:t>
            </w:r>
          </w:p>
          <w:p w14:paraId="57564CE2" w14:textId="77777777" w:rsidR="00A43EA4" w:rsidRDefault="00A43EA4">
            <w:pPr>
              <w:jc w:val="center"/>
              <w:rPr>
                <w:sz w:val="22"/>
                <w:szCs w:val="22"/>
              </w:rPr>
            </w:pPr>
          </w:p>
        </w:tc>
      </w:tr>
      <w:tr w:rsidR="00A43EA4" w14:paraId="64EA036C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3EFF1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16–22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8D1BB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Understand, analyze, and evaluate the notion of the self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2E354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The problem of difference and the problem of sameness; preliminary posit</w:t>
            </w:r>
            <w:r>
              <w:rPr>
                <w:color w:val="000000"/>
              </w:rPr>
              <w:t xml:space="preserve">ions; the </w:t>
            </w:r>
            <w:proofErr w:type="spellStart"/>
            <w:r>
              <w:rPr>
                <w:color w:val="000000"/>
              </w:rPr>
              <w:t>soul</w:t>
            </w:r>
            <w:proofErr w:type="spellEnd"/>
            <w:r>
              <w:rPr>
                <w:color w:val="000000"/>
              </w:rPr>
              <w:t xml:space="preserve"> criterion; the physicalist criterion; the psychological criterion; the bundle theory; metaphysical issues; contemporary problems.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7D2AD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TB: Ch. 5.</w:t>
            </w:r>
          </w:p>
        </w:tc>
      </w:tr>
      <w:tr w:rsidR="00A43EA4" w14:paraId="28F373AF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23881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23–29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E606B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Analyze and appraise the notion of the mind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59B26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Substance dualism; behaviorism; mind-brain iden</w:t>
            </w:r>
            <w:r>
              <w:rPr>
                <w:color w:val="000000"/>
              </w:rPr>
              <w:t>tity theory; functionalism; metaphysical issues; contemporary problems.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DE193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TB: Ch. 6.</w:t>
            </w:r>
          </w:p>
        </w:tc>
      </w:tr>
      <w:tr w:rsidR="00A43EA4" w14:paraId="585A899E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9CBA8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30–36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69FA7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Examine and evaluate the notion of knowledge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7CFA3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Epistemology; </w:t>
            </w:r>
            <w:proofErr w:type="spellStart"/>
            <w:r>
              <w:rPr>
                <w:color w:val="000000"/>
              </w:rPr>
              <w:t>scepticism</w:t>
            </w:r>
            <w:proofErr w:type="spellEnd"/>
            <w:r>
              <w:rPr>
                <w:color w:val="000000"/>
              </w:rPr>
              <w:t xml:space="preserve"> and its philosophical value; the value of truth; the value of evidence; the volume of evidence; sources of evidence; the nature of knowledge; the counterfeit detector.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597BA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TB: Ch. 7.</w:t>
            </w:r>
          </w:p>
        </w:tc>
      </w:tr>
      <w:tr w:rsidR="00A43EA4" w14:paraId="7D0CD3AE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E6471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37–43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0080F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Understand and analyze theories of ethics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20C74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Overview of some philosophical theories and issues; divine command theory; egoism; moral relativism; utilitarianism; deontology; virtue ethics; metaphysics and ethics; contemporary problems.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924A" w14:textId="77777777" w:rsidR="00A43EA4" w:rsidRDefault="00455C9B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TB: Ch. 1 and Ch. 2.</w:t>
            </w:r>
          </w:p>
        </w:tc>
      </w:tr>
    </w:tbl>
    <w:p w14:paraId="7021C041" w14:textId="77777777" w:rsidR="00A43EA4" w:rsidRDefault="00A43EA4">
      <w:pPr>
        <w:jc w:val="both"/>
      </w:pPr>
    </w:p>
    <w:p w14:paraId="59D97C2A" w14:textId="77777777" w:rsidR="00A43EA4" w:rsidRDefault="00A43EA4">
      <w:pPr>
        <w:jc w:val="both"/>
        <w:rPr>
          <w:b/>
        </w:rPr>
      </w:pPr>
    </w:p>
    <w:p w14:paraId="077D4F86" w14:textId="77777777" w:rsidR="00A43EA4" w:rsidRDefault="00A43EA4">
      <w:pPr>
        <w:jc w:val="both"/>
        <w:rPr>
          <w:b/>
        </w:rPr>
      </w:pPr>
    </w:p>
    <w:p w14:paraId="6D60693F" w14:textId="77777777" w:rsidR="00A43EA4" w:rsidRDefault="00A43EA4">
      <w:pPr>
        <w:jc w:val="both"/>
        <w:rPr>
          <w:b/>
        </w:rPr>
      </w:pPr>
    </w:p>
    <w:p w14:paraId="26B27E1D" w14:textId="77777777" w:rsidR="00A43EA4" w:rsidRDefault="00A43EA4">
      <w:pPr>
        <w:jc w:val="both"/>
        <w:rPr>
          <w:b/>
        </w:rPr>
      </w:pPr>
    </w:p>
    <w:p w14:paraId="289CEB7D" w14:textId="77777777" w:rsidR="00A43EA4" w:rsidRDefault="00A43EA4">
      <w:pPr>
        <w:jc w:val="both"/>
        <w:rPr>
          <w:b/>
        </w:rPr>
      </w:pPr>
    </w:p>
    <w:p w14:paraId="2702E2CB" w14:textId="77777777" w:rsidR="00A43EA4" w:rsidRDefault="00A43EA4">
      <w:pPr>
        <w:jc w:val="both"/>
        <w:rPr>
          <w:b/>
        </w:rPr>
      </w:pPr>
    </w:p>
    <w:p w14:paraId="34C34B0E" w14:textId="77777777" w:rsidR="00A43EA4" w:rsidRDefault="00455C9B">
      <w:pPr>
        <w:jc w:val="both"/>
        <w:rPr>
          <w:b/>
        </w:rPr>
      </w:pPr>
      <w:r>
        <w:rPr>
          <w:b/>
        </w:rPr>
        <w:t>Evaluation Scheme:</w:t>
      </w:r>
    </w:p>
    <w:p w14:paraId="43233299" w14:textId="77777777" w:rsidR="00A43EA4" w:rsidRDefault="00A43EA4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336"/>
        <w:gridCol w:w="1530"/>
        <w:gridCol w:w="2759"/>
        <w:gridCol w:w="1764"/>
      </w:tblGrid>
      <w:tr w:rsidR="00A43EA4" w14:paraId="72AF39C7" w14:textId="77777777">
        <w:trPr>
          <w:trHeight w:val="422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859019B" w14:textId="77777777" w:rsidR="00A43EA4" w:rsidRDefault="00455C9B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9F71F9" w14:textId="77777777" w:rsidR="00A43EA4" w:rsidRDefault="00455C9B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42F0F" w14:textId="77777777" w:rsidR="00A43EA4" w:rsidRDefault="00455C9B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EDFE82" w14:textId="77777777" w:rsidR="00A43EA4" w:rsidRDefault="00455C9B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499394" w14:textId="77777777" w:rsidR="00A43EA4" w:rsidRDefault="00455C9B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A43EA4" w14:paraId="75D84FBA" w14:textId="77777777">
        <w:trPr>
          <w:trHeight w:val="53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7D28" w14:textId="77777777" w:rsidR="00A43EA4" w:rsidRDefault="00455C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Test 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36BB" w14:textId="77777777" w:rsidR="00A43EA4" w:rsidRDefault="00455C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Minutes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7D8B" w14:textId="77777777" w:rsidR="00A43EA4" w:rsidRDefault="00455C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46FE" w14:textId="77777777" w:rsidR="00A43EA4" w:rsidRDefault="00455C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10.09.2020–20.09.2020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DBE" w14:textId="77777777" w:rsidR="00A43EA4" w:rsidRDefault="00455C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  <w:tr w:rsidR="00A43EA4" w14:paraId="604E6D38" w14:textId="77777777">
        <w:trPr>
          <w:trHeight w:val="53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8B22" w14:textId="77777777" w:rsidR="00A43EA4" w:rsidRDefault="00455C9B">
            <w:pPr>
              <w:jc w:val="center"/>
            </w:pPr>
            <w:r>
              <w:rPr>
                <w:color w:val="000000"/>
              </w:rPr>
              <w:t>Test 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54DE" w14:textId="77777777" w:rsidR="00A43EA4" w:rsidRDefault="00455C9B">
            <w:pPr>
              <w:jc w:val="center"/>
            </w:pPr>
            <w:r>
              <w:rPr>
                <w:color w:val="000000"/>
              </w:rPr>
              <w:t>30 Minutes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A75C" w14:textId="77777777" w:rsidR="00A43EA4" w:rsidRDefault="00455C9B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3EAD" w14:textId="77777777" w:rsidR="00A43EA4" w:rsidRDefault="00455C9B">
            <w:pPr>
              <w:jc w:val="center"/>
            </w:pPr>
            <w:r>
              <w:rPr>
                <w:color w:val="000000"/>
              </w:rPr>
              <w:t>09.10.2020–20.10.2020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4CEA" w14:textId="77777777" w:rsidR="00A43EA4" w:rsidRDefault="00455C9B">
            <w:pPr>
              <w:jc w:val="center"/>
            </w:pPr>
            <w:r>
              <w:rPr>
                <w:color w:val="000000"/>
              </w:rPr>
              <w:t>OB</w:t>
            </w:r>
          </w:p>
        </w:tc>
      </w:tr>
      <w:tr w:rsidR="00A43EA4" w14:paraId="4AA28244" w14:textId="77777777">
        <w:trPr>
          <w:trHeight w:val="53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F0BC" w14:textId="77777777" w:rsidR="00A43EA4" w:rsidRDefault="00455C9B">
            <w:pPr>
              <w:jc w:val="center"/>
            </w:pPr>
            <w:r>
              <w:rPr>
                <w:color w:val="000000"/>
              </w:rPr>
              <w:t>Test 3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2BA5" w14:textId="77777777" w:rsidR="00A43EA4" w:rsidRDefault="00455C9B">
            <w:pPr>
              <w:jc w:val="center"/>
            </w:pPr>
            <w:r>
              <w:rPr>
                <w:color w:val="000000"/>
              </w:rPr>
              <w:t>30 Minutes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407D" w14:textId="77777777" w:rsidR="00A43EA4" w:rsidRDefault="00455C9B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FCD0" w14:textId="77777777" w:rsidR="00A43EA4" w:rsidRDefault="00455C9B">
            <w:pPr>
              <w:jc w:val="center"/>
            </w:pPr>
            <w:r>
              <w:rPr>
                <w:color w:val="000000"/>
              </w:rPr>
              <w:t>10.11.2020–20.11.2020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85B7" w14:textId="77777777" w:rsidR="00A43EA4" w:rsidRDefault="00455C9B">
            <w:pPr>
              <w:jc w:val="center"/>
            </w:pPr>
            <w:r>
              <w:rPr>
                <w:color w:val="000000"/>
              </w:rPr>
              <w:t>OB</w:t>
            </w:r>
          </w:p>
        </w:tc>
      </w:tr>
      <w:tr w:rsidR="00A43EA4" w14:paraId="5ABFEDE4" w14:textId="77777777">
        <w:trPr>
          <w:trHeight w:val="53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3ACD" w14:textId="77777777" w:rsidR="00A43EA4" w:rsidRDefault="00455C9B">
            <w:pPr>
              <w:jc w:val="center"/>
            </w:pPr>
            <w:r>
              <w:rPr>
                <w:color w:val="000000"/>
              </w:rPr>
              <w:t>Assignment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AAFA" w14:textId="77777777" w:rsidR="00A43EA4" w:rsidRDefault="00455C9B">
            <w:pPr>
              <w:jc w:val="center"/>
            </w:pPr>
            <w:r>
              <w:rPr>
                <w:color w:val="000000"/>
              </w:rPr>
              <w:t>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3739" w14:textId="77777777" w:rsidR="00A43EA4" w:rsidRDefault="00455C9B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7007" w14:textId="77777777" w:rsidR="00A43EA4" w:rsidRDefault="00455C9B">
            <w:pPr>
              <w:jc w:val="center"/>
            </w:pPr>
            <w:r>
              <w:rPr>
                <w:color w:val="000000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B315" w14:textId="77777777" w:rsidR="00A43EA4" w:rsidRDefault="00455C9B">
            <w:pPr>
              <w:jc w:val="center"/>
            </w:pPr>
            <w:r>
              <w:rPr>
                <w:color w:val="000000"/>
              </w:rPr>
              <w:t>OB</w:t>
            </w:r>
          </w:p>
        </w:tc>
      </w:tr>
      <w:tr w:rsidR="00A43EA4" w14:paraId="5796F74D" w14:textId="77777777">
        <w:trPr>
          <w:trHeight w:val="53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25B0" w14:textId="77777777" w:rsidR="00A43EA4" w:rsidRDefault="00455C9B">
            <w:pPr>
              <w:jc w:val="center"/>
            </w:pPr>
            <w:r>
              <w:rPr>
                <w:color w:val="000000"/>
              </w:rPr>
              <w:t xml:space="preserve">Comprehensive Examination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8CF5" w14:textId="77777777" w:rsidR="00A43EA4" w:rsidRDefault="00455C9B">
            <w:pPr>
              <w:jc w:val="center"/>
            </w:pPr>
            <w:r>
              <w:rPr>
                <w:color w:val="000000"/>
              </w:rPr>
              <w:t>120 Minutes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596F" w14:textId="77777777" w:rsidR="00A43EA4" w:rsidRDefault="00455C9B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EDA3" w14:textId="77777777" w:rsidR="00A43EA4" w:rsidRDefault="00455C9B">
            <w:pPr>
              <w:jc w:val="center"/>
            </w:pPr>
            <w:r>
              <w:t>As announced in the timetable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58CA" w14:textId="77777777" w:rsidR="00A43EA4" w:rsidRDefault="00455C9B">
            <w:pPr>
              <w:jc w:val="center"/>
            </w:pPr>
            <w:bookmarkStart w:id="0" w:name="_gjdgxs" w:colFirst="0" w:colLast="0"/>
            <w:bookmarkEnd w:id="0"/>
            <w:r>
              <w:t>OB</w:t>
            </w:r>
          </w:p>
        </w:tc>
      </w:tr>
    </w:tbl>
    <w:p w14:paraId="559A2E79" w14:textId="77777777" w:rsidR="00A43EA4" w:rsidRDefault="00A43EA4">
      <w:pPr>
        <w:jc w:val="both"/>
      </w:pPr>
    </w:p>
    <w:p w14:paraId="16F5B3AC" w14:textId="77777777" w:rsidR="00A43EA4" w:rsidRDefault="00455C9B">
      <w:pPr>
        <w:spacing w:before="240" w:line="276" w:lineRule="auto"/>
        <w:rPr>
          <w:color w:val="000000"/>
        </w:rPr>
      </w:pPr>
      <w:r>
        <w:rPr>
          <w:b/>
        </w:rPr>
        <w:t>Chamber Consultation Hour:</w:t>
      </w:r>
      <w:r>
        <w:t xml:space="preserve"> </w:t>
      </w:r>
      <w:r>
        <w:rPr>
          <w:color w:val="000000"/>
        </w:rPr>
        <w:t>A Google Meet link along with consultation hours will be shared on the CMS.  </w:t>
      </w:r>
    </w:p>
    <w:p w14:paraId="6AFA8D8C" w14:textId="77777777" w:rsidR="00A43EA4" w:rsidRDefault="00A43EA4">
      <w:pPr>
        <w:jc w:val="both"/>
        <w:rPr>
          <w:b/>
        </w:rPr>
      </w:pPr>
    </w:p>
    <w:p w14:paraId="29151950" w14:textId="77777777" w:rsidR="00A43EA4" w:rsidRDefault="00455C9B">
      <w:pPr>
        <w:jc w:val="both"/>
      </w:pPr>
      <w:r>
        <w:rPr>
          <w:b/>
        </w:rPr>
        <w:t>Notices:</w:t>
      </w:r>
      <w:r>
        <w:t xml:space="preserve"> </w:t>
      </w:r>
      <w:r>
        <w:rPr>
          <w:color w:val="000000"/>
        </w:rPr>
        <w:t>Notices, if any, will be displayed on the CMS.</w:t>
      </w:r>
    </w:p>
    <w:p w14:paraId="2978E9CE" w14:textId="77777777" w:rsidR="00A43EA4" w:rsidRDefault="00A43EA4">
      <w:pPr>
        <w:jc w:val="both"/>
      </w:pPr>
    </w:p>
    <w:p w14:paraId="1EAE5237" w14:textId="77777777" w:rsidR="00A43EA4" w:rsidRDefault="00455C9B">
      <w:pPr>
        <w:jc w:val="both"/>
        <w:rPr>
          <w:color w:val="000000"/>
        </w:rPr>
      </w:pPr>
      <w:r>
        <w:rPr>
          <w:b/>
        </w:rPr>
        <w:t>Make-up Policy:</w:t>
      </w:r>
      <w:r>
        <w:rPr>
          <w:color w:val="000000"/>
        </w:rPr>
        <w:t xml:space="preserve"> </w:t>
      </w:r>
      <w:r>
        <w:t>Make-up cases will be permitted in line wi</w:t>
      </w:r>
      <w:r>
        <w:t xml:space="preserve">th the existing institute policy. </w:t>
      </w:r>
      <w:r>
        <w:rPr>
          <w:color w:val="000000"/>
        </w:rPr>
        <w:t xml:space="preserve">  </w:t>
      </w:r>
    </w:p>
    <w:p w14:paraId="2094BB4F" w14:textId="77777777" w:rsidR="00A43EA4" w:rsidRDefault="00A43EA4">
      <w:pPr>
        <w:jc w:val="both"/>
        <w:rPr>
          <w:color w:val="000000"/>
        </w:rPr>
      </w:pPr>
    </w:p>
    <w:p w14:paraId="04E28970" w14:textId="77777777" w:rsidR="00A43EA4" w:rsidRDefault="00455C9B">
      <w:pPr>
        <w:spacing w:after="240"/>
        <w:jc w:val="both"/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14:paraId="01BF48F6" w14:textId="77777777" w:rsidR="00A43EA4" w:rsidRDefault="00455C9B">
      <w:pPr>
        <w:jc w:val="right"/>
        <w:rPr>
          <w:b/>
        </w:rPr>
      </w:pPr>
      <w:bookmarkStart w:id="1" w:name="_GoBack"/>
      <w:bookmarkEnd w:id="1"/>
      <w:r>
        <w:rPr>
          <w:b/>
        </w:rPr>
        <w:t xml:space="preserve">    </w:t>
      </w:r>
    </w:p>
    <w:p w14:paraId="225EAC7B" w14:textId="77777777" w:rsidR="00A43EA4" w:rsidRDefault="00455C9B">
      <w:pPr>
        <w:jc w:val="right"/>
        <w:rPr>
          <w:b/>
        </w:rPr>
      </w:pPr>
      <w:r>
        <w:rPr>
          <w:b/>
        </w:rPr>
        <w:t>INSTRUCTOR-IN-CHARGE</w:t>
      </w:r>
    </w:p>
    <w:sectPr w:rsidR="00A43EA4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CDD9" w14:textId="77777777" w:rsidR="00455C9B" w:rsidRDefault="00455C9B">
      <w:r>
        <w:separator/>
      </w:r>
    </w:p>
  </w:endnote>
  <w:endnote w:type="continuationSeparator" w:id="0">
    <w:p w14:paraId="0CE4E3E6" w14:textId="77777777" w:rsidR="00455C9B" w:rsidRDefault="0045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EE03A" w14:textId="77777777" w:rsidR="00A43EA4" w:rsidRDefault="00455C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723FC1CA" wp14:editId="12FA656F">
          <wp:extent cx="1645920" cy="600710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D2D2" w14:textId="77777777" w:rsidR="00455C9B" w:rsidRDefault="00455C9B">
      <w:r>
        <w:separator/>
      </w:r>
    </w:p>
  </w:footnote>
  <w:footnote w:type="continuationSeparator" w:id="0">
    <w:p w14:paraId="31A61CC8" w14:textId="77777777" w:rsidR="00455C9B" w:rsidRDefault="0045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D9F2C" w14:textId="77777777" w:rsidR="00A43EA4" w:rsidRDefault="00A43E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7C89"/>
    <w:multiLevelType w:val="multilevel"/>
    <w:tmpl w:val="E20A4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D0301"/>
    <w:multiLevelType w:val="multilevel"/>
    <w:tmpl w:val="FAE82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A4"/>
    <w:rsid w:val="00455C9B"/>
    <w:rsid w:val="00A43EA4"/>
    <w:rsid w:val="00A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4A5C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2020-08-17T16:21:00Z</dcterms:created>
  <dcterms:modified xsi:type="dcterms:W3CDTF">2020-08-17T16:22:00Z</dcterms:modified>
</cp:coreProperties>
</file>