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6A346" w14:textId="77777777" w:rsidR="00FE2500" w:rsidRDefault="00AF603D">
      <w:pPr>
        <w:pBdr>
          <w:top w:val="nil"/>
          <w:left w:val="nil"/>
          <w:bottom w:val="nil"/>
          <w:right w:val="nil"/>
          <w:between w:val="nil"/>
        </w:pBdr>
        <w:tabs>
          <w:tab w:val="center" w:pos="4680"/>
          <w:tab w:val="right" w:pos="9360"/>
          <w:tab w:val="left" w:pos="162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34E9A2D4" wp14:editId="021866F3">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5"/>
                    <a:srcRect/>
                    <a:stretch>
                      <a:fillRect/>
                    </a:stretch>
                  </pic:blipFill>
                  <pic:spPr>
                    <a:xfrm>
                      <a:off x="0" y="0"/>
                      <a:ext cx="4924425" cy="1019175"/>
                    </a:xfrm>
                    <a:prstGeom prst="rect">
                      <a:avLst/>
                    </a:prstGeom>
                    <a:ln/>
                  </pic:spPr>
                </pic:pic>
              </a:graphicData>
            </a:graphic>
          </wp:inline>
        </w:drawing>
      </w:r>
    </w:p>
    <w:p w14:paraId="1A028C79" w14:textId="77777777" w:rsidR="00FE2500" w:rsidRDefault="00AF603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FIRST SEMESTER 2020-2021</w:t>
      </w:r>
    </w:p>
    <w:p w14:paraId="6ED3C1D7" w14:textId="77777777" w:rsidR="00FE2500" w:rsidRDefault="00AF603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Course Handout (Part II</w:t>
      </w:r>
      <w:r>
        <w:rPr>
          <w:rFonts w:ascii="Times New Roman" w:eastAsia="Times New Roman" w:hAnsi="Times New Roman" w:cs="Times New Roman"/>
          <w:sz w:val="24"/>
          <w:szCs w:val="24"/>
        </w:rPr>
        <w:t>)</w:t>
      </w:r>
    </w:p>
    <w:p w14:paraId="4CC044AC" w14:textId="1FA0DF2C" w:rsidR="00FE2500" w:rsidRDefault="00AF603D">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 17</w:t>
      </w:r>
      <w:r>
        <w:rPr>
          <w:rFonts w:ascii="Times New Roman" w:eastAsia="Times New Roman" w:hAnsi="Times New Roman" w:cs="Times New Roman"/>
          <w:sz w:val="24"/>
          <w:szCs w:val="24"/>
        </w:rPr>
        <w:t>/08/2020</w:t>
      </w:r>
    </w:p>
    <w:p w14:paraId="07176629" w14:textId="77777777" w:rsidR="00FE2500" w:rsidRDefault="00FE2500">
      <w:pPr>
        <w:spacing w:after="0" w:line="240" w:lineRule="auto"/>
        <w:jc w:val="both"/>
        <w:rPr>
          <w:rFonts w:ascii="Times New Roman" w:eastAsia="Times New Roman" w:hAnsi="Times New Roman" w:cs="Times New Roman"/>
          <w:sz w:val="24"/>
          <w:szCs w:val="24"/>
        </w:rPr>
      </w:pPr>
    </w:p>
    <w:p w14:paraId="27B6E70C" w14:textId="77777777" w:rsidR="00FE2500" w:rsidRDefault="00AF603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part-I (General Handout for all courses appended to the timetable) this portion gives further specific details regarding the course.</w:t>
      </w:r>
    </w:p>
    <w:p w14:paraId="2ECA7B05" w14:textId="77777777" w:rsidR="00FE2500" w:rsidRDefault="00FE2500">
      <w:pPr>
        <w:spacing w:after="0" w:line="240" w:lineRule="auto"/>
        <w:jc w:val="both"/>
        <w:rPr>
          <w:rFonts w:ascii="Times New Roman" w:eastAsia="Times New Roman" w:hAnsi="Times New Roman" w:cs="Times New Roman"/>
          <w:sz w:val="24"/>
          <w:szCs w:val="24"/>
        </w:rPr>
      </w:pPr>
    </w:p>
    <w:p w14:paraId="28DE497B" w14:textId="77777777" w:rsidR="00FE2500" w:rsidRDefault="00AF603D">
      <w:pPr>
        <w:keepNext/>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2B5C547" w14:textId="77777777" w:rsidR="00FE2500" w:rsidRDefault="00AF603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Course No.                  </w:t>
      </w:r>
      <w:proofErr w:type="gramStart"/>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HSS F338</w:t>
      </w:r>
    </w:p>
    <w:p w14:paraId="425E2D94" w14:textId="77777777" w:rsidR="00FE2500" w:rsidRDefault="00AF603D">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Course Title                </w:t>
      </w:r>
      <w:proofErr w:type="gramStart"/>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Comparative Indian Li</w:t>
      </w:r>
      <w:r>
        <w:rPr>
          <w:rFonts w:ascii="Times New Roman" w:eastAsia="Times New Roman" w:hAnsi="Times New Roman" w:cs="Times New Roman"/>
          <w:sz w:val="24"/>
          <w:szCs w:val="24"/>
        </w:rPr>
        <w:t>terature</w:t>
      </w:r>
    </w:p>
    <w:p w14:paraId="3207591D" w14:textId="77777777" w:rsidR="00FE2500" w:rsidRDefault="00AF603D">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Instructor-in-charge   </w:t>
      </w:r>
      <w:proofErr w:type="gramStart"/>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Prof. M.G. </w:t>
      </w:r>
      <w:proofErr w:type="spellStart"/>
      <w:r>
        <w:rPr>
          <w:rFonts w:ascii="Times New Roman" w:eastAsia="Times New Roman" w:hAnsi="Times New Roman" w:cs="Times New Roman"/>
          <w:sz w:val="24"/>
          <w:szCs w:val="24"/>
        </w:rPr>
        <w:t>Prasuna</w:t>
      </w:r>
      <w:proofErr w:type="spellEnd"/>
    </w:p>
    <w:p w14:paraId="5EF278E9" w14:textId="77777777" w:rsidR="00FE2500" w:rsidRDefault="00FE2500">
      <w:pPr>
        <w:spacing w:after="0" w:line="240" w:lineRule="auto"/>
        <w:jc w:val="both"/>
        <w:rPr>
          <w:rFonts w:ascii="Times New Roman" w:eastAsia="Times New Roman" w:hAnsi="Times New Roman" w:cs="Times New Roman"/>
          <w:b/>
          <w:sz w:val="24"/>
          <w:szCs w:val="24"/>
        </w:rPr>
      </w:pPr>
    </w:p>
    <w:p w14:paraId="17157882" w14:textId="77777777" w:rsidR="00FE2500" w:rsidRDefault="00AF603D">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and objective of the course:</w:t>
      </w:r>
    </w:p>
    <w:p w14:paraId="2DBCE25A" w14:textId="77777777" w:rsidR="00FE2500" w:rsidRDefault="00FE2500">
      <w:pPr>
        <w:spacing w:after="0" w:line="240" w:lineRule="auto"/>
        <w:jc w:val="both"/>
        <w:rPr>
          <w:rFonts w:ascii="Times New Roman" w:eastAsia="Times New Roman" w:hAnsi="Times New Roman" w:cs="Times New Roman"/>
          <w:b/>
          <w:sz w:val="24"/>
          <w:szCs w:val="24"/>
        </w:rPr>
      </w:pPr>
    </w:p>
    <w:p w14:paraId="42446957" w14:textId="77777777" w:rsidR="00FE2500" w:rsidRDefault="00AF603D">
      <w:pPr>
        <w:keepNext/>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aims to acquaint technical students with literary achievements in Indian Languages and to give an integrated view of Indian Literature from a comparativ</w:t>
      </w:r>
      <w:r>
        <w:rPr>
          <w:rFonts w:ascii="Times New Roman" w:eastAsia="Times New Roman" w:hAnsi="Times New Roman" w:cs="Times New Roman"/>
          <w:sz w:val="24"/>
          <w:szCs w:val="24"/>
        </w:rPr>
        <w:t xml:space="preserve">e perspective. The main objective is to make students understand how the literature of various Indian languages evolved over </w:t>
      </w:r>
      <w:proofErr w:type="gramStart"/>
      <w:r>
        <w:rPr>
          <w:rFonts w:ascii="Times New Roman" w:eastAsia="Times New Roman" w:hAnsi="Times New Roman" w:cs="Times New Roman"/>
          <w:sz w:val="24"/>
          <w:szCs w:val="24"/>
        </w:rPr>
        <w:t>a period of time</w:t>
      </w:r>
      <w:proofErr w:type="gramEnd"/>
      <w:r>
        <w:rPr>
          <w:rFonts w:ascii="Times New Roman" w:eastAsia="Times New Roman" w:hAnsi="Times New Roman" w:cs="Times New Roman"/>
          <w:sz w:val="24"/>
          <w:szCs w:val="24"/>
        </w:rPr>
        <w:t xml:space="preserve"> under the influence of social, political, religious and economic progress that the land has experienced through th</w:t>
      </w:r>
      <w:r>
        <w:rPr>
          <w:rFonts w:ascii="Times New Roman" w:eastAsia="Times New Roman" w:hAnsi="Times New Roman" w:cs="Times New Roman"/>
          <w:sz w:val="24"/>
          <w:szCs w:val="24"/>
        </w:rPr>
        <w:t>e passage of time. The selected pieces of literature would reflect the ethos of the land of its origin and the people who speak it. Students will be required to closely read and analyze texts not only in terms of genre and style, but also in terms of the h</w:t>
      </w:r>
      <w:r>
        <w:rPr>
          <w:rFonts w:ascii="Times New Roman" w:eastAsia="Times New Roman" w:hAnsi="Times New Roman" w:cs="Times New Roman"/>
          <w:sz w:val="24"/>
          <w:szCs w:val="24"/>
        </w:rPr>
        <w:t xml:space="preserve">istorical and political contexts in which these texts were/are (re)produced. It makes learners aware of the varied range of Indian literature, and the many themes and styles, reflecting the vast differences in linguistic, regional and historical context. </w:t>
      </w:r>
    </w:p>
    <w:p w14:paraId="558A15DB" w14:textId="77777777" w:rsidR="00FE2500" w:rsidRDefault="00FE2500">
      <w:pPr>
        <w:keepNext/>
        <w:spacing w:after="0" w:line="240" w:lineRule="auto"/>
        <w:ind w:left="360"/>
        <w:jc w:val="both"/>
        <w:rPr>
          <w:rFonts w:ascii="Times New Roman" w:eastAsia="Times New Roman" w:hAnsi="Times New Roman" w:cs="Times New Roman"/>
          <w:sz w:val="24"/>
          <w:szCs w:val="24"/>
        </w:rPr>
      </w:pPr>
    </w:p>
    <w:p w14:paraId="2D7557F0" w14:textId="77777777" w:rsidR="00FE2500" w:rsidRDefault="00AF603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main objectives of the course are to enable learners to: </w:t>
      </w:r>
    </w:p>
    <w:p w14:paraId="09BB62D0" w14:textId="77777777" w:rsidR="00FE2500" w:rsidRDefault="00AF603D">
      <w:pPr>
        <w:numPr>
          <w:ilvl w:val="0"/>
          <w:numId w:val="1"/>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sz w:val="24"/>
          <w:szCs w:val="24"/>
        </w:rPr>
        <w:t>develop an understanding of the literary achievements in Indian Languages;</w:t>
      </w:r>
    </w:p>
    <w:p w14:paraId="74CA8A1E" w14:textId="77777777" w:rsidR="00FE2500" w:rsidRDefault="00AF603D">
      <w:pPr>
        <w:numPr>
          <w:ilvl w:val="0"/>
          <w:numId w:val="1"/>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sz w:val="24"/>
          <w:szCs w:val="24"/>
        </w:rPr>
        <w:t>recognize the socio, political and religious aspects reflected in Indian literature;</w:t>
      </w:r>
    </w:p>
    <w:p w14:paraId="1921A8D2" w14:textId="77777777" w:rsidR="00FE2500" w:rsidRDefault="00AF603D">
      <w:pPr>
        <w:numPr>
          <w:ilvl w:val="0"/>
          <w:numId w:val="1"/>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sz w:val="24"/>
          <w:szCs w:val="24"/>
        </w:rPr>
        <w:t>develop critical reading skills;</w:t>
      </w:r>
    </w:p>
    <w:p w14:paraId="3B5646F2" w14:textId="77777777" w:rsidR="00FE2500" w:rsidRDefault="00AF603D">
      <w:pPr>
        <w:numPr>
          <w:ilvl w:val="0"/>
          <w:numId w:val="1"/>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sz w:val="24"/>
          <w:szCs w:val="24"/>
        </w:rPr>
        <w:t xml:space="preserve">examine literary texts from a comparative perspective; </w:t>
      </w:r>
    </w:p>
    <w:p w14:paraId="77EC96C4" w14:textId="77777777" w:rsidR="00FE2500" w:rsidRDefault="00FE2500">
      <w:pPr>
        <w:keepNext/>
        <w:spacing w:after="0" w:line="240" w:lineRule="auto"/>
        <w:ind w:left="360"/>
        <w:jc w:val="both"/>
        <w:rPr>
          <w:rFonts w:ascii="Times New Roman" w:eastAsia="Times New Roman" w:hAnsi="Times New Roman" w:cs="Times New Roman"/>
          <w:sz w:val="24"/>
          <w:szCs w:val="24"/>
        </w:rPr>
      </w:pPr>
    </w:p>
    <w:p w14:paraId="4A60C9C6" w14:textId="77777777" w:rsidR="00FE2500" w:rsidRDefault="00AF603D">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Text books</w:t>
      </w:r>
      <w:proofErr w:type="gramEnd"/>
      <w:r>
        <w:rPr>
          <w:rFonts w:ascii="Times New Roman" w:eastAsia="Times New Roman" w:hAnsi="Times New Roman" w:cs="Times New Roman"/>
          <w:b/>
          <w:sz w:val="24"/>
          <w:szCs w:val="24"/>
        </w:rPr>
        <w:t>:</w:t>
      </w:r>
    </w:p>
    <w:p w14:paraId="7E299268" w14:textId="77777777" w:rsidR="00FE2500" w:rsidRDefault="00FE2500">
      <w:pPr>
        <w:spacing w:after="0" w:line="240" w:lineRule="auto"/>
        <w:jc w:val="both"/>
        <w:rPr>
          <w:rFonts w:ascii="Times New Roman" w:eastAsia="Times New Roman" w:hAnsi="Times New Roman" w:cs="Times New Roman"/>
          <w:b/>
          <w:sz w:val="24"/>
          <w:szCs w:val="24"/>
        </w:rPr>
      </w:pPr>
    </w:p>
    <w:p w14:paraId="1BE2AC0D" w14:textId="77777777" w:rsidR="00FE2500" w:rsidRDefault="00AF603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1.JancyJames, Chandra Mohan, </w:t>
      </w:r>
      <w:proofErr w:type="spellStart"/>
      <w:r>
        <w:rPr>
          <w:rFonts w:ascii="Times New Roman" w:eastAsia="Times New Roman" w:hAnsi="Times New Roman" w:cs="Times New Roman"/>
          <w:sz w:val="24"/>
          <w:szCs w:val="24"/>
        </w:rPr>
        <w:t>Subha</w:t>
      </w:r>
      <w:proofErr w:type="spellEnd"/>
      <w:r>
        <w:rPr>
          <w:rFonts w:ascii="Times New Roman" w:eastAsia="Times New Roman" w:hAnsi="Times New Roman" w:cs="Times New Roman"/>
          <w:sz w:val="24"/>
          <w:szCs w:val="24"/>
        </w:rPr>
        <w:t xml:space="preserve"> Chakraborty Dasgupta, </w:t>
      </w:r>
      <w:proofErr w:type="spellStart"/>
      <w:r>
        <w:rPr>
          <w:rFonts w:ascii="Times New Roman" w:eastAsia="Times New Roman" w:hAnsi="Times New Roman" w:cs="Times New Roman"/>
          <w:sz w:val="24"/>
          <w:szCs w:val="24"/>
        </w:rPr>
        <w:t>Nirmal</w:t>
      </w:r>
      <w:r>
        <w:rPr>
          <w:rFonts w:ascii="Times New Roman" w:eastAsia="Times New Roman" w:hAnsi="Times New Roman" w:cs="Times New Roman"/>
          <w:sz w:val="24"/>
          <w:szCs w:val="24"/>
        </w:rPr>
        <w:t>Kanti</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Bhattacharjee,Edited.</w:t>
      </w:r>
      <w:r>
        <w:rPr>
          <w:rFonts w:ascii="Times New Roman" w:eastAsia="Times New Roman" w:hAnsi="Times New Roman" w:cs="Times New Roman"/>
          <w:b/>
          <w:i/>
          <w:sz w:val="24"/>
          <w:szCs w:val="24"/>
        </w:rPr>
        <w:t>Studies</w:t>
      </w:r>
      <w:proofErr w:type="spellEnd"/>
      <w:proofErr w:type="gramEnd"/>
      <w:r>
        <w:rPr>
          <w:rFonts w:ascii="Times New Roman" w:eastAsia="Times New Roman" w:hAnsi="Times New Roman" w:cs="Times New Roman"/>
          <w:b/>
          <w:i/>
          <w:sz w:val="24"/>
          <w:szCs w:val="24"/>
        </w:rPr>
        <w:t xml:space="preserve"> in Comparative Literature Theory, Culture and Space, </w:t>
      </w:r>
      <w:r>
        <w:rPr>
          <w:rFonts w:ascii="Times New Roman" w:eastAsia="Times New Roman" w:hAnsi="Times New Roman" w:cs="Times New Roman"/>
          <w:sz w:val="24"/>
          <w:szCs w:val="24"/>
        </w:rPr>
        <w:t>Creative Books, New Delhi,2007.</w:t>
      </w:r>
    </w:p>
    <w:p w14:paraId="61EF2365" w14:textId="77777777" w:rsidR="00FE2500" w:rsidRDefault="00FE2500">
      <w:pPr>
        <w:spacing w:after="0" w:line="240" w:lineRule="auto"/>
        <w:jc w:val="both"/>
        <w:rPr>
          <w:rFonts w:ascii="Times New Roman" w:eastAsia="Times New Roman" w:hAnsi="Times New Roman" w:cs="Times New Roman"/>
          <w:sz w:val="24"/>
          <w:szCs w:val="24"/>
        </w:rPr>
      </w:pPr>
    </w:p>
    <w:p w14:paraId="2E2DCE22" w14:textId="77777777" w:rsidR="00FE2500" w:rsidRDefault="00AF603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Arvind Krishna Mehrotra. Edited. </w:t>
      </w:r>
      <w:r>
        <w:rPr>
          <w:rFonts w:ascii="Times New Roman" w:eastAsia="Times New Roman" w:hAnsi="Times New Roman" w:cs="Times New Roman"/>
          <w:b/>
          <w:i/>
          <w:sz w:val="24"/>
          <w:szCs w:val="24"/>
        </w:rPr>
        <w:t>An Illustrated History of Indian Literature in English.</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Orient BlackSwan.2014.</w:t>
      </w:r>
    </w:p>
    <w:p w14:paraId="2E49AC2B" w14:textId="77777777" w:rsidR="00FE2500" w:rsidRDefault="00FE2500">
      <w:pPr>
        <w:spacing w:after="0" w:line="240" w:lineRule="auto"/>
        <w:jc w:val="both"/>
        <w:rPr>
          <w:rFonts w:ascii="Times New Roman" w:eastAsia="Times New Roman" w:hAnsi="Times New Roman" w:cs="Times New Roman"/>
          <w:b/>
          <w:sz w:val="24"/>
          <w:szCs w:val="24"/>
        </w:rPr>
      </w:pPr>
    </w:p>
    <w:p w14:paraId="5B5EC1D7" w14:textId="77777777" w:rsidR="00FE2500" w:rsidRDefault="00AF603D">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Reference Books:</w:t>
      </w:r>
    </w:p>
    <w:p w14:paraId="5D3F353D" w14:textId="77777777" w:rsidR="00FE2500" w:rsidRDefault="00FE2500">
      <w:pPr>
        <w:spacing w:after="0" w:line="240" w:lineRule="auto"/>
        <w:jc w:val="both"/>
        <w:rPr>
          <w:rFonts w:ascii="Times New Roman" w:eastAsia="Times New Roman" w:hAnsi="Times New Roman" w:cs="Times New Roman"/>
          <w:b/>
          <w:sz w:val="24"/>
          <w:szCs w:val="24"/>
        </w:rPr>
      </w:pPr>
    </w:p>
    <w:p w14:paraId="5CEA40B9" w14:textId="77777777" w:rsidR="00FE2500" w:rsidRDefault="00AF603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Steven </w:t>
      </w:r>
      <w:proofErr w:type="spellStart"/>
      <w:r>
        <w:rPr>
          <w:rFonts w:ascii="Times New Roman" w:eastAsia="Times New Roman" w:hAnsi="Times New Roman" w:cs="Times New Roman"/>
          <w:sz w:val="24"/>
          <w:szCs w:val="24"/>
        </w:rPr>
        <w:t>Totosy</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Zepetnek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Tutun</w:t>
      </w:r>
      <w:proofErr w:type="spellEnd"/>
      <w:r>
        <w:rPr>
          <w:rFonts w:ascii="Times New Roman" w:eastAsia="Times New Roman" w:hAnsi="Times New Roman" w:cs="Times New Roman"/>
          <w:sz w:val="24"/>
          <w:szCs w:val="24"/>
        </w:rPr>
        <w:t xml:space="preserve"> Mukherjee. </w:t>
      </w:r>
      <w:r>
        <w:rPr>
          <w:rFonts w:ascii="Times New Roman" w:eastAsia="Times New Roman" w:hAnsi="Times New Roman" w:cs="Times New Roman"/>
          <w:b/>
          <w:i/>
          <w:sz w:val="24"/>
          <w:szCs w:val="24"/>
        </w:rPr>
        <w:t>Comparative Literature, World Literatures and Comparative Cultural Studies.</w:t>
      </w:r>
      <w:r>
        <w:rPr>
          <w:rFonts w:ascii="Times New Roman" w:eastAsia="Times New Roman" w:hAnsi="Times New Roman" w:cs="Times New Roman"/>
          <w:sz w:val="24"/>
          <w:szCs w:val="24"/>
        </w:rPr>
        <w:t xml:space="preserve"> Foundation Books, New Delhi. 2013.</w:t>
      </w:r>
    </w:p>
    <w:p w14:paraId="21C1D1B3" w14:textId="77777777" w:rsidR="00FE2500" w:rsidRDefault="00AF603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Bhisham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Sahni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Tamas</w:t>
      </w:r>
      <w:r>
        <w:rPr>
          <w:rFonts w:ascii="Times New Roman" w:eastAsia="Times New Roman" w:hAnsi="Times New Roman" w:cs="Times New Roman"/>
          <w:sz w:val="24"/>
          <w:szCs w:val="24"/>
        </w:rPr>
        <w:t>. Penguin India.2008.</w:t>
      </w:r>
    </w:p>
    <w:p w14:paraId="2396875C" w14:textId="77777777" w:rsidR="00FE2500" w:rsidRDefault="00AF603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3.Andrew </w:t>
      </w:r>
      <w:proofErr w:type="spellStart"/>
      <w:r>
        <w:rPr>
          <w:rFonts w:ascii="Times New Roman" w:eastAsia="Times New Roman" w:hAnsi="Times New Roman" w:cs="Times New Roman"/>
          <w:sz w:val="24"/>
          <w:szCs w:val="24"/>
        </w:rPr>
        <w:t>Schelling.ed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The Oxford Anthology of Bhakti</w:t>
      </w:r>
      <w:r>
        <w:rPr>
          <w:rFonts w:ascii="Times New Roman" w:eastAsia="Times New Roman" w:hAnsi="Times New Roman" w:cs="Times New Roman"/>
          <w:b/>
          <w:i/>
          <w:sz w:val="24"/>
          <w:szCs w:val="24"/>
        </w:rPr>
        <w:t xml:space="preserve"> Literature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Oxford University Press.2011.</w:t>
      </w:r>
    </w:p>
    <w:p w14:paraId="60D3AB43" w14:textId="77777777" w:rsidR="00FE2500" w:rsidRDefault="00AF603D">
      <w:pPr>
        <w:keepNext/>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Susan Basnett.  </w:t>
      </w:r>
      <w:r>
        <w:rPr>
          <w:rFonts w:ascii="Times New Roman" w:eastAsia="Times New Roman" w:hAnsi="Times New Roman" w:cs="Times New Roman"/>
          <w:b/>
          <w:i/>
          <w:sz w:val="24"/>
          <w:szCs w:val="24"/>
        </w:rPr>
        <w:t>Comparative Literature:  A Critical Introduction.</w:t>
      </w:r>
      <w:r>
        <w:rPr>
          <w:rFonts w:ascii="Times New Roman" w:eastAsia="Times New Roman" w:hAnsi="Times New Roman" w:cs="Times New Roman"/>
          <w:sz w:val="24"/>
          <w:szCs w:val="24"/>
        </w:rPr>
        <w:t xml:space="preserve"> Blackwell Publishers Ltd., UK.1998.</w:t>
      </w:r>
    </w:p>
    <w:p w14:paraId="335E1730" w14:textId="77777777" w:rsidR="00FE2500" w:rsidRDefault="00AF603D">
      <w:pPr>
        <w:keepNext/>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EV </w:t>
      </w:r>
      <w:proofErr w:type="spellStart"/>
      <w:r>
        <w:rPr>
          <w:rFonts w:ascii="Times New Roman" w:eastAsia="Times New Roman" w:hAnsi="Times New Roman" w:cs="Times New Roman"/>
          <w:sz w:val="24"/>
          <w:szCs w:val="24"/>
        </w:rPr>
        <w:t>Ramakrishnan.ed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Indian Short Stories</w:t>
      </w:r>
      <w:r>
        <w:rPr>
          <w:rFonts w:ascii="Times New Roman" w:eastAsia="Times New Roman" w:hAnsi="Times New Roman" w:cs="Times New Roman"/>
          <w:sz w:val="24"/>
          <w:szCs w:val="24"/>
        </w:rPr>
        <w:t xml:space="preserve"> (1900-2000</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Sahithya</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Akademi</w:t>
      </w:r>
      <w:proofErr w:type="spellEnd"/>
      <w:r>
        <w:rPr>
          <w:rFonts w:ascii="Times New Roman" w:eastAsia="Times New Roman" w:hAnsi="Times New Roman" w:cs="Times New Roman"/>
          <w:sz w:val="24"/>
          <w:szCs w:val="24"/>
        </w:rPr>
        <w:t>. New Delhi.</w:t>
      </w:r>
    </w:p>
    <w:p w14:paraId="3BAC4ADA" w14:textId="77777777" w:rsidR="00FE2500" w:rsidRDefault="00AF603D">
      <w:pPr>
        <w:keepNext/>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Anita Desai. </w:t>
      </w:r>
      <w:r>
        <w:rPr>
          <w:rFonts w:ascii="Times New Roman" w:eastAsia="Times New Roman" w:hAnsi="Times New Roman" w:cs="Times New Roman"/>
          <w:b/>
          <w:i/>
          <w:sz w:val="24"/>
          <w:szCs w:val="24"/>
        </w:rPr>
        <w:t>Collected Short Stories.</w:t>
      </w:r>
      <w:r>
        <w:rPr>
          <w:rFonts w:ascii="Times New Roman" w:eastAsia="Times New Roman" w:hAnsi="Times New Roman" w:cs="Times New Roman"/>
          <w:sz w:val="24"/>
          <w:szCs w:val="24"/>
        </w:rPr>
        <w:t xml:space="preserve"> Random House India. 2008.</w:t>
      </w:r>
    </w:p>
    <w:p w14:paraId="5BC072CC" w14:textId="77777777" w:rsidR="00FE2500" w:rsidRDefault="00FE2500">
      <w:pPr>
        <w:widowControl w:val="0"/>
        <w:tabs>
          <w:tab w:val="left" w:pos="360"/>
        </w:tabs>
        <w:spacing w:after="0" w:line="240" w:lineRule="auto"/>
        <w:rPr>
          <w:rFonts w:ascii="Times New Roman" w:eastAsia="Times New Roman" w:hAnsi="Times New Roman" w:cs="Times New Roman"/>
          <w:b/>
          <w:sz w:val="24"/>
          <w:szCs w:val="24"/>
        </w:rPr>
      </w:pPr>
    </w:p>
    <w:p w14:paraId="0100E1A4" w14:textId="77777777" w:rsidR="00FE2500" w:rsidRDefault="00AF603D">
      <w:pPr>
        <w:widowControl w:val="0"/>
        <w:tabs>
          <w:tab w:val="left" w:pos="3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Course Plan</w:t>
      </w:r>
    </w:p>
    <w:p w14:paraId="19DD08C7" w14:textId="77777777" w:rsidR="00FE2500" w:rsidRDefault="00FE2500">
      <w:pPr>
        <w:widowControl w:val="0"/>
        <w:tabs>
          <w:tab w:val="left" w:pos="360"/>
        </w:tabs>
        <w:spacing w:after="0" w:line="240" w:lineRule="auto"/>
        <w:jc w:val="center"/>
        <w:rPr>
          <w:rFonts w:ascii="Times New Roman" w:eastAsia="Times New Roman" w:hAnsi="Times New Roman" w:cs="Times New Roman"/>
          <w:sz w:val="24"/>
          <w:szCs w:val="24"/>
        </w:rPr>
      </w:pPr>
    </w:p>
    <w:tbl>
      <w:tblPr>
        <w:tblStyle w:val="a"/>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2410"/>
        <w:gridCol w:w="3544"/>
        <w:gridCol w:w="2632"/>
      </w:tblGrid>
      <w:tr w:rsidR="00FE2500" w14:paraId="35FEC115" w14:textId="77777777">
        <w:tc>
          <w:tcPr>
            <w:tcW w:w="1134" w:type="dxa"/>
          </w:tcPr>
          <w:p w14:paraId="4FA6769C" w14:textId="77777777" w:rsidR="00FE2500" w:rsidRDefault="00FE2500">
            <w:pPr>
              <w:widowControl w:val="0"/>
              <w:tabs>
                <w:tab w:val="left" w:pos="360"/>
              </w:tabs>
              <w:spacing w:after="0" w:line="240" w:lineRule="auto"/>
              <w:jc w:val="both"/>
              <w:rPr>
                <w:rFonts w:ascii="Times New Roman" w:eastAsia="Times New Roman" w:hAnsi="Times New Roman" w:cs="Times New Roman"/>
                <w:b/>
                <w:sz w:val="24"/>
                <w:szCs w:val="24"/>
              </w:rPr>
            </w:pPr>
          </w:p>
          <w:p w14:paraId="40212C7B" w14:textId="77777777" w:rsidR="00FE2500" w:rsidRDefault="00AF603D">
            <w:pPr>
              <w:widowControl w:val="0"/>
              <w:tabs>
                <w:tab w:val="left" w:pos="36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Lecture No.</w:t>
            </w:r>
          </w:p>
        </w:tc>
        <w:tc>
          <w:tcPr>
            <w:tcW w:w="2410" w:type="dxa"/>
          </w:tcPr>
          <w:p w14:paraId="53B438C2" w14:textId="77777777" w:rsidR="00FE2500" w:rsidRDefault="00FE2500">
            <w:pPr>
              <w:widowControl w:val="0"/>
              <w:tabs>
                <w:tab w:val="left" w:pos="360"/>
              </w:tabs>
              <w:spacing w:after="0" w:line="240" w:lineRule="auto"/>
              <w:jc w:val="both"/>
              <w:rPr>
                <w:rFonts w:ascii="Times New Roman" w:eastAsia="Times New Roman" w:hAnsi="Times New Roman" w:cs="Times New Roman"/>
                <w:b/>
                <w:sz w:val="24"/>
                <w:szCs w:val="24"/>
              </w:rPr>
            </w:pPr>
          </w:p>
          <w:p w14:paraId="43F24EA8" w14:textId="77777777" w:rsidR="00FE2500" w:rsidRDefault="00AF603D">
            <w:pPr>
              <w:widowControl w:val="0"/>
              <w:tabs>
                <w:tab w:val="left" w:pos="36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Objectives</w:t>
            </w:r>
          </w:p>
        </w:tc>
        <w:tc>
          <w:tcPr>
            <w:tcW w:w="3544" w:type="dxa"/>
          </w:tcPr>
          <w:p w14:paraId="41C05740" w14:textId="77777777" w:rsidR="00FE2500" w:rsidRDefault="00FE2500">
            <w:pPr>
              <w:widowControl w:val="0"/>
              <w:tabs>
                <w:tab w:val="left" w:pos="360"/>
              </w:tabs>
              <w:spacing w:after="0" w:line="240" w:lineRule="auto"/>
              <w:jc w:val="both"/>
              <w:rPr>
                <w:rFonts w:ascii="Times New Roman" w:eastAsia="Times New Roman" w:hAnsi="Times New Roman" w:cs="Times New Roman"/>
                <w:b/>
                <w:sz w:val="24"/>
                <w:szCs w:val="24"/>
              </w:rPr>
            </w:pPr>
          </w:p>
          <w:p w14:paraId="0AE01263" w14:textId="77777777" w:rsidR="00FE2500" w:rsidRDefault="00AF603D">
            <w:pPr>
              <w:widowControl w:val="0"/>
              <w:tabs>
                <w:tab w:val="left" w:pos="36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to be Covered</w:t>
            </w:r>
          </w:p>
        </w:tc>
        <w:tc>
          <w:tcPr>
            <w:tcW w:w="2632" w:type="dxa"/>
          </w:tcPr>
          <w:p w14:paraId="512E152A" w14:textId="77777777" w:rsidR="00FE2500" w:rsidRDefault="00AF603D">
            <w:pPr>
              <w:widowControl w:val="0"/>
              <w:tabs>
                <w:tab w:val="left" w:pos="360"/>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 to </w:t>
            </w:r>
          </w:p>
          <w:p w14:paraId="6FEEC4BF" w14:textId="77777777" w:rsidR="00FE2500" w:rsidRDefault="00FE2500">
            <w:pPr>
              <w:widowControl w:val="0"/>
              <w:tabs>
                <w:tab w:val="left" w:pos="360"/>
              </w:tabs>
              <w:spacing w:after="0" w:line="240" w:lineRule="auto"/>
              <w:jc w:val="both"/>
              <w:rPr>
                <w:rFonts w:ascii="Times New Roman" w:eastAsia="Times New Roman" w:hAnsi="Times New Roman" w:cs="Times New Roman"/>
                <w:b/>
                <w:sz w:val="24"/>
                <w:szCs w:val="24"/>
              </w:rPr>
            </w:pPr>
          </w:p>
        </w:tc>
      </w:tr>
      <w:tr w:rsidR="00FE2500" w14:paraId="7E0DFBD6" w14:textId="77777777">
        <w:tc>
          <w:tcPr>
            <w:tcW w:w="1134" w:type="dxa"/>
          </w:tcPr>
          <w:p w14:paraId="09421979"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410" w:type="dxa"/>
          </w:tcPr>
          <w:p w14:paraId="47D7FE70"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 and reflect upon </w:t>
            </w:r>
            <w:proofErr w:type="gramStart"/>
            <w:r>
              <w:rPr>
                <w:rFonts w:ascii="Times New Roman" w:eastAsia="Times New Roman" w:hAnsi="Times New Roman" w:cs="Times New Roman"/>
                <w:sz w:val="24"/>
                <w:szCs w:val="24"/>
              </w:rPr>
              <w:t>the  concepts</w:t>
            </w:r>
            <w:proofErr w:type="gramEnd"/>
            <w:r>
              <w:rPr>
                <w:rFonts w:ascii="Times New Roman" w:eastAsia="Times New Roman" w:hAnsi="Times New Roman" w:cs="Times New Roman"/>
                <w:sz w:val="24"/>
                <w:szCs w:val="24"/>
              </w:rPr>
              <w:t xml:space="preserve"> of World Literature and Comparative Literature </w:t>
            </w:r>
          </w:p>
        </w:tc>
        <w:tc>
          <w:tcPr>
            <w:tcW w:w="3544" w:type="dxa"/>
          </w:tcPr>
          <w:p w14:paraId="4448F377"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Definition and   scope of Comparative Literature. Theory, History.</w:t>
            </w:r>
          </w:p>
          <w:p w14:paraId="3DB101D5" w14:textId="77777777" w:rsidR="00FE2500" w:rsidRDefault="00FE2500">
            <w:pPr>
              <w:widowControl w:val="0"/>
              <w:tabs>
                <w:tab w:val="left" w:pos="360"/>
              </w:tabs>
              <w:spacing w:after="0" w:line="240" w:lineRule="auto"/>
              <w:jc w:val="both"/>
              <w:rPr>
                <w:rFonts w:ascii="Times New Roman" w:eastAsia="Times New Roman" w:hAnsi="Times New Roman" w:cs="Times New Roman"/>
                <w:sz w:val="24"/>
                <w:szCs w:val="24"/>
              </w:rPr>
            </w:pPr>
          </w:p>
        </w:tc>
        <w:tc>
          <w:tcPr>
            <w:tcW w:w="2632" w:type="dxa"/>
          </w:tcPr>
          <w:p w14:paraId="4AA02DE8"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 literature, World Literatures and Comparative Cultural studies (part 1)</w:t>
            </w:r>
          </w:p>
        </w:tc>
      </w:tr>
      <w:tr w:rsidR="00FE2500" w14:paraId="4EBAAC61" w14:textId="77777777">
        <w:tc>
          <w:tcPr>
            <w:tcW w:w="1134" w:type="dxa"/>
          </w:tcPr>
          <w:p w14:paraId="798349C8"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5-10</w:t>
            </w:r>
          </w:p>
        </w:tc>
        <w:tc>
          <w:tcPr>
            <w:tcW w:w="2410" w:type="dxa"/>
          </w:tcPr>
          <w:p w14:paraId="3CB28667"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Examine the concept of Comparative Indian Literature.</w:t>
            </w:r>
          </w:p>
          <w:p w14:paraId="27DAE3ED" w14:textId="77777777" w:rsidR="00FE2500" w:rsidRDefault="00FE2500">
            <w:pPr>
              <w:widowControl w:val="0"/>
              <w:tabs>
                <w:tab w:val="left" w:pos="360"/>
              </w:tabs>
              <w:spacing w:after="0" w:line="240" w:lineRule="auto"/>
              <w:jc w:val="both"/>
              <w:rPr>
                <w:rFonts w:ascii="Times New Roman" w:eastAsia="Times New Roman" w:hAnsi="Times New Roman" w:cs="Times New Roman"/>
                <w:sz w:val="24"/>
                <w:szCs w:val="24"/>
              </w:rPr>
            </w:pPr>
          </w:p>
        </w:tc>
        <w:tc>
          <w:tcPr>
            <w:tcW w:w="3544" w:type="dxa"/>
          </w:tcPr>
          <w:p w14:paraId="1366D204" w14:textId="77777777" w:rsidR="00FE2500" w:rsidRDefault="00AF60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 Indian Literature – Past and Present. Concepts and Practices. Methodology.</w:t>
            </w:r>
          </w:p>
          <w:p w14:paraId="6A93B1E7" w14:textId="77777777" w:rsidR="00FE2500" w:rsidRDefault="00FE2500">
            <w:pPr>
              <w:spacing w:after="0" w:line="240" w:lineRule="auto"/>
              <w:rPr>
                <w:rFonts w:ascii="Times New Roman" w:eastAsia="Times New Roman" w:hAnsi="Times New Roman" w:cs="Times New Roman"/>
                <w:sz w:val="24"/>
                <w:szCs w:val="24"/>
              </w:rPr>
            </w:pPr>
          </w:p>
        </w:tc>
        <w:tc>
          <w:tcPr>
            <w:tcW w:w="2632" w:type="dxa"/>
          </w:tcPr>
          <w:p w14:paraId="3F1CCB93"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 literature, World Literatures and Comparative Cultural studies (part 2)</w:t>
            </w:r>
          </w:p>
        </w:tc>
      </w:tr>
      <w:tr w:rsidR="00FE2500" w14:paraId="7A368270" w14:textId="77777777">
        <w:trPr>
          <w:trHeight w:val="1583"/>
        </w:trPr>
        <w:tc>
          <w:tcPr>
            <w:tcW w:w="1134" w:type="dxa"/>
          </w:tcPr>
          <w:p w14:paraId="6A73E73E"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11-14</w:t>
            </w:r>
          </w:p>
        </w:tc>
        <w:tc>
          <w:tcPr>
            <w:tcW w:w="2410" w:type="dxa"/>
          </w:tcPr>
          <w:p w14:paraId="7B7B25D6" w14:textId="77777777" w:rsidR="00FE2500" w:rsidRDefault="00AF603D">
            <w:pPr>
              <w:keepNext/>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Explore comparative methodology of reading – Narratives.</w:t>
            </w:r>
          </w:p>
          <w:p w14:paraId="3E678DA9" w14:textId="77777777" w:rsidR="00FE2500" w:rsidRDefault="00FE2500">
            <w:pPr>
              <w:keepNext/>
              <w:widowControl w:val="0"/>
              <w:spacing w:after="0" w:line="240" w:lineRule="auto"/>
              <w:rPr>
                <w:rFonts w:ascii="Times New Roman" w:eastAsia="Times New Roman" w:hAnsi="Times New Roman" w:cs="Times New Roman"/>
                <w:sz w:val="24"/>
                <w:szCs w:val="24"/>
              </w:rPr>
            </w:pPr>
          </w:p>
        </w:tc>
        <w:tc>
          <w:tcPr>
            <w:tcW w:w="3544" w:type="dxa"/>
          </w:tcPr>
          <w:p w14:paraId="25B25D3E" w14:textId="77777777" w:rsidR="00FE2500" w:rsidRDefault="00AF603D">
            <w:pPr>
              <w:keepNext/>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narratives from Indian traditions. Bhakti Movement in Indian Literature.</w:t>
            </w:r>
          </w:p>
          <w:p w14:paraId="46AFECFD" w14:textId="77777777" w:rsidR="00FE2500" w:rsidRDefault="00AF603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Concept of Bhakti and a brief survey of Bhakti Literature.</w:t>
            </w:r>
          </w:p>
        </w:tc>
        <w:tc>
          <w:tcPr>
            <w:tcW w:w="2632" w:type="dxa"/>
          </w:tcPr>
          <w:p w14:paraId="66237B1A" w14:textId="77777777" w:rsidR="00FE2500" w:rsidRDefault="00AF603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Studies in Comparative Literature Theory, Culture and Space</w:t>
            </w:r>
            <w:r>
              <w:rPr>
                <w:rFonts w:ascii="Times New Roman" w:eastAsia="Times New Roman" w:hAnsi="Times New Roman" w:cs="Times New Roman"/>
                <w:sz w:val="24"/>
                <w:szCs w:val="24"/>
              </w:rPr>
              <w:t xml:space="preserve"> (chapters8-13)</w:t>
            </w:r>
          </w:p>
        </w:tc>
      </w:tr>
      <w:tr w:rsidR="00FE2500" w14:paraId="5A160F21" w14:textId="77777777">
        <w:trPr>
          <w:trHeight w:val="416"/>
        </w:trPr>
        <w:tc>
          <w:tcPr>
            <w:tcW w:w="1134" w:type="dxa"/>
          </w:tcPr>
          <w:p w14:paraId="1836F568"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15-20</w:t>
            </w:r>
          </w:p>
        </w:tc>
        <w:tc>
          <w:tcPr>
            <w:tcW w:w="2410" w:type="dxa"/>
          </w:tcPr>
          <w:p w14:paraId="0F714DDB"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Apply methods of a comparative Literary study – Theoretical, formal and interpretive issues </w:t>
            </w:r>
          </w:p>
          <w:p w14:paraId="08C49172" w14:textId="77777777" w:rsidR="00FE2500" w:rsidRDefault="00FE2500">
            <w:pPr>
              <w:widowControl w:val="0"/>
              <w:tabs>
                <w:tab w:val="left" w:pos="360"/>
              </w:tabs>
              <w:spacing w:after="0" w:line="240" w:lineRule="auto"/>
              <w:jc w:val="both"/>
              <w:rPr>
                <w:rFonts w:ascii="Times New Roman" w:eastAsia="Times New Roman" w:hAnsi="Times New Roman" w:cs="Times New Roman"/>
                <w:sz w:val="24"/>
                <w:szCs w:val="24"/>
              </w:rPr>
            </w:pPr>
          </w:p>
          <w:p w14:paraId="780C6F71" w14:textId="77777777" w:rsidR="00FE2500" w:rsidRDefault="00FE2500">
            <w:pPr>
              <w:widowControl w:val="0"/>
              <w:tabs>
                <w:tab w:val="left" w:pos="360"/>
              </w:tabs>
              <w:spacing w:after="0" w:line="240" w:lineRule="auto"/>
              <w:jc w:val="both"/>
              <w:rPr>
                <w:rFonts w:ascii="Times New Roman" w:eastAsia="Times New Roman" w:hAnsi="Times New Roman" w:cs="Times New Roman"/>
                <w:sz w:val="24"/>
                <w:szCs w:val="24"/>
              </w:rPr>
            </w:pPr>
          </w:p>
        </w:tc>
        <w:tc>
          <w:tcPr>
            <w:tcW w:w="3544" w:type="dxa"/>
          </w:tcPr>
          <w:p w14:paraId="101C48A0"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Genres, forms, periods, movements and influence studies.</w:t>
            </w:r>
          </w:p>
          <w:p w14:paraId="281ADE4B"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Themes and Myths, literature in translation. </w:t>
            </w:r>
          </w:p>
          <w:p w14:paraId="29CEB79E" w14:textId="77777777" w:rsidR="00FE2500" w:rsidRDefault="00AF60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Areas of study in a Comparative framework: </w:t>
            </w:r>
            <w:proofErr w:type="spellStart"/>
            <w:r>
              <w:rPr>
                <w:rFonts w:ascii="Times New Roman" w:eastAsia="Times New Roman" w:hAnsi="Times New Roman" w:cs="Times New Roman"/>
                <w:sz w:val="24"/>
                <w:szCs w:val="24"/>
              </w:rPr>
              <w:t>thematology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genology</w:t>
            </w:r>
            <w:proofErr w:type="spellEnd"/>
            <w:r>
              <w:rPr>
                <w:rFonts w:ascii="Times New Roman" w:eastAsia="Times New Roman" w:hAnsi="Times New Roman" w:cs="Times New Roman"/>
                <w:sz w:val="24"/>
                <w:szCs w:val="24"/>
              </w:rPr>
              <w:t xml:space="preserve">, Historiography, reception and influence, intertextuality; </w:t>
            </w:r>
            <w:proofErr w:type="spellStart"/>
            <w:r>
              <w:rPr>
                <w:rFonts w:ascii="Times New Roman" w:eastAsia="Times New Roman" w:hAnsi="Times New Roman" w:cs="Times New Roman"/>
                <w:sz w:val="24"/>
                <w:szCs w:val="24"/>
              </w:rPr>
              <w:t>interliterariness</w:t>
            </w:r>
            <w:proofErr w:type="spellEnd"/>
            <w:r>
              <w:rPr>
                <w:rFonts w:ascii="Times New Roman" w:eastAsia="Times New Roman" w:hAnsi="Times New Roman" w:cs="Times New Roman"/>
                <w:sz w:val="24"/>
                <w:szCs w:val="24"/>
              </w:rPr>
              <w:t>, and interdisciplinarity</w:t>
            </w:r>
          </w:p>
        </w:tc>
        <w:tc>
          <w:tcPr>
            <w:tcW w:w="2632" w:type="dxa"/>
          </w:tcPr>
          <w:p w14:paraId="7A66F01A"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Studies in Comparative Literature Theory, Culture and </w:t>
            </w:r>
            <w:proofErr w:type="gramStart"/>
            <w:r>
              <w:rPr>
                <w:rFonts w:ascii="Times New Roman" w:eastAsia="Times New Roman" w:hAnsi="Times New Roman" w:cs="Times New Roman"/>
                <w:sz w:val="24"/>
                <w:szCs w:val="24"/>
              </w:rPr>
              <w:t>Space( chapters</w:t>
            </w:r>
            <w:proofErr w:type="gramEnd"/>
            <w:r>
              <w:rPr>
                <w:rFonts w:ascii="Times New Roman" w:eastAsia="Times New Roman" w:hAnsi="Times New Roman" w:cs="Times New Roman"/>
                <w:sz w:val="24"/>
                <w:szCs w:val="24"/>
              </w:rPr>
              <w:t xml:space="preserve"> 1-7)</w:t>
            </w:r>
          </w:p>
        </w:tc>
      </w:tr>
      <w:tr w:rsidR="00FE2500" w14:paraId="751A69B6" w14:textId="77777777">
        <w:trPr>
          <w:trHeight w:val="1655"/>
        </w:trPr>
        <w:tc>
          <w:tcPr>
            <w:tcW w:w="1134" w:type="dxa"/>
          </w:tcPr>
          <w:p w14:paraId="1B4F3E3B"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21-25</w:t>
            </w:r>
          </w:p>
        </w:tc>
        <w:tc>
          <w:tcPr>
            <w:tcW w:w="2410" w:type="dxa"/>
          </w:tcPr>
          <w:p w14:paraId="4A131DB9"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Examine </w:t>
            </w:r>
            <w:proofErr w:type="gramStart"/>
            <w:r>
              <w:rPr>
                <w:rFonts w:ascii="Times New Roman" w:eastAsia="Times New Roman" w:hAnsi="Times New Roman" w:cs="Times New Roman"/>
                <w:sz w:val="24"/>
                <w:szCs w:val="24"/>
              </w:rPr>
              <w:t>the  history</w:t>
            </w:r>
            <w:proofErr w:type="gramEnd"/>
            <w:r>
              <w:rPr>
                <w:rFonts w:ascii="Times New Roman" w:eastAsia="Times New Roman" w:hAnsi="Times New Roman" w:cs="Times New Roman"/>
                <w:sz w:val="24"/>
                <w:szCs w:val="24"/>
              </w:rPr>
              <w:t xml:space="preserve"> of Indian English Literature</w:t>
            </w:r>
          </w:p>
        </w:tc>
        <w:tc>
          <w:tcPr>
            <w:tcW w:w="3544" w:type="dxa"/>
          </w:tcPr>
          <w:p w14:paraId="5A681633"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Major contributors to Indian English Literature. </w:t>
            </w:r>
          </w:p>
          <w:p w14:paraId="6628941E"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Literary Movements and Genres   </w:t>
            </w:r>
          </w:p>
          <w:p w14:paraId="3DC72AD3"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Indian fiction in historical and social context</w:t>
            </w:r>
          </w:p>
        </w:tc>
        <w:tc>
          <w:tcPr>
            <w:tcW w:w="2632" w:type="dxa"/>
          </w:tcPr>
          <w:p w14:paraId="1CC2B805"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Concise History of Indian Literature in English (chapter 1)</w:t>
            </w:r>
          </w:p>
        </w:tc>
      </w:tr>
      <w:tr w:rsidR="00FE2500" w14:paraId="33F7283B" w14:textId="77777777">
        <w:trPr>
          <w:trHeight w:val="1655"/>
        </w:trPr>
        <w:tc>
          <w:tcPr>
            <w:tcW w:w="1134" w:type="dxa"/>
          </w:tcPr>
          <w:p w14:paraId="1156596A"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26-33</w:t>
            </w:r>
          </w:p>
        </w:tc>
        <w:tc>
          <w:tcPr>
            <w:tcW w:w="2410" w:type="dxa"/>
          </w:tcPr>
          <w:p w14:paraId="38B0F95F"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Critically evaluate Partition Literature</w:t>
            </w:r>
          </w:p>
        </w:tc>
        <w:tc>
          <w:tcPr>
            <w:tcW w:w="3544" w:type="dxa"/>
          </w:tcPr>
          <w:p w14:paraId="785B7E63"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analysis of select partition novels.</w:t>
            </w:r>
          </w:p>
          <w:p w14:paraId="690C83BD"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Historical and political background of partition.</w:t>
            </w:r>
          </w:p>
          <w:p w14:paraId="2026D988"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memories and representation of partition in literature.</w:t>
            </w:r>
          </w:p>
        </w:tc>
        <w:tc>
          <w:tcPr>
            <w:tcW w:w="2632" w:type="dxa"/>
          </w:tcPr>
          <w:p w14:paraId="0D73F127"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Pity of Partition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chapter 3)</w:t>
            </w:r>
          </w:p>
        </w:tc>
      </w:tr>
      <w:tr w:rsidR="00FE2500" w14:paraId="67734E4C" w14:textId="77777777">
        <w:tc>
          <w:tcPr>
            <w:tcW w:w="1134" w:type="dxa"/>
          </w:tcPr>
          <w:p w14:paraId="2BCF28B7"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34  -</w:t>
            </w:r>
            <w:proofErr w:type="gramEnd"/>
            <w:r>
              <w:rPr>
                <w:rFonts w:ascii="Times New Roman" w:eastAsia="Times New Roman" w:hAnsi="Times New Roman" w:cs="Times New Roman"/>
                <w:sz w:val="24"/>
                <w:szCs w:val="24"/>
              </w:rPr>
              <w:t>42</w:t>
            </w:r>
          </w:p>
        </w:tc>
        <w:tc>
          <w:tcPr>
            <w:tcW w:w="2410" w:type="dxa"/>
          </w:tcPr>
          <w:p w14:paraId="4559C0AF"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and</w:t>
            </w:r>
            <w:r>
              <w:rPr>
                <w:rFonts w:ascii="Times New Roman" w:eastAsia="Times New Roman" w:hAnsi="Times New Roman" w:cs="Times New Roman"/>
                <w:sz w:val="24"/>
                <w:szCs w:val="24"/>
              </w:rPr>
              <w:t xml:space="preserve"> reflect on literature across linguistic and social boundaries. Indian Diasporic writing. </w:t>
            </w:r>
          </w:p>
        </w:tc>
        <w:tc>
          <w:tcPr>
            <w:tcW w:w="3544" w:type="dxa"/>
          </w:tcPr>
          <w:p w14:paraId="1F41C900" w14:textId="77777777" w:rsidR="00FE2500" w:rsidRDefault="00AF603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interpretation of selected works.</w:t>
            </w:r>
          </w:p>
        </w:tc>
        <w:tc>
          <w:tcPr>
            <w:tcW w:w="2632" w:type="dxa"/>
          </w:tcPr>
          <w:p w14:paraId="39C8CD28" w14:textId="77777777" w:rsidR="00FE2500" w:rsidRDefault="00AF603D">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Studies in Comparative Literature Theory, Culture and Space </w:t>
            </w:r>
            <w:proofErr w:type="gramStart"/>
            <w:r>
              <w:rPr>
                <w:rFonts w:ascii="Times New Roman" w:eastAsia="Times New Roman" w:hAnsi="Times New Roman" w:cs="Times New Roman"/>
                <w:sz w:val="24"/>
                <w:szCs w:val="24"/>
              </w:rPr>
              <w:t>( chapters</w:t>
            </w:r>
            <w:proofErr w:type="gramEnd"/>
            <w:r>
              <w:rPr>
                <w:rFonts w:ascii="Times New Roman" w:eastAsia="Times New Roman" w:hAnsi="Times New Roman" w:cs="Times New Roman"/>
                <w:sz w:val="24"/>
                <w:szCs w:val="24"/>
              </w:rPr>
              <w:t xml:space="preserve"> 14-18)</w:t>
            </w:r>
          </w:p>
        </w:tc>
      </w:tr>
    </w:tbl>
    <w:p w14:paraId="4D8FA07C" w14:textId="77777777" w:rsidR="00FE2500" w:rsidRDefault="00FE2500">
      <w:pPr>
        <w:widowControl w:val="0"/>
        <w:tabs>
          <w:tab w:val="left" w:pos="360"/>
        </w:tabs>
        <w:spacing w:after="0" w:line="240" w:lineRule="auto"/>
        <w:rPr>
          <w:rFonts w:ascii="Times New Roman" w:eastAsia="Times New Roman" w:hAnsi="Times New Roman" w:cs="Times New Roman"/>
          <w:b/>
          <w:sz w:val="24"/>
          <w:szCs w:val="24"/>
        </w:rPr>
      </w:pPr>
    </w:p>
    <w:p w14:paraId="1A0C9DF3" w14:textId="77777777" w:rsidR="00FE2500" w:rsidRDefault="00FE2500">
      <w:pPr>
        <w:widowControl w:val="0"/>
        <w:tabs>
          <w:tab w:val="left" w:pos="360"/>
        </w:tabs>
        <w:spacing w:after="0" w:line="240" w:lineRule="auto"/>
        <w:rPr>
          <w:rFonts w:ascii="Times New Roman" w:eastAsia="Times New Roman" w:hAnsi="Times New Roman" w:cs="Times New Roman"/>
          <w:b/>
          <w:sz w:val="24"/>
          <w:szCs w:val="24"/>
        </w:rPr>
      </w:pPr>
    </w:p>
    <w:p w14:paraId="71143224" w14:textId="77777777" w:rsidR="00FE2500" w:rsidRDefault="00AF603D">
      <w:pPr>
        <w:widowControl w:val="0"/>
        <w:tabs>
          <w:tab w:val="left" w:pos="3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Evaluation Schedule:</w:t>
      </w:r>
    </w:p>
    <w:p w14:paraId="2ED47821" w14:textId="77777777" w:rsidR="00FE2500" w:rsidRDefault="00AF603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1156F1" w14:textId="77777777" w:rsidR="00FE2500" w:rsidRDefault="00AF603D">
      <w:pPr>
        <w:keepNext/>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p>
    <w:tbl>
      <w:tblPr>
        <w:tblStyle w:val="a0"/>
        <w:tblW w:w="9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4"/>
        <w:gridCol w:w="1818"/>
        <w:gridCol w:w="1150"/>
        <w:gridCol w:w="1310"/>
        <w:gridCol w:w="2186"/>
        <w:gridCol w:w="2237"/>
      </w:tblGrid>
      <w:tr w:rsidR="00FE2500" w14:paraId="4F7F0786" w14:textId="77777777">
        <w:trPr>
          <w:trHeight w:val="544"/>
        </w:trPr>
        <w:tc>
          <w:tcPr>
            <w:tcW w:w="874" w:type="dxa"/>
            <w:shd w:val="clear" w:color="auto" w:fill="D9D9D9"/>
          </w:tcPr>
          <w:p w14:paraId="3C4123EF" w14:textId="77777777" w:rsidR="00FE2500" w:rsidRDefault="00AF603D">
            <w:pPr>
              <w:widowControl w:val="0"/>
              <w:jc w:val="center"/>
              <w:rPr>
                <w:rFonts w:ascii="Times New Roman" w:eastAsia="Times New Roman" w:hAnsi="Times New Roman" w:cs="Times New Roman"/>
                <w:sz w:val="24"/>
                <w:szCs w:val="24"/>
                <w:highlight w:val="lightGray"/>
              </w:rPr>
            </w:pPr>
            <w:proofErr w:type="spellStart"/>
            <w:r>
              <w:rPr>
                <w:rFonts w:ascii="Times New Roman" w:eastAsia="Times New Roman" w:hAnsi="Times New Roman" w:cs="Times New Roman"/>
                <w:b/>
                <w:sz w:val="24"/>
                <w:szCs w:val="24"/>
                <w:highlight w:val="lightGray"/>
              </w:rPr>
              <w:t>S.No</w:t>
            </w:r>
            <w:proofErr w:type="spellEnd"/>
            <w:r>
              <w:rPr>
                <w:rFonts w:ascii="Times New Roman" w:eastAsia="Times New Roman" w:hAnsi="Times New Roman" w:cs="Times New Roman"/>
                <w:b/>
                <w:sz w:val="24"/>
                <w:szCs w:val="24"/>
                <w:highlight w:val="lightGray"/>
              </w:rPr>
              <w:t>.</w:t>
            </w:r>
          </w:p>
        </w:tc>
        <w:tc>
          <w:tcPr>
            <w:tcW w:w="1818" w:type="dxa"/>
            <w:shd w:val="clear" w:color="auto" w:fill="D9D9D9"/>
          </w:tcPr>
          <w:p w14:paraId="2A0C4D22" w14:textId="77777777" w:rsidR="00FE2500" w:rsidRDefault="00AF603D">
            <w:pPr>
              <w:widowControl w:val="0"/>
              <w:jc w:val="center"/>
              <w:rPr>
                <w:rFonts w:ascii="Times New Roman" w:eastAsia="Times New Roman" w:hAnsi="Times New Roman" w:cs="Times New Roman"/>
                <w:b/>
                <w:sz w:val="24"/>
                <w:szCs w:val="24"/>
                <w:highlight w:val="lightGray"/>
              </w:rPr>
            </w:pPr>
            <w:r>
              <w:rPr>
                <w:rFonts w:ascii="Times New Roman" w:eastAsia="Times New Roman" w:hAnsi="Times New Roman" w:cs="Times New Roman"/>
                <w:b/>
                <w:sz w:val="24"/>
                <w:szCs w:val="24"/>
                <w:highlight w:val="lightGray"/>
              </w:rPr>
              <w:t>Evaluation</w:t>
            </w:r>
          </w:p>
          <w:p w14:paraId="34F7EBDE" w14:textId="77777777" w:rsidR="00FE2500" w:rsidRDefault="00AF603D">
            <w:pPr>
              <w:widowControl w:val="0"/>
              <w:jc w:val="center"/>
              <w:rPr>
                <w:rFonts w:ascii="Times New Roman" w:eastAsia="Times New Roman" w:hAnsi="Times New Roman" w:cs="Times New Roman"/>
                <w:sz w:val="24"/>
                <w:szCs w:val="24"/>
                <w:highlight w:val="lightGray"/>
              </w:rPr>
            </w:pPr>
            <w:r>
              <w:rPr>
                <w:rFonts w:ascii="Times New Roman" w:eastAsia="Times New Roman" w:hAnsi="Times New Roman" w:cs="Times New Roman"/>
                <w:b/>
                <w:sz w:val="24"/>
                <w:szCs w:val="24"/>
                <w:highlight w:val="lightGray"/>
              </w:rPr>
              <w:t>Component</w:t>
            </w:r>
          </w:p>
        </w:tc>
        <w:tc>
          <w:tcPr>
            <w:tcW w:w="1150" w:type="dxa"/>
            <w:shd w:val="clear" w:color="auto" w:fill="D9D9D9"/>
          </w:tcPr>
          <w:p w14:paraId="26206750" w14:textId="77777777" w:rsidR="00FE2500" w:rsidRDefault="00AF603D">
            <w:pPr>
              <w:widowControl w:val="0"/>
              <w:jc w:val="center"/>
              <w:rPr>
                <w:rFonts w:ascii="Times New Roman" w:eastAsia="Times New Roman" w:hAnsi="Times New Roman" w:cs="Times New Roman"/>
                <w:sz w:val="24"/>
                <w:szCs w:val="24"/>
                <w:highlight w:val="lightGray"/>
              </w:rPr>
            </w:pPr>
            <w:r>
              <w:rPr>
                <w:rFonts w:ascii="Times New Roman" w:eastAsia="Times New Roman" w:hAnsi="Times New Roman" w:cs="Times New Roman"/>
                <w:b/>
                <w:sz w:val="24"/>
                <w:szCs w:val="24"/>
                <w:highlight w:val="lightGray"/>
              </w:rPr>
              <w:t>Duration</w:t>
            </w:r>
          </w:p>
        </w:tc>
        <w:tc>
          <w:tcPr>
            <w:tcW w:w="1310" w:type="dxa"/>
            <w:shd w:val="clear" w:color="auto" w:fill="D9D9D9"/>
          </w:tcPr>
          <w:p w14:paraId="44281C5D" w14:textId="77777777" w:rsidR="00FE2500" w:rsidRDefault="00AF603D">
            <w:pPr>
              <w:widowControl w:val="0"/>
              <w:rPr>
                <w:rFonts w:ascii="Times New Roman" w:eastAsia="Times New Roman" w:hAnsi="Times New Roman" w:cs="Times New Roman"/>
                <w:b/>
                <w:sz w:val="24"/>
                <w:szCs w:val="24"/>
                <w:highlight w:val="lightGray"/>
              </w:rPr>
            </w:pPr>
            <w:r>
              <w:rPr>
                <w:rFonts w:ascii="Times New Roman" w:eastAsia="Times New Roman" w:hAnsi="Times New Roman" w:cs="Times New Roman"/>
                <w:b/>
                <w:sz w:val="24"/>
                <w:szCs w:val="24"/>
                <w:highlight w:val="lightGray"/>
              </w:rPr>
              <w:t>Weightage</w:t>
            </w:r>
          </w:p>
        </w:tc>
        <w:tc>
          <w:tcPr>
            <w:tcW w:w="2186" w:type="dxa"/>
            <w:shd w:val="clear" w:color="auto" w:fill="D9D9D9"/>
          </w:tcPr>
          <w:p w14:paraId="51D4ED62" w14:textId="77777777" w:rsidR="00FE2500" w:rsidRDefault="00AF603D">
            <w:pPr>
              <w:widowControl w:val="0"/>
              <w:jc w:val="center"/>
              <w:rPr>
                <w:rFonts w:ascii="Times New Roman" w:eastAsia="Times New Roman" w:hAnsi="Times New Roman" w:cs="Times New Roman"/>
                <w:b/>
                <w:sz w:val="24"/>
                <w:szCs w:val="24"/>
                <w:highlight w:val="lightGray"/>
              </w:rPr>
            </w:pPr>
            <w:r>
              <w:rPr>
                <w:rFonts w:ascii="Times New Roman" w:eastAsia="Times New Roman" w:hAnsi="Times New Roman" w:cs="Times New Roman"/>
                <w:b/>
                <w:sz w:val="24"/>
                <w:szCs w:val="24"/>
                <w:highlight w:val="lightGray"/>
              </w:rPr>
              <w:t>Date &amp; Time</w:t>
            </w:r>
          </w:p>
        </w:tc>
        <w:tc>
          <w:tcPr>
            <w:tcW w:w="2237" w:type="dxa"/>
            <w:shd w:val="clear" w:color="auto" w:fill="D9D9D9"/>
          </w:tcPr>
          <w:p w14:paraId="70A39B05" w14:textId="77777777" w:rsidR="00FE2500" w:rsidRDefault="00AF603D">
            <w:pPr>
              <w:widowControl w:val="0"/>
              <w:rPr>
                <w:rFonts w:ascii="Times New Roman" w:eastAsia="Times New Roman" w:hAnsi="Times New Roman" w:cs="Times New Roman"/>
                <w:sz w:val="24"/>
                <w:szCs w:val="24"/>
                <w:highlight w:val="lightGray"/>
              </w:rPr>
            </w:pPr>
            <w:r>
              <w:rPr>
                <w:rFonts w:ascii="Times New Roman" w:eastAsia="Times New Roman" w:hAnsi="Times New Roman" w:cs="Times New Roman"/>
                <w:b/>
                <w:sz w:val="24"/>
                <w:szCs w:val="24"/>
                <w:highlight w:val="lightGray"/>
              </w:rPr>
              <w:t>Nature of Evaluation</w:t>
            </w:r>
          </w:p>
        </w:tc>
      </w:tr>
      <w:tr w:rsidR="00FE2500" w14:paraId="0D77079C" w14:textId="77777777">
        <w:trPr>
          <w:trHeight w:val="256"/>
        </w:trPr>
        <w:tc>
          <w:tcPr>
            <w:tcW w:w="874" w:type="dxa"/>
          </w:tcPr>
          <w:p w14:paraId="5750917F" w14:textId="77777777" w:rsidR="00FE2500" w:rsidRDefault="00AF603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18" w:type="dxa"/>
          </w:tcPr>
          <w:p w14:paraId="48EA8B9B" w14:textId="4AD883A8" w:rsidR="00FE2500" w:rsidRDefault="00AF60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 I</w:t>
            </w:r>
            <w:r>
              <w:rPr>
                <w:rFonts w:ascii="Times New Roman" w:eastAsia="Times New Roman" w:hAnsi="Times New Roman" w:cs="Times New Roman"/>
                <w:sz w:val="24"/>
                <w:szCs w:val="24"/>
              </w:rPr>
              <w:t xml:space="preserve"> </w:t>
            </w:r>
          </w:p>
        </w:tc>
        <w:tc>
          <w:tcPr>
            <w:tcW w:w="1150" w:type="dxa"/>
          </w:tcPr>
          <w:p w14:paraId="68FA844F" w14:textId="77777777" w:rsidR="00FE2500" w:rsidRDefault="00AF60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30 minutes</w:t>
            </w:r>
          </w:p>
        </w:tc>
        <w:tc>
          <w:tcPr>
            <w:tcW w:w="1310" w:type="dxa"/>
          </w:tcPr>
          <w:p w14:paraId="6DB2C415" w14:textId="77777777" w:rsidR="00FE2500" w:rsidRDefault="00AF60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186" w:type="dxa"/>
          </w:tcPr>
          <w:p w14:paraId="7E193D5B" w14:textId="77777777" w:rsidR="00FE2500" w:rsidRDefault="00AF603D">
            <w:pPr>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10 –September 20 (During scheduled class hour)</w:t>
            </w:r>
          </w:p>
        </w:tc>
        <w:tc>
          <w:tcPr>
            <w:tcW w:w="2237" w:type="dxa"/>
          </w:tcPr>
          <w:p w14:paraId="2953C345" w14:textId="77777777" w:rsidR="00FE2500" w:rsidRDefault="00AF60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FE2500" w14:paraId="0E2C21A4" w14:textId="77777777">
        <w:trPr>
          <w:trHeight w:val="271"/>
        </w:trPr>
        <w:tc>
          <w:tcPr>
            <w:tcW w:w="874" w:type="dxa"/>
          </w:tcPr>
          <w:p w14:paraId="2A6BA179" w14:textId="77777777" w:rsidR="00FE2500" w:rsidRDefault="00AF603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18" w:type="dxa"/>
          </w:tcPr>
          <w:p w14:paraId="7E1E6277" w14:textId="77777777" w:rsidR="00FE2500" w:rsidRDefault="00AF60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-2 </w:t>
            </w:r>
          </w:p>
        </w:tc>
        <w:tc>
          <w:tcPr>
            <w:tcW w:w="1150" w:type="dxa"/>
          </w:tcPr>
          <w:p w14:paraId="6EB46251" w14:textId="77777777" w:rsidR="00FE2500" w:rsidRDefault="00AF60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30 minutes</w:t>
            </w:r>
          </w:p>
        </w:tc>
        <w:tc>
          <w:tcPr>
            <w:tcW w:w="1310" w:type="dxa"/>
          </w:tcPr>
          <w:p w14:paraId="192CBDA1" w14:textId="77777777" w:rsidR="00FE2500" w:rsidRDefault="00AF60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186" w:type="dxa"/>
          </w:tcPr>
          <w:p w14:paraId="64739B3C" w14:textId="77777777" w:rsidR="00FE2500" w:rsidRDefault="00AF603D">
            <w:pP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09 –October 20 (During scheduled class hour)</w:t>
            </w:r>
          </w:p>
        </w:tc>
        <w:tc>
          <w:tcPr>
            <w:tcW w:w="2237" w:type="dxa"/>
          </w:tcPr>
          <w:p w14:paraId="42172D28" w14:textId="77777777" w:rsidR="00FE2500" w:rsidRDefault="00AF60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FE2500" w14:paraId="7A70B158" w14:textId="77777777">
        <w:trPr>
          <w:trHeight w:val="271"/>
        </w:trPr>
        <w:tc>
          <w:tcPr>
            <w:tcW w:w="874" w:type="dxa"/>
          </w:tcPr>
          <w:p w14:paraId="4E133657" w14:textId="77777777" w:rsidR="00FE2500" w:rsidRDefault="00AF603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18" w:type="dxa"/>
          </w:tcPr>
          <w:p w14:paraId="5218966C" w14:textId="77777777" w:rsidR="00FE2500" w:rsidRDefault="00AF60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Test-3</w:t>
            </w:r>
          </w:p>
        </w:tc>
        <w:tc>
          <w:tcPr>
            <w:tcW w:w="1150" w:type="dxa"/>
          </w:tcPr>
          <w:p w14:paraId="144F9FE1" w14:textId="77777777" w:rsidR="00FE2500" w:rsidRDefault="00AF60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30 minutes</w:t>
            </w:r>
          </w:p>
        </w:tc>
        <w:tc>
          <w:tcPr>
            <w:tcW w:w="1310" w:type="dxa"/>
          </w:tcPr>
          <w:p w14:paraId="4DB52AC4" w14:textId="77777777" w:rsidR="00FE2500" w:rsidRDefault="00AF60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186" w:type="dxa"/>
          </w:tcPr>
          <w:p w14:paraId="3A368B9A" w14:textId="77777777" w:rsidR="00FE2500" w:rsidRDefault="00AF603D">
            <w:pP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10 – November 20 (During scheduled class hour)</w:t>
            </w:r>
          </w:p>
        </w:tc>
        <w:tc>
          <w:tcPr>
            <w:tcW w:w="2237" w:type="dxa"/>
          </w:tcPr>
          <w:p w14:paraId="59966A16" w14:textId="77777777" w:rsidR="00FE2500" w:rsidRDefault="00AF60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FE2500" w14:paraId="35AB78C3" w14:textId="77777777">
        <w:trPr>
          <w:trHeight w:val="528"/>
        </w:trPr>
        <w:tc>
          <w:tcPr>
            <w:tcW w:w="874" w:type="dxa"/>
          </w:tcPr>
          <w:p w14:paraId="505077A0" w14:textId="77777777" w:rsidR="00FE2500" w:rsidRDefault="00AF603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18" w:type="dxa"/>
          </w:tcPr>
          <w:p w14:paraId="3A0A1C4D" w14:textId="77777777" w:rsidR="00FE2500" w:rsidRDefault="00AF60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w:t>
            </w:r>
          </w:p>
        </w:tc>
        <w:tc>
          <w:tcPr>
            <w:tcW w:w="1150" w:type="dxa"/>
          </w:tcPr>
          <w:p w14:paraId="30EC9462" w14:textId="77777777" w:rsidR="00FE2500" w:rsidRDefault="00FE2500">
            <w:pPr>
              <w:widowControl w:val="0"/>
              <w:rPr>
                <w:rFonts w:ascii="Times New Roman" w:eastAsia="Times New Roman" w:hAnsi="Times New Roman" w:cs="Times New Roman"/>
                <w:sz w:val="24"/>
                <w:szCs w:val="24"/>
              </w:rPr>
            </w:pPr>
          </w:p>
        </w:tc>
        <w:tc>
          <w:tcPr>
            <w:tcW w:w="1310" w:type="dxa"/>
          </w:tcPr>
          <w:p w14:paraId="7F054858" w14:textId="77777777" w:rsidR="00FE2500" w:rsidRDefault="00AF60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186" w:type="dxa"/>
          </w:tcPr>
          <w:p w14:paraId="08B54285" w14:textId="77777777" w:rsidR="00FE2500" w:rsidRDefault="00AF60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Will be announced in the class</w:t>
            </w:r>
          </w:p>
        </w:tc>
        <w:tc>
          <w:tcPr>
            <w:tcW w:w="2237" w:type="dxa"/>
          </w:tcPr>
          <w:p w14:paraId="2CC5A72F" w14:textId="77777777" w:rsidR="00FE2500" w:rsidRDefault="00AF60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FE2500" w14:paraId="0ACCC892" w14:textId="77777777">
        <w:trPr>
          <w:trHeight w:val="271"/>
        </w:trPr>
        <w:tc>
          <w:tcPr>
            <w:tcW w:w="874" w:type="dxa"/>
          </w:tcPr>
          <w:p w14:paraId="0E449DA5" w14:textId="77777777" w:rsidR="00FE2500" w:rsidRDefault="00AF603D">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18" w:type="dxa"/>
          </w:tcPr>
          <w:p w14:paraId="79607D62" w14:textId="77777777" w:rsidR="00FE2500" w:rsidRDefault="00AF60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Comprehensive Exam</w:t>
            </w:r>
          </w:p>
        </w:tc>
        <w:tc>
          <w:tcPr>
            <w:tcW w:w="1150" w:type="dxa"/>
          </w:tcPr>
          <w:p w14:paraId="05B70C85" w14:textId="77777777" w:rsidR="00FE2500" w:rsidRDefault="00AF60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120 minutes</w:t>
            </w:r>
          </w:p>
        </w:tc>
        <w:tc>
          <w:tcPr>
            <w:tcW w:w="1310" w:type="dxa"/>
          </w:tcPr>
          <w:p w14:paraId="5A67FDCA" w14:textId="77777777" w:rsidR="00FE2500" w:rsidRDefault="00AF603D">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25  %</w:t>
            </w:r>
            <w:proofErr w:type="gramEnd"/>
          </w:p>
        </w:tc>
        <w:tc>
          <w:tcPr>
            <w:tcW w:w="2186" w:type="dxa"/>
          </w:tcPr>
          <w:p w14:paraId="6280266B" w14:textId="77777777" w:rsidR="00FE2500" w:rsidRDefault="00AF60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announced in the Timetable</w:t>
            </w:r>
          </w:p>
        </w:tc>
        <w:tc>
          <w:tcPr>
            <w:tcW w:w="2237" w:type="dxa"/>
          </w:tcPr>
          <w:p w14:paraId="694EB042" w14:textId="77777777" w:rsidR="00FE2500" w:rsidRDefault="00AF60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bl>
    <w:p w14:paraId="6D372E6D" w14:textId="77777777" w:rsidR="00FE2500" w:rsidRDefault="00FE2500">
      <w:pPr>
        <w:spacing w:after="0" w:line="240" w:lineRule="auto"/>
        <w:jc w:val="both"/>
        <w:rPr>
          <w:rFonts w:ascii="Times New Roman" w:eastAsia="Times New Roman" w:hAnsi="Times New Roman" w:cs="Times New Roman"/>
          <w:b/>
          <w:sz w:val="24"/>
          <w:szCs w:val="24"/>
        </w:rPr>
      </w:pPr>
    </w:p>
    <w:p w14:paraId="78FCFDEF" w14:textId="77777777" w:rsidR="00FE2500" w:rsidRDefault="00FE2500">
      <w:pPr>
        <w:spacing w:after="0" w:line="240" w:lineRule="auto"/>
        <w:jc w:val="both"/>
        <w:rPr>
          <w:rFonts w:ascii="Times New Roman" w:eastAsia="Times New Roman" w:hAnsi="Times New Roman" w:cs="Times New Roman"/>
          <w:b/>
          <w:sz w:val="24"/>
          <w:szCs w:val="24"/>
        </w:rPr>
      </w:pPr>
    </w:p>
    <w:p w14:paraId="1CA6C139" w14:textId="77777777" w:rsidR="00FE2500" w:rsidRDefault="00AF603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Chamber Consultation hours: </w:t>
      </w:r>
      <w:r>
        <w:rPr>
          <w:rFonts w:ascii="Times New Roman" w:eastAsia="Times New Roman" w:hAnsi="Times New Roman" w:cs="Times New Roman"/>
          <w:sz w:val="24"/>
          <w:szCs w:val="24"/>
        </w:rPr>
        <w:t>The Google link and timings will be posted on CMS.</w:t>
      </w:r>
    </w:p>
    <w:p w14:paraId="444F63E0" w14:textId="77777777" w:rsidR="00FE2500" w:rsidRDefault="00AF603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Notices: </w:t>
      </w:r>
      <w:r>
        <w:rPr>
          <w:rFonts w:ascii="Times New Roman" w:eastAsia="Times New Roman" w:hAnsi="Times New Roman" w:cs="Times New Roman"/>
          <w:sz w:val="24"/>
          <w:szCs w:val="24"/>
        </w:rPr>
        <w:t>Notices, if any, will be displayed on CMS.</w:t>
      </w:r>
    </w:p>
    <w:p w14:paraId="34B75CBF" w14:textId="77777777" w:rsidR="00FE2500" w:rsidRDefault="00AF603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Make-up Policy</w:t>
      </w:r>
      <w:r>
        <w:rPr>
          <w:rFonts w:ascii="Times New Roman" w:eastAsia="Times New Roman" w:hAnsi="Times New Roman" w:cs="Times New Roman"/>
          <w:sz w:val="24"/>
          <w:szCs w:val="24"/>
        </w:rPr>
        <w:t xml:space="preserve">: Make-up requests will be considered only if it is genuine and if the student’s request for make-up reaches </w:t>
      </w:r>
      <w:r>
        <w:rPr>
          <w:rFonts w:ascii="Times New Roman" w:eastAsia="Times New Roman" w:hAnsi="Times New Roman" w:cs="Times New Roman"/>
          <w:sz w:val="24"/>
          <w:szCs w:val="24"/>
        </w:rPr>
        <w:t xml:space="preserve">the undersigned within two hours after the scheduled time of test. </w:t>
      </w:r>
    </w:p>
    <w:p w14:paraId="796DD317" w14:textId="77777777" w:rsidR="00FE2500" w:rsidRDefault="00AF603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Academic Honesty and Integrity Policy: </w:t>
      </w:r>
      <w:r>
        <w:rPr>
          <w:rFonts w:ascii="Times New Roman" w:eastAsia="Times New Roman" w:hAnsi="Times New Roman" w:cs="Times New Roman"/>
          <w:sz w:val="24"/>
          <w:szCs w:val="24"/>
        </w:rPr>
        <w:t>Academic honesty and integrity are to be maintained by all the students throughout the semester and no type of academic dishonesty is acceptable.</w:t>
      </w:r>
    </w:p>
    <w:p w14:paraId="0548130B" w14:textId="77777777" w:rsidR="00FE2500" w:rsidRDefault="00FE2500">
      <w:pPr>
        <w:spacing w:line="240" w:lineRule="auto"/>
        <w:jc w:val="both"/>
        <w:rPr>
          <w:rFonts w:ascii="Times New Roman" w:eastAsia="Times New Roman" w:hAnsi="Times New Roman" w:cs="Times New Roman"/>
          <w:sz w:val="24"/>
          <w:szCs w:val="24"/>
        </w:rPr>
      </w:pPr>
    </w:p>
    <w:p w14:paraId="390F3FE0" w14:textId="77777777" w:rsidR="00FE2500" w:rsidRDefault="00FE2500">
      <w:pPr>
        <w:spacing w:after="0" w:line="240" w:lineRule="auto"/>
        <w:jc w:val="both"/>
        <w:rPr>
          <w:rFonts w:ascii="Times New Roman" w:eastAsia="Times New Roman" w:hAnsi="Times New Roman" w:cs="Times New Roman"/>
          <w:sz w:val="24"/>
          <w:szCs w:val="24"/>
        </w:rPr>
      </w:pPr>
    </w:p>
    <w:p w14:paraId="191234AB" w14:textId="77777777" w:rsidR="00FE2500" w:rsidRDefault="00AF603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w:t>
      </w:r>
      <w:proofErr w:type="gramStart"/>
      <w:r>
        <w:rPr>
          <w:rFonts w:ascii="Times New Roman" w:eastAsia="Times New Roman" w:hAnsi="Times New Roman" w:cs="Times New Roman"/>
          <w:sz w:val="24"/>
          <w:szCs w:val="24"/>
        </w:rPr>
        <w:t>G.Prasuna</w:t>
      </w:r>
      <w:proofErr w:type="spellEnd"/>
      <w:proofErr w:type="gramEnd"/>
    </w:p>
    <w:p w14:paraId="6A7B31C0" w14:textId="77777777" w:rsidR="00FE2500" w:rsidRDefault="00AF603D">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INSTRUCTOR-I</w:t>
      </w:r>
      <w:r>
        <w:rPr>
          <w:rFonts w:ascii="Times New Roman" w:eastAsia="Times New Roman" w:hAnsi="Times New Roman" w:cs="Times New Roman"/>
          <w:b/>
          <w:sz w:val="24"/>
          <w:szCs w:val="24"/>
        </w:rPr>
        <w:t>N-CHARGE</w:t>
      </w:r>
    </w:p>
    <w:p w14:paraId="13308458" w14:textId="77777777" w:rsidR="00FE2500" w:rsidRDefault="00FE2500">
      <w:pPr>
        <w:spacing w:after="0" w:line="240" w:lineRule="auto"/>
        <w:jc w:val="both"/>
        <w:rPr>
          <w:rFonts w:ascii="Times New Roman" w:eastAsia="Times New Roman" w:hAnsi="Times New Roman" w:cs="Times New Roman"/>
          <w:b/>
          <w:sz w:val="24"/>
          <w:szCs w:val="24"/>
        </w:rPr>
      </w:pPr>
    </w:p>
    <w:p w14:paraId="4751E588" w14:textId="77777777" w:rsidR="00FE2500" w:rsidRDefault="00FE2500">
      <w:pPr>
        <w:spacing w:after="0" w:line="240" w:lineRule="auto"/>
        <w:jc w:val="both"/>
        <w:rPr>
          <w:rFonts w:ascii="Times New Roman" w:eastAsia="Times New Roman" w:hAnsi="Times New Roman" w:cs="Times New Roman"/>
          <w:b/>
          <w:sz w:val="24"/>
          <w:szCs w:val="24"/>
        </w:rPr>
      </w:pPr>
    </w:p>
    <w:p w14:paraId="2BDF69C6" w14:textId="77777777" w:rsidR="00FE2500" w:rsidRDefault="00FE2500">
      <w:pPr>
        <w:rPr>
          <w:rFonts w:ascii="Times New Roman" w:eastAsia="Times New Roman" w:hAnsi="Times New Roman" w:cs="Times New Roman"/>
          <w:sz w:val="24"/>
          <w:szCs w:val="24"/>
        </w:rPr>
      </w:pPr>
      <w:bookmarkStart w:id="0" w:name="_GoBack"/>
      <w:bookmarkEnd w:id="0"/>
    </w:p>
    <w:sectPr w:rsidR="00FE25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23EB7"/>
    <w:multiLevelType w:val="multilevel"/>
    <w:tmpl w:val="75B081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500"/>
    <w:rsid w:val="00AF603D"/>
    <w:rsid w:val="00FE2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43F6"/>
  <w15:docId w15:val="{DFDB4916-312E-44B9-B8E8-CC66D7AF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889</Words>
  <Characters>5069</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Varimadugu, Nagarjuna</cp:lastModifiedBy>
  <cp:revision>2</cp:revision>
  <dcterms:created xsi:type="dcterms:W3CDTF">2020-08-17T16:32:00Z</dcterms:created>
  <dcterms:modified xsi:type="dcterms:W3CDTF">2020-08-17T16:32:00Z</dcterms:modified>
</cp:coreProperties>
</file>