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8B45" w14:textId="77777777" w:rsidR="00513D6D" w:rsidRDefault="00513D6D" w:rsidP="00513D6D">
      <w:pPr>
        <w:suppressAutoHyphens/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7A7FD1A0" wp14:editId="1499F2CB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A4D2" w14:textId="77777777" w:rsidR="00513D6D" w:rsidRDefault="00513D6D" w:rsidP="00513D6D">
      <w:pPr>
        <w:suppressAutoHyphens/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14:paraId="308BBC18" w14:textId="77777777" w:rsidR="00513D6D" w:rsidRPr="005C1D07" w:rsidRDefault="00513D6D" w:rsidP="00513D6D">
      <w:pPr>
        <w:suppressAutoHyphens/>
        <w:jc w:val="center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>FIRST SEMESTER</w:t>
      </w:r>
      <w:r>
        <w:rPr>
          <w:rFonts w:ascii="Arial" w:hAnsi="Arial" w:cs="Arial"/>
          <w:b/>
          <w:spacing w:val="-2"/>
          <w:sz w:val="22"/>
          <w:szCs w:val="22"/>
        </w:rPr>
        <w:t>,</w:t>
      </w: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 20</w:t>
      </w:r>
      <w:r w:rsidR="00DB622E">
        <w:rPr>
          <w:rFonts w:ascii="Arial" w:hAnsi="Arial" w:cs="Arial"/>
          <w:b/>
          <w:spacing w:val="-2"/>
          <w:sz w:val="22"/>
          <w:szCs w:val="22"/>
        </w:rPr>
        <w:t>20</w:t>
      </w:r>
      <w:r w:rsidR="00DB622E">
        <w:rPr>
          <w:rFonts w:ascii="Arial" w:hAnsi="Arial" w:cs="Arial"/>
          <w:b/>
          <w:spacing w:val="-2"/>
          <w:sz w:val="22"/>
          <w:szCs w:val="22"/>
        </w:rPr>
        <w:noBreakHyphen/>
        <w:t>2021</w:t>
      </w:r>
    </w:p>
    <w:p w14:paraId="7BBBBA35" w14:textId="77777777" w:rsidR="00513D6D" w:rsidRDefault="00513D6D" w:rsidP="00513D6D">
      <w:pPr>
        <w:suppressAutoHyphens/>
        <w:jc w:val="center"/>
        <w:rPr>
          <w:rFonts w:ascii="Arial" w:hAnsi="Arial" w:cs="Arial"/>
          <w:b/>
          <w:spacing w:val="-2"/>
          <w:sz w:val="22"/>
          <w:szCs w:val="22"/>
          <w:u w:val="single"/>
        </w:rPr>
      </w:pPr>
      <w:r w:rsidRPr="00757E01">
        <w:rPr>
          <w:rFonts w:ascii="Arial" w:hAnsi="Arial" w:cs="Arial"/>
          <w:b/>
          <w:spacing w:val="-2"/>
          <w:sz w:val="22"/>
          <w:szCs w:val="22"/>
          <w:u w:val="single"/>
        </w:rPr>
        <w:t>Course Handout (Part II)</w:t>
      </w:r>
    </w:p>
    <w:p w14:paraId="6BE38D1F" w14:textId="71182F14" w:rsidR="00513D6D" w:rsidRPr="008B3DF0" w:rsidRDefault="00C46FCD" w:rsidP="00513D6D">
      <w:pPr>
        <w:suppressAutoHyphens/>
        <w:jc w:val="right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17-08-2020</w:t>
      </w:r>
      <w:r w:rsidR="00513D6D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13A9C07F" w14:textId="77777777" w:rsidR="00513D6D" w:rsidRPr="005C1D07" w:rsidRDefault="00513D6D" w:rsidP="00513D6D">
      <w:pPr>
        <w:suppressAutoHyphens/>
        <w:jc w:val="right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                                                  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724A80B4" w14:textId="77777777" w:rsidR="00513D6D" w:rsidRPr="005C1D07" w:rsidRDefault="00513D6D" w:rsidP="00513D6D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>In addition to part</w:t>
      </w:r>
      <w:r w:rsidRPr="005C1D07">
        <w:rPr>
          <w:rFonts w:ascii="Arial" w:hAnsi="Arial" w:cs="Arial"/>
          <w:spacing w:val="-2"/>
          <w:sz w:val="22"/>
          <w:szCs w:val="22"/>
        </w:rPr>
        <w:noBreakHyphen/>
        <w:t xml:space="preserve">I (General Handout for all courses appended to the timetable) this portion </w:t>
      </w:r>
      <w:r>
        <w:rPr>
          <w:rFonts w:ascii="Arial" w:hAnsi="Arial" w:cs="Arial"/>
          <w:spacing w:val="-2"/>
          <w:sz w:val="22"/>
          <w:szCs w:val="22"/>
        </w:rPr>
        <w:t xml:space="preserve">gives further specific </w:t>
      </w:r>
      <w:r w:rsidRPr="005C1D07">
        <w:rPr>
          <w:rFonts w:ascii="Arial" w:hAnsi="Arial" w:cs="Arial"/>
          <w:spacing w:val="-2"/>
          <w:sz w:val="22"/>
          <w:szCs w:val="22"/>
        </w:rPr>
        <w:t>details regarding the course.</w:t>
      </w:r>
    </w:p>
    <w:p w14:paraId="2F387EEA" w14:textId="77777777" w:rsidR="00513D6D" w:rsidRPr="005C1D07" w:rsidRDefault="00513D6D" w:rsidP="00513D6D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2569A4DC" w14:textId="77777777" w:rsidR="00513D6D" w:rsidRPr="00C56D1D" w:rsidRDefault="00513D6D" w:rsidP="00513D6D">
      <w:pPr>
        <w:suppressAutoHyphens/>
        <w:rPr>
          <w:rFonts w:ascii="Arial" w:hAnsi="Arial" w:cs="Arial"/>
          <w:b/>
          <w:iCs/>
          <w:spacing w:val="-2"/>
          <w:sz w:val="22"/>
          <w:szCs w:val="22"/>
        </w:rPr>
      </w:pPr>
      <w:r w:rsidRPr="005C1D07">
        <w:rPr>
          <w:rFonts w:ascii="Arial" w:hAnsi="Arial" w:cs="Arial"/>
          <w:b/>
          <w:iCs/>
          <w:spacing w:val="-2"/>
          <w:sz w:val="22"/>
          <w:szCs w:val="22"/>
        </w:rPr>
        <w:t xml:space="preserve">Course No.                 </w:t>
      </w:r>
      <w:r>
        <w:rPr>
          <w:rFonts w:ascii="Arial" w:hAnsi="Arial" w:cs="Arial"/>
          <w:b/>
          <w:iCs/>
          <w:spacing w:val="-2"/>
          <w:sz w:val="22"/>
          <w:szCs w:val="22"/>
        </w:rPr>
        <w:t xml:space="preserve">  </w:t>
      </w:r>
      <w:r w:rsidRPr="005C1D07">
        <w:rPr>
          <w:rFonts w:ascii="Arial" w:hAnsi="Arial" w:cs="Arial"/>
          <w:b/>
          <w:iCs/>
          <w:spacing w:val="-2"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pacing w:val="-2"/>
          <w:sz w:val="22"/>
          <w:szCs w:val="22"/>
        </w:rPr>
        <w:t xml:space="preserve"> :</w:t>
      </w:r>
      <w:r w:rsidRPr="005C1D07">
        <w:rPr>
          <w:rFonts w:ascii="Arial" w:hAnsi="Arial" w:cs="Arial"/>
          <w:b/>
          <w:iCs/>
          <w:spacing w:val="-2"/>
          <w:sz w:val="22"/>
          <w:szCs w:val="22"/>
        </w:rPr>
        <w:t xml:space="preserve">  </w:t>
      </w:r>
      <w:r w:rsidRPr="00412365">
        <w:rPr>
          <w:rFonts w:ascii="Arial" w:hAnsi="Arial" w:cs="Arial"/>
          <w:iCs/>
          <w:spacing w:val="-2"/>
          <w:sz w:val="22"/>
          <w:szCs w:val="22"/>
        </w:rPr>
        <w:t xml:space="preserve">MATH F311                                                                                                                                </w:t>
      </w:r>
      <w:r w:rsidRPr="00C56D1D">
        <w:rPr>
          <w:rFonts w:ascii="Arial" w:hAnsi="Arial" w:cs="Arial"/>
          <w:b/>
          <w:sz w:val="22"/>
          <w:szCs w:val="22"/>
        </w:rPr>
        <w:t xml:space="preserve">Course Title </w:t>
      </w:r>
      <w:r w:rsidRPr="005C1D07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</w:t>
      </w:r>
      <w:r w:rsidRPr="005C1D0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 </w:t>
      </w:r>
      <w:r w:rsidRPr="005C1D07">
        <w:rPr>
          <w:rFonts w:ascii="Arial" w:hAnsi="Arial" w:cs="Arial"/>
          <w:sz w:val="22"/>
          <w:szCs w:val="22"/>
        </w:rPr>
        <w:t>INTRODUCTION TO TOPOLOGY</w:t>
      </w:r>
    </w:p>
    <w:p w14:paraId="60E65B32" w14:textId="77777777" w:rsidR="00513D6D" w:rsidRDefault="00513D6D" w:rsidP="00513D6D">
      <w:pPr>
        <w:suppressAutoHyphens/>
        <w:jc w:val="both"/>
        <w:rPr>
          <w:rFonts w:ascii="Arial" w:hAnsi="Arial" w:cs="Arial"/>
          <w:bCs/>
          <w:iCs/>
          <w:spacing w:val="-2"/>
          <w:sz w:val="22"/>
          <w:szCs w:val="22"/>
        </w:rPr>
      </w:pPr>
      <w:r>
        <w:rPr>
          <w:rFonts w:ascii="Arial" w:hAnsi="Arial" w:cs="Arial"/>
          <w:b/>
          <w:iCs/>
          <w:spacing w:val="-2"/>
          <w:sz w:val="22"/>
          <w:szCs w:val="22"/>
        </w:rPr>
        <w:t>Instructor</w:t>
      </w:r>
      <w:r>
        <w:rPr>
          <w:rFonts w:ascii="Arial" w:hAnsi="Arial" w:cs="Arial"/>
          <w:b/>
          <w:iCs/>
          <w:spacing w:val="-2"/>
          <w:sz w:val="22"/>
          <w:szCs w:val="22"/>
        </w:rPr>
        <w:noBreakHyphen/>
        <w:t>in</w:t>
      </w:r>
      <w:r>
        <w:rPr>
          <w:rFonts w:ascii="Arial" w:hAnsi="Arial" w:cs="Arial"/>
          <w:b/>
          <w:iCs/>
          <w:spacing w:val="-2"/>
          <w:sz w:val="22"/>
          <w:szCs w:val="22"/>
        </w:rPr>
        <w:noBreakHyphen/>
        <w:t>C</w:t>
      </w:r>
      <w:r w:rsidRPr="005C1D07">
        <w:rPr>
          <w:rFonts w:ascii="Arial" w:hAnsi="Arial" w:cs="Arial"/>
          <w:b/>
          <w:iCs/>
          <w:spacing w:val="-2"/>
          <w:sz w:val="22"/>
          <w:szCs w:val="22"/>
        </w:rPr>
        <w:t>harge</w:t>
      </w:r>
      <w:r w:rsidRPr="005C1D07">
        <w:rPr>
          <w:rFonts w:ascii="Arial" w:hAnsi="Arial" w:cs="Arial"/>
          <w:iCs/>
          <w:spacing w:val="-2"/>
          <w:sz w:val="22"/>
          <w:szCs w:val="22"/>
        </w:rPr>
        <w:t xml:space="preserve">  </w:t>
      </w:r>
      <w:r>
        <w:rPr>
          <w:rFonts w:ascii="Arial" w:hAnsi="Arial" w:cs="Arial"/>
          <w:iCs/>
          <w:spacing w:val="-2"/>
          <w:sz w:val="22"/>
          <w:szCs w:val="22"/>
        </w:rPr>
        <w:t xml:space="preserve">    :</w:t>
      </w:r>
      <w:r w:rsidRPr="009F2D6A">
        <w:rPr>
          <w:rFonts w:ascii="Arial" w:hAnsi="Arial" w:cs="Arial"/>
          <w:bCs/>
          <w:iCs/>
          <w:spacing w:val="-2"/>
          <w:sz w:val="22"/>
          <w:szCs w:val="22"/>
        </w:rPr>
        <w:t xml:space="preserve">  </w:t>
      </w:r>
      <w:r w:rsidR="0033277C" w:rsidRPr="007457CF">
        <w:rPr>
          <w:rFonts w:ascii="Arial" w:hAnsi="Arial" w:cs="Arial"/>
          <w:bCs/>
          <w:iCs/>
          <w:spacing w:val="-2"/>
          <w:sz w:val="22"/>
          <w:szCs w:val="22"/>
        </w:rPr>
        <w:t>SHARAN GOPAL</w:t>
      </w:r>
      <w:r w:rsidR="0033277C">
        <w:rPr>
          <w:rFonts w:ascii="Arial" w:hAnsi="Arial" w:cs="Arial"/>
          <w:bCs/>
          <w:iCs/>
          <w:spacing w:val="-2"/>
          <w:sz w:val="22"/>
          <w:szCs w:val="22"/>
        </w:rPr>
        <w:t xml:space="preserve"> </w:t>
      </w:r>
    </w:p>
    <w:p w14:paraId="00456DC0" w14:textId="77777777" w:rsidR="00513D6D" w:rsidRDefault="00513D6D" w:rsidP="00513D6D">
      <w:pPr>
        <w:suppressAutoHyphens/>
        <w:jc w:val="both"/>
        <w:rPr>
          <w:rFonts w:ascii="Arial" w:hAnsi="Arial" w:cs="Arial"/>
          <w:bCs/>
          <w:iCs/>
          <w:spacing w:val="-2"/>
          <w:sz w:val="22"/>
          <w:szCs w:val="22"/>
        </w:rPr>
      </w:pPr>
      <w:r>
        <w:rPr>
          <w:rFonts w:ascii="Arial" w:hAnsi="Arial" w:cs="Arial"/>
          <w:b/>
          <w:bCs/>
          <w:iCs/>
          <w:spacing w:val="-2"/>
          <w:sz w:val="22"/>
          <w:szCs w:val="22"/>
        </w:rPr>
        <w:t xml:space="preserve">Name of other Instructor: </w:t>
      </w:r>
      <w:r w:rsidR="0033277C" w:rsidRPr="0033277C">
        <w:rPr>
          <w:rFonts w:ascii="Arial" w:hAnsi="Arial" w:cs="Arial"/>
          <w:bCs/>
          <w:iCs/>
          <w:spacing w:val="-2"/>
          <w:sz w:val="22"/>
          <w:szCs w:val="22"/>
        </w:rPr>
        <w:t>D</w:t>
      </w:r>
      <w:r w:rsidR="0033277C">
        <w:rPr>
          <w:rFonts w:ascii="Arial" w:hAnsi="Arial" w:cs="Arial"/>
          <w:bCs/>
          <w:iCs/>
          <w:spacing w:val="-2"/>
          <w:sz w:val="22"/>
          <w:szCs w:val="22"/>
        </w:rPr>
        <w:t>eepika</w:t>
      </w:r>
    </w:p>
    <w:p w14:paraId="02901766" w14:textId="77777777" w:rsidR="00513D6D" w:rsidRDefault="00513D6D" w:rsidP="00513D6D">
      <w:pPr>
        <w:suppressAutoHyphens/>
        <w:jc w:val="both"/>
        <w:rPr>
          <w:rFonts w:ascii="Arial" w:hAnsi="Arial" w:cs="Arial"/>
          <w:b/>
          <w:bCs/>
          <w:iCs/>
          <w:spacing w:val="-2"/>
          <w:sz w:val="22"/>
          <w:szCs w:val="22"/>
        </w:rPr>
      </w:pPr>
    </w:p>
    <w:p w14:paraId="6CDE63D1" w14:textId="77777777" w:rsidR="00513D6D" w:rsidRDefault="00513D6D" w:rsidP="00513D6D">
      <w:pPr>
        <w:jc w:val="both"/>
        <w:rPr>
          <w:rFonts w:ascii="Arial" w:hAnsi="Arial" w:cs="Arial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Scope and Objective of the Course: </w:t>
      </w:r>
      <w:r>
        <w:rPr>
          <w:rFonts w:ascii="Arial" w:hAnsi="Arial" w:cs="Arial"/>
          <w:spacing w:val="-2"/>
          <w:sz w:val="22"/>
          <w:szCs w:val="22"/>
        </w:rPr>
        <w:t>A general objective is t</w:t>
      </w:r>
      <w:r w:rsidRPr="005C1D07">
        <w:rPr>
          <w:rFonts w:ascii="Arial" w:hAnsi="Arial" w:cs="Arial"/>
          <w:sz w:val="22"/>
          <w:szCs w:val="22"/>
        </w:rPr>
        <w:t>o introduce the students to concepts of logical thinking in abstract terms using formal and axiomatic methods and to lay the foundations for further studies in abstract mathematics.</w:t>
      </w:r>
      <w:r>
        <w:rPr>
          <w:rFonts w:ascii="Arial" w:hAnsi="Arial" w:cs="Arial"/>
          <w:sz w:val="22"/>
          <w:szCs w:val="22"/>
        </w:rPr>
        <w:t xml:space="preserve"> Specifically, this course on topology is aimed at making the students familiar with most of the basic topological concepts that are used in almost every branch of advanced mathematics courses. </w:t>
      </w:r>
    </w:p>
    <w:p w14:paraId="2AA8473F" w14:textId="77777777" w:rsidR="00513D6D" w:rsidRDefault="00513D6D" w:rsidP="00513D6D">
      <w:pPr>
        <w:tabs>
          <w:tab w:val="left" w:pos="72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</w:rPr>
      </w:pPr>
    </w:p>
    <w:p w14:paraId="14C1F8F5" w14:textId="77777777" w:rsidR="00513D6D" w:rsidRDefault="00513D6D" w:rsidP="00513D6D">
      <w:pPr>
        <w:tabs>
          <w:tab w:val="left" w:pos="720"/>
        </w:tabs>
        <w:suppressAutoHyphens/>
        <w:ind w:left="720" w:hanging="720"/>
        <w:jc w:val="both"/>
        <w:rPr>
          <w:rFonts w:ascii="Arial" w:hAnsi="Arial" w:cs="Arial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Text Book:  </w:t>
      </w:r>
      <w:proofErr w:type="spellStart"/>
      <w:r w:rsidRPr="005C1D07">
        <w:rPr>
          <w:rFonts w:ascii="Arial" w:hAnsi="Arial" w:cs="Arial"/>
          <w:sz w:val="22"/>
          <w:szCs w:val="22"/>
        </w:rPr>
        <w:t>Munkres</w:t>
      </w:r>
      <w:proofErr w:type="spellEnd"/>
      <w:r w:rsidRPr="005C1D07">
        <w:rPr>
          <w:rFonts w:ascii="Arial" w:hAnsi="Arial" w:cs="Arial"/>
          <w:sz w:val="22"/>
          <w:szCs w:val="22"/>
        </w:rPr>
        <w:t xml:space="preserve">, J.R.: Topology, PHI (Second Edition), </w:t>
      </w:r>
      <w:r w:rsidRPr="004B00E3">
        <w:rPr>
          <w:rFonts w:ascii="Arial" w:hAnsi="Arial" w:cs="Arial"/>
          <w:sz w:val="22"/>
          <w:szCs w:val="22"/>
        </w:rPr>
        <w:t>2000</w:t>
      </w:r>
    </w:p>
    <w:p w14:paraId="707883E7" w14:textId="77777777" w:rsidR="00513D6D" w:rsidRPr="003667F6" w:rsidRDefault="00513D6D" w:rsidP="00513D6D">
      <w:pPr>
        <w:tabs>
          <w:tab w:val="left" w:pos="72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u w:val="single"/>
        </w:rPr>
      </w:pPr>
    </w:p>
    <w:p w14:paraId="5A6917E6" w14:textId="77777777" w:rsidR="00513D6D" w:rsidRDefault="00513D6D" w:rsidP="00513D6D">
      <w:pPr>
        <w:suppressAutoHyphens/>
        <w:jc w:val="both"/>
        <w:rPr>
          <w:rFonts w:ascii="Arial" w:hAnsi="Arial" w:cs="Arial"/>
          <w:b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Reference Books:          </w:t>
      </w:r>
    </w:p>
    <w:p w14:paraId="0CC6AA73" w14:textId="77777777" w:rsidR="00513D6D" w:rsidRPr="003667F6" w:rsidRDefault="00513D6D" w:rsidP="00513D6D">
      <w:pPr>
        <w:suppressAutoHyphens/>
        <w:ind w:left="1170" w:hanging="117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 1.  John L. Kelley, </w:t>
      </w:r>
      <w:r w:rsidRPr="003667F6">
        <w:rPr>
          <w:rFonts w:ascii="Arial" w:hAnsi="Arial" w:cs="Arial"/>
          <w:iCs/>
          <w:sz w:val="22"/>
          <w:szCs w:val="22"/>
        </w:rPr>
        <w:t>General topology</w:t>
      </w:r>
      <w:r w:rsidRPr="003667F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,</w:t>
      </w:r>
      <w:r w:rsidRPr="003667F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van Nostrand</w:t>
      </w:r>
      <w:r w:rsidRPr="003667F6">
        <w:rPr>
          <w:rFonts w:ascii="Arial" w:hAnsi="Arial" w:cs="Arial"/>
          <w:sz w:val="22"/>
          <w:szCs w:val="22"/>
        </w:rPr>
        <w:t xml:space="preserve">. Reprinted (1976) by </w:t>
      </w:r>
      <w:r>
        <w:rPr>
          <w:rFonts w:ascii="Arial" w:hAnsi="Arial" w:cs="Arial"/>
          <w:sz w:val="22"/>
          <w:szCs w:val="22"/>
        </w:rPr>
        <w:t>Springer- Verlag</w:t>
      </w:r>
    </w:p>
    <w:p w14:paraId="3C85B3BA" w14:textId="77777777" w:rsidR="00513D6D" w:rsidRDefault="00513D6D" w:rsidP="00513D6D">
      <w:pPr>
        <w:suppressAutoHyphens/>
        <w:jc w:val="both"/>
        <w:rPr>
          <w:rFonts w:ascii="Arial" w:hAnsi="Arial" w:cs="Arial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 xml:space="preserve">              2.   </w:t>
      </w:r>
      <w:r w:rsidRPr="008D10D7">
        <w:rPr>
          <w:rFonts w:ascii="Arial" w:hAnsi="Arial" w:cs="Arial"/>
          <w:sz w:val="22"/>
          <w:szCs w:val="22"/>
        </w:rPr>
        <w:t xml:space="preserve">L. A. Steen and J. A. </w:t>
      </w:r>
      <w:proofErr w:type="spellStart"/>
      <w:r w:rsidRPr="008D10D7">
        <w:rPr>
          <w:rFonts w:ascii="Arial" w:hAnsi="Arial" w:cs="Arial"/>
          <w:sz w:val="22"/>
          <w:szCs w:val="22"/>
        </w:rPr>
        <w:t>Seebach</w:t>
      </w:r>
      <w:proofErr w:type="spellEnd"/>
      <w:r w:rsidRPr="008D10D7">
        <w:rPr>
          <w:rFonts w:ascii="Arial" w:hAnsi="Arial" w:cs="Arial"/>
          <w:sz w:val="22"/>
          <w:szCs w:val="22"/>
        </w:rPr>
        <w:t xml:space="preserve">, </w:t>
      </w:r>
      <w:r w:rsidRPr="008D10D7">
        <w:rPr>
          <w:rFonts w:ascii="Arial" w:hAnsi="Arial" w:cs="Arial"/>
          <w:iCs/>
          <w:sz w:val="22"/>
          <w:szCs w:val="22"/>
        </w:rPr>
        <w:t>Counterexamples in topology</w:t>
      </w:r>
      <w:r w:rsidRPr="008D10D7">
        <w:rPr>
          <w:rFonts w:ascii="Arial" w:hAnsi="Arial" w:cs="Arial"/>
          <w:sz w:val="22"/>
          <w:szCs w:val="22"/>
        </w:rPr>
        <w:t>, Springer, 1978.</w:t>
      </w:r>
    </w:p>
    <w:p w14:paraId="704CB804" w14:textId="77777777" w:rsidR="00513D6D" w:rsidRDefault="00513D6D" w:rsidP="00513D6D">
      <w:pPr>
        <w:suppressAutoHyphens/>
        <w:jc w:val="both"/>
        <w:rPr>
          <w:rFonts w:ascii="Arial" w:hAnsi="Arial" w:cs="Arial"/>
          <w:sz w:val="22"/>
          <w:szCs w:val="22"/>
        </w:rPr>
      </w:pPr>
    </w:p>
    <w:p w14:paraId="4A3C5C4D" w14:textId="77777777" w:rsidR="00513D6D" w:rsidRPr="00C56D1D" w:rsidRDefault="00513D6D" w:rsidP="00513D6D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</w:p>
    <w:p w14:paraId="08ADD0B7" w14:textId="77777777" w:rsidR="00513D6D" w:rsidRDefault="00513D6D" w:rsidP="00513D6D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C56D1D">
        <w:rPr>
          <w:rFonts w:ascii="Times New Roman" w:hAnsi="Times New Roman"/>
          <w:b/>
          <w:spacing w:val="-2"/>
          <w:sz w:val="24"/>
          <w:szCs w:val="24"/>
        </w:rPr>
        <w:t>Course Plan:</w:t>
      </w:r>
    </w:p>
    <w:p w14:paraId="0F2CAEB0" w14:textId="77777777" w:rsidR="00513D6D" w:rsidRPr="00C56D1D" w:rsidRDefault="00513D6D" w:rsidP="00513D6D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</w:p>
    <w:tbl>
      <w:tblPr>
        <w:tblW w:w="54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"/>
        <w:gridCol w:w="1214"/>
        <w:gridCol w:w="16"/>
        <w:gridCol w:w="3602"/>
        <w:gridCol w:w="4213"/>
        <w:gridCol w:w="14"/>
        <w:gridCol w:w="22"/>
        <w:gridCol w:w="1112"/>
      </w:tblGrid>
      <w:tr w:rsidR="00513D6D" w:rsidRPr="00C56D1D" w14:paraId="5E55EE96" w14:textId="77777777" w:rsidTr="00BC2D14">
        <w:trPr>
          <w:trHeight w:val="341"/>
        </w:trPr>
        <w:tc>
          <w:tcPr>
            <w:tcW w:w="605" w:type="pct"/>
            <w:gridSpan w:val="2"/>
            <w:vAlign w:val="center"/>
          </w:tcPr>
          <w:p w14:paraId="40363DE0" w14:textId="77777777" w:rsidR="00513D6D" w:rsidRPr="00C56D1D" w:rsidRDefault="00513D6D" w:rsidP="00BC2D14">
            <w:pPr>
              <w:suppressAutoHyphens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C56D1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Lecture No.</w:t>
            </w:r>
          </w:p>
        </w:tc>
        <w:tc>
          <w:tcPr>
            <w:tcW w:w="1771" w:type="pct"/>
            <w:gridSpan w:val="2"/>
            <w:vAlign w:val="center"/>
          </w:tcPr>
          <w:p w14:paraId="7BF08D18" w14:textId="77777777" w:rsidR="00513D6D" w:rsidRPr="00C56D1D" w:rsidRDefault="00513D6D" w:rsidP="00BC2D14">
            <w:pPr>
              <w:suppressAutoHyphens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C56D1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Learning Objectives</w:t>
            </w:r>
          </w:p>
        </w:tc>
        <w:tc>
          <w:tcPr>
            <w:tcW w:w="2080" w:type="pct"/>
            <w:gridSpan w:val="3"/>
            <w:vAlign w:val="center"/>
          </w:tcPr>
          <w:p w14:paraId="5661BFF0" w14:textId="77777777" w:rsidR="00513D6D" w:rsidRPr="00C56D1D" w:rsidRDefault="00513D6D" w:rsidP="00BC2D14">
            <w:pPr>
              <w:keepNext/>
              <w:suppressAutoHyphens/>
              <w:jc w:val="center"/>
              <w:outlineLvl w:val="5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C56D1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Topics to be covered</w:t>
            </w:r>
          </w:p>
        </w:tc>
        <w:tc>
          <w:tcPr>
            <w:tcW w:w="544" w:type="pct"/>
            <w:vAlign w:val="center"/>
          </w:tcPr>
          <w:p w14:paraId="7F0D3B84" w14:textId="77777777" w:rsidR="00513D6D" w:rsidRPr="009343D2" w:rsidRDefault="00513D6D" w:rsidP="00BC2D14">
            <w:pPr>
              <w:rPr>
                <w:rFonts w:ascii="Times New Roman" w:hAnsi="Times New Roman"/>
                <w:b/>
                <w:bCs/>
              </w:rPr>
            </w:pPr>
            <w:r w:rsidRPr="009343D2">
              <w:rPr>
                <w:rFonts w:ascii="Times New Roman" w:hAnsi="Times New Roman"/>
                <w:b/>
                <w:bCs/>
                <w:sz w:val="22"/>
                <w:szCs w:val="22"/>
              </w:rPr>
              <w:t>Chapter in the Text Book</w:t>
            </w:r>
          </w:p>
          <w:p w14:paraId="39B13548" w14:textId="77777777" w:rsidR="00513D6D" w:rsidRPr="00C56D1D" w:rsidRDefault="00513D6D" w:rsidP="00BC2D14">
            <w:pPr>
              <w:suppressAutoHyphens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</w:tc>
      </w:tr>
      <w:tr w:rsidR="00513D6D" w:rsidRPr="005C1D07" w14:paraId="5E7FAD1A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21AECBC2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1</w:t>
            </w:r>
          </w:p>
        </w:tc>
        <w:tc>
          <w:tcPr>
            <w:tcW w:w="1763" w:type="pct"/>
          </w:tcPr>
          <w:p w14:paraId="49CB8E18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give the overview of the course and give the broad perspective of the course</w:t>
            </w:r>
          </w:p>
        </w:tc>
        <w:tc>
          <w:tcPr>
            <w:tcW w:w="2069" w:type="pct"/>
            <w:gridSpan w:val="2"/>
          </w:tcPr>
          <w:p w14:paraId="21170689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Overview of the course</w:t>
            </w:r>
          </w:p>
        </w:tc>
        <w:tc>
          <w:tcPr>
            <w:tcW w:w="555" w:type="pct"/>
            <w:gridSpan w:val="2"/>
          </w:tcPr>
          <w:p w14:paraId="0B628B1E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-</w:t>
            </w:r>
          </w:p>
        </w:tc>
      </w:tr>
      <w:tr w:rsidR="00513D6D" w:rsidRPr="005C1D07" w14:paraId="7053A515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6320A8EB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2 – 3</w:t>
            </w:r>
          </w:p>
        </w:tc>
        <w:tc>
          <w:tcPr>
            <w:tcW w:w="1763" w:type="pct"/>
          </w:tcPr>
          <w:p w14:paraId="76FD1D7A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To make the students understand the definition of topological spaces and the how it generalizes the concept of metric spaces</w:t>
            </w:r>
          </w:p>
        </w:tc>
        <w:tc>
          <w:tcPr>
            <w:tcW w:w="2069" w:type="pct"/>
            <w:gridSpan w:val="2"/>
          </w:tcPr>
          <w:p w14:paraId="6760D6EA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Topological Spaces; Examples</w:t>
            </w:r>
          </w:p>
        </w:tc>
        <w:tc>
          <w:tcPr>
            <w:tcW w:w="555" w:type="pct"/>
            <w:gridSpan w:val="2"/>
          </w:tcPr>
          <w:p w14:paraId="0921CA1E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12</w:t>
            </w:r>
          </w:p>
        </w:tc>
      </w:tr>
      <w:tr w:rsidR="00513D6D" w:rsidRPr="005C1D07" w14:paraId="09536A4C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53F0FBB5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4</w:t>
            </w:r>
          </w:p>
        </w:tc>
        <w:tc>
          <w:tcPr>
            <w:tcW w:w="1763" w:type="pct"/>
          </w:tcPr>
          <w:p w14:paraId="5EF529F1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To study the concept of basis and understand how it generates a topology  </w:t>
            </w:r>
          </w:p>
        </w:tc>
        <w:tc>
          <w:tcPr>
            <w:tcW w:w="2069" w:type="pct"/>
            <w:gridSpan w:val="2"/>
          </w:tcPr>
          <w:p w14:paraId="7E56DE8F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 xml:space="preserve">Basis and </w:t>
            </w:r>
            <w:proofErr w:type="spellStart"/>
            <w:r w:rsidRPr="005C1D07">
              <w:rPr>
                <w:rFonts w:ascii="Arial" w:hAnsi="Arial" w:cs="Arial"/>
                <w:sz w:val="22"/>
                <w:szCs w:val="22"/>
              </w:rPr>
              <w:t>subbasis</w:t>
            </w:r>
            <w:proofErr w:type="spellEnd"/>
          </w:p>
        </w:tc>
        <w:tc>
          <w:tcPr>
            <w:tcW w:w="555" w:type="pct"/>
            <w:gridSpan w:val="2"/>
          </w:tcPr>
          <w:p w14:paraId="65A5163F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13</w:t>
            </w:r>
          </w:p>
        </w:tc>
      </w:tr>
      <w:tr w:rsidR="00513D6D" w:rsidRPr="005C1D07" w14:paraId="043FF74A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60219F4D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lastRenderedPageBreak/>
              <w:t xml:space="preserve">  5</w:t>
            </w:r>
          </w:p>
        </w:tc>
        <w:tc>
          <w:tcPr>
            <w:tcW w:w="1763" w:type="pct"/>
          </w:tcPr>
          <w:p w14:paraId="04E947EF" w14:textId="77777777" w:rsidR="00513D6D" w:rsidRDefault="00513D6D" w:rsidP="00BC2D14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To study the topology which is defined using an order relation on a set</w:t>
            </w:r>
          </w:p>
        </w:tc>
        <w:tc>
          <w:tcPr>
            <w:tcW w:w="2069" w:type="pct"/>
            <w:gridSpan w:val="2"/>
          </w:tcPr>
          <w:p w14:paraId="04795214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order Topology</w:t>
            </w:r>
          </w:p>
        </w:tc>
        <w:tc>
          <w:tcPr>
            <w:tcW w:w="555" w:type="pct"/>
            <w:gridSpan w:val="2"/>
          </w:tcPr>
          <w:p w14:paraId="3D4E69DC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14</w:t>
            </w:r>
          </w:p>
        </w:tc>
      </w:tr>
      <w:tr w:rsidR="00513D6D" w:rsidRPr="005C1D07" w14:paraId="7C206FE0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24FE879C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6</w:t>
            </w:r>
          </w:p>
        </w:tc>
        <w:tc>
          <w:tcPr>
            <w:tcW w:w="1763" w:type="pct"/>
          </w:tcPr>
          <w:p w14:paraId="53A52837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To study the subspace topology</w:t>
            </w:r>
          </w:p>
        </w:tc>
        <w:tc>
          <w:tcPr>
            <w:tcW w:w="2069" w:type="pct"/>
            <w:gridSpan w:val="2"/>
          </w:tcPr>
          <w:p w14:paraId="020496D5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Subspaces &amp; Subspace Topology</w:t>
            </w:r>
          </w:p>
        </w:tc>
        <w:tc>
          <w:tcPr>
            <w:tcW w:w="555" w:type="pct"/>
            <w:gridSpan w:val="2"/>
          </w:tcPr>
          <w:p w14:paraId="051B1C7C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16</w:t>
            </w:r>
          </w:p>
        </w:tc>
      </w:tr>
      <w:tr w:rsidR="00513D6D" w:rsidRPr="005C1D07" w14:paraId="7167E658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0370E95E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7</w:t>
            </w:r>
          </w:p>
        </w:tc>
        <w:tc>
          <w:tcPr>
            <w:tcW w:w="1763" w:type="pct"/>
          </w:tcPr>
          <w:p w14:paraId="1DB56F3A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product topology for product of finitely many topological spaces</w:t>
            </w:r>
          </w:p>
        </w:tc>
        <w:tc>
          <w:tcPr>
            <w:tcW w:w="2069" w:type="pct"/>
            <w:gridSpan w:val="2"/>
          </w:tcPr>
          <w:p w14:paraId="5478C0C3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pacing w:val="-2"/>
                <w:sz w:val="22"/>
                <w:szCs w:val="22"/>
              </w:rPr>
              <w:t>Finite Products</w:t>
            </w:r>
          </w:p>
        </w:tc>
        <w:tc>
          <w:tcPr>
            <w:tcW w:w="555" w:type="pct"/>
            <w:gridSpan w:val="2"/>
          </w:tcPr>
          <w:p w14:paraId="3787D7A0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15</w:t>
            </w:r>
          </w:p>
        </w:tc>
      </w:tr>
      <w:tr w:rsidR="00513D6D" w:rsidRPr="005C1D07" w14:paraId="4E4FD5A2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39FCBA47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8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– 10 </w:t>
            </w:r>
          </w:p>
        </w:tc>
        <w:tc>
          <w:tcPr>
            <w:tcW w:w="1763" w:type="pct"/>
          </w:tcPr>
          <w:p w14:paraId="2F82F675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topological properties of  subsets of a topological space</w:t>
            </w:r>
          </w:p>
        </w:tc>
        <w:tc>
          <w:tcPr>
            <w:tcW w:w="2069" w:type="pct"/>
            <w:gridSpan w:val="2"/>
          </w:tcPr>
          <w:p w14:paraId="4E35B6FA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Closed sets, closure and Interior of a set, </w:t>
            </w:r>
            <w:r w:rsidRPr="005C1D07">
              <w:rPr>
                <w:rFonts w:ascii="Arial" w:hAnsi="Arial" w:cs="Arial"/>
                <w:sz w:val="22"/>
                <w:szCs w:val="22"/>
              </w:rPr>
              <w:t>limit points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Hausdorff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spaces</w:t>
            </w:r>
          </w:p>
        </w:tc>
        <w:tc>
          <w:tcPr>
            <w:tcW w:w="555" w:type="pct"/>
            <w:gridSpan w:val="2"/>
          </w:tcPr>
          <w:p w14:paraId="7DB971CE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17</w:t>
            </w:r>
          </w:p>
        </w:tc>
      </w:tr>
      <w:tr w:rsidR="00513D6D" w:rsidRPr="005C1D07" w14:paraId="780CAD3C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67C393F9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11 – 13 </w:t>
            </w:r>
          </w:p>
        </w:tc>
        <w:tc>
          <w:tcPr>
            <w:tcW w:w="1763" w:type="pct"/>
          </w:tcPr>
          <w:p w14:paraId="5510956B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continuous functions and homeomorphisms  on a topological space</w:t>
            </w:r>
          </w:p>
        </w:tc>
        <w:tc>
          <w:tcPr>
            <w:tcW w:w="2069" w:type="pct"/>
            <w:gridSpan w:val="2"/>
          </w:tcPr>
          <w:p w14:paraId="7840FB2A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Continuous functions; homeomorphisms</w:t>
            </w:r>
          </w:p>
        </w:tc>
        <w:tc>
          <w:tcPr>
            <w:tcW w:w="555" w:type="pct"/>
            <w:gridSpan w:val="2"/>
          </w:tcPr>
          <w:p w14:paraId="6FF07D88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18</w:t>
            </w:r>
          </w:p>
        </w:tc>
      </w:tr>
      <w:tr w:rsidR="00513D6D" w:rsidRPr="005C1D07" w14:paraId="655CCBAC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195EC71E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14 – 15 </w:t>
            </w:r>
          </w:p>
        </w:tc>
        <w:tc>
          <w:tcPr>
            <w:tcW w:w="1763" w:type="pct"/>
          </w:tcPr>
          <w:p w14:paraId="64098829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two different concepts of product topology on arbitrary product of topological spaces and understand why do we prefer product topology to box topology</w:t>
            </w:r>
          </w:p>
        </w:tc>
        <w:tc>
          <w:tcPr>
            <w:tcW w:w="2069" w:type="pct"/>
            <w:gridSpan w:val="2"/>
          </w:tcPr>
          <w:p w14:paraId="5CB98AEC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Product Topology and Box Topology</w:t>
            </w:r>
          </w:p>
        </w:tc>
        <w:tc>
          <w:tcPr>
            <w:tcW w:w="555" w:type="pct"/>
            <w:gridSpan w:val="2"/>
          </w:tcPr>
          <w:p w14:paraId="55136D81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19</w:t>
            </w:r>
          </w:p>
        </w:tc>
      </w:tr>
      <w:tr w:rsidR="00513D6D" w:rsidRPr="005C1D07" w14:paraId="446CE0B0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33FE6F36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16 – 19 </w:t>
            </w:r>
          </w:p>
        </w:tc>
        <w:tc>
          <w:tcPr>
            <w:tcW w:w="1763" w:type="pct"/>
          </w:tcPr>
          <w:p w14:paraId="42FD2968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metrizable topological spaces  and their properties</w:t>
            </w:r>
          </w:p>
        </w:tc>
        <w:tc>
          <w:tcPr>
            <w:tcW w:w="2069" w:type="pct"/>
            <w:gridSpan w:val="2"/>
          </w:tcPr>
          <w:p w14:paraId="052A5CDE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5C1D07">
              <w:rPr>
                <w:rFonts w:ascii="Arial" w:hAnsi="Arial" w:cs="Arial"/>
                <w:sz w:val="22"/>
                <w:szCs w:val="22"/>
              </w:rPr>
              <w:t>Metric topology</w:t>
            </w:r>
          </w:p>
        </w:tc>
        <w:tc>
          <w:tcPr>
            <w:tcW w:w="555" w:type="pct"/>
            <w:gridSpan w:val="2"/>
          </w:tcPr>
          <w:p w14:paraId="45395B35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 20-21</w:t>
            </w:r>
          </w:p>
        </w:tc>
      </w:tr>
      <w:tr w:rsidR="00513D6D" w:rsidRPr="005C1D07" w14:paraId="5DC27CFD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1FF49103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20 – 22 </w:t>
            </w:r>
          </w:p>
        </w:tc>
        <w:tc>
          <w:tcPr>
            <w:tcW w:w="1763" w:type="pct"/>
          </w:tcPr>
          <w:p w14:paraId="046BE81A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quotient topology and understand how this concept is connected with geometry</w:t>
            </w:r>
          </w:p>
        </w:tc>
        <w:tc>
          <w:tcPr>
            <w:tcW w:w="2069" w:type="pct"/>
            <w:gridSpan w:val="2"/>
          </w:tcPr>
          <w:p w14:paraId="3AB3CFEA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The </w:t>
            </w:r>
            <w:r w:rsidRPr="005C1D07">
              <w:rPr>
                <w:rFonts w:ascii="Arial" w:hAnsi="Arial" w:cs="Arial"/>
                <w:spacing w:val="-2"/>
                <w:sz w:val="22"/>
                <w:szCs w:val="22"/>
              </w:rPr>
              <w:t>Quotient topology</w:t>
            </w:r>
          </w:p>
        </w:tc>
        <w:tc>
          <w:tcPr>
            <w:tcW w:w="555" w:type="pct"/>
            <w:gridSpan w:val="2"/>
          </w:tcPr>
          <w:p w14:paraId="1F3C0CC4" w14:textId="77777777" w:rsidR="00513D6D" w:rsidRPr="005C1D07" w:rsidRDefault="00513D6D" w:rsidP="00BC2D14">
            <w:pPr>
              <w:tabs>
                <w:tab w:val="left" w:pos="106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22</w:t>
            </w:r>
          </w:p>
        </w:tc>
      </w:tr>
      <w:tr w:rsidR="00513D6D" w:rsidRPr="005C1D07" w14:paraId="60341F38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0941E22F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23 – 25 </w:t>
            </w:r>
          </w:p>
        </w:tc>
        <w:tc>
          <w:tcPr>
            <w:tcW w:w="1763" w:type="pct"/>
          </w:tcPr>
          <w:p w14:paraId="3F8EEA9C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concept of connectedness for a topological space and understand how a topological space can be broken into pieces that are connected</w:t>
            </w:r>
          </w:p>
        </w:tc>
        <w:tc>
          <w:tcPr>
            <w:tcW w:w="2069" w:type="pct"/>
            <w:gridSpan w:val="2"/>
          </w:tcPr>
          <w:p w14:paraId="68CB2BBA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Connected</w:t>
            </w:r>
            <w:r>
              <w:rPr>
                <w:rFonts w:ascii="Arial" w:hAnsi="Arial" w:cs="Arial"/>
                <w:sz w:val="22"/>
                <w:szCs w:val="22"/>
              </w:rPr>
              <w:t xml:space="preserve"> Spaces, Components and Local connectedness</w:t>
            </w:r>
          </w:p>
        </w:tc>
        <w:tc>
          <w:tcPr>
            <w:tcW w:w="555" w:type="pct"/>
            <w:gridSpan w:val="2"/>
          </w:tcPr>
          <w:p w14:paraId="55595C3B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 23-25</w:t>
            </w:r>
          </w:p>
        </w:tc>
      </w:tr>
      <w:tr w:rsidR="00513D6D" w:rsidRPr="005C1D07" w14:paraId="39114261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4A9E94BD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2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6 – 28</w:t>
            </w:r>
          </w:p>
        </w:tc>
        <w:tc>
          <w:tcPr>
            <w:tcW w:w="1763" w:type="pct"/>
          </w:tcPr>
          <w:p w14:paraId="40BCF7FE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various notions of compactness in a topological space</w:t>
            </w:r>
          </w:p>
        </w:tc>
        <w:tc>
          <w:tcPr>
            <w:tcW w:w="2069" w:type="pct"/>
            <w:gridSpan w:val="2"/>
          </w:tcPr>
          <w:p w14:paraId="2C82A33E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Compact Spaces</w:t>
            </w:r>
          </w:p>
        </w:tc>
        <w:tc>
          <w:tcPr>
            <w:tcW w:w="555" w:type="pct"/>
            <w:gridSpan w:val="2"/>
          </w:tcPr>
          <w:p w14:paraId="2ABD3E71" w14:textId="77777777" w:rsidR="00513D6D" w:rsidRPr="005C1D07" w:rsidRDefault="00513D6D" w:rsidP="00BC2D14">
            <w:pPr>
              <w:tabs>
                <w:tab w:val="left" w:pos="9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 26-28</w:t>
            </w:r>
          </w:p>
        </w:tc>
      </w:tr>
      <w:tr w:rsidR="00513D6D" w:rsidRPr="005C1D07" w14:paraId="3093C8B5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662C4818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2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9 – 30 </w:t>
            </w:r>
          </w:p>
        </w:tc>
        <w:tc>
          <w:tcPr>
            <w:tcW w:w="1763" w:type="pct"/>
          </w:tcPr>
          <w:p w14:paraId="4BD6BE26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notion of local compactness</w:t>
            </w:r>
          </w:p>
        </w:tc>
        <w:tc>
          <w:tcPr>
            <w:tcW w:w="2069" w:type="pct"/>
            <w:gridSpan w:val="2"/>
          </w:tcPr>
          <w:p w14:paraId="08499432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Locally Compact spaces</w:t>
            </w:r>
          </w:p>
        </w:tc>
        <w:tc>
          <w:tcPr>
            <w:tcW w:w="555" w:type="pct"/>
            <w:gridSpan w:val="2"/>
          </w:tcPr>
          <w:p w14:paraId="09C6F438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29</w:t>
            </w:r>
          </w:p>
        </w:tc>
      </w:tr>
      <w:tr w:rsidR="00513D6D" w:rsidRPr="005C1D07" w14:paraId="73800253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3087A2B8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31 – 33 </w:t>
            </w:r>
          </w:p>
        </w:tc>
        <w:tc>
          <w:tcPr>
            <w:tcW w:w="1763" w:type="pct"/>
          </w:tcPr>
          <w:p w14:paraId="5E7A33F3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countability axioms and  understand how countability axioms are well behaved with respect to the operations of taking subspaces or countable products</w:t>
            </w:r>
          </w:p>
        </w:tc>
        <w:tc>
          <w:tcPr>
            <w:tcW w:w="2069" w:type="pct"/>
            <w:gridSpan w:val="2"/>
          </w:tcPr>
          <w:p w14:paraId="1127D995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Countability axioms</w:t>
            </w:r>
          </w:p>
        </w:tc>
        <w:tc>
          <w:tcPr>
            <w:tcW w:w="555" w:type="pct"/>
            <w:gridSpan w:val="2"/>
          </w:tcPr>
          <w:p w14:paraId="40D2D69C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30</w:t>
            </w:r>
          </w:p>
        </w:tc>
      </w:tr>
      <w:tr w:rsidR="00513D6D" w:rsidRPr="005C1D07" w14:paraId="00FFC73C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10E61A53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34 – 36 </w:t>
            </w:r>
          </w:p>
        </w:tc>
        <w:tc>
          <w:tcPr>
            <w:tcW w:w="1763" w:type="pct"/>
          </w:tcPr>
          <w:p w14:paraId="668C927B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separations axioms and their properties</w:t>
            </w:r>
          </w:p>
        </w:tc>
        <w:tc>
          <w:tcPr>
            <w:tcW w:w="2069" w:type="pct"/>
            <w:gridSpan w:val="2"/>
          </w:tcPr>
          <w:p w14:paraId="39DC5898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Separation axioms</w:t>
            </w:r>
          </w:p>
        </w:tc>
        <w:tc>
          <w:tcPr>
            <w:tcW w:w="555" w:type="pct"/>
            <w:gridSpan w:val="2"/>
          </w:tcPr>
          <w:p w14:paraId="553F85E0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31</w:t>
            </w:r>
          </w:p>
        </w:tc>
      </w:tr>
      <w:tr w:rsidR="00513D6D" w:rsidRPr="005C1D07" w14:paraId="65CBB654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6F8AE8A4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37 – 38 </w:t>
            </w:r>
          </w:p>
        </w:tc>
        <w:tc>
          <w:tcPr>
            <w:tcW w:w="1763" w:type="pct"/>
          </w:tcPr>
          <w:p w14:paraId="3F0BBCFD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study the normal topological spaces </w:t>
            </w:r>
          </w:p>
        </w:tc>
        <w:tc>
          <w:tcPr>
            <w:tcW w:w="2069" w:type="pct"/>
            <w:gridSpan w:val="2"/>
          </w:tcPr>
          <w:p w14:paraId="405DFA05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 xml:space="preserve">Normal spaces; </w:t>
            </w:r>
            <w:proofErr w:type="spellStart"/>
            <w:r w:rsidRPr="005C1D07">
              <w:rPr>
                <w:rFonts w:ascii="Arial" w:hAnsi="Arial" w:cs="Arial"/>
                <w:sz w:val="22"/>
                <w:szCs w:val="22"/>
              </w:rPr>
              <w:t>Urysohn’s</w:t>
            </w:r>
            <w:proofErr w:type="spellEnd"/>
            <w:r w:rsidRPr="005C1D07">
              <w:rPr>
                <w:rFonts w:ascii="Arial" w:hAnsi="Arial" w:cs="Arial"/>
                <w:sz w:val="22"/>
                <w:szCs w:val="22"/>
              </w:rPr>
              <w:t xml:space="preserve"> lemma</w:t>
            </w:r>
          </w:p>
        </w:tc>
        <w:tc>
          <w:tcPr>
            <w:tcW w:w="555" w:type="pct"/>
            <w:gridSpan w:val="2"/>
          </w:tcPr>
          <w:p w14:paraId="704D6FEC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32-33</w:t>
            </w:r>
          </w:p>
        </w:tc>
      </w:tr>
      <w:tr w:rsidR="00513D6D" w:rsidRPr="005C1D07" w14:paraId="4762ABD3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531EAF9F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39 – 40 </w:t>
            </w:r>
          </w:p>
        </w:tc>
        <w:tc>
          <w:tcPr>
            <w:tcW w:w="1763" w:type="pct"/>
          </w:tcPr>
          <w:p w14:paraId="5B44514F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study a theorem that gives us conditions under which a topological space is metrizable</w:t>
            </w:r>
          </w:p>
        </w:tc>
        <w:tc>
          <w:tcPr>
            <w:tcW w:w="2069" w:type="pct"/>
            <w:gridSpan w:val="2"/>
          </w:tcPr>
          <w:p w14:paraId="66F028C7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C1D07">
              <w:rPr>
                <w:rFonts w:ascii="Arial" w:hAnsi="Arial" w:cs="Arial"/>
                <w:sz w:val="22"/>
                <w:szCs w:val="22"/>
              </w:rPr>
              <w:t>Urysohn</w:t>
            </w:r>
            <w:proofErr w:type="spellEnd"/>
            <w:r w:rsidRPr="005C1D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1D07">
              <w:rPr>
                <w:rFonts w:ascii="Arial" w:hAnsi="Arial" w:cs="Arial"/>
                <w:sz w:val="22"/>
                <w:szCs w:val="22"/>
              </w:rPr>
              <w:t>Metrization</w:t>
            </w:r>
            <w:proofErr w:type="spellEnd"/>
            <w:r w:rsidRPr="005C1D07">
              <w:rPr>
                <w:rFonts w:ascii="Arial" w:hAnsi="Arial" w:cs="Arial"/>
                <w:sz w:val="22"/>
                <w:szCs w:val="22"/>
              </w:rPr>
              <w:t xml:space="preserve"> Theorem</w:t>
            </w:r>
          </w:p>
        </w:tc>
        <w:tc>
          <w:tcPr>
            <w:tcW w:w="555" w:type="pct"/>
            <w:gridSpan w:val="2"/>
          </w:tcPr>
          <w:p w14:paraId="26593568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34</w:t>
            </w:r>
          </w:p>
        </w:tc>
      </w:tr>
      <w:tr w:rsidR="00513D6D" w:rsidRPr="005C1D07" w14:paraId="3EEF8231" w14:textId="77777777" w:rsidTr="00BC2D14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14:paraId="2F669DB6" w14:textId="77777777" w:rsidR="00513D6D" w:rsidRPr="005C1D07" w:rsidRDefault="00513D6D" w:rsidP="00BC2D14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41 – 42 </w:t>
            </w:r>
          </w:p>
        </w:tc>
        <w:tc>
          <w:tcPr>
            <w:tcW w:w="1763" w:type="pct"/>
          </w:tcPr>
          <w:p w14:paraId="0EBD23B7" w14:textId="77777777" w:rsidR="00513D6D" w:rsidRPr="005C1D07" w:rsidRDefault="00513D6D" w:rsidP="00BC2D14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study the arbitrary product of compact spaces</w:t>
            </w:r>
          </w:p>
        </w:tc>
        <w:tc>
          <w:tcPr>
            <w:tcW w:w="2062" w:type="pct"/>
          </w:tcPr>
          <w:p w14:paraId="090FD9BB" w14:textId="77777777" w:rsidR="00513D6D" w:rsidRPr="005C1D07" w:rsidRDefault="00513D6D" w:rsidP="00BC2D14">
            <w:pPr>
              <w:suppressAutoHyphens/>
              <w:ind w:left="70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C1D07">
              <w:rPr>
                <w:rFonts w:ascii="Arial" w:hAnsi="Arial" w:cs="Arial"/>
                <w:sz w:val="22"/>
                <w:szCs w:val="22"/>
              </w:rPr>
              <w:t>Tychonoff’s</w:t>
            </w:r>
            <w:proofErr w:type="spellEnd"/>
            <w:r w:rsidRPr="005C1D07">
              <w:rPr>
                <w:rFonts w:ascii="Arial" w:hAnsi="Arial" w:cs="Arial"/>
                <w:sz w:val="22"/>
                <w:szCs w:val="22"/>
              </w:rPr>
              <w:t xml:space="preserve"> Theorem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2" w:type="pct"/>
            <w:gridSpan w:val="3"/>
          </w:tcPr>
          <w:p w14:paraId="4020A1E4" w14:textId="77777777" w:rsidR="00513D6D" w:rsidRPr="005C1D07" w:rsidRDefault="00513D6D" w:rsidP="00BC2D14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37</w:t>
            </w:r>
          </w:p>
        </w:tc>
      </w:tr>
    </w:tbl>
    <w:p w14:paraId="05626DE4" w14:textId="77777777" w:rsidR="00513D6D" w:rsidRDefault="00513D6D" w:rsidP="00513D6D"/>
    <w:p w14:paraId="2C1E805F" w14:textId="77777777" w:rsidR="00513D6D" w:rsidRDefault="00513D6D" w:rsidP="00513D6D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spacing w:val="-2"/>
          <w:sz w:val="22"/>
          <w:szCs w:val="22"/>
        </w:rPr>
      </w:pPr>
    </w:p>
    <w:p w14:paraId="292F8D5C" w14:textId="77777777" w:rsidR="00513D6D" w:rsidRDefault="00513D6D" w:rsidP="00513D6D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spacing w:val="-2"/>
          <w:sz w:val="22"/>
          <w:szCs w:val="22"/>
        </w:rPr>
      </w:pPr>
    </w:p>
    <w:p w14:paraId="204EDBE3" w14:textId="77777777" w:rsidR="00513D6D" w:rsidRDefault="00513D6D" w:rsidP="00513D6D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</w:p>
    <w:p w14:paraId="0C5668A9" w14:textId="77777777" w:rsidR="00513D6D" w:rsidRDefault="00513D6D" w:rsidP="00513D6D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</w:p>
    <w:p w14:paraId="69F9E306" w14:textId="77777777" w:rsidR="00513D6D" w:rsidRDefault="00513D6D" w:rsidP="00513D6D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</w:p>
    <w:p w14:paraId="32874FE5" w14:textId="77777777" w:rsidR="00513D6D" w:rsidRDefault="00513D6D" w:rsidP="00513D6D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Evaluation Scheme:</w:t>
      </w:r>
    </w:p>
    <w:tbl>
      <w:tblPr>
        <w:tblW w:w="5050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62"/>
        <w:gridCol w:w="1687"/>
        <w:gridCol w:w="1311"/>
        <w:gridCol w:w="2270"/>
        <w:gridCol w:w="1549"/>
      </w:tblGrid>
      <w:tr w:rsidR="00513D6D" w14:paraId="60D67E5C" w14:textId="77777777" w:rsidTr="00F61471">
        <w:trPr>
          <w:trHeight w:val="144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E18E" w14:textId="77777777" w:rsidR="00513D6D" w:rsidRDefault="00513D6D" w:rsidP="00BC2D14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EC No.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C47F" w14:textId="77777777" w:rsidR="00513D6D" w:rsidRDefault="00513D6D" w:rsidP="00BC2D14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Evaluation Component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3A04" w14:textId="77777777" w:rsidR="00513D6D" w:rsidRDefault="00513D6D" w:rsidP="00BC2D14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8B49" w14:textId="77777777" w:rsidR="00513D6D" w:rsidRDefault="00513D6D" w:rsidP="00BC2D14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Weightage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5591" w14:textId="77777777" w:rsidR="00513D6D" w:rsidRDefault="00513D6D" w:rsidP="00BC2D14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Date,      Time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AB04" w14:textId="77777777" w:rsidR="00513D6D" w:rsidRDefault="00513D6D" w:rsidP="00BC2D14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Nature of Component</w:t>
            </w:r>
          </w:p>
        </w:tc>
      </w:tr>
      <w:tr w:rsidR="00C46FCD" w14:paraId="2CE5A504" w14:textId="77777777" w:rsidTr="00F61471">
        <w:trPr>
          <w:trHeight w:val="2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7B52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1.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C1D8" w14:textId="77777777" w:rsidR="00C46FCD" w:rsidRDefault="00C46FCD" w:rsidP="00C46FCD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Test 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5922" w14:textId="77777777" w:rsidR="00C46FCD" w:rsidRDefault="00C46FCD" w:rsidP="00C46FC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 min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22C7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15 %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5AEE" w14:textId="77777777" w:rsidR="00C46FCD" w:rsidRPr="00393E21" w:rsidRDefault="00C46FCD" w:rsidP="00C46FCD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September 10 –September 20 </w:t>
            </w:r>
          </w:p>
          <w:p w14:paraId="79FF2177" w14:textId="77777777" w:rsidR="00C46FCD" w:rsidRPr="00393E21" w:rsidRDefault="00C46FCD" w:rsidP="00C46FCD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(During scheduled class hour) </w:t>
            </w:r>
          </w:p>
          <w:p w14:paraId="5728F353" w14:textId="4DD32989" w:rsidR="00C46FCD" w:rsidRDefault="00C46FCD" w:rsidP="00C46FC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987C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  <w:tr w:rsidR="00C46FCD" w14:paraId="462160DD" w14:textId="77777777" w:rsidTr="00C46FCD">
        <w:trPr>
          <w:trHeight w:val="2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4760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2.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D4D6" w14:textId="77777777" w:rsidR="00C46FCD" w:rsidRDefault="00C46FCD" w:rsidP="00C46FCD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Assignment 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00F6" w14:textId="77777777" w:rsidR="00C46FCD" w:rsidRDefault="00C46FCD" w:rsidP="00C46FC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 be announced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E643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10%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6CC9" w14:textId="404D3054" w:rsidR="00C46FCD" w:rsidRDefault="00C46FCD" w:rsidP="00C46FC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29B2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  <w:tr w:rsidR="00C46FCD" w14:paraId="31A8E2FC" w14:textId="77777777" w:rsidTr="00C46FCD">
        <w:trPr>
          <w:trHeight w:val="2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D7E7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3.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75B0" w14:textId="77777777" w:rsidR="00C46FCD" w:rsidRDefault="00C46FCD" w:rsidP="00C46FCD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18"/>
              </w:rPr>
              <w:t>Test 2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A054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30 min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839D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15 %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6FC8" w14:textId="77777777" w:rsidR="00C46FCD" w:rsidRPr="00393E21" w:rsidRDefault="00C46FCD" w:rsidP="00C46FCD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October 09 –October 20 </w:t>
            </w:r>
          </w:p>
          <w:p w14:paraId="531C1D54" w14:textId="77777777" w:rsidR="00C46FCD" w:rsidRPr="00393E21" w:rsidRDefault="00C46FCD" w:rsidP="00C46FCD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>(During scheduled class hour)</w:t>
            </w:r>
          </w:p>
          <w:p w14:paraId="7F341AB6" w14:textId="632D5ABC" w:rsidR="00C46FCD" w:rsidRDefault="00C46FCD" w:rsidP="00C46FC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C1EA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  <w:tr w:rsidR="00C46FCD" w14:paraId="0199730B" w14:textId="77777777" w:rsidTr="00F61471">
        <w:trPr>
          <w:trHeight w:val="2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A122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4.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690C" w14:textId="77777777" w:rsidR="00C46FCD" w:rsidRDefault="00C46FCD" w:rsidP="00C46FCD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Test 3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C714" w14:textId="77777777" w:rsidR="00C46FCD" w:rsidRDefault="00C46FCD" w:rsidP="00C46FC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 min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1C50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15 %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AA81" w14:textId="77777777" w:rsidR="00C46FCD" w:rsidRPr="00393E21" w:rsidRDefault="00C46FCD" w:rsidP="00C46FCD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November 10 – November 20 </w:t>
            </w:r>
          </w:p>
          <w:p w14:paraId="673408FA" w14:textId="77777777" w:rsidR="00C46FCD" w:rsidRPr="00393E21" w:rsidRDefault="00C46FCD" w:rsidP="00C46FCD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(During </w:t>
            </w:r>
            <w:bookmarkStart w:id="0" w:name="_GoBack"/>
            <w:bookmarkEnd w:id="0"/>
            <w:r w:rsidRPr="00393E21">
              <w:rPr>
                <w:sz w:val="22"/>
                <w:szCs w:val="22"/>
              </w:rPr>
              <w:t>scheduled class hour)</w:t>
            </w:r>
          </w:p>
          <w:p w14:paraId="4290FEEE" w14:textId="789DF8E7" w:rsidR="00C46FCD" w:rsidRDefault="00C46FCD" w:rsidP="00C46FCD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D072" w14:textId="77777777" w:rsidR="00C46FCD" w:rsidRDefault="00C46FCD" w:rsidP="00C46FCD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  <w:tr w:rsidR="00F61471" w14:paraId="1513211A" w14:textId="77777777" w:rsidTr="00F61471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275D" w14:textId="77777777" w:rsidR="00F61471" w:rsidRDefault="00F61471" w:rsidP="00F61471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5.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07BB" w14:textId="77777777" w:rsidR="00F61471" w:rsidRDefault="00F61471" w:rsidP="00F61471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Assignment 2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7A5C" w14:textId="77777777" w:rsidR="00F61471" w:rsidRDefault="00F61471" w:rsidP="00F61471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 be announced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E4B4" w14:textId="77777777" w:rsidR="00F61471" w:rsidRDefault="00DA2DBE" w:rsidP="00F61471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10%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9998" w14:textId="77777777" w:rsidR="00F61471" w:rsidRDefault="00F61471" w:rsidP="00F61471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 be announced 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2BA5" w14:textId="77777777" w:rsidR="00F61471" w:rsidRDefault="00F61471" w:rsidP="00F61471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  <w:tr w:rsidR="00F61471" w14:paraId="2904EFB9" w14:textId="77777777" w:rsidTr="00F61471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92DA" w14:textId="77777777" w:rsidR="00F61471" w:rsidRDefault="00F61471" w:rsidP="00F61471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6.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75B6" w14:textId="77777777" w:rsidR="00F61471" w:rsidRDefault="00F61471" w:rsidP="00F61471">
            <w:pPr>
              <w:suppressAutoHyphens/>
              <w:spacing w:line="276" w:lineRule="auto"/>
              <w:ind w:right="36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Comprehensive Examination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89A7" w14:textId="77777777" w:rsidR="00F61471" w:rsidRDefault="00DA2DBE" w:rsidP="00F61471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120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B0E5" w14:textId="77777777" w:rsidR="00F61471" w:rsidRDefault="00DA2DBE" w:rsidP="00F61471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35%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2A52" w14:textId="77777777" w:rsidR="00F61471" w:rsidRDefault="00F61471" w:rsidP="00F61471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 be announced 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3946" w14:textId="77777777" w:rsidR="00F61471" w:rsidRDefault="00F61471" w:rsidP="00F61471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</w:tbl>
    <w:p w14:paraId="3D6D5603" w14:textId="77777777" w:rsidR="00513D6D" w:rsidRPr="007457CF" w:rsidRDefault="00513D6D" w:rsidP="00513D6D">
      <w:pPr>
        <w:suppressAutoHyphens/>
        <w:ind w:left="360"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268987B5" w14:textId="77777777" w:rsidR="00513D6D" w:rsidRPr="007457CF" w:rsidRDefault="00513D6D" w:rsidP="00513D6D">
      <w:pPr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052803B3" w14:textId="77777777" w:rsidR="00513D6D" w:rsidRPr="005C1D07" w:rsidRDefault="00513D6D" w:rsidP="00513D6D">
      <w:pPr>
        <w:tabs>
          <w:tab w:val="left" w:pos="360"/>
          <w:tab w:val="left" w:pos="2160"/>
        </w:tabs>
        <w:suppressAutoHyphens/>
        <w:ind w:left="2160" w:hanging="2160"/>
        <w:jc w:val="both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>Make-up Policy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: </w:t>
      </w:r>
      <w:r>
        <w:rPr>
          <w:rFonts w:ascii="Arial" w:hAnsi="Arial" w:cs="Arial"/>
          <w:spacing w:val="-2"/>
          <w:sz w:val="22"/>
          <w:szCs w:val="22"/>
        </w:rPr>
        <w:t>M</w:t>
      </w:r>
      <w:r w:rsidRPr="005C1D07">
        <w:rPr>
          <w:rFonts w:ascii="Arial" w:hAnsi="Arial" w:cs="Arial"/>
          <w:spacing w:val="-2"/>
          <w:sz w:val="22"/>
          <w:szCs w:val="22"/>
        </w:rPr>
        <w:t>ake-up will be given only for very genuine cases and prior permission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has to be obtained from </w:t>
      </w:r>
      <w:r>
        <w:rPr>
          <w:rFonts w:ascii="Arial" w:hAnsi="Arial" w:cs="Arial"/>
          <w:spacing w:val="-2"/>
          <w:sz w:val="22"/>
          <w:szCs w:val="22"/>
        </w:rPr>
        <w:t xml:space="preserve">the </w:t>
      </w:r>
      <w:r w:rsidRPr="005C1D07">
        <w:rPr>
          <w:rFonts w:ascii="Arial" w:hAnsi="Arial" w:cs="Arial"/>
          <w:spacing w:val="-2"/>
          <w:sz w:val="22"/>
          <w:szCs w:val="22"/>
        </w:rPr>
        <w:t>IC.</w:t>
      </w:r>
    </w:p>
    <w:p w14:paraId="6B228E71" w14:textId="77777777" w:rsidR="00513D6D" w:rsidRPr="005C1D07" w:rsidRDefault="00513D6D" w:rsidP="00513D6D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27BF6988" w14:textId="77777777" w:rsidR="00513D6D" w:rsidRPr="008F6168" w:rsidRDefault="008F6168" w:rsidP="00513D6D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C</w:t>
      </w:r>
      <w:r w:rsidRPr="008F6168">
        <w:rPr>
          <w:rFonts w:ascii="Arial" w:hAnsi="Arial" w:cs="Arial"/>
          <w:b/>
          <w:spacing w:val="-2"/>
          <w:sz w:val="22"/>
          <w:szCs w:val="22"/>
        </w:rPr>
        <w:t>onsultation hours:</w:t>
      </w:r>
      <w:r w:rsidRPr="008F6168">
        <w:rPr>
          <w:rFonts w:ascii="Arial" w:hAnsi="Arial" w:cs="Arial"/>
          <w:spacing w:val="-2"/>
          <w:sz w:val="22"/>
          <w:szCs w:val="22"/>
        </w:rPr>
        <w:t xml:space="preserve">  </w:t>
      </w:r>
      <w:r>
        <w:rPr>
          <w:rFonts w:ascii="Arial" w:hAnsi="Arial" w:cs="Arial"/>
          <w:spacing w:val="-2"/>
          <w:sz w:val="22"/>
          <w:szCs w:val="22"/>
        </w:rPr>
        <w:t>T</w:t>
      </w:r>
      <w:r w:rsidRPr="008F6168">
        <w:rPr>
          <w:rFonts w:ascii="Arial" w:hAnsi="Arial" w:cs="Arial"/>
          <w:spacing w:val="-2"/>
          <w:sz w:val="22"/>
          <w:szCs w:val="22"/>
        </w:rPr>
        <w:t xml:space="preserve">o be announced in the class. </w:t>
      </w:r>
    </w:p>
    <w:p w14:paraId="75405035" w14:textId="77777777" w:rsidR="00513D6D" w:rsidRDefault="00513D6D" w:rsidP="00513D6D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3F51FE3C" w14:textId="77777777" w:rsidR="00513D6D" w:rsidRPr="005C1D07" w:rsidRDefault="00513D6D" w:rsidP="00513D6D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Times New Roman" w:hAnsi="Times New Roman"/>
          <w:b/>
          <w:bCs/>
          <w:sz w:val="24"/>
          <w:szCs w:val="24"/>
        </w:rPr>
        <w:t>Academic Honesty and Integrity Policy</w:t>
      </w:r>
      <w:r>
        <w:rPr>
          <w:rFonts w:ascii="Times New Roman" w:hAnsi="Times New Roman"/>
          <w:bCs/>
          <w:sz w:val="24"/>
          <w:szCs w:val="24"/>
        </w:rPr>
        <w:t>: Academic honesty and integrity are to be maintained by all the students throughout the semester and no type of academic dishonesty is acceptable</w:t>
      </w:r>
    </w:p>
    <w:p w14:paraId="47931CBD" w14:textId="77777777" w:rsidR="00513D6D" w:rsidRPr="005C1D07" w:rsidRDefault="00513D6D" w:rsidP="00513D6D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71C24970" w14:textId="77777777" w:rsidR="00513D6D" w:rsidRPr="005C1D07" w:rsidRDefault="00513D6D" w:rsidP="00513D6D">
      <w:pPr>
        <w:tabs>
          <w:tab w:val="left" w:pos="360"/>
        </w:tabs>
        <w:suppressAutoHyphens/>
        <w:ind w:left="1350" w:hanging="1350"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Notices: 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The notices concerning this course will be displayed on the </w:t>
      </w:r>
      <w:r>
        <w:rPr>
          <w:rFonts w:ascii="Arial" w:hAnsi="Arial" w:cs="Arial"/>
          <w:spacing w:val="-2"/>
          <w:sz w:val="22"/>
          <w:szCs w:val="22"/>
        </w:rPr>
        <w:t>CMS site only.</w:t>
      </w:r>
    </w:p>
    <w:p w14:paraId="4588322B" w14:textId="77777777" w:rsidR="00513D6D" w:rsidRPr="005C1D07" w:rsidRDefault="00513D6D" w:rsidP="00513D6D">
      <w:pPr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14F9656E" w14:textId="77777777" w:rsidR="00513D6D" w:rsidRPr="005C1D07" w:rsidRDefault="00513D6D" w:rsidP="00513D6D">
      <w:pPr>
        <w:suppressAutoHyphens/>
        <w:spacing w:before="240"/>
        <w:jc w:val="right"/>
        <w:rPr>
          <w:rFonts w:ascii="Arial" w:hAnsi="Arial" w:cs="Arial"/>
          <w:b/>
          <w:bCs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                                            </w:t>
      </w:r>
      <w:r w:rsidRPr="005C1D07">
        <w:rPr>
          <w:rFonts w:ascii="Arial" w:hAnsi="Arial" w:cs="Arial"/>
          <w:b/>
          <w:bCs/>
          <w:spacing w:val="-2"/>
          <w:sz w:val="22"/>
          <w:szCs w:val="22"/>
        </w:rPr>
        <w:t>Instructor</w:t>
      </w:r>
      <w:r w:rsidRPr="005C1D07">
        <w:rPr>
          <w:rFonts w:ascii="Arial" w:hAnsi="Arial" w:cs="Arial"/>
          <w:b/>
          <w:bCs/>
          <w:spacing w:val="-2"/>
          <w:sz w:val="22"/>
          <w:szCs w:val="22"/>
        </w:rPr>
        <w:noBreakHyphen/>
        <w:t>in</w:t>
      </w:r>
      <w:r w:rsidRPr="005C1D07">
        <w:rPr>
          <w:rFonts w:ascii="Arial" w:hAnsi="Arial" w:cs="Arial"/>
          <w:b/>
          <w:bCs/>
          <w:spacing w:val="-2"/>
          <w:sz w:val="22"/>
          <w:szCs w:val="22"/>
        </w:rPr>
        <w:noBreakHyphen/>
        <w:t>charge</w:t>
      </w:r>
    </w:p>
    <w:p w14:paraId="3EB4DD37" w14:textId="77777777" w:rsidR="00513D6D" w:rsidRPr="005C1D07" w:rsidRDefault="00513D6D" w:rsidP="00513D6D">
      <w:pPr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                                          </w:t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  <w:t xml:space="preserve">   </w:t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>
        <w:rPr>
          <w:rFonts w:ascii="Arial" w:hAnsi="Arial" w:cs="Arial"/>
          <w:b/>
          <w:bCs/>
          <w:spacing w:val="-2"/>
          <w:sz w:val="22"/>
          <w:szCs w:val="22"/>
        </w:rPr>
        <w:t xml:space="preserve">               MATH F311</w:t>
      </w:r>
    </w:p>
    <w:p w14:paraId="3B975FEC" w14:textId="77777777" w:rsidR="00513D6D" w:rsidRDefault="00513D6D" w:rsidP="00513D6D"/>
    <w:p w14:paraId="3947AB83" w14:textId="77777777" w:rsidR="00513D6D" w:rsidRDefault="00513D6D" w:rsidP="00513D6D"/>
    <w:p w14:paraId="0D8BA512" w14:textId="77777777" w:rsidR="00513D6D" w:rsidRDefault="00513D6D" w:rsidP="00513D6D"/>
    <w:p w14:paraId="41486D45" w14:textId="77777777" w:rsidR="00513D6D" w:rsidRDefault="00513D6D" w:rsidP="00513D6D"/>
    <w:p w14:paraId="1294BFB8" w14:textId="77777777" w:rsidR="00513D6D" w:rsidRDefault="00513D6D" w:rsidP="00513D6D"/>
    <w:p w14:paraId="6F8BAC8A" w14:textId="77777777" w:rsidR="00513D6D" w:rsidRDefault="00513D6D" w:rsidP="00513D6D"/>
    <w:p w14:paraId="5C671AE6" w14:textId="77777777" w:rsidR="004C07FF" w:rsidRDefault="004C07FF"/>
    <w:sectPr w:rsidR="004C07FF" w:rsidSect="00DB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6D"/>
    <w:rsid w:val="001D44F7"/>
    <w:rsid w:val="0033277C"/>
    <w:rsid w:val="004C07FF"/>
    <w:rsid w:val="00513D6D"/>
    <w:rsid w:val="008451D3"/>
    <w:rsid w:val="008F6168"/>
    <w:rsid w:val="00C46FCD"/>
    <w:rsid w:val="00DA2DBE"/>
    <w:rsid w:val="00DB622E"/>
    <w:rsid w:val="00F6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7B19"/>
  <w15:docId w15:val="{631B9E6C-091A-498D-BFA4-360E7707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D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B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Varimadugu, Nagarjuna</cp:lastModifiedBy>
  <cp:revision>4</cp:revision>
  <dcterms:created xsi:type="dcterms:W3CDTF">2020-08-13T06:00:00Z</dcterms:created>
  <dcterms:modified xsi:type="dcterms:W3CDTF">2020-08-17T16:52:00Z</dcterms:modified>
</cp:coreProperties>
</file>