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98" w:rsidRDefault="007A6A52" w:rsidP="00562598">
      <w:pPr>
        <w:jc w:val="center"/>
        <w:rPr>
          <w:b/>
          <w:bCs/>
        </w:rPr>
      </w:pPr>
      <w:r>
        <w:rPr>
          <w:b/>
          <w:bCs/>
          <w:noProof/>
          <w:lang w:val="en-IN" w:eastAsia="en-IN" w:bidi="te-IN"/>
        </w:rPr>
        <w:drawing>
          <wp:inline distT="0" distB="0" distL="0" distR="0">
            <wp:extent cx="4927600" cy="101600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7600" cy="1016000"/>
                    </a:xfrm>
                    <a:prstGeom prst="rect">
                      <a:avLst/>
                    </a:prstGeom>
                    <a:noFill/>
                    <a:ln>
                      <a:noFill/>
                    </a:ln>
                  </pic:spPr>
                </pic:pic>
              </a:graphicData>
            </a:graphic>
          </wp:inline>
        </w:drawing>
      </w:r>
    </w:p>
    <w:p w:rsidR="00851B08" w:rsidRDefault="00851B08" w:rsidP="00851B08">
      <w:pPr>
        <w:pStyle w:val="Title"/>
      </w:pPr>
      <w:r>
        <w:t>BIRLA INSTITUTE OF TECHNOLOGY AND SCIENCE, PILANI</w:t>
      </w:r>
    </w:p>
    <w:p w:rsidR="00851B08" w:rsidRDefault="00851B08" w:rsidP="00851B08">
      <w:pPr>
        <w:pStyle w:val="Heading3"/>
      </w:pPr>
      <w:r>
        <w:t>FIRST SEMESTER 20</w:t>
      </w:r>
      <w:r w:rsidR="00BD7E75">
        <w:t>20</w:t>
      </w:r>
      <w:r>
        <w:t>-20</w:t>
      </w:r>
      <w:r w:rsidR="00BD7E75">
        <w:t>21</w:t>
      </w:r>
    </w:p>
    <w:p w:rsidR="00851B08" w:rsidRDefault="00851B08" w:rsidP="00851B08">
      <w:pPr>
        <w:jc w:val="center"/>
        <w:rPr>
          <w:b/>
          <w:bCs/>
          <w:szCs w:val="20"/>
          <w:u w:val="single"/>
        </w:rPr>
      </w:pPr>
      <w:r>
        <w:rPr>
          <w:b/>
          <w:bCs/>
          <w:szCs w:val="20"/>
          <w:u w:val="single"/>
        </w:rPr>
        <w:t>COURSE HANDOUT (PART-II)</w:t>
      </w:r>
    </w:p>
    <w:p w:rsidR="00851B08" w:rsidRDefault="00BD7E75" w:rsidP="00851B08">
      <w:pPr>
        <w:jc w:val="right"/>
        <w:rPr>
          <w:b/>
          <w:bCs/>
          <w:szCs w:val="20"/>
        </w:rPr>
      </w:pPr>
      <w:r>
        <w:rPr>
          <w:b/>
          <w:bCs/>
          <w:szCs w:val="20"/>
        </w:rPr>
        <w:tab/>
      </w:r>
      <w:r>
        <w:rPr>
          <w:b/>
          <w:bCs/>
          <w:szCs w:val="20"/>
        </w:rPr>
        <w:tab/>
      </w:r>
      <w:r>
        <w:rPr>
          <w:b/>
          <w:bCs/>
          <w:szCs w:val="20"/>
        </w:rPr>
        <w:tab/>
      </w:r>
      <w:r>
        <w:rPr>
          <w:b/>
          <w:bCs/>
          <w:szCs w:val="20"/>
        </w:rPr>
        <w:tab/>
      </w:r>
      <w:r>
        <w:rPr>
          <w:b/>
          <w:bCs/>
          <w:szCs w:val="20"/>
        </w:rPr>
        <w:tab/>
      </w:r>
      <w:r>
        <w:rPr>
          <w:b/>
          <w:bCs/>
          <w:szCs w:val="20"/>
        </w:rPr>
        <w:tab/>
      </w:r>
      <w:r>
        <w:rPr>
          <w:b/>
          <w:bCs/>
          <w:szCs w:val="20"/>
        </w:rPr>
        <w:tab/>
      </w:r>
      <w:r>
        <w:rPr>
          <w:b/>
          <w:bCs/>
          <w:szCs w:val="20"/>
        </w:rPr>
        <w:tab/>
      </w:r>
      <w:r>
        <w:rPr>
          <w:b/>
          <w:bCs/>
          <w:szCs w:val="20"/>
        </w:rPr>
        <w:tab/>
      </w:r>
      <w:r>
        <w:rPr>
          <w:b/>
          <w:bCs/>
          <w:szCs w:val="20"/>
        </w:rPr>
        <w:tab/>
        <w:t>Date: 17</w:t>
      </w:r>
      <w:r w:rsidR="006D651B">
        <w:rPr>
          <w:b/>
          <w:bCs/>
          <w:szCs w:val="20"/>
        </w:rPr>
        <w:t>/08/2020</w:t>
      </w:r>
    </w:p>
    <w:p w:rsidR="00851B08" w:rsidRDefault="00851B08" w:rsidP="00851B08">
      <w:pPr>
        <w:rPr>
          <w:b/>
          <w:bCs/>
          <w:szCs w:val="20"/>
        </w:rPr>
      </w:pPr>
    </w:p>
    <w:p w:rsidR="00851B08" w:rsidRDefault="00851B08" w:rsidP="00851B08">
      <w:pPr>
        <w:pStyle w:val="BodyText2"/>
      </w:pPr>
      <w:r>
        <w:t>In addition to Part-I (General Handout for all courses appended to the timetable), this portion gives further specific details regarding the course.</w:t>
      </w:r>
    </w:p>
    <w:p w:rsidR="00851B08" w:rsidRDefault="00851B08" w:rsidP="00851B08">
      <w:pPr>
        <w:jc w:val="both"/>
        <w:rPr>
          <w:szCs w:val="20"/>
        </w:rPr>
      </w:pPr>
    </w:p>
    <w:p w:rsidR="00851B08" w:rsidRDefault="00851B08" w:rsidP="00851B08">
      <w:pPr>
        <w:pStyle w:val="Heading2"/>
      </w:pPr>
      <w:r>
        <w:t>Course Code</w:t>
      </w:r>
      <w:r>
        <w:tab/>
      </w:r>
      <w:r>
        <w:tab/>
      </w:r>
      <w:r>
        <w:tab/>
        <w:t>: ME F443</w:t>
      </w:r>
    </w:p>
    <w:p w:rsidR="00851B08" w:rsidRDefault="00851B08" w:rsidP="00851B08">
      <w:pPr>
        <w:jc w:val="both"/>
        <w:rPr>
          <w:b/>
          <w:bCs/>
          <w:szCs w:val="20"/>
        </w:rPr>
      </w:pPr>
      <w:r>
        <w:rPr>
          <w:b/>
          <w:bCs/>
          <w:szCs w:val="20"/>
        </w:rPr>
        <w:t>Name of the Course</w:t>
      </w:r>
      <w:r>
        <w:rPr>
          <w:b/>
          <w:bCs/>
          <w:szCs w:val="20"/>
        </w:rPr>
        <w:tab/>
      </w:r>
      <w:r>
        <w:rPr>
          <w:b/>
          <w:bCs/>
          <w:szCs w:val="20"/>
        </w:rPr>
        <w:tab/>
        <w:t>: Quality Control Assurance and Reliability</w:t>
      </w:r>
    </w:p>
    <w:p w:rsidR="00851B08" w:rsidRDefault="00851B08" w:rsidP="00851B08">
      <w:pPr>
        <w:jc w:val="both"/>
        <w:rPr>
          <w:b/>
          <w:bCs/>
          <w:szCs w:val="20"/>
        </w:rPr>
      </w:pPr>
      <w:r>
        <w:rPr>
          <w:b/>
          <w:bCs/>
          <w:szCs w:val="20"/>
        </w:rPr>
        <w:t>Instructor-In-Charge</w:t>
      </w:r>
      <w:r>
        <w:rPr>
          <w:b/>
          <w:bCs/>
          <w:szCs w:val="20"/>
        </w:rPr>
        <w:tab/>
        <w:t xml:space="preserve">: </w:t>
      </w:r>
      <w:r w:rsidR="006D651B">
        <w:rPr>
          <w:b/>
          <w:bCs/>
          <w:szCs w:val="20"/>
        </w:rPr>
        <w:t>AMRITA PRIYADARSHINI</w:t>
      </w:r>
    </w:p>
    <w:p w:rsidR="00851B08" w:rsidRDefault="00851B08" w:rsidP="00851B08">
      <w:pPr>
        <w:jc w:val="both"/>
        <w:rPr>
          <w:szCs w:val="20"/>
        </w:rPr>
      </w:pPr>
    </w:p>
    <w:p w:rsidR="00851B08" w:rsidRPr="008E3063" w:rsidRDefault="00851B08" w:rsidP="00851B08">
      <w:pPr>
        <w:spacing w:before="60"/>
        <w:jc w:val="both"/>
        <w:rPr>
          <w:b/>
          <w:bCs/>
        </w:rPr>
      </w:pPr>
      <w:r>
        <w:rPr>
          <w:b/>
          <w:bCs/>
        </w:rPr>
        <w:t>I</w:t>
      </w:r>
      <w:r w:rsidRPr="008E3063">
        <w:rPr>
          <w:b/>
          <w:bCs/>
        </w:rPr>
        <w:t>. Course</w:t>
      </w:r>
      <w:r>
        <w:rPr>
          <w:b/>
          <w:bCs/>
        </w:rPr>
        <w:t xml:space="preserve"> Description</w:t>
      </w:r>
      <w:r w:rsidRPr="008E3063">
        <w:rPr>
          <w:b/>
          <w:bCs/>
        </w:rPr>
        <w:t>:</w:t>
      </w:r>
    </w:p>
    <w:p w:rsidR="00851B08" w:rsidRDefault="00851B08" w:rsidP="00851B08">
      <w:pPr>
        <w:adjustRightInd w:val="0"/>
        <w:jc w:val="both"/>
        <w:rPr>
          <w:b/>
          <w:bCs/>
        </w:rPr>
      </w:pPr>
      <w:r w:rsidRPr="001D1297">
        <w:t>Basic concepts of probability and probability distributions, standard probability</w:t>
      </w:r>
      <w:r>
        <w:t xml:space="preserve"> </w:t>
      </w:r>
      <w:r w:rsidRPr="001D1297">
        <w:t>distribution, sampling and sampling distributions, confidence intervals, testing</w:t>
      </w:r>
      <w:r>
        <w:t xml:space="preserve"> </w:t>
      </w:r>
      <w:r w:rsidRPr="001D1297">
        <w:t>significance, statistical tolerance, various types of control charts, statistical process</w:t>
      </w:r>
      <w:r>
        <w:t xml:space="preserve"> </w:t>
      </w:r>
      <w:r w:rsidRPr="001D1297">
        <w:t>control techniques, value analysis, defect diagnosis and prevention, basic concepts of</w:t>
      </w:r>
      <w:r>
        <w:t xml:space="preserve"> </w:t>
      </w:r>
      <w:r w:rsidRPr="001D1297">
        <w:t>reliability, reliability design evaluation and control, methods of applying total</w:t>
      </w:r>
      <w:r>
        <w:t xml:space="preserve"> </w:t>
      </w:r>
      <w:r w:rsidRPr="001D1297">
        <w:t>quality management, production process.</w:t>
      </w:r>
      <w:r w:rsidRPr="001D1297">
        <w:rPr>
          <w:b/>
          <w:bCs/>
        </w:rPr>
        <w:t xml:space="preserve"> </w:t>
      </w:r>
    </w:p>
    <w:p w:rsidR="00851B08" w:rsidRPr="008E3063" w:rsidRDefault="00851B08" w:rsidP="00851B08">
      <w:pPr>
        <w:spacing w:before="60"/>
        <w:jc w:val="both"/>
        <w:rPr>
          <w:b/>
          <w:bCs/>
        </w:rPr>
      </w:pPr>
      <w:r>
        <w:rPr>
          <w:b/>
          <w:bCs/>
        </w:rPr>
        <w:t>II</w:t>
      </w:r>
      <w:r w:rsidRPr="008E3063">
        <w:rPr>
          <w:b/>
          <w:bCs/>
        </w:rPr>
        <w:t>. Scope and Objective of the Course:</w:t>
      </w:r>
    </w:p>
    <w:p w:rsidR="00851B08" w:rsidRDefault="00851B08" w:rsidP="00851B08">
      <w:pPr>
        <w:adjustRightInd w:val="0"/>
        <w:jc w:val="both"/>
      </w:pPr>
      <w:r w:rsidRPr="0097609B">
        <w:rPr>
          <w:szCs w:val="18"/>
        </w:rPr>
        <w:t xml:space="preserve">The subject aims to introduce students to the ideas of quality management and the use of statistical methods in this field. At the end of this subject, students </w:t>
      </w:r>
      <w:r>
        <w:rPr>
          <w:szCs w:val="18"/>
        </w:rPr>
        <w:t xml:space="preserve">be </w:t>
      </w:r>
      <w:r w:rsidRPr="0097609B">
        <w:rPr>
          <w:szCs w:val="18"/>
        </w:rPr>
        <w:t>able to</w:t>
      </w:r>
      <w:r>
        <w:rPr>
          <w:szCs w:val="18"/>
        </w:rPr>
        <w:t xml:space="preserve"> learn about</w:t>
      </w:r>
      <w:r w:rsidRPr="0097609B">
        <w:rPr>
          <w:szCs w:val="18"/>
        </w:rPr>
        <w:t xml:space="preserve"> understand the role of quality control and quality improvement in organizations, apply the ideas of TQM to organizations and identify appropriate strategies for dealing with issues of quality, identify which type of control chart is appropriate for particular data, apply that control chart and draw conclusions, design simple factorial experiments, analyze data from factorial experiments and draw conclusions.</w:t>
      </w:r>
      <w:r>
        <w:rPr>
          <w:szCs w:val="18"/>
        </w:rPr>
        <w:t xml:space="preserve"> </w:t>
      </w:r>
      <w:r w:rsidRPr="0016081F">
        <w:t>Concepts of reliability and methods to improve product and system reliability are dealt with.</w:t>
      </w:r>
      <w:r w:rsidRPr="0016081F">
        <w:rPr>
          <w:b/>
          <w:bCs/>
        </w:rPr>
        <w:t xml:space="preserve"> </w:t>
      </w:r>
      <w:r w:rsidRPr="0016081F">
        <w:t>The course is tailored to enable practicing engineers to become successful managers in a sustained manner to provide business houses the leading edge</w:t>
      </w:r>
      <w:r>
        <w:t>.</w:t>
      </w:r>
    </w:p>
    <w:p w:rsidR="00851B08" w:rsidRDefault="00851B08" w:rsidP="00851B08">
      <w:pPr>
        <w:jc w:val="both"/>
      </w:pPr>
    </w:p>
    <w:p w:rsidR="00851B08" w:rsidRDefault="00851B08" w:rsidP="00851B08">
      <w:pPr>
        <w:spacing w:before="60"/>
        <w:jc w:val="both"/>
        <w:rPr>
          <w:b/>
          <w:bCs/>
        </w:rPr>
      </w:pPr>
      <w:r>
        <w:rPr>
          <w:b/>
          <w:bCs/>
        </w:rPr>
        <w:t>III. Textbook</w:t>
      </w:r>
    </w:p>
    <w:p w:rsidR="00851B08" w:rsidRDefault="00851B08" w:rsidP="00851B08">
      <w:pPr>
        <w:numPr>
          <w:ilvl w:val="0"/>
          <w:numId w:val="4"/>
        </w:numPr>
        <w:autoSpaceDE w:val="0"/>
        <w:autoSpaceDN w:val="0"/>
        <w:adjustRightInd w:val="0"/>
        <w:jc w:val="both"/>
      </w:pPr>
      <w:proofErr w:type="spellStart"/>
      <w:r>
        <w:t>Mitra</w:t>
      </w:r>
      <w:proofErr w:type="spellEnd"/>
      <w:r>
        <w:t>. A, “Fundamental of Quality Control and Improvement”, Prentice Hall of India Ltd., 2nd Edition, 3rd Indian Reprint, 2004.</w:t>
      </w:r>
      <w:r>
        <w:rPr>
          <w:b/>
          <w:bCs/>
        </w:rPr>
        <w:t xml:space="preserve">      </w:t>
      </w:r>
    </w:p>
    <w:p w:rsidR="00851B08" w:rsidRDefault="00851B08" w:rsidP="00851B08">
      <w:pPr>
        <w:spacing w:before="60"/>
        <w:jc w:val="both"/>
        <w:rPr>
          <w:b/>
          <w:bCs/>
        </w:rPr>
      </w:pPr>
      <w:r>
        <w:rPr>
          <w:b/>
          <w:bCs/>
        </w:rPr>
        <w:t xml:space="preserve"> </w:t>
      </w:r>
      <w:r>
        <w:rPr>
          <w:b/>
          <w:bCs/>
        </w:rPr>
        <w:tab/>
        <w:t>Reference Books</w:t>
      </w:r>
    </w:p>
    <w:p w:rsidR="00851B08" w:rsidRDefault="00851B08" w:rsidP="00851B08">
      <w:pPr>
        <w:numPr>
          <w:ilvl w:val="0"/>
          <w:numId w:val="5"/>
        </w:numPr>
        <w:autoSpaceDE w:val="0"/>
        <w:autoSpaceDN w:val="0"/>
        <w:adjustRightInd w:val="0"/>
        <w:jc w:val="both"/>
      </w:pPr>
      <w:proofErr w:type="spellStart"/>
      <w:r>
        <w:t>Gryna</w:t>
      </w:r>
      <w:proofErr w:type="spellEnd"/>
      <w:r>
        <w:t xml:space="preserve"> F.M., Chua, R. C. H. and </w:t>
      </w:r>
      <w:proofErr w:type="spellStart"/>
      <w:r>
        <w:t>Defeo</w:t>
      </w:r>
      <w:proofErr w:type="spellEnd"/>
      <w:r>
        <w:t>, J. A., “</w:t>
      </w:r>
      <w:proofErr w:type="spellStart"/>
      <w:r>
        <w:t>Juran’s</w:t>
      </w:r>
      <w:proofErr w:type="spellEnd"/>
      <w:r>
        <w:t xml:space="preserve"> Quality Planning and Analysis for Enterprise Quality”, Tata McGraw Hill, 5th Edition 2007.</w:t>
      </w:r>
    </w:p>
    <w:p w:rsidR="00851B08" w:rsidRDefault="00851B08" w:rsidP="00851B08">
      <w:pPr>
        <w:numPr>
          <w:ilvl w:val="0"/>
          <w:numId w:val="5"/>
        </w:numPr>
        <w:autoSpaceDE w:val="0"/>
        <w:autoSpaceDN w:val="0"/>
        <w:adjustRightInd w:val="0"/>
        <w:jc w:val="both"/>
      </w:pPr>
      <w:r>
        <w:t>Douglas C. Montgomery, “Introduction to Statistical Quality Control”, John Wiley &amp; Sons, 4th Edition, 2003.</w:t>
      </w:r>
    </w:p>
    <w:p w:rsidR="00851B08" w:rsidRDefault="00851B08" w:rsidP="00851B08">
      <w:pPr>
        <w:jc w:val="both"/>
        <w:rPr>
          <w:b/>
          <w:bCs/>
        </w:rPr>
      </w:pPr>
    </w:p>
    <w:p w:rsidR="00851B08" w:rsidRDefault="00851B08" w:rsidP="00851B08">
      <w:pPr>
        <w:jc w:val="both"/>
        <w:rPr>
          <w:b/>
          <w:bCs/>
        </w:rPr>
      </w:pPr>
      <w:r>
        <w:rPr>
          <w:b/>
          <w:bCs/>
        </w:rPr>
        <w:t>IV. Course Contents</w:t>
      </w:r>
    </w:p>
    <w:p w:rsidR="00851B08" w:rsidRDefault="00851B08" w:rsidP="00851B08">
      <w:pPr>
        <w:jc w:val="both"/>
        <w:rPr>
          <w:b/>
          <w:bCs/>
        </w:rPr>
      </w:pPr>
    </w:p>
    <w:p w:rsidR="00851B08" w:rsidRDefault="00851B08" w:rsidP="00851B08">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1240"/>
        <w:gridCol w:w="3226"/>
      </w:tblGrid>
      <w:tr w:rsidR="00851B08" w:rsidRPr="00E2688A" w:rsidTr="00851B08">
        <w:tc>
          <w:tcPr>
            <w:tcW w:w="5211" w:type="dxa"/>
            <w:shd w:val="clear" w:color="auto" w:fill="auto"/>
            <w:vAlign w:val="center"/>
          </w:tcPr>
          <w:p w:rsidR="00851B08" w:rsidRPr="00E2688A" w:rsidRDefault="00851B08" w:rsidP="000A2A78">
            <w:pPr>
              <w:jc w:val="center"/>
              <w:rPr>
                <w:b/>
              </w:rPr>
            </w:pPr>
            <w:r w:rsidRPr="00E2688A">
              <w:rPr>
                <w:b/>
              </w:rPr>
              <w:t>Topic&amp; Learning Objectives</w:t>
            </w:r>
          </w:p>
        </w:tc>
        <w:tc>
          <w:tcPr>
            <w:tcW w:w="1240" w:type="dxa"/>
            <w:shd w:val="clear" w:color="auto" w:fill="auto"/>
            <w:vAlign w:val="center"/>
          </w:tcPr>
          <w:p w:rsidR="00851B08" w:rsidRPr="00E2688A" w:rsidRDefault="00851B08" w:rsidP="000A2A78">
            <w:pPr>
              <w:jc w:val="center"/>
              <w:rPr>
                <w:b/>
              </w:rPr>
            </w:pPr>
            <w:r w:rsidRPr="00E2688A">
              <w:rPr>
                <w:b/>
              </w:rPr>
              <w:t xml:space="preserve">No of </w:t>
            </w:r>
            <w:r w:rsidRPr="00E2688A">
              <w:rPr>
                <w:b/>
              </w:rPr>
              <w:lastRenderedPageBreak/>
              <w:t>Lectures</w:t>
            </w:r>
          </w:p>
        </w:tc>
        <w:tc>
          <w:tcPr>
            <w:tcW w:w="3226" w:type="dxa"/>
            <w:shd w:val="clear" w:color="auto" w:fill="auto"/>
            <w:vAlign w:val="center"/>
          </w:tcPr>
          <w:p w:rsidR="00851B08" w:rsidRPr="00E2688A" w:rsidRDefault="00851B08" w:rsidP="000A2A78">
            <w:pPr>
              <w:jc w:val="center"/>
              <w:rPr>
                <w:b/>
              </w:rPr>
            </w:pPr>
            <w:r w:rsidRPr="00E2688A">
              <w:rPr>
                <w:b/>
              </w:rPr>
              <w:lastRenderedPageBreak/>
              <w:t>Source</w:t>
            </w:r>
          </w:p>
        </w:tc>
      </w:tr>
      <w:tr w:rsidR="00851B08" w:rsidRPr="00E2688A" w:rsidTr="00851B08">
        <w:tc>
          <w:tcPr>
            <w:tcW w:w="5211" w:type="dxa"/>
            <w:shd w:val="clear" w:color="auto" w:fill="auto"/>
          </w:tcPr>
          <w:p w:rsidR="00851B08" w:rsidRPr="001870D5" w:rsidRDefault="00851B08" w:rsidP="000A2A78">
            <w:pPr>
              <w:jc w:val="center"/>
            </w:pPr>
            <w:r>
              <w:lastRenderedPageBreak/>
              <w:t>Introduction to Total quality control and the total quality system</w:t>
            </w:r>
          </w:p>
        </w:tc>
        <w:tc>
          <w:tcPr>
            <w:tcW w:w="1240" w:type="dxa"/>
            <w:shd w:val="clear" w:color="auto" w:fill="auto"/>
            <w:vAlign w:val="center"/>
          </w:tcPr>
          <w:p w:rsidR="00851B08" w:rsidRPr="00262B06" w:rsidRDefault="00851B08" w:rsidP="000A2A78">
            <w:pPr>
              <w:jc w:val="center"/>
            </w:pPr>
            <w:r>
              <w:t>2</w:t>
            </w:r>
          </w:p>
        </w:tc>
        <w:tc>
          <w:tcPr>
            <w:tcW w:w="3226" w:type="dxa"/>
            <w:shd w:val="clear" w:color="auto" w:fill="auto"/>
            <w:vAlign w:val="center"/>
          </w:tcPr>
          <w:p w:rsidR="00851B08" w:rsidRPr="001870D5" w:rsidRDefault="00851B08" w:rsidP="000A2A78">
            <w:pPr>
              <w:jc w:val="center"/>
            </w:pPr>
            <w:r w:rsidRPr="001870D5">
              <w:t>T1</w:t>
            </w:r>
            <w:r>
              <w:t>&amp; c</w:t>
            </w:r>
            <w:r w:rsidRPr="001870D5">
              <w:t>lass notes</w:t>
            </w:r>
          </w:p>
        </w:tc>
      </w:tr>
      <w:tr w:rsidR="00851B08" w:rsidRPr="00E2688A" w:rsidTr="00851B08">
        <w:tc>
          <w:tcPr>
            <w:tcW w:w="5211" w:type="dxa"/>
            <w:shd w:val="clear" w:color="auto" w:fill="auto"/>
          </w:tcPr>
          <w:p w:rsidR="00851B08" w:rsidRPr="001870D5" w:rsidRDefault="00851B08" w:rsidP="000A2A78">
            <w:pPr>
              <w:jc w:val="center"/>
            </w:pPr>
            <w:r>
              <w:t>Some philosophies and their impact on quality</w:t>
            </w:r>
          </w:p>
        </w:tc>
        <w:tc>
          <w:tcPr>
            <w:tcW w:w="1240" w:type="dxa"/>
            <w:shd w:val="clear" w:color="auto" w:fill="auto"/>
            <w:vAlign w:val="center"/>
          </w:tcPr>
          <w:p w:rsidR="00851B08" w:rsidRPr="00262B06" w:rsidRDefault="00851B08" w:rsidP="000A2A78">
            <w:pPr>
              <w:jc w:val="center"/>
            </w:pPr>
            <w:r>
              <w:t>2</w:t>
            </w:r>
          </w:p>
        </w:tc>
        <w:tc>
          <w:tcPr>
            <w:tcW w:w="3226" w:type="dxa"/>
            <w:shd w:val="clear" w:color="auto" w:fill="auto"/>
          </w:tcPr>
          <w:p w:rsidR="00851B08" w:rsidRDefault="00851B08" w:rsidP="000A2A78">
            <w:pPr>
              <w:jc w:val="center"/>
            </w:pPr>
            <w:r w:rsidRPr="00D65EA3">
              <w:t>T1&amp; class notes</w:t>
            </w:r>
          </w:p>
        </w:tc>
      </w:tr>
      <w:tr w:rsidR="00851B08" w:rsidRPr="00E2688A" w:rsidTr="00851B08">
        <w:tc>
          <w:tcPr>
            <w:tcW w:w="5211" w:type="dxa"/>
            <w:shd w:val="clear" w:color="auto" w:fill="auto"/>
          </w:tcPr>
          <w:p w:rsidR="00851B08" w:rsidRPr="001870D5" w:rsidRDefault="00851B08" w:rsidP="000A2A78">
            <w:pPr>
              <w:jc w:val="center"/>
            </w:pPr>
            <w:r>
              <w:t xml:space="preserve">Quality management: Practices, tools and standards </w:t>
            </w:r>
          </w:p>
        </w:tc>
        <w:tc>
          <w:tcPr>
            <w:tcW w:w="1240" w:type="dxa"/>
            <w:shd w:val="clear" w:color="auto" w:fill="auto"/>
            <w:vAlign w:val="center"/>
          </w:tcPr>
          <w:p w:rsidR="00851B08" w:rsidRPr="00262B06" w:rsidRDefault="00851B08" w:rsidP="000A2A78">
            <w:pPr>
              <w:jc w:val="center"/>
            </w:pPr>
            <w:r>
              <w:t>3</w:t>
            </w:r>
          </w:p>
        </w:tc>
        <w:tc>
          <w:tcPr>
            <w:tcW w:w="3226" w:type="dxa"/>
            <w:shd w:val="clear" w:color="auto" w:fill="auto"/>
          </w:tcPr>
          <w:p w:rsidR="00851B08" w:rsidRDefault="00851B08" w:rsidP="000A2A78">
            <w:pPr>
              <w:jc w:val="center"/>
            </w:pPr>
            <w:r w:rsidRPr="00D65EA3">
              <w:t>T1&amp; class notes</w:t>
            </w:r>
          </w:p>
        </w:tc>
      </w:tr>
      <w:tr w:rsidR="00851B08" w:rsidRPr="00E2688A" w:rsidTr="00851B08">
        <w:tc>
          <w:tcPr>
            <w:tcW w:w="5211" w:type="dxa"/>
            <w:shd w:val="clear" w:color="auto" w:fill="auto"/>
          </w:tcPr>
          <w:p w:rsidR="00851B08" w:rsidRPr="001870D5" w:rsidRDefault="00851B08" w:rsidP="000A2A78">
            <w:pPr>
              <w:jc w:val="center"/>
            </w:pPr>
            <w:r>
              <w:t>Fundamentals statistical concepts and techniques in quality control and improvement</w:t>
            </w:r>
          </w:p>
        </w:tc>
        <w:tc>
          <w:tcPr>
            <w:tcW w:w="1240" w:type="dxa"/>
            <w:shd w:val="clear" w:color="auto" w:fill="auto"/>
            <w:vAlign w:val="center"/>
          </w:tcPr>
          <w:p w:rsidR="00851B08" w:rsidRPr="00262B06" w:rsidRDefault="00851B08" w:rsidP="000A2A78">
            <w:pPr>
              <w:jc w:val="center"/>
            </w:pPr>
            <w:r>
              <w:t>4</w:t>
            </w:r>
          </w:p>
        </w:tc>
        <w:tc>
          <w:tcPr>
            <w:tcW w:w="3226" w:type="dxa"/>
            <w:shd w:val="clear" w:color="auto" w:fill="auto"/>
          </w:tcPr>
          <w:p w:rsidR="00851B08" w:rsidRDefault="00851B08" w:rsidP="000A2A78">
            <w:pPr>
              <w:jc w:val="center"/>
            </w:pPr>
            <w:r w:rsidRPr="00D65EA3">
              <w:t>T1&amp; class notes</w:t>
            </w:r>
          </w:p>
        </w:tc>
      </w:tr>
      <w:tr w:rsidR="00851B08" w:rsidRPr="00E2688A" w:rsidTr="00851B08">
        <w:tc>
          <w:tcPr>
            <w:tcW w:w="5211" w:type="dxa"/>
            <w:shd w:val="clear" w:color="auto" w:fill="auto"/>
          </w:tcPr>
          <w:p w:rsidR="00851B08" w:rsidRPr="001870D5" w:rsidRDefault="00851B08" w:rsidP="000A2A78">
            <w:pPr>
              <w:jc w:val="center"/>
            </w:pPr>
            <w:r>
              <w:t>Data analysis and sampling</w:t>
            </w:r>
          </w:p>
        </w:tc>
        <w:tc>
          <w:tcPr>
            <w:tcW w:w="1240" w:type="dxa"/>
            <w:shd w:val="clear" w:color="auto" w:fill="auto"/>
            <w:vAlign w:val="center"/>
          </w:tcPr>
          <w:p w:rsidR="00851B08" w:rsidRPr="00262B06" w:rsidRDefault="00851B08" w:rsidP="000A2A78">
            <w:pPr>
              <w:jc w:val="center"/>
            </w:pPr>
            <w:r>
              <w:t>2</w:t>
            </w:r>
          </w:p>
        </w:tc>
        <w:tc>
          <w:tcPr>
            <w:tcW w:w="3226" w:type="dxa"/>
            <w:shd w:val="clear" w:color="auto" w:fill="auto"/>
          </w:tcPr>
          <w:p w:rsidR="00851B08" w:rsidRDefault="00851B08" w:rsidP="000A2A78">
            <w:pPr>
              <w:jc w:val="center"/>
            </w:pPr>
            <w:r w:rsidRPr="00D65EA3">
              <w:t>T1&amp; class notes</w:t>
            </w:r>
          </w:p>
        </w:tc>
      </w:tr>
      <w:tr w:rsidR="00851B08" w:rsidRPr="00E2688A" w:rsidTr="00851B08">
        <w:tc>
          <w:tcPr>
            <w:tcW w:w="5211" w:type="dxa"/>
            <w:shd w:val="clear" w:color="auto" w:fill="auto"/>
          </w:tcPr>
          <w:p w:rsidR="00851B08" w:rsidRPr="001870D5" w:rsidRDefault="00851B08" w:rsidP="000A2A78">
            <w:pPr>
              <w:jc w:val="center"/>
            </w:pPr>
            <w:r>
              <w:t>Statistical Process Control using control charts</w:t>
            </w:r>
          </w:p>
        </w:tc>
        <w:tc>
          <w:tcPr>
            <w:tcW w:w="1240" w:type="dxa"/>
            <w:shd w:val="clear" w:color="auto" w:fill="auto"/>
            <w:vAlign w:val="center"/>
          </w:tcPr>
          <w:p w:rsidR="00851B08" w:rsidRPr="00262B06" w:rsidRDefault="00851B08" w:rsidP="000A2A78">
            <w:pPr>
              <w:jc w:val="center"/>
            </w:pPr>
            <w:r>
              <w:t>4</w:t>
            </w:r>
          </w:p>
        </w:tc>
        <w:tc>
          <w:tcPr>
            <w:tcW w:w="3226" w:type="dxa"/>
            <w:shd w:val="clear" w:color="auto" w:fill="auto"/>
          </w:tcPr>
          <w:p w:rsidR="00851B08" w:rsidRDefault="00851B08" w:rsidP="000A2A78">
            <w:pPr>
              <w:jc w:val="center"/>
            </w:pPr>
            <w:r w:rsidRPr="00D65EA3">
              <w:t>T1&amp; class notes</w:t>
            </w:r>
          </w:p>
        </w:tc>
      </w:tr>
      <w:tr w:rsidR="00851B08" w:rsidRPr="00E2688A" w:rsidTr="00851B08">
        <w:tc>
          <w:tcPr>
            <w:tcW w:w="5211" w:type="dxa"/>
            <w:shd w:val="clear" w:color="auto" w:fill="auto"/>
          </w:tcPr>
          <w:p w:rsidR="00851B08" w:rsidRPr="001870D5" w:rsidRDefault="00851B08" w:rsidP="000A2A78">
            <w:pPr>
              <w:jc w:val="center"/>
            </w:pPr>
            <w:r>
              <w:t>Control chart or variables</w:t>
            </w:r>
          </w:p>
        </w:tc>
        <w:tc>
          <w:tcPr>
            <w:tcW w:w="1240" w:type="dxa"/>
            <w:shd w:val="clear" w:color="auto" w:fill="auto"/>
            <w:vAlign w:val="center"/>
          </w:tcPr>
          <w:p w:rsidR="00851B08" w:rsidRPr="00262B06" w:rsidRDefault="00851B08" w:rsidP="000A2A78">
            <w:pPr>
              <w:jc w:val="center"/>
            </w:pPr>
            <w:r>
              <w:t>5</w:t>
            </w:r>
          </w:p>
        </w:tc>
        <w:tc>
          <w:tcPr>
            <w:tcW w:w="3226" w:type="dxa"/>
            <w:shd w:val="clear" w:color="auto" w:fill="auto"/>
          </w:tcPr>
          <w:p w:rsidR="00851B08" w:rsidRDefault="00851B08" w:rsidP="000A2A78">
            <w:pPr>
              <w:jc w:val="center"/>
            </w:pPr>
            <w:r w:rsidRPr="00D65EA3">
              <w:t>T1&amp; class notes</w:t>
            </w:r>
          </w:p>
        </w:tc>
      </w:tr>
      <w:tr w:rsidR="00851B08" w:rsidRPr="00E2688A" w:rsidTr="00851B08">
        <w:tc>
          <w:tcPr>
            <w:tcW w:w="5211" w:type="dxa"/>
            <w:shd w:val="clear" w:color="auto" w:fill="auto"/>
          </w:tcPr>
          <w:p w:rsidR="00851B08" w:rsidRPr="001870D5" w:rsidRDefault="00851B08" w:rsidP="000A2A78">
            <w:pPr>
              <w:spacing w:before="60"/>
              <w:jc w:val="center"/>
            </w:pPr>
            <w:r>
              <w:t>Control charts for attributes</w:t>
            </w:r>
          </w:p>
        </w:tc>
        <w:tc>
          <w:tcPr>
            <w:tcW w:w="1240" w:type="dxa"/>
            <w:shd w:val="clear" w:color="auto" w:fill="auto"/>
            <w:vAlign w:val="center"/>
          </w:tcPr>
          <w:p w:rsidR="00851B08" w:rsidRPr="00262B06" w:rsidRDefault="00851B08" w:rsidP="000A2A78">
            <w:pPr>
              <w:jc w:val="center"/>
            </w:pPr>
            <w:r>
              <w:t>5</w:t>
            </w:r>
          </w:p>
        </w:tc>
        <w:tc>
          <w:tcPr>
            <w:tcW w:w="3226" w:type="dxa"/>
            <w:shd w:val="clear" w:color="auto" w:fill="auto"/>
          </w:tcPr>
          <w:p w:rsidR="00851B08" w:rsidRDefault="00851B08" w:rsidP="000A2A78">
            <w:pPr>
              <w:jc w:val="center"/>
            </w:pPr>
            <w:r w:rsidRPr="00D65EA3">
              <w:t>T1&amp; class notes</w:t>
            </w:r>
          </w:p>
        </w:tc>
      </w:tr>
      <w:tr w:rsidR="00851B08" w:rsidRPr="00E2688A" w:rsidTr="00851B08">
        <w:tc>
          <w:tcPr>
            <w:tcW w:w="5211" w:type="dxa"/>
            <w:shd w:val="clear" w:color="auto" w:fill="auto"/>
          </w:tcPr>
          <w:p w:rsidR="00851B08" w:rsidRPr="001870D5" w:rsidRDefault="00851B08" w:rsidP="000A2A78">
            <w:pPr>
              <w:jc w:val="center"/>
            </w:pPr>
            <w:r>
              <w:t>Process capability analysis</w:t>
            </w:r>
          </w:p>
        </w:tc>
        <w:tc>
          <w:tcPr>
            <w:tcW w:w="1240" w:type="dxa"/>
            <w:shd w:val="clear" w:color="auto" w:fill="auto"/>
            <w:vAlign w:val="center"/>
          </w:tcPr>
          <w:p w:rsidR="00851B08" w:rsidRPr="00262B06" w:rsidRDefault="00851B08" w:rsidP="000A2A78">
            <w:pPr>
              <w:jc w:val="center"/>
            </w:pPr>
            <w:r>
              <w:t>6</w:t>
            </w:r>
          </w:p>
        </w:tc>
        <w:tc>
          <w:tcPr>
            <w:tcW w:w="3226" w:type="dxa"/>
            <w:shd w:val="clear" w:color="auto" w:fill="auto"/>
          </w:tcPr>
          <w:p w:rsidR="00851B08" w:rsidRDefault="00851B08" w:rsidP="000A2A78">
            <w:pPr>
              <w:jc w:val="center"/>
            </w:pPr>
            <w:r w:rsidRPr="00D65EA3">
              <w:t>T1&amp; class notes</w:t>
            </w:r>
          </w:p>
        </w:tc>
      </w:tr>
      <w:tr w:rsidR="00851B08" w:rsidRPr="00E2688A" w:rsidTr="00851B08">
        <w:tc>
          <w:tcPr>
            <w:tcW w:w="5211" w:type="dxa"/>
            <w:shd w:val="clear" w:color="auto" w:fill="auto"/>
          </w:tcPr>
          <w:p w:rsidR="00851B08" w:rsidRPr="001870D5" w:rsidRDefault="00851B08" w:rsidP="000A2A78">
            <w:pPr>
              <w:spacing w:before="60"/>
              <w:jc w:val="center"/>
            </w:pPr>
            <w:r>
              <w:t>Acceptance sampling plans</w:t>
            </w:r>
          </w:p>
        </w:tc>
        <w:tc>
          <w:tcPr>
            <w:tcW w:w="1240" w:type="dxa"/>
            <w:shd w:val="clear" w:color="auto" w:fill="auto"/>
            <w:vAlign w:val="center"/>
          </w:tcPr>
          <w:p w:rsidR="00851B08" w:rsidRPr="00262B06" w:rsidRDefault="00851B08" w:rsidP="000A2A78">
            <w:pPr>
              <w:jc w:val="center"/>
            </w:pPr>
            <w:r>
              <w:t>4</w:t>
            </w:r>
          </w:p>
        </w:tc>
        <w:tc>
          <w:tcPr>
            <w:tcW w:w="3226" w:type="dxa"/>
            <w:shd w:val="clear" w:color="auto" w:fill="auto"/>
          </w:tcPr>
          <w:p w:rsidR="00851B08" w:rsidRDefault="00851B08" w:rsidP="000A2A78">
            <w:pPr>
              <w:jc w:val="center"/>
            </w:pPr>
            <w:r w:rsidRPr="00D65EA3">
              <w:t>T1&amp; class notes</w:t>
            </w:r>
          </w:p>
        </w:tc>
      </w:tr>
      <w:tr w:rsidR="00851B08" w:rsidRPr="00E2688A" w:rsidTr="00851B08">
        <w:tc>
          <w:tcPr>
            <w:tcW w:w="5211" w:type="dxa"/>
            <w:shd w:val="clear" w:color="auto" w:fill="auto"/>
          </w:tcPr>
          <w:p w:rsidR="00851B08" w:rsidRDefault="00851B08" w:rsidP="000A2A78">
            <w:pPr>
              <w:spacing w:before="60"/>
              <w:jc w:val="center"/>
            </w:pPr>
            <w:r>
              <w:t>Reliability</w:t>
            </w:r>
          </w:p>
        </w:tc>
        <w:tc>
          <w:tcPr>
            <w:tcW w:w="1240" w:type="dxa"/>
            <w:shd w:val="clear" w:color="auto" w:fill="auto"/>
            <w:vAlign w:val="center"/>
          </w:tcPr>
          <w:p w:rsidR="00851B08" w:rsidRPr="00262B06" w:rsidRDefault="00851B08" w:rsidP="000A2A78">
            <w:pPr>
              <w:jc w:val="center"/>
            </w:pPr>
            <w:r>
              <w:t>3</w:t>
            </w:r>
          </w:p>
        </w:tc>
        <w:tc>
          <w:tcPr>
            <w:tcW w:w="3226" w:type="dxa"/>
            <w:shd w:val="clear" w:color="auto" w:fill="auto"/>
          </w:tcPr>
          <w:p w:rsidR="00851B08" w:rsidRPr="00D65EA3" w:rsidRDefault="00851B08" w:rsidP="000A2A78">
            <w:pPr>
              <w:jc w:val="center"/>
            </w:pPr>
            <w:r w:rsidRPr="00D65EA3">
              <w:t>T1&amp; class notes</w:t>
            </w:r>
          </w:p>
        </w:tc>
      </w:tr>
      <w:tr w:rsidR="00851B08" w:rsidRPr="00E2688A" w:rsidTr="00851B08">
        <w:tc>
          <w:tcPr>
            <w:tcW w:w="5211" w:type="dxa"/>
            <w:shd w:val="clear" w:color="auto" w:fill="auto"/>
          </w:tcPr>
          <w:p w:rsidR="00851B08" w:rsidRDefault="00851B08" w:rsidP="000A2A78">
            <w:pPr>
              <w:spacing w:before="60"/>
              <w:jc w:val="center"/>
            </w:pPr>
            <w:r>
              <w:t>Experimental Design and the Taguchi method</w:t>
            </w:r>
          </w:p>
        </w:tc>
        <w:tc>
          <w:tcPr>
            <w:tcW w:w="1240" w:type="dxa"/>
            <w:shd w:val="clear" w:color="auto" w:fill="auto"/>
            <w:vAlign w:val="center"/>
          </w:tcPr>
          <w:p w:rsidR="00851B08" w:rsidRPr="00262B06" w:rsidRDefault="00851B08" w:rsidP="000A2A78">
            <w:pPr>
              <w:jc w:val="center"/>
            </w:pPr>
            <w:r>
              <w:t>5</w:t>
            </w:r>
          </w:p>
        </w:tc>
        <w:tc>
          <w:tcPr>
            <w:tcW w:w="3226" w:type="dxa"/>
            <w:shd w:val="clear" w:color="auto" w:fill="auto"/>
          </w:tcPr>
          <w:p w:rsidR="00851B08" w:rsidRPr="00D65EA3" w:rsidRDefault="00851B08" w:rsidP="000A2A78">
            <w:pPr>
              <w:jc w:val="center"/>
            </w:pPr>
            <w:r w:rsidRPr="00D65EA3">
              <w:t>T1&amp; class notes</w:t>
            </w:r>
          </w:p>
        </w:tc>
      </w:tr>
    </w:tbl>
    <w:p w:rsidR="00851B08" w:rsidRDefault="00851B08" w:rsidP="00851B08">
      <w:pPr>
        <w:jc w:val="both"/>
      </w:pPr>
    </w:p>
    <w:p w:rsidR="00851B08" w:rsidRDefault="00851B08" w:rsidP="00851B08">
      <w:pPr>
        <w:spacing w:line="360" w:lineRule="auto"/>
        <w:jc w:val="both"/>
      </w:pPr>
      <w:r>
        <w:rPr>
          <w:b/>
          <w:bCs/>
        </w:rPr>
        <w:t xml:space="preserve">V. </w:t>
      </w:r>
      <w:r w:rsidRPr="004757B0">
        <w:rPr>
          <w:b/>
          <w:bCs/>
        </w:rPr>
        <w:t>Evaluation Scheme and Schedule:</w:t>
      </w:r>
    </w:p>
    <w:tbl>
      <w:tblPr>
        <w:tblpPr w:leftFromText="180" w:rightFromText="180" w:vertAnchor="text" w:horzAnchor="margin" w:tblpXSpec="center" w:tblpY="158"/>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00"/>
        <w:gridCol w:w="2133"/>
        <w:gridCol w:w="1418"/>
        <w:gridCol w:w="1958"/>
        <w:gridCol w:w="1061"/>
      </w:tblGrid>
      <w:tr w:rsidR="00851B08" w:rsidTr="007A6A52">
        <w:trPr>
          <w:trHeight w:val="18"/>
        </w:trPr>
        <w:tc>
          <w:tcPr>
            <w:tcW w:w="1278" w:type="dxa"/>
            <w:vAlign w:val="center"/>
          </w:tcPr>
          <w:p w:rsidR="00851B08" w:rsidRPr="00C223A0" w:rsidRDefault="00851B08" w:rsidP="000A2A78">
            <w:pPr>
              <w:jc w:val="center"/>
              <w:rPr>
                <w:b/>
              </w:rPr>
            </w:pPr>
            <w:r w:rsidRPr="00C223A0">
              <w:rPr>
                <w:b/>
              </w:rPr>
              <w:t>EC No.</w:t>
            </w:r>
          </w:p>
        </w:tc>
        <w:tc>
          <w:tcPr>
            <w:tcW w:w="1800" w:type="dxa"/>
            <w:vAlign w:val="center"/>
          </w:tcPr>
          <w:p w:rsidR="00851B08" w:rsidRPr="00C223A0" w:rsidRDefault="00851B08" w:rsidP="000A2A78">
            <w:pPr>
              <w:jc w:val="center"/>
              <w:rPr>
                <w:b/>
              </w:rPr>
            </w:pPr>
            <w:r w:rsidRPr="00C223A0">
              <w:rPr>
                <w:b/>
              </w:rPr>
              <w:t>Component</w:t>
            </w:r>
          </w:p>
        </w:tc>
        <w:tc>
          <w:tcPr>
            <w:tcW w:w="2133" w:type="dxa"/>
            <w:vAlign w:val="center"/>
          </w:tcPr>
          <w:p w:rsidR="00851B08" w:rsidRPr="00C223A0" w:rsidRDefault="00851B08" w:rsidP="000A2A78">
            <w:pPr>
              <w:jc w:val="center"/>
              <w:rPr>
                <w:b/>
              </w:rPr>
            </w:pPr>
            <w:r w:rsidRPr="00C223A0">
              <w:rPr>
                <w:b/>
              </w:rPr>
              <w:t>Duration</w:t>
            </w:r>
          </w:p>
        </w:tc>
        <w:tc>
          <w:tcPr>
            <w:tcW w:w="1418" w:type="dxa"/>
            <w:vAlign w:val="center"/>
          </w:tcPr>
          <w:p w:rsidR="00851B08" w:rsidRPr="00C223A0" w:rsidRDefault="00851B08" w:rsidP="000A2A78">
            <w:pPr>
              <w:jc w:val="center"/>
              <w:rPr>
                <w:b/>
              </w:rPr>
            </w:pPr>
            <w:r w:rsidRPr="00C223A0">
              <w:rPr>
                <w:b/>
              </w:rPr>
              <w:t>Weightage</w:t>
            </w:r>
          </w:p>
          <w:p w:rsidR="00851B08" w:rsidRPr="00C223A0" w:rsidRDefault="00851B08" w:rsidP="000A2A78">
            <w:pPr>
              <w:jc w:val="center"/>
              <w:rPr>
                <w:b/>
              </w:rPr>
            </w:pPr>
            <w:r w:rsidRPr="00C223A0">
              <w:rPr>
                <w:b/>
              </w:rPr>
              <w:t>(%)</w:t>
            </w:r>
          </w:p>
        </w:tc>
        <w:tc>
          <w:tcPr>
            <w:tcW w:w="1958" w:type="dxa"/>
            <w:vAlign w:val="center"/>
          </w:tcPr>
          <w:p w:rsidR="00851B08" w:rsidRPr="00C223A0" w:rsidRDefault="00851B08" w:rsidP="000A2A78">
            <w:pPr>
              <w:jc w:val="center"/>
              <w:rPr>
                <w:b/>
              </w:rPr>
            </w:pPr>
            <w:r w:rsidRPr="00C223A0">
              <w:rPr>
                <w:b/>
              </w:rPr>
              <w:t>Date, time</w:t>
            </w:r>
          </w:p>
        </w:tc>
        <w:tc>
          <w:tcPr>
            <w:tcW w:w="1061" w:type="dxa"/>
            <w:vAlign w:val="center"/>
          </w:tcPr>
          <w:p w:rsidR="00851B08" w:rsidRPr="00C223A0" w:rsidRDefault="00851B08" w:rsidP="000A2A78">
            <w:pPr>
              <w:jc w:val="center"/>
              <w:rPr>
                <w:b/>
              </w:rPr>
            </w:pPr>
            <w:r w:rsidRPr="00C223A0">
              <w:rPr>
                <w:b/>
              </w:rPr>
              <w:t>Nature</w:t>
            </w:r>
          </w:p>
        </w:tc>
      </w:tr>
      <w:tr w:rsidR="00BD7E75" w:rsidTr="00AA3E67">
        <w:trPr>
          <w:trHeight w:val="18"/>
        </w:trPr>
        <w:tc>
          <w:tcPr>
            <w:tcW w:w="1278" w:type="dxa"/>
            <w:vAlign w:val="center"/>
          </w:tcPr>
          <w:p w:rsidR="00BD7E75" w:rsidRPr="00C223A0" w:rsidRDefault="00BD7E75" w:rsidP="000A2A78">
            <w:pPr>
              <w:jc w:val="center"/>
            </w:pPr>
            <w:r>
              <w:t>1</w:t>
            </w:r>
          </w:p>
        </w:tc>
        <w:tc>
          <w:tcPr>
            <w:tcW w:w="1800" w:type="dxa"/>
            <w:vAlign w:val="center"/>
          </w:tcPr>
          <w:p w:rsidR="00BD7E75" w:rsidRPr="00C223A0" w:rsidRDefault="00BD7E75" w:rsidP="000A2A78">
            <w:pPr>
              <w:jc w:val="center"/>
            </w:pPr>
            <w:r>
              <w:t>Test I</w:t>
            </w:r>
          </w:p>
        </w:tc>
        <w:tc>
          <w:tcPr>
            <w:tcW w:w="2133" w:type="dxa"/>
            <w:vAlign w:val="center"/>
          </w:tcPr>
          <w:p w:rsidR="00BD7E75" w:rsidRPr="00C223A0" w:rsidRDefault="00BD7E75" w:rsidP="000A2A78">
            <w:pPr>
              <w:jc w:val="center"/>
            </w:pPr>
            <w:r>
              <w:t>30</w:t>
            </w:r>
            <w:r w:rsidRPr="00C223A0">
              <w:t xml:space="preserve"> min</w:t>
            </w:r>
          </w:p>
        </w:tc>
        <w:tc>
          <w:tcPr>
            <w:tcW w:w="1418" w:type="dxa"/>
            <w:vAlign w:val="center"/>
          </w:tcPr>
          <w:p w:rsidR="00BD7E75" w:rsidRPr="00C223A0" w:rsidRDefault="00BD7E75" w:rsidP="000A2A78">
            <w:pPr>
              <w:jc w:val="center"/>
            </w:pPr>
            <w:r>
              <w:t>15</w:t>
            </w:r>
          </w:p>
        </w:tc>
        <w:tc>
          <w:tcPr>
            <w:tcW w:w="1958" w:type="dxa"/>
            <w:vAlign w:val="center"/>
          </w:tcPr>
          <w:p w:rsidR="00BD7E75" w:rsidRPr="005A5517" w:rsidRDefault="00BD7E75" w:rsidP="008C46CC">
            <w:pPr>
              <w:pStyle w:val="Default"/>
              <w:jc w:val="center"/>
              <w:rPr>
                <w:color w:val="auto"/>
                <w:sz w:val="20"/>
                <w:szCs w:val="20"/>
              </w:rPr>
            </w:pPr>
            <w:r w:rsidRPr="005A5517">
              <w:rPr>
                <w:color w:val="auto"/>
                <w:sz w:val="20"/>
                <w:szCs w:val="20"/>
              </w:rPr>
              <w:t>September 10 –September 20</w:t>
            </w:r>
          </w:p>
          <w:p w:rsidR="00BD7E75" w:rsidRPr="005A5517" w:rsidRDefault="00BD7E75" w:rsidP="008C46CC">
            <w:pPr>
              <w:pStyle w:val="Default"/>
              <w:jc w:val="center"/>
              <w:rPr>
                <w:color w:val="auto"/>
                <w:sz w:val="20"/>
                <w:szCs w:val="20"/>
              </w:rPr>
            </w:pPr>
            <w:r w:rsidRPr="005A5517">
              <w:rPr>
                <w:color w:val="auto"/>
                <w:sz w:val="20"/>
                <w:szCs w:val="20"/>
              </w:rPr>
              <w:t>(during scheduled class Hour)</w:t>
            </w:r>
          </w:p>
        </w:tc>
        <w:tc>
          <w:tcPr>
            <w:tcW w:w="1061" w:type="dxa"/>
            <w:vAlign w:val="center"/>
          </w:tcPr>
          <w:p w:rsidR="00BD7E75" w:rsidRPr="00C223A0" w:rsidRDefault="00BD7E75" w:rsidP="000A2A78">
            <w:pPr>
              <w:jc w:val="center"/>
            </w:pPr>
            <w:r>
              <w:t>OB</w:t>
            </w:r>
          </w:p>
        </w:tc>
      </w:tr>
      <w:tr w:rsidR="00BD7E75" w:rsidTr="00AA3E67">
        <w:trPr>
          <w:trHeight w:val="18"/>
        </w:trPr>
        <w:tc>
          <w:tcPr>
            <w:tcW w:w="1278" w:type="dxa"/>
            <w:vAlign w:val="center"/>
          </w:tcPr>
          <w:p w:rsidR="00BD7E75" w:rsidRDefault="00BD7E75" w:rsidP="007A6A52">
            <w:pPr>
              <w:jc w:val="center"/>
            </w:pPr>
            <w:r>
              <w:t>2</w:t>
            </w:r>
          </w:p>
        </w:tc>
        <w:tc>
          <w:tcPr>
            <w:tcW w:w="1800" w:type="dxa"/>
            <w:vAlign w:val="center"/>
          </w:tcPr>
          <w:p w:rsidR="00BD7E75" w:rsidRDefault="00BD7E75" w:rsidP="007A6A52">
            <w:pPr>
              <w:jc w:val="center"/>
            </w:pPr>
            <w:r>
              <w:t>Test II</w:t>
            </w:r>
          </w:p>
        </w:tc>
        <w:tc>
          <w:tcPr>
            <w:tcW w:w="2133" w:type="dxa"/>
            <w:vAlign w:val="center"/>
          </w:tcPr>
          <w:p w:rsidR="00BD7E75" w:rsidRDefault="00BD7E75" w:rsidP="007A6A52">
            <w:pPr>
              <w:jc w:val="center"/>
            </w:pPr>
            <w:r>
              <w:t>30</w:t>
            </w:r>
            <w:r w:rsidRPr="00C223A0">
              <w:t xml:space="preserve"> min</w:t>
            </w:r>
          </w:p>
        </w:tc>
        <w:tc>
          <w:tcPr>
            <w:tcW w:w="1418" w:type="dxa"/>
            <w:vAlign w:val="center"/>
          </w:tcPr>
          <w:p w:rsidR="00BD7E75" w:rsidRDefault="00BD7E75" w:rsidP="007A6A52">
            <w:pPr>
              <w:jc w:val="center"/>
            </w:pPr>
            <w:r>
              <w:t>15</w:t>
            </w:r>
          </w:p>
        </w:tc>
        <w:tc>
          <w:tcPr>
            <w:tcW w:w="1958" w:type="dxa"/>
            <w:vAlign w:val="center"/>
          </w:tcPr>
          <w:p w:rsidR="00BD7E75" w:rsidRPr="005A5517" w:rsidRDefault="00BD7E75" w:rsidP="008C46CC">
            <w:pPr>
              <w:jc w:val="center"/>
              <w:rPr>
                <w:rFonts w:ascii="Arial" w:hAnsi="Arial"/>
              </w:rPr>
            </w:pPr>
            <w:r w:rsidRPr="005A5517">
              <w:t>October 9-October  20(during scheduled class hour)</w:t>
            </w:r>
          </w:p>
        </w:tc>
        <w:tc>
          <w:tcPr>
            <w:tcW w:w="1061" w:type="dxa"/>
          </w:tcPr>
          <w:p w:rsidR="00BD7E75" w:rsidRDefault="00BD7E75" w:rsidP="007A6A52">
            <w:pPr>
              <w:jc w:val="center"/>
            </w:pPr>
            <w:r w:rsidRPr="00115BA3">
              <w:t>OB</w:t>
            </w:r>
          </w:p>
        </w:tc>
      </w:tr>
      <w:tr w:rsidR="00BD7E75" w:rsidTr="00AA3E67">
        <w:trPr>
          <w:trHeight w:val="18"/>
        </w:trPr>
        <w:tc>
          <w:tcPr>
            <w:tcW w:w="1278" w:type="dxa"/>
            <w:vAlign w:val="center"/>
          </w:tcPr>
          <w:p w:rsidR="00BD7E75" w:rsidRDefault="00BD7E75" w:rsidP="007A6A52">
            <w:pPr>
              <w:jc w:val="center"/>
            </w:pPr>
            <w:r>
              <w:t>3</w:t>
            </w:r>
          </w:p>
        </w:tc>
        <w:tc>
          <w:tcPr>
            <w:tcW w:w="1800" w:type="dxa"/>
            <w:vAlign w:val="center"/>
          </w:tcPr>
          <w:p w:rsidR="00BD7E75" w:rsidRDefault="00BD7E75" w:rsidP="007A6A52">
            <w:pPr>
              <w:jc w:val="center"/>
            </w:pPr>
            <w:r>
              <w:t>Test III</w:t>
            </w:r>
          </w:p>
        </w:tc>
        <w:tc>
          <w:tcPr>
            <w:tcW w:w="2133" w:type="dxa"/>
            <w:vAlign w:val="center"/>
          </w:tcPr>
          <w:p w:rsidR="00BD7E75" w:rsidRDefault="00BD7E75" w:rsidP="007A6A52">
            <w:pPr>
              <w:jc w:val="center"/>
            </w:pPr>
            <w:r>
              <w:t>30</w:t>
            </w:r>
            <w:r w:rsidRPr="00C223A0">
              <w:t xml:space="preserve"> min</w:t>
            </w:r>
          </w:p>
        </w:tc>
        <w:tc>
          <w:tcPr>
            <w:tcW w:w="1418" w:type="dxa"/>
            <w:vAlign w:val="center"/>
          </w:tcPr>
          <w:p w:rsidR="00BD7E75" w:rsidRDefault="00BD7E75" w:rsidP="007A6A52">
            <w:pPr>
              <w:jc w:val="center"/>
            </w:pPr>
            <w:r>
              <w:t>15</w:t>
            </w:r>
          </w:p>
        </w:tc>
        <w:tc>
          <w:tcPr>
            <w:tcW w:w="1958" w:type="dxa"/>
            <w:vAlign w:val="center"/>
          </w:tcPr>
          <w:p w:rsidR="00BD7E75" w:rsidRPr="005A5517" w:rsidRDefault="00BD7E75" w:rsidP="008C46CC">
            <w:pPr>
              <w:jc w:val="center"/>
              <w:rPr>
                <w:rFonts w:ascii="Arial" w:hAnsi="Arial"/>
              </w:rPr>
            </w:pPr>
            <w:r w:rsidRPr="005A5517">
              <w:t>November 10-November 20 during scheduled class hour)</w:t>
            </w:r>
          </w:p>
        </w:tc>
        <w:tc>
          <w:tcPr>
            <w:tcW w:w="1061" w:type="dxa"/>
          </w:tcPr>
          <w:p w:rsidR="00BD7E75" w:rsidRDefault="00BD7E75" w:rsidP="007A6A52">
            <w:pPr>
              <w:jc w:val="center"/>
            </w:pPr>
            <w:r w:rsidRPr="00115BA3">
              <w:t>OB</w:t>
            </w:r>
          </w:p>
        </w:tc>
      </w:tr>
      <w:tr w:rsidR="007A6A52" w:rsidTr="00B1437A">
        <w:trPr>
          <w:trHeight w:val="18"/>
        </w:trPr>
        <w:tc>
          <w:tcPr>
            <w:tcW w:w="1278" w:type="dxa"/>
            <w:vAlign w:val="center"/>
          </w:tcPr>
          <w:p w:rsidR="007A6A52" w:rsidRPr="00C223A0" w:rsidRDefault="007A6A52" w:rsidP="007A6A52">
            <w:pPr>
              <w:jc w:val="center"/>
            </w:pPr>
            <w:r>
              <w:t>4</w:t>
            </w:r>
          </w:p>
        </w:tc>
        <w:tc>
          <w:tcPr>
            <w:tcW w:w="1800" w:type="dxa"/>
            <w:vAlign w:val="center"/>
          </w:tcPr>
          <w:p w:rsidR="007A6A52" w:rsidRPr="00C223A0" w:rsidRDefault="007A6A52" w:rsidP="007A6A52">
            <w:pPr>
              <w:jc w:val="center"/>
            </w:pPr>
            <w:r>
              <w:t>Surprise quiz</w:t>
            </w:r>
          </w:p>
        </w:tc>
        <w:tc>
          <w:tcPr>
            <w:tcW w:w="2133" w:type="dxa"/>
            <w:vAlign w:val="center"/>
          </w:tcPr>
          <w:p w:rsidR="007A6A52" w:rsidRPr="00C223A0" w:rsidRDefault="007A6A52" w:rsidP="007A6A52">
            <w:pPr>
              <w:jc w:val="center"/>
            </w:pPr>
            <w:r w:rsidRPr="00C223A0">
              <w:t>-</w:t>
            </w:r>
          </w:p>
        </w:tc>
        <w:tc>
          <w:tcPr>
            <w:tcW w:w="1418" w:type="dxa"/>
            <w:vAlign w:val="center"/>
          </w:tcPr>
          <w:p w:rsidR="007A6A52" w:rsidRPr="00C223A0" w:rsidRDefault="007A6A52" w:rsidP="007A6A52">
            <w:pPr>
              <w:jc w:val="center"/>
            </w:pPr>
            <w:r>
              <w:t>10</w:t>
            </w:r>
          </w:p>
        </w:tc>
        <w:tc>
          <w:tcPr>
            <w:tcW w:w="1958" w:type="dxa"/>
            <w:vAlign w:val="center"/>
          </w:tcPr>
          <w:p w:rsidR="007A6A52" w:rsidRPr="00CD0593" w:rsidRDefault="007A6A52" w:rsidP="007A6A52">
            <w:pPr>
              <w:jc w:val="center"/>
              <w:rPr>
                <w:sz w:val="20"/>
                <w:szCs w:val="20"/>
              </w:rPr>
            </w:pPr>
          </w:p>
        </w:tc>
        <w:tc>
          <w:tcPr>
            <w:tcW w:w="1061" w:type="dxa"/>
          </w:tcPr>
          <w:p w:rsidR="007A6A52" w:rsidRDefault="007A6A52" w:rsidP="007A6A52">
            <w:pPr>
              <w:jc w:val="center"/>
            </w:pPr>
            <w:r w:rsidRPr="00115BA3">
              <w:t>OB</w:t>
            </w:r>
          </w:p>
        </w:tc>
      </w:tr>
      <w:tr w:rsidR="007A6A52" w:rsidTr="00B1437A">
        <w:trPr>
          <w:trHeight w:val="18"/>
        </w:trPr>
        <w:tc>
          <w:tcPr>
            <w:tcW w:w="1278" w:type="dxa"/>
            <w:vAlign w:val="center"/>
          </w:tcPr>
          <w:p w:rsidR="007A6A52" w:rsidRPr="00C223A0" w:rsidRDefault="007A6A52" w:rsidP="007A6A52">
            <w:pPr>
              <w:jc w:val="center"/>
            </w:pPr>
            <w:r>
              <w:t>5</w:t>
            </w:r>
          </w:p>
        </w:tc>
        <w:tc>
          <w:tcPr>
            <w:tcW w:w="1800" w:type="dxa"/>
            <w:vAlign w:val="center"/>
          </w:tcPr>
          <w:p w:rsidR="007A6A52" w:rsidRPr="00C223A0" w:rsidRDefault="007A6A52" w:rsidP="007A6A52">
            <w:pPr>
              <w:jc w:val="center"/>
            </w:pPr>
            <w:r>
              <w:t>Assignments/</w:t>
            </w:r>
            <w:r w:rsidRPr="00C223A0">
              <w:t xml:space="preserve"> Course Project</w:t>
            </w:r>
            <w:r>
              <w:t xml:space="preserve"> </w:t>
            </w:r>
          </w:p>
        </w:tc>
        <w:tc>
          <w:tcPr>
            <w:tcW w:w="2133" w:type="dxa"/>
            <w:vAlign w:val="center"/>
          </w:tcPr>
          <w:p w:rsidR="007A6A52" w:rsidRPr="00C223A0" w:rsidRDefault="007A6A52" w:rsidP="007A6A52">
            <w:pPr>
              <w:jc w:val="center"/>
            </w:pPr>
            <w:r w:rsidRPr="00C223A0">
              <w:t>-</w:t>
            </w:r>
          </w:p>
        </w:tc>
        <w:tc>
          <w:tcPr>
            <w:tcW w:w="1418" w:type="dxa"/>
            <w:vAlign w:val="center"/>
          </w:tcPr>
          <w:p w:rsidR="007A6A52" w:rsidRPr="00C223A0" w:rsidRDefault="007A6A52" w:rsidP="007A6A52">
            <w:pPr>
              <w:jc w:val="center"/>
            </w:pPr>
            <w:r>
              <w:t>15</w:t>
            </w:r>
          </w:p>
        </w:tc>
        <w:tc>
          <w:tcPr>
            <w:tcW w:w="1958" w:type="dxa"/>
            <w:vAlign w:val="center"/>
          </w:tcPr>
          <w:p w:rsidR="007A6A52" w:rsidRPr="00CD0593" w:rsidRDefault="007A6A52" w:rsidP="007A6A52">
            <w:pPr>
              <w:jc w:val="center"/>
              <w:rPr>
                <w:sz w:val="20"/>
                <w:szCs w:val="20"/>
              </w:rPr>
            </w:pPr>
          </w:p>
        </w:tc>
        <w:tc>
          <w:tcPr>
            <w:tcW w:w="1061" w:type="dxa"/>
          </w:tcPr>
          <w:p w:rsidR="007A6A52" w:rsidRDefault="007A6A52" w:rsidP="007A6A52">
            <w:pPr>
              <w:jc w:val="center"/>
            </w:pPr>
            <w:r w:rsidRPr="00115BA3">
              <w:t>OB</w:t>
            </w:r>
          </w:p>
        </w:tc>
      </w:tr>
      <w:tr w:rsidR="007A6A52" w:rsidTr="00B1437A">
        <w:trPr>
          <w:trHeight w:val="18"/>
        </w:trPr>
        <w:tc>
          <w:tcPr>
            <w:tcW w:w="1278" w:type="dxa"/>
            <w:vAlign w:val="center"/>
          </w:tcPr>
          <w:p w:rsidR="007A6A52" w:rsidRPr="00C223A0" w:rsidRDefault="007A6A52" w:rsidP="007A6A52">
            <w:pPr>
              <w:jc w:val="center"/>
            </w:pPr>
            <w:r>
              <w:t>6</w:t>
            </w:r>
          </w:p>
        </w:tc>
        <w:tc>
          <w:tcPr>
            <w:tcW w:w="1800" w:type="dxa"/>
            <w:vAlign w:val="center"/>
          </w:tcPr>
          <w:p w:rsidR="007A6A52" w:rsidRPr="00C223A0" w:rsidRDefault="007A6A52" w:rsidP="007A6A52">
            <w:pPr>
              <w:jc w:val="center"/>
            </w:pPr>
            <w:r w:rsidRPr="00C223A0">
              <w:t>Comprehensive exam</w:t>
            </w:r>
          </w:p>
        </w:tc>
        <w:tc>
          <w:tcPr>
            <w:tcW w:w="2133" w:type="dxa"/>
            <w:vAlign w:val="center"/>
          </w:tcPr>
          <w:p w:rsidR="007A6A52" w:rsidRPr="00C223A0" w:rsidRDefault="00BD7E75" w:rsidP="007A6A52">
            <w:pPr>
              <w:jc w:val="center"/>
            </w:pPr>
            <w:r>
              <w:t>2</w:t>
            </w:r>
            <w:r w:rsidR="007A6A52" w:rsidRPr="00C223A0">
              <w:t xml:space="preserve"> hours</w:t>
            </w:r>
          </w:p>
        </w:tc>
        <w:tc>
          <w:tcPr>
            <w:tcW w:w="1418" w:type="dxa"/>
            <w:vAlign w:val="center"/>
          </w:tcPr>
          <w:p w:rsidR="007A6A52" w:rsidRPr="00C223A0" w:rsidRDefault="007A6A52" w:rsidP="007A6A52">
            <w:pPr>
              <w:jc w:val="center"/>
            </w:pPr>
            <w:r>
              <w:t>30</w:t>
            </w:r>
          </w:p>
        </w:tc>
        <w:tc>
          <w:tcPr>
            <w:tcW w:w="1958" w:type="dxa"/>
            <w:vAlign w:val="center"/>
          </w:tcPr>
          <w:p w:rsidR="007A6A52" w:rsidRPr="00CD0593" w:rsidRDefault="00BD7E75" w:rsidP="007A6A52">
            <w:pPr>
              <w:jc w:val="center"/>
              <w:rPr>
                <w:sz w:val="20"/>
                <w:szCs w:val="20"/>
              </w:rPr>
            </w:pPr>
            <w:r>
              <w:rPr>
                <w:sz w:val="20"/>
                <w:szCs w:val="20"/>
              </w:rPr>
              <w:t>TBA</w:t>
            </w:r>
            <w:bookmarkStart w:id="0" w:name="_GoBack"/>
            <w:bookmarkEnd w:id="0"/>
          </w:p>
        </w:tc>
        <w:tc>
          <w:tcPr>
            <w:tcW w:w="1061" w:type="dxa"/>
          </w:tcPr>
          <w:p w:rsidR="007A6A52" w:rsidRDefault="007A6A52" w:rsidP="007A6A52">
            <w:pPr>
              <w:jc w:val="center"/>
            </w:pPr>
            <w:r w:rsidRPr="00115BA3">
              <w:t>OB</w:t>
            </w:r>
          </w:p>
        </w:tc>
      </w:tr>
    </w:tbl>
    <w:p w:rsidR="00851B08" w:rsidRDefault="00851B08" w:rsidP="00851B08">
      <w:pPr>
        <w:jc w:val="both"/>
        <w:rPr>
          <w:b/>
          <w:bCs/>
        </w:rPr>
      </w:pPr>
    </w:p>
    <w:p w:rsidR="00851B08" w:rsidRDefault="00851B08" w:rsidP="00851B08">
      <w:pPr>
        <w:jc w:val="both"/>
        <w:rPr>
          <w:b/>
          <w:bCs/>
        </w:rPr>
      </w:pPr>
      <w:r w:rsidRPr="004757B0">
        <w:rPr>
          <w:b/>
          <w:bCs/>
        </w:rPr>
        <w:t xml:space="preserve">Course Project: </w:t>
      </w:r>
    </w:p>
    <w:p w:rsidR="00851B08" w:rsidRPr="002F66D7" w:rsidRDefault="00851B08" w:rsidP="00851B08">
      <w:pPr>
        <w:jc w:val="both"/>
        <w:rPr>
          <w:sz w:val="22"/>
        </w:rPr>
      </w:pPr>
      <w:r>
        <w:rPr>
          <w:b/>
          <w:bCs/>
        </w:rPr>
        <w:t xml:space="preserve">1. </w:t>
      </w:r>
      <w:r w:rsidRPr="002F66D7">
        <w:rPr>
          <w:sz w:val="22"/>
        </w:rPr>
        <w:t>One course project will be required on one of the following general topic areas: Developing a MATLAB code for one of the topics discussed in the course. For example, Control chart for attribute, Control chart for variables, Hypothesis testing, Design of experiments, Reliability engineering etc. (10%)</w:t>
      </w:r>
    </w:p>
    <w:p w:rsidR="00851B08" w:rsidRDefault="007A6A52" w:rsidP="00851B08">
      <w:pPr>
        <w:jc w:val="both"/>
      </w:pPr>
      <w:r>
        <w:t>2. A</w:t>
      </w:r>
      <w:r w:rsidR="00851B08">
        <w:t xml:space="preserve">ssignments </w:t>
      </w:r>
      <w:r>
        <w:t xml:space="preserve">based </w:t>
      </w:r>
      <w:r w:rsidR="00851B08">
        <w:t>on solving the assigned problems using MINITAB software (5%)</w:t>
      </w:r>
    </w:p>
    <w:p w:rsidR="00851B08" w:rsidRDefault="00851B08" w:rsidP="00851B08">
      <w:pPr>
        <w:jc w:val="both"/>
      </w:pPr>
      <w:r>
        <w:rPr>
          <w:b/>
          <w:bCs/>
        </w:rPr>
        <w:t>VI. Chamber Consultation Hour:</w:t>
      </w:r>
      <w:r>
        <w:t xml:space="preserve"> To be announced in the class.</w:t>
      </w:r>
    </w:p>
    <w:p w:rsidR="00851B08" w:rsidRDefault="00851B08" w:rsidP="00851B08">
      <w:pPr>
        <w:jc w:val="both"/>
      </w:pPr>
      <w:r>
        <w:rPr>
          <w:b/>
          <w:bCs/>
        </w:rPr>
        <w:t>VII. Notices concerning the course:</w:t>
      </w:r>
      <w:r>
        <w:t xml:space="preserve"> All notices concerning the course will be displayed on the CMS notice board.</w:t>
      </w:r>
    </w:p>
    <w:p w:rsidR="00851B08" w:rsidRDefault="00851B08" w:rsidP="00851B08">
      <w:pPr>
        <w:jc w:val="both"/>
      </w:pPr>
      <w:r>
        <w:rPr>
          <w:b/>
        </w:rPr>
        <w:lastRenderedPageBreak/>
        <w:t xml:space="preserve">VIII. Make-up Policy: </w:t>
      </w:r>
      <w:r>
        <w:t>Make-up will be permitted only in genuine medical cases with prior permission.</w:t>
      </w:r>
      <w:r w:rsidR="007A6A52">
        <w:t xml:space="preserve"> No make ups for quiz, assignments and projects.</w:t>
      </w:r>
    </w:p>
    <w:p w:rsidR="00851B08" w:rsidRPr="00DD14CC" w:rsidRDefault="00851B08" w:rsidP="00851B08">
      <w:r w:rsidRPr="007A6A52">
        <w:rPr>
          <w:b/>
        </w:rPr>
        <w:t xml:space="preserve">IX. </w:t>
      </w:r>
      <w:r w:rsidRPr="007A6A52">
        <w:rPr>
          <w:b/>
          <w:sz w:val="22"/>
        </w:rPr>
        <w:t>Academic Honesty and Integrity Policy:</w:t>
      </w:r>
      <w:r w:rsidRPr="00DD14CC">
        <w:rPr>
          <w:sz w:val="22"/>
        </w:rPr>
        <w:t xml:space="preserve"> Academic honesty and integrity are to be maintained by all the students throughout the semester and no type of academic dishonesty is acceptable.</w:t>
      </w:r>
    </w:p>
    <w:p w:rsidR="00851B08" w:rsidRDefault="00851B08" w:rsidP="00851B08">
      <w:pPr>
        <w:jc w:val="both"/>
      </w:pPr>
    </w:p>
    <w:p w:rsidR="00851B08" w:rsidRDefault="00851B08" w:rsidP="00851B08">
      <w:pPr>
        <w:jc w:val="both"/>
      </w:pPr>
      <w:r>
        <w:rPr>
          <w:b/>
          <w:spacing w:val="-3"/>
        </w:rPr>
        <w:t>NOTE: The border cases in final grading will be decided based on mainly class room attendance and attentiveness in the classroom.</w:t>
      </w:r>
    </w:p>
    <w:p w:rsidR="00A44798" w:rsidRPr="00851B08" w:rsidRDefault="00851B08" w:rsidP="00851B08">
      <w:pPr>
        <w:ind w:left="6480"/>
        <w:jc w:val="right"/>
        <w:rPr>
          <w:b/>
          <w:bCs/>
          <w:sz w:val="22"/>
        </w:rPr>
      </w:pPr>
      <w:r w:rsidRPr="002F66D7">
        <w:rPr>
          <w:b/>
          <w:bCs/>
          <w:sz w:val="22"/>
        </w:rPr>
        <w:t>Instructor-In-Charge</w:t>
      </w:r>
    </w:p>
    <w:sectPr w:rsidR="00A44798" w:rsidRPr="00851B08"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3F6" w:rsidRDefault="00F953F6" w:rsidP="00EB2F06">
      <w:r>
        <w:separator/>
      </w:r>
    </w:p>
  </w:endnote>
  <w:endnote w:type="continuationSeparator" w:id="0">
    <w:p w:rsidR="00F953F6" w:rsidRDefault="00F953F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841" w:rsidRDefault="007A6A52">
    <w:pPr>
      <w:pStyle w:val="Footer"/>
    </w:pPr>
    <w:r>
      <w:rPr>
        <w:noProof/>
        <w:lang w:val="en-IN" w:eastAsia="en-IN" w:bidi="te-IN"/>
      </w:rPr>
      <w:drawing>
        <wp:inline distT="0" distB="0" distL="0" distR="0">
          <wp:extent cx="1644650" cy="60325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03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3F6" w:rsidRDefault="00F953F6" w:rsidP="00EB2F06">
      <w:r>
        <w:separator/>
      </w:r>
    </w:p>
  </w:footnote>
  <w:footnote w:type="continuationSeparator" w:id="0">
    <w:p w:rsidR="00F953F6" w:rsidRDefault="00F953F6"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2E62D9"/>
    <w:multiLevelType w:val="hybridMultilevel"/>
    <w:tmpl w:val="E07EDCCE"/>
    <w:lvl w:ilvl="0" w:tplc="645C93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6E476776"/>
    <w:multiLevelType w:val="hybridMultilevel"/>
    <w:tmpl w:val="14E4D236"/>
    <w:lvl w:ilvl="0" w:tplc="3984E41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167B88"/>
    <w:rsid w:val="0021277E"/>
    <w:rsid w:val="00217EB9"/>
    <w:rsid w:val="00240A50"/>
    <w:rsid w:val="00251FD3"/>
    <w:rsid w:val="00256511"/>
    <w:rsid w:val="0029648E"/>
    <w:rsid w:val="002F1369"/>
    <w:rsid w:val="00304404"/>
    <w:rsid w:val="003558C3"/>
    <w:rsid w:val="003D6BA8"/>
    <w:rsid w:val="003F66A8"/>
    <w:rsid w:val="004571B3"/>
    <w:rsid w:val="00457BBD"/>
    <w:rsid w:val="005053E8"/>
    <w:rsid w:val="00507883"/>
    <w:rsid w:val="00507A43"/>
    <w:rsid w:val="0051535D"/>
    <w:rsid w:val="0056064F"/>
    <w:rsid w:val="00562598"/>
    <w:rsid w:val="00562AB6"/>
    <w:rsid w:val="00576A69"/>
    <w:rsid w:val="005C5B22"/>
    <w:rsid w:val="005C6693"/>
    <w:rsid w:val="00670BDE"/>
    <w:rsid w:val="006D651B"/>
    <w:rsid w:val="007543E4"/>
    <w:rsid w:val="007A6A52"/>
    <w:rsid w:val="007D58BE"/>
    <w:rsid w:val="007E1F65"/>
    <w:rsid w:val="007E402E"/>
    <w:rsid w:val="008005D9"/>
    <w:rsid w:val="00831DD5"/>
    <w:rsid w:val="00851B08"/>
    <w:rsid w:val="008A2200"/>
    <w:rsid w:val="008D3F9A"/>
    <w:rsid w:val="00944887"/>
    <w:rsid w:val="0097488C"/>
    <w:rsid w:val="00983916"/>
    <w:rsid w:val="009B48FD"/>
    <w:rsid w:val="00A44798"/>
    <w:rsid w:val="00AD25E1"/>
    <w:rsid w:val="00AF125F"/>
    <w:rsid w:val="00B23878"/>
    <w:rsid w:val="00B55284"/>
    <w:rsid w:val="00B86684"/>
    <w:rsid w:val="00BA568D"/>
    <w:rsid w:val="00BD7E75"/>
    <w:rsid w:val="00BF7D06"/>
    <w:rsid w:val="00C338D9"/>
    <w:rsid w:val="00C35B84"/>
    <w:rsid w:val="00C6663B"/>
    <w:rsid w:val="00CF21AC"/>
    <w:rsid w:val="00D036CE"/>
    <w:rsid w:val="00DA1841"/>
    <w:rsid w:val="00DB7398"/>
    <w:rsid w:val="00DD7A77"/>
    <w:rsid w:val="00DE3D84"/>
    <w:rsid w:val="00E50CBC"/>
    <w:rsid w:val="00E61C30"/>
    <w:rsid w:val="00E754E7"/>
    <w:rsid w:val="00EB2F06"/>
    <w:rsid w:val="00EB7E1B"/>
    <w:rsid w:val="00F34A71"/>
    <w:rsid w:val="00F45E80"/>
    <w:rsid w:val="00F74057"/>
    <w:rsid w:val="00F953F6"/>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bidi="ar-SA"/>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851B08"/>
    <w:pPr>
      <w:jc w:val="center"/>
    </w:pPr>
    <w:rPr>
      <w:b/>
      <w:bCs/>
      <w:szCs w:val="20"/>
    </w:rPr>
  </w:style>
  <w:style w:type="character" w:customStyle="1" w:styleId="TitleChar">
    <w:name w:val="Title Char"/>
    <w:link w:val="Title"/>
    <w:rsid w:val="00851B08"/>
    <w:rPr>
      <w:b/>
      <w:bCs/>
      <w:sz w:val="24"/>
      <w:lang w:val="en-US" w:eastAsia="en-US"/>
    </w:rPr>
  </w:style>
  <w:style w:type="paragraph" w:customStyle="1" w:styleId="Default">
    <w:name w:val="Default"/>
    <w:rsid w:val="00BD7E75"/>
    <w:pPr>
      <w:autoSpaceDE w:val="0"/>
      <w:autoSpaceDN w:val="0"/>
      <w:adjustRightInd w:val="0"/>
    </w:pPr>
    <w:rPr>
      <w:rFonts w:ascii="Arial" w:eastAsia="Calibri" w:hAnsi="Arial" w:cs="Arial"/>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bidi="ar-SA"/>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851B08"/>
    <w:pPr>
      <w:jc w:val="center"/>
    </w:pPr>
    <w:rPr>
      <w:b/>
      <w:bCs/>
      <w:szCs w:val="20"/>
    </w:rPr>
  </w:style>
  <w:style w:type="character" w:customStyle="1" w:styleId="TitleChar">
    <w:name w:val="Title Char"/>
    <w:link w:val="Title"/>
    <w:rsid w:val="00851B08"/>
    <w:rPr>
      <w:b/>
      <w:bCs/>
      <w:sz w:val="24"/>
      <w:lang w:val="en-US" w:eastAsia="en-US"/>
    </w:rPr>
  </w:style>
  <w:style w:type="paragraph" w:customStyle="1" w:styleId="Default">
    <w:name w:val="Default"/>
    <w:rsid w:val="00BD7E75"/>
    <w:pPr>
      <w:autoSpaceDE w:val="0"/>
      <w:autoSpaceDN w:val="0"/>
      <w:adjustRightInd w:val="0"/>
    </w:pPr>
    <w:rPr>
      <w:rFonts w:ascii="Arial" w:eastAsia="Calibri"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Home</cp:lastModifiedBy>
  <cp:revision>4</cp:revision>
  <cp:lastPrinted>2014-09-08T11:05:00Z</cp:lastPrinted>
  <dcterms:created xsi:type="dcterms:W3CDTF">2020-08-13T07:32:00Z</dcterms:created>
  <dcterms:modified xsi:type="dcterms:W3CDTF">2020-08-18T06:43:00Z</dcterms:modified>
</cp:coreProperties>
</file>