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C4072"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CE71CE">
        <w:rPr>
          <w:b/>
          <w:bCs/>
        </w:rPr>
        <w:t>20</w:t>
      </w:r>
      <w:r w:rsidR="00FB4DE4">
        <w:rPr>
          <w:b/>
          <w:bCs/>
        </w:rPr>
        <w:t>-20</w:t>
      </w:r>
      <w:r w:rsidR="00AC55F5">
        <w:rPr>
          <w:b/>
          <w:bCs/>
        </w:rPr>
        <w:t>2</w:t>
      </w:r>
      <w:r w:rsidR="00CE71CE">
        <w:rPr>
          <w:b/>
          <w:bCs/>
        </w:rPr>
        <w:t>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507A43">
        <w:t xml:space="preserve">Date: </w:t>
      </w:r>
      <w:r w:rsidR="00E17817">
        <w:t>16</w:t>
      </w:r>
      <w:r w:rsidR="002E2286">
        <w:t>-01-2021</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005AB4" w:rsidRPr="00AA5932">
        <w:rPr>
          <w:rFonts w:ascii="Arial" w:hAnsi="Arial" w:cs="Arial"/>
        </w:rPr>
        <w:t>ME F483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005AB4" w:rsidRPr="00F930D8">
        <w:rPr>
          <w:rFonts w:ascii="Arial" w:hAnsi="Arial" w:cs="Arial"/>
          <w:sz w:val="22"/>
          <w:szCs w:val="22"/>
        </w:rPr>
        <w:t>Wind Energy</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005AB4">
        <w:rPr>
          <w:rFonts w:ascii="Arial" w:hAnsi="Arial" w:cs="Arial"/>
          <w:sz w:val="22"/>
          <w:szCs w:val="22"/>
        </w:rPr>
        <w:t>Sabareesh</w:t>
      </w:r>
      <w:proofErr w:type="spellEnd"/>
      <w:r w:rsidR="00005AB4">
        <w:rPr>
          <w:rFonts w:ascii="Arial" w:hAnsi="Arial" w:cs="Arial"/>
          <w:sz w:val="22"/>
          <w:szCs w:val="22"/>
        </w:rPr>
        <w:t xml:space="preserve"> G R</w:t>
      </w:r>
    </w:p>
    <w:p w:rsidR="00AD25E1" w:rsidRDefault="00AD25E1"/>
    <w:p w:rsidR="00AD25E1" w:rsidRDefault="00AD25E1">
      <w:pPr>
        <w:rPr>
          <w:b/>
          <w:bCs/>
        </w:rPr>
      </w:pPr>
      <w:r>
        <w:rPr>
          <w:b/>
          <w:bCs/>
        </w:rPr>
        <w:t>Scope and Objective of the Course:</w:t>
      </w:r>
    </w:p>
    <w:p w:rsidR="00005AB4" w:rsidRDefault="00005AB4">
      <w:pPr>
        <w:rPr>
          <w:b/>
          <w:bCs/>
        </w:rPr>
      </w:pPr>
      <w:r w:rsidRPr="00F930D8">
        <w:rPr>
          <w:rFonts w:ascii="Arial" w:hAnsi="Arial" w:cs="Arial"/>
          <w:sz w:val="22"/>
          <w:szCs w:val="22"/>
        </w:rPr>
        <w:t xml:space="preserve">A state of the art treatment of </w:t>
      </w:r>
      <w:r>
        <w:rPr>
          <w:rFonts w:ascii="Arial" w:hAnsi="Arial" w:cs="Arial"/>
          <w:sz w:val="22"/>
          <w:szCs w:val="22"/>
        </w:rPr>
        <w:t>wind energy resource, engineering and technological aspects would be presented in a greater detail in the course. This would be complemented by economic, commercial and social aspects of wind energy harnessing and utilization. At the end of the course the student would be able to apply the principles learnt to (a) identify the sites for wind energy harnessing (b) design wind energy harnessing systems for various applications (c)perform necessary techno-economic analyses for selecting appropriate wind energy systems</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005AB4" w:rsidRDefault="00005AB4" w:rsidP="00005AB4">
      <w:pPr>
        <w:numPr>
          <w:ilvl w:val="0"/>
          <w:numId w:val="2"/>
        </w:numPr>
        <w:tabs>
          <w:tab w:val="left" w:pos="360"/>
          <w:tab w:val="left" w:pos="720"/>
        </w:tabs>
        <w:spacing w:after="180"/>
        <w:jc w:val="both"/>
        <w:rPr>
          <w:rFonts w:ascii="Arial" w:hAnsi="Arial" w:cs="Arial"/>
          <w:sz w:val="22"/>
          <w:szCs w:val="22"/>
        </w:rPr>
      </w:pPr>
      <w:proofErr w:type="spellStart"/>
      <w:r w:rsidRPr="00E62E83">
        <w:rPr>
          <w:rFonts w:ascii="Arial" w:hAnsi="Arial" w:cs="Arial"/>
          <w:bCs/>
          <w:color w:val="000000"/>
          <w:sz w:val="22"/>
          <w:szCs w:val="22"/>
        </w:rPr>
        <w:t>Sathyajith</w:t>
      </w:r>
      <w:proofErr w:type="spellEnd"/>
      <w:r w:rsidRPr="00E62E83">
        <w:rPr>
          <w:rFonts w:ascii="Arial" w:hAnsi="Arial" w:cs="Arial"/>
          <w:bCs/>
          <w:color w:val="000000"/>
          <w:sz w:val="22"/>
          <w:szCs w:val="22"/>
        </w:rPr>
        <w:t xml:space="preserve"> Mathew</w:t>
      </w:r>
      <w:r w:rsidRPr="00E62E83">
        <w:rPr>
          <w:rFonts w:ascii="Arial" w:hAnsi="Arial" w:cs="Arial"/>
          <w:sz w:val="22"/>
          <w:szCs w:val="22"/>
        </w:rPr>
        <w:t>,  Wind Energy - Fundamentals, Resource Analysis and Economics, Springer-</w:t>
      </w:r>
      <w:proofErr w:type="spellStart"/>
      <w:r w:rsidRPr="00E62E83">
        <w:rPr>
          <w:rFonts w:ascii="Arial" w:hAnsi="Arial" w:cs="Arial"/>
          <w:sz w:val="22"/>
          <w:szCs w:val="22"/>
        </w:rPr>
        <w:t>Verlag</w:t>
      </w:r>
      <w:proofErr w:type="spellEnd"/>
      <w:r w:rsidRPr="00E62E83">
        <w:rPr>
          <w:rFonts w:ascii="Arial" w:hAnsi="Arial" w:cs="Arial"/>
          <w:sz w:val="22"/>
          <w:szCs w:val="22"/>
        </w:rPr>
        <w:t xml:space="preserve"> Berlin Heidelberg 2006</w:t>
      </w:r>
    </w:p>
    <w:p w:rsidR="00A44798" w:rsidRDefault="00A44798">
      <w:pPr>
        <w:jc w:val="both"/>
        <w:rPr>
          <w:b/>
          <w:bCs/>
        </w:rPr>
      </w:pPr>
    </w:p>
    <w:p w:rsidR="00AD25E1" w:rsidRDefault="00AD25E1">
      <w:pPr>
        <w:jc w:val="both"/>
        <w:rPr>
          <w:b/>
          <w:bCs/>
        </w:rPr>
      </w:pPr>
      <w:r>
        <w:rPr>
          <w:b/>
          <w:bCs/>
        </w:rPr>
        <w:t>Reference books</w:t>
      </w:r>
    </w:p>
    <w:p w:rsidR="00005AB4" w:rsidRDefault="00005AB4" w:rsidP="00005AB4">
      <w:pPr>
        <w:pStyle w:val="ListParagraph"/>
        <w:numPr>
          <w:ilvl w:val="0"/>
          <w:numId w:val="3"/>
        </w:numPr>
        <w:tabs>
          <w:tab w:val="left" w:pos="360"/>
          <w:tab w:val="left" w:pos="720"/>
        </w:tabs>
        <w:spacing w:after="180"/>
        <w:contextualSpacing w:val="0"/>
        <w:jc w:val="both"/>
        <w:rPr>
          <w:rFonts w:ascii="Arial" w:hAnsi="Arial" w:cs="Arial"/>
          <w:sz w:val="22"/>
          <w:szCs w:val="22"/>
        </w:rPr>
      </w:pPr>
      <w:r w:rsidRPr="00E62E83">
        <w:rPr>
          <w:rFonts w:ascii="Arial" w:hAnsi="Arial" w:cs="Arial"/>
          <w:sz w:val="22"/>
          <w:szCs w:val="22"/>
        </w:rPr>
        <w:t xml:space="preserve">J. F. </w:t>
      </w:r>
      <w:proofErr w:type="spellStart"/>
      <w:r w:rsidRPr="00E62E83">
        <w:rPr>
          <w:rFonts w:ascii="Arial" w:hAnsi="Arial" w:cs="Arial"/>
          <w:sz w:val="22"/>
          <w:szCs w:val="22"/>
        </w:rPr>
        <w:t>Manwell</w:t>
      </w:r>
      <w:proofErr w:type="spellEnd"/>
      <w:r w:rsidRPr="00E62E83">
        <w:rPr>
          <w:rFonts w:ascii="Arial" w:hAnsi="Arial" w:cs="Arial"/>
          <w:sz w:val="22"/>
          <w:szCs w:val="22"/>
        </w:rPr>
        <w:t xml:space="preserve"> and J. G. McGowan, Wind Energy Explained- Theory, Design and Application, John Wiley &amp; Sons Ltd, West Sussex, United Kingdom, 2009</w:t>
      </w:r>
    </w:p>
    <w:p w:rsidR="00005AB4" w:rsidRDefault="00005AB4" w:rsidP="00005AB4">
      <w:pPr>
        <w:pStyle w:val="ListParagraph"/>
        <w:numPr>
          <w:ilvl w:val="0"/>
          <w:numId w:val="3"/>
        </w:numPr>
        <w:tabs>
          <w:tab w:val="left" w:pos="360"/>
          <w:tab w:val="left" w:pos="720"/>
        </w:tabs>
        <w:spacing w:after="180"/>
        <w:contextualSpacing w:val="0"/>
        <w:jc w:val="both"/>
        <w:rPr>
          <w:rFonts w:ascii="Arial" w:hAnsi="Arial" w:cs="Arial"/>
          <w:sz w:val="22"/>
          <w:szCs w:val="22"/>
        </w:rPr>
      </w:pPr>
      <w:r w:rsidRPr="00C64EC8">
        <w:rPr>
          <w:rFonts w:ascii="Arial" w:hAnsi="Arial" w:cs="Arial"/>
          <w:sz w:val="22"/>
          <w:szCs w:val="22"/>
        </w:rPr>
        <w:t>John D Holmes, Wind Loading of Structures, 2nd Edition, Taylor &amp; Francis</w:t>
      </w:r>
      <w:r>
        <w:rPr>
          <w:rFonts w:ascii="Arial" w:hAnsi="Arial" w:cs="Arial"/>
          <w:sz w:val="22"/>
          <w:szCs w:val="22"/>
        </w:rPr>
        <w:t>, 2007</w:t>
      </w:r>
    </w:p>
    <w:p w:rsidR="00005AB4" w:rsidRDefault="00005AB4" w:rsidP="00005AB4">
      <w:pPr>
        <w:pStyle w:val="ListParagraph"/>
        <w:numPr>
          <w:ilvl w:val="0"/>
          <w:numId w:val="3"/>
        </w:numPr>
        <w:tabs>
          <w:tab w:val="left" w:pos="360"/>
          <w:tab w:val="left" w:pos="720"/>
        </w:tabs>
        <w:spacing w:after="180"/>
        <w:contextualSpacing w:val="0"/>
        <w:jc w:val="both"/>
        <w:rPr>
          <w:rFonts w:ascii="Arial" w:hAnsi="Arial" w:cs="Arial"/>
          <w:sz w:val="22"/>
          <w:szCs w:val="22"/>
        </w:rPr>
      </w:pPr>
      <w:r>
        <w:rPr>
          <w:rFonts w:ascii="Arial" w:hAnsi="Arial" w:cs="Arial"/>
          <w:sz w:val="22"/>
          <w:szCs w:val="22"/>
        </w:rPr>
        <w:t xml:space="preserve">A R </w:t>
      </w:r>
      <w:proofErr w:type="spellStart"/>
      <w:r>
        <w:rPr>
          <w:rFonts w:ascii="Arial" w:hAnsi="Arial" w:cs="Arial"/>
          <w:sz w:val="22"/>
          <w:szCs w:val="22"/>
        </w:rPr>
        <w:t>Mohanty</w:t>
      </w:r>
      <w:proofErr w:type="spellEnd"/>
      <w:r>
        <w:rPr>
          <w:rFonts w:ascii="Arial" w:hAnsi="Arial" w:cs="Arial"/>
          <w:sz w:val="22"/>
          <w:szCs w:val="22"/>
        </w:rPr>
        <w:t>, Machinery Condition Monitoring: Principles &amp; Practices-CRC Press</w:t>
      </w:r>
    </w:p>
    <w:p w:rsidR="00A44798" w:rsidRPr="00005AB4" w:rsidRDefault="00005AB4" w:rsidP="00005AB4">
      <w:pPr>
        <w:pStyle w:val="ListParagraph"/>
        <w:numPr>
          <w:ilvl w:val="0"/>
          <w:numId w:val="3"/>
        </w:numPr>
        <w:tabs>
          <w:tab w:val="left" w:pos="360"/>
          <w:tab w:val="left" w:pos="720"/>
        </w:tabs>
        <w:spacing w:after="180"/>
        <w:contextualSpacing w:val="0"/>
        <w:jc w:val="both"/>
        <w:rPr>
          <w:b/>
          <w:bCs/>
        </w:rPr>
      </w:pPr>
      <w:r w:rsidRPr="00005AB4">
        <w:rPr>
          <w:rFonts w:ascii="Arial" w:hAnsi="Arial" w:cs="Arial"/>
          <w:sz w:val="22"/>
          <w:szCs w:val="22"/>
        </w:rPr>
        <w:t xml:space="preserve">Erich </w:t>
      </w:r>
      <w:proofErr w:type="spellStart"/>
      <w:r w:rsidRPr="00005AB4">
        <w:rPr>
          <w:rFonts w:ascii="Arial" w:hAnsi="Arial" w:cs="Arial"/>
          <w:sz w:val="22"/>
          <w:szCs w:val="22"/>
        </w:rPr>
        <w:t>Hau</w:t>
      </w:r>
      <w:proofErr w:type="spellEnd"/>
      <w:r w:rsidRPr="00005AB4">
        <w:rPr>
          <w:rFonts w:ascii="Arial" w:hAnsi="Arial" w:cs="Arial"/>
          <w:sz w:val="22"/>
          <w:szCs w:val="22"/>
        </w:rPr>
        <w:t>, Wind Turbines-Fundamentals, Technologies, Application and Economics, 2</w:t>
      </w:r>
      <w:r w:rsidRPr="00005AB4">
        <w:rPr>
          <w:rFonts w:ascii="Arial" w:hAnsi="Arial" w:cs="Arial"/>
          <w:sz w:val="22"/>
          <w:szCs w:val="22"/>
          <w:vertAlign w:val="superscript"/>
        </w:rPr>
        <w:t>nd</w:t>
      </w:r>
      <w:r w:rsidRPr="00005AB4">
        <w:rPr>
          <w:rFonts w:ascii="Arial" w:hAnsi="Arial" w:cs="Arial"/>
          <w:sz w:val="22"/>
          <w:szCs w:val="22"/>
        </w:rPr>
        <w:t xml:space="preserve"> edition, Springer</w:t>
      </w: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Introduction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History of wind energy, Current status and future prospects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 xml:space="preserve">1 of TB1 </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2-5</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Basics of Wind Energy Conversion</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autoSpaceDE w:val="0"/>
              <w:autoSpaceDN w:val="0"/>
              <w:adjustRightInd w:val="0"/>
              <w:rPr>
                <w:rFonts w:ascii="Arial" w:hAnsi="Arial" w:cs="Arial"/>
                <w:sz w:val="20"/>
                <w:szCs w:val="20"/>
              </w:rPr>
            </w:pPr>
            <w:r w:rsidRPr="00005AB4">
              <w:rPr>
                <w:rFonts w:ascii="Arial" w:hAnsi="Arial" w:cs="Arial"/>
                <w:sz w:val="20"/>
                <w:szCs w:val="20"/>
              </w:rPr>
              <w:t xml:space="preserve">Power available in the wind spectra, Wind turbine power and torque, Classification of wind turbines, Horizontal axis wind turbines, Vertical axis wind turbines; </w:t>
            </w:r>
            <w:proofErr w:type="spellStart"/>
            <w:r w:rsidRPr="00005AB4">
              <w:rPr>
                <w:rFonts w:ascii="Arial" w:hAnsi="Arial" w:cs="Arial"/>
                <w:sz w:val="20"/>
                <w:szCs w:val="20"/>
              </w:rPr>
              <w:t>Darrieus</w:t>
            </w:r>
            <w:proofErr w:type="spellEnd"/>
            <w:r w:rsidRPr="00005AB4">
              <w:rPr>
                <w:rFonts w:ascii="Arial" w:hAnsi="Arial" w:cs="Arial"/>
                <w:sz w:val="20"/>
                <w:szCs w:val="20"/>
              </w:rPr>
              <w:t xml:space="preserve"> rotor; </w:t>
            </w:r>
            <w:proofErr w:type="spellStart"/>
            <w:r w:rsidRPr="00005AB4">
              <w:rPr>
                <w:rFonts w:ascii="Arial" w:hAnsi="Arial" w:cs="Arial"/>
                <w:sz w:val="20"/>
                <w:szCs w:val="20"/>
              </w:rPr>
              <w:t>Savonius</w:t>
            </w:r>
            <w:proofErr w:type="spellEnd"/>
            <w:r w:rsidRPr="00005AB4">
              <w:rPr>
                <w:rFonts w:ascii="Arial" w:hAnsi="Arial" w:cs="Arial"/>
                <w:sz w:val="20"/>
                <w:szCs w:val="20"/>
              </w:rPr>
              <w:t xml:space="preserve"> rotor; Musgrove rotor</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 xml:space="preserve">2 of TB1 </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lastRenderedPageBreak/>
              <w:t>6-8</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Analysis of wind regimes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The wind: Local effects; Wind shear; Turbulence; Acceleration effect; Time variation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9-10</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Measurement of wind</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Ecological indicators, Anemometers: Cup anemometer; Propeller anemometer; Pressure plate anemometer; Pressure tube anemometers; Sonic anemometer; Wind direction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11-13</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Analysis of wind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Average wind speed; Distribution of wind velocity</w:t>
            </w:r>
          </w:p>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Statistical models for wind data analysis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14-15</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Energy estimation of wind regimes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Weibull based approach; Rayleigh based approach</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16-17</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Characteristics of wind rotors, Aerodynamics of wind turbines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Introductory airfoil theory Airfoil, Aerodynamic theories, Axial momentum theory, Blade element theory, Strip theory, Rotor design, Rotor performance</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18-20</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farms, Offshore wind farms, </w:t>
            </w:r>
          </w:p>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pumps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powered piston pumps, Limitations of wind driven piston pumps: The hysteresis effect; Mismatch between the rotor and pump characteristics; Dynamic loading of the pump’s lift rod; Double acting pump; Wind driven </w:t>
            </w:r>
            <w:proofErr w:type="spellStart"/>
            <w:r w:rsidRPr="00005AB4">
              <w:rPr>
                <w:rFonts w:ascii="Arial" w:hAnsi="Arial" w:cs="Arial"/>
                <w:sz w:val="20"/>
                <w:szCs w:val="20"/>
              </w:rPr>
              <w:t>roto</w:t>
            </w:r>
            <w:proofErr w:type="spellEnd"/>
            <w:r w:rsidRPr="00005AB4">
              <w:rPr>
                <w:rFonts w:ascii="Arial" w:hAnsi="Arial" w:cs="Arial"/>
                <w:sz w:val="20"/>
                <w:szCs w:val="20"/>
              </w:rPr>
              <w:t>-dynamic pumps; Wind electric pump</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4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21-22</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Performance of wind energy conversion systems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Power curve of the wind turbine; Energy generated by the wind turbine</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5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23-24</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Performance of wind powered pumping systems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driven piston pumps, Wind driven </w:t>
            </w:r>
            <w:proofErr w:type="spellStart"/>
            <w:r w:rsidRPr="00005AB4">
              <w:rPr>
                <w:rFonts w:ascii="Arial" w:hAnsi="Arial" w:cs="Arial"/>
                <w:sz w:val="20"/>
                <w:szCs w:val="20"/>
              </w:rPr>
              <w:t>roto</w:t>
            </w:r>
            <w:proofErr w:type="spellEnd"/>
            <w:r w:rsidRPr="00005AB4">
              <w:rPr>
                <w:rFonts w:ascii="Arial" w:hAnsi="Arial" w:cs="Arial"/>
                <w:sz w:val="20"/>
                <w:szCs w:val="20"/>
              </w:rPr>
              <w:t>-dynamic pumps,</w:t>
            </w:r>
            <w:r w:rsidR="00A12933">
              <w:rPr>
                <w:rFonts w:ascii="Arial" w:hAnsi="Arial" w:cs="Arial"/>
                <w:sz w:val="20"/>
                <w:szCs w:val="20"/>
              </w:rPr>
              <w:t xml:space="preserve"> </w:t>
            </w:r>
            <w:r w:rsidRPr="00005AB4">
              <w:rPr>
                <w:rFonts w:ascii="Arial" w:hAnsi="Arial" w:cs="Arial"/>
                <w:sz w:val="20"/>
                <w:szCs w:val="20"/>
              </w:rPr>
              <w:t>Wind electric pumping systems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5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25</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bCs/>
                <w:sz w:val="20"/>
                <w:szCs w:val="20"/>
              </w:rPr>
              <w:t>Wind energy and Environment</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Environmental benefits of wind energy</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6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26-31</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turbine Installation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A12933">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Wind structure interaction, Basic bluff body aerodynamics, Interference effects, Wind turbine </w:t>
            </w:r>
            <w:proofErr w:type="spellStart"/>
            <w:r w:rsidRPr="00005AB4">
              <w:rPr>
                <w:rFonts w:ascii="Arial" w:hAnsi="Arial" w:cs="Arial"/>
                <w:sz w:val="20"/>
                <w:szCs w:val="20"/>
              </w:rPr>
              <w:t>aerofoil</w:t>
            </w:r>
            <w:proofErr w:type="spellEnd"/>
            <w:r w:rsidRPr="00005AB4">
              <w:rPr>
                <w:rFonts w:ascii="Arial" w:hAnsi="Arial" w:cs="Arial"/>
                <w:sz w:val="20"/>
                <w:szCs w:val="20"/>
              </w:rPr>
              <w:t xml:space="preserve"> </w:t>
            </w:r>
            <w:proofErr w:type="spellStart"/>
            <w:r w:rsidRPr="00005AB4">
              <w:rPr>
                <w:rFonts w:ascii="Arial" w:hAnsi="Arial" w:cs="Arial"/>
                <w:sz w:val="20"/>
                <w:szCs w:val="20"/>
              </w:rPr>
              <w:t>designterrain</w:t>
            </w:r>
            <w:proofErr w:type="spellEnd"/>
            <w:r w:rsidRPr="00005AB4">
              <w:rPr>
                <w:rFonts w:ascii="Arial" w:hAnsi="Arial" w:cs="Arial"/>
                <w:sz w:val="20"/>
                <w:szCs w:val="20"/>
              </w:rPr>
              <w:t xml:space="preserve"> effects, Wind loadings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 xml:space="preserve">4 of TB1, </w:t>
            </w:r>
          </w:p>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 xml:space="preserve">4,11,15 of RB2 </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32-34</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turbine mechanical systems and materials</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Gear Box fundamentals, speed and torque relations, force loads on gears, Material considerations and characteristics of materials for various components of wind turbines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6,7 of RB4</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35-37</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Wind turbines Condition monitoring</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General problems of gears and gear failure, Vibration, acoustics, lubricating oil monitoring of gear boxes in wind turbines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spacing w:before="40" w:after="40"/>
              <w:rPr>
                <w:rFonts w:ascii="Arial" w:hAnsi="Arial" w:cs="Arial"/>
                <w:sz w:val="20"/>
                <w:szCs w:val="20"/>
              </w:rPr>
            </w:pPr>
            <w:r w:rsidRPr="00005AB4">
              <w:rPr>
                <w:rFonts w:ascii="Arial" w:hAnsi="Arial" w:cs="Arial"/>
                <w:sz w:val="20"/>
                <w:szCs w:val="20"/>
              </w:rPr>
              <w:t>RB3</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38-39</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bCs/>
                <w:sz w:val="20"/>
                <w:szCs w:val="20"/>
              </w:rPr>
              <w:t>Economics of wind energy</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Factors influencing the wind energy economics: Site specific factors; Machine parameters; Energy market; Incentives and exemptions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7 of TB1</w:t>
            </w:r>
          </w:p>
        </w:tc>
      </w:tr>
      <w:tr w:rsidR="00005AB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40-42</w:t>
            </w:r>
          </w:p>
        </w:tc>
        <w:tc>
          <w:tcPr>
            <w:tcW w:w="234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The ‘present worth’ approach, Cost of wind energy, Benefits of wind </w:t>
            </w:r>
            <w:proofErr w:type="spellStart"/>
            <w:r w:rsidRPr="00005AB4">
              <w:rPr>
                <w:rFonts w:ascii="Arial" w:hAnsi="Arial" w:cs="Arial"/>
                <w:sz w:val="20"/>
                <w:szCs w:val="20"/>
              </w:rPr>
              <w:t>energyYardsticks</w:t>
            </w:r>
            <w:proofErr w:type="spellEnd"/>
            <w:r w:rsidRPr="00005AB4">
              <w:rPr>
                <w:rFonts w:ascii="Arial" w:hAnsi="Arial" w:cs="Arial"/>
                <w:sz w:val="20"/>
                <w:szCs w:val="20"/>
              </w:rPr>
              <w:t xml:space="preserve"> of economic merit</w:t>
            </w:r>
          </w:p>
        </w:tc>
        <w:tc>
          <w:tcPr>
            <w:tcW w:w="4324"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A12933">
            <w:pPr>
              <w:tabs>
                <w:tab w:val="left" w:pos="720"/>
                <w:tab w:val="left" w:pos="1440"/>
                <w:tab w:val="right" w:pos="8820"/>
              </w:tabs>
              <w:autoSpaceDE w:val="0"/>
              <w:autoSpaceDN w:val="0"/>
              <w:adjustRightInd w:val="0"/>
              <w:rPr>
                <w:rFonts w:ascii="Arial" w:hAnsi="Arial" w:cs="Arial"/>
                <w:sz w:val="20"/>
                <w:szCs w:val="20"/>
              </w:rPr>
            </w:pPr>
            <w:r w:rsidRPr="00005AB4">
              <w:rPr>
                <w:rFonts w:ascii="Arial" w:hAnsi="Arial" w:cs="Arial"/>
                <w:sz w:val="20"/>
                <w:szCs w:val="20"/>
              </w:rPr>
              <w:t xml:space="preserve">Initial investment; Operation and maintenance costs; Present value of annual costs, Net present value; </w:t>
            </w:r>
          </w:p>
        </w:tc>
        <w:tc>
          <w:tcPr>
            <w:tcW w:w="1530" w:type="dxa"/>
            <w:tcBorders>
              <w:top w:val="single" w:sz="6" w:space="0" w:color="000000"/>
              <w:left w:val="single" w:sz="6" w:space="0" w:color="000000"/>
              <w:bottom w:val="single" w:sz="6" w:space="0" w:color="000000"/>
              <w:right w:val="single" w:sz="6" w:space="0" w:color="000000"/>
            </w:tcBorders>
            <w:vAlign w:val="center"/>
          </w:tcPr>
          <w:p w:rsidR="00005AB4" w:rsidRPr="00005AB4" w:rsidRDefault="00005AB4" w:rsidP="003B6A6F">
            <w:pPr>
              <w:rPr>
                <w:rFonts w:ascii="Arial" w:hAnsi="Arial" w:cs="Arial"/>
                <w:sz w:val="20"/>
                <w:szCs w:val="20"/>
              </w:rPr>
            </w:pPr>
            <w:r w:rsidRPr="00005AB4">
              <w:rPr>
                <w:rFonts w:ascii="Arial" w:hAnsi="Arial" w:cs="Arial"/>
                <w:sz w:val="20"/>
                <w:szCs w:val="20"/>
              </w:rPr>
              <w:t>7 of TB1</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lastRenderedPageBreak/>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Mid-Semester Test</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90</w:t>
            </w:r>
            <w:r w:rsidRPr="008E1161">
              <w:rPr>
                <w:rFonts w:ascii="Arial" w:hAnsi="Arial" w:cs="Arial"/>
                <w:sz w:val="20"/>
                <w:szCs w:val="20"/>
              </w:rPr>
              <w:t xml:space="preserve"> min</w:t>
            </w:r>
          </w:p>
        </w:tc>
        <w:tc>
          <w:tcPr>
            <w:tcW w:w="1440" w:type="dxa"/>
            <w:tcBorders>
              <w:top w:val="single" w:sz="4" w:space="0" w:color="auto"/>
              <w:left w:val="single" w:sz="4" w:space="0" w:color="auto"/>
              <w:bottom w:val="single" w:sz="4" w:space="0" w:color="auto"/>
              <w:right w:val="single" w:sz="4" w:space="0" w:color="auto"/>
            </w:tcBorders>
          </w:tcPr>
          <w:p w:rsidR="00005AB4" w:rsidRPr="008E1161" w:rsidRDefault="002E2286" w:rsidP="002E2286">
            <w:pPr>
              <w:jc w:val="both"/>
              <w:rPr>
                <w:rFonts w:ascii="Arial" w:hAnsi="Arial" w:cs="Arial"/>
                <w:sz w:val="20"/>
                <w:szCs w:val="20"/>
              </w:rPr>
            </w:pPr>
            <w:r>
              <w:rPr>
                <w:rFonts w:ascii="Arial" w:hAnsi="Arial" w:cs="Arial"/>
                <w:sz w:val="20"/>
                <w:szCs w:val="20"/>
              </w:rPr>
              <w:t>30</w:t>
            </w:r>
            <w:r w:rsidR="00005AB4">
              <w:rPr>
                <w:rFonts w:ascii="Arial" w:hAnsi="Arial" w:cs="Arial"/>
                <w:sz w:val="20"/>
                <w:szCs w:val="20"/>
              </w:rPr>
              <w:t>%</w:t>
            </w:r>
            <w:r w:rsidR="00932B19">
              <w:rPr>
                <w:rFonts w:ascii="Arial" w:hAnsi="Arial" w:cs="Arial"/>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tcPr>
          <w:p w:rsidR="00005AB4" w:rsidRDefault="00E17817" w:rsidP="003B6A6F">
            <w:r>
              <w:t>02/03 9.00 -10.30AM</w:t>
            </w: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2E2286" w:rsidP="003B6A6F">
            <w:pPr>
              <w:jc w:val="both"/>
              <w:rPr>
                <w:rFonts w:ascii="Arial" w:hAnsi="Arial" w:cs="Arial"/>
                <w:sz w:val="20"/>
                <w:szCs w:val="20"/>
              </w:rPr>
            </w:pPr>
            <w:r w:rsidRPr="008E1161">
              <w:rPr>
                <w:rFonts w:ascii="Arial" w:hAnsi="Arial" w:cs="Arial"/>
                <w:sz w:val="20"/>
                <w:szCs w:val="20"/>
              </w:rPr>
              <w:t>Open book</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7949A0" w:rsidP="003B6A6F">
            <w:pPr>
              <w:jc w:val="both"/>
              <w:rPr>
                <w:rFonts w:ascii="Arial" w:hAnsi="Arial" w:cs="Arial"/>
                <w:sz w:val="20"/>
                <w:szCs w:val="20"/>
              </w:rPr>
            </w:pPr>
            <w:r>
              <w:rPr>
                <w:rFonts w:ascii="Arial" w:hAnsi="Arial" w:cs="Arial"/>
                <w:sz w:val="20"/>
                <w:szCs w:val="20"/>
              </w:rPr>
              <w:t>12</w:t>
            </w:r>
            <w:bookmarkStart w:id="0" w:name="_GoBack"/>
            <w:bookmarkEnd w:id="0"/>
            <w:r w:rsidR="00005AB4">
              <w:rPr>
                <w:rFonts w:ascii="Arial" w:hAnsi="Arial" w:cs="Arial"/>
                <w:sz w:val="20"/>
                <w:szCs w:val="20"/>
              </w:rPr>
              <w:t>0</w:t>
            </w:r>
            <w:r w:rsidR="00005AB4" w:rsidRPr="008E1161">
              <w:rPr>
                <w:rFonts w:ascii="Arial" w:hAnsi="Arial" w:cs="Arial"/>
                <w:sz w:val="20"/>
                <w:szCs w:val="20"/>
              </w:rPr>
              <w:t xml:space="preserve"> min</w:t>
            </w:r>
          </w:p>
        </w:tc>
        <w:tc>
          <w:tcPr>
            <w:tcW w:w="1440" w:type="dxa"/>
            <w:tcBorders>
              <w:top w:val="single" w:sz="4" w:space="0" w:color="auto"/>
              <w:left w:val="single" w:sz="4" w:space="0" w:color="auto"/>
              <w:bottom w:val="single" w:sz="4" w:space="0" w:color="auto"/>
              <w:right w:val="single" w:sz="4" w:space="0" w:color="auto"/>
            </w:tcBorders>
          </w:tcPr>
          <w:p w:rsidR="00005AB4" w:rsidRPr="008E1161" w:rsidRDefault="00005AB4" w:rsidP="002E2286">
            <w:pPr>
              <w:jc w:val="both"/>
              <w:rPr>
                <w:rFonts w:ascii="Arial" w:hAnsi="Arial" w:cs="Arial"/>
                <w:sz w:val="20"/>
                <w:szCs w:val="20"/>
              </w:rPr>
            </w:pPr>
            <w:r>
              <w:rPr>
                <w:rFonts w:ascii="Arial" w:hAnsi="Arial" w:cs="Arial"/>
                <w:sz w:val="20"/>
                <w:szCs w:val="20"/>
              </w:rPr>
              <w:t>35%</w:t>
            </w:r>
            <w:r w:rsidR="00932B19">
              <w:rPr>
                <w:rFonts w:ascii="Arial" w:hAnsi="Arial" w:cs="Arial"/>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tcPr>
          <w:p w:rsidR="00005AB4" w:rsidRDefault="00E17817" w:rsidP="003B6A6F">
            <w:r>
              <w:t>04/05 FN</w:t>
            </w: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2E2286" w:rsidP="003B6A6F">
            <w:pPr>
              <w:jc w:val="both"/>
              <w:rPr>
                <w:rFonts w:ascii="Arial" w:hAnsi="Arial" w:cs="Arial"/>
                <w:sz w:val="20"/>
                <w:szCs w:val="20"/>
              </w:rPr>
            </w:pPr>
            <w:r w:rsidRPr="008E1161">
              <w:rPr>
                <w:rFonts w:ascii="Arial" w:hAnsi="Arial" w:cs="Arial"/>
                <w:sz w:val="20"/>
                <w:szCs w:val="20"/>
              </w:rPr>
              <w:t>Open book</w:t>
            </w:r>
          </w:p>
        </w:tc>
      </w:tr>
      <w:tr w:rsidR="00A12933"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A12933" w:rsidRDefault="00A12933" w:rsidP="003B6A6F">
            <w:pPr>
              <w:jc w:val="both"/>
              <w:rPr>
                <w:rFonts w:ascii="Arial" w:hAnsi="Arial" w:cs="Arial"/>
                <w:sz w:val="20"/>
                <w:szCs w:val="20"/>
              </w:rPr>
            </w:pPr>
            <w:r>
              <w:rPr>
                <w:rFonts w:ascii="Arial" w:hAnsi="Arial" w:cs="Arial"/>
                <w:sz w:val="20"/>
                <w:szCs w:val="20"/>
              </w:rPr>
              <w:t>Quiz</w:t>
            </w:r>
          </w:p>
        </w:tc>
        <w:tc>
          <w:tcPr>
            <w:tcW w:w="1260" w:type="dxa"/>
            <w:tcBorders>
              <w:top w:val="single" w:sz="4" w:space="0" w:color="auto"/>
              <w:left w:val="single" w:sz="4" w:space="0" w:color="auto"/>
              <w:bottom w:val="single" w:sz="4" w:space="0" w:color="auto"/>
              <w:right w:val="single" w:sz="4" w:space="0" w:color="auto"/>
            </w:tcBorders>
          </w:tcPr>
          <w:p w:rsidR="00A12933" w:rsidRDefault="00A12933" w:rsidP="003B6A6F">
            <w:pPr>
              <w:jc w:val="both"/>
              <w:rPr>
                <w:rFonts w:ascii="Arial" w:hAnsi="Arial" w:cs="Arial"/>
                <w:sz w:val="20"/>
                <w:szCs w:val="20"/>
              </w:rPr>
            </w:pPr>
            <w:r>
              <w:rPr>
                <w:rFonts w:ascii="Arial" w:hAnsi="Arial" w:cs="Arial"/>
                <w:sz w:val="20"/>
                <w:szCs w:val="20"/>
              </w:rPr>
              <w:t>10min</w:t>
            </w:r>
          </w:p>
        </w:tc>
        <w:tc>
          <w:tcPr>
            <w:tcW w:w="1440" w:type="dxa"/>
            <w:tcBorders>
              <w:top w:val="single" w:sz="4" w:space="0" w:color="auto"/>
              <w:left w:val="single" w:sz="4" w:space="0" w:color="auto"/>
              <w:bottom w:val="single" w:sz="4" w:space="0" w:color="auto"/>
              <w:right w:val="single" w:sz="4" w:space="0" w:color="auto"/>
            </w:tcBorders>
          </w:tcPr>
          <w:p w:rsidR="00A12933" w:rsidRDefault="00A12933" w:rsidP="002E2286">
            <w:pPr>
              <w:jc w:val="both"/>
              <w:rPr>
                <w:rFonts w:ascii="Arial" w:hAnsi="Arial" w:cs="Arial"/>
                <w:sz w:val="20"/>
                <w:szCs w:val="20"/>
              </w:rPr>
            </w:pPr>
            <w:r>
              <w:rPr>
                <w:rFonts w:ascii="Arial" w:hAnsi="Arial" w:cs="Arial"/>
                <w:sz w:val="20"/>
                <w:szCs w:val="20"/>
              </w:rPr>
              <w:t>10%</w:t>
            </w:r>
          </w:p>
        </w:tc>
        <w:tc>
          <w:tcPr>
            <w:tcW w:w="2408" w:type="dxa"/>
            <w:tcBorders>
              <w:top w:val="single" w:sz="4" w:space="0" w:color="auto"/>
              <w:left w:val="single" w:sz="4" w:space="0" w:color="auto"/>
              <w:bottom w:val="single" w:sz="4" w:space="0" w:color="auto"/>
              <w:right w:val="single" w:sz="4" w:space="0" w:color="auto"/>
            </w:tcBorders>
          </w:tcPr>
          <w:p w:rsidR="00A12933" w:rsidRDefault="00A12933" w:rsidP="003B6A6F"/>
        </w:tc>
        <w:tc>
          <w:tcPr>
            <w:tcW w:w="1764" w:type="dxa"/>
            <w:tcBorders>
              <w:top w:val="single" w:sz="4" w:space="0" w:color="auto"/>
              <w:left w:val="single" w:sz="4" w:space="0" w:color="auto"/>
              <w:bottom w:val="single" w:sz="4" w:space="0" w:color="auto"/>
              <w:right w:val="single" w:sz="4" w:space="0" w:color="auto"/>
            </w:tcBorders>
          </w:tcPr>
          <w:p w:rsidR="00A12933" w:rsidRPr="008E1161" w:rsidRDefault="00A12933" w:rsidP="003B6A6F">
            <w:pPr>
              <w:jc w:val="both"/>
              <w:rPr>
                <w:rFonts w:ascii="Arial" w:hAnsi="Arial" w:cs="Arial"/>
                <w:sz w:val="20"/>
                <w:szCs w:val="20"/>
              </w:rPr>
            </w:pPr>
            <w:r w:rsidRPr="008E1161">
              <w:rPr>
                <w:rFonts w:ascii="Arial" w:hAnsi="Arial" w:cs="Arial"/>
                <w:sz w:val="20"/>
                <w:szCs w:val="20"/>
              </w:rPr>
              <w:t>Open book</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Pr>
                <w:rFonts w:ascii="Arial" w:hAnsi="Arial" w:cs="Arial"/>
                <w:sz w:val="20"/>
                <w:szCs w:val="20"/>
              </w:rPr>
              <w:t xml:space="preserve">Project </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tcPr>
          <w:p w:rsidR="00005AB4" w:rsidRPr="008E1161" w:rsidRDefault="002E2286" w:rsidP="002E2286">
            <w:pPr>
              <w:jc w:val="both"/>
              <w:rPr>
                <w:rFonts w:ascii="Arial" w:hAnsi="Arial" w:cs="Arial"/>
                <w:sz w:val="20"/>
                <w:szCs w:val="20"/>
              </w:rPr>
            </w:pPr>
            <w:r>
              <w:rPr>
                <w:rFonts w:ascii="Arial" w:hAnsi="Arial" w:cs="Arial"/>
                <w:sz w:val="20"/>
                <w:szCs w:val="20"/>
              </w:rPr>
              <w:t>15</w:t>
            </w:r>
            <w:r w:rsidR="00005AB4">
              <w:rPr>
                <w:rFonts w:ascii="Arial" w:hAnsi="Arial" w:cs="Arial"/>
                <w:sz w:val="20"/>
                <w:szCs w:val="20"/>
              </w:rPr>
              <w:t>%</w:t>
            </w:r>
            <w:r w:rsidR="00932B19">
              <w:rPr>
                <w:rFonts w:ascii="Arial" w:hAnsi="Arial" w:cs="Arial"/>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sidRPr="008E1161">
              <w:rPr>
                <w:rFonts w:ascii="Arial" w:hAnsi="Arial" w:cs="Arial"/>
                <w:sz w:val="20"/>
                <w:szCs w:val="20"/>
              </w:rPr>
              <w:t>Open book</w:t>
            </w:r>
          </w:p>
        </w:tc>
      </w:tr>
      <w:tr w:rsidR="00005AB4" w:rsidTr="007E5AF7">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05AB4" w:rsidRDefault="00005AB4" w:rsidP="003B6A6F">
            <w:pPr>
              <w:jc w:val="both"/>
              <w:rPr>
                <w:rFonts w:ascii="Arial" w:hAnsi="Arial" w:cs="Arial"/>
                <w:sz w:val="20"/>
                <w:szCs w:val="20"/>
              </w:rPr>
            </w:pPr>
            <w:r>
              <w:rPr>
                <w:rFonts w:ascii="Arial" w:hAnsi="Arial" w:cs="Arial"/>
                <w:sz w:val="20"/>
                <w:szCs w:val="20"/>
              </w:rPr>
              <w:t>Term paper</w:t>
            </w:r>
          </w:p>
        </w:tc>
        <w:tc>
          <w:tcPr>
            <w:tcW w:w="1260"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tcPr>
          <w:p w:rsidR="00005AB4" w:rsidRDefault="002E2286" w:rsidP="002E2286">
            <w:pPr>
              <w:jc w:val="both"/>
              <w:rPr>
                <w:rFonts w:ascii="Arial" w:hAnsi="Arial" w:cs="Arial"/>
                <w:sz w:val="20"/>
                <w:szCs w:val="20"/>
              </w:rPr>
            </w:pPr>
            <w:r>
              <w:rPr>
                <w:rFonts w:ascii="Arial" w:hAnsi="Arial" w:cs="Arial"/>
                <w:sz w:val="20"/>
                <w:szCs w:val="20"/>
              </w:rPr>
              <w:t>10</w:t>
            </w:r>
            <w:r w:rsidR="00005AB4">
              <w:rPr>
                <w:rFonts w:ascii="Arial" w:hAnsi="Arial" w:cs="Arial"/>
                <w:sz w:val="20"/>
                <w:szCs w:val="20"/>
              </w:rPr>
              <w:t>%</w:t>
            </w:r>
            <w:r w:rsidR="00932B19">
              <w:rPr>
                <w:rFonts w:ascii="Arial" w:hAnsi="Arial" w:cs="Arial"/>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p>
        </w:tc>
        <w:tc>
          <w:tcPr>
            <w:tcW w:w="1764" w:type="dxa"/>
            <w:tcBorders>
              <w:top w:val="single" w:sz="4" w:space="0" w:color="auto"/>
              <w:left w:val="single" w:sz="4" w:space="0" w:color="auto"/>
              <w:bottom w:val="single" w:sz="4" w:space="0" w:color="auto"/>
              <w:right w:val="single" w:sz="4" w:space="0" w:color="auto"/>
            </w:tcBorders>
          </w:tcPr>
          <w:p w:rsidR="00005AB4" w:rsidRPr="008E1161" w:rsidRDefault="00005AB4" w:rsidP="003B6A6F">
            <w:pPr>
              <w:jc w:val="both"/>
              <w:rPr>
                <w:rFonts w:ascii="Arial" w:hAnsi="Arial" w:cs="Arial"/>
                <w:sz w:val="20"/>
                <w:szCs w:val="20"/>
              </w:rPr>
            </w:pPr>
            <w:r w:rsidRPr="008E1161">
              <w:rPr>
                <w:rFonts w:ascii="Arial" w:hAnsi="Arial" w:cs="Arial"/>
                <w:sz w:val="20"/>
                <w:szCs w:val="20"/>
              </w:rPr>
              <w:t>Open book</w:t>
            </w:r>
          </w:p>
        </w:tc>
      </w:tr>
    </w:tbl>
    <w:p w:rsidR="00AD25E1" w:rsidRDefault="00AD25E1">
      <w:pPr>
        <w:jc w:val="both"/>
      </w:pPr>
    </w:p>
    <w:p w:rsidR="00AD25E1" w:rsidRDefault="00AD25E1">
      <w:pPr>
        <w:jc w:val="both"/>
      </w:pPr>
      <w:r>
        <w:rPr>
          <w:b/>
          <w:bCs/>
        </w:rPr>
        <w:t>Chamber Consultation Hour:</w:t>
      </w:r>
      <w:r w:rsidR="00005AB4">
        <w:rPr>
          <w:b/>
          <w:bCs/>
        </w:rPr>
        <w:t xml:space="preserve"> To be announced in the class</w:t>
      </w:r>
    </w:p>
    <w:p w:rsidR="00AD25E1" w:rsidRDefault="00AD25E1">
      <w:pPr>
        <w:jc w:val="both"/>
      </w:pPr>
    </w:p>
    <w:p w:rsidR="00AD25E1" w:rsidRDefault="00AD25E1">
      <w:pPr>
        <w:jc w:val="both"/>
      </w:pPr>
      <w:r>
        <w:rPr>
          <w:b/>
          <w:bCs/>
        </w:rPr>
        <w:t>Notice</w:t>
      </w:r>
      <w:r w:rsidR="00A44798">
        <w:rPr>
          <w:b/>
          <w:bCs/>
        </w:rPr>
        <w:t>s</w:t>
      </w:r>
      <w:r>
        <w:rPr>
          <w:b/>
          <w:bCs/>
        </w:rPr>
        <w:t>:</w:t>
      </w:r>
      <w:r w:rsidR="000C476E" w:rsidRPr="000C476E">
        <w:rPr>
          <w:rFonts w:ascii="Arial" w:hAnsi="Arial" w:cs="Arial"/>
          <w:sz w:val="22"/>
          <w:szCs w:val="22"/>
        </w:rPr>
        <w:t xml:space="preserve"> </w:t>
      </w:r>
      <w:r w:rsidR="000C476E" w:rsidRPr="00F930D8">
        <w:rPr>
          <w:rFonts w:ascii="Arial" w:hAnsi="Arial" w:cs="Arial"/>
          <w:sz w:val="22"/>
          <w:szCs w:val="22"/>
        </w:rPr>
        <w:t>To be displayed on ME</w:t>
      </w:r>
      <w:r w:rsidR="000C476E">
        <w:rPr>
          <w:rFonts w:ascii="Arial" w:hAnsi="Arial" w:cs="Arial"/>
          <w:sz w:val="22"/>
          <w:szCs w:val="22"/>
        </w:rPr>
        <w:t xml:space="preserve"> </w:t>
      </w:r>
      <w:r w:rsidR="000C476E" w:rsidRPr="00F930D8">
        <w:rPr>
          <w:rFonts w:ascii="Arial" w:hAnsi="Arial" w:cs="Arial"/>
          <w:sz w:val="22"/>
          <w:szCs w:val="22"/>
        </w:rPr>
        <w:t>notice board</w:t>
      </w:r>
      <w:r w:rsidR="000C476E">
        <w:rPr>
          <w:rFonts w:ascii="Arial" w:hAnsi="Arial" w:cs="Arial"/>
          <w:sz w:val="22"/>
          <w:szCs w:val="22"/>
        </w:rPr>
        <w:t>/CMS</w:t>
      </w:r>
      <w:r w:rsidR="000C476E" w:rsidRPr="00F930D8">
        <w:rPr>
          <w:rFonts w:ascii="Arial" w:hAnsi="Arial" w:cs="Arial"/>
          <w:sz w:val="22"/>
          <w:szCs w:val="22"/>
        </w:rPr>
        <w:t xml:space="preserve"> only</w:t>
      </w:r>
    </w:p>
    <w:p w:rsidR="00A44798" w:rsidRDefault="00A44798">
      <w:pPr>
        <w:jc w:val="both"/>
      </w:pPr>
    </w:p>
    <w:p w:rsidR="00A44798" w:rsidRDefault="00A44798">
      <w:pPr>
        <w:jc w:val="both"/>
        <w:rPr>
          <w:b/>
        </w:rPr>
      </w:pPr>
      <w:r w:rsidRPr="00A44798">
        <w:rPr>
          <w:b/>
        </w:rPr>
        <w:t>Make-up Policy:</w:t>
      </w:r>
      <w:r w:rsidR="000C476E">
        <w:rPr>
          <w:b/>
        </w:rPr>
        <w:t xml:space="preserve"> Only for genuine cases with prior permission</w:t>
      </w:r>
    </w:p>
    <w:p w:rsidR="00E17817" w:rsidRDefault="00E17817">
      <w:pPr>
        <w:jc w:val="both"/>
        <w:rPr>
          <w:b/>
        </w:rPr>
      </w:pPr>
    </w:p>
    <w:p w:rsidR="00E17817" w:rsidRPr="0018675F" w:rsidRDefault="00E17817" w:rsidP="00E17817">
      <w:pPr>
        <w:widowControl w:val="0"/>
        <w:autoSpaceDE w:val="0"/>
        <w:autoSpaceDN w:val="0"/>
        <w:jc w:val="both"/>
      </w:pPr>
      <w:r w:rsidRPr="00E17817">
        <w:rPr>
          <w:b/>
        </w:rPr>
        <w:t>Academic Honesty and Integrity Policy</w:t>
      </w:r>
      <w:r w:rsidRPr="0018675F">
        <w:t>: Academic honesty and integrity are to be maintained by all the students throughout the semester and no type of academic dishonesty is acceptable.</w:t>
      </w:r>
    </w:p>
    <w:p w:rsidR="00E17817" w:rsidRPr="00A44798" w:rsidRDefault="00E17817">
      <w:pPr>
        <w:jc w:val="both"/>
        <w:rPr>
          <w:b/>
        </w:rPr>
      </w:pPr>
    </w:p>
    <w:p w:rsidR="00AD25E1" w:rsidRDefault="00AD25E1">
      <w:pPr>
        <w:jc w:val="right"/>
      </w:pPr>
    </w:p>
    <w:p w:rsidR="00AD25E1" w:rsidRDefault="00AD25E1">
      <w:pPr>
        <w:jc w:val="right"/>
        <w:rPr>
          <w:b/>
          <w:bCs/>
        </w:rPr>
      </w:pPr>
    </w:p>
    <w:p w:rsidR="008005D9" w:rsidRDefault="008005D9" w:rsidP="00A44798">
      <w:pPr>
        <w:jc w:val="right"/>
        <w:rPr>
          <w:b/>
          <w:bCs/>
        </w:rPr>
      </w:pPr>
    </w:p>
    <w:p w:rsidR="00A44798" w:rsidRDefault="008005D9" w:rsidP="00A44798">
      <w:pPr>
        <w:jc w:val="right"/>
        <w:rPr>
          <w:b/>
          <w:bCs/>
        </w:rPr>
      </w:pPr>
      <w:r>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8E6" w:rsidRDefault="003348E6" w:rsidP="00EB2F06">
      <w:r>
        <w:separator/>
      </w:r>
    </w:p>
  </w:endnote>
  <w:endnote w:type="continuationSeparator" w:id="0">
    <w:p w:rsidR="003348E6" w:rsidRDefault="003348E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CC4072">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8E6" w:rsidRDefault="003348E6" w:rsidP="00EB2F06">
      <w:r>
        <w:separator/>
      </w:r>
    </w:p>
  </w:footnote>
  <w:footnote w:type="continuationSeparator" w:id="0">
    <w:p w:rsidR="003348E6" w:rsidRDefault="003348E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648BE"/>
    <w:multiLevelType w:val="hybridMultilevel"/>
    <w:tmpl w:val="05B8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D6E22"/>
    <w:multiLevelType w:val="hybridMultilevel"/>
    <w:tmpl w:val="B3EE3878"/>
    <w:lvl w:ilvl="0" w:tplc="E73A4D04">
      <w:start w:val="4"/>
      <w:numFmt w:val="decimal"/>
      <w:lvlText w:val="%1."/>
      <w:lvlJc w:val="left"/>
      <w:pPr>
        <w:ind w:left="520" w:hanging="240"/>
        <w:jc w:val="left"/>
      </w:pPr>
      <w:rPr>
        <w:rFonts w:ascii="Times New Roman" w:eastAsia="Times New Roman" w:hAnsi="Times New Roman" w:cs="Times New Roman" w:hint="default"/>
        <w:b/>
        <w:bCs/>
        <w:spacing w:val="-3"/>
        <w:w w:val="99"/>
        <w:sz w:val="24"/>
        <w:szCs w:val="24"/>
        <w:lang w:val="en-US" w:eastAsia="en-US" w:bidi="ar-SA"/>
      </w:rPr>
    </w:lvl>
    <w:lvl w:ilvl="1" w:tplc="E40C5870">
      <w:numFmt w:val="bullet"/>
      <w:lvlText w:val=""/>
      <w:lvlJc w:val="left"/>
      <w:pPr>
        <w:ind w:left="1000" w:hanging="360"/>
      </w:pPr>
      <w:rPr>
        <w:rFonts w:ascii="Symbol" w:eastAsia="Symbol" w:hAnsi="Symbol" w:cs="Symbol" w:hint="default"/>
        <w:w w:val="100"/>
        <w:sz w:val="22"/>
        <w:szCs w:val="22"/>
        <w:lang w:val="en-US" w:eastAsia="en-US" w:bidi="ar-SA"/>
      </w:rPr>
    </w:lvl>
    <w:lvl w:ilvl="2" w:tplc="29889FF8">
      <w:numFmt w:val="bullet"/>
      <w:lvlText w:val="•"/>
      <w:lvlJc w:val="left"/>
      <w:pPr>
        <w:ind w:left="2016" w:hanging="360"/>
      </w:pPr>
      <w:rPr>
        <w:rFonts w:hint="default"/>
        <w:lang w:val="en-US" w:eastAsia="en-US" w:bidi="ar-SA"/>
      </w:rPr>
    </w:lvl>
    <w:lvl w:ilvl="3" w:tplc="6E08996E">
      <w:numFmt w:val="bullet"/>
      <w:lvlText w:val="•"/>
      <w:lvlJc w:val="left"/>
      <w:pPr>
        <w:ind w:left="3032" w:hanging="360"/>
      </w:pPr>
      <w:rPr>
        <w:rFonts w:hint="default"/>
        <w:lang w:val="en-US" w:eastAsia="en-US" w:bidi="ar-SA"/>
      </w:rPr>
    </w:lvl>
    <w:lvl w:ilvl="4" w:tplc="A6245134">
      <w:numFmt w:val="bullet"/>
      <w:lvlText w:val="•"/>
      <w:lvlJc w:val="left"/>
      <w:pPr>
        <w:ind w:left="4048" w:hanging="360"/>
      </w:pPr>
      <w:rPr>
        <w:rFonts w:hint="default"/>
        <w:lang w:val="en-US" w:eastAsia="en-US" w:bidi="ar-SA"/>
      </w:rPr>
    </w:lvl>
    <w:lvl w:ilvl="5" w:tplc="B3C8858E">
      <w:numFmt w:val="bullet"/>
      <w:lvlText w:val="•"/>
      <w:lvlJc w:val="left"/>
      <w:pPr>
        <w:ind w:left="5065" w:hanging="360"/>
      </w:pPr>
      <w:rPr>
        <w:rFonts w:hint="default"/>
        <w:lang w:val="en-US" w:eastAsia="en-US" w:bidi="ar-SA"/>
      </w:rPr>
    </w:lvl>
    <w:lvl w:ilvl="6" w:tplc="2EB40CC0">
      <w:numFmt w:val="bullet"/>
      <w:lvlText w:val="•"/>
      <w:lvlJc w:val="left"/>
      <w:pPr>
        <w:ind w:left="6081" w:hanging="360"/>
      </w:pPr>
      <w:rPr>
        <w:rFonts w:hint="default"/>
        <w:lang w:val="en-US" w:eastAsia="en-US" w:bidi="ar-SA"/>
      </w:rPr>
    </w:lvl>
    <w:lvl w:ilvl="7" w:tplc="912CE07E">
      <w:numFmt w:val="bullet"/>
      <w:lvlText w:val="•"/>
      <w:lvlJc w:val="left"/>
      <w:pPr>
        <w:ind w:left="7097" w:hanging="360"/>
      </w:pPr>
      <w:rPr>
        <w:rFonts w:hint="default"/>
        <w:lang w:val="en-US" w:eastAsia="en-US" w:bidi="ar-SA"/>
      </w:rPr>
    </w:lvl>
    <w:lvl w:ilvl="8" w:tplc="C10ED94C">
      <w:numFmt w:val="bullet"/>
      <w:lvlText w:val="•"/>
      <w:lvlJc w:val="left"/>
      <w:pPr>
        <w:ind w:left="8113" w:hanging="360"/>
      </w:pPr>
      <w:rPr>
        <w:rFonts w:hint="default"/>
        <w:lang w:val="en-US" w:eastAsia="en-US" w:bidi="ar-SA"/>
      </w:rPr>
    </w:lvl>
  </w:abstractNum>
  <w:abstractNum w:abstractNumId="4" w15:restartNumberingAfterBreak="0">
    <w:nsid w:val="60985F91"/>
    <w:multiLevelType w:val="hybridMultilevel"/>
    <w:tmpl w:val="BFFCCFC4"/>
    <w:lvl w:ilvl="0" w:tplc="3D84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5AB4"/>
    <w:rsid w:val="00055BC8"/>
    <w:rsid w:val="000A4CE9"/>
    <w:rsid w:val="000C476E"/>
    <w:rsid w:val="000D0C39"/>
    <w:rsid w:val="0010370B"/>
    <w:rsid w:val="00167B88"/>
    <w:rsid w:val="0021277E"/>
    <w:rsid w:val="00217EB9"/>
    <w:rsid w:val="00233F95"/>
    <w:rsid w:val="00240A50"/>
    <w:rsid w:val="00251FD3"/>
    <w:rsid w:val="00256511"/>
    <w:rsid w:val="002611D7"/>
    <w:rsid w:val="0029648E"/>
    <w:rsid w:val="002E2286"/>
    <w:rsid w:val="002F1369"/>
    <w:rsid w:val="003348E6"/>
    <w:rsid w:val="003558C3"/>
    <w:rsid w:val="003D224D"/>
    <w:rsid w:val="003D6BA8"/>
    <w:rsid w:val="003F66A8"/>
    <w:rsid w:val="004571B3"/>
    <w:rsid w:val="005053E8"/>
    <w:rsid w:val="00507883"/>
    <w:rsid w:val="00507A43"/>
    <w:rsid w:val="0051535D"/>
    <w:rsid w:val="00550B8A"/>
    <w:rsid w:val="0056064F"/>
    <w:rsid w:val="00562598"/>
    <w:rsid w:val="00562AB6"/>
    <w:rsid w:val="00576A69"/>
    <w:rsid w:val="005C5B22"/>
    <w:rsid w:val="005C6693"/>
    <w:rsid w:val="005F2779"/>
    <w:rsid w:val="00670BDE"/>
    <w:rsid w:val="00740E04"/>
    <w:rsid w:val="007543E4"/>
    <w:rsid w:val="00756B51"/>
    <w:rsid w:val="007949A0"/>
    <w:rsid w:val="007D58BE"/>
    <w:rsid w:val="007D5DB5"/>
    <w:rsid w:val="007E402E"/>
    <w:rsid w:val="008005D9"/>
    <w:rsid w:val="00831DD5"/>
    <w:rsid w:val="008A2200"/>
    <w:rsid w:val="00932B19"/>
    <w:rsid w:val="00944887"/>
    <w:rsid w:val="0097488C"/>
    <w:rsid w:val="00983916"/>
    <w:rsid w:val="009B48FD"/>
    <w:rsid w:val="00A12933"/>
    <w:rsid w:val="00A34D9D"/>
    <w:rsid w:val="00A44798"/>
    <w:rsid w:val="00A56506"/>
    <w:rsid w:val="00A6117F"/>
    <w:rsid w:val="00AC55F5"/>
    <w:rsid w:val="00AD25E1"/>
    <w:rsid w:val="00AF125F"/>
    <w:rsid w:val="00B23878"/>
    <w:rsid w:val="00B55284"/>
    <w:rsid w:val="00B86684"/>
    <w:rsid w:val="00BA568D"/>
    <w:rsid w:val="00C338D9"/>
    <w:rsid w:val="00C6663B"/>
    <w:rsid w:val="00CC4072"/>
    <w:rsid w:val="00CE71CE"/>
    <w:rsid w:val="00CF21AC"/>
    <w:rsid w:val="00D036CE"/>
    <w:rsid w:val="00D63EE7"/>
    <w:rsid w:val="00DA1841"/>
    <w:rsid w:val="00DB7398"/>
    <w:rsid w:val="00DD7A77"/>
    <w:rsid w:val="00DE3D84"/>
    <w:rsid w:val="00E12AAF"/>
    <w:rsid w:val="00E17817"/>
    <w:rsid w:val="00E50CBC"/>
    <w:rsid w:val="00E61C30"/>
    <w:rsid w:val="00E754E7"/>
    <w:rsid w:val="00EB2F06"/>
    <w:rsid w:val="00EB7E1B"/>
    <w:rsid w:val="00F00D74"/>
    <w:rsid w:val="00F34A71"/>
    <w:rsid w:val="00F45E80"/>
    <w:rsid w:val="00F74057"/>
    <w:rsid w:val="00FB4DE4"/>
    <w:rsid w:val="00FE56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A417DD"/>
  <w15:docId w15:val="{9C9AF603-5BD5-45BB-8A4D-DA8BCC25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E04"/>
    <w:rPr>
      <w:sz w:val="24"/>
      <w:szCs w:val="24"/>
      <w:lang w:val="en-US" w:eastAsia="en-US"/>
    </w:rPr>
  </w:style>
  <w:style w:type="paragraph" w:styleId="Heading1">
    <w:name w:val="heading 1"/>
    <w:basedOn w:val="Normal"/>
    <w:next w:val="Normal"/>
    <w:qFormat/>
    <w:rsid w:val="00740E04"/>
    <w:pPr>
      <w:keepNext/>
      <w:outlineLvl w:val="0"/>
    </w:pPr>
    <w:rPr>
      <w:u w:val="single"/>
    </w:rPr>
  </w:style>
  <w:style w:type="paragraph" w:styleId="Heading2">
    <w:name w:val="heading 2"/>
    <w:basedOn w:val="Normal"/>
    <w:next w:val="Normal"/>
    <w:qFormat/>
    <w:rsid w:val="00740E04"/>
    <w:pPr>
      <w:keepNext/>
      <w:outlineLvl w:val="1"/>
    </w:pPr>
    <w:rPr>
      <w:i/>
      <w:iCs/>
    </w:rPr>
  </w:style>
  <w:style w:type="paragraph" w:styleId="Heading3">
    <w:name w:val="heading 3"/>
    <w:basedOn w:val="Normal"/>
    <w:next w:val="Normal"/>
    <w:qFormat/>
    <w:rsid w:val="00740E04"/>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40E04"/>
    <w:pPr>
      <w:jc w:val="both"/>
    </w:pPr>
  </w:style>
  <w:style w:type="paragraph" w:styleId="BodyTextIndent">
    <w:name w:val="Body Text Indent"/>
    <w:basedOn w:val="Normal"/>
    <w:semiHidden/>
    <w:rsid w:val="00740E04"/>
    <w:pPr>
      <w:ind w:left="900" w:hanging="540"/>
      <w:jc w:val="both"/>
    </w:pPr>
  </w:style>
  <w:style w:type="paragraph" w:styleId="BodyText2">
    <w:name w:val="Body Text 2"/>
    <w:basedOn w:val="Normal"/>
    <w:semiHidden/>
    <w:rsid w:val="00740E04"/>
    <w:pPr>
      <w:jc w:val="both"/>
    </w:pPr>
    <w:rPr>
      <w:sz w:val="20"/>
    </w:rPr>
  </w:style>
  <w:style w:type="paragraph" w:styleId="BodyTextIndent2">
    <w:name w:val="Body Text Indent 2"/>
    <w:basedOn w:val="Normal"/>
    <w:semiHidden/>
    <w:rsid w:val="00740E04"/>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1"/>
    <w:qFormat/>
    <w:rsid w:val="0000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2019-07-29T10:14:00Z</cp:lastPrinted>
  <dcterms:created xsi:type="dcterms:W3CDTF">2021-01-11T11:27:00Z</dcterms:created>
  <dcterms:modified xsi:type="dcterms:W3CDTF">2021-01-16T10:02:00Z</dcterms:modified>
</cp:coreProperties>
</file>