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4FA1" w:rsidRDefault="00B6212A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1073150</wp:posOffset>
            </wp:positionH>
            <wp:positionV relativeFrom="paragraph">
              <wp:posOffset>-228599</wp:posOffset>
            </wp:positionV>
            <wp:extent cx="4924425" cy="101917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4FA1" w:rsidRDefault="00FD4FA1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FA1" w:rsidRDefault="00FD4FA1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FA1" w:rsidRDefault="00FD4FA1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FA1" w:rsidRDefault="00FD4FA1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FA1" w:rsidRDefault="00B6212A">
      <w:pPr>
        <w:widowControl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– GRADUATE STUDIES AND RESEARCH DIVISION</w:t>
      </w:r>
    </w:p>
    <w:p w:rsidR="00FD4FA1" w:rsidRDefault="00B6212A">
      <w:pPr>
        <w:widowControl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BIRLA INSTITUTE OF TECHNOLOGY AND SCIENCE, PILANI-HYDERABAD CAMPUS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</w:p>
    <w:p w:rsidR="00FD4FA1" w:rsidRDefault="00B6212A">
      <w:pPr>
        <w:widowControl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FIRST SEMESTER 2021-2022</w:t>
      </w:r>
    </w:p>
    <w:p w:rsidR="00FD4FA1" w:rsidRDefault="00B6212A">
      <w:pPr>
        <w:widowControl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Course Handout Part II</w:t>
      </w:r>
    </w:p>
    <w:p w:rsidR="00FD4FA1" w:rsidRDefault="00B6212A">
      <w:pPr>
        <w:widowControl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12/08/2021</w:t>
      </w:r>
    </w:p>
    <w:p w:rsidR="00FD4FA1" w:rsidRDefault="00FD4FA1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FA1" w:rsidRDefault="00FD4FA1">
      <w:pPr>
        <w:spacing w:line="14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FA1" w:rsidRDefault="00B6212A">
      <w:pPr>
        <w:spacing w:line="215" w:lineRule="auto"/>
        <w:ind w:left="1080" w:right="5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addition to part I (General Handout for all courses appended to the time table) this portion gives further specific details regarding the course.</w:t>
      </w:r>
    </w:p>
    <w:p w:rsidR="00FD4FA1" w:rsidRDefault="00FD4FA1">
      <w:pPr>
        <w:spacing w:line="237" w:lineRule="auto"/>
        <w:ind w:left="1170" w:hanging="90"/>
        <w:jc w:val="both"/>
        <w:rPr>
          <w:rFonts w:ascii="Times New Roman" w:eastAsia="Times New Roman" w:hAnsi="Times New Roman" w:cs="Times New Roman"/>
        </w:rPr>
      </w:pPr>
    </w:p>
    <w:p w:rsidR="00FD4FA1" w:rsidRDefault="00B6212A">
      <w:pPr>
        <w:ind w:left="117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No</w:t>
      </w:r>
      <w:r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  <w:b/>
        </w:rPr>
        <w:t>: CE G565</w:t>
      </w:r>
    </w:p>
    <w:p w:rsidR="00FD4FA1" w:rsidRDefault="00FD4FA1">
      <w:pPr>
        <w:spacing w:line="14" w:lineRule="auto"/>
        <w:ind w:left="1170" w:hanging="90"/>
        <w:rPr>
          <w:rFonts w:ascii="Times New Roman" w:eastAsia="Times New Roman" w:hAnsi="Times New Roman" w:cs="Times New Roman"/>
        </w:rPr>
      </w:pPr>
    </w:p>
    <w:p w:rsidR="00FD4FA1" w:rsidRDefault="00FD4FA1">
      <w:pPr>
        <w:ind w:left="1170" w:hanging="90"/>
        <w:rPr>
          <w:rFonts w:ascii="Times New Roman" w:eastAsia="Times New Roman" w:hAnsi="Times New Roman" w:cs="Times New Roman"/>
          <w:b/>
        </w:rPr>
      </w:pPr>
    </w:p>
    <w:p w:rsidR="00FD4FA1" w:rsidRDefault="00B6212A">
      <w:pPr>
        <w:ind w:left="117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Course Title: Transportation Planning </w:t>
      </w:r>
    </w:p>
    <w:p w:rsidR="00FD4FA1" w:rsidRDefault="00FD4FA1">
      <w:pPr>
        <w:spacing w:before="9"/>
        <w:ind w:left="1170" w:hanging="90"/>
        <w:rPr>
          <w:rFonts w:ascii="Times New Roman" w:eastAsia="Times New Roman" w:hAnsi="Times New Roman" w:cs="Times New Roman"/>
          <w:b/>
        </w:rPr>
      </w:pPr>
    </w:p>
    <w:p w:rsidR="00FD4FA1" w:rsidRDefault="00B6212A">
      <w:pPr>
        <w:spacing w:before="9"/>
        <w:ind w:left="1170" w:hanging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Instructor-in-charge: </w:t>
      </w:r>
      <w:proofErr w:type="spellStart"/>
      <w:r>
        <w:rPr>
          <w:rFonts w:ascii="Times New Roman" w:eastAsia="Times New Roman" w:hAnsi="Times New Roman" w:cs="Times New Roman"/>
          <w:b/>
        </w:rPr>
        <w:t>Prasanta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Sahu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(prasanta.sahu@hyderabad.bits-pilani.ac.in)</w:t>
      </w:r>
    </w:p>
    <w:p w:rsidR="00FD4FA1" w:rsidRDefault="00B6212A">
      <w:pPr>
        <w:spacing w:before="9"/>
        <w:ind w:left="1170" w:hanging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Office: D-327</w:t>
      </w:r>
    </w:p>
    <w:p w:rsidR="00185E31" w:rsidRDefault="00185E31">
      <w:pPr>
        <w:spacing w:before="9"/>
        <w:ind w:left="1170" w:hanging="90"/>
        <w:rPr>
          <w:rFonts w:ascii="Times New Roman" w:eastAsia="Times New Roman" w:hAnsi="Times New Roman" w:cs="Times New Roman"/>
          <w:b/>
        </w:rPr>
      </w:pPr>
    </w:p>
    <w:p w:rsidR="00185E31" w:rsidRDefault="00185E31" w:rsidP="00185E31">
      <w:pPr>
        <w:spacing w:before="9"/>
        <w:ind w:left="1170" w:hanging="9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Description : </w:t>
      </w:r>
      <w:r>
        <w:t>Basic concepts in transportation planning, accessibility and mobility, land use interaction, government role in transportation planning, characteristics of travel and transport problems; transportation survey and data collection: planning, design and implementation, travel analysis zone (TAZ) development, tradition</w:t>
      </w:r>
      <w:r>
        <w:t xml:space="preserve">al four-step modelling process; analysis of travel </w:t>
      </w:r>
      <w:proofErr w:type="spellStart"/>
      <w:r>
        <w:t>behaviour</w:t>
      </w:r>
      <w:proofErr w:type="spellEnd"/>
      <w:r>
        <w:t xml:space="preserve"> and demand: studying travel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analysing</w:t>
      </w:r>
      <w:proofErr w:type="spellEnd"/>
      <w:r>
        <w:t xml:space="preserve"> urban travel markets; innovations in transportation modelling: travel </w:t>
      </w:r>
      <w:proofErr w:type="spellStart"/>
      <w:r>
        <w:t>behaviour</w:t>
      </w:r>
      <w:proofErr w:type="spellEnd"/>
      <w:r>
        <w:t xml:space="preserve"> model, activity-based models, econometric modelling using r</w:t>
      </w:r>
      <w:r>
        <w:t xml:space="preserve">studio, modelling travel demand with cube, transportation demand management (TDM), transportation system management (TSM), smart city transportation planning: transit-oriented development (TOD),pedestrian-oriented development, </w:t>
      </w:r>
      <w:proofErr w:type="spellStart"/>
      <w:r>
        <w:t>liveable</w:t>
      </w:r>
      <w:proofErr w:type="spellEnd"/>
      <w:r>
        <w:t xml:space="preserve"> street planning, multimodal transportation planning, shared mobility concepts, integrated transportation management and planning, transportation and energy, climate change, fuel choice and green mobility</w:t>
      </w:r>
    </w:p>
    <w:p w:rsidR="00FD4FA1" w:rsidRDefault="00FD4FA1" w:rsidP="00185E31">
      <w:pPr>
        <w:spacing w:before="9"/>
        <w:jc w:val="both"/>
        <w:rPr>
          <w:rFonts w:ascii="Times New Roman" w:eastAsia="Times New Roman" w:hAnsi="Times New Roman" w:cs="Times New Roman"/>
        </w:rPr>
      </w:pPr>
    </w:p>
    <w:p w:rsidR="00FD4FA1" w:rsidRDefault="00FD4FA1">
      <w:pPr>
        <w:spacing w:before="5"/>
        <w:rPr>
          <w:rFonts w:ascii="Times New Roman" w:eastAsia="Times New Roman" w:hAnsi="Times New Roman" w:cs="Times New Roman"/>
        </w:rPr>
      </w:pPr>
    </w:p>
    <w:p w:rsidR="00FD4FA1" w:rsidRDefault="00B6212A">
      <w:pPr>
        <w:numPr>
          <w:ilvl w:val="0"/>
          <w:numId w:val="5"/>
        </w:numPr>
        <w:tabs>
          <w:tab w:val="left" w:pos="1541"/>
        </w:tabs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Scope and objectives of the course:</w:t>
      </w:r>
    </w:p>
    <w:p w:rsidR="00FD4FA1" w:rsidRDefault="00FD4F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4FA1" w:rsidRDefault="00B6212A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This course aims to provide a comprehensive scientific insight of transportation system planning in general, associated modelling techniques and relevant applications in specific. The course aims to provide students with an in-depth theoretical understandi</w:t>
      </w:r>
      <w:r>
        <w:rPr>
          <w:rFonts w:ascii="Times New Roman" w:eastAsia="Times New Roman" w:hAnsi="Times New Roman" w:cs="Times New Roman"/>
        </w:rPr>
        <w:t xml:space="preserve">ng of typical four-stage sequential transportation planning. It also incorporates the concepts of transportation system management and accessibility and mobility considerations in transportation planning. </w:t>
      </w:r>
    </w:p>
    <w:p w:rsidR="00FD4FA1" w:rsidRDefault="00B6212A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Outcome:</w:t>
      </w:r>
      <w:r>
        <w:rPr>
          <w:rFonts w:ascii="Times New Roman" w:eastAsia="Times New Roman" w:hAnsi="Times New Roman" w:cs="Times New Roman"/>
        </w:rPr>
        <w:t xml:space="preserve"> At the end of this course, the stu</w:t>
      </w:r>
      <w:r>
        <w:rPr>
          <w:rFonts w:ascii="Times New Roman" w:eastAsia="Times New Roman" w:hAnsi="Times New Roman" w:cs="Times New Roman"/>
        </w:rPr>
        <w:t>dents are expected to develop ability to:</w:t>
      </w:r>
    </w:p>
    <w:p w:rsidR="00FD4FA1" w:rsidRDefault="00B62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 an understanding of transportation planning to measure transportation demand. </w:t>
      </w:r>
    </w:p>
    <w:p w:rsidR="00FD4FA1" w:rsidRDefault="00B62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 various travel behavior surveys to collect transportation planning related data and analyze the data for calibration and</w:t>
      </w:r>
      <w:r>
        <w:rPr>
          <w:rFonts w:ascii="Times New Roman" w:eastAsia="Times New Roman" w:hAnsi="Times New Roman" w:cs="Times New Roman"/>
          <w:color w:val="000000"/>
        </w:rPr>
        <w:t xml:space="preserve"> validation of various types of models involved in traditional four-step travel demand forecasting process.</w:t>
      </w:r>
    </w:p>
    <w:p w:rsidR="00FD4FA1" w:rsidRDefault="00B62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Develop in-depth knowledge on the classic four stage demand models including: 1) trip generation, 2) trip distribution, 3) mode choice, and 4) trip </w:t>
      </w:r>
      <w:r>
        <w:rPr>
          <w:rFonts w:ascii="Times New Roman" w:eastAsia="Times New Roman" w:hAnsi="Times New Roman" w:cs="Times New Roman"/>
          <w:color w:val="000000"/>
        </w:rPr>
        <w:t>assignment.</w:t>
      </w:r>
    </w:p>
    <w:p w:rsidR="00FD4FA1" w:rsidRDefault="00B62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Able to understand econometric models and use statistical packages</w:t>
      </w:r>
    </w:p>
    <w:p w:rsidR="00FD4FA1" w:rsidRDefault="00B621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5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Learn the concepts of sustainable transportation planning and land-use transport </w:t>
      </w:r>
    </w:p>
    <w:p w:rsidR="00FD4FA1" w:rsidRDefault="00FD4FA1">
      <w:pPr>
        <w:spacing w:before="12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4FA1" w:rsidRDefault="00B6212A">
      <w:pPr>
        <w:spacing w:before="12"/>
        <w:ind w:left="11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Learning Outcomes (SLOs) assessed in this course 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(a), (b), (c), (e), (h),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), (j),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(k).</w:t>
      </w:r>
    </w:p>
    <w:p w:rsidR="00FD4FA1" w:rsidRDefault="00FD4FA1">
      <w:pPr>
        <w:spacing w:before="12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4FA1" w:rsidRDefault="00B6212A">
      <w:pPr>
        <w:numPr>
          <w:ilvl w:val="0"/>
          <w:numId w:val="5"/>
        </w:numPr>
        <w:tabs>
          <w:tab w:val="left" w:pos="1541"/>
        </w:tabs>
        <w:spacing w:before="56"/>
        <w:ind w:hanging="360"/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</w:rPr>
        <w:t>Textbook(s):</w:t>
      </w:r>
    </w:p>
    <w:p w:rsidR="00FD4FA1" w:rsidRDefault="00B6212A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Text Book (TB)</w:t>
      </w:r>
    </w:p>
    <w:p w:rsidR="00FD4FA1" w:rsidRDefault="00B621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T1:</w:t>
      </w:r>
      <w:r>
        <w:rPr>
          <w:rFonts w:ascii="Times New Roman" w:eastAsia="Times New Roman" w:hAnsi="Times New Roman" w:cs="Times New Roman"/>
          <w:color w:val="000000"/>
        </w:rPr>
        <w:t xml:space="preserve"> Sarkar, P.K.,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Maitri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V., and Joshi, G.J. Transportation Planning, Principles, Practices and Policies, PHI Pvt. Ltd., 2016</w:t>
      </w:r>
    </w:p>
    <w:p w:rsidR="00FD4FA1" w:rsidRDefault="00B621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T2: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Papacosta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C.S.,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Prevedouros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Transportation Engineering and Planning, PHI Pvt. Lt</w:t>
      </w:r>
      <w:r>
        <w:rPr>
          <w:rFonts w:ascii="Times New Roman" w:eastAsia="Times New Roman" w:hAnsi="Times New Roman" w:cs="Times New Roman"/>
          <w:color w:val="000000"/>
        </w:rPr>
        <w:t>d.,2004</w:t>
      </w:r>
    </w:p>
    <w:p w:rsidR="00FD4FA1" w:rsidRDefault="00B6212A">
      <w:pPr>
        <w:pStyle w:val="Heading1"/>
        <w:spacing w:before="56"/>
        <w:ind w:left="1440" w:right="490" w:hanging="270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Reference Books (RB)</w:t>
      </w:r>
    </w:p>
    <w:p w:rsidR="00FD4FA1" w:rsidRDefault="00B62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R1:</w:t>
      </w:r>
      <w:r>
        <w:rPr>
          <w:rFonts w:ascii="Times New Roman" w:eastAsia="Times New Roman" w:hAnsi="Times New Roman" w:cs="Times New Roman"/>
          <w:color w:val="000000"/>
        </w:rPr>
        <w:t xml:space="preserve"> De Dios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Ortuzar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J.,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Willumsen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L. G. Modelling transport. John Wiley &amp; Sons., 2011</w:t>
      </w:r>
    </w:p>
    <w:p w:rsidR="00FD4FA1" w:rsidRDefault="00B62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4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R2:</w:t>
      </w:r>
      <w:r>
        <w:rPr>
          <w:rFonts w:ascii="Times New Roman" w:eastAsia="Times New Roman" w:hAnsi="Times New Roman" w:cs="Times New Roman"/>
          <w:color w:val="000000"/>
        </w:rPr>
        <w:t xml:space="preserve"> Hutchinson B.G; Principles of Urban Transport Systems Planning; McGraw-Hill Book Company, 1974.</w:t>
      </w:r>
    </w:p>
    <w:p w:rsidR="00FD4FA1" w:rsidRDefault="00B62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R3: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Chakroborty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P. and Das, A. Principles of Transportation Engineering, PHI Pvt. Ltd., 2012</w:t>
      </w:r>
    </w:p>
    <w:p w:rsidR="00FD4FA1" w:rsidRDefault="00B62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R4:</w:t>
      </w:r>
      <w:r>
        <w:rPr>
          <w:rFonts w:ascii="Times New Roman" w:eastAsia="Times New Roman" w:hAnsi="Times New Roman" w:cs="Times New Roman"/>
          <w:color w:val="000000"/>
        </w:rPr>
        <w:t xml:space="preserve"> Train, K. E. Discrete choice methods with simulation. Cambridge university press, 2009</w:t>
      </w:r>
    </w:p>
    <w:p w:rsidR="00FD4FA1" w:rsidRDefault="00B621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R5: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Kadiyali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L. R. Traffic Engineering and Transport Planning, Khanna Pub</w:t>
      </w:r>
      <w:r>
        <w:rPr>
          <w:rFonts w:ascii="Times New Roman" w:eastAsia="Times New Roman" w:hAnsi="Times New Roman" w:cs="Times New Roman"/>
          <w:color w:val="000000"/>
        </w:rPr>
        <w:t>lishers, 2015</w:t>
      </w:r>
    </w:p>
    <w:p w:rsidR="00FD4FA1" w:rsidRDefault="00FD4F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20" w:right="116"/>
        <w:jc w:val="both"/>
        <w:rPr>
          <w:rFonts w:ascii="Times New Roman" w:eastAsia="Times New Roman" w:hAnsi="Times New Roman" w:cs="Times New Roman"/>
          <w:color w:val="000000"/>
        </w:rPr>
      </w:pPr>
    </w:p>
    <w:p w:rsidR="00FD4FA1" w:rsidRDefault="00FD4FA1">
      <w:pPr>
        <w:pBdr>
          <w:top w:val="nil"/>
          <w:left w:val="nil"/>
          <w:bottom w:val="nil"/>
          <w:right w:val="nil"/>
          <w:between w:val="nil"/>
        </w:pBdr>
        <w:ind w:left="1920" w:right="490"/>
        <w:jc w:val="both"/>
        <w:rPr>
          <w:rFonts w:ascii="Times New Roman" w:eastAsia="Times New Roman" w:hAnsi="Times New Roman" w:cs="Times New Roman"/>
          <w:color w:val="000000"/>
        </w:rPr>
      </w:pPr>
    </w:p>
    <w:p w:rsidR="00FD4FA1" w:rsidRDefault="00FD4FA1">
      <w:pPr>
        <w:spacing w:line="276" w:lineRule="auto"/>
        <w:ind w:left="1560" w:right="116"/>
        <w:jc w:val="both"/>
        <w:rPr>
          <w:rFonts w:ascii="Times New Roman" w:eastAsia="Times New Roman" w:hAnsi="Times New Roman" w:cs="Times New Roman"/>
        </w:rPr>
      </w:pPr>
    </w:p>
    <w:p w:rsidR="00FD4FA1" w:rsidRDefault="00FD4FA1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FD4FA1" w:rsidRDefault="00FD4FA1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</w:rPr>
      </w:pPr>
    </w:p>
    <w:p w:rsidR="00FD4FA1" w:rsidRDefault="00FD4FA1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FD4FA1" w:rsidRDefault="00FD4FA1">
      <w:pPr>
        <w:spacing w:line="276" w:lineRule="auto"/>
        <w:ind w:left="1540" w:right="116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FD4FA1" w:rsidRDefault="00B6212A">
      <w:pPr>
        <w:spacing w:line="276" w:lineRule="auto"/>
        <w:rPr>
          <w:rFonts w:ascii="Times New Roman" w:eastAsia="Times New Roman" w:hAnsi="Times New Roman" w:cs="Times New Roman"/>
        </w:rPr>
        <w:sectPr w:rsidR="00FD4FA1">
          <w:headerReference w:type="default" r:id="rId9"/>
          <w:footerReference w:type="default" r:id="rId10"/>
          <w:pgSz w:w="12240" w:h="15840"/>
          <w:pgMar w:top="1800" w:right="1160" w:bottom="280" w:left="620" w:header="0" w:footer="720" w:gutter="0"/>
          <w:pgNumType w:start="1"/>
          <w:cols w:space="720"/>
        </w:sectPr>
      </w:pPr>
      <w:r>
        <w:br w:type="page"/>
      </w:r>
    </w:p>
    <w:p w:rsidR="00FD4FA1" w:rsidRDefault="00B6212A">
      <w:pPr>
        <w:tabs>
          <w:tab w:val="left" w:pos="1320"/>
        </w:tabs>
        <w:spacing w:line="276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ab/>
      </w:r>
    </w:p>
    <w:tbl>
      <w:tblPr>
        <w:tblStyle w:val="a1"/>
        <w:tblW w:w="9540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1080"/>
        <w:gridCol w:w="3060"/>
        <w:gridCol w:w="1980"/>
        <w:gridCol w:w="1980"/>
        <w:gridCol w:w="1440"/>
      </w:tblGrid>
      <w:tr w:rsidR="00FD4FA1">
        <w:trPr>
          <w:trHeight w:val="642"/>
        </w:trPr>
        <w:tc>
          <w:tcPr>
            <w:tcW w:w="9540" w:type="dxa"/>
            <w:gridSpan w:val="5"/>
            <w:tcBorders>
              <w:bottom w:val="single" w:sz="4" w:space="0" w:color="000000"/>
            </w:tcBorders>
          </w:tcPr>
          <w:p w:rsidR="00FD4FA1" w:rsidRDefault="00B6212A">
            <w:pPr>
              <w:ind w:left="180" w:right="21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Lecture wise Course Plan</w:t>
            </w:r>
          </w:p>
        </w:tc>
      </w:tr>
      <w:tr w:rsidR="00FD4FA1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Lecture No.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Topics Covered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1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Learning objectives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61" w:right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Reference to TB, RB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SLO*</w:t>
            </w:r>
          </w:p>
        </w:tc>
      </w:tr>
      <w:tr w:rsidR="00FD4FA1">
        <w:trPr>
          <w:trHeight w:val="43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components of transportation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study the concepts of system components of transportation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T1:Ch.1; T2:Ch.7; R1: Ch.1 ;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R2: Ch. 1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R3: Ch. 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 c</w:t>
            </w:r>
          </w:p>
        </w:tc>
      </w:tr>
      <w:tr w:rsidR="00FD4FA1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2-4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Basics of Transportation Planning process; Characteristics of transportation problem: Transportation ; transportation demand and supply problem; concept of equilibrium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understand the basic concepts of Transportation planning with emphasis on transporta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 demand and supply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Ch.1 ; ; T2:Ch.7; R1: Ch.1 ; R2: Ch.1 ; R3: Ch. 8 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a,c,e</w:t>
            </w:r>
            <w:proofErr w:type="spellEnd"/>
          </w:p>
        </w:tc>
      </w:tr>
      <w:tr w:rsidR="00FD4FA1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5-6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transportation modelling: Revealed and stated-preference models; Aggregate and disaggregate models; Cross-section and time-series models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learn diff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erent types of transportation models; To be able to design Revealed and Stated preference experiments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T1: Ch.1 ; T2:Ch.7R1: Ch.1 ; R2: Ch.1 ; R3: Ch. 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a,b,j</w:t>
            </w:r>
            <w:proofErr w:type="spellEnd"/>
          </w:p>
        </w:tc>
      </w:tr>
      <w:tr w:rsidR="00FD4FA1">
        <w:trPr>
          <w:trHeight w:val="6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7-9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Overview of Traditional Four-Step Travel Demand Forecasting Process; Information needs for travel demand forecasting; Zoning and O-D matrix estimation from traffic surveys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gain an overview of classic four stage Transportation Planning process; To be 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 understand and conduct Origin-Destination studies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Ch.4 ; T2:Ch.7; R1: Ch.1; R2: Ch.1 ; R3: Ch.8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a,c,e</w:t>
            </w:r>
            <w:proofErr w:type="spellEnd"/>
          </w:p>
        </w:tc>
      </w:tr>
      <w:tr w:rsidR="00FD4FA1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10-11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Type of data collection methods; Survey instrument design; Sampling procedures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To learn different data collection methods; To design and collect travel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behaviour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data for real-life transportation problems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Ch.3 ; R1: Ch.3 ; R2: Ch.1 ; R3: Ch.9 ; R5:Ch.30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a,b,j,k</w:t>
            </w:r>
            <w:proofErr w:type="spellEnd"/>
          </w:p>
        </w:tc>
      </w:tr>
      <w:tr w:rsidR="00FD4FA1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12-17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Introduction to trip-generation concepts; Factors affecting trip generation; Types of trips; Regression analysis; Linear regression technique and related statistical parameters; Development of regression models from field datasets; Category analysis; Tempo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ral and geographical stability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To be able to develop various trip generation models; To calibrate multiple linear regression equations; To be familiar with econometric and statistical packages such as SPSS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Ch.5 ; T2:Ch.8; R1: Ch.4 ; R2: Ch.2 ; R3: Ch.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9 ; R5:Ch.31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a,b,e,j,k</w:t>
            </w:r>
            <w:proofErr w:type="spellEnd"/>
          </w:p>
        </w:tc>
      </w:tr>
      <w:tr w:rsidR="00FD4FA1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18-24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Trip distribution models: Growth factor models including Uniform factor method, Average factor method,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Fratar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method and Furness method; Synthetic methods including Gravity model, Intervening opportunities model and Competing 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opportunities model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To learn and solve trip distribution models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Ch.6 ; T2:Ch.8; R1: Ch.5 ; R2: Ch.4 ; R3: Ch.9 ; R5:Ch.32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a,b,e,k</w:t>
            </w:r>
            <w:proofErr w:type="spellEnd"/>
          </w:p>
        </w:tc>
      </w:tr>
      <w:tr w:rsidR="00FD4FA1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25-32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Basic modal split models: Trip end and Trip interchange type modal split models: Random Utility theory; Discrete choice modelling framework: Estimation, assumption and specifications of binary, multinomial, mixed and nested Logit and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Probit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models; Modelli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ng with RP and SP data; Model aggregation and transferability; Introduction and application of N-logit econometric package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To gain knowledge on mode choice models; To understand the mathematical basis behind travel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behaviour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 xml:space="preserve"> analysis; To develop Logit mode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ls related to Transportation Demand application; To apply N-Logit econometric package for Model estimation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Ch.7,8 ; T2:Ch.8; R1: Ch. 6, 7, 8 ; R2: Ch.3 ; R3: Ch.9;R4:Ch. 2, 3,6; R5:Ch.34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a,b,e,k</w:t>
            </w:r>
            <w:proofErr w:type="spellEnd"/>
          </w:p>
        </w:tc>
      </w:tr>
      <w:tr w:rsidR="00FD4FA1">
        <w:trPr>
          <w:trHeight w:val="138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33-39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Basic concepts of assignment; Speed-flow and cost-flow curves; All-or-Nothing assignment; Incremental assignment; Capacity restraint assignment; Stochastic assignment; Stochastic user equilibrium assignment; System optimum assignment and introduction to Dy</w:t>
            </w: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namic assignment; Shortest path tree building algorithms; Public transport assignments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To learn various trip assignment models for transportation planning; To gain knowledge on different shortest path models; To develop various shortest path algorithms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Ch.9; T2: Ch.8 ; R1: Ch. 10; R2: Ch.5 ; R3: Ch.9 ; R5:Ch.33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a,b,c,e.k</w:t>
            </w:r>
            <w:proofErr w:type="spellEnd"/>
          </w:p>
        </w:tc>
      </w:tr>
      <w:tr w:rsidR="00FD4FA1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39-40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Long-term Transport Planning; Accessibility and Mobility considerations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To introduce different transportation systems management measures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 11,13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c,e,i,j</w:t>
            </w:r>
            <w:proofErr w:type="spellEnd"/>
          </w:p>
        </w:tc>
      </w:tr>
      <w:tr w:rsidR="00FD4FA1">
        <w:trPr>
          <w:trHeight w:val="4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ind w:left="180" w:right="188" w:firstLine="1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41-42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Regional planning models; Land-use Transport models; Transit-Oriented-Development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0"/>
                <w:szCs w:val="20"/>
              </w:rPr>
              <w:t>To learn an in-depth knowledge on sustainable transportation; To know basics of land-use transport planning process and Transit-oriented-Development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T1: Ch.12,14 ; R5:Ch.36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,f,h,i,j</w:t>
            </w:r>
            <w:proofErr w:type="spellEnd"/>
          </w:p>
        </w:tc>
      </w:tr>
    </w:tbl>
    <w:p w:rsidR="00FD4FA1" w:rsidRDefault="00FD4FA1">
      <w:pPr>
        <w:tabs>
          <w:tab w:val="left" w:pos="1320"/>
        </w:tabs>
        <w:spacing w:line="276" w:lineRule="auto"/>
        <w:rPr>
          <w:rFonts w:ascii="Times New Roman" w:eastAsia="Times New Roman" w:hAnsi="Times New Roman" w:cs="Times New Roman"/>
          <w:color w:val="FF0000"/>
        </w:rPr>
        <w:sectPr w:rsidR="00FD4FA1">
          <w:pgSz w:w="12240" w:h="15840"/>
          <w:pgMar w:top="1800" w:right="1160" w:bottom="280" w:left="620" w:header="0" w:footer="720" w:gutter="0"/>
          <w:cols w:space="720"/>
        </w:sectPr>
      </w:pPr>
    </w:p>
    <w:p w:rsidR="00FD4FA1" w:rsidRDefault="00B6212A">
      <w:pPr>
        <w:spacing w:before="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*Student Learning Outcomes (SLOs):</w:t>
      </w:r>
    </w:p>
    <w:p w:rsidR="00FD4FA1" w:rsidRDefault="00FD4FA1">
      <w:pPr>
        <w:spacing w:before="6"/>
        <w:rPr>
          <w:rFonts w:ascii="Times New Roman" w:eastAsia="Times New Roman" w:hAnsi="Times New Roman" w:cs="Times New Roman"/>
          <w:b/>
        </w:rPr>
      </w:pPr>
    </w:p>
    <w:p w:rsidR="00FD4FA1" w:rsidRDefault="00B621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SLOs are outcomes (a) through (k) plus any additional outcomes that may be articulated by the program.</w:t>
      </w:r>
    </w:p>
    <w:p w:rsidR="00FD4FA1" w:rsidRDefault="00FD4FA1">
      <w:pPr>
        <w:rPr>
          <w:rFonts w:ascii="Times New Roman" w:eastAsia="Times New Roman" w:hAnsi="Times New Roman" w:cs="Times New Roman"/>
        </w:rPr>
      </w:pP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apply knowledge of mathematics, science and engineering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design and conduct experiments, as well as to analyze and interpret data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design a system, component, or process to meet desired needs within realistic constraints such as economic, environmental, social, political, ethical, heal</w:t>
      </w:r>
      <w:r>
        <w:rPr>
          <w:rFonts w:ascii="Times New Roman" w:eastAsia="Times New Roman" w:hAnsi="Times New Roman" w:cs="Times New Roman"/>
        </w:rPr>
        <w:t>th and safety, manufacturability, and sustainability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function on multidisciplinary teams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identify, formulate, and solve engineering problems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understanding of professional and ethical responsibility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communicate e</w:t>
      </w:r>
      <w:r>
        <w:rPr>
          <w:rFonts w:ascii="Times New Roman" w:eastAsia="Times New Roman" w:hAnsi="Times New Roman" w:cs="Times New Roman"/>
        </w:rPr>
        <w:t xml:space="preserve">ffectively 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broad education necessary to understand the impact of engineering solutions in a global, economic, environmental, and societal context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recognition of the need for, and an ability to engage in life-long learning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 knowledge of contemporary</w:t>
      </w:r>
      <w:r>
        <w:rPr>
          <w:rFonts w:ascii="Times New Roman" w:eastAsia="Times New Roman" w:hAnsi="Times New Roman" w:cs="Times New Roman"/>
        </w:rPr>
        <w:t xml:space="preserve"> issues</w:t>
      </w:r>
    </w:p>
    <w:p w:rsidR="00FD4FA1" w:rsidRDefault="00B6212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ability to use the techniques, skills, and modern engineering tools necessary for engineering practice.</w:t>
      </w:r>
    </w:p>
    <w:p w:rsidR="00FD4FA1" w:rsidRDefault="00FD4FA1">
      <w:pPr>
        <w:spacing w:before="56"/>
        <w:ind w:left="820"/>
        <w:rPr>
          <w:rFonts w:ascii="Times New Roman" w:eastAsia="Times New Roman" w:hAnsi="Times New Roman" w:cs="Times New Roman"/>
          <w:b/>
        </w:rPr>
      </w:pPr>
    </w:p>
    <w:p w:rsidR="00FD4FA1" w:rsidRDefault="00B6212A">
      <w:pPr>
        <w:spacing w:before="56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Scheme</w:t>
      </w:r>
    </w:p>
    <w:p w:rsidR="00FD4FA1" w:rsidRDefault="00FD4FA1">
      <w:pPr>
        <w:spacing w:before="9"/>
        <w:rPr>
          <w:rFonts w:ascii="Times New Roman" w:eastAsia="Times New Roman" w:hAnsi="Times New Roman" w:cs="Times New Roman"/>
          <w:b/>
          <w:sz w:val="19"/>
          <w:szCs w:val="19"/>
        </w:rPr>
      </w:pPr>
    </w:p>
    <w:tbl>
      <w:tblPr>
        <w:tblStyle w:val="a2"/>
        <w:tblW w:w="10450" w:type="dxa"/>
        <w:jc w:val="center"/>
        <w:tblLayout w:type="fixed"/>
        <w:tblLook w:val="0000" w:firstRow="0" w:lastRow="0" w:firstColumn="0" w:lastColumn="0" w:noHBand="0" w:noVBand="0"/>
      </w:tblPr>
      <w:tblGrid>
        <w:gridCol w:w="849"/>
        <w:gridCol w:w="2521"/>
        <w:gridCol w:w="1522"/>
        <w:gridCol w:w="1337"/>
        <w:gridCol w:w="1948"/>
        <w:gridCol w:w="2273"/>
      </w:tblGrid>
      <w:tr w:rsidR="00FD4FA1">
        <w:trPr>
          <w:trHeight w:val="72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spacing w:before="131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Ec. No.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spacing w:before="131"/>
              <w:ind w:left="350" w:right="2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 component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spacing w:before="131"/>
              <w:ind w:right="35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spacing w:before="131"/>
              <w:ind w:left="160" w:right="16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spacing w:before="1" w:line="237" w:lineRule="auto"/>
              <w:ind w:left="463" w:right="322" w:hanging="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Date, time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FA1" w:rsidRDefault="00B6212A">
            <w:pPr>
              <w:spacing w:before="1" w:line="237" w:lineRule="auto"/>
              <w:ind w:left="187" w:right="184" w:firstLine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Nature of component</w:t>
            </w:r>
          </w:p>
        </w:tc>
      </w:tr>
      <w:tr w:rsidR="00FD4FA1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Quiz (at least two)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 Minutes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announced in class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FD4FA1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Assignments </w:t>
            </w:r>
          </w:p>
          <w:p w:rsidR="00FD4FA1" w:rsidRDefault="00B6212A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(at least 2)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FD4FA1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 Paper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497"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FD4FA1">
        <w:trPr>
          <w:trHeight w:val="28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350" w:right="25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Mid-semester exam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 Minutes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before="4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OB/CB</w:t>
            </w:r>
          </w:p>
        </w:tc>
      </w:tr>
      <w:tr w:rsidR="00FD4FA1">
        <w:trPr>
          <w:trHeight w:val="26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line="263" w:lineRule="auto"/>
              <w:ind w:left="132" w:right="13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line="263" w:lineRule="auto"/>
              <w:ind w:left="350" w:right="2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line="263" w:lineRule="auto"/>
              <w:ind w:right="4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Hours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line="263" w:lineRule="auto"/>
              <w:ind w:left="160" w:right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4FA1" w:rsidRDefault="00B6212A">
            <w:pPr>
              <w:spacing w:line="263" w:lineRule="auto"/>
              <w:ind w:left="565" w:right="57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OB/CB</w:t>
            </w:r>
          </w:p>
        </w:tc>
      </w:tr>
    </w:tbl>
    <w:p w:rsidR="00FD4FA1" w:rsidRDefault="00FD4FA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D4FA1" w:rsidRDefault="00FD4FA1">
      <w:pPr>
        <w:ind w:left="810" w:right="380"/>
        <w:rPr>
          <w:rFonts w:ascii="Times New Roman" w:eastAsia="Times New Roman" w:hAnsi="Times New Roman" w:cs="Times New Roman"/>
          <w:b/>
        </w:rPr>
      </w:pPr>
    </w:p>
    <w:p w:rsidR="00FD4FA1" w:rsidRDefault="00B6212A">
      <w:pPr>
        <w:ind w:left="810" w:right="3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Office Consultation Hour: </w:t>
      </w:r>
      <w:r>
        <w:rPr>
          <w:rFonts w:ascii="Times New Roman" w:eastAsia="Times New Roman" w:hAnsi="Times New Roman" w:cs="Times New Roman"/>
        </w:rPr>
        <w:t>To be announced in the class.</w:t>
      </w:r>
    </w:p>
    <w:p w:rsidR="00FD4FA1" w:rsidRDefault="00B6212A">
      <w:pPr>
        <w:ind w:left="2880" w:right="380" w:hanging="20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Notices: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All Notices concerning the course will be displayed on</w:t>
      </w:r>
      <w:r>
        <w:rPr>
          <w:rFonts w:ascii="Times New Roman" w:eastAsia="Times New Roman" w:hAnsi="Times New Roman" w:cs="Times New Roman"/>
          <w:b/>
        </w:rPr>
        <w:t xml:space="preserve"> CMS, Google Classroom and Notice Board </w:t>
      </w:r>
      <w:r>
        <w:rPr>
          <w:rFonts w:ascii="Times New Roman" w:eastAsia="Times New Roman" w:hAnsi="Times New Roman" w:cs="Times New Roman"/>
        </w:rPr>
        <w:t xml:space="preserve">of Civil </w:t>
      </w:r>
      <w:proofErr w:type="spellStart"/>
      <w:r>
        <w:rPr>
          <w:rFonts w:ascii="Times New Roman" w:eastAsia="Times New Roman" w:hAnsi="Times New Roman" w:cs="Times New Roman"/>
        </w:rPr>
        <w:t>Engg</w:t>
      </w:r>
      <w:proofErr w:type="spellEnd"/>
      <w:r>
        <w:rPr>
          <w:rFonts w:ascii="Times New Roman" w:eastAsia="Times New Roman" w:hAnsi="Times New Roman" w:cs="Times New Roman"/>
        </w:rPr>
        <w:t>. Department.</w:t>
      </w:r>
    </w:p>
    <w:p w:rsidR="00FD4FA1" w:rsidRDefault="00B6212A">
      <w:pPr>
        <w:ind w:left="810" w:right="3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Make up policy: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Makeup will be given only to the genuine cases with prior permission.</w:t>
      </w:r>
    </w:p>
    <w:p w:rsidR="00FD4FA1" w:rsidRDefault="00B6212A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FD4FA1" w:rsidRDefault="00FD4FA1">
      <w:pPr>
        <w:ind w:left="810" w:right="380"/>
        <w:rPr>
          <w:rFonts w:ascii="Times New Roman" w:eastAsia="Times New Roman" w:hAnsi="Times New Roman" w:cs="Times New Roman"/>
          <w:sz w:val="24"/>
          <w:szCs w:val="24"/>
        </w:rPr>
      </w:pPr>
    </w:p>
    <w:p w:rsidR="00FD4FA1" w:rsidRDefault="00FD4FA1">
      <w:pPr>
        <w:ind w:left="720" w:firstLine="720"/>
        <w:rPr>
          <w:rFonts w:ascii="Times New Roman" w:eastAsia="Times New Roman" w:hAnsi="Times New Roman" w:cs="Times New Roman"/>
        </w:rPr>
      </w:pPr>
    </w:p>
    <w:p w:rsidR="00FD4FA1" w:rsidRDefault="00B6212A">
      <w:pPr>
        <w:spacing w:line="20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Instructor-in-charg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</w:p>
    <w:p w:rsidR="00FD4FA1" w:rsidRDefault="00B6212A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 G565</w:t>
      </w:r>
    </w:p>
    <w:p w:rsidR="00FD4FA1" w:rsidRDefault="00FD4FA1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FA1" w:rsidRDefault="00FD4FA1">
      <w:pPr>
        <w:spacing w:line="213" w:lineRule="auto"/>
        <w:ind w:right="1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FD4FA1">
      <w:type w:val="continuous"/>
      <w:pgSz w:w="12240" w:h="15840"/>
      <w:pgMar w:top="1800" w:right="1160" w:bottom="280" w:left="6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12A" w:rsidRDefault="00B6212A">
      <w:r>
        <w:separator/>
      </w:r>
    </w:p>
  </w:endnote>
  <w:endnote w:type="continuationSeparator" w:id="0">
    <w:p w:rsidR="00B6212A" w:rsidRDefault="00B6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A1" w:rsidRDefault="00B62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185E31">
      <w:rPr>
        <w:b/>
        <w:color w:val="000000"/>
        <w:sz w:val="24"/>
        <w:szCs w:val="24"/>
      </w:rPr>
      <w:fldChar w:fldCharType="separate"/>
    </w:r>
    <w:r w:rsidR="00185E31">
      <w:rPr>
        <w:b/>
        <w:noProof/>
        <w:color w:val="000000"/>
        <w:sz w:val="24"/>
        <w:szCs w:val="24"/>
      </w:rPr>
      <w:t>5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185E31">
      <w:rPr>
        <w:b/>
        <w:color w:val="000000"/>
        <w:sz w:val="24"/>
        <w:szCs w:val="24"/>
      </w:rPr>
      <w:fldChar w:fldCharType="separate"/>
    </w:r>
    <w:r w:rsidR="00185E31">
      <w:rPr>
        <w:b/>
        <w:noProof/>
        <w:color w:val="000000"/>
        <w:sz w:val="24"/>
        <w:szCs w:val="24"/>
      </w:rPr>
      <w:t>5</w:t>
    </w:r>
    <w:r>
      <w:rPr>
        <w:b/>
        <w:color w:val="000000"/>
        <w:sz w:val="24"/>
        <w:szCs w:val="24"/>
      </w:rPr>
      <w:fldChar w:fldCharType="end"/>
    </w:r>
  </w:p>
  <w:p w:rsidR="00FD4FA1" w:rsidRDefault="00FD4FA1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12A" w:rsidRDefault="00B6212A">
      <w:r>
        <w:separator/>
      </w:r>
    </w:p>
  </w:footnote>
  <w:footnote w:type="continuationSeparator" w:id="0">
    <w:p w:rsidR="00B6212A" w:rsidRDefault="00B62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FA1" w:rsidRDefault="00FD4FA1">
    <w:pPr>
      <w:jc w:val="right"/>
    </w:pPr>
  </w:p>
  <w:p w:rsidR="00FD4FA1" w:rsidRDefault="00B6212A">
    <w:pPr>
      <w:jc w:val="right"/>
    </w:pPr>
    <w:r>
      <w:rPr>
        <w:noProof/>
        <w:lang w:val="en-IN"/>
      </w:rPr>
      <w:drawing>
        <wp:inline distT="0" distB="0" distL="0" distR="0">
          <wp:extent cx="2034540" cy="746760"/>
          <wp:effectExtent l="0" t="0" r="0" b="0"/>
          <wp:docPr id="5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4540" cy="746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D4FA1" w:rsidRDefault="00FD4FA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79C"/>
    <w:multiLevelType w:val="multilevel"/>
    <w:tmpl w:val="33A23738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1" w15:restartNumberingAfterBreak="0">
    <w:nsid w:val="1556371E"/>
    <w:multiLevelType w:val="multilevel"/>
    <w:tmpl w:val="79C6217C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C373EE"/>
    <w:multiLevelType w:val="multilevel"/>
    <w:tmpl w:val="74BEFBEE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834DD0"/>
    <w:multiLevelType w:val="multilevel"/>
    <w:tmpl w:val="C40CB91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697CEB"/>
    <w:multiLevelType w:val="multilevel"/>
    <w:tmpl w:val="3FD4F7C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A1"/>
    <w:rsid w:val="00185E31"/>
    <w:rsid w:val="00B6212A"/>
    <w:rsid w:val="00FD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7932"/>
  <w15:docId w15:val="{B155DF50-A9CF-4371-824D-F686D27A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5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74"/>
  </w:style>
  <w:style w:type="paragraph" w:styleId="Footer">
    <w:name w:val="footer"/>
    <w:basedOn w:val="Normal"/>
    <w:link w:val="Foot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74"/>
  </w:style>
  <w:style w:type="paragraph" w:styleId="ListParagraph">
    <w:name w:val="List Paragraph"/>
    <w:basedOn w:val="Normal"/>
    <w:uiPriority w:val="34"/>
    <w:qFormat/>
    <w:rsid w:val="00454367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2F0BA8"/>
    <w:pPr>
      <w:suppressLineNumbers/>
      <w:suppressAutoHyphens/>
    </w:pPr>
    <w:rPr>
      <w:rFonts w:ascii="Liberation Serif" w:eastAsia="DejaVu Sans" w:hAnsi="Liberation Serif" w:cs="Lohit Hindi"/>
      <w:color w:val="00000A"/>
      <w:sz w:val="24"/>
      <w:szCs w:val="24"/>
      <w:lang w:val="en-IN" w:eastAsia="zh-CN" w:bidi="hi-IN"/>
    </w:rPr>
  </w:style>
  <w:style w:type="character" w:customStyle="1" w:styleId="ListLabel1">
    <w:name w:val="ListLabel 1"/>
    <w:qFormat/>
    <w:rsid w:val="00D92D17"/>
    <w:rPr>
      <w:b w:val="0"/>
      <w:i w:val="0"/>
      <w:color w:val="00000A"/>
      <w:sz w:val="24"/>
      <w:szCs w:val="24"/>
    </w:r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VHCd61rK0gYAaO8t0bG1W83gw==">AMUW2mWd0YgjgcsknhHHaLo0xyvk6gGWjSLNm6tSGVwtLvS3z8EDA2vi0VXoFfPA8YaN5PKPL3bavyLkHr72SHH4eM6s55WRpLjoj8PhnOh2bQWUkC/TECSp9ZFbgHtRT12JAbIyvmS3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2</cp:revision>
  <dcterms:created xsi:type="dcterms:W3CDTF">2018-07-27T04:20:00Z</dcterms:created>
  <dcterms:modified xsi:type="dcterms:W3CDTF">2021-08-12T07:27:00Z</dcterms:modified>
</cp:coreProperties>
</file>