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831" w:rsidRPr="00EB6472" w:rsidRDefault="00F51831" w:rsidP="00D47BC1">
      <w:pPr>
        <w:pStyle w:val="IntenseQuote"/>
        <w:spacing w:after="240"/>
        <w:ind w:left="0" w:right="1584"/>
        <w:jc w:val="center"/>
        <w:rPr>
          <w:bCs w:val="0"/>
          <w:i w:val="0"/>
          <w:iCs w:val="0"/>
          <w:color w:val="auto"/>
          <w:spacing w:val="-2"/>
          <w:sz w:val="22"/>
          <w:szCs w:val="22"/>
        </w:rPr>
      </w:pPr>
      <w:r w:rsidRPr="00EB6472">
        <w:rPr>
          <w:i w:val="0"/>
          <w:color w:val="auto"/>
          <w:sz w:val="22"/>
          <w:szCs w:val="22"/>
        </w:rPr>
        <w:t>BIRLA INSTITUTE OF TECHNOLOGY AND SCIENCE, PILANI- HYDERABAD CAMPUS</w:t>
      </w:r>
      <w:r w:rsidRPr="00EB6472">
        <w:rPr>
          <w:bCs w:val="0"/>
          <w:i w:val="0"/>
          <w:iCs w:val="0"/>
          <w:color w:val="auto"/>
          <w:spacing w:val="-2"/>
          <w:sz w:val="22"/>
          <w:szCs w:val="22"/>
        </w:rPr>
        <w:fldChar w:fldCharType="begin"/>
      </w:r>
      <w:r w:rsidRPr="00EB6472">
        <w:rPr>
          <w:bCs w:val="0"/>
          <w:i w:val="0"/>
          <w:iCs w:val="0"/>
          <w:color w:val="auto"/>
          <w:spacing w:val="-2"/>
          <w:sz w:val="22"/>
          <w:szCs w:val="22"/>
        </w:rPr>
        <w:instrText xml:space="preserve">PRIVATE </w:instrText>
      </w:r>
      <w:r w:rsidRPr="00EB6472">
        <w:rPr>
          <w:bCs w:val="0"/>
          <w:i w:val="0"/>
          <w:iCs w:val="0"/>
          <w:color w:val="auto"/>
          <w:spacing w:val="-2"/>
          <w:sz w:val="22"/>
          <w:szCs w:val="22"/>
        </w:rPr>
        <w:fldChar w:fldCharType="end"/>
      </w:r>
    </w:p>
    <w:p w:rsidR="004245B4" w:rsidRPr="00EB6472" w:rsidRDefault="004245B4" w:rsidP="004245B4">
      <w:pPr>
        <w:suppressAutoHyphens/>
        <w:rPr>
          <w:b/>
          <w:spacing w:val="-2"/>
          <w:sz w:val="22"/>
          <w:szCs w:val="22"/>
        </w:rPr>
      </w:pPr>
      <w:r w:rsidRPr="00EB6472">
        <w:rPr>
          <w:b/>
          <w:spacing w:val="-2"/>
          <w:sz w:val="22"/>
          <w:szCs w:val="22"/>
        </w:rPr>
        <w:t xml:space="preserve">                                                            FIRST SEMESTER 20</w:t>
      </w:r>
      <w:r w:rsidR="00765719" w:rsidRPr="00EB6472">
        <w:rPr>
          <w:b/>
          <w:spacing w:val="-2"/>
          <w:sz w:val="22"/>
          <w:szCs w:val="22"/>
        </w:rPr>
        <w:t>2</w:t>
      </w:r>
      <w:r w:rsidR="009C5739">
        <w:rPr>
          <w:b/>
          <w:spacing w:val="-2"/>
          <w:sz w:val="22"/>
          <w:szCs w:val="22"/>
        </w:rPr>
        <w:t>1</w:t>
      </w:r>
      <w:r w:rsidRPr="00EB6472">
        <w:rPr>
          <w:b/>
          <w:spacing w:val="-2"/>
          <w:sz w:val="22"/>
          <w:szCs w:val="22"/>
        </w:rPr>
        <w:t>-</w:t>
      </w:r>
      <w:r w:rsidR="004A31BC" w:rsidRPr="00EB6472">
        <w:rPr>
          <w:b/>
          <w:spacing w:val="-2"/>
          <w:sz w:val="22"/>
          <w:szCs w:val="22"/>
        </w:rPr>
        <w:t>2</w:t>
      </w:r>
      <w:r w:rsidR="009C5739">
        <w:rPr>
          <w:b/>
          <w:spacing w:val="-2"/>
          <w:sz w:val="22"/>
          <w:szCs w:val="22"/>
        </w:rPr>
        <w:t>2</w:t>
      </w:r>
    </w:p>
    <w:p w:rsidR="00F51831" w:rsidRPr="00EB6472" w:rsidRDefault="004245B4" w:rsidP="004245B4">
      <w:pPr>
        <w:suppressAutoHyphens/>
        <w:rPr>
          <w:b/>
          <w:spacing w:val="-2"/>
          <w:sz w:val="22"/>
          <w:szCs w:val="22"/>
        </w:rPr>
      </w:pPr>
      <w:r w:rsidRPr="00EB6472">
        <w:rPr>
          <w:b/>
          <w:spacing w:val="-2"/>
          <w:sz w:val="22"/>
          <w:szCs w:val="22"/>
        </w:rPr>
        <w:t xml:space="preserve">                                                            Course Handout (PART II)</w:t>
      </w:r>
    </w:p>
    <w:p w:rsidR="00F51831" w:rsidRPr="00EB6472" w:rsidRDefault="009C5739" w:rsidP="00F51831">
      <w:pPr>
        <w:suppressAutoHyphens/>
        <w:jc w:val="right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20</w:t>
      </w:r>
      <w:r w:rsidR="00413A85" w:rsidRPr="00EB6472">
        <w:rPr>
          <w:spacing w:val="-2"/>
          <w:sz w:val="22"/>
          <w:szCs w:val="22"/>
        </w:rPr>
        <w:t>/08/20</w:t>
      </w:r>
      <w:r w:rsidR="00765719" w:rsidRPr="00EB6472">
        <w:rPr>
          <w:spacing w:val="-2"/>
          <w:sz w:val="22"/>
          <w:szCs w:val="22"/>
        </w:rPr>
        <w:t>2</w:t>
      </w:r>
      <w:r>
        <w:rPr>
          <w:spacing w:val="-2"/>
          <w:sz w:val="22"/>
          <w:szCs w:val="22"/>
        </w:rPr>
        <w:t>1</w:t>
      </w:r>
      <w:r w:rsidR="00F51831" w:rsidRPr="00EB6472">
        <w:rPr>
          <w:spacing w:val="-2"/>
          <w:sz w:val="22"/>
          <w:szCs w:val="22"/>
        </w:rPr>
        <w:t xml:space="preserve">                                    </w:t>
      </w:r>
    </w:p>
    <w:p w:rsidR="00F51831" w:rsidRPr="00EB6472" w:rsidRDefault="00F51831" w:rsidP="00F51831">
      <w:pPr>
        <w:suppressAutoHyphens/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 xml:space="preserve">In addition to part I (General Handout for all courses appended to the time table) this portion gives further specific details regarding the course. </w:t>
      </w:r>
    </w:p>
    <w:p w:rsidR="00F51831" w:rsidRPr="00EB6472" w:rsidRDefault="00F51831" w:rsidP="00F51831">
      <w:pPr>
        <w:suppressAutoHyphens/>
        <w:jc w:val="both"/>
        <w:rPr>
          <w:b/>
          <w:spacing w:val="-2"/>
          <w:sz w:val="22"/>
          <w:szCs w:val="22"/>
        </w:rPr>
      </w:pPr>
      <w:r w:rsidRPr="00EB6472">
        <w:rPr>
          <w:b/>
          <w:i/>
          <w:spacing w:val="-2"/>
          <w:sz w:val="22"/>
          <w:szCs w:val="22"/>
        </w:rPr>
        <w:t>Course No.</w:t>
      </w:r>
      <w:r w:rsidRPr="00EB6472">
        <w:rPr>
          <w:b/>
          <w:spacing w:val="-2"/>
          <w:sz w:val="22"/>
          <w:szCs w:val="22"/>
        </w:rPr>
        <w:t xml:space="preserve">          </w:t>
      </w:r>
      <w:r w:rsidRPr="00EB6472">
        <w:rPr>
          <w:b/>
          <w:spacing w:val="-2"/>
          <w:sz w:val="22"/>
          <w:szCs w:val="22"/>
        </w:rPr>
        <w:tab/>
        <w:t xml:space="preserve">    : </w:t>
      </w:r>
      <w:r w:rsidRPr="00EB6472">
        <w:rPr>
          <w:b/>
          <w:spacing w:val="-2"/>
          <w:sz w:val="22"/>
          <w:szCs w:val="22"/>
        </w:rPr>
        <w:tab/>
        <w:t xml:space="preserve">CHEMF214   </w:t>
      </w:r>
    </w:p>
    <w:p w:rsidR="00F51831" w:rsidRPr="00EB6472" w:rsidRDefault="00F51831" w:rsidP="00F51831">
      <w:pPr>
        <w:suppressAutoHyphens/>
        <w:jc w:val="both"/>
        <w:rPr>
          <w:b/>
          <w:spacing w:val="-2"/>
          <w:sz w:val="22"/>
          <w:szCs w:val="22"/>
        </w:rPr>
      </w:pPr>
      <w:r w:rsidRPr="00EB6472">
        <w:rPr>
          <w:b/>
          <w:i/>
          <w:spacing w:val="-2"/>
          <w:sz w:val="22"/>
          <w:szCs w:val="22"/>
        </w:rPr>
        <w:t>Course Title</w:t>
      </w:r>
      <w:r w:rsidRPr="00EB6472">
        <w:rPr>
          <w:b/>
          <w:spacing w:val="-2"/>
          <w:sz w:val="22"/>
          <w:szCs w:val="22"/>
        </w:rPr>
        <w:t>:                    Inorganic Chemistry I</w:t>
      </w:r>
    </w:p>
    <w:p w:rsidR="00F51831" w:rsidRDefault="00F51831" w:rsidP="00F51831">
      <w:pPr>
        <w:suppressAutoHyphens/>
        <w:jc w:val="both"/>
        <w:rPr>
          <w:b/>
          <w:spacing w:val="-2"/>
          <w:sz w:val="22"/>
          <w:szCs w:val="22"/>
        </w:rPr>
      </w:pPr>
      <w:r w:rsidRPr="00EB6472">
        <w:rPr>
          <w:b/>
          <w:i/>
          <w:spacing w:val="-2"/>
          <w:sz w:val="22"/>
          <w:szCs w:val="22"/>
        </w:rPr>
        <w:t>Instructor</w:t>
      </w:r>
      <w:r w:rsidRPr="00EB6472">
        <w:rPr>
          <w:b/>
          <w:i/>
          <w:spacing w:val="-2"/>
          <w:sz w:val="22"/>
          <w:szCs w:val="22"/>
        </w:rPr>
        <w:noBreakHyphen/>
        <w:t>in</w:t>
      </w:r>
      <w:r w:rsidRPr="00EB6472">
        <w:rPr>
          <w:b/>
          <w:i/>
          <w:spacing w:val="-2"/>
          <w:sz w:val="22"/>
          <w:szCs w:val="22"/>
        </w:rPr>
        <w:noBreakHyphen/>
        <w:t xml:space="preserve">charge       </w:t>
      </w:r>
      <w:r w:rsidRPr="00EB6472">
        <w:rPr>
          <w:b/>
          <w:spacing w:val="-2"/>
          <w:sz w:val="22"/>
          <w:szCs w:val="22"/>
        </w:rPr>
        <w:t xml:space="preserve">: </w:t>
      </w:r>
      <w:r w:rsidRPr="00EB6472">
        <w:rPr>
          <w:b/>
          <w:spacing w:val="-2"/>
          <w:sz w:val="22"/>
          <w:szCs w:val="22"/>
        </w:rPr>
        <w:tab/>
      </w:r>
      <w:r w:rsidRPr="00A15754">
        <w:rPr>
          <w:spacing w:val="-2"/>
          <w:sz w:val="22"/>
          <w:szCs w:val="22"/>
        </w:rPr>
        <w:t xml:space="preserve"> </w:t>
      </w:r>
      <w:proofErr w:type="spellStart"/>
      <w:r w:rsidR="00A15754" w:rsidRPr="00A15754">
        <w:rPr>
          <w:spacing w:val="-2"/>
          <w:sz w:val="22"/>
          <w:szCs w:val="22"/>
        </w:rPr>
        <w:t>Prof</w:t>
      </w:r>
      <w:r w:rsidR="00A15754">
        <w:rPr>
          <w:b/>
          <w:i/>
          <w:spacing w:val="-2"/>
          <w:sz w:val="22"/>
          <w:szCs w:val="22"/>
        </w:rPr>
        <w:t>.</w:t>
      </w:r>
      <w:r w:rsidRPr="00EB6472">
        <w:rPr>
          <w:b/>
          <w:spacing w:val="-2"/>
          <w:sz w:val="22"/>
          <w:szCs w:val="22"/>
        </w:rPr>
        <w:t>N.Rajesh</w:t>
      </w:r>
      <w:proofErr w:type="spellEnd"/>
    </w:p>
    <w:p w:rsidR="00A15754" w:rsidRPr="00EB6472" w:rsidRDefault="00A15754" w:rsidP="00F51831">
      <w:pPr>
        <w:suppressAutoHyphens/>
        <w:jc w:val="both"/>
        <w:rPr>
          <w:b/>
          <w:spacing w:val="-2"/>
          <w:sz w:val="22"/>
          <w:szCs w:val="22"/>
        </w:rPr>
      </w:pPr>
      <w:r w:rsidRPr="00A15754">
        <w:rPr>
          <w:b/>
          <w:i/>
          <w:spacing w:val="-2"/>
          <w:sz w:val="22"/>
          <w:szCs w:val="22"/>
        </w:rPr>
        <w:t>Instructor-(</w:t>
      </w:r>
      <w:proofErr w:type="spellStart"/>
      <w:r w:rsidRPr="00A15754">
        <w:rPr>
          <w:b/>
          <w:i/>
          <w:spacing w:val="-2"/>
          <w:sz w:val="22"/>
          <w:szCs w:val="22"/>
        </w:rPr>
        <w:t>Lec</w:t>
      </w:r>
      <w:proofErr w:type="spellEnd"/>
      <w:r w:rsidRPr="00A15754">
        <w:rPr>
          <w:b/>
          <w:i/>
          <w:spacing w:val="-2"/>
          <w:sz w:val="22"/>
          <w:szCs w:val="22"/>
        </w:rPr>
        <w:t xml:space="preserve"> and Tut</w:t>
      </w:r>
      <w:r>
        <w:rPr>
          <w:b/>
          <w:spacing w:val="-2"/>
          <w:sz w:val="22"/>
          <w:szCs w:val="22"/>
        </w:rPr>
        <w:t xml:space="preserve">):           </w:t>
      </w:r>
      <w:proofErr w:type="spellStart"/>
      <w:r w:rsidRPr="00A15754">
        <w:rPr>
          <w:spacing w:val="-2"/>
          <w:sz w:val="22"/>
          <w:szCs w:val="22"/>
        </w:rPr>
        <w:t>Prof</w:t>
      </w:r>
      <w:r>
        <w:rPr>
          <w:b/>
          <w:spacing w:val="-2"/>
          <w:sz w:val="22"/>
          <w:szCs w:val="22"/>
        </w:rPr>
        <w:t>.N.Rajesh</w:t>
      </w:r>
      <w:proofErr w:type="spellEnd"/>
    </w:p>
    <w:p w:rsidR="00F51831" w:rsidRPr="00EB6472" w:rsidRDefault="00F51831" w:rsidP="00F51831">
      <w:pPr>
        <w:suppressAutoHyphens/>
        <w:jc w:val="both"/>
        <w:rPr>
          <w:b/>
          <w:spacing w:val="-2"/>
          <w:sz w:val="22"/>
          <w:szCs w:val="22"/>
        </w:rPr>
      </w:pPr>
      <w:r w:rsidRPr="00EB6472">
        <w:rPr>
          <w:b/>
          <w:spacing w:val="-2"/>
          <w:sz w:val="22"/>
          <w:szCs w:val="22"/>
        </w:rPr>
        <w:t xml:space="preserve"> </w:t>
      </w:r>
    </w:p>
    <w:p w:rsidR="00773058" w:rsidRPr="00EB6472" w:rsidRDefault="0089592A" w:rsidP="00773058">
      <w:pPr>
        <w:pStyle w:val="BodyTextIndent"/>
        <w:numPr>
          <w:ilvl w:val="0"/>
          <w:numId w:val="7"/>
        </w:numPr>
        <w:rPr>
          <w:spacing w:val="-2"/>
          <w:sz w:val="22"/>
          <w:szCs w:val="22"/>
        </w:rPr>
      </w:pPr>
      <w:r>
        <w:rPr>
          <w:b/>
          <w:sz w:val="22"/>
          <w:szCs w:val="22"/>
        </w:rPr>
        <w:t>Scope and objective</w:t>
      </w:r>
      <w:r w:rsidR="00C41EA9" w:rsidRPr="00EB6472">
        <w:rPr>
          <w:b/>
          <w:sz w:val="22"/>
          <w:szCs w:val="22"/>
        </w:rPr>
        <w:t>:</w:t>
      </w:r>
      <w:r w:rsidR="00F51831" w:rsidRPr="00EB6472">
        <w:rPr>
          <w:sz w:val="22"/>
          <w:szCs w:val="22"/>
        </w:rPr>
        <w:t xml:space="preserve"> </w:t>
      </w:r>
      <w:r w:rsidR="00F51831" w:rsidRPr="00EB6472">
        <w:rPr>
          <w:b/>
          <w:spacing w:val="-2"/>
          <w:sz w:val="22"/>
          <w:szCs w:val="22"/>
        </w:rPr>
        <w:t xml:space="preserve"> </w:t>
      </w:r>
      <w:r w:rsidR="00773058" w:rsidRPr="00EB6472">
        <w:rPr>
          <w:spacing w:val="-2"/>
          <w:sz w:val="22"/>
          <w:szCs w:val="22"/>
        </w:rPr>
        <w:t>This course primarily is intended to give</w:t>
      </w:r>
      <w:r w:rsidR="00C41EA9" w:rsidRPr="00EB6472">
        <w:rPr>
          <w:spacing w:val="-2"/>
          <w:sz w:val="22"/>
          <w:szCs w:val="22"/>
        </w:rPr>
        <w:t xml:space="preserve"> a basic foundation to the various aspects of inorganic chemistry such as periodicity, bonding, structure</w:t>
      </w:r>
      <w:r w:rsidR="00773058" w:rsidRPr="00EB6472">
        <w:rPr>
          <w:spacing w:val="-2"/>
          <w:sz w:val="22"/>
          <w:szCs w:val="22"/>
        </w:rPr>
        <w:t>s</w:t>
      </w:r>
      <w:r w:rsidR="00C41EA9" w:rsidRPr="00EB6472">
        <w:rPr>
          <w:spacing w:val="-2"/>
          <w:sz w:val="22"/>
          <w:szCs w:val="22"/>
        </w:rPr>
        <w:t xml:space="preserve"> of simple compounds and chemistry of some main group elements. </w:t>
      </w:r>
    </w:p>
    <w:p w:rsidR="00773058" w:rsidRPr="00EB6472" w:rsidRDefault="00773058" w:rsidP="00773058">
      <w:pPr>
        <w:pStyle w:val="BodyTextIndent"/>
        <w:rPr>
          <w:b/>
          <w:sz w:val="22"/>
          <w:szCs w:val="22"/>
          <w:u w:val="single"/>
        </w:rPr>
      </w:pPr>
    </w:p>
    <w:p w:rsidR="00EB7B49" w:rsidRPr="00EB6472" w:rsidRDefault="001F4AA1" w:rsidP="00F06011">
      <w:pPr>
        <w:pStyle w:val="BodyTextIndent"/>
        <w:numPr>
          <w:ilvl w:val="0"/>
          <w:numId w:val="7"/>
        </w:numPr>
        <w:rPr>
          <w:sz w:val="22"/>
          <w:szCs w:val="22"/>
        </w:rPr>
      </w:pPr>
      <w:r>
        <w:rPr>
          <w:b/>
          <w:spacing w:val="-2"/>
          <w:sz w:val="22"/>
          <w:szCs w:val="22"/>
        </w:rPr>
        <w:t xml:space="preserve">Broad </w:t>
      </w:r>
      <w:r w:rsidR="00773058" w:rsidRPr="00EB6472">
        <w:rPr>
          <w:b/>
          <w:spacing w:val="-2"/>
          <w:sz w:val="22"/>
          <w:szCs w:val="22"/>
        </w:rPr>
        <w:t xml:space="preserve">Learning </w:t>
      </w:r>
      <w:r w:rsidR="004719E1" w:rsidRPr="00EB6472">
        <w:rPr>
          <w:b/>
          <w:spacing w:val="-2"/>
          <w:sz w:val="22"/>
          <w:szCs w:val="22"/>
        </w:rPr>
        <w:t>outcomes</w:t>
      </w:r>
      <w:r w:rsidR="00773058" w:rsidRPr="00EB6472">
        <w:rPr>
          <w:spacing w:val="-2"/>
          <w:sz w:val="22"/>
          <w:szCs w:val="22"/>
        </w:rPr>
        <w:t xml:space="preserve">: </w:t>
      </w:r>
      <w:r w:rsidR="00F51831" w:rsidRPr="00EB6472">
        <w:rPr>
          <w:spacing w:val="-2"/>
          <w:sz w:val="22"/>
          <w:szCs w:val="22"/>
        </w:rPr>
        <w:t xml:space="preserve">The objective of this course is to provide a comprehensive survey </w:t>
      </w:r>
      <w:r w:rsidR="00074CA6" w:rsidRPr="00EB6472">
        <w:rPr>
          <w:spacing w:val="-2"/>
          <w:sz w:val="22"/>
          <w:szCs w:val="22"/>
        </w:rPr>
        <w:t>in the</w:t>
      </w:r>
      <w:r w:rsidR="00F51831" w:rsidRPr="00EB6472">
        <w:rPr>
          <w:spacing w:val="-2"/>
          <w:sz w:val="22"/>
          <w:szCs w:val="22"/>
        </w:rPr>
        <w:t xml:space="preserve"> </w:t>
      </w:r>
      <w:r w:rsidR="00112377" w:rsidRPr="00EB6472">
        <w:rPr>
          <w:spacing w:val="-2"/>
          <w:sz w:val="22"/>
          <w:szCs w:val="22"/>
        </w:rPr>
        <w:t xml:space="preserve">topics </w:t>
      </w:r>
      <w:r w:rsidR="00B2293E" w:rsidRPr="00EB6472">
        <w:rPr>
          <w:spacing w:val="-2"/>
          <w:sz w:val="22"/>
          <w:szCs w:val="22"/>
        </w:rPr>
        <w:t>detailed in the course plan</w:t>
      </w:r>
      <w:r w:rsidR="00074CA6" w:rsidRPr="00EB6472">
        <w:rPr>
          <w:spacing w:val="-2"/>
          <w:sz w:val="22"/>
          <w:szCs w:val="22"/>
        </w:rPr>
        <w:t xml:space="preserve"> </w:t>
      </w:r>
      <w:r w:rsidR="00EB7B49" w:rsidRPr="00EB6472">
        <w:rPr>
          <w:spacing w:val="-2"/>
          <w:sz w:val="22"/>
          <w:szCs w:val="22"/>
        </w:rPr>
        <w:t xml:space="preserve">with the following broad </w:t>
      </w:r>
      <w:r w:rsidR="000E1B2E" w:rsidRPr="00EB6472">
        <w:rPr>
          <w:spacing w:val="-2"/>
          <w:sz w:val="22"/>
          <w:szCs w:val="22"/>
        </w:rPr>
        <w:t>outcomes: -</w:t>
      </w:r>
    </w:p>
    <w:p w:rsidR="00112377" w:rsidRPr="00EB6472" w:rsidRDefault="00112377" w:rsidP="00873E83">
      <w:pPr>
        <w:pStyle w:val="BodyTextIndent"/>
        <w:ind w:firstLine="0"/>
        <w:rPr>
          <w:sz w:val="22"/>
          <w:szCs w:val="22"/>
        </w:rPr>
      </w:pPr>
    </w:p>
    <w:p w:rsidR="00EB7B49" w:rsidRPr="00EB6472" w:rsidRDefault="00E324D0" w:rsidP="00112377">
      <w:pPr>
        <w:pStyle w:val="BodyText"/>
        <w:numPr>
          <w:ilvl w:val="0"/>
          <w:numId w:val="9"/>
        </w:numPr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>Interpret the r</w:t>
      </w:r>
      <w:r w:rsidR="00EB7B49" w:rsidRPr="00EB6472">
        <w:rPr>
          <w:spacing w:val="-2"/>
          <w:sz w:val="22"/>
          <w:szCs w:val="22"/>
        </w:rPr>
        <w:t>elevance of electronegativity and other periodic properties</w:t>
      </w:r>
    </w:p>
    <w:p w:rsidR="00EB7B49" w:rsidRPr="00EB6472" w:rsidRDefault="002D3C24" w:rsidP="00112377">
      <w:pPr>
        <w:pStyle w:val="BodyText"/>
        <w:numPr>
          <w:ilvl w:val="0"/>
          <w:numId w:val="9"/>
        </w:numPr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>Illustrate the i</w:t>
      </w:r>
      <w:r w:rsidR="00EB7B49" w:rsidRPr="00EB6472">
        <w:rPr>
          <w:spacing w:val="-2"/>
          <w:sz w:val="22"/>
          <w:szCs w:val="22"/>
        </w:rPr>
        <w:t>mportance of acid base chemistry and application</w:t>
      </w:r>
      <w:r w:rsidR="00EE1B22" w:rsidRPr="00EB6472">
        <w:rPr>
          <w:spacing w:val="-2"/>
          <w:sz w:val="22"/>
          <w:szCs w:val="22"/>
        </w:rPr>
        <w:t>s</w:t>
      </w:r>
      <w:r w:rsidR="00EB7B49" w:rsidRPr="00EB6472">
        <w:rPr>
          <w:spacing w:val="-2"/>
          <w:sz w:val="22"/>
          <w:szCs w:val="22"/>
        </w:rPr>
        <w:t xml:space="preserve"> of Hard-soft acid base concept</w:t>
      </w:r>
    </w:p>
    <w:p w:rsidR="00EB7B49" w:rsidRPr="00EB6472" w:rsidRDefault="00EE1B22" w:rsidP="00112377">
      <w:pPr>
        <w:pStyle w:val="BodyText"/>
        <w:numPr>
          <w:ilvl w:val="0"/>
          <w:numId w:val="9"/>
        </w:numPr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>Discuss the c</w:t>
      </w:r>
      <w:r w:rsidR="00EB7B49" w:rsidRPr="00EB6472">
        <w:rPr>
          <w:spacing w:val="-2"/>
          <w:sz w:val="22"/>
          <w:szCs w:val="22"/>
        </w:rPr>
        <w:t>hemistry of halogens, noble gases and their significance</w:t>
      </w:r>
    </w:p>
    <w:p w:rsidR="00EB7B49" w:rsidRPr="00EB6472" w:rsidRDefault="00D86CBF" w:rsidP="00112377">
      <w:pPr>
        <w:pStyle w:val="BodyText"/>
        <w:numPr>
          <w:ilvl w:val="0"/>
          <w:numId w:val="9"/>
        </w:numPr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 xml:space="preserve">Outline </w:t>
      </w:r>
      <w:r w:rsidR="00E324D0" w:rsidRPr="00EB6472">
        <w:rPr>
          <w:spacing w:val="-2"/>
          <w:sz w:val="22"/>
          <w:szCs w:val="22"/>
        </w:rPr>
        <w:t>the basic</w:t>
      </w:r>
      <w:r w:rsidRPr="00EB6472">
        <w:rPr>
          <w:spacing w:val="-2"/>
          <w:sz w:val="22"/>
          <w:szCs w:val="22"/>
        </w:rPr>
        <w:t xml:space="preserve"> aspects of </w:t>
      </w:r>
      <w:r w:rsidR="00EB7B49" w:rsidRPr="00EB6472">
        <w:rPr>
          <w:spacing w:val="-2"/>
          <w:sz w:val="22"/>
          <w:szCs w:val="22"/>
        </w:rPr>
        <w:t xml:space="preserve">Solid state chemistry </w:t>
      </w:r>
      <w:r w:rsidR="00E324D0" w:rsidRPr="00EB6472">
        <w:rPr>
          <w:spacing w:val="-2"/>
          <w:sz w:val="22"/>
          <w:szCs w:val="22"/>
        </w:rPr>
        <w:t>with real</w:t>
      </w:r>
      <w:r w:rsidR="00EE1B22" w:rsidRPr="00EB6472">
        <w:rPr>
          <w:spacing w:val="-2"/>
          <w:sz w:val="22"/>
          <w:szCs w:val="22"/>
        </w:rPr>
        <w:t>-world applications</w:t>
      </w:r>
      <w:r w:rsidR="00EB7B49" w:rsidRPr="00EB6472">
        <w:rPr>
          <w:spacing w:val="-2"/>
          <w:sz w:val="22"/>
          <w:szCs w:val="22"/>
        </w:rPr>
        <w:t>.</w:t>
      </w:r>
    </w:p>
    <w:p w:rsidR="00EB7B49" w:rsidRPr="00EB6472" w:rsidRDefault="00E324D0" w:rsidP="00112377">
      <w:pPr>
        <w:pStyle w:val="BodyText"/>
        <w:numPr>
          <w:ilvl w:val="0"/>
          <w:numId w:val="9"/>
        </w:numPr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 xml:space="preserve">Explore the basic features </w:t>
      </w:r>
      <w:r w:rsidR="009C6AD6" w:rsidRPr="00EB6472">
        <w:rPr>
          <w:spacing w:val="-2"/>
          <w:sz w:val="22"/>
          <w:szCs w:val="22"/>
        </w:rPr>
        <w:t>of s</w:t>
      </w:r>
      <w:r w:rsidR="00EB7B49" w:rsidRPr="00EB6472">
        <w:rPr>
          <w:spacing w:val="-2"/>
          <w:sz w:val="22"/>
          <w:szCs w:val="22"/>
        </w:rPr>
        <w:t xml:space="preserve">ilicon and phosphorous chemistry </w:t>
      </w:r>
    </w:p>
    <w:p w:rsidR="00EB7B49" w:rsidRPr="00EB6472" w:rsidRDefault="00EE1B22" w:rsidP="00112377">
      <w:pPr>
        <w:pStyle w:val="BodyText"/>
        <w:numPr>
          <w:ilvl w:val="0"/>
          <w:numId w:val="9"/>
        </w:numPr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>Recognize the importance of i</w:t>
      </w:r>
      <w:r w:rsidR="00EB7B49" w:rsidRPr="00EB6472">
        <w:rPr>
          <w:spacing w:val="-2"/>
          <w:sz w:val="22"/>
          <w:szCs w:val="22"/>
        </w:rPr>
        <w:t>ntercalation compounds (graphite, clays) inorganic chains, rings, cages and cluster compounds</w:t>
      </w:r>
    </w:p>
    <w:p w:rsidR="00074CA6" w:rsidRPr="00EB6472" w:rsidRDefault="00074CA6" w:rsidP="00074CA6">
      <w:pPr>
        <w:pStyle w:val="BodyText"/>
        <w:ind w:left="450"/>
        <w:jc w:val="both"/>
        <w:rPr>
          <w:spacing w:val="-2"/>
          <w:sz w:val="22"/>
          <w:szCs w:val="22"/>
        </w:rPr>
      </w:pPr>
    </w:p>
    <w:p w:rsidR="005A4A14" w:rsidRPr="00EB6472" w:rsidRDefault="003D3EF4" w:rsidP="00074CA6">
      <w:pPr>
        <w:pStyle w:val="BodyText"/>
        <w:numPr>
          <w:ilvl w:val="0"/>
          <w:numId w:val="7"/>
        </w:numPr>
        <w:jc w:val="both"/>
        <w:rPr>
          <w:sz w:val="22"/>
          <w:szCs w:val="22"/>
        </w:rPr>
      </w:pPr>
      <w:r w:rsidRPr="00EB6472">
        <w:rPr>
          <w:b/>
          <w:sz w:val="22"/>
          <w:szCs w:val="22"/>
        </w:rPr>
        <w:t>Text Book:</w:t>
      </w:r>
      <w:r w:rsidRPr="00EB6472">
        <w:rPr>
          <w:sz w:val="22"/>
          <w:szCs w:val="22"/>
        </w:rPr>
        <w:t xml:space="preserve"> </w:t>
      </w:r>
      <w:proofErr w:type="spellStart"/>
      <w:r w:rsidRPr="00EB6472">
        <w:rPr>
          <w:sz w:val="22"/>
          <w:szCs w:val="22"/>
        </w:rPr>
        <w:t>Huheey</w:t>
      </w:r>
      <w:proofErr w:type="spellEnd"/>
      <w:r w:rsidRPr="00EB6472">
        <w:rPr>
          <w:sz w:val="22"/>
          <w:szCs w:val="22"/>
        </w:rPr>
        <w:t xml:space="preserve"> J. E., </w:t>
      </w:r>
      <w:proofErr w:type="spellStart"/>
      <w:r w:rsidRPr="00EB6472">
        <w:rPr>
          <w:sz w:val="22"/>
          <w:szCs w:val="22"/>
        </w:rPr>
        <w:t>Keiter</w:t>
      </w:r>
      <w:proofErr w:type="spellEnd"/>
      <w:r w:rsidRPr="00EB6472">
        <w:rPr>
          <w:sz w:val="22"/>
          <w:szCs w:val="22"/>
        </w:rPr>
        <w:t xml:space="preserve">, Ellen A., </w:t>
      </w:r>
      <w:proofErr w:type="spellStart"/>
      <w:r w:rsidRPr="00EB6472">
        <w:rPr>
          <w:sz w:val="22"/>
          <w:szCs w:val="22"/>
        </w:rPr>
        <w:t>Keiter</w:t>
      </w:r>
      <w:proofErr w:type="spellEnd"/>
      <w:r w:rsidRPr="00EB6472">
        <w:rPr>
          <w:sz w:val="22"/>
          <w:szCs w:val="22"/>
        </w:rPr>
        <w:t>, Richard L.</w:t>
      </w:r>
      <w:r w:rsidR="005A4A14" w:rsidRPr="00EB6472">
        <w:rPr>
          <w:sz w:val="22"/>
          <w:szCs w:val="22"/>
        </w:rPr>
        <w:t xml:space="preserve"> </w:t>
      </w:r>
      <w:proofErr w:type="spellStart"/>
      <w:r w:rsidR="005A4A14" w:rsidRPr="00EB6472">
        <w:rPr>
          <w:sz w:val="22"/>
          <w:szCs w:val="22"/>
        </w:rPr>
        <w:t>Okhil</w:t>
      </w:r>
      <w:proofErr w:type="spellEnd"/>
      <w:r w:rsidR="005A4A14" w:rsidRPr="00EB6472">
        <w:rPr>
          <w:sz w:val="22"/>
          <w:szCs w:val="22"/>
        </w:rPr>
        <w:t xml:space="preserve"> </w:t>
      </w:r>
      <w:proofErr w:type="spellStart"/>
      <w:r w:rsidR="005A4A14" w:rsidRPr="00EB6472">
        <w:rPr>
          <w:sz w:val="22"/>
          <w:szCs w:val="22"/>
        </w:rPr>
        <w:t>K.Medhi</w:t>
      </w:r>
      <w:proofErr w:type="spellEnd"/>
      <w:r w:rsidRPr="00EB6472">
        <w:rPr>
          <w:sz w:val="22"/>
          <w:szCs w:val="22"/>
        </w:rPr>
        <w:t>, “</w:t>
      </w:r>
    </w:p>
    <w:p w:rsidR="003D3EF4" w:rsidRPr="00EB6472" w:rsidRDefault="005A4A14" w:rsidP="00F06011">
      <w:pPr>
        <w:pStyle w:val="BodyText"/>
        <w:jc w:val="both"/>
        <w:rPr>
          <w:sz w:val="22"/>
          <w:szCs w:val="22"/>
        </w:rPr>
      </w:pPr>
      <w:r w:rsidRPr="00EB6472">
        <w:rPr>
          <w:sz w:val="22"/>
          <w:szCs w:val="22"/>
        </w:rPr>
        <w:t xml:space="preserve">                      </w:t>
      </w:r>
      <w:r w:rsidR="003D3EF4" w:rsidRPr="00EB6472">
        <w:rPr>
          <w:sz w:val="22"/>
          <w:szCs w:val="22"/>
        </w:rPr>
        <w:t xml:space="preserve"> </w:t>
      </w:r>
      <w:r w:rsidR="003D3EF4" w:rsidRPr="00EB6472">
        <w:rPr>
          <w:b/>
          <w:bCs/>
          <w:sz w:val="22"/>
          <w:szCs w:val="22"/>
        </w:rPr>
        <w:t>Inorganic Chemistry</w:t>
      </w:r>
      <w:r w:rsidR="003D3EF4" w:rsidRPr="00EB6472">
        <w:rPr>
          <w:sz w:val="22"/>
          <w:szCs w:val="22"/>
        </w:rPr>
        <w:t>”, 4</w:t>
      </w:r>
      <w:r w:rsidR="003D3EF4" w:rsidRPr="00EB6472">
        <w:rPr>
          <w:sz w:val="22"/>
          <w:szCs w:val="22"/>
          <w:vertAlign w:val="superscript"/>
        </w:rPr>
        <w:t>th</w:t>
      </w:r>
      <w:r w:rsidRPr="00EB6472">
        <w:rPr>
          <w:sz w:val="22"/>
          <w:szCs w:val="22"/>
        </w:rPr>
        <w:t xml:space="preserve"> ed., Pearson Education</w:t>
      </w:r>
      <w:r w:rsidR="008C323E" w:rsidRPr="00EB6472">
        <w:rPr>
          <w:sz w:val="22"/>
          <w:szCs w:val="22"/>
        </w:rPr>
        <w:t xml:space="preserve"> 2006</w:t>
      </w:r>
      <w:r w:rsidR="003D3EF4" w:rsidRPr="00EB6472">
        <w:rPr>
          <w:sz w:val="22"/>
          <w:szCs w:val="22"/>
        </w:rPr>
        <w:t>.</w:t>
      </w:r>
    </w:p>
    <w:p w:rsidR="008907C4" w:rsidRPr="00EB6472" w:rsidRDefault="003D3EF4" w:rsidP="008907C4">
      <w:pPr>
        <w:spacing w:before="100" w:beforeAutospacing="1" w:after="100" w:afterAutospacing="1"/>
        <w:rPr>
          <w:sz w:val="22"/>
          <w:szCs w:val="22"/>
        </w:rPr>
      </w:pPr>
      <w:r w:rsidRPr="00EB6472">
        <w:rPr>
          <w:b/>
          <w:sz w:val="22"/>
          <w:szCs w:val="22"/>
        </w:rPr>
        <w:t>Reference Books:</w:t>
      </w:r>
      <w:r w:rsidRPr="00EB6472">
        <w:rPr>
          <w:sz w:val="22"/>
          <w:szCs w:val="22"/>
        </w:rPr>
        <w:t xml:space="preserve"> </w:t>
      </w:r>
      <w:r w:rsidR="008907C4" w:rsidRPr="00EB6472">
        <w:rPr>
          <w:sz w:val="22"/>
          <w:szCs w:val="22"/>
        </w:rPr>
        <w:t>I. Inorganic Chemistry by Shriver &amp; Atkins, (4th edition)</w:t>
      </w:r>
      <w:r w:rsidR="00844EAD" w:rsidRPr="00EB6472">
        <w:rPr>
          <w:sz w:val="22"/>
          <w:szCs w:val="22"/>
        </w:rPr>
        <w:t>, Oxford</w:t>
      </w:r>
    </w:p>
    <w:p w:rsidR="00EB683D" w:rsidRDefault="00F06011" w:rsidP="00B53515">
      <w:pPr>
        <w:pStyle w:val="BodyTextIndent"/>
        <w:ind w:left="360" w:firstLine="0"/>
        <w:rPr>
          <w:sz w:val="22"/>
          <w:szCs w:val="22"/>
        </w:rPr>
      </w:pPr>
      <w:r w:rsidRPr="00EB6472">
        <w:rPr>
          <w:sz w:val="22"/>
          <w:szCs w:val="22"/>
        </w:rPr>
        <w:t xml:space="preserve">                </w:t>
      </w:r>
      <w:r w:rsidR="008907C4" w:rsidRPr="00EB6472">
        <w:rPr>
          <w:sz w:val="22"/>
          <w:szCs w:val="22"/>
        </w:rPr>
        <w:t xml:space="preserve">II. </w:t>
      </w:r>
      <w:r w:rsidR="003D3EF4" w:rsidRPr="00EB6472">
        <w:rPr>
          <w:sz w:val="22"/>
          <w:szCs w:val="22"/>
        </w:rPr>
        <w:t xml:space="preserve">Cotton F.A., Wilkinson G., Murillo, C.A., </w:t>
      </w:r>
      <w:proofErr w:type="spellStart"/>
      <w:r w:rsidR="003D3EF4" w:rsidRPr="00EB6472">
        <w:rPr>
          <w:sz w:val="22"/>
          <w:szCs w:val="22"/>
        </w:rPr>
        <w:t>Bochmann</w:t>
      </w:r>
      <w:proofErr w:type="spellEnd"/>
      <w:r w:rsidR="003D3EF4" w:rsidRPr="00EB6472">
        <w:rPr>
          <w:sz w:val="22"/>
          <w:szCs w:val="22"/>
        </w:rPr>
        <w:t>, M. “</w:t>
      </w:r>
    </w:p>
    <w:p w:rsidR="003D3EF4" w:rsidRPr="00EB6472" w:rsidRDefault="00EB683D" w:rsidP="00B53515">
      <w:pPr>
        <w:pStyle w:val="BodyTextIndent"/>
        <w:ind w:left="360" w:firstLine="0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B53515" w:rsidRPr="00EB6472">
        <w:rPr>
          <w:b/>
          <w:bCs/>
          <w:sz w:val="22"/>
          <w:szCs w:val="22"/>
        </w:rPr>
        <w:t xml:space="preserve">Advanced Inorganic </w:t>
      </w:r>
      <w:r w:rsidR="003D3EF4" w:rsidRPr="00EB6472">
        <w:rPr>
          <w:b/>
          <w:bCs/>
          <w:sz w:val="22"/>
          <w:szCs w:val="22"/>
        </w:rPr>
        <w:t>Chemistry</w:t>
      </w:r>
      <w:r w:rsidR="003D3EF4" w:rsidRPr="00EB6472">
        <w:rPr>
          <w:sz w:val="22"/>
          <w:szCs w:val="22"/>
        </w:rPr>
        <w:t>”, 6</w:t>
      </w:r>
      <w:r w:rsidR="003D3EF4" w:rsidRPr="00EB6472">
        <w:rPr>
          <w:sz w:val="22"/>
          <w:szCs w:val="22"/>
          <w:vertAlign w:val="superscript"/>
        </w:rPr>
        <w:t>th</w:t>
      </w:r>
      <w:r w:rsidR="003D3EF4" w:rsidRPr="00EB6472">
        <w:rPr>
          <w:sz w:val="22"/>
          <w:szCs w:val="22"/>
        </w:rPr>
        <w:t xml:space="preserve"> ed., John Wiley and Sons, New York (2003).</w:t>
      </w:r>
    </w:p>
    <w:p w:rsidR="00074CA6" w:rsidRPr="00EB6472" w:rsidRDefault="00074CA6">
      <w:pPr>
        <w:pStyle w:val="BodyTextIndent"/>
        <w:ind w:left="450" w:hanging="450"/>
        <w:rPr>
          <w:sz w:val="22"/>
          <w:szCs w:val="22"/>
        </w:rPr>
      </w:pPr>
    </w:p>
    <w:p w:rsidR="0035042A" w:rsidRPr="00EB6472" w:rsidRDefault="0035042A" w:rsidP="00074CA6">
      <w:pPr>
        <w:numPr>
          <w:ilvl w:val="0"/>
          <w:numId w:val="7"/>
        </w:numPr>
        <w:suppressAutoHyphens/>
        <w:overflowPunct w:val="0"/>
        <w:autoSpaceDE w:val="0"/>
        <w:jc w:val="both"/>
        <w:textAlignment w:val="baseline"/>
        <w:rPr>
          <w:b/>
          <w:sz w:val="22"/>
          <w:szCs w:val="22"/>
          <w:lang w:eastAsia="ar-SA"/>
        </w:rPr>
      </w:pPr>
      <w:r w:rsidRPr="00EB6472">
        <w:rPr>
          <w:b/>
          <w:sz w:val="22"/>
          <w:szCs w:val="22"/>
          <w:lang w:eastAsia="ar-SA"/>
        </w:rPr>
        <w:t>Course Plan:</w:t>
      </w:r>
    </w:p>
    <w:p w:rsidR="0035042A" w:rsidRPr="00D47BC1" w:rsidRDefault="0035042A" w:rsidP="0035042A">
      <w:pPr>
        <w:suppressAutoHyphens/>
        <w:overflowPunct w:val="0"/>
        <w:autoSpaceDE w:val="0"/>
        <w:ind w:left="-15" w:hanging="15"/>
        <w:jc w:val="both"/>
        <w:textAlignment w:val="baseline"/>
        <w:rPr>
          <w:b/>
          <w:lang w:eastAsia="ar-SA"/>
        </w:rPr>
      </w:pPr>
    </w:p>
    <w:tbl>
      <w:tblPr>
        <w:tblW w:w="12753" w:type="dxa"/>
        <w:tblLayout w:type="fixed"/>
        <w:tblLook w:val="0000" w:firstRow="0" w:lastRow="0" w:firstColumn="0" w:lastColumn="0" w:noHBand="0" w:noVBand="0"/>
      </w:tblPr>
      <w:tblGrid>
        <w:gridCol w:w="824"/>
        <w:gridCol w:w="2074"/>
        <w:gridCol w:w="2970"/>
        <w:gridCol w:w="3908"/>
        <w:gridCol w:w="2977"/>
      </w:tblGrid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4A04C5" w:rsidRDefault="004A04C5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b/>
                <w:i/>
                <w:iCs/>
                <w:lang w:eastAsia="ar-SA"/>
              </w:rPr>
            </w:pPr>
            <w:r w:rsidRPr="004A04C5">
              <w:rPr>
                <w:b/>
                <w:bCs/>
                <w:i/>
                <w:sz w:val="22"/>
                <w:szCs w:val="22"/>
              </w:rPr>
              <w:t>Lecture No.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4A04C5" w:rsidRDefault="004A04C5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b/>
                <w:i/>
                <w:iCs/>
                <w:lang w:eastAsia="ar-SA"/>
              </w:rPr>
            </w:pPr>
            <w:r w:rsidRPr="004A04C5">
              <w:rPr>
                <w:b/>
                <w:bCs/>
                <w:i/>
                <w:sz w:val="22"/>
                <w:szCs w:val="22"/>
              </w:rPr>
              <w:t>Topics to be covered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4A04C5" w:rsidRDefault="00D47BC1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b/>
                <w:i/>
                <w:iCs/>
                <w:lang w:eastAsia="ar-SA"/>
              </w:rPr>
            </w:pPr>
            <w:r w:rsidRPr="004A04C5">
              <w:rPr>
                <w:b/>
                <w:i/>
                <w:iCs/>
                <w:lang w:eastAsia="ar-SA"/>
              </w:rPr>
              <w:t>Learning Outcome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4A04C5" w:rsidRDefault="003E3F73" w:rsidP="00D47BC1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i/>
                <w:iCs/>
                <w:lang w:eastAsia="ar-SA"/>
              </w:rPr>
            </w:pPr>
            <w:r w:rsidRPr="004A04C5">
              <w:rPr>
                <w:b/>
                <w:i/>
                <w:iCs/>
                <w:lang w:eastAsia="ar-SA"/>
              </w:rPr>
              <w:t>Learning Objectives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4A04C5" w:rsidRDefault="004A04C5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b/>
                <w:i/>
                <w:iCs/>
                <w:lang w:eastAsia="ar-SA"/>
              </w:rPr>
            </w:pPr>
            <w:r w:rsidRPr="004A04C5">
              <w:rPr>
                <w:b/>
                <w:bCs/>
                <w:i/>
                <w:sz w:val="22"/>
                <w:szCs w:val="22"/>
              </w:rPr>
              <w:t>Chapter in the Text Book</w:t>
            </w:r>
          </w:p>
        </w:tc>
      </w:tr>
      <w:tr w:rsidR="003E3F73" w:rsidRPr="00D47BC1" w:rsidTr="0000229C"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</w:p>
        </w:tc>
        <w:tc>
          <w:tcPr>
            <w:tcW w:w="50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CD7C9D" w:rsidRDefault="00CD7C9D" w:rsidP="00D47BC1">
            <w:pPr>
              <w:suppressAutoHyphens/>
              <w:overflowPunct w:val="0"/>
              <w:autoSpaceDE w:val="0"/>
              <w:snapToGrid w:val="0"/>
              <w:jc w:val="both"/>
              <w:textAlignment w:val="baseline"/>
              <w:rPr>
                <w:b/>
                <w:bCs/>
                <w:lang w:eastAsia="ar-SA"/>
              </w:rPr>
            </w:pPr>
            <w:r w:rsidRPr="00CD7C9D">
              <w:rPr>
                <w:b/>
                <w:bCs/>
                <w:lang w:eastAsia="ar-SA"/>
              </w:rPr>
              <w:t xml:space="preserve">       </w:t>
            </w:r>
            <w:r w:rsidR="00D47BC1" w:rsidRPr="00CD7C9D">
              <w:rPr>
                <w:b/>
                <w:bCs/>
                <w:lang w:eastAsia="ar-SA"/>
              </w:rPr>
              <w:t xml:space="preserve">Concepts 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CD7C9D" w:rsidRDefault="003E3F73" w:rsidP="0035042A">
            <w:pPr>
              <w:suppressAutoHyphens/>
              <w:overflowPunct w:val="0"/>
              <w:autoSpaceDE w:val="0"/>
              <w:snapToGrid w:val="0"/>
              <w:jc w:val="both"/>
              <w:textAlignment w:val="baseline"/>
              <w:rPr>
                <w:b/>
                <w:bCs/>
                <w:lang w:eastAsia="ar-SA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</w:p>
        </w:tc>
      </w:tr>
      <w:tr w:rsidR="002F6C6E" w:rsidRPr="00D47BC1" w:rsidTr="0000229C"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F6C6E" w:rsidRPr="00D47BC1" w:rsidRDefault="002F6C6E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1</w:t>
            </w:r>
          </w:p>
        </w:tc>
        <w:tc>
          <w:tcPr>
            <w:tcW w:w="50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6C6E" w:rsidRPr="00EB683D" w:rsidRDefault="002F6C6E" w:rsidP="002F6C6E">
            <w:pPr>
              <w:suppressAutoHyphens/>
              <w:overflowPunct w:val="0"/>
              <w:autoSpaceDE w:val="0"/>
              <w:snapToGrid w:val="0"/>
              <w:jc w:val="both"/>
              <w:textAlignment w:val="baseline"/>
              <w:rPr>
                <w:bCs/>
                <w:lang w:eastAsia="ar-SA"/>
              </w:rPr>
            </w:pPr>
            <w:r w:rsidRPr="00EB683D">
              <w:rPr>
                <w:bCs/>
                <w:lang w:eastAsia="ar-SA"/>
              </w:rPr>
              <w:t xml:space="preserve">Introduction                      Relevance of inorganic chemistry </w:t>
            </w:r>
          </w:p>
          <w:p w:rsidR="002F6C6E" w:rsidRPr="00EB683D" w:rsidRDefault="002F6C6E" w:rsidP="002F6C6E">
            <w:pPr>
              <w:suppressAutoHyphens/>
              <w:overflowPunct w:val="0"/>
              <w:autoSpaceDE w:val="0"/>
              <w:snapToGrid w:val="0"/>
              <w:jc w:val="both"/>
              <w:textAlignment w:val="baseline"/>
              <w:rPr>
                <w:bCs/>
                <w:lang w:eastAsia="ar-SA"/>
              </w:rPr>
            </w:pPr>
            <w:r w:rsidRPr="00EB683D">
              <w:rPr>
                <w:bCs/>
                <w:lang w:eastAsia="ar-SA"/>
              </w:rPr>
              <w:t xml:space="preserve">                                            In real life applications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Pr="00EB683D" w:rsidRDefault="002F6C6E" w:rsidP="0035042A">
            <w:pPr>
              <w:suppressAutoHyphens/>
              <w:overflowPunct w:val="0"/>
              <w:autoSpaceDE w:val="0"/>
              <w:snapToGrid w:val="0"/>
              <w:jc w:val="both"/>
              <w:textAlignment w:val="baseline"/>
              <w:rPr>
                <w:bCs/>
                <w:lang w:eastAsia="ar-SA"/>
              </w:rPr>
            </w:pPr>
            <w:r w:rsidRPr="00EB683D">
              <w:rPr>
                <w:bCs/>
                <w:lang w:eastAsia="ar-SA"/>
              </w:rPr>
              <w:t>Basic course description</w:t>
            </w:r>
            <w:r w:rsidR="00CD7C9D" w:rsidRPr="00EB683D">
              <w:rPr>
                <w:bCs/>
                <w:lang w:eastAsia="ar-SA"/>
              </w:rPr>
              <w:t xml:space="preserve"> </w:t>
            </w:r>
          </w:p>
          <w:p w:rsidR="002F6C6E" w:rsidRPr="00EB683D" w:rsidRDefault="00CD7C9D" w:rsidP="0035042A">
            <w:pPr>
              <w:suppressAutoHyphens/>
              <w:overflowPunct w:val="0"/>
              <w:autoSpaceDE w:val="0"/>
              <w:snapToGrid w:val="0"/>
              <w:jc w:val="both"/>
              <w:textAlignment w:val="baseline"/>
              <w:rPr>
                <w:bCs/>
                <w:lang w:eastAsia="ar-SA"/>
              </w:rPr>
            </w:pPr>
            <w:r w:rsidRPr="00EB683D">
              <w:rPr>
                <w:bCs/>
                <w:lang w:eastAsia="ar-SA"/>
              </w:rPr>
              <w:t>and discussion of handout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6C6E" w:rsidRPr="00D47BC1" w:rsidRDefault="002F6C6E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2-5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Electronegativity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Applications and relevance</w:t>
            </w:r>
            <w:r w:rsidR="001F4AA1">
              <w:rPr>
                <w:lang w:eastAsia="ar-SA"/>
              </w:rPr>
              <w:t xml:space="preserve"> in understanding inorganic concepts like acidity, color, spectroscopy etc..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D47BC1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Definition, scales of electronegativity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ind w:left="432" w:hanging="432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5</w:t>
            </w: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626EA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6</w:t>
            </w:r>
            <w:r w:rsidR="002F6C6E">
              <w:rPr>
                <w:lang w:eastAsia="ar-SA"/>
              </w:rPr>
              <w:t>-8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Acid base chemistry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Relevance to environmental applications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Measures of acid base strength, </w:t>
            </w:r>
          </w:p>
          <w:p w:rsidR="00CD7C9D" w:rsidRDefault="00CD7C9D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Systematic</w:t>
            </w:r>
            <w:r w:rsidR="003E3F73" w:rsidRPr="00D47BC1">
              <w:rPr>
                <w:lang w:eastAsia="ar-SA"/>
              </w:rPr>
              <w:t xml:space="preserve"> acid base interactions,</w:t>
            </w:r>
          </w:p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 Hard soft acid base(HSAB) concept- </w:t>
            </w:r>
          </w:p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diverse metal-ligand interactions,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 symbiosis and other applications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8</w:t>
            </w: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9-11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Solvents and molten salts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Relevance in metallurgy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Chemistry of aqueous and non-aqueous solvents, 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molten salts (ionic liquids)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9</w:t>
            </w:r>
          </w:p>
        </w:tc>
      </w:tr>
      <w:tr w:rsidR="003E3F73" w:rsidRPr="00D47BC1" w:rsidTr="0000229C"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12</w:t>
            </w:r>
          </w:p>
        </w:tc>
        <w:tc>
          <w:tcPr>
            <w:tcW w:w="207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Electrode potentials</w:t>
            </w:r>
          </w:p>
        </w:tc>
        <w:tc>
          <w:tcPr>
            <w:tcW w:w="29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9C5739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Application to hydrometallurgy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9C5739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Latimer diagram to calculate EMF and </w:t>
            </w:r>
          </w:p>
          <w:p w:rsidR="003E3F73" w:rsidRPr="00D47BC1" w:rsidRDefault="003E3F73" w:rsidP="009C5739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Frost diagram to predict the stability of oxidation states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9</w:t>
            </w:r>
          </w:p>
        </w:tc>
      </w:tr>
      <w:tr w:rsidR="003E3F73" w:rsidRPr="00D47BC1" w:rsidTr="0000229C">
        <w:tc>
          <w:tcPr>
            <w:tcW w:w="8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</w:p>
        </w:tc>
        <w:tc>
          <w:tcPr>
            <w:tcW w:w="504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D47BC1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bCs/>
                <w:lang w:eastAsia="ar-SA"/>
              </w:rPr>
            </w:pPr>
            <w:r w:rsidRPr="00D47BC1">
              <w:rPr>
                <w:b/>
                <w:bCs/>
                <w:lang w:eastAsia="ar-SA"/>
              </w:rPr>
              <w:t>Halogens</w:t>
            </w:r>
            <w:r w:rsidR="00CD7C9D">
              <w:rPr>
                <w:b/>
                <w:bCs/>
                <w:lang w:eastAsia="ar-SA"/>
              </w:rPr>
              <w:t>/</w:t>
            </w:r>
            <w:r w:rsidRPr="00D47BC1">
              <w:rPr>
                <w:b/>
                <w:bCs/>
                <w:lang w:eastAsia="ar-SA"/>
              </w:rPr>
              <w:t xml:space="preserve"> Noble gases</w:t>
            </w:r>
          </w:p>
        </w:tc>
        <w:tc>
          <w:tcPr>
            <w:tcW w:w="39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bCs/>
                <w:lang w:eastAsia="ar-SA"/>
              </w:rPr>
            </w:pP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13-15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Noble gas chemistry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Importance and applications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Early discovery of noble gases, isolation,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 xenon compounds, bond strength in noble gases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12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textAlignment w:val="baseline"/>
              <w:rPr>
                <w:lang w:eastAsia="ar-SA"/>
              </w:rPr>
            </w:pP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16-18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Chemistry of halogens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1F4AA1">
            <w:pPr>
              <w:suppressAutoHyphens/>
              <w:overflowPunct w:val="0"/>
              <w:autoSpaceDE w:val="0"/>
              <w:snapToGrid w:val="0"/>
              <w:ind w:right="-432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Applications, synthetic aspects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Anomalous behavior of fluorine, Halogens oxides, </w:t>
            </w:r>
          </w:p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oxy fluorides, </w:t>
            </w:r>
            <w:proofErr w:type="spellStart"/>
            <w:r w:rsidRPr="00D47BC1">
              <w:rPr>
                <w:lang w:eastAsia="ar-SA"/>
              </w:rPr>
              <w:t>interhalogens</w:t>
            </w:r>
            <w:proofErr w:type="spellEnd"/>
            <w:r w:rsidRPr="00D47BC1">
              <w:rPr>
                <w:lang w:eastAsia="ar-SA"/>
              </w:rPr>
              <w:t xml:space="preserve">, </w:t>
            </w:r>
            <w:proofErr w:type="spellStart"/>
            <w:r w:rsidRPr="00D47BC1">
              <w:rPr>
                <w:lang w:eastAsia="ar-SA"/>
              </w:rPr>
              <w:t>polyhalides</w:t>
            </w:r>
            <w:proofErr w:type="spellEnd"/>
            <w:r w:rsidRPr="00D47BC1">
              <w:rPr>
                <w:lang w:eastAsia="ar-SA"/>
              </w:rPr>
              <w:t xml:space="preserve">, 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oxy acids of halogens, halogen cations and </w:t>
            </w:r>
            <w:proofErr w:type="spellStart"/>
            <w:r w:rsidRPr="00D47BC1">
              <w:rPr>
                <w:lang w:eastAsia="ar-SA"/>
              </w:rPr>
              <w:t>pseudohalides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12</w:t>
            </w:r>
          </w:p>
        </w:tc>
      </w:tr>
      <w:tr w:rsidR="003E3F73" w:rsidRPr="00D47BC1" w:rsidTr="0000229C">
        <w:trPr>
          <w:trHeight w:val="240"/>
        </w:trPr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</w:p>
        </w:tc>
        <w:tc>
          <w:tcPr>
            <w:tcW w:w="5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CD7C9D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bCs/>
                <w:lang w:eastAsia="ar-SA"/>
              </w:rPr>
            </w:pPr>
            <w:r w:rsidRPr="00D47BC1">
              <w:rPr>
                <w:b/>
                <w:bCs/>
                <w:lang w:eastAsia="ar-SA"/>
              </w:rPr>
              <w:t xml:space="preserve">Bonding in </w:t>
            </w:r>
            <w:r w:rsidR="00CD7C9D">
              <w:rPr>
                <w:b/>
                <w:bCs/>
                <w:lang w:eastAsia="ar-SA"/>
              </w:rPr>
              <w:t>S</w:t>
            </w:r>
            <w:r w:rsidRPr="00D47BC1">
              <w:rPr>
                <w:b/>
                <w:bCs/>
                <w:lang w:eastAsia="ar-SA"/>
              </w:rPr>
              <w:t>olids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bCs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19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VSEPR theory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Understand bonding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VSEPR rules (</w:t>
            </w:r>
            <w:proofErr w:type="spellStart"/>
            <w:r w:rsidRPr="00D47BC1">
              <w:rPr>
                <w:lang w:eastAsia="ar-SA"/>
              </w:rPr>
              <w:t>self study</w:t>
            </w:r>
            <w:proofErr w:type="spellEnd"/>
            <w:r w:rsidRPr="00D47BC1">
              <w:rPr>
                <w:lang w:eastAsia="ar-SA"/>
              </w:rPr>
              <w:t xml:space="preserve">) </w:t>
            </w:r>
          </w:p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applications to simple compounds, 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atomic inversion and </w:t>
            </w:r>
            <w:proofErr w:type="spellStart"/>
            <w:r w:rsidRPr="00D47BC1">
              <w:rPr>
                <w:lang w:eastAsia="ar-SA"/>
              </w:rPr>
              <w:t>pseudorotation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6</w:t>
            </w: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20-22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Structures of crystal lattices 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1F4AA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 xml:space="preserve">Importance of </w:t>
            </w:r>
            <w:r w:rsidR="00D47BC1">
              <w:rPr>
                <w:lang w:eastAsia="ar-SA"/>
              </w:rPr>
              <w:t>Solids in diverse applications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Lattice energy, structures of </w:t>
            </w:r>
          </w:p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proofErr w:type="spellStart"/>
            <w:r w:rsidRPr="00D47BC1">
              <w:rPr>
                <w:lang w:eastAsia="ar-SA"/>
              </w:rPr>
              <w:t>NaCl</w:t>
            </w:r>
            <w:proofErr w:type="spellEnd"/>
            <w:r w:rsidRPr="00D47BC1">
              <w:rPr>
                <w:lang w:eastAsia="ar-SA"/>
              </w:rPr>
              <w:t xml:space="preserve">, </w:t>
            </w:r>
            <w:proofErr w:type="spellStart"/>
            <w:r w:rsidRPr="00D47BC1">
              <w:rPr>
                <w:lang w:eastAsia="ar-SA"/>
              </w:rPr>
              <w:t>CsCl</w:t>
            </w:r>
            <w:proofErr w:type="spellEnd"/>
            <w:r w:rsidRPr="00D47BC1">
              <w:rPr>
                <w:lang w:eastAsia="ar-SA"/>
              </w:rPr>
              <w:t>, TiO</w:t>
            </w:r>
            <w:r w:rsidRPr="00D47BC1">
              <w:rPr>
                <w:vertAlign w:val="subscript"/>
                <w:lang w:eastAsia="ar-SA"/>
              </w:rPr>
              <w:t>2</w:t>
            </w:r>
            <w:r w:rsidRPr="00D47BC1">
              <w:rPr>
                <w:lang w:eastAsia="ar-SA"/>
              </w:rPr>
              <w:t>, CaF</w:t>
            </w:r>
            <w:r w:rsidRPr="00D47BC1">
              <w:rPr>
                <w:vertAlign w:val="subscript"/>
                <w:lang w:eastAsia="ar-SA"/>
              </w:rPr>
              <w:t>2</w:t>
            </w:r>
            <w:r w:rsidRPr="00D47BC1">
              <w:rPr>
                <w:lang w:eastAsia="ar-SA"/>
              </w:rPr>
              <w:t xml:space="preserve">, </w:t>
            </w:r>
            <w:proofErr w:type="spellStart"/>
            <w:r w:rsidRPr="00D47BC1">
              <w:rPr>
                <w:lang w:eastAsia="ar-SA"/>
              </w:rPr>
              <w:t>ZnS</w:t>
            </w:r>
            <w:proofErr w:type="spellEnd"/>
            <w:r w:rsidRPr="00D47BC1">
              <w:rPr>
                <w:lang w:eastAsia="ar-SA"/>
              </w:rPr>
              <w:t xml:space="preserve">, 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Radius ratio rules, </w:t>
            </w:r>
            <w:proofErr w:type="spellStart"/>
            <w:r w:rsidRPr="00D47BC1">
              <w:rPr>
                <w:lang w:eastAsia="ar-SA"/>
              </w:rPr>
              <w:t>Fajans</w:t>
            </w:r>
            <w:proofErr w:type="spellEnd"/>
            <w:r w:rsidRPr="00D47BC1">
              <w:rPr>
                <w:lang w:eastAsia="ar-SA"/>
              </w:rPr>
              <w:t xml:space="preserve"> rules- covalent character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4</w:t>
            </w: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23-24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Complex solids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1F4AA1" w:rsidP="001F4AA1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Significance in world of materials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Layered structures, </w:t>
            </w:r>
            <w:proofErr w:type="spellStart"/>
            <w:r w:rsidRPr="00D47BC1">
              <w:rPr>
                <w:lang w:eastAsia="ar-SA"/>
              </w:rPr>
              <w:t>spinels</w:t>
            </w:r>
            <w:proofErr w:type="spellEnd"/>
            <w:r w:rsidRPr="00D47BC1">
              <w:rPr>
                <w:lang w:eastAsia="ar-SA"/>
              </w:rPr>
              <w:t xml:space="preserve"> and superconductors. 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Basic aspects of band theory and crystal defects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4</w:t>
            </w: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</w:p>
        </w:tc>
        <w:tc>
          <w:tcPr>
            <w:tcW w:w="5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bCs/>
                <w:lang w:eastAsia="ar-SA"/>
              </w:rPr>
            </w:pPr>
            <w:r w:rsidRPr="00D47BC1">
              <w:rPr>
                <w:b/>
                <w:bCs/>
                <w:lang w:eastAsia="ar-SA"/>
              </w:rPr>
              <w:t>Main group elements-I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bCs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25-26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Main group elements: Periodicity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Implications of main group element properties in varied applications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First and second row anomalies, diagonal relationships, </w:t>
            </w:r>
          </w:p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bonding in silicon and phosphorous compounds,</w:t>
            </w:r>
          </w:p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 </w:t>
            </w:r>
            <w:proofErr w:type="spellStart"/>
            <w:r w:rsidRPr="00D47BC1">
              <w:rPr>
                <w:lang w:eastAsia="ar-SA"/>
              </w:rPr>
              <w:t>GroupIIIA</w:t>
            </w:r>
            <w:proofErr w:type="spellEnd"/>
            <w:r w:rsidRPr="00D47BC1">
              <w:rPr>
                <w:lang w:eastAsia="ar-SA"/>
              </w:rPr>
              <w:t xml:space="preserve">, IVA anomalies, inert pair , 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relativistic effects and </w:t>
            </w:r>
            <w:proofErr w:type="spellStart"/>
            <w:r w:rsidRPr="00D47BC1">
              <w:rPr>
                <w:lang w:eastAsia="ar-SA"/>
              </w:rPr>
              <w:t>aurophilicity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10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</w:p>
        </w:tc>
        <w:tc>
          <w:tcPr>
            <w:tcW w:w="5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D47BC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bCs/>
                <w:lang w:eastAsia="ar-SA"/>
              </w:rPr>
            </w:pPr>
            <w:r w:rsidRPr="00D47BC1">
              <w:rPr>
                <w:b/>
                <w:bCs/>
                <w:lang w:eastAsia="ar-SA"/>
              </w:rPr>
              <w:t>Main group elements-II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b/>
                <w:bCs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27-30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Inorganic chains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1F4AA1" w:rsidP="001F4AA1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Importance of chain compounds in catalysis and analytical applications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Catenation, </w:t>
            </w:r>
            <w:proofErr w:type="spellStart"/>
            <w:r w:rsidRPr="00D47BC1">
              <w:rPr>
                <w:lang w:eastAsia="ar-SA"/>
              </w:rPr>
              <w:t>heterocatenation</w:t>
            </w:r>
            <w:proofErr w:type="spellEnd"/>
            <w:r w:rsidRPr="00D47BC1">
              <w:rPr>
                <w:lang w:eastAsia="ar-SA"/>
              </w:rPr>
              <w:t>, silicate minerals,</w:t>
            </w:r>
          </w:p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 intercalation chemistry, one dimensional conductors,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 </w:t>
            </w:r>
            <w:proofErr w:type="spellStart"/>
            <w:r w:rsidRPr="00D47BC1">
              <w:rPr>
                <w:lang w:eastAsia="ar-SA"/>
              </w:rPr>
              <w:t>isopoly</w:t>
            </w:r>
            <w:proofErr w:type="spellEnd"/>
            <w:r w:rsidRPr="00D47BC1">
              <w:rPr>
                <w:lang w:eastAsia="ar-SA"/>
              </w:rPr>
              <w:t xml:space="preserve"> and </w:t>
            </w:r>
            <w:proofErr w:type="spellStart"/>
            <w:r w:rsidRPr="00D47BC1">
              <w:rPr>
                <w:lang w:eastAsia="ar-SA"/>
              </w:rPr>
              <w:t>heteropolyanions</w:t>
            </w:r>
            <w:proofErr w:type="spellEnd"/>
            <w:r w:rsidRPr="00D47BC1">
              <w:rPr>
                <w:lang w:eastAsia="ar-SA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Chapter 11 and chapter </w:t>
            </w:r>
            <w:r w:rsidRPr="00D47BC1">
              <w:rPr>
                <w:b/>
                <w:lang w:eastAsia="ar-SA"/>
              </w:rPr>
              <w:t>13</w:t>
            </w:r>
            <w:r w:rsidRPr="00D47BC1">
              <w:rPr>
                <w:lang w:eastAsia="ar-SA"/>
              </w:rPr>
              <w:t xml:space="preserve"> ( </w:t>
            </w:r>
            <w:r w:rsidRPr="00D47BC1">
              <w:rPr>
                <w:b/>
                <w:lang w:eastAsia="ar-SA"/>
              </w:rPr>
              <w:t xml:space="preserve">for </w:t>
            </w:r>
            <w:proofErr w:type="spellStart"/>
            <w:r w:rsidRPr="00D47BC1">
              <w:rPr>
                <w:b/>
                <w:lang w:eastAsia="ar-SA"/>
              </w:rPr>
              <w:t>iso</w:t>
            </w:r>
            <w:proofErr w:type="spellEnd"/>
            <w:r w:rsidRPr="00D47BC1">
              <w:rPr>
                <w:b/>
                <w:lang w:eastAsia="ar-SA"/>
              </w:rPr>
              <w:t xml:space="preserve"> and </w:t>
            </w:r>
            <w:proofErr w:type="spellStart"/>
            <w:r w:rsidRPr="00D47BC1">
              <w:rPr>
                <w:b/>
                <w:lang w:eastAsia="ar-SA"/>
              </w:rPr>
              <w:t>hetro</w:t>
            </w:r>
            <w:proofErr w:type="spellEnd"/>
            <w:r w:rsidRPr="00D47BC1">
              <w:rPr>
                <w:b/>
                <w:lang w:eastAsia="ar-SA"/>
              </w:rPr>
              <w:t xml:space="preserve"> </w:t>
            </w:r>
            <w:proofErr w:type="spellStart"/>
            <w:r w:rsidRPr="00D47BC1">
              <w:rPr>
                <w:b/>
                <w:lang w:eastAsia="ar-SA"/>
              </w:rPr>
              <w:t>polyanions</w:t>
            </w:r>
            <w:proofErr w:type="spellEnd"/>
            <w:r w:rsidRPr="00D47BC1">
              <w:rPr>
                <w:lang w:eastAsia="ar-SA"/>
              </w:rPr>
              <w:t>)</w:t>
            </w: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CD7C9D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31-3</w:t>
            </w:r>
            <w:r w:rsidR="00CD7C9D">
              <w:rPr>
                <w:lang w:eastAsia="ar-SA"/>
              </w:rPr>
              <w:t>4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vertAlign w:val="subscript"/>
                <w:lang w:eastAsia="ar-SA"/>
              </w:rPr>
            </w:pPr>
            <w:r w:rsidRPr="00D47BC1">
              <w:rPr>
                <w:lang w:eastAsia="ar-SA"/>
              </w:rPr>
              <w:t>Inorganic rings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1F4AA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Diverse properties and practical applications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proofErr w:type="spellStart"/>
            <w:r w:rsidRPr="00D47BC1">
              <w:rPr>
                <w:lang w:eastAsia="ar-SA"/>
              </w:rPr>
              <w:t>Borazines</w:t>
            </w:r>
            <w:proofErr w:type="spellEnd"/>
            <w:r w:rsidRPr="00D47BC1">
              <w:rPr>
                <w:lang w:eastAsia="ar-SA"/>
              </w:rPr>
              <w:t xml:space="preserve">, </w:t>
            </w:r>
            <w:proofErr w:type="spellStart"/>
            <w:r w:rsidRPr="00D47BC1">
              <w:rPr>
                <w:lang w:eastAsia="ar-SA"/>
              </w:rPr>
              <w:t>phosphazenes</w:t>
            </w:r>
            <w:proofErr w:type="spellEnd"/>
            <w:r w:rsidRPr="00D47BC1">
              <w:rPr>
                <w:lang w:eastAsia="ar-SA"/>
              </w:rPr>
              <w:t xml:space="preserve">, </w:t>
            </w:r>
            <w:proofErr w:type="spellStart"/>
            <w:r w:rsidRPr="00D47BC1">
              <w:rPr>
                <w:lang w:eastAsia="ar-SA"/>
              </w:rPr>
              <w:t>phosphazene</w:t>
            </w:r>
            <w:proofErr w:type="spellEnd"/>
            <w:r w:rsidRPr="00D47BC1">
              <w:rPr>
                <w:lang w:eastAsia="ar-SA"/>
              </w:rPr>
              <w:t xml:space="preserve"> polymers, 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few heterocyclic and </w:t>
            </w:r>
            <w:proofErr w:type="spellStart"/>
            <w:r w:rsidRPr="00D47BC1">
              <w:rPr>
                <w:lang w:eastAsia="ar-SA"/>
              </w:rPr>
              <w:t>homocyclic</w:t>
            </w:r>
            <w:proofErr w:type="spellEnd"/>
            <w:r w:rsidRPr="00D47BC1">
              <w:rPr>
                <w:lang w:eastAsia="ar-SA"/>
              </w:rPr>
              <w:t xml:space="preserve"> ring systems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11</w:t>
            </w: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CD7C9D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3</w:t>
            </w:r>
            <w:r w:rsidR="00CD7C9D">
              <w:rPr>
                <w:lang w:eastAsia="ar-SA"/>
              </w:rPr>
              <w:t>5</w:t>
            </w:r>
            <w:r>
              <w:rPr>
                <w:lang w:eastAsia="ar-SA"/>
              </w:rPr>
              <w:t>-37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vertAlign w:val="subscript"/>
                <w:lang w:eastAsia="ar-SA"/>
              </w:rPr>
            </w:pPr>
            <w:r w:rsidRPr="00D47BC1">
              <w:rPr>
                <w:lang w:eastAsia="ar-SA"/>
              </w:rPr>
              <w:t>Inorganic cages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1F4AA1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Relevance and utility in inorganic and organic chemistry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Boranes, </w:t>
            </w:r>
            <w:proofErr w:type="spellStart"/>
            <w:r w:rsidRPr="00D47BC1">
              <w:rPr>
                <w:lang w:eastAsia="ar-SA"/>
              </w:rPr>
              <w:t>carboranes</w:t>
            </w:r>
            <w:proofErr w:type="spellEnd"/>
            <w:r w:rsidRPr="00D47BC1">
              <w:rPr>
                <w:lang w:eastAsia="ar-SA"/>
              </w:rPr>
              <w:t xml:space="preserve">, structure prediction for </w:t>
            </w:r>
          </w:p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proofErr w:type="spellStart"/>
            <w:r w:rsidRPr="00D47BC1">
              <w:rPr>
                <w:lang w:eastAsia="ar-SA"/>
              </w:rPr>
              <w:t>heteroboranes,organometallic</w:t>
            </w:r>
            <w:proofErr w:type="spellEnd"/>
            <w:r w:rsidRPr="00D47BC1">
              <w:rPr>
                <w:lang w:eastAsia="ar-SA"/>
              </w:rPr>
              <w:t xml:space="preserve"> clusters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11</w:t>
            </w:r>
          </w:p>
        </w:tc>
      </w:tr>
      <w:tr w:rsidR="003E3F73" w:rsidRPr="00D47BC1" w:rsidTr="0000229C"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2F6C6E" w:rsidP="002F6C6E">
            <w:pPr>
              <w:suppressAutoHyphens/>
              <w:overflowPunct w:val="0"/>
              <w:autoSpaceDE w:val="0"/>
              <w:snapToGrid w:val="0"/>
              <w:jc w:val="center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38-40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Inorganic clusters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3F73" w:rsidRPr="00D47BC1" w:rsidRDefault="001F4AA1" w:rsidP="007D0B2B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>
              <w:rPr>
                <w:lang w:eastAsia="ar-SA"/>
              </w:rPr>
              <w:t>Importance in interesting real world applications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D7C9D" w:rsidRDefault="003E3F73" w:rsidP="007D0B2B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Metal clusters, (di, tri and tetra and </w:t>
            </w:r>
            <w:proofErr w:type="spellStart"/>
            <w:r w:rsidRPr="00D47BC1">
              <w:rPr>
                <w:lang w:eastAsia="ar-SA"/>
              </w:rPr>
              <w:t>hexa</w:t>
            </w:r>
            <w:proofErr w:type="spellEnd"/>
            <w:r w:rsidRPr="00D47BC1">
              <w:rPr>
                <w:lang w:eastAsia="ar-SA"/>
              </w:rPr>
              <w:t xml:space="preserve"> nuclear clusters-</w:t>
            </w:r>
          </w:p>
          <w:p w:rsidR="00CD7C9D" w:rsidRDefault="003E3F73" w:rsidP="007D0B2B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 bonding in Rhenium and Molybdenum compounds,</w:t>
            </w:r>
          </w:p>
          <w:p w:rsidR="003E3F73" w:rsidRPr="00D47BC1" w:rsidRDefault="003E3F73" w:rsidP="007D0B2B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 xml:space="preserve"> </w:t>
            </w:r>
            <w:proofErr w:type="spellStart"/>
            <w:r w:rsidRPr="00D47BC1">
              <w:rPr>
                <w:lang w:eastAsia="ar-SA"/>
              </w:rPr>
              <w:t>Zintl</w:t>
            </w:r>
            <w:proofErr w:type="spellEnd"/>
            <w:r w:rsidRPr="00D47BC1">
              <w:rPr>
                <w:lang w:eastAsia="ar-SA"/>
              </w:rPr>
              <w:t xml:space="preserve"> ions, </w:t>
            </w:r>
            <w:proofErr w:type="spellStart"/>
            <w:r w:rsidRPr="00D47BC1">
              <w:rPr>
                <w:lang w:eastAsia="ar-SA"/>
              </w:rPr>
              <w:t>Chevrel</w:t>
            </w:r>
            <w:proofErr w:type="spellEnd"/>
            <w:r w:rsidRPr="00D47BC1">
              <w:rPr>
                <w:lang w:eastAsia="ar-SA"/>
              </w:rPr>
              <w:t xml:space="preserve">  phases and infinite metal chains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E3F73" w:rsidRPr="00D47BC1" w:rsidRDefault="003E3F73" w:rsidP="0035042A">
            <w:pPr>
              <w:suppressAutoHyphens/>
              <w:overflowPunct w:val="0"/>
              <w:autoSpaceDE w:val="0"/>
              <w:snapToGrid w:val="0"/>
              <w:textAlignment w:val="baseline"/>
              <w:rPr>
                <w:lang w:eastAsia="ar-SA"/>
              </w:rPr>
            </w:pPr>
            <w:r w:rsidRPr="00D47BC1">
              <w:rPr>
                <w:lang w:eastAsia="ar-SA"/>
              </w:rPr>
              <w:t>Chapter 13</w:t>
            </w:r>
          </w:p>
        </w:tc>
      </w:tr>
    </w:tbl>
    <w:p w:rsidR="0035042A" w:rsidRPr="00EB6472" w:rsidRDefault="0035042A" w:rsidP="00F51831">
      <w:pPr>
        <w:suppressAutoHyphens/>
        <w:jc w:val="both"/>
        <w:rPr>
          <w:spacing w:val="-2"/>
          <w:sz w:val="22"/>
          <w:szCs w:val="22"/>
        </w:rPr>
      </w:pPr>
    </w:p>
    <w:p w:rsidR="00F51831" w:rsidRPr="00EB6472" w:rsidRDefault="00074CA6" w:rsidP="00F51831">
      <w:pPr>
        <w:suppressAutoHyphens/>
        <w:jc w:val="both"/>
        <w:rPr>
          <w:b/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>5</w:t>
      </w:r>
      <w:r w:rsidR="00F51831" w:rsidRPr="00EB6472">
        <w:rPr>
          <w:spacing w:val="-2"/>
          <w:sz w:val="22"/>
          <w:szCs w:val="22"/>
        </w:rPr>
        <w:t xml:space="preserve">   </w:t>
      </w:r>
      <w:r w:rsidR="00F51831" w:rsidRPr="00EB6472">
        <w:rPr>
          <w:b/>
          <w:spacing w:val="-2"/>
          <w:sz w:val="22"/>
          <w:szCs w:val="22"/>
        </w:rPr>
        <w:t xml:space="preserve">Evaluation </w:t>
      </w:r>
      <w:r w:rsidR="00813F73" w:rsidRPr="00EB6472">
        <w:rPr>
          <w:b/>
          <w:spacing w:val="-2"/>
          <w:sz w:val="22"/>
          <w:szCs w:val="22"/>
        </w:rPr>
        <w:t>Scheme:</w:t>
      </w:r>
      <w:r w:rsidR="00F51831" w:rsidRPr="00EB6472">
        <w:rPr>
          <w:b/>
          <w:spacing w:val="-2"/>
          <w:sz w:val="22"/>
          <w:szCs w:val="22"/>
        </w:rPr>
        <w:t xml:space="preserve"> </w:t>
      </w:r>
    </w:p>
    <w:p w:rsidR="00F51831" w:rsidRPr="00EB6472" w:rsidRDefault="00F51831" w:rsidP="00F51831">
      <w:pPr>
        <w:suppressAutoHyphens/>
        <w:jc w:val="both"/>
        <w:rPr>
          <w:b/>
          <w:spacing w:val="-2"/>
          <w:sz w:val="22"/>
          <w:szCs w:val="22"/>
        </w:rPr>
      </w:pPr>
    </w:p>
    <w:tbl>
      <w:tblPr>
        <w:tblW w:w="102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2158"/>
        <w:gridCol w:w="1080"/>
        <w:gridCol w:w="1260"/>
        <w:gridCol w:w="3367"/>
        <w:gridCol w:w="1630"/>
      </w:tblGrid>
      <w:tr w:rsidR="00F51831" w:rsidRPr="00EB6472" w:rsidTr="00EB6472"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F51831" w:rsidP="005A4A14">
            <w:pPr>
              <w:suppressAutoHyphens/>
              <w:jc w:val="center"/>
              <w:rPr>
                <w:b/>
                <w:spacing w:val="-2"/>
                <w:sz w:val="22"/>
                <w:szCs w:val="22"/>
              </w:rPr>
            </w:pPr>
            <w:r w:rsidRPr="00EB6472">
              <w:rPr>
                <w:b/>
                <w:spacing w:val="-2"/>
                <w:sz w:val="22"/>
                <w:szCs w:val="22"/>
              </w:rPr>
              <w:t>EC NO.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F51831" w:rsidP="005A4A14">
            <w:pPr>
              <w:suppressAutoHyphens/>
              <w:jc w:val="center"/>
              <w:rPr>
                <w:b/>
                <w:spacing w:val="-2"/>
                <w:sz w:val="22"/>
                <w:szCs w:val="22"/>
              </w:rPr>
            </w:pPr>
            <w:r w:rsidRPr="00EB6472">
              <w:rPr>
                <w:b/>
                <w:spacing w:val="-2"/>
                <w:sz w:val="22"/>
                <w:szCs w:val="22"/>
              </w:rPr>
              <w:t>Evaluation Component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F51831" w:rsidP="005A4A14">
            <w:pPr>
              <w:suppressAutoHyphens/>
              <w:jc w:val="center"/>
              <w:rPr>
                <w:b/>
                <w:spacing w:val="-2"/>
                <w:sz w:val="22"/>
                <w:szCs w:val="22"/>
              </w:rPr>
            </w:pPr>
            <w:r w:rsidRPr="00EB6472">
              <w:rPr>
                <w:b/>
                <w:spacing w:val="-2"/>
                <w:sz w:val="22"/>
                <w:szCs w:val="22"/>
              </w:rPr>
              <w:t>Duration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2E232E" w:rsidP="005A4A14">
            <w:pPr>
              <w:suppressAutoHyphens/>
              <w:jc w:val="center"/>
              <w:rPr>
                <w:b/>
                <w:spacing w:val="-2"/>
                <w:sz w:val="22"/>
                <w:szCs w:val="22"/>
              </w:rPr>
            </w:pPr>
            <w:r w:rsidRPr="00EB6472">
              <w:rPr>
                <w:b/>
                <w:spacing w:val="-2"/>
                <w:sz w:val="22"/>
                <w:szCs w:val="22"/>
              </w:rPr>
              <w:t>Weightage (</w:t>
            </w:r>
            <w:r w:rsidR="00F51831" w:rsidRPr="00EB6472">
              <w:rPr>
                <w:b/>
                <w:spacing w:val="-2"/>
                <w:sz w:val="22"/>
                <w:szCs w:val="22"/>
              </w:rPr>
              <w:t>%)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F51831" w:rsidP="005A4A14">
            <w:pPr>
              <w:suppressAutoHyphens/>
              <w:rPr>
                <w:b/>
                <w:spacing w:val="-2"/>
                <w:sz w:val="22"/>
                <w:szCs w:val="22"/>
              </w:rPr>
            </w:pPr>
            <w:r w:rsidRPr="00EB6472">
              <w:rPr>
                <w:b/>
                <w:spacing w:val="-2"/>
                <w:sz w:val="22"/>
                <w:szCs w:val="22"/>
              </w:rPr>
              <w:t xml:space="preserve">         Date              Time            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C51AC7" w:rsidP="005A4A14">
            <w:pPr>
              <w:suppressAutoHyphens/>
              <w:jc w:val="center"/>
              <w:rPr>
                <w:b/>
                <w:spacing w:val="-2"/>
                <w:sz w:val="22"/>
                <w:szCs w:val="22"/>
              </w:rPr>
            </w:pPr>
            <w:r w:rsidRPr="00C51AC7">
              <w:rPr>
                <w:b/>
                <w:bCs/>
                <w:sz w:val="22"/>
              </w:rPr>
              <w:t>Nature of Component</w:t>
            </w:r>
          </w:p>
        </w:tc>
      </w:tr>
      <w:tr w:rsidR="00B332EE" w:rsidRPr="00EB6472" w:rsidTr="00EB6472">
        <w:trPr>
          <w:trHeight w:val="372"/>
        </w:trPr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2EE" w:rsidRPr="00EB6472" w:rsidRDefault="00C95963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1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2EE" w:rsidRPr="00EB6472" w:rsidRDefault="009C5739" w:rsidP="00651CF3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Mid </w:t>
            </w:r>
            <w:proofErr w:type="spellStart"/>
            <w:r>
              <w:rPr>
                <w:spacing w:val="-2"/>
                <w:sz w:val="22"/>
                <w:szCs w:val="22"/>
              </w:rPr>
              <w:t>sem</w:t>
            </w:r>
            <w:proofErr w:type="spellEnd"/>
            <w:r>
              <w:rPr>
                <w:spacing w:val="-2"/>
                <w:sz w:val="22"/>
                <w:szCs w:val="22"/>
              </w:rPr>
              <w:t xml:space="preserve"> </w:t>
            </w:r>
            <w:r w:rsidR="00651CF3">
              <w:rPr>
                <w:spacing w:val="-2"/>
                <w:sz w:val="22"/>
                <w:szCs w:val="22"/>
              </w:rPr>
              <w:t>T</w:t>
            </w:r>
            <w:r>
              <w:rPr>
                <w:spacing w:val="-2"/>
                <w:sz w:val="22"/>
                <w:szCs w:val="22"/>
              </w:rPr>
              <w:t>est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2EE" w:rsidRPr="00EB6472" w:rsidRDefault="00EB6472" w:rsidP="009C5739">
            <w:pPr>
              <w:suppressAutoHyphens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   </w:t>
            </w:r>
            <w:r w:rsidR="009C5739">
              <w:rPr>
                <w:spacing w:val="-2"/>
                <w:sz w:val="22"/>
                <w:szCs w:val="22"/>
              </w:rPr>
              <w:t>9</w:t>
            </w:r>
            <w:r w:rsidR="00784A2A" w:rsidRPr="00EB6472">
              <w:rPr>
                <w:spacing w:val="-2"/>
                <w:sz w:val="22"/>
                <w:szCs w:val="22"/>
              </w:rPr>
              <w:t>0</w:t>
            </w:r>
            <w:r w:rsidR="00B332EE" w:rsidRPr="00EB6472">
              <w:rPr>
                <w:spacing w:val="-2"/>
                <w:sz w:val="22"/>
                <w:szCs w:val="22"/>
              </w:rPr>
              <w:t>min.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2EE" w:rsidRPr="00EB6472" w:rsidRDefault="009C5739" w:rsidP="00784A2A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3</w:t>
            </w:r>
            <w:r w:rsidR="00784A2A" w:rsidRPr="00EB6472">
              <w:rPr>
                <w:spacing w:val="-2"/>
                <w:sz w:val="22"/>
                <w:szCs w:val="22"/>
              </w:rPr>
              <w:t>5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2EE" w:rsidRPr="00385829" w:rsidRDefault="00385829" w:rsidP="00385829">
            <w:pPr>
              <w:jc w:val="center"/>
              <w:rPr>
                <w:sz w:val="22"/>
                <w:szCs w:val="22"/>
              </w:rPr>
            </w:pPr>
            <w:r w:rsidRPr="00385829">
              <w:rPr>
                <w:sz w:val="22"/>
                <w:lang w:val="en-IN" w:eastAsia="en-GB"/>
              </w:rPr>
              <w:t>22/10/2021 1.30 - 3.00PM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332EE" w:rsidRPr="00EB6472" w:rsidRDefault="00B332EE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Closed book</w:t>
            </w:r>
          </w:p>
        </w:tc>
      </w:tr>
      <w:tr w:rsidR="00F51831" w:rsidRPr="00EB6472" w:rsidTr="00EB6472"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5B4FFE" w:rsidP="002E232E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*</w:t>
            </w:r>
            <w:r w:rsidR="00C95963">
              <w:rPr>
                <w:spacing w:val="-2"/>
                <w:sz w:val="22"/>
                <w:szCs w:val="22"/>
              </w:rPr>
              <w:t xml:space="preserve"> </w:t>
            </w:r>
            <w:r w:rsidR="002E232E" w:rsidRPr="00EB6472">
              <w:rPr>
                <w:spacing w:val="-2"/>
                <w:sz w:val="22"/>
                <w:szCs w:val="22"/>
              </w:rPr>
              <w:t>2</w:t>
            </w:r>
            <w:r w:rsidR="00F51831" w:rsidRPr="00EB6472">
              <w:rPr>
                <w:spacing w:val="-2"/>
                <w:sz w:val="22"/>
                <w:szCs w:val="22"/>
              </w:rPr>
              <w:t>.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765719" w:rsidP="005A4A14">
            <w:pPr>
              <w:suppressAutoHyphens/>
              <w:jc w:val="center"/>
              <w:rPr>
                <w:i/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Quiz I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EB6472" w:rsidP="009C5739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1</w:t>
            </w:r>
            <w:r w:rsidR="009C5739">
              <w:rPr>
                <w:spacing w:val="-2"/>
                <w:sz w:val="22"/>
                <w:szCs w:val="22"/>
              </w:rPr>
              <w:t>5</w:t>
            </w:r>
            <w:r w:rsidRPr="00EB6472">
              <w:rPr>
                <w:spacing w:val="-2"/>
                <w:sz w:val="22"/>
                <w:szCs w:val="22"/>
              </w:rPr>
              <w:t xml:space="preserve"> min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651CF3" w:rsidP="00651CF3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385829" w:rsidRDefault="00F51831" w:rsidP="00385829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765719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Open</w:t>
            </w:r>
            <w:r w:rsidR="00841271" w:rsidRPr="00EB6472">
              <w:rPr>
                <w:spacing w:val="-2"/>
                <w:sz w:val="22"/>
                <w:szCs w:val="22"/>
              </w:rPr>
              <w:t xml:space="preserve"> </w:t>
            </w:r>
          </w:p>
        </w:tc>
      </w:tr>
      <w:tr w:rsidR="00765719" w:rsidRPr="00EB6472" w:rsidTr="00EB6472"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719" w:rsidRPr="00EB6472" w:rsidRDefault="00765719" w:rsidP="002E232E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719" w:rsidRPr="00EB6472" w:rsidRDefault="00765719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Quiz II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719" w:rsidRPr="00EB6472" w:rsidRDefault="00EB6472" w:rsidP="009C5739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1</w:t>
            </w:r>
            <w:r w:rsidR="009C5739">
              <w:rPr>
                <w:spacing w:val="-2"/>
                <w:sz w:val="22"/>
                <w:szCs w:val="22"/>
              </w:rPr>
              <w:t>5</w:t>
            </w:r>
            <w:r w:rsidRPr="00EB6472">
              <w:rPr>
                <w:spacing w:val="-2"/>
                <w:sz w:val="22"/>
                <w:szCs w:val="22"/>
              </w:rPr>
              <w:t xml:space="preserve"> min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719" w:rsidRPr="00EB6472" w:rsidRDefault="00651CF3" w:rsidP="00651CF3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10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719" w:rsidRPr="00385829" w:rsidRDefault="00765719" w:rsidP="00385829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65719" w:rsidRPr="00EB6472" w:rsidRDefault="00765719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Open</w:t>
            </w:r>
          </w:p>
        </w:tc>
      </w:tr>
      <w:tr w:rsidR="00F51831" w:rsidRPr="00EB6472" w:rsidTr="00EB6472"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5B4FFE" w:rsidP="00651CF3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*</w:t>
            </w:r>
            <w:r w:rsidR="00651CF3">
              <w:rPr>
                <w:spacing w:val="-2"/>
                <w:sz w:val="22"/>
                <w:szCs w:val="22"/>
              </w:rPr>
              <w:t>3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5A4A14" w:rsidP="00987DBB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 xml:space="preserve">Group </w:t>
            </w:r>
            <w:r w:rsidR="00987DBB">
              <w:rPr>
                <w:spacing w:val="-2"/>
                <w:sz w:val="22"/>
                <w:szCs w:val="22"/>
              </w:rPr>
              <w:t>D</w:t>
            </w:r>
            <w:r w:rsidRPr="00EB6472">
              <w:rPr>
                <w:spacing w:val="-2"/>
                <w:sz w:val="22"/>
                <w:szCs w:val="22"/>
              </w:rPr>
              <w:t>iscussion</w:t>
            </w:r>
            <w:r w:rsidR="00987DBB">
              <w:rPr>
                <w:spacing w:val="-2"/>
                <w:sz w:val="22"/>
                <w:szCs w:val="22"/>
              </w:rPr>
              <w:t xml:space="preserve"> (GD)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EB6472" w:rsidP="00EB6472">
            <w:pPr>
              <w:suppressAutoHyphens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5-7 min/grp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2E232E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5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385829" w:rsidRDefault="00F51831" w:rsidP="00385829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5A010F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Open</w:t>
            </w:r>
          </w:p>
        </w:tc>
      </w:tr>
      <w:tr w:rsidR="00F51831" w:rsidRPr="00EB6472" w:rsidTr="00EB6472">
        <w:tc>
          <w:tcPr>
            <w:tcW w:w="7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784A2A" w:rsidP="00651CF3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 xml:space="preserve">  </w:t>
            </w:r>
            <w:r w:rsidR="00651CF3">
              <w:rPr>
                <w:spacing w:val="-2"/>
                <w:sz w:val="22"/>
                <w:szCs w:val="22"/>
              </w:rPr>
              <w:t>4</w:t>
            </w:r>
            <w:r w:rsidR="00F51831" w:rsidRPr="00EB6472">
              <w:rPr>
                <w:spacing w:val="-2"/>
                <w:sz w:val="22"/>
                <w:szCs w:val="22"/>
              </w:rPr>
              <w:t>.</w:t>
            </w:r>
          </w:p>
        </w:tc>
        <w:tc>
          <w:tcPr>
            <w:tcW w:w="21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F51831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Comprehensive. Exam.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784A2A" w:rsidP="005A4A14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EB6472">
              <w:rPr>
                <w:spacing w:val="-2"/>
                <w:sz w:val="22"/>
                <w:szCs w:val="22"/>
              </w:rPr>
              <w:t>120 min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9C5739" w:rsidP="002E232E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40</w:t>
            </w: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385829" w:rsidRDefault="00385829" w:rsidP="00385829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 w:rsidRPr="00385829">
              <w:rPr>
                <w:sz w:val="22"/>
                <w:szCs w:val="17"/>
                <w:lang w:val="en-IN" w:eastAsia="en-GB"/>
              </w:rPr>
              <w:t>23/12 AN</w:t>
            </w:r>
          </w:p>
        </w:tc>
        <w:tc>
          <w:tcPr>
            <w:tcW w:w="1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1831" w:rsidRPr="00EB6472" w:rsidRDefault="00A6559B" w:rsidP="00651CF3">
            <w:pPr>
              <w:suppressAutoHyphens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Closed book</w:t>
            </w:r>
          </w:p>
        </w:tc>
      </w:tr>
    </w:tbl>
    <w:p w:rsidR="00F51831" w:rsidRPr="00EB6472" w:rsidRDefault="00F51831" w:rsidP="00F51831">
      <w:pPr>
        <w:suppressAutoHyphens/>
        <w:jc w:val="both"/>
        <w:rPr>
          <w:spacing w:val="-2"/>
          <w:sz w:val="22"/>
          <w:szCs w:val="22"/>
        </w:rPr>
      </w:pPr>
    </w:p>
    <w:p w:rsidR="002779BF" w:rsidRDefault="00841271" w:rsidP="00EB683D">
      <w:pPr>
        <w:suppressAutoHyphens/>
        <w:ind w:left="720"/>
        <w:jc w:val="both"/>
        <w:rPr>
          <w:b/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lastRenderedPageBreak/>
        <w:t>*</w:t>
      </w:r>
      <w:r w:rsidR="00765719" w:rsidRPr="002779BF">
        <w:rPr>
          <w:b/>
          <w:spacing w:val="-2"/>
          <w:sz w:val="22"/>
          <w:szCs w:val="22"/>
        </w:rPr>
        <w:t xml:space="preserve">Quiz </w:t>
      </w:r>
      <w:r w:rsidR="00A6559B">
        <w:rPr>
          <w:b/>
          <w:spacing w:val="-2"/>
          <w:sz w:val="22"/>
          <w:szCs w:val="22"/>
        </w:rPr>
        <w:t xml:space="preserve">(written) </w:t>
      </w:r>
      <w:r w:rsidR="00765719" w:rsidRPr="002779BF">
        <w:rPr>
          <w:b/>
          <w:spacing w:val="-2"/>
          <w:sz w:val="22"/>
          <w:szCs w:val="22"/>
        </w:rPr>
        <w:t>dates</w:t>
      </w:r>
      <w:r w:rsidR="00765719" w:rsidRPr="00EB6472">
        <w:rPr>
          <w:spacing w:val="-2"/>
          <w:sz w:val="22"/>
          <w:szCs w:val="22"/>
        </w:rPr>
        <w:t xml:space="preserve"> will be announced prior and it would be </w:t>
      </w:r>
      <w:r w:rsidR="002779BF">
        <w:rPr>
          <w:spacing w:val="-2"/>
          <w:sz w:val="22"/>
          <w:szCs w:val="22"/>
        </w:rPr>
        <w:t>conducted</w:t>
      </w:r>
      <w:r w:rsidR="00765719" w:rsidRPr="00EB6472">
        <w:rPr>
          <w:spacing w:val="-2"/>
          <w:sz w:val="22"/>
          <w:szCs w:val="22"/>
        </w:rPr>
        <w:t xml:space="preserve"> </w:t>
      </w:r>
      <w:r w:rsidR="00A614BA">
        <w:rPr>
          <w:spacing w:val="-2"/>
          <w:sz w:val="22"/>
          <w:szCs w:val="22"/>
        </w:rPr>
        <w:t xml:space="preserve">tentatively </w:t>
      </w:r>
      <w:r w:rsidR="00765719" w:rsidRPr="00EB6472">
        <w:rPr>
          <w:spacing w:val="-2"/>
          <w:sz w:val="22"/>
          <w:szCs w:val="22"/>
        </w:rPr>
        <w:t xml:space="preserve">in the </w:t>
      </w:r>
      <w:r w:rsidR="009C5739">
        <w:rPr>
          <w:b/>
          <w:spacing w:val="-2"/>
          <w:sz w:val="22"/>
          <w:szCs w:val="22"/>
        </w:rPr>
        <w:t>first</w:t>
      </w:r>
      <w:r w:rsidR="00765719" w:rsidRPr="002779BF">
        <w:rPr>
          <w:b/>
          <w:spacing w:val="-2"/>
          <w:sz w:val="22"/>
          <w:szCs w:val="22"/>
        </w:rPr>
        <w:t xml:space="preserve"> </w:t>
      </w:r>
      <w:r w:rsidR="00A6559B">
        <w:rPr>
          <w:b/>
          <w:spacing w:val="-2"/>
          <w:sz w:val="22"/>
          <w:szCs w:val="22"/>
        </w:rPr>
        <w:t>or mid</w:t>
      </w:r>
      <w:r w:rsidR="00765719" w:rsidRPr="002779BF">
        <w:rPr>
          <w:b/>
          <w:spacing w:val="-2"/>
          <w:sz w:val="22"/>
          <w:szCs w:val="22"/>
        </w:rPr>
        <w:t xml:space="preserve">week of </w:t>
      </w:r>
      <w:r w:rsidR="00A6559B">
        <w:rPr>
          <w:b/>
          <w:spacing w:val="-2"/>
          <w:sz w:val="22"/>
          <w:szCs w:val="22"/>
        </w:rPr>
        <w:t>Sep and</w:t>
      </w:r>
      <w:r w:rsidR="009C5739">
        <w:rPr>
          <w:b/>
          <w:spacing w:val="-2"/>
          <w:sz w:val="22"/>
          <w:szCs w:val="22"/>
        </w:rPr>
        <w:t xml:space="preserve"> Oct.</w:t>
      </w:r>
      <w:r w:rsidR="00A15754">
        <w:rPr>
          <w:spacing w:val="-2"/>
          <w:sz w:val="22"/>
          <w:szCs w:val="22"/>
        </w:rPr>
        <w:t xml:space="preserve"> </w:t>
      </w:r>
      <w:r w:rsidR="00A6559B">
        <w:rPr>
          <w:spacing w:val="-2"/>
          <w:sz w:val="22"/>
          <w:szCs w:val="22"/>
        </w:rPr>
        <w:t xml:space="preserve"> </w:t>
      </w:r>
      <w:r w:rsidR="0074221A" w:rsidRPr="002779BF">
        <w:rPr>
          <w:b/>
          <w:spacing w:val="-2"/>
          <w:sz w:val="22"/>
          <w:szCs w:val="22"/>
        </w:rPr>
        <w:t>GD</w:t>
      </w:r>
      <w:r w:rsidR="00987DBB" w:rsidRPr="002779BF">
        <w:rPr>
          <w:b/>
          <w:spacing w:val="-2"/>
          <w:sz w:val="22"/>
          <w:szCs w:val="22"/>
        </w:rPr>
        <w:t xml:space="preserve"> (research article based)</w:t>
      </w:r>
      <w:r w:rsidR="0074221A" w:rsidRPr="002779BF">
        <w:rPr>
          <w:spacing w:val="-2"/>
          <w:sz w:val="22"/>
          <w:szCs w:val="22"/>
        </w:rPr>
        <w:t xml:space="preserve"> is like an open book component since each group is permitted to refer the journal articles with them during discussion. </w:t>
      </w:r>
      <w:r w:rsidR="00987DBB" w:rsidRPr="002779BF">
        <w:rPr>
          <w:b/>
          <w:spacing w:val="-2"/>
          <w:sz w:val="22"/>
          <w:szCs w:val="22"/>
        </w:rPr>
        <w:t xml:space="preserve">GD would be held tentatively </w:t>
      </w:r>
      <w:r w:rsidR="00A6559B">
        <w:rPr>
          <w:b/>
          <w:spacing w:val="-2"/>
          <w:sz w:val="22"/>
          <w:szCs w:val="22"/>
        </w:rPr>
        <w:t>10 days before the end of the semester</w:t>
      </w:r>
      <w:r w:rsidR="00987DBB" w:rsidRPr="002779BF">
        <w:rPr>
          <w:spacing w:val="-2"/>
          <w:sz w:val="22"/>
          <w:szCs w:val="22"/>
        </w:rPr>
        <w:t>. S</w:t>
      </w:r>
      <w:r w:rsidR="00A15754">
        <w:rPr>
          <w:spacing w:val="-2"/>
          <w:sz w:val="22"/>
          <w:szCs w:val="22"/>
        </w:rPr>
        <w:t>tudents would be divided into 5</w:t>
      </w:r>
      <w:r w:rsidR="00987DBB" w:rsidRPr="002779BF">
        <w:rPr>
          <w:spacing w:val="-2"/>
          <w:sz w:val="22"/>
          <w:szCs w:val="22"/>
        </w:rPr>
        <w:t>-6 members per group with duration of about 5-7</w:t>
      </w:r>
      <w:r w:rsidR="00A15754">
        <w:rPr>
          <w:spacing w:val="-2"/>
          <w:sz w:val="22"/>
          <w:szCs w:val="22"/>
        </w:rPr>
        <w:t xml:space="preserve"> </w:t>
      </w:r>
      <w:r w:rsidR="00987DBB" w:rsidRPr="002779BF">
        <w:rPr>
          <w:spacing w:val="-2"/>
          <w:sz w:val="22"/>
          <w:szCs w:val="22"/>
        </w:rPr>
        <w:t xml:space="preserve">min per group. Topics and formation of group is left to the students’ choice (representative topics could be suggested by instructor). </w:t>
      </w:r>
      <w:r w:rsidR="00987DBB" w:rsidRPr="002779BF">
        <w:rPr>
          <w:b/>
          <w:spacing w:val="-2"/>
          <w:sz w:val="22"/>
          <w:szCs w:val="22"/>
        </w:rPr>
        <w:t xml:space="preserve">Evaluation for each member would be done based on the level of participation, ability to moderate in the right direction and knowledge of the particular topic assigned to each group. </w:t>
      </w:r>
    </w:p>
    <w:p w:rsidR="00EB683D" w:rsidRDefault="00EB683D" w:rsidP="00EB683D">
      <w:pPr>
        <w:suppressAutoHyphens/>
        <w:ind w:left="720"/>
        <w:jc w:val="both"/>
        <w:rPr>
          <w:b/>
          <w:spacing w:val="-2"/>
          <w:sz w:val="22"/>
          <w:szCs w:val="22"/>
        </w:rPr>
      </w:pPr>
    </w:p>
    <w:p w:rsidR="00F51831" w:rsidRPr="00EB6472" w:rsidRDefault="00F51831" w:rsidP="002779BF">
      <w:pPr>
        <w:numPr>
          <w:ilvl w:val="0"/>
          <w:numId w:val="8"/>
        </w:numPr>
        <w:suppressAutoHyphens/>
        <w:jc w:val="both"/>
        <w:rPr>
          <w:spacing w:val="-2"/>
          <w:sz w:val="22"/>
          <w:szCs w:val="22"/>
        </w:rPr>
      </w:pPr>
      <w:r w:rsidRPr="00EB6472">
        <w:rPr>
          <w:b/>
          <w:spacing w:val="-2"/>
          <w:sz w:val="22"/>
          <w:szCs w:val="22"/>
        </w:rPr>
        <w:t>Make</w:t>
      </w:r>
      <w:r w:rsidRPr="00EB6472">
        <w:rPr>
          <w:b/>
          <w:spacing w:val="-2"/>
          <w:sz w:val="22"/>
          <w:szCs w:val="22"/>
        </w:rPr>
        <w:noBreakHyphen/>
        <w:t>up Policy:</w:t>
      </w:r>
      <w:r w:rsidRPr="00EB6472">
        <w:rPr>
          <w:spacing w:val="-2"/>
          <w:sz w:val="22"/>
          <w:szCs w:val="22"/>
        </w:rPr>
        <w:t xml:space="preserve"> Make</w:t>
      </w:r>
      <w:r w:rsidRPr="00EB6472">
        <w:rPr>
          <w:spacing w:val="-2"/>
          <w:sz w:val="22"/>
          <w:szCs w:val="22"/>
        </w:rPr>
        <w:noBreakHyphen/>
        <w:t xml:space="preserve">up will be </w:t>
      </w:r>
      <w:r w:rsidR="00EB6472">
        <w:rPr>
          <w:spacing w:val="-2"/>
          <w:sz w:val="22"/>
          <w:szCs w:val="22"/>
        </w:rPr>
        <w:t>considered</w:t>
      </w:r>
      <w:r w:rsidRPr="00EB6472">
        <w:rPr>
          <w:spacing w:val="-2"/>
          <w:sz w:val="22"/>
          <w:szCs w:val="22"/>
        </w:rPr>
        <w:t xml:space="preserve"> for only </w:t>
      </w:r>
      <w:r w:rsidR="00EB6472">
        <w:rPr>
          <w:spacing w:val="-2"/>
          <w:sz w:val="22"/>
          <w:szCs w:val="22"/>
        </w:rPr>
        <w:t>legitimate reasons with prior permission.</w:t>
      </w:r>
      <w:r w:rsidRPr="00EB6472">
        <w:rPr>
          <w:spacing w:val="-2"/>
          <w:sz w:val="22"/>
          <w:szCs w:val="22"/>
        </w:rPr>
        <w:t xml:space="preserve"> </w:t>
      </w:r>
    </w:p>
    <w:p w:rsidR="00074CA6" w:rsidRDefault="00074CA6" w:rsidP="00074CA6">
      <w:pPr>
        <w:numPr>
          <w:ilvl w:val="0"/>
          <w:numId w:val="8"/>
        </w:numPr>
        <w:suppressAutoHyphens/>
        <w:jc w:val="both"/>
        <w:rPr>
          <w:spacing w:val="-2"/>
          <w:sz w:val="22"/>
          <w:szCs w:val="22"/>
        </w:rPr>
      </w:pPr>
      <w:r w:rsidRPr="00EB6472">
        <w:rPr>
          <w:b/>
          <w:spacing w:val="-2"/>
          <w:sz w:val="22"/>
          <w:szCs w:val="22"/>
        </w:rPr>
        <w:t>Chamber Consultation hours:</w:t>
      </w:r>
      <w:r w:rsidRPr="00EB6472">
        <w:rPr>
          <w:spacing w:val="-2"/>
          <w:sz w:val="22"/>
          <w:szCs w:val="22"/>
        </w:rPr>
        <w:t xml:space="preserve"> To be announced in the class. </w:t>
      </w:r>
    </w:p>
    <w:p w:rsidR="00D83424" w:rsidRPr="00D83424" w:rsidRDefault="00D83424" w:rsidP="00074CA6">
      <w:pPr>
        <w:numPr>
          <w:ilvl w:val="0"/>
          <w:numId w:val="8"/>
        </w:numPr>
        <w:suppressAutoHyphens/>
        <w:jc w:val="both"/>
        <w:rPr>
          <w:spacing w:val="-2"/>
          <w:sz w:val="24"/>
          <w:szCs w:val="22"/>
        </w:rPr>
      </w:pPr>
      <w:r w:rsidRPr="00D83424">
        <w:rPr>
          <w:b/>
          <w:sz w:val="22"/>
        </w:rPr>
        <w:t>Academic Honesty and Integrity Policy</w:t>
      </w:r>
      <w:r w:rsidRPr="00D83424">
        <w:rPr>
          <w:sz w:val="22"/>
        </w:rPr>
        <w:t>: Academic honesty and integrity are to be maintained by all the students throughout the semester and no type of academic dishonesty is acceptable.</w:t>
      </w:r>
    </w:p>
    <w:p w:rsidR="00F51831" w:rsidRPr="00EB6472" w:rsidRDefault="00F51831" w:rsidP="00B01B66">
      <w:pPr>
        <w:suppressAutoHyphens/>
        <w:jc w:val="both"/>
        <w:rPr>
          <w:spacing w:val="-2"/>
          <w:sz w:val="22"/>
          <w:szCs w:val="22"/>
        </w:rPr>
      </w:pPr>
    </w:p>
    <w:p w:rsidR="00F51831" w:rsidRDefault="00074CA6" w:rsidP="00B01B66">
      <w:pPr>
        <w:suppressAutoHyphens/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 xml:space="preserve">       9.   </w:t>
      </w:r>
      <w:r w:rsidR="00F51831" w:rsidRPr="00EB6472">
        <w:rPr>
          <w:b/>
          <w:spacing w:val="-2"/>
          <w:sz w:val="22"/>
          <w:szCs w:val="22"/>
        </w:rPr>
        <w:t>Notices:</w:t>
      </w:r>
      <w:r w:rsidR="00F51831" w:rsidRPr="00EB6472">
        <w:rPr>
          <w:spacing w:val="-2"/>
          <w:sz w:val="22"/>
          <w:szCs w:val="22"/>
        </w:rPr>
        <w:t xml:space="preserve">  Relevant notices regarding t</w:t>
      </w:r>
      <w:r w:rsidR="00E809D6" w:rsidRPr="00EB6472">
        <w:rPr>
          <w:spacing w:val="-2"/>
          <w:sz w:val="22"/>
          <w:szCs w:val="22"/>
        </w:rPr>
        <w:t xml:space="preserve">he course will be displayed on </w:t>
      </w:r>
      <w:r w:rsidR="009F6A30" w:rsidRPr="00EB6472">
        <w:rPr>
          <w:spacing w:val="-2"/>
          <w:sz w:val="22"/>
          <w:szCs w:val="22"/>
        </w:rPr>
        <w:t>CMS.</w:t>
      </w:r>
      <w:r w:rsidR="00F51831" w:rsidRPr="00EB6472">
        <w:rPr>
          <w:spacing w:val="-2"/>
          <w:sz w:val="22"/>
          <w:szCs w:val="22"/>
        </w:rPr>
        <w:t xml:space="preserve">  </w:t>
      </w:r>
    </w:p>
    <w:p w:rsidR="00D83424" w:rsidRPr="00EB6472" w:rsidRDefault="00D83424" w:rsidP="00B01B66">
      <w:pPr>
        <w:suppressAutoHyphens/>
        <w:jc w:val="both"/>
        <w:rPr>
          <w:spacing w:val="-2"/>
          <w:sz w:val="22"/>
          <w:szCs w:val="22"/>
        </w:rPr>
      </w:pPr>
    </w:p>
    <w:p w:rsidR="00F51831" w:rsidRPr="00EB6472" w:rsidRDefault="00E809D6" w:rsidP="00B01B66">
      <w:pPr>
        <w:suppressAutoHyphens/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 xml:space="preserve">                       </w:t>
      </w:r>
    </w:p>
    <w:p w:rsidR="00873E83" w:rsidRPr="00EB6472" w:rsidRDefault="00873E83" w:rsidP="00873E83">
      <w:pPr>
        <w:suppressAutoHyphens/>
        <w:spacing w:line="240" w:lineRule="exact"/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 xml:space="preserve">                                                                                                           </w:t>
      </w:r>
      <w:bookmarkStart w:id="0" w:name="_GoBack"/>
      <w:bookmarkEnd w:id="0"/>
      <w:r w:rsidRPr="00EB6472">
        <w:rPr>
          <w:spacing w:val="-2"/>
          <w:sz w:val="22"/>
          <w:szCs w:val="22"/>
        </w:rPr>
        <w:t xml:space="preserve">                              </w:t>
      </w:r>
    </w:p>
    <w:p w:rsidR="00F51831" w:rsidRPr="00EB6472" w:rsidRDefault="00873E83" w:rsidP="00873E83">
      <w:pPr>
        <w:suppressAutoHyphens/>
        <w:spacing w:line="240" w:lineRule="exact"/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 xml:space="preserve">                                                                                                                                     Instructor in charge</w:t>
      </w:r>
    </w:p>
    <w:p w:rsidR="00873E83" w:rsidRPr="00EB6472" w:rsidRDefault="00873E83" w:rsidP="00873E83">
      <w:pPr>
        <w:suppressAutoHyphens/>
        <w:spacing w:line="240" w:lineRule="exact"/>
        <w:jc w:val="both"/>
        <w:rPr>
          <w:spacing w:val="-2"/>
          <w:sz w:val="22"/>
          <w:szCs w:val="22"/>
        </w:rPr>
      </w:pP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ab/>
        <w:t xml:space="preserve">          </w:t>
      </w:r>
      <w:r w:rsidR="009F6A30" w:rsidRPr="00EB6472">
        <w:rPr>
          <w:spacing w:val="-2"/>
          <w:sz w:val="22"/>
          <w:szCs w:val="22"/>
        </w:rPr>
        <w:t xml:space="preserve">    </w:t>
      </w:r>
      <w:r w:rsidR="004C4569">
        <w:rPr>
          <w:spacing w:val="-2"/>
          <w:sz w:val="22"/>
          <w:szCs w:val="22"/>
        </w:rPr>
        <w:tab/>
      </w:r>
      <w:r w:rsidR="004C4569">
        <w:rPr>
          <w:spacing w:val="-2"/>
          <w:sz w:val="22"/>
          <w:szCs w:val="22"/>
        </w:rPr>
        <w:tab/>
      </w:r>
      <w:r w:rsidR="004C4569">
        <w:rPr>
          <w:spacing w:val="-2"/>
          <w:sz w:val="22"/>
          <w:szCs w:val="22"/>
        </w:rPr>
        <w:tab/>
      </w:r>
      <w:r w:rsidR="004C4569">
        <w:rPr>
          <w:spacing w:val="-2"/>
          <w:sz w:val="22"/>
          <w:szCs w:val="22"/>
        </w:rPr>
        <w:tab/>
      </w:r>
      <w:r w:rsidR="004C4569">
        <w:rPr>
          <w:spacing w:val="-2"/>
          <w:sz w:val="22"/>
          <w:szCs w:val="22"/>
        </w:rPr>
        <w:tab/>
      </w:r>
      <w:r w:rsidR="004C4569">
        <w:rPr>
          <w:spacing w:val="-2"/>
          <w:sz w:val="22"/>
          <w:szCs w:val="22"/>
        </w:rPr>
        <w:tab/>
      </w:r>
      <w:r w:rsidR="004C4569">
        <w:rPr>
          <w:spacing w:val="-2"/>
          <w:sz w:val="22"/>
          <w:szCs w:val="22"/>
        </w:rPr>
        <w:tab/>
      </w:r>
      <w:r w:rsidRPr="00EB6472">
        <w:rPr>
          <w:spacing w:val="-2"/>
          <w:sz w:val="22"/>
          <w:szCs w:val="22"/>
        </w:rPr>
        <w:t>ChemF214</w:t>
      </w:r>
    </w:p>
    <w:sectPr w:rsidR="00873E83" w:rsidRPr="00EB6472" w:rsidSect="00297BB3">
      <w:pgSz w:w="16839" w:h="11907" w:orient="landscape" w:code="9"/>
      <w:pgMar w:top="1170" w:right="720" w:bottom="117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0D7F"/>
    <w:multiLevelType w:val="hybridMultilevel"/>
    <w:tmpl w:val="F162EB0A"/>
    <w:lvl w:ilvl="0" w:tplc="8C3666A6">
      <w:start w:val="1"/>
      <w:numFmt w:val="decimal"/>
      <w:lvlText w:val="%1."/>
      <w:lvlJc w:val="left"/>
      <w:pPr>
        <w:ind w:left="4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432FF1"/>
    <w:multiLevelType w:val="hybridMultilevel"/>
    <w:tmpl w:val="A850AE18"/>
    <w:lvl w:ilvl="0" w:tplc="CDDE706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28595E"/>
    <w:multiLevelType w:val="multilevel"/>
    <w:tmpl w:val="49FA6E06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B9C41BB"/>
    <w:multiLevelType w:val="multilevel"/>
    <w:tmpl w:val="04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1F58A7"/>
    <w:multiLevelType w:val="hybridMultilevel"/>
    <w:tmpl w:val="D58E260A"/>
    <w:lvl w:ilvl="0" w:tplc="F2DA2940">
      <w:start w:val="3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42B6B8C"/>
    <w:multiLevelType w:val="hybridMultilevel"/>
    <w:tmpl w:val="288620F0"/>
    <w:lvl w:ilvl="0" w:tplc="EE8C33A2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5E4481"/>
    <w:multiLevelType w:val="hybridMultilevel"/>
    <w:tmpl w:val="AB7C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766AE"/>
    <w:multiLevelType w:val="singleLevel"/>
    <w:tmpl w:val="B966189C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1NTSxMDEwNjY2NbBQ0lEKTi0uzszPAykwqgUAs+YO9ywAAAA="/>
  </w:docVars>
  <w:rsids>
    <w:rsidRoot w:val="003D3EF4"/>
    <w:rsid w:val="0000229C"/>
    <w:rsid w:val="00002D68"/>
    <w:rsid w:val="000079BA"/>
    <w:rsid w:val="000374F0"/>
    <w:rsid w:val="00046068"/>
    <w:rsid w:val="000602CB"/>
    <w:rsid w:val="000609E1"/>
    <w:rsid w:val="00071CEC"/>
    <w:rsid w:val="00073371"/>
    <w:rsid w:val="00074CA6"/>
    <w:rsid w:val="000B25CB"/>
    <w:rsid w:val="000E1B2E"/>
    <w:rsid w:val="000F6326"/>
    <w:rsid w:val="00102A5D"/>
    <w:rsid w:val="00112377"/>
    <w:rsid w:val="00116600"/>
    <w:rsid w:val="00116723"/>
    <w:rsid w:val="001272AC"/>
    <w:rsid w:val="00131381"/>
    <w:rsid w:val="001501FB"/>
    <w:rsid w:val="00172551"/>
    <w:rsid w:val="001B09C7"/>
    <w:rsid w:val="001D0EF1"/>
    <w:rsid w:val="001D2456"/>
    <w:rsid w:val="001F4AA1"/>
    <w:rsid w:val="00205E03"/>
    <w:rsid w:val="00227C94"/>
    <w:rsid w:val="002401ED"/>
    <w:rsid w:val="002626EA"/>
    <w:rsid w:val="00272310"/>
    <w:rsid w:val="002754A2"/>
    <w:rsid w:val="002779BF"/>
    <w:rsid w:val="00284C38"/>
    <w:rsid w:val="00297BB3"/>
    <w:rsid w:val="00297D05"/>
    <w:rsid w:val="002B5B94"/>
    <w:rsid w:val="002C1574"/>
    <w:rsid w:val="002C2FD6"/>
    <w:rsid w:val="002D3C24"/>
    <w:rsid w:val="002E232E"/>
    <w:rsid w:val="002F6C6E"/>
    <w:rsid w:val="003037EC"/>
    <w:rsid w:val="00310C05"/>
    <w:rsid w:val="003146A4"/>
    <w:rsid w:val="003228FC"/>
    <w:rsid w:val="0035042A"/>
    <w:rsid w:val="00367C75"/>
    <w:rsid w:val="00371266"/>
    <w:rsid w:val="00385829"/>
    <w:rsid w:val="003A1EBD"/>
    <w:rsid w:val="003A75D2"/>
    <w:rsid w:val="003B449A"/>
    <w:rsid w:val="003C0015"/>
    <w:rsid w:val="003D2A2E"/>
    <w:rsid w:val="003D3EF4"/>
    <w:rsid w:val="003E3F73"/>
    <w:rsid w:val="003E5B08"/>
    <w:rsid w:val="003E7A22"/>
    <w:rsid w:val="003F722A"/>
    <w:rsid w:val="004023C9"/>
    <w:rsid w:val="00403E2F"/>
    <w:rsid w:val="00406B1A"/>
    <w:rsid w:val="00413A70"/>
    <w:rsid w:val="00413A85"/>
    <w:rsid w:val="004245B4"/>
    <w:rsid w:val="004671CD"/>
    <w:rsid w:val="004719E1"/>
    <w:rsid w:val="004720D9"/>
    <w:rsid w:val="0047334E"/>
    <w:rsid w:val="00475705"/>
    <w:rsid w:val="004A04C5"/>
    <w:rsid w:val="004A31BC"/>
    <w:rsid w:val="004A3EEB"/>
    <w:rsid w:val="004A5003"/>
    <w:rsid w:val="004B787B"/>
    <w:rsid w:val="004C0409"/>
    <w:rsid w:val="004C4569"/>
    <w:rsid w:val="004D35F8"/>
    <w:rsid w:val="00514ECD"/>
    <w:rsid w:val="00525BFC"/>
    <w:rsid w:val="0053074E"/>
    <w:rsid w:val="00532686"/>
    <w:rsid w:val="00542823"/>
    <w:rsid w:val="005663F3"/>
    <w:rsid w:val="00570C9B"/>
    <w:rsid w:val="00574AC2"/>
    <w:rsid w:val="005A010F"/>
    <w:rsid w:val="005A4A14"/>
    <w:rsid w:val="005B4FFE"/>
    <w:rsid w:val="005D6720"/>
    <w:rsid w:val="005E1632"/>
    <w:rsid w:val="005F230C"/>
    <w:rsid w:val="0062137C"/>
    <w:rsid w:val="006405C9"/>
    <w:rsid w:val="00646C28"/>
    <w:rsid w:val="00651CF3"/>
    <w:rsid w:val="00662F3F"/>
    <w:rsid w:val="00665AB9"/>
    <w:rsid w:val="0067735E"/>
    <w:rsid w:val="006970BA"/>
    <w:rsid w:val="006A3969"/>
    <w:rsid w:val="006B116D"/>
    <w:rsid w:val="006B34F2"/>
    <w:rsid w:val="006B71C5"/>
    <w:rsid w:val="006C3253"/>
    <w:rsid w:val="006E4B8B"/>
    <w:rsid w:val="006F55D5"/>
    <w:rsid w:val="0074221A"/>
    <w:rsid w:val="00753B3F"/>
    <w:rsid w:val="00765719"/>
    <w:rsid w:val="00766F66"/>
    <w:rsid w:val="007719E4"/>
    <w:rsid w:val="00773058"/>
    <w:rsid w:val="00784A2A"/>
    <w:rsid w:val="007860EF"/>
    <w:rsid w:val="007C395F"/>
    <w:rsid w:val="007D0B2B"/>
    <w:rsid w:val="007E2867"/>
    <w:rsid w:val="007F591B"/>
    <w:rsid w:val="0080216D"/>
    <w:rsid w:val="00813F73"/>
    <w:rsid w:val="00835BD2"/>
    <w:rsid w:val="008400F3"/>
    <w:rsid w:val="00841271"/>
    <w:rsid w:val="00844EAD"/>
    <w:rsid w:val="00845B24"/>
    <w:rsid w:val="00847756"/>
    <w:rsid w:val="0086397F"/>
    <w:rsid w:val="00867D9F"/>
    <w:rsid w:val="00873E83"/>
    <w:rsid w:val="0088352D"/>
    <w:rsid w:val="00884565"/>
    <w:rsid w:val="00885E8C"/>
    <w:rsid w:val="008907C4"/>
    <w:rsid w:val="008916CF"/>
    <w:rsid w:val="0089592A"/>
    <w:rsid w:val="00897B34"/>
    <w:rsid w:val="008A6730"/>
    <w:rsid w:val="008C323E"/>
    <w:rsid w:val="008F4783"/>
    <w:rsid w:val="009115D7"/>
    <w:rsid w:val="0096162D"/>
    <w:rsid w:val="00962D4D"/>
    <w:rsid w:val="0098241D"/>
    <w:rsid w:val="00983367"/>
    <w:rsid w:val="00987DBB"/>
    <w:rsid w:val="00992B2E"/>
    <w:rsid w:val="009934FB"/>
    <w:rsid w:val="009B5D0A"/>
    <w:rsid w:val="009C5739"/>
    <w:rsid w:val="009C6AD6"/>
    <w:rsid w:val="009D0FB9"/>
    <w:rsid w:val="009F6A30"/>
    <w:rsid w:val="00A15754"/>
    <w:rsid w:val="00A3330A"/>
    <w:rsid w:val="00A52D42"/>
    <w:rsid w:val="00A56F80"/>
    <w:rsid w:val="00A614BA"/>
    <w:rsid w:val="00A63D69"/>
    <w:rsid w:val="00A6559B"/>
    <w:rsid w:val="00A73FAF"/>
    <w:rsid w:val="00A8102D"/>
    <w:rsid w:val="00AA757F"/>
    <w:rsid w:val="00AC7039"/>
    <w:rsid w:val="00AF0267"/>
    <w:rsid w:val="00B01B66"/>
    <w:rsid w:val="00B04029"/>
    <w:rsid w:val="00B2293E"/>
    <w:rsid w:val="00B332EE"/>
    <w:rsid w:val="00B34579"/>
    <w:rsid w:val="00B40E19"/>
    <w:rsid w:val="00B514A6"/>
    <w:rsid w:val="00B53515"/>
    <w:rsid w:val="00B725EF"/>
    <w:rsid w:val="00B73A19"/>
    <w:rsid w:val="00B81D01"/>
    <w:rsid w:val="00BD6B11"/>
    <w:rsid w:val="00BD6DF4"/>
    <w:rsid w:val="00BD7FDF"/>
    <w:rsid w:val="00BF1A79"/>
    <w:rsid w:val="00BF44FD"/>
    <w:rsid w:val="00C000B3"/>
    <w:rsid w:val="00C34511"/>
    <w:rsid w:val="00C41EA9"/>
    <w:rsid w:val="00C51AC7"/>
    <w:rsid w:val="00C83A04"/>
    <w:rsid w:val="00C95963"/>
    <w:rsid w:val="00CA13E7"/>
    <w:rsid w:val="00CA6421"/>
    <w:rsid w:val="00CD4AB9"/>
    <w:rsid w:val="00CD7C9D"/>
    <w:rsid w:val="00D07FE1"/>
    <w:rsid w:val="00D233C7"/>
    <w:rsid w:val="00D321F7"/>
    <w:rsid w:val="00D41A21"/>
    <w:rsid w:val="00D47BC1"/>
    <w:rsid w:val="00D50D47"/>
    <w:rsid w:val="00D55F32"/>
    <w:rsid w:val="00D6159D"/>
    <w:rsid w:val="00D6753F"/>
    <w:rsid w:val="00D679B5"/>
    <w:rsid w:val="00D71FAE"/>
    <w:rsid w:val="00D74396"/>
    <w:rsid w:val="00D82705"/>
    <w:rsid w:val="00D83424"/>
    <w:rsid w:val="00D86CBF"/>
    <w:rsid w:val="00D90384"/>
    <w:rsid w:val="00D96DF5"/>
    <w:rsid w:val="00DB6FFF"/>
    <w:rsid w:val="00DE7B28"/>
    <w:rsid w:val="00E03562"/>
    <w:rsid w:val="00E068E2"/>
    <w:rsid w:val="00E1095D"/>
    <w:rsid w:val="00E172B8"/>
    <w:rsid w:val="00E216C3"/>
    <w:rsid w:val="00E300A8"/>
    <w:rsid w:val="00E324D0"/>
    <w:rsid w:val="00E47C06"/>
    <w:rsid w:val="00E61B59"/>
    <w:rsid w:val="00E809D6"/>
    <w:rsid w:val="00E8651E"/>
    <w:rsid w:val="00EA0365"/>
    <w:rsid w:val="00EA2943"/>
    <w:rsid w:val="00EB0A10"/>
    <w:rsid w:val="00EB6472"/>
    <w:rsid w:val="00EB683D"/>
    <w:rsid w:val="00EB7B49"/>
    <w:rsid w:val="00EC41EB"/>
    <w:rsid w:val="00EC6053"/>
    <w:rsid w:val="00EE1B22"/>
    <w:rsid w:val="00EF2FB3"/>
    <w:rsid w:val="00EF594C"/>
    <w:rsid w:val="00F06011"/>
    <w:rsid w:val="00F1169A"/>
    <w:rsid w:val="00F2257F"/>
    <w:rsid w:val="00F26B07"/>
    <w:rsid w:val="00F377CB"/>
    <w:rsid w:val="00F51266"/>
    <w:rsid w:val="00F51831"/>
    <w:rsid w:val="00F8180F"/>
    <w:rsid w:val="00FA4F4D"/>
    <w:rsid w:val="00FF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C4870E"/>
  <w15:chartTrackingRefBased/>
  <w15:docId w15:val="{3648A400-4C4D-0A45-8B63-0362F068B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firstLine="720"/>
      <w:jc w:val="both"/>
    </w:pPr>
    <w:rPr>
      <w:sz w:val="24"/>
    </w:rPr>
  </w:style>
  <w:style w:type="paragraph" w:styleId="TOC3">
    <w:name w:val="toc 3"/>
    <w:basedOn w:val="Normal"/>
    <w:next w:val="Normal"/>
    <w:rsid w:val="00F51831"/>
    <w:pPr>
      <w:tabs>
        <w:tab w:val="left" w:leader="dot" w:pos="9000"/>
        <w:tab w:val="right" w:pos="9360"/>
      </w:tabs>
      <w:suppressAutoHyphens/>
      <w:overflowPunct w:val="0"/>
      <w:autoSpaceDE w:val="0"/>
      <w:autoSpaceDN w:val="0"/>
      <w:adjustRightInd w:val="0"/>
      <w:ind w:left="2160" w:right="720" w:hanging="720"/>
      <w:textAlignment w:val="baseline"/>
    </w:pPr>
    <w:rPr>
      <w:rFonts w:ascii="Courier New" w:hAnsi="Courier New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1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EB0A10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rsid w:val="009C6AD6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9C6AD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37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&amp; Science, Pilani, Rajasthan 333 031</vt:lpstr>
    </vt:vector>
  </TitlesOfParts>
  <Company>N/A</Company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&amp; Science, Pilani, Rajasthan 333 031</dc:title>
  <dc:subject/>
  <dc:creator>Prefered Customer</dc:creator>
  <cp:keywords/>
  <cp:lastModifiedBy>Administrator</cp:lastModifiedBy>
  <cp:revision>10</cp:revision>
  <cp:lastPrinted>2017-05-17T12:04:00Z</cp:lastPrinted>
  <dcterms:created xsi:type="dcterms:W3CDTF">2021-08-11T06:09:00Z</dcterms:created>
  <dcterms:modified xsi:type="dcterms:W3CDTF">2021-08-18T06:00:00Z</dcterms:modified>
</cp:coreProperties>
</file>