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2AC" w:rsidRDefault="007F3F6F">
      <w:pPr>
        <w:jc w:val="center"/>
        <w:rPr>
          <w:b/>
        </w:rPr>
      </w:pPr>
      <w:r>
        <w:rPr>
          <w:b/>
          <w:noProof/>
          <w:lang w:val="en-IN"/>
        </w:rPr>
        <w:drawing>
          <wp:inline distT="0" distB="0" distL="0" distR="0">
            <wp:extent cx="4924425" cy="1019175"/>
            <wp:effectExtent l="0" t="0" r="0" b="0"/>
            <wp:docPr id="4"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A202AC" w:rsidRDefault="00367BC3">
      <w:pPr>
        <w:jc w:val="center"/>
        <w:rPr>
          <w:b/>
        </w:rPr>
      </w:pPr>
      <w:r>
        <w:rPr>
          <w:b/>
        </w:rPr>
        <w:t>SECOND SEMESTER 2021-</w:t>
      </w:r>
      <w:r w:rsidR="007F3F6F">
        <w:rPr>
          <w:b/>
        </w:rPr>
        <w:t>2022</w:t>
      </w:r>
    </w:p>
    <w:p w:rsidR="00A202AC" w:rsidRDefault="007F3F6F">
      <w:pPr>
        <w:pStyle w:val="Heading1"/>
        <w:jc w:val="center"/>
      </w:pPr>
      <w:r>
        <w:t>Course Handout Part II</w:t>
      </w:r>
    </w:p>
    <w:p w:rsidR="00A202AC" w:rsidRDefault="007F3F6F">
      <w:pPr>
        <w:pStyle w:val="Heading1"/>
        <w:spacing w:line="276" w:lineRule="auto"/>
        <w:jc w:val="right"/>
        <w:rPr>
          <w:color w:val="000000"/>
          <w:u w:val="none"/>
        </w:rPr>
      </w:pPr>
      <w:r>
        <w:rPr>
          <w:u w:val="none"/>
        </w:rPr>
        <w:tab/>
      </w:r>
      <w:r>
        <w:rPr>
          <w:u w:val="none"/>
        </w:rPr>
        <w:tab/>
      </w:r>
      <w:r>
        <w:rPr>
          <w:u w:val="none"/>
        </w:rPr>
        <w:tab/>
      </w:r>
      <w:r>
        <w:rPr>
          <w:u w:val="none"/>
        </w:rPr>
        <w:tab/>
      </w:r>
      <w:r>
        <w:rPr>
          <w:u w:val="none"/>
        </w:rPr>
        <w:tab/>
      </w:r>
      <w:r>
        <w:rPr>
          <w:u w:val="none"/>
        </w:rPr>
        <w:tab/>
      </w:r>
      <w:r>
        <w:rPr>
          <w:u w:val="none"/>
        </w:rPr>
        <w:tab/>
      </w:r>
      <w:r>
        <w:rPr>
          <w:u w:val="none"/>
        </w:rPr>
        <w:tab/>
      </w:r>
      <w:r>
        <w:rPr>
          <w:u w:val="none"/>
        </w:rPr>
        <w:tab/>
      </w:r>
      <w:r>
        <w:rPr>
          <w:u w:val="none"/>
        </w:rPr>
        <w:tab/>
        <w:t xml:space="preserve">    Date: </w:t>
      </w:r>
      <w:r w:rsidR="00320A05">
        <w:rPr>
          <w:color w:val="000000"/>
          <w:u w:val="none"/>
        </w:rPr>
        <w:t>15</w:t>
      </w:r>
      <w:r>
        <w:rPr>
          <w:color w:val="000000"/>
          <w:u w:val="none"/>
        </w:rPr>
        <w:t>.01.2022</w:t>
      </w:r>
    </w:p>
    <w:p w:rsidR="00A202AC" w:rsidRDefault="00A202AC">
      <w:pPr>
        <w:jc w:val="right"/>
      </w:pPr>
    </w:p>
    <w:p w:rsidR="00A202AC" w:rsidRDefault="007F3F6F">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A202AC" w:rsidRDefault="00A202AC"/>
    <w:p w:rsidR="00A202AC" w:rsidRDefault="007F3F6F">
      <w:pPr>
        <w:rPr>
          <w:i/>
        </w:rPr>
      </w:pPr>
      <w:r>
        <w:rPr>
          <w:i/>
        </w:rPr>
        <w:t>Course No.</w:t>
      </w:r>
      <w:r>
        <w:tab/>
      </w:r>
      <w:r>
        <w:tab/>
      </w:r>
      <w:r>
        <w:tab/>
        <w:t xml:space="preserve">: </w:t>
      </w:r>
      <w:r w:rsidRPr="00A93D00">
        <w:rPr>
          <w:color w:val="000000"/>
        </w:rPr>
        <w:t>GS F312</w:t>
      </w:r>
    </w:p>
    <w:p w:rsidR="00A202AC" w:rsidRDefault="007F3F6F">
      <w:pPr>
        <w:pStyle w:val="Heading2"/>
        <w:rPr>
          <w:b/>
          <w:i w:val="0"/>
        </w:rPr>
      </w:pPr>
      <w:r>
        <w:t>Course Title</w:t>
      </w:r>
      <w:r>
        <w:rPr>
          <w:i w:val="0"/>
        </w:rPr>
        <w:tab/>
      </w:r>
      <w:r>
        <w:rPr>
          <w:i w:val="0"/>
        </w:rPr>
        <w:tab/>
      </w:r>
      <w:r>
        <w:rPr>
          <w:i w:val="0"/>
        </w:rPr>
        <w:tab/>
        <w:t xml:space="preserve">: </w:t>
      </w:r>
      <w:r w:rsidRPr="00A93D00">
        <w:rPr>
          <w:i w:val="0"/>
        </w:rPr>
        <w:t xml:space="preserve">Applied </w:t>
      </w:r>
      <w:r w:rsidRPr="00A93D00">
        <w:rPr>
          <w:i w:val="0"/>
          <w:color w:val="000000"/>
        </w:rPr>
        <w:t>Philosophy</w:t>
      </w:r>
    </w:p>
    <w:p w:rsidR="00A202AC" w:rsidRPr="00A93D00" w:rsidRDefault="007F3F6F">
      <w:pPr>
        <w:pStyle w:val="Heading2"/>
        <w:rPr>
          <w:i w:val="0"/>
        </w:rPr>
      </w:pPr>
      <w:r>
        <w:t>Instructor-in-Charge</w:t>
      </w:r>
      <w:r>
        <w:rPr>
          <w:i w:val="0"/>
        </w:rPr>
        <w:tab/>
      </w:r>
      <w:r>
        <w:rPr>
          <w:i w:val="0"/>
        </w:rPr>
        <w:tab/>
        <w:t xml:space="preserve">: </w:t>
      </w:r>
      <w:r w:rsidRPr="00A93D00">
        <w:rPr>
          <w:i w:val="0"/>
          <w:color w:val="000000"/>
        </w:rPr>
        <w:t xml:space="preserve">Dr. A. K. </w:t>
      </w:r>
      <w:proofErr w:type="spellStart"/>
      <w:r w:rsidRPr="00A93D00">
        <w:rPr>
          <w:i w:val="0"/>
          <w:color w:val="000000"/>
        </w:rPr>
        <w:t>Jayesh</w:t>
      </w:r>
      <w:proofErr w:type="spellEnd"/>
    </w:p>
    <w:p w:rsidR="00A202AC" w:rsidRDefault="00A202AC"/>
    <w:p w:rsidR="00A202AC" w:rsidRDefault="007F3F6F">
      <w:pPr>
        <w:rPr>
          <w:b/>
        </w:rPr>
      </w:pPr>
      <w:r>
        <w:rPr>
          <w:b/>
        </w:rPr>
        <w:t>Scope and Objective of the Course:</w:t>
      </w:r>
    </w:p>
    <w:p w:rsidR="00A202AC" w:rsidRDefault="00A202AC">
      <w:pPr>
        <w:rPr>
          <w:b/>
        </w:rPr>
      </w:pPr>
    </w:p>
    <w:p w:rsidR="00A202AC" w:rsidRDefault="007F3F6F">
      <w:pPr>
        <w:jc w:val="both"/>
      </w:pPr>
      <w:r>
        <w:t>The course intends to serve as an introduction to the following topics: content of philosophical perspectives; ethics and social dilemmas; social justice and equality; freedom of expression; social and value dimensions of technology; impact of information technology on the quality of life; computer and internet crime; and democratic values and the internet. The course aims to inculcate in students the ability to determine the nature and merit of any philosophical position and in the process introduces them to the rigors and requirements of philosophical thinking.</w:t>
      </w:r>
    </w:p>
    <w:p w:rsidR="00A202AC" w:rsidRDefault="00A202AC">
      <w:pPr>
        <w:pBdr>
          <w:top w:val="nil"/>
          <w:left w:val="nil"/>
          <w:bottom w:val="nil"/>
          <w:right w:val="nil"/>
          <w:between w:val="nil"/>
        </w:pBdr>
        <w:jc w:val="both"/>
        <w:rPr>
          <w:color w:val="000000"/>
        </w:rPr>
      </w:pPr>
    </w:p>
    <w:p w:rsidR="00A202AC" w:rsidRDefault="007F3F6F">
      <w:pPr>
        <w:pBdr>
          <w:top w:val="nil"/>
          <w:left w:val="nil"/>
          <w:bottom w:val="nil"/>
          <w:right w:val="nil"/>
          <w:between w:val="nil"/>
        </w:pBdr>
        <w:jc w:val="both"/>
        <w:rPr>
          <w:color w:val="000000"/>
        </w:rPr>
      </w:pPr>
      <w:r>
        <w:rPr>
          <w:b/>
          <w:color w:val="000000"/>
        </w:rPr>
        <w:t>Textbook:</w:t>
      </w:r>
    </w:p>
    <w:p w:rsidR="00A202AC" w:rsidRDefault="007F3F6F">
      <w:pPr>
        <w:numPr>
          <w:ilvl w:val="0"/>
          <w:numId w:val="1"/>
        </w:numPr>
        <w:pBdr>
          <w:top w:val="nil"/>
          <w:left w:val="nil"/>
          <w:bottom w:val="nil"/>
          <w:right w:val="nil"/>
          <w:between w:val="nil"/>
        </w:pBdr>
        <w:spacing w:line="276" w:lineRule="auto"/>
        <w:jc w:val="both"/>
        <w:rPr>
          <w:color w:val="000000"/>
        </w:rPr>
      </w:pPr>
      <w:r>
        <w:rPr>
          <w:color w:val="000000"/>
        </w:rPr>
        <w:t xml:space="preserve">Pritchard, Duncan, ed. 2015. </w:t>
      </w:r>
      <w:r>
        <w:rPr>
          <w:i/>
          <w:color w:val="000000"/>
        </w:rPr>
        <w:t>What Is This Thing Called Philosophy?</w:t>
      </w:r>
      <w:r>
        <w:rPr>
          <w:color w:val="000000"/>
        </w:rPr>
        <w:t xml:space="preserve"> New York: Routledge. </w:t>
      </w:r>
    </w:p>
    <w:p w:rsidR="00A202AC" w:rsidRDefault="00A202AC">
      <w:pPr>
        <w:jc w:val="both"/>
      </w:pPr>
    </w:p>
    <w:p w:rsidR="00A202AC" w:rsidRDefault="007F3F6F">
      <w:pPr>
        <w:jc w:val="both"/>
        <w:rPr>
          <w:b/>
        </w:rPr>
      </w:pPr>
      <w:r>
        <w:rPr>
          <w:b/>
        </w:rPr>
        <w:t>Reference Books:</w:t>
      </w:r>
    </w:p>
    <w:p w:rsidR="00A202AC" w:rsidRDefault="007F3F6F">
      <w:pPr>
        <w:numPr>
          <w:ilvl w:val="0"/>
          <w:numId w:val="2"/>
        </w:numPr>
        <w:pBdr>
          <w:top w:val="nil"/>
          <w:left w:val="nil"/>
          <w:bottom w:val="nil"/>
          <w:right w:val="nil"/>
          <w:between w:val="nil"/>
        </w:pBdr>
        <w:spacing w:line="276" w:lineRule="auto"/>
        <w:jc w:val="both"/>
        <w:rPr>
          <w:color w:val="000000"/>
        </w:rPr>
      </w:pPr>
      <w:r>
        <w:rPr>
          <w:color w:val="000000"/>
        </w:rPr>
        <w:t>Tennant, Neil. 2015. </w:t>
      </w:r>
      <w:r>
        <w:rPr>
          <w:i/>
          <w:color w:val="000000"/>
        </w:rPr>
        <w:t>Introducing Philosophy: God, Mind, World, and Logic</w:t>
      </w:r>
      <w:r>
        <w:rPr>
          <w:color w:val="000000"/>
        </w:rPr>
        <w:t>. New York: Routledge.</w:t>
      </w:r>
    </w:p>
    <w:p w:rsidR="00A202AC" w:rsidRDefault="00A202AC">
      <w:pPr>
        <w:jc w:val="both"/>
        <w:rPr>
          <w:b/>
        </w:rPr>
      </w:pPr>
    </w:p>
    <w:p w:rsidR="00A202AC" w:rsidRDefault="007F3F6F">
      <w:pPr>
        <w:jc w:val="both"/>
        <w:rPr>
          <w:b/>
        </w:rPr>
      </w:pPr>
      <w:r>
        <w:rPr>
          <w:b/>
        </w:rPr>
        <w:t>Course Plan:</w:t>
      </w:r>
    </w:p>
    <w:p w:rsidR="00A202AC" w:rsidRDefault="00A202AC">
      <w:pPr>
        <w:jc w:val="both"/>
        <w:rPr>
          <w:b/>
        </w:rPr>
      </w:pPr>
    </w:p>
    <w:tbl>
      <w:tblPr>
        <w:tblStyle w:val="a1"/>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085"/>
        <w:gridCol w:w="4095"/>
        <w:gridCol w:w="2569"/>
        <w:gridCol w:w="1530"/>
      </w:tblGrid>
      <w:tr w:rsidR="00A202AC">
        <w:trPr>
          <w:jc w:val="center"/>
        </w:trPr>
        <w:tc>
          <w:tcPr>
            <w:tcW w:w="108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02AC" w:rsidRDefault="007F3F6F">
            <w:pPr>
              <w:jc w:val="center"/>
              <w:rPr>
                <w:b/>
                <w:sz w:val="22"/>
                <w:szCs w:val="22"/>
              </w:rPr>
            </w:pPr>
            <w:r>
              <w:rPr>
                <w:b/>
                <w:sz w:val="22"/>
                <w:szCs w:val="22"/>
              </w:rPr>
              <w:t>Lecture No.</w:t>
            </w:r>
          </w:p>
        </w:tc>
        <w:tc>
          <w:tcPr>
            <w:tcW w:w="4095"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02AC" w:rsidRDefault="007F3F6F">
            <w:pPr>
              <w:jc w:val="center"/>
              <w:rPr>
                <w:b/>
                <w:sz w:val="22"/>
                <w:szCs w:val="22"/>
              </w:rPr>
            </w:pPr>
            <w:r>
              <w:rPr>
                <w:b/>
                <w:sz w:val="22"/>
                <w:szCs w:val="22"/>
              </w:rPr>
              <w:t>Learning objectives</w:t>
            </w:r>
          </w:p>
        </w:tc>
        <w:tc>
          <w:tcPr>
            <w:tcW w:w="256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02AC" w:rsidRDefault="007F3F6F">
            <w:pPr>
              <w:jc w:val="center"/>
              <w:rPr>
                <w:b/>
                <w:sz w:val="22"/>
                <w:szCs w:val="22"/>
              </w:rPr>
            </w:pPr>
            <w:r>
              <w:rPr>
                <w:b/>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A202AC" w:rsidRDefault="007F3F6F">
            <w:pPr>
              <w:jc w:val="center"/>
              <w:rPr>
                <w:b/>
                <w:sz w:val="22"/>
                <w:szCs w:val="22"/>
              </w:rPr>
            </w:pPr>
            <w:r>
              <w:rPr>
                <w:b/>
                <w:sz w:val="22"/>
                <w:szCs w:val="22"/>
              </w:rPr>
              <w:t>Chapter in the Text Book</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1</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Understand the nature and objective of the course</w:t>
            </w:r>
          </w:p>
        </w:tc>
        <w:tc>
          <w:tcPr>
            <w:tcW w:w="2569" w:type="dxa"/>
            <w:tcBorders>
              <w:top w:val="single" w:sz="6" w:space="0" w:color="000000"/>
              <w:left w:val="single" w:sz="6" w:space="0" w:color="000000"/>
              <w:bottom w:val="single" w:sz="6" w:space="0" w:color="000000"/>
              <w:right w:val="single" w:sz="6" w:space="0" w:color="000000"/>
            </w:tcBorders>
          </w:tcPr>
          <w:p w:rsidR="00A202AC" w:rsidRDefault="00A202AC">
            <w:pPr>
              <w:jc w:val="center"/>
              <w:rPr>
                <w:sz w:val="22"/>
                <w:szCs w:val="22"/>
              </w:rPr>
            </w:pPr>
          </w:p>
        </w:tc>
        <w:tc>
          <w:tcPr>
            <w:tcW w:w="1530" w:type="dxa"/>
            <w:tcBorders>
              <w:top w:val="single" w:sz="6" w:space="0" w:color="000000"/>
              <w:left w:val="single" w:sz="6" w:space="0" w:color="000000"/>
              <w:bottom w:val="single" w:sz="6" w:space="0" w:color="000000"/>
              <w:right w:val="single" w:sz="6" w:space="0" w:color="000000"/>
            </w:tcBorders>
          </w:tcPr>
          <w:p w:rsidR="00A202AC" w:rsidRDefault="00A202AC">
            <w:pPr>
              <w:jc w:val="center"/>
              <w:rPr>
                <w:sz w:val="22"/>
                <w:szCs w:val="22"/>
              </w:rPr>
            </w:pP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2–4 </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Understand the content of philosophical perspectives</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Ethical, logical, epistemological, and metaphysical</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pPr>
            <w:r>
              <w:t>Chapter 1 (RB)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5–8 </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Analyze and understand the basic questions of the field of ethics</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Ethics; </w:t>
            </w:r>
            <w:proofErr w:type="spellStart"/>
            <w:r>
              <w:t>metaethics</w:t>
            </w:r>
            <w:proofErr w:type="spellEnd"/>
            <w:r>
              <w:t>; normative ethics; applied ethics; ethics and social dilemmas</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pPr>
            <w:r>
              <w:t>Chapters 1–4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lastRenderedPageBreak/>
              <w:t xml:space="preserve">9–12 </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Analyze and understand the basic questions of political philosophy</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Freedom; justice; global justice; social justice and equality; freedom of expression; democratic values and the internet; computer and the internet crime </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5–7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13–16</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Analyze and evaluate the basic questions of the field of aesthetics</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Art; aesthetic experience; aesthetic judgement</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8–10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17–20</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Understand the nature and purpose of epistemology</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Knowledge; value of knowledge; </w:t>
            </w:r>
            <w:proofErr w:type="spellStart"/>
            <w:r>
              <w:t>scepticism</w:t>
            </w:r>
            <w:proofErr w:type="spellEnd"/>
            <w:r>
              <w:t xml:space="preserve"> </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11–13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21–24</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Analyze and understand the basic questions of philosophy of mind</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Consciousness; perception; emotions</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14–16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25–28</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Understand the nature and purpose of metaphysics</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Metaphysics; method of metaphysics; structure of the world</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17–19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29–32</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Understand and evaluate the basic questions of philosophy of science</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Science; scientific models; science and truth; social and value dimensions of technology  </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20–22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33–36</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Understand, analyze, and evaluate the basic questions of philosophy of religion</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Properties of God; existence of God; faith in God </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23–25 (TB)</w:t>
            </w:r>
          </w:p>
        </w:tc>
      </w:tr>
      <w:tr w:rsidR="00A202AC">
        <w:trPr>
          <w:trHeight w:val="576"/>
          <w:jc w:val="center"/>
        </w:trPr>
        <w:tc>
          <w:tcPr>
            <w:tcW w:w="1085"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 xml:space="preserve">37–40 </w:t>
            </w:r>
          </w:p>
        </w:tc>
        <w:tc>
          <w:tcPr>
            <w:tcW w:w="4095" w:type="dxa"/>
            <w:tcBorders>
              <w:top w:val="single" w:sz="6" w:space="0" w:color="000000"/>
              <w:left w:val="single" w:sz="6" w:space="0" w:color="000000"/>
              <w:bottom w:val="single" w:sz="6" w:space="0" w:color="000000"/>
              <w:right w:val="single" w:sz="6" w:space="0" w:color="000000"/>
            </w:tcBorders>
          </w:tcPr>
          <w:p w:rsidR="00A202AC" w:rsidRDefault="007F3F6F">
            <w:pPr>
              <w:tabs>
                <w:tab w:val="left" w:pos="655"/>
              </w:tabs>
              <w:jc w:val="center"/>
              <w:rPr>
                <w:sz w:val="22"/>
                <w:szCs w:val="22"/>
              </w:rPr>
            </w:pPr>
            <w:r>
              <w:t>Understand the question of the meaning of life</w:t>
            </w:r>
          </w:p>
        </w:tc>
        <w:tc>
          <w:tcPr>
            <w:tcW w:w="2569"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God and meaning of life; death and meaning of life; matter and meaning of life; impact of information technology on the quality of life</w:t>
            </w:r>
          </w:p>
        </w:tc>
        <w:tc>
          <w:tcPr>
            <w:tcW w:w="1530" w:type="dxa"/>
            <w:tcBorders>
              <w:top w:val="single" w:sz="6" w:space="0" w:color="000000"/>
              <w:left w:val="single" w:sz="6" w:space="0" w:color="000000"/>
              <w:bottom w:val="single" w:sz="6" w:space="0" w:color="000000"/>
              <w:right w:val="single" w:sz="6" w:space="0" w:color="000000"/>
            </w:tcBorders>
          </w:tcPr>
          <w:p w:rsidR="00A202AC" w:rsidRDefault="007F3F6F">
            <w:pPr>
              <w:jc w:val="center"/>
              <w:rPr>
                <w:sz w:val="22"/>
                <w:szCs w:val="22"/>
              </w:rPr>
            </w:pPr>
            <w:r>
              <w:t>Chapters 26–28 (TB)</w:t>
            </w:r>
          </w:p>
        </w:tc>
      </w:tr>
    </w:tbl>
    <w:p w:rsidR="00A202AC" w:rsidRDefault="00A202AC">
      <w:pPr>
        <w:jc w:val="both"/>
        <w:rPr>
          <w:b/>
        </w:rPr>
      </w:pPr>
    </w:p>
    <w:p w:rsidR="00A202AC" w:rsidRDefault="007F3F6F">
      <w:pPr>
        <w:jc w:val="both"/>
        <w:rPr>
          <w:b/>
        </w:rPr>
      </w:pPr>
      <w:r>
        <w:rPr>
          <w:b/>
        </w:rPr>
        <w:t>Evaluation Scheme:</w:t>
      </w:r>
    </w:p>
    <w:p w:rsidR="00A202AC" w:rsidRDefault="00A202AC">
      <w:pPr>
        <w:jc w:val="both"/>
        <w:rPr>
          <w:b/>
        </w:rPr>
      </w:pPr>
    </w:p>
    <w:tbl>
      <w:tblPr>
        <w:tblStyle w:val="a2"/>
        <w:tblW w:w="9227"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1980"/>
        <w:gridCol w:w="1559"/>
        <w:gridCol w:w="1418"/>
        <w:gridCol w:w="2506"/>
        <w:gridCol w:w="1764"/>
      </w:tblGrid>
      <w:tr w:rsidR="00A202AC" w:rsidTr="00A93D00">
        <w:trPr>
          <w:trHeight w:val="422"/>
          <w:jc w:val="center"/>
        </w:trPr>
        <w:tc>
          <w:tcPr>
            <w:tcW w:w="198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02AC" w:rsidRDefault="007F3F6F">
            <w:pPr>
              <w:jc w:val="center"/>
              <w:rPr>
                <w:b/>
              </w:rPr>
            </w:pPr>
            <w:r>
              <w:rPr>
                <w:b/>
              </w:rPr>
              <w:t>Component</w:t>
            </w:r>
          </w:p>
        </w:tc>
        <w:tc>
          <w:tcPr>
            <w:tcW w:w="155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02AC" w:rsidRDefault="007F3F6F">
            <w:pPr>
              <w:jc w:val="center"/>
              <w:rPr>
                <w:b/>
              </w:rPr>
            </w:pPr>
            <w:r>
              <w:rPr>
                <w:b/>
              </w:rPr>
              <w:t>Duration</w:t>
            </w:r>
          </w:p>
        </w:tc>
        <w:tc>
          <w:tcPr>
            <w:tcW w:w="141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02AC" w:rsidRDefault="007F3F6F">
            <w:pPr>
              <w:jc w:val="center"/>
              <w:rPr>
                <w:b/>
              </w:rPr>
            </w:pPr>
            <w:r>
              <w:rPr>
                <w:b/>
              </w:rPr>
              <w:t>Weightage (%)</w:t>
            </w:r>
          </w:p>
        </w:tc>
        <w:tc>
          <w:tcPr>
            <w:tcW w:w="250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02AC" w:rsidRDefault="007F3F6F">
            <w:pPr>
              <w:jc w:val="center"/>
              <w:rPr>
                <w:b/>
              </w:rPr>
            </w:pPr>
            <w:r>
              <w:rPr>
                <w:b/>
              </w:rPr>
              <w:t>Date &amp; Time</w:t>
            </w:r>
          </w:p>
        </w:tc>
        <w:tc>
          <w:tcPr>
            <w:tcW w:w="176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A202AC" w:rsidRDefault="007F3F6F">
            <w:pPr>
              <w:jc w:val="center"/>
              <w:rPr>
                <w:b/>
              </w:rPr>
            </w:pPr>
            <w:r>
              <w:rPr>
                <w:b/>
              </w:rPr>
              <w:t>Nature of Component</w:t>
            </w:r>
          </w:p>
        </w:tc>
      </w:tr>
      <w:tr w:rsidR="00A93D00" w:rsidTr="00A93D00">
        <w:trPr>
          <w:trHeight w:val="530"/>
          <w:jc w:val="center"/>
        </w:trPr>
        <w:tc>
          <w:tcPr>
            <w:tcW w:w="1980" w:type="dxa"/>
            <w:tcBorders>
              <w:top w:val="single" w:sz="4" w:space="0" w:color="000000"/>
              <w:left w:val="single" w:sz="4" w:space="0" w:color="000000"/>
              <w:bottom w:val="single" w:sz="4" w:space="0" w:color="000000"/>
              <w:right w:val="single" w:sz="4" w:space="0" w:color="000000"/>
            </w:tcBorders>
          </w:tcPr>
          <w:p w:rsidR="00A93D00" w:rsidRDefault="00A93D00" w:rsidP="00A93D00">
            <w:pPr>
              <w:jc w:val="center"/>
            </w:pPr>
            <w:r>
              <w:rPr>
                <w:color w:val="000000"/>
              </w:rPr>
              <w:t>Assignments 1 and 2</w:t>
            </w:r>
          </w:p>
        </w:tc>
        <w:tc>
          <w:tcPr>
            <w:tcW w:w="1559" w:type="dxa"/>
            <w:tcBorders>
              <w:top w:val="single" w:sz="4" w:space="0" w:color="000000"/>
              <w:left w:val="single" w:sz="4" w:space="0" w:color="000000"/>
              <w:bottom w:val="single" w:sz="4" w:space="0" w:color="000000"/>
              <w:right w:val="single" w:sz="4" w:space="0" w:color="000000"/>
            </w:tcBorders>
          </w:tcPr>
          <w:p w:rsidR="00A93D00" w:rsidRDefault="00A93D00" w:rsidP="00A93D00">
            <w:pPr>
              <w:jc w:val="center"/>
            </w:pPr>
            <w:r>
              <w:rPr>
                <w:color w:val="000000"/>
              </w:rPr>
              <w:t>NA</w:t>
            </w:r>
          </w:p>
        </w:tc>
        <w:tc>
          <w:tcPr>
            <w:tcW w:w="1418" w:type="dxa"/>
            <w:tcBorders>
              <w:top w:val="single" w:sz="4" w:space="0" w:color="000000"/>
              <w:left w:val="single" w:sz="4" w:space="0" w:color="000000"/>
              <w:bottom w:val="single" w:sz="4" w:space="0" w:color="000000"/>
              <w:right w:val="single" w:sz="4" w:space="0" w:color="000000"/>
            </w:tcBorders>
          </w:tcPr>
          <w:p w:rsidR="00A93D00" w:rsidRDefault="00A93D00" w:rsidP="00A93D00">
            <w:pPr>
              <w:jc w:val="center"/>
            </w:pPr>
            <w:r>
              <w:rPr>
                <w:color w:val="000000"/>
              </w:rPr>
              <w:t>30</w:t>
            </w:r>
          </w:p>
        </w:tc>
        <w:tc>
          <w:tcPr>
            <w:tcW w:w="2506" w:type="dxa"/>
            <w:tcBorders>
              <w:top w:val="single" w:sz="4" w:space="0" w:color="000000"/>
              <w:left w:val="single" w:sz="4" w:space="0" w:color="000000"/>
              <w:bottom w:val="single" w:sz="4" w:space="0" w:color="000000"/>
              <w:right w:val="single" w:sz="4" w:space="0" w:color="000000"/>
            </w:tcBorders>
          </w:tcPr>
          <w:p w:rsidR="00A93D00" w:rsidRDefault="00A93D00" w:rsidP="00A93D00">
            <w:pPr>
              <w:jc w:val="center"/>
            </w:pPr>
            <w:r>
              <w:rPr>
                <w:color w:val="000000"/>
              </w:rPr>
              <w:t>To be announced</w:t>
            </w:r>
          </w:p>
        </w:tc>
        <w:tc>
          <w:tcPr>
            <w:tcW w:w="1764" w:type="dxa"/>
            <w:tcBorders>
              <w:top w:val="single" w:sz="4" w:space="0" w:color="000000"/>
              <w:left w:val="single" w:sz="4" w:space="0" w:color="000000"/>
              <w:bottom w:val="single" w:sz="4" w:space="0" w:color="000000"/>
              <w:right w:val="single" w:sz="4" w:space="0" w:color="000000"/>
            </w:tcBorders>
          </w:tcPr>
          <w:p w:rsidR="00A93D00" w:rsidRDefault="00A93D00" w:rsidP="00A93D00">
            <w:pPr>
              <w:jc w:val="center"/>
            </w:pPr>
            <w:r>
              <w:rPr>
                <w:color w:val="000000"/>
              </w:rPr>
              <w:t>Open-book</w:t>
            </w:r>
          </w:p>
        </w:tc>
      </w:tr>
      <w:tr w:rsidR="00A202AC" w:rsidTr="00A93D00">
        <w:trPr>
          <w:trHeight w:val="530"/>
          <w:jc w:val="center"/>
        </w:trPr>
        <w:tc>
          <w:tcPr>
            <w:tcW w:w="1980" w:type="dxa"/>
            <w:tcBorders>
              <w:top w:val="single" w:sz="4" w:space="0" w:color="000000"/>
              <w:left w:val="single" w:sz="4" w:space="0" w:color="000000"/>
              <w:bottom w:val="single" w:sz="4" w:space="0" w:color="000000"/>
              <w:right w:val="single" w:sz="4" w:space="0" w:color="000000"/>
            </w:tcBorders>
          </w:tcPr>
          <w:p w:rsidR="00A202AC" w:rsidRDefault="007F3F6F">
            <w:pPr>
              <w:jc w:val="center"/>
              <w:rPr>
                <w:color w:val="000000"/>
              </w:rPr>
            </w:pPr>
            <w:r>
              <w:rPr>
                <w:color w:val="000000"/>
              </w:rPr>
              <w:t>Mid-semester Examination</w:t>
            </w:r>
          </w:p>
        </w:tc>
        <w:tc>
          <w:tcPr>
            <w:tcW w:w="1559" w:type="dxa"/>
            <w:tcBorders>
              <w:top w:val="single" w:sz="4" w:space="0" w:color="000000"/>
              <w:left w:val="single" w:sz="4" w:space="0" w:color="000000"/>
              <w:bottom w:val="single" w:sz="4" w:space="0" w:color="000000"/>
              <w:right w:val="single" w:sz="4" w:space="0" w:color="000000"/>
            </w:tcBorders>
          </w:tcPr>
          <w:p w:rsidR="00A202AC" w:rsidRDefault="007F3F6F">
            <w:pPr>
              <w:jc w:val="center"/>
              <w:rPr>
                <w:color w:val="000000"/>
              </w:rPr>
            </w:pPr>
            <w:r>
              <w:rPr>
                <w:color w:val="000000"/>
              </w:rPr>
              <w:t>90 Minutes</w:t>
            </w:r>
          </w:p>
        </w:tc>
        <w:tc>
          <w:tcPr>
            <w:tcW w:w="1418" w:type="dxa"/>
            <w:tcBorders>
              <w:top w:val="single" w:sz="4" w:space="0" w:color="000000"/>
              <w:left w:val="single" w:sz="4" w:space="0" w:color="000000"/>
              <w:bottom w:val="single" w:sz="4" w:space="0" w:color="000000"/>
              <w:right w:val="single" w:sz="4" w:space="0" w:color="000000"/>
            </w:tcBorders>
          </w:tcPr>
          <w:p w:rsidR="00A202AC" w:rsidRDefault="007F3F6F">
            <w:pPr>
              <w:jc w:val="center"/>
              <w:rPr>
                <w:color w:val="000000"/>
              </w:rPr>
            </w:pPr>
            <w:r>
              <w:rPr>
                <w:color w:val="000000"/>
              </w:rPr>
              <w:t>30</w:t>
            </w:r>
          </w:p>
        </w:tc>
        <w:tc>
          <w:tcPr>
            <w:tcW w:w="2506" w:type="dxa"/>
            <w:tcBorders>
              <w:top w:val="single" w:sz="4" w:space="0" w:color="000000"/>
              <w:left w:val="single" w:sz="4" w:space="0" w:color="000000"/>
              <w:bottom w:val="single" w:sz="4" w:space="0" w:color="000000"/>
              <w:right w:val="single" w:sz="4" w:space="0" w:color="000000"/>
            </w:tcBorders>
          </w:tcPr>
          <w:p w:rsidR="00A202AC" w:rsidRDefault="005D5047">
            <w:pPr>
              <w:jc w:val="center"/>
              <w:rPr>
                <w:color w:val="000000"/>
              </w:rPr>
            </w:pPr>
            <w:r>
              <w:t>16/03 11.00am to12.30pm</w:t>
            </w:r>
          </w:p>
        </w:tc>
        <w:tc>
          <w:tcPr>
            <w:tcW w:w="1764" w:type="dxa"/>
            <w:tcBorders>
              <w:top w:val="single" w:sz="4" w:space="0" w:color="000000"/>
              <w:left w:val="single" w:sz="4" w:space="0" w:color="000000"/>
              <w:bottom w:val="single" w:sz="4" w:space="0" w:color="000000"/>
              <w:right w:val="single" w:sz="4" w:space="0" w:color="000000"/>
            </w:tcBorders>
          </w:tcPr>
          <w:p w:rsidR="00A202AC" w:rsidRDefault="007F3F6F">
            <w:pPr>
              <w:jc w:val="center"/>
              <w:rPr>
                <w:color w:val="000000"/>
              </w:rPr>
            </w:pPr>
            <w:r>
              <w:rPr>
                <w:color w:val="000000"/>
              </w:rPr>
              <w:t>Closed-book</w:t>
            </w:r>
          </w:p>
        </w:tc>
      </w:tr>
      <w:tr w:rsidR="00A202AC" w:rsidTr="00A93D00">
        <w:trPr>
          <w:trHeight w:val="530"/>
          <w:jc w:val="center"/>
        </w:trPr>
        <w:tc>
          <w:tcPr>
            <w:tcW w:w="1980" w:type="dxa"/>
            <w:tcBorders>
              <w:top w:val="single" w:sz="4" w:space="0" w:color="000000"/>
              <w:left w:val="single" w:sz="4" w:space="0" w:color="000000"/>
              <w:bottom w:val="single" w:sz="4" w:space="0" w:color="000000"/>
              <w:right w:val="single" w:sz="4" w:space="0" w:color="000000"/>
            </w:tcBorders>
          </w:tcPr>
          <w:p w:rsidR="00A202AC" w:rsidRDefault="007F3F6F">
            <w:pPr>
              <w:jc w:val="center"/>
            </w:pPr>
            <w:r>
              <w:rPr>
                <w:color w:val="000000"/>
              </w:rPr>
              <w:t xml:space="preserve">Comprehensive Examination </w:t>
            </w:r>
          </w:p>
        </w:tc>
        <w:tc>
          <w:tcPr>
            <w:tcW w:w="1559" w:type="dxa"/>
            <w:tcBorders>
              <w:top w:val="single" w:sz="4" w:space="0" w:color="000000"/>
              <w:left w:val="single" w:sz="4" w:space="0" w:color="000000"/>
              <w:bottom w:val="single" w:sz="4" w:space="0" w:color="000000"/>
              <w:right w:val="single" w:sz="4" w:space="0" w:color="000000"/>
            </w:tcBorders>
          </w:tcPr>
          <w:p w:rsidR="00A202AC" w:rsidRDefault="007F3F6F">
            <w:pPr>
              <w:jc w:val="center"/>
            </w:pPr>
            <w:r>
              <w:rPr>
                <w:color w:val="000000"/>
              </w:rPr>
              <w:t>120 Minutes</w:t>
            </w:r>
          </w:p>
        </w:tc>
        <w:tc>
          <w:tcPr>
            <w:tcW w:w="1418" w:type="dxa"/>
            <w:tcBorders>
              <w:top w:val="single" w:sz="4" w:space="0" w:color="000000"/>
              <w:left w:val="single" w:sz="4" w:space="0" w:color="000000"/>
              <w:bottom w:val="single" w:sz="4" w:space="0" w:color="000000"/>
              <w:right w:val="single" w:sz="4" w:space="0" w:color="000000"/>
            </w:tcBorders>
          </w:tcPr>
          <w:p w:rsidR="00A202AC" w:rsidRDefault="007F3F6F">
            <w:pPr>
              <w:jc w:val="center"/>
            </w:pPr>
            <w:r>
              <w:rPr>
                <w:color w:val="000000"/>
              </w:rPr>
              <w:t>40</w:t>
            </w:r>
          </w:p>
        </w:tc>
        <w:tc>
          <w:tcPr>
            <w:tcW w:w="2506" w:type="dxa"/>
            <w:tcBorders>
              <w:top w:val="single" w:sz="4" w:space="0" w:color="000000"/>
              <w:left w:val="single" w:sz="4" w:space="0" w:color="000000"/>
              <w:bottom w:val="single" w:sz="4" w:space="0" w:color="000000"/>
              <w:right w:val="single" w:sz="4" w:space="0" w:color="000000"/>
            </w:tcBorders>
          </w:tcPr>
          <w:p w:rsidR="00A202AC" w:rsidRDefault="00172D55">
            <w:pPr>
              <w:jc w:val="center"/>
            </w:pPr>
            <w:r>
              <w:t>19/05 AN</w:t>
            </w:r>
            <w:bookmarkStart w:id="0" w:name="_GoBack"/>
            <w:bookmarkEnd w:id="0"/>
          </w:p>
        </w:tc>
        <w:tc>
          <w:tcPr>
            <w:tcW w:w="1764" w:type="dxa"/>
            <w:tcBorders>
              <w:top w:val="single" w:sz="4" w:space="0" w:color="000000"/>
              <w:left w:val="single" w:sz="4" w:space="0" w:color="000000"/>
              <w:bottom w:val="single" w:sz="4" w:space="0" w:color="000000"/>
              <w:right w:val="single" w:sz="4" w:space="0" w:color="000000"/>
            </w:tcBorders>
          </w:tcPr>
          <w:p w:rsidR="00A202AC" w:rsidRDefault="007F3F6F">
            <w:pPr>
              <w:jc w:val="center"/>
            </w:pPr>
            <w:r>
              <w:t>Closed-book</w:t>
            </w:r>
          </w:p>
        </w:tc>
      </w:tr>
    </w:tbl>
    <w:p w:rsidR="00A202AC" w:rsidRDefault="00A202AC">
      <w:pPr>
        <w:jc w:val="both"/>
      </w:pPr>
    </w:p>
    <w:p w:rsidR="00A202AC" w:rsidRDefault="007F3F6F">
      <w:pPr>
        <w:jc w:val="both"/>
      </w:pPr>
      <w:r>
        <w:rPr>
          <w:b/>
        </w:rPr>
        <w:t>Chamber Consultation Hour:</w:t>
      </w:r>
      <w:r>
        <w:t xml:space="preserve"> A Google Meet link along with consultation hours will be shared on the CMS.  </w:t>
      </w:r>
    </w:p>
    <w:p w:rsidR="00A202AC" w:rsidRDefault="00A202AC">
      <w:pPr>
        <w:jc w:val="both"/>
      </w:pPr>
    </w:p>
    <w:p w:rsidR="00A202AC" w:rsidRDefault="007F3F6F">
      <w:pPr>
        <w:jc w:val="both"/>
      </w:pPr>
      <w:r>
        <w:rPr>
          <w:b/>
        </w:rPr>
        <w:lastRenderedPageBreak/>
        <w:t>Notices:</w:t>
      </w:r>
      <w:r>
        <w:t xml:space="preserve"> Notices concerning the course will be displayed on the CMS. </w:t>
      </w:r>
    </w:p>
    <w:p w:rsidR="00A202AC" w:rsidRDefault="00A202AC">
      <w:pPr>
        <w:jc w:val="both"/>
      </w:pPr>
    </w:p>
    <w:p w:rsidR="00A202AC" w:rsidRDefault="007F3F6F">
      <w:pPr>
        <w:jc w:val="both"/>
      </w:pPr>
      <w:r>
        <w:rPr>
          <w:b/>
        </w:rPr>
        <w:t>Make-up Policy:</w:t>
      </w:r>
      <w:r>
        <w:t xml:space="preserve"> Make-up cases will be permitted in line with the existing institute policy.</w:t>
      </w:r>
    </w:p>
    <w:p w:rsidR="00A202AC" w:rsidRDefault="00A202AC">
      <w:pPr>
        <w:jc w:val="both"/>
      </w:pPr>
    </w:p>
    <w:p w:rsidR="00A202AC" w:rsidRDefault="007F3F6F">
      <w:pPr>
        <w:spacing w:after="240"/>
        <w:jc w:val="both"/>
      </w:pPr>
      <w:r>
        <w:rPr>
          <w:b/>
        </w:rPr>
        <w:t xml:space="preserve">Academic Honesty and Integrity Policy: </w:t>
      </w:r>
      <w:r>
        <w:t>Academic honesty and integrity are to be maintained by all the students throughout the semester and no type of academic dishonesty is acceptable.</w:t>
      </w:r>
    </w:p>
    <w:p w:rsidR="00A93D00" w:rsidRDefault="00A93D00" w:rsidP="00A93D00">
      <w:pPr>
        <w:spacing w:after="240"/>
        <w:jc w:val="right"/>
      </w:pPr>
      <w:r w:rsidRPr="00A93D00">
        <w:rPr>
          <w:color w:val="000000"/>
        </w:rPr>
        <w:t xml:space="preserve">A. K. </w:t>
      </w:r>
      <w:proofErr w:type="spellStart"/>
      <w:r w:rsidRPr="00A93D00">
        <w:rPr>
          <w:color w:val="000000"/>
        </w:rPr>
        <w:t>Jayesh</w:t>
      </w:r>
      <w:proofErr w:type="spellEnd"/>
    </w:p>
    <w:p w:rsidR="00A202AC" w:rsidRDefault="007F3F6F">
      <w:pPr>
        <w:jc w:val="right"/>
        <w:rPr>
          <w:b/>
        </w:rPr>
      </w:pPr>
      <w:r>
        <w:rPr>
          <w:b/>
        </w:rPr>
        <w:t xml:space="preserve">    INSTRUCTOR-IN-CHARGE</w:t>
      </w:r>
    </w:p>
    <w:sectPr w:rsidR="00A202AC">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3961" w:rsidRDefault="006D3961">
      <w:r>
        <w:separator/>
      </w:r>
    </w:p>
  </w:endnote>
  <w:endnote w:type="continuationSeparator" w:id="0">
    <w:p w:rsidR="006D3961" w:rsidRDefault="006D39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2AC" w:rsidRDefault="007F3F6F">
    <w:pPr>
      <w:pBdr>
        <w:top w:val="nil"/>
        <w:left w:val="nil"/>
        <w:bottom w:val="nil"/>
        <w:right w:val="nil"/>
        <w:between w:val="nil"/>
      </w:pBdr>
      <w:tabs>
        <w:tab w:val="center" w:pos="4513"/>
        <w:tab w:val="right" w:pos="9026"/>
      </w:tabs>
      <w:rPr>
        <w:color w:val="000000"/>
      </w:rPr>
    </w:pPr>
    <w:r>
      <w:rPr>
        <w:noProof/>
        <w:color w:val="000000"/>
        <w:lang w:val="en-IN"/>
      </w:rPr>
      <w:drawing>
        <wp:inline distT="0" distB="0" distL="114300" distR="114300">
          <wp:extent cx="1645920" cy="60071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645920" cy="60071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3961" w:rsidRDefault="006D3961">
      <w:r>
        <w:separator/>
      </w:r>
    </w:p>
  </w:footnote>
  <w:footnote w:type="continuationSeparator" w:id="0">
    <w:p w:rsidR="006D3961" w:rsidRDefault="006D396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02AC" w:rsidRDefault="00A202AC">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FD12D0"/>
    <w:multiLevelType w:val="multilevel"/>
    <w:tmpl w:val="B03C9B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E84004"/>
    <w:multiLevelType w:val="multilevel"/>
    <w:tmpl w:val="3A8ED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2AC"/>
    <w:rsid w:val="00172D55"/>
    <w:rsid w:val="00320A05"/>
    <w:rsid w:val="00367BC3"/>
    <w:rsid w:val="005D5047"/>
    <w:rsid w:val="006D3961"/>
    <w:rsid w:val="007F3F6F"/>
    <w:rsid w:val="00A202AC"/>
    <w:rsid w:val="00A93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65F98"/>
  <w15:docId w15:val="{08777A67-187D-49F8-9DC7-51757AFD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C342B"/>
  </w:style>
  <w:style w:type="paragraph" w:styleId="Heading1">
    <w:name w:val="heading 1"/>
    <w:basedOn w:val="Normal"/>
    <w:next w:val="Normal"/>
    <w:link w:val="Heading1Char"/>
    <w:qFormat/>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F07168"/>
    <w:pPr>
      <w:ind w:left="720"/>
      <w:contextualSpacing/>
    </w:pPr>
  </w:style>
  <w:style w:type="paragraph" w:styleId="Header">
    <w:name w:val="header"/>
    <w:basedOn w:val="Normal"/>
    <w:link w:val="HeaderChar"/>
    <w:uiPriority w:val="99"/>
    <w:unhideWhenUsed/>
    <w:rsid w:val="00AE3058"/>
    <w:pPr>
      <w:tabs>
        <w:tab w:val="center" w:pos="4680"/>
        <w:tab w:val="right" w:pos="9360"/>
      </w:tabs>
    </w:pPr>
  </w:style>
  <w:style w:type="character" w:customStyle="1" w:styleId="HeaderChar">
    <w:name w:val="Header Char"/>
    <w:basedOn w:val="DefaultParagraphFont"/>
    <w:link w:val="Header"/>
    <w:uiPriority w:val="99"/>
    <w:rsid w:val="00AE3058"/>
  </w:style>
  <w:style w:type="paragraph" w:styleId="Footer">
    <w:name w:val="footer"/>
    <w:basedOn w:val="Normal"/>
    <w:link w:val="FooterChar"/>
    <w:uiPriority w:val="99"/>
    <w:unhideWhenUsed/>
    <w:rsid w:val="00AE3058"/>
    <w:pPr>
      <w:tabs>
        <w:tab w:val="center" w:pos="4680"/>
        <w:tab w:val="right" w:pos="9360"/>
      </w:tabs>
    </w:pPr>
  </w:style>
  <w:style w:type="character" w:customStyle="1" w:styleId="FooterChar">
    <w:name w:val="Footer Char"/>
    <w:basedOn w:val="DefaultParagraphFont"/>
    <w:link w:val="Footer"/>
    <w:uiPriority w:val="99"/>
    <w:rsid w:val="00AE3058"/>
  </w:style>
  <w:style w:type="character" w:customStyle="1" w:styleId="Heading1Char">
    <w:name w:val="Heading 1 Char"/>
    <w:basedOn w:val="DefaultParagraphFont"/>
    <w:link w:val="Heading1"/>
    <w:rsid w:val="00E77848"/>
    <w:rPr>
      <w:u w:val="single"/>
    </w:rPr>
  </w:style>
  <w:style w:type="paragraph" w:styleId="BodyText">
    <w:name w:val="Body Text"/>
    <w:basedOn w:val="Normal"/>
    <w:link w:val="BodyTextChar"/>
    <w:semiHidden/>
    <w:rsid w:val="00E77848"/>
    <w:pPr>
      <w:jc w:val="both"/>
    </w:pPr>
    <w:rPr>
      <w:lang w:eastAsia="en-US"/>
    </w:rPr>
  </w:style>
  <w:style w:type="character" w:customStyle="1" w:styleId="BodyTextChar">
    <w:name w:val="Body Text Char"/>
    <w:basedOn w:val="DefaultParagraphFont"/>
    <w:link w:val="BodyText"/>
    <w:semiHidden/>
    <w:rsid w:val="00E77848"/>
    <w:rPr>
      <w:lang w:eastAsia="en-US"/>
    </w:rPr>
  </w:style>
  <w:style w:type="character" w:styleId="Hyperlink">
    <w:name w:val="Hyperlink"/>
    <w:basedOn w:val="DefaultParagraphFont"/>
    <w:uiPriority w:val="99"/>
    <w:unhideWhenUsed/>
    <w:rsid w:val="00F6014E"/>
    <w:rPr>
      <w:color w:val="0000FF" w:themeColor="hyperlink"/>
      <w:u w:val="single"/>
    </w:rPr>
  </w:style>
  <w:style w:type="character" w:customStyle="1" w:styleId="UnresolvedMention">
    <w:name w:val="Unresolved Mention"/>
    <w:basedOn w:val="DefaultParagraphFont"/>
    <w:uiPriority w:val="99"/>
    <w:semiHidden/>
    <w:unhideWhenUsed/>
    <w:rsid w:val="00F6014E"/>
    <w:rPr>
      <w:color w:val="605E5C"/>
      <w:shd w:val="clear" w:color="auto" w:fill="E1DFDD"/>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gNyRizCMiOcTtnC0RrFswQ2wEA==">AMUW2mWeZKA6VumccTyPUJkHXRkzTOPdn+Lz3aXn+KU+Po+/0UsLjJSswYFD9FweUmYKhTvpwKO65cwN1vC9tjk/Antql/bMyUPLVu24eP8LxVdMJ4Nghjo=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552</Words>
  <Characters>3148</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K. Jayesh</dc:creator>
  <cp:lastModifiedBy>BITS</cp:lastModifiedBy>
  <cp:revision>7</cp:revision>
  <dcterms:created xsi:type="dcterms:W3CDTF">2018-05-14T06:03:00Z</dcterms:created>
  <dcterms:modified xsi:type="dcterms:W3CDTF">2022-01-14T10:10:00Z</dcterms:modified>
</cp:coreProperties>
</file>