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66D3D" w14:textId="77777777" w:rsidR="00F218FA" w:rsidRDefault="00F218FA" w:rsidP="00F57E77">
      <w:pPr>
        <w:pStyle w:val="Title"/>
        <w:spacing w:after="60"/>
        <w:ind w:left="0" w:firstLine="0"/>
        <w:rPr>
          <w:rFonts w:ascii="Calibri" w:hAnsi="Calibri"/>
          <w:b w:val="0"/>
          <w:sz w:val="30"/>
          <w:szCs w:val="30"/>
        </w:rPr>
      </w:pPr>
      <w:r>
        <w:rPr>
          <w:noProof/>
          <w:lang w:val="en-IN" w:eastAsia="en-IN"/>
        </w:rPr>
        <w:drawing>
          <wp:inline distT="0" distB="0" distL="0" distR="0" wp14:anchorId="3C14AE6F" wp14:editId="00749EE9">
            <wp:extent cx="4924425" cy="1019175"/>
            <wp:effectExtent l="0" t="0" r="9525" b="9525"/>
            <wp:docPr id="1" name="Picture 1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Horizontal_longVersio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9B187" w14:textId="32C0FE53" w:rsidR="00B4627D" w:rsidRPr="00FC0F6A" w:rsidRDefault="00AA0C18" w:rsidP="00F57E77">
      <w:pPr>
        <w:pStyle w:val="Title"/>
        <w:spacing w:after="60"/>
        <w:ind w:left="0" w:firstLine="0"/>
        <w:rPr>
          <w:rFonts w:ascii="Calibri" w:hAnsi="Calibri"/>
          <w:b w:val="0"/>
          <w:sz w:val="30"/>
          <w:szCs w:val="30"/>
        </w:rPr>
      </w:pPr>
      <w:r>
        <w:rPr>
          <w:rFonts w:ascii="Calibri" w:hAnsi="Calibri"/>
          <w:b w:val="0"/>
          <w:sz w:val="30"/>
          <w:szCs w:val="30"/>
        </w:rPr>
        <w:t xml:space="preserve"> FIRST SEMESTER 202</w:t>
      </w:r>
      <w:r w:rsidR="00EC4F62">
        <w:rPr>
          <w:rFonts w:ascii="Calibri" w:hAnsi="Calibri"/>
          <w:b w:val="0"/>
          <w:sz w:val="30"/>
          <w:szCs w:val="30"/>
        </w:rPr>
        <w:t>1</w:t>
      </w:r>
      <w:r w:rsidR="00C716A5">
        <w:rPr>
          <w:rFonts w:ascii="Calibri" w:hAnsi="Calibri"/>
          <w:b w:val="0"/>
          <w:sz w:val="30"/>
          <w:szCs w:val="30"/>
        </w:rPr>
        <w:t xml:space="preserve"> </w:t>
      </w:r>
      <w:r w:rsidR="00D47977" w:rsidRPr="00FC0F6A">
        <w:rPr>
          <w:rFonts w:ascii="Calibri" w:hAnsi="Calibri"/>
          <w:b w:val="0"/>
          <w:sz w:val="30"/>
          <w:szCs w:val="30"/>
        </w:rPr>
        <w:t>-</w:t>
      </w:r>
      <w:r w:rsidR="00C716A5">
        <w:rPr>
          <w:rFonts w:ascii="Calibri" w:hAnsi="Calibri"/>
          <w:b w:val="0"/>
          <w:sz w:val="30"/>
          <w:szCs w:val="30"/>
        </w:rPr>
        <w:t xml:space="preserve"> </w:t>
      </w:r>
      <w:r w:rsidR="00D47977" w:rsidRPr="00FC0F6A">
        <w:rPr>
          <w:rFonts w:ascii="Calibri" w:hAnsi="Calibri"/>
          <w:b w:val="0"/>
          <w:sz w:val="30"/>
          <w:szCs w:val="30"/>
        </w:rPr>
        <w:t>20</w:t>
      </w:r>
      <w:r>
        <w:rPr>
          <w:rFonts w:ascii="Calibri" w:hAnsi="Calibri"/>
          <w:b w:val="0"/>
          <w:sz w:val="30"/>
          <w:szCs w:val="30"/>
        </w:rPr>
        <w:t>2</w:t>
      </w:r>
      <w:r w:rsidR="00EC4F62">
        <w:rPr>
          <w:rFonts w:ascii="Calibri" w:hAnsi="Calibri"/>
          <w:b w:val="0"/>
          <w:sz w:val="30"/>
          <w:szCs w:val="30"/>
        </w:rPr>
        <w:t>2</w:t>
      </w:r>
    </w:p>
    <w:p w14:paraId="40CC3EF7" w14:textId="77777777" w:rsidR="00B45F05" w:rsidRPr="00FC0F6A" w:rsidRDefault="00D47977" w:rsidP="00F57E77">
      <w:pPr>
        <w:ind w:left="0" w:firstLine="0"/>
        <w:jc w:val="center"/>
        <w:rPr>
          <w:rFonts w:ascii="Calibri" w:hAnsi="Calibri"/>
          <w:bCs/>
          <w:u w:val="single"/>
        </w:rPr>
      </w:pPr>
      <w:r w:rsidRPr="00FC0F6A">
        <w:rPr>
          <w:rFonts w:ascii="Calibri" w:hAnsi="Calibri"/>
          <w:bCs/>
          <w:u w:val="single"/>
        </w:rPr>
        <w:t>(COURSE HANDOUT PART II)</w:t>
      </w:r>
    </w:p>
    <w:p w14:paraId="76986909" w14:textId="19E66DD3" w:rsidR="007B011B" w:rsidRPr="00FC0F6A" w:rsidRDefault="008A0C85" w:rsidP="00F57E77">
      <w:pPr>
        <w:ind w:left="0" w:firstLine="0"/>
        <w:jc w:val="right"/>
        <w:rPr>
          <w:rFonts w:ascii="Calibri" w:hAnsi="Calibri" w:cs="Arial"/>
        </w:rPr>
      </w:pPr>
      <w:r w:rsidRPr="00FC0F6A">
        <w:rPr>
          <w:rFonts w:ascii="Calibri" w:hAnsi="Calibri" w:cs="Arial"/>
        </w:rPr>
        <w:t>Date:</w:t>
      </w:r>
      <w:r w:rsidR="00BD1907" w:rsidRPr="00FC0F6A">
        <w:rPr>
          <w:rFonts w:ascii="Calibri" w:hAnsi="Calibri" w:cs="Arial"/>
        </w:rPr>
        <w:t xml:space="preserve"> </w:t>
      </w:r>
      <w:r w:rsidR="00C6562A">
        <w:rPr>
          <w:rFonts w:ascii="Calibri" w:hAnsi="Calibri" w:cs="Arial"/>
        </w:rPr>
        <w:t>20</w:t>
      </w:r>
      <w:r w:rsidR="007B011B" w:rsidRPr="00FC0F6A">
        <w:rPr>
          <w:rFonts w:ascii="Calibri" w:hAnsi="Calibri" w:cs="Arial"/>
        </w:rPr>
        <w:t>/0</w:t>
      </w:r>
      <w:r w:rsidR="00AB0F48" w:rsidRPr="00FC0F6A">
        <w:rPr>
          <w:rFonts w:ascii="Calibri" w:hAnsi="Calibri" w:cs="Arial"/>
        </w:rPr>
        <w:t>8</w:t>
      </w:r>
      <w:r w:rsidR="007B011B" w:rsidRPr="00FC0F6A">
        <w:rPr>
          <w:rFonts w:ascii="Calibri" w:hAnsi="Calibri" w:cs="Arial"/>
        </w:rPr>
        <w:t>/20</w:t>
      </w:r>
      <w:r w:rsidR="004934BA">
        <w:rPr>
          <w:rFonts w:ascii="Calibri" w:hAnsi="Calibri" w:cs="Arial"/>
        </w:rPr>
        <w:t>2</w:t>
      </w:r>
      <w:r w:rsidR="00EB00FA">
        <w:rPr>
          <w:rFonts w:ascii="Calibri" w:hAnsi="Calibri" w:cs="Arial"/>
        </w:rPr>
        <w:t>1</w:t>
      </w:r>
    </w:p>
    <w:p w14:paraId="50028045" w14:textId="77777777" w:rsidR="007B011B" w:rsidRPr="00C607AA" w:rsidRDefault="007B011B" w:rsidP="00491EB1">
      <w:pPr>
        <w:spacing w:before="120" w:after="120"/>
        <w:ind w:left="0" w:firstLine="0"/>
        <w:rPr>
          <w:rFonts w:ascii="Calibri" w:hAnsi="Calibri"/>
          <w:sz w:val="22"/>
          <w:szCs w:val="22"/>
        </w:rPr>
      </w:pPr>
      <w:r w:rsidRPr="00C607AA">
        <w:rPr>
          <w:rFonts w:ascii="Calibri" w:hAnsi="Calibri"/>
          <w:sz w:val="22"/>
          <w:szCs w:val="22"/>
        </w:rPr>
        <w:t xml:space="preserve">In addition to </w:t>
      </w:r>
      <w:proofErr w:type="gramStart"/>
      <w:r w:rsidRPr="00C607AA">
        <w:rPr>
          <w:rFonts w:ascii="Calibri" w:hAnsi="Calibri"/>
          <w:sz w:val="22"/>
          <w:szCs w:val="22"/>
        </w:rPr>
        <w:t>part</w:t>
      </w:r>
      <w:proofErr w:type="gramEnd"/>
      <w:r w:rsidRPr="00C607AA">
        <w:rPr>
          <w:rFonts w:ascii="Calibri" w:hAnsi="Calibri"/>
          <w:sz w:val="22"/>
          <w:szCs w:val="22"/>
        </w:rPr>
        <w:t xml:space="preserve">-I (general handout for all courses in the </w:t>
      </w:r>
      <w:r w:rsidR="0082180D" w:rsidRPr="00C607AA">
        <w:rPr>
          <w:rFonts w:ascii="Calibri" w:hAnsi="Calibri"/>
          <w:sz w:val="22"/>
          <w:szCs w:val="22"/>
        </w:rPr>
        <w:t>timetable</w:t>
      </w:r>
      <w:r w:rsidRPr="00C607AA">
        <w:rPr>
          <w:rFonts w:ascii="Calibri" w:hAnsi="Calibri"/>
          <w:sz w:val="22"/>
          <w:szCs w:val="22"/>
        </w:rPr>
        <w:t xml:space="preserve">), this handout provides the </w:t>
      </w:r>
      <w:r w:rsidR="00DB2845" w:rsidRPr="00C607AA">
        <w:rPr>
          <w:rFonts w:ascii="Calibri" w:hAnsi="Calibri"/>
          <w:sz w:val="22"/>
          <w:szCs w:val="22"/>
        </w:rPr>
        <w:t xml:space="preserve">specific details </w:t>
      </w:r>
      <w:r w:rsidRPr="00C607AA">
        <w:rPr>
          <w:rFonts w:ascii="Calibri" w:hAnsi="Calibri"/>
          <w:sz w:val="22"/>
          <w:szCs w:val="22"/>
        </w:rPr>
        <w:t>regarding the course.</w:t>
      </w:r>
    </w:p>
    <w:p w14:paraId="0AFFB69B" w14:textId="77777777" w:rsidR="007B011B" w:rsidRPr="00C607AA" w:rsidRDefault="007B011B" w:rsidP="00491EB1">
      <w:pPr>
        <w:spacing w:before="120" w:after="60"/>
        <w:ind w:left="425" w:hanging="425"/>
        <w:rPr>
          <w:rFonts w:ascii="Calibri" w:hAnsi="Calibri" w:cs="Arial"/>
          <w:sz w:val="22"/>
          <w:szCs w:val="22"/>
        </w:rPr>
      </w:pPr>
      <w:r w:rsidRPr="00C607AA">
        <w:rPr>
          <w:rFonts w:ascii="Calibri" w:hAnsi="Calibri" w:cs="Arial"/>
          <w:b/>
          <w:bCs/>
          <w:sz w:val="22"/>
          <w:szCs w:val="22"/>
        </w:rPr>
        <w:t>Course No.</w:t>
      </w:r>
      <w:r w:rsidRPr="00C607AA">
        <w:rPr>
          <w:rFonts w:ascii="Calibri" w:hAnsi="Calibri" w:cs="Arial"/>
          <w:sz w:val="22"/>
          <w:szCs w:val="22"/>
        </w:rPr>
        <w:t>:</w:t>
      </w:r>
      <w:r w:rsidRPr="00C607AA">
        <w:rPr>
          <w:rFonts w:ascii="Calibri" w:hAnsi="Calibri" w:cs="Arial"/>
          <w:sz w:val="22"/>
          <w:szCs w:val="22"/>
        </w:rPr>
        <w:tab/>
      </w:r>
      <w:r w:rsidRPr="00C607AA">
        <w:rPr>
          <w:rFonts w:ascii="Calibri" w:hAnsi="Calibri" w:cs="Arial"/>
          <w:sz w:val="22"/>
          <w:szCs w:val="22"/>
        </w:rPr>
        <w:tab/>
      </w:r>
      <w:r w:rsidR="00B45F05" w:rsidRPr="00C607AA">
        <w:rPr>
          <w:rFonts w:ascii="Calibri" w:hAnsi="Calibri" w:cs="Arial"/>
          <w:sz w:val="22"/>
          <w:szCs w:val="22"/>
        </w:rPr>
        <w:tab/>
      </w:r>
      <w:r w:rsidR="0020715F">
        <w:rPr>
          <w:rFonts w:ascii="Calibri" w:hAnsi="Calibri" w:cs="Arial"/>
          <w:sz w:val="22"/>
          <w:szCs w:val="22"/>
        </w:rPr>
        <w:t>MEF217</w:t>
      </w:r>
      <w:r w:rsidR="00B827CD">
        <w:rPr>
          <w:rFonts w:ascii="Calibri" w:hAnsi="Calibri" w:cs="Arial"/>
          <w:sz w:val="22"/>
          <w:szCs w:val="22"/>
        </w:rPr>
        <w:t xml:space="preserve"> </w:t>
      </w:r>
    </w:p>
    <w:p w14:paraId="0F0CFC21" w14:textId="77777777" w:rsidR="007B011B" w:rsidRPr="00C607AA" w:rsidRDefault="007B011B" w:rsidP="000235AC">
      <w:pPr>
        <w:spacing w:before="180" w:after="60"/>
        <w:ind w:left="425" w:hanging="425"/>
        <w:rPr>
          <w:rFonts w:ascii="Calibri" w:hAnsi="Calibri" w:cs="Arial"/>
          <w:sz w:val="22"/>
          <w:szCs w:val="22"/>
        </w:rPr>
      </w:pPr>
      <w:r w:rsidRPr="00C607AA">
        <w:rPr>
          <w:rFonts w:ascii="Calibri" w:hAnsi="Calibri" w:cs="Arial"/>
          <w:b/>
          <w:bCs/>
          <w:sz w:val="22"/>
          <w:szCs w:val="22"/>
        </w:rPr>
        <w:t>Course Title</w:t>
      </w:r>
      <w:r w:rsidRPr="00C607AA">
        <w:rPr>
          <w:rFonts w:ascii="Calibri" w:hAnsi="Calibri" w:cs="Arial"/>
          <w:sz w:val="22"/>
          <w:szCs w:val="22"/>
        </w:rPr>
        <w:t>:</w:t>
      </w:r>
      <w:r w:rsidRPr="00C607AA">
        <w:rPr>
          <w:rFonts w:ascii="Calibri" w:hAnsi="Calibri" w:cs="Arial"/>
          <w:sz w:val="22"/>
          <w:szCs w:val="22"/>
        </w:rPr>
        <w:tab/>
      </w:r>
      <w:r w:rsidRPr="00C607AA">
        <w:rPr>
          <w:rFonts w:ascii="Calibri" w:hAnsi="Calibri" w:cs="Arial"/>
          <w:sz w:val="22"/>
          <w:szCs w:val="22"/>
        </w:rPr>
        <w:tab/>
      </w:r>
      <w:r w:rsidR="00347BF9" w:rsidRPr="00C607AA">
        <w:rPr>
          <w:rFonts w:ascii="Calibri" w:hAnsi="Calibri" w:cs="Arial"/>
          <w:sz w:val="22"/>
          <w:szCs w:val="22"/>
        </w:rPr>
        <w:t>APPLIED THERMODYNAMICS</w:t>
      </w:r>
    </w:p>
    <w:p w14:paraId="00312ABA" w14:textId="77777777" w:rsidR="00347BF9" w:rsidRPr="00C607AA" w:rsidRDefault="007B011B" w:rsidP="000235AC">
      <w:pPr>
        <w:spacing w:before="180" w:after="60"/>
        <w:ind w:left="0" w:firstLine="0"/>
        <w:rPr>
          <w:rFonts w:ascii="Calibri" w:hAnsi="Calibri"/>
          <w:sz w:val="22"/>
          <w:szCs w:val="22"/>
        </w:rPr>
      </w:pPr>
      <w:r w:rsidRPr="00C607AA">
        <w:rPr>
          <w:rFonts w:ascii="Calibri" w:hAnsi="Calibri" w:cs="Arial"/>
          <w:b/>
          <w:bCs/>
          <w:sz w:val="22"/>
          <w:szCs w:val="22"/>
        </w:rPr>
        <w:t>Instructor-in-charge</w:t>
      </w:r>
      <w:r w:rsidRPr="00C607AA">
        <w:rPr>
          <w:rFonts w:ascii="Calibri" w:hAnsi="Calibri" w:cs="Arial"/>
          <w:sz w:val="22"/>
          <w:szCs w:val="22"/>
        </w:rPr>
        <w:t>:</w:t>
      </w:r>
      <w:r w:rsidR="003C61F2" w:rsidRPr="00C607AA">
        <w:rPr>
          <w:rFonts w:ascii="Calibri" w:hAnsi="Calibri" w:cs="Arial"/>
          <w:sz w:val="22"/>
          <w:szCs w:val="22"/>
        </w:rPr>
        <w:tab/>
      </w:r>
      <w:r w:rsidR="00F61A47">
        <w:rPr>
          <w:rFonts w:ascii="Calibri" w:hAnsi="Calibri" w:cs="Arial"/>
          <w:sz w:val="22"/>
          <w:szCs w:val="22"/>
        </w:rPr>
        <w:t>SATISH KUMAR DUBEY</w:t>
      </w:r>
    </w:p>
    <w:p w14:paraId="31D649C5" w14:textId="7BFB299B" w:rsidR="002B2038" w:rsidRDefault="007659FB" w:rsidP="002B2038">
      <w:r>
        <w:rPr>
          <w:rFonts w:ascii="Calibri" w:hAnsi="Calibri" w:cs="Arial"/>
          <w:b/>
          <w:bCs/>
          <w:sz w:val="22"/>
          <w:szCs w:val="22"/>
        </w:rPr>
        <w:t xml:space="preserve">Tutorial </w:t>
      </w:r>
      <w:r w:rsidR="00347BF9" w:rsidRPr="00C607AA">
        <w:rPr>
          <w:rFonts w:ascii="Calibri" w:hAnsi="Calibri" w:cs="Arial"/>
          <w:b/>
          <w:bCs/>
          <w:sz w:val="22"/>
          <w:szCs w:val="22"/>
        </w:rPr>
        <w:t>Instructor(s)</w:t>
      </w:r>
      <w:r>
        <w:rPr>
          <w:rFonts w:ascii="Calibri" w:hAnsi="Calibri" w:cs="Arial"/>
          <w:sz w:val="22"/>
          <w:szCs w:val="22"/>
        </w:rPr>
        <w:t xml:space="preserve">: </w:t>
      </w:r>
      <w:r w:rsidR="002B2038" w:rsidRPr="00FD65E7">
        <w:t xml:space="preserve">B </w:t>
      </w:r>
      <w:proofErr w:type="spellStart"/>
      <w:r w:rsidR="002B2038" w:rsidRPr="00FD65E7">
        <w:t>Sravya</w:t>
      </w:r>
      <w:proofErr w:type="spellEnd"/>
      <w:r w:rsidR="002B2038" w:rsidRPr="00FD65E7">
        <w:t xml:space="preserve">, R </w:t>
      </w:r>
      <w:proofErr w:type="spellStart"/>
      <w:proofErr w:type="gramStart"/>
      <w:r w:rsidR="002B2038" w:rsidRPr="00FD65E7">
        <w:t>Naresh</w:t>
      </w:r>
      <w:proofErr w:type="spellEnd"/>
      <w:r w:rsidR="002B2038" w:rsidRPr="00FD65E7">
        <w:t xml:space="preserve"> ,</w:t>
      </w:r>
      <w:proofErr w:type="gramEnd"/>
      <w:r w:rsidR="002B2038" w:rsidRPr="00FD65E7">
        <w:t xml:space="preserve"> </w:t>
      </w:r>
      <w:proofErr w:type="spellStart"/>
      <w:r w:rsidR="002B2038" w:rsidRPr="00FD65E7">
        <w:t>Shaik</w:t>
      </w:r>
      <w:proofErr w:type="spellEnd"/>
      <w:r w:rsidR="002B2038" w:rsidRPr="00FD65E7">
        <w:t xml:space="preserve"> </w:t>
      </w:r>
      <w:proofErr w:type="spellStart"/>
      <w:r w:rsidR="002B2038" w:rsidRPr="00FD65E7">
        <w:t>Gouse</w:t>
      </w:r>
      <w:proofErr w:type="spellEnd"/>
      <w:r w:rsidR="002B2038" w:rsidRPr="00FD65E7">
        <w:t xml:space="preserve"> </w:t>
      </w:r>
      <w:proofErr w:type="spellStart"/>
      <w:r w:rsidR="002B2038" w:rsidRPr="00FD65E7">
        <w:t>Ahammad</w:t>
      </w:r>
      <w:proofErr w:type="spellEnd"/>
      <w:r w:rsidR="002B2038" w:rsidRPr="00FD65E7">
        <w:t xml:space="preserve"> ,</w:t>
      </w:r>
      <w:proofErr w:type="spellStart"/>
      <w:r w:rsidR="002B2038" w:rsidRPr="00FD65E7">
        <w:t>Sunkara</w:t>
      </w:r>
      <w:proofErr w:type="spellEnd"/>
      <w:r w:rsidR="002B2038" w:rsidRPr="00FD65E7">
        <w:t xml:space="preserve"> </w:t>
      </w:r>
      <w:proofErr w:type="spellStart"/>
      <w:r w:rsidR="002B2038" w:rsidRPr="00FD65E7">
        <w:t>Prudhvi</w:t>
      </w:r>
      <w:proofErr w:type="spellEnd"/>
      <w:r w:rsidR="002B2038" w:rsidRPr="00FD65E7">
        <w:t xml:space="preserve"> Raj, </w:t>
      </w:r>
      <w:proofErr w:type="spellStart"/>
      <w:r w:rsidR="002B2038" w:rsidRPr="00FD65E7">
        <w:t>Mrinal</w:t>
      </w:r>
      <w:proofErr w:type="spellEnd"/>
      <w:r w:rsidR="002B2038" w:rsidRPr="00FD65E7">
        <w:t xml:space="preserve"> </w:t>
      </w:r>
      <w:proofErr w:type="spellStart"/>
      <w:r w:rsidR="002B2038" w:rsidRPr="00FD65E7">
        <w:t>Ketan</w:t>
      </w:r>
      <w:proofErr w:type="spellEnd"/>
      <w:r w:rsidR="002B2038" w:rsidRPr="00FD65E7">
        <w:t xml:space="preserve"> </w:t>
      </w:r>
      <w:proofErr w:type="spellStart"/>
      <w:r w:rsidR="002B2038" w:rsidRPr="00FD65E7">
        <w:t>Jagirda</w:t>
      </w:r>
      <w:r w:rsidR="002B2038">
        <w:t>r</w:t>
      </w:r>
      <w:proofErr w:type="spellEnd"/>
      <w:r w:rsidR="002B2038">
        <w:t xml:space="preserve">, </w:t>
      </w:r>
      <w:r w:rsidR="002B2038" w:rsidRPr="00FD65E7">
        <w:t>Satish K Dubey</w:t>
      </w:r>
    </w:p>
    <w:p w14:paraId="04D8DE44" w14:textId="77777777" w:rsidR="002B2038" w:rsidRPr="00FD65E7" w:rsidRDefault="002B2038" w:rsidP="002B2038"/>
    <w:p w14:paraId="4B661D73" w14:textId="06BDE22E" w:rsidR="002B2038" w:rsidRPr="00FD65E7" w:rsidRDefault="007659FB" w:rsidP="002B2038">
      <w:proofErr w:type="gramStart"/>
      <w:r>
        <w:rPr>
          <w:rFonts w:ascii="Calibri" w:hAnsi="Calibri" w:cs="Arial"/>
          <w:b/>
          <w:bCs/>
          <w:sz w:val="22"/>
          <w:szCs w:val="22"/>
        </w:rPr>
        <w:t xml:space="preserve">Practical  </w:t>
      </w:r>
      <w:r w:rsidRPr="00C607AA">
        <w:rPr>
          <w:rFonts w:ascii="Calibri" w:hAnsi="Calibri" w:cs="Arial"/>
          <w:b/>
          <w:bCs/>
          <w:sz w:val="22"/>
          <w:szCs w:val="22"/>
        </w:rPr>
        <w:t>Instructor</w:t>
      </w:r>
      <w:proofErr w:type="gramEnd"/>
      <w:r w:rsidRPr="00C607AA">
        <w:rPr>
          <w:rFonts w:ascii="Calibri" w:hAnsi="Calibri" w:cs="Arial"/>
          <w:b/>
          <w:bCs/>
          <w:sz w:val="22"/>
          <w:szCs w:val="22"/>
        </w:rPr>
        <w:t>(s)</w:t>
      </w:r>
      <w:r w:rsidRPr="00C607AA">
        <w:rPr>
          <w:rFonts w:ascii="Calibri" w:hAnsi="Calibri" w:cs="Arial"/>
          <w:sz w:val="22"/>
          <w:szCs w:val="22"/>
        </w:rPr>
        <w:t>:</w:t>
      </w:r>
      <w:r w:rsidRPr="00C607AA">
        <w:rPr>
          <w:rFonts w:ascii="Calibri" w:hAnsi="Calibri" w:cs="Arial"/>
          <w:sz w:val="22"/>
          <w:szCs w:val="22"/>
        </w:rPr>
        <w:tab/>
      </w:r>
      <w:r w:rsidR="002B2038" w:rsidRPr="00FD65E7">
        <w:t xml:space="preserve">B </w:t>
      </w:r>
      <w:proofErr w:type="spellStart"/>
      <w:r w:rsidR="002B2038" w:rsidRPr="00FD65E7">
        <w:t>Sravya</w:t>
      </w:r>
      <w:proofErr w:type="spellEnd"/>
      <w:r w:rsidR="002B2038">
        <w:t xml:space="preserve">, </w:t>
      </w:r>
      <w:r w:rsidR="002B2038" w:rsidRPr="00FD65E7">
        <w:t xml:space="preserve">  J </w:t>
      </w:r>
      <w:proofErr w:type="spellStart"/>
      <w:r w:rsidR="002B2038" w:rsidRPr="00FD65E7">
        <w:t>Murali</w:t>
      </w:r>
      <w:proofErr w:type="spellEnd"/>
      <w:r w:rsidR="002B2038" w:rsidRPr="00FD65E7">
        <w:t xml:space="preserve"> Mohan, P </w:t>
      </w:r>
      <w:proofErr w:type="spellStart"/>
      <w:r w:rsidR="002B2038" w:rsidRPr="00FD65E7">
        <w:t>Ankamma</w:t>
      </w:r>
      <w:proofErr w:type="spellEnd"/>
      <w:r w:rsidR="002B2038" w:rsidRPr="00FD65E7">
        <w:t xml:space="preserve"> Rao, </w:t>
      </w:r>
      <w:proofErr w:type="spellStart"/>
      <w:r w:rsidR="002B2038" w:rsidRPr="00FD65E7">
        <w:t>Sunkara</w:t>
      </w:r>
      <w:proofErr w:type="spellEnd"/>
      <w:r w:rsidR="002B2038" w:rsidRPr="00FD65E7">
        <w:t xml:space="preserve"> </w:t>
      </w:r>
      <w:proofErr w:type="spellStart"/>
      <w:r w:rsidR="002B2038" w:rsidRPr="00FD65E7">
        <w:t>Prudhvi</w:t>
      </w:r>
      <w:proofErr w:type="spellEnd"/>
      <w:r w:rsidR="002B2038" w:rsidRPr="00FD65E7">
        <w:t xml:space="preserve"> Raj, V </w:t>
      </w:r>
      <w:proofErr w:type="spellStart"/>
      <w:r w:rsidR="002B2038" w:rsidRPr="00FD65E7">
        <w:t>Venkateswara</w:t>
      </w:r>
      <w:proofErr w:type="spellEnd"/>
      <w:r w:rsidR="002B2038" w:rsidRPr="00FD65E7">
        <w:t xml:space="preserve"> Rao</w:t>
      </w:r>
      <w:r w:rsidR="002B2038">
        <w:t xml:space="preserve">, </w:t>
      </w:r>
      <w:r w:rsidR="002B2038" w:rsidRPr="00FD65E7">
        <w:t xml:space="preserve"> </w:t>
      </w:r>
      <w:proofErr w:type="spellStart"/>
      <w:r w:rsidR="002B2038" w:rsidRPr="00FD65E7">
        <w:t>Shaik</w:t>
      </w:r>
      <w:proofErr w:type="spellEnd"/>
      <w:r w:rsidR="002B2038" w:rsidRPr="00FD65E7">
        <w:t xml:space="preserve"> </w:t>
      </w:r>
      <w:proofErr w:type="spellStart"/>
      <w:r w:rsidR="002B2038" w:rsidRPr="00FD65E7">
        <w:t>Gouse</w:t>
      </w:r>
      <w:proofErr w:type="spellEnd"/>
      <w:r w:rsidR="002B2038" w:rsidRPr="00FD65E7">
        <w:t xml:space="preserve"> </w:t>
      </w:r>
      <w:proofErr w:type="spellStart"/>
      <w:r w:rsidR="002B2038" w:rsidRPr="00FD65E7">
        <w:t>Ahammad</w:t>
      </w:r>
      <w:proofErr w:type="spellEnd"/>
      <w:r w:rsidR="002B2038" w:rsidRPr="00FD65E7">
        <w:t xml:space="preserve"> , Deepak </w:t>
      </w:r>
      <w:proofErr w:type="spellStart"/>
      <w:r w:rsidR="002B2038" w:rsidRPr="00FD65E7">
        <w:t>Nabapure</w:t>
      </w:r>
      <w:proofErr w:type="spellEnd"/>
      <w:r w:rsidR="002B2038" w:rsidRPr="00FD65E7">
        <w:t xml:space="preserve">, </w:t>
      </w:r>
      <w:r w:rsidR="002B2038">
        <w:t>G</w:t>
      </w:r>
      <w:r w:rsidR="002B2038" w:rsidRPr="00FD65E7">
        <w:t xml:space="preserve"> </w:t>
      </w:r>
      <w:proofErr w:type="spellStart"/>
      <w:r w:rsidR="002B2038" w:rsidRPr="00FD65E7">
        <w:t>Venkata</w:t>
      </w:r>
      <w:proofErr w:type="spellEnd"/>
      <w:r w:rsidR="002B2038" w:rsidRPr="00FD65E7">
        <w:t xml:space="preserve"> Naga Trivedi, R </w:t>
      </w:r>
      <w:proofErr w:type="spellStart"/>
      <w:r w:rsidR="002B2038" w:rsidRPr="00FD65E7">
        <w:t>Naresh</w:t>
      </w:r>
      <w:proofErr w:type="spellEnd"/>
      <w:r w:rsidR="002B2038" w:rsidRPr="00FD65E7">
        <w:t xml:space="preserve">, </w:t>
      </w:r>
      <w:proofErr w:type="spellStart"/>
      <w:r w:rsidR="002B2038" w:rsidRPr="00FD65E7">
        <w:t>Kalyani</w:t>
      </w:r>
      <w:proofErr w:type="spellEnd"/>
      <w:r w:rsidR="002B2038" w:rsidRPr="00FD65E7">
        <w:t xml:space="preserve"> </w:t>
      </w:r>
      <w:proofErr w:type="spellStart"/>
      <w:r w:rsidR="002B2038" w:rsidRPr="00FD65E7">
        <w:t>Panigrahi</w:t>
      </w:r>
      <w:proofErr w:type="spellEnd"/>
      <w:r w:rsidR="002B2038" w:rsidRPr="00FD65E7">
        <w:t>, M Srinivas</w:t>
      </w:r>
      <w:r w:rsidR="002B2038">
        <w:t>,</w:t>
      </w:r>
    </w:p>
    <w:p w14:paraId="76090722" w14:textId="35E5C93E" w:rsidR="007659FB" w:rsidRDefault="00B45F05" w:rsidP="002B2038">
      <w:pPr>
        <w:spacing w:before="180" w:after="60"/>
        <w:ind w:left="0" w:firstLine="0"/>
        <w:rPr>
          <w:rFonts w:ascii="Calibri" w:hAnsi="Calibri"/>
          <w:sz w:val="22"/>
          <w:szCs w:val="22"/>
        </w:rPr>
      </w:pPr>
      <w:r w:rsidRPr="00C607AA">
        <w:rPr>
          <w:rFonts w:ascii="Calibri" w:hAnsi="Calibri"/>
          <w:b/>
          <w:bCs/>
          <w:sz w:val="22"/>
          <w:szCs w:val="22"/>
        </w:rPr>
        <w:t>1.</w:t>
      </w:r>
      <w:r w:rsidRPr="00C607AA">
        <w:rPr>
          <w:rFonts w:ascii="Calibri" w:hAnsi="Calibri"/>
          <w:b/>
          <w:bCs/>
          <w:sz w:val="22"/>
          <w:szCs w:val="22"/>
        </w:rPr>
        <w:tab/>
      </w:r>
      <w:r w:rsidR="00DB2845" w:rsidRPr="00C607AA">
        <w:rPr>
          <w:rFonts w:ascii="Calibri" w:hAnsi="Calibri"/>
          <w:b/>
          <w:bCs/>
          <w:sz w:val="22"/>
          <w:szCs w:val="22"/>
        </w:rPr>
        <w:t>Course Description</w:t>
      </w:r>
      <w:r w:rsidR="007B011B" w:rsidRPr="00C607AA">
        <w:rPr>
          <w:rFonts w:ascii="Calibri" w:hAnsi="Calibri"/>
          <w:sz w:val="22"/>
          <w:szCs w:val="22"/>
        </w:rPr>
        <w:t xml:space="preserve">: </w:t>
      </w:r>
      <w:r w:rsidR="007659FB" w:rsidRPr="007659FB">
        <w:rPr>
          <w:rFonts w:ascii="Calibri" w:hAnsi="Calibri"/>
          <w:sz w:val="22"/>
          <w:szCs w:val="22"/>
        </w:rPr>
        <w:t xml:space="preserve">Thermodynamics relations, gas and </w:t>
      </w:r>
      <w:proofErr w:type="spellStart"/>
      <w:r w:rsidR="007659FB" w:rsidRPr="007659FB">
        <w:rPr>
          <w:rFonts w:ascii="Calibri" w:hAnsi="Calibri"/>
          <w:sz w:val="22"/>
          <w:szCs w:val="22"/>
        </w:rPr>
        <w:t>vapour</w:t>
      </w:r>
      <w:proofErr w:type="spellEnd"/>
      <w:r w:rsidR="007659FB" w:rsidRPr="007659FB">
        <w:rPr>
          <w:rFonts w:ascii="Calibri" w:hAnsi="Calibri"/>
          <w:sz w:val="22"/>
          <w:szCs w:val="22"/>
        </w:rPr>
        <w:t xml:space="preserve"> cycles,</w:t>
      </w:r>
      <w:r w:rsidR="007659FB">
        <w:rPr>
          <w:rFonts w:ascii="Calibri" w:hAnsi="Calibri"/>
          <w:sz w:val="22"/>
          <w:szCs w:val="22"/>
        </w:rPr>
        <w:t xml:space="preserve"> </w:t>
      </w:r>
      <w:r w:rsidR="007659FB" w:rsidRPr="007659FB">
        <w:rPr>
          <w:rFonts w:ascii="Calibri" w:hAnsi="Calibri"/>
          <w:sz w:val="22"/>
          <w:szCs w:val="22"/>
        </w:rPr>
        <w:t>combined power generation cycles, gas mixtures,</w:t>
      </w:r>
      <w:r w:rsidR="007659FB">
        <w:rPr>
          <w:rFonts w:ascii="Calibri" w:hAnsi="Calibri"/>
          <w:sz w:val="22"/>
          <w:szCs w:val="22"/>
        </w:rPr>
        <w:t xml:space="preserve"> </w:t>
      </w:r>
      <w:r w:rsidR="007659FB" w:rsidRPr="007659FB">
        <w:rPr>
          <w:rFonts w:ascii="Calibri" w:hAnsi="Calibri"/>
          <w:sz w:val="22"/>
          <w:szCs w:val="22"/>
        </w:rPr>
        <w:t>refrigeration cycles, psychometrics and heat load</w:t>
      </w:r>
      <w:r w:rsidR="007659FB">
        <w:rPr>
          <w:rFonts w:ascii="Calibri" w:hAnsi="Calibri"/>
          <w:sz w:val="22"/>
          <w:szCs w:val="22"/>
        </w:rPr>
        <w:t xml:space="preserve"> </w:t>
      </w:r>
      <w:r w:rsidR="007659FB" w:rsidRPr="007659FB">
        <w:rPr>
          <w:rFonts w:ascii="Calibri" w:hAnsi="Calibri"/>
          <w:sz w:val="22"/>
          <w:szCs w:val="22"/>
        </w:rPr>
        <w:t>calculations, gas turbine cycles, compressors, boilers,</w:t>
      </w:r>
      <w:r w:rsidR="007659FB">
        <w:rPr>
          <w:rFonts w:ascii="Calibri" w:hAnsi="Calibri"/>
          <w:sz w:val="22"/>
          <w:szCs w:val="22"/>
        </w:rPr>
        <w:t xml:space="preserve"> </w:t>
      </w:r>
      <w:r w:rsidR="007659FB" w:rsidRPr="007659FB">
        <w:rPr>
          <w:rFonts w:ascii="Calibri" w:hAnsi="Calibri"/>
          <w:sz w:val="22"/>
          <w:szCs w:val="22"/>
        </w:rPr>
        <w:t>and accessories; Experiments related to applied</w:t>
      </w:r>
      <w:r w:rsidR="007659FB">
        <w:rPr>
          <w:rFonts w:ascii="Calibri" w:hAnsi="Calibri"/>
          <w:sz w:val="22"/>
          <w:szCs w:val="22"/>
        </w:rPr>
        <w:t xml:space="preserve"> </w:t>
      </w:r>
      <w:r w:rsidR="007659FB" w:rsidRPr="007659FB">
        <w:rPr>
          <w:rFonts w:ascii="Calibri" w:hAnsi="Calibri"/>
          <w:sz w:val="22"/>
          <w:szCs w:val="22"/>
        </w:rPr>
        <w:t>thermodynamics and fluid mechanics courses.</w:t>
      </w:r>
    </w:p>
    <w:p w14:paraId="5363A1AE" w14:textId="77777777" w:rsidR="00FD56B8" w:rsidRPr="00C607AA" w:rsidRDefault="00FD56B8" w:rsidP="007659FB">
      <w:pPr>
        <w:spacing w:before="180" w:after="60"/>
        <w:ind w:left="425" w:hanging="425"/>
        <w:rPr>
          <w:rFonts w:ascii="Calibri" w:hAnsi="Calibri"/>
          <w:sz w:val="22"/>
          <w:szCs w:val="22"/>
        </w:rPr>
      </w:pPr>
      <w:r w:rsidRPr="00C607AA">
        <w:rPr>
          <w:rFonts w:ascii="Calibri" w:hAnsi="Calibri"/>
          <w:b/>
          <w:sz w:val="22"/>
          <w:szCs w:val="22"/>
        </w:rPr>
        <w:t>2.</w:t>
      </w:r>
      <w:r w:rsidRPr="00C607AA">
        <w:rPr>
          <w:rFonts w:ascii="Calibri" w:hAnsi="Calibri"/>
          <w:b/>
          <w:sz w:val="22"/>
          <w:szCs w:val="22"/>
        </w:rPr>
        <w:tab/>
      </w:r>
      <w:r w:rsidRPr="00C607AA">
        <w:rPr>
          <w:rFonts w:ascii="Calibri" w:hAnsi="Calibri" w:cs="Calibri,Bold"/>
          <w:b/>
          <w:bCs/>
          <w:sz w:val="22"/>
          <w:szCs w:val="22"/>
          <w:lang w:val="en-GB" w:eastAsia="en-GB"/>
        </w:rPr>
        <w:t>Scope and Objective:</w:t>
      </w:r>
      <w:r w:rsidRPr="00C607AA">
        <w:rPr>
          <w:rFonts w:ascii="Calibri" w:hAnsi="Calibri"/>
          <w:sz w:val="22"/>
          <w:szCs w:val="22"/>
        </w:rPr>
        <w:t xml:space="preserve"> This course is designed to acquaint the students with the thermodynamics of power developing and power absorbing machines. The course discusses about gas and </w:t>
      </w:r>
      <w:proofErr w:type="spellStart"/>
      <w:r w:rsidRPr="00C607AA">
        <w:rPr>
          <w:rFonts w:ascii="Calibri" w:hAnsi="Calibri"/>
          <w:sz w:val="22"/>
          <w:szCs w:val="22"/>
        </w:rPr>
        <w:t>vapour</w:t>
      </w:r>
      <w:proofErr w:type="spellEnd"/>
      <w:r w:rsidRPr="00C607AA">
        <w:rPr>
          <w:rFonts w:ascii="Calibri" w:hAnsi="Calibri"/>
          <w:sz w:val="22"/>
          <w:szCs w:val="22"/>
        </w:rPr>
        <w:t xml:space="preserve"> cycles, combined power generation cycles, refrigeration cycles, </w:t>
      </w:r>
      <w:proofErr w:type="spellStart"/>
      <w:r w:rsidR="006C75DC" w:rsidRPr="00C607AA">
        <w:rPr>
          <w:rFonts w:ascii="Calibri" w:hAnsi="Calibri"/>
          <w:sz w:val="22"/>
          <w:szCs w:val="22"/>
        </w:rPr>
        <w:t>p</w:t>
      </w:r>
      <w:r w:rsidR="002A6B08" w:rsidRPr="00C607AA">
        <w:rPr>
          <w:rFonts w:ascii="Calibri" w:hAnsi="Calibri"/>
          <w:sz w:val="22"/>
          <w:szCs w:val="22"/>
        </w:rPr>
        <w:t>sychrometry</w:t>
      </w:r>
      <w:proofErr w:type="spellEnd"/>
      <w:r w:rsidRPr="00C607AA">
        <w:rPr>
          <w:rFonts w:ascii="Calibri" w:hAnsi="Calibri"/>
          <w:sz w:val="22"/>
          <w:szCs w:val="22"/>
        </w:rPr>
        <w:t xml:space="preserve"> and </w:t>
      </w:r>
      <w:r w:rsidR="006C75DC" w:rsidRPr="00C607AA">
        <w:rPr>
          <w:rFonts w:ascii="Calibri" w:hAnsi="Calibri"/>
          <w:sz w:val="22"/>
          <w:szCs w:val="22"/>
        </w:rPr>
        <w:t xml:space="preserve">basic </w:t>
      </w:r>
      <w:r w:rsidRPr="00C607AA">
        <w:rPr>
          <w:rFonts w:ascii="Calibri" w:hAnsi="Calibri"/>
          <w:sz w:val="22"/>
          <w:szCs w:val="22"/>
        </w:rPr>
        <w:t>air conditioning</w:t>
      </w:r>
      <w:r w:rsidR="006C75DC" w:rsidRPr="00C607AA">
        <w:rPr>
          <w:rFonts w:ascii="Calibri" w:hAnsi="Calibri"/>
          <w:sz w:val="22"/>
          <w:szCs w:val="22"/>
        </w:rPr>
        <w:t xml:space="preserve"> concepts</w:t>
      </w:r>
      <w:r w:rsidRPr="00C607AA">
        <w:rPr>
          <w:rFonts w:ascii="Calibri" w:hAnsi="Calibri"/>
          <w:sz w:val="22"/>
          <w:szCs w:val="22"/>
        </w:rPr>
        <w:t>, gas turbine cycles</w:t>
      </w:r>
      <w:r w:rsidR="006C75DC" w:rsidRPr="00C607AA">
        <w:rPr>
          <w:rFonts w:ascii="Calibri" w:hAnsi="Calibri"/>
          <w:sz w:val="22"/>
          <w:szCs w:val="22"/>
        </w:rPr>
        <w:t xml:space="preserve">. It also </w:t>
      </w:r>
      <w:r w:rsidR="0094034A" w:rsidRPr="00C607AA">
        <w:rPr>
          <w:rFonts w:ascii="Calibri" w:hAnsi="Calibri"/>
          <w:sz w:val="22"/>
          <w:szCs w:val="22"/>
        </w:rPr>
        <w:t>focuses on</w:t>
      </w:r>
      <w:r w:rsidR="006C75DC" w:rsidRPr="00C607AA">
        <w:rPr>
          <w:rFonts w:ascii="Calibri" w:hAnsi="Calibri"/>
          <w:sz w:val="22"/>
          <w:szCs w:val="22"/>
        </w:rPr>
        <w:t xml:space="preserve"> thermodynamic relations</w:t>
      </w:r>
      <w:r w:rsidR="007659FB">
        <w:rPr>
          <w:rFonts w:ascii="Calibri" w:hAnsi="Calibri"/>
          <w:sz w:val="22"/>
          <w:szCs w:val="22"/>
        </w:rPr>
        <w:t>, gas mixtures</w:t>
      </w:r>
    </w:p>
    <w:p w14:paraId="303E73A4" w14:textId="77777777" w:rsidR="00DB2845" w:rsidRPr="00C607AA" w:rsidRDefault="00FD56B8" w:rsidP="00347BF9">
      <w:pPr>
        <w:spacing w:before="180" w:after="60"/>
        <w:ind w:left="425" w:hanging="425"/>
        <w:rPr>
          <w:rFonts w:ascii="Calibri" w:hAnsi="Calibri"/>
          <w:bCs/>
          <w:sz w:val="22"/>
          <w:szCs w:val="22"/>
        </w:rPr>
      </w:pPr>
      <w:r w:rsidRPr="00C607AA">
        <w:rPr>
          <w:rFonts w:ascii="Calibri" w:hAnsi="Calibri"/>
          <w:b/>
          <w:bCs/>
          <w:sz w:val="22"/>
          <w:szCs w:val="22"/>
        </w:rPr>
        <w:t>3</w:t>
      </w:r>
      <w:r w:rsidR="00B45F05" w:rsidRPr="00C607AA">
        <w:rPr>
          <w:rFonts w:ascii="Calibri" w:hAnsi="Calibri"/>
          <w:b/>
          <w:bCs/>
          <w:sz w:val="22"/>
          <w:szCs w:val="22"/>
        </w:rPr>
        <w:t>.</w:t>
      </w:r>
      <w:r w:rsidR="00B45F05" w:rsidRPr="00C607AA">
        <w:rPr>
          <w:rFonts w:ascii="Calibri" w:hAnsi="Calibri"/>
          <w:b/>
          <w:bCs/>
          <w:sz w:val="22"/>
          <w:szCs w:val="22"/>
        </w:rPr>
        <w:tab/>
      </w:r>
      <w:r w:rsidR="007B011B" w:rsidRPr="00C607AA">
        <w:rPr>
          <w:rFonts w:ascii="Calibri" w:hAnsi="Calibri"/>
          <w:b/>
          <w:bCs/>
          <w:sz w:val="22"/>
          <w:szCs w:val="22"/>
        </w:rPr>
        <w:t>Text Book</w:t>
      </w:r>
      <w:r w:rsidR="0004170E" w:rsidRPr="00C607AA">
        <w:rPr>
          <w:rFonts w:ascii="Calibri" w:hAnsi="Calibri"/>
          <w:bCs/>
          <w:sz w:val="22"/>
          <w:szCs w:val="22"/>
        </w:rPr>
        <w:t>:</w:t>
      </w:r>
    </w:p>
    <w:p w14:paraId="66E735D7" w14:textId="77777777" w:rsidR="00347BF9" w:rsidRPr="00C607AA" w:rsidRDefault="00347BF9" w:rsidP="00347BF9">
      <w:pPr>
        <w:ind w:left="425" w:hanging="425"/>
        <w:rPr>
          <w:rFonts w:ascii="Calibri" w:hAnsi="Calibri"/>
          <w:sz w:val="22"/>
          <w:szCs w:val="22"/>
        </w:rPr>
      </w:pPr>
      <w:r w:rsidRPr="00C607AA">
        <w:rPr>
          <w:rFonts w:ascii="Calibri" w:hAnsi="Calibri"/>
          <w:bCs/>
          <w:sz w:val="22"/>
          <w:szCs w:val="22"/>
        </w:rPr>
        <w:tab/>
      </w:r>
      <w:r w:rsidRPr="00C607AA">
        <w:rPr>
          <w:rFonts w:ascii="Calibri" w:hAnsi="Calibri"/>
          <w:b/>
          <w:bCs/>
          <w:sz w:val="22"/>
          <w:szCs w:val="22"/>
        </w:rPr>
        <w:t>P.K. Nag</w:t>
      </w:r>
      <w:r w:rsidRPr="00C607AA">
        <w:rPr>
          <w:rFonts w:ascii="Calibri" w:hAnsi="Calibri"/>
          <w:sz w:val="22"/>
          <w:szCs w:val="22"/>
        </w:rPr>
        <w:t>, “</w:t>
      </w:r>
      <w:r w:rsidRPr="00C607AA">
        <w:rPr>
          <w:rFonts w:ascii="Calibri" w:hAnsi="Calibri"/>
          <w:i/>
          <w:iCs/>
          <w:sz w:val="22"/>
          <w:szCs w:val="22"/>
        </w:rPr>
        <w:t>Engineering Thermodynamics</w:t>
      </w:r>
      <w:r w:rsidRPr="00C607AA">
        <w:rPr>
          <w:rFonts w:ascii="Calibri" w:hAnsi="Calibri"/>
          <w:sz w:val="22"/>
          <w:szCs w:val="22"/>
        </w:rPr>
        <w:t>” – Tata McGraw-Hill Publishing Company Ltd., 4</w:t>
      </w:r>
      <w:r w:rsidRPr="00C607AA">
        <w:rPr>
          <w:rFonts w:ascii="Calibri" w:hAnsi="Calibri"/>
          <w:sz w:val="22"/>
          <w:szCs w:val="22"/>
          <w:vertAlign w:val="superscript"/>
        </w:rPr>
        <w:t>th</w:t>
      </w:r>
      <w:r w:rsidRPr="00C607AA">
        <w:rPr>
          <w:rFonts w:ascii="Calibri" w:hAnsi="Calibri"/>
          <w:sz w:val="22"/>
          <w:szCs w:val="22"/>
        </w:rPr>
        <w:t xml:space="preserve"> Ed</w:t>
      </w:r>
      <w:r w:rsidR="00DE46B6" w:rsidRPr="00C607AA">
        <w:rPr>
          <w:rFonts w:ascii="Calibri" w:hAnsi="Calibri"/>
          <w:sz w:val="22"/>
          <w:szCs w:val="22"/>
        </w:rPr>
        <w:t>.</w:t>
      </w:r>
      <w:r w:rsidRPr="00C607AA">
        <w:rPr>
          <w:rFonts w:ascii="Calibri" w:hAnsi="Calibri"/>
          <w:sz w:val="22"/>
          <w:szCs w:val="22"/>
        </w:rPr>
        <w:t>, 2008.</w:t>
      </w:r>
    </w:p>
    <w:p w14:paraId="4F095C16" w14:textId="77777777" w:rsidR="00347BF9" w:rsidRPr="00C607AA" w:rsidRDefault="00347BF9" w:rsidP="00347BF9">
      <w:pPr>
        <w:spacing w:before="180" w:after="60"/>
        <w:ind w:left="425" w:hanging="425"/>
        <w:rPr>
          <w:rFonts w:ascii="Calibri" w:hAnsi="Calibri"/>
          <w:b/>
          <w:sz w:val="22"/>
          <w:szCs w:val="22"/>
        </w:rPr>
      </w:pPr>
      <w:r w:rsidRPr="00C607AA">
        <w:rPr>
          <w:rFonts w:ascii="Calibri" w:hAnsi="Calibri"/>
          <w:b/>
          <w:bCs/>
          <w:sz w:val="22"/>
          <w:szCs w:val="22"/>
        </w:rPr>
        <w:tab/>
        <w:t>Reference Books</w:t>
      </w:r>
      <w:r w:rsidRPr="00C607AA">
        <w:rPr>
          <w:rFonts w:ascii="Calibri" w:hAnsi="Calibri"/>
          <w:bCs/>
          <w:sz w:val="22"/>
          <w:szCs w:val="22"/>
        </w:rPr>
        <w:t>:</w:t>
      </w:r>
    </w:p>
    <w:p w14:paraId="351E8FCF" w14:textId="77777777" w:rsidR="00347BF9" w:rsidRPr="00E03DE6" w:rsidRDefault="00347BF9" w:rsidP="00347BF9">
      <w:pPr>
        <w:pStyle w:val="ListParagraph"/>
        <w:numPr>
          <w:ilvl w:val="0"/>
          <w:numId w:val="4"/>
        </w:numPr>
        <w:ind w:left="709" w:hanging="284"/>
        <w:contextualSpacing w:val="0"/>
        <w:rPr>
          <w:rFonts w:ascii="Calibri" w:hAnsi="Calibri"/>
          <w:sz w:val="21"/>
          <w:szCs w:val="21"/>
        </w:rPr>
      </w:pPr>
      <w:r w:rsidRPr="00E03DE6">
        <w:rPr>
          <w:rFonts w:ascii="Calibri" w:hAnsi="Calibri"/>
          <w:b/>
          <w:bCs/>
          <w:sz w:val="21"/>
          <w:szCs w:val="21"/>
        </w:rPr>
        <w:t xml:space="preserve">T. D. </w:t>
      </w:r>
      <w:proofErr w:type="spellStart"/>
      <w:r w:rsidRPr="00E03DE6">
        <w:rPr>
          <w:rFonts w:ascii="Calibri" w:hAnsi="Calibri"/>
          <w:b/>
          <w:bCs/>
          <w:sz w:val="21"/>
          <w:szCs w:val="21"/>
        </w:rPr>
        <w:t>Eastop</w:t>
      </w:r>
      <w:proofErr w:type="spellEnd"/>
      <w:r w:rsidRPr="00E03DE6">
        <w:rPr>
          <w:rFonts w:ascii="Calibri" w:hAnsi="Calibri"/>
          <w:b/>
          <w:bCs/>
          <w:sz w:val="21"/>
          <w:szCs w:val="21"/>
        </w:rPr>
        <w:t xml:space="preserve"> &amp; A. </w:t>
      </w:r>
      <w:proofErr w:type="spellStart"/>
      <w:r w:rsidRPr="00E03DE6">
        <w:rPr>
          <w:rFonts w:ascii="Calibri" w:hAnsi="Calibri"/>
          <w:b/>
          <w:bCs/>
          <w:sz w:val="21"/>
          <w:szCs w:val="21"/>
        </w:rPr>
        <w:t>McConkey</w:t>
      </w:r>
      <w:proofErr w:type="spellEnd"/>
      <w:r w:rsidRPr="00E03DE6">
        <w:rPr>
          <w:rFonts w:ascii="Calibri" w:hAnsi="Calibri"/>
          <w:sz w:val="21"/>
          <w:szCs w:val="21"/>
        </w:rPr>
        <w:t>, “</w:t>
      </w:r>
      <w:r w:rsidRPr="00E03DE6">
        <w:rPr>
          <w:rFonts w:ascii="Calibri" w:hAnsi="Calibri"/>
          <w:i/>
          <w:sz w:val="21"/>
          <w:szCs w:val="21"/>
        </w:rPr>
        <w:t>Applied Thermodynamics</w:t>
      </w:r>
      <w:r w:rsidRPr="00E03DE6">
        <w:rPr>
          <w:rFonts w:ascii="Calibri" w:hAnsi="Calibri"/>
          <w:sz w:val="21"/>
          <w:szCs w:val="21"/>
        </w:rPr>
        <w:t>” – Pearson Education, 5</w:t>
      </w:r>
      <w:r w:rsidRPr="00E03DE6">
        <w:rPr>
          <w:rFonts w:ascii="Calibri" w:hAnsi="Calibri"/>
          <w:sz w:val="21"/>
          <w:szCs w:val="21"/>
          <w:vertAlign w:val="superscript"/>
        </w:rPr>
        <w:t>th</w:t>
      </w:r>
      <w:r w:rsidRPr="00E03DE6">
        <w:rPr>
          <w:rFonts w:ascii="Calibri" w:hAnsi="Calibri"/>
          <w:sz w:val="21"/>
          <w:szCs w:val="21"/>
        </w:rPr>
        <w:t xml:space="preserve"> Ed</w:t>
      </w:r>
      <w:r w:rsidR="00DE46B6" w:rsidRPr="00E03DE6">
        <w:rPr>
          <w:rFonts w:ascii="Calibri" w:hAnsi="Calibri"/>
          <w:sz w:val="21"/>
          <w:szCs w:val="21"/>
        </w:rPr>
        <w:t>.</w:t>
      </w:r>
      <w:r w:rsidRPr="00E03DE6">
        <w:rPr>
          <w:rFonts w:ascii="Calibri" w:hAnsi="Calibri"/>
          <w:sz w:val="21"/>
          <w:szCs w:val="21"/>
        </w:rPr>
        <w:t>, 2008.</w:t>
      </w:r>
    </w:p>
    <w:p w14:paraId="707FCD8A" w14:textId="77777777" w:rsidR="006F59AA" w:rsidRPr="00E03DE6" w:rsidRDefault="00347BF9" w:rsidP="006F59AA">
      <w:pPr>
        <w:pStyle w:val="ListParagraph"/>
        <w:numPr>
          <w:ilvl w:val="0"/>
          <w:numId w:val="4"/>
        </w:numPr>
        <w:ind w:left="709" w:hanging="284"/>
        <w:contextualSpacing w:val="0"/>
        <w:rPr>
          <w:rFonts w:ascii="Calibri" w:hAnsi="Calibri"/>
          <w:sz w:val="21"/>
          <w:szCs w:val="21"/>
        </w:rPr>
      </w:pPr>
      <w:r w:rsidRPr="00E03DE6">
        <w:rPr>
          <w:rFonts w:ascii="Calibri" w:hAnsi="Calibri"/>
          <w:b/>
          <w:bCs/>
          <w:sz w:val="21"/>
          <w:szCs w:val="21"/>
        </w:rPr>
        <w:t>Rayner J.</w:t>
      </w:r>
      <w:r w:rsidRPr="00E03DE6">
        <w:rPr>
          <w:rFonts w:ascii="Calibri" w:hAnsi="Calibri"/>
          <w:sz w:val="21"/>
          <w:szCs w:val="21"/>
        </w:rPr>
        <w:t>, “</w:t>
      </w:r>
      <w:r w:rsidRPr="00E03DE6">
        <w:rPr>
          <w:rFonts w:ascii="Calibri" w:hAnsi="Calibri"/>
          <w:i/>
          <w:iCs/>
          <w:sz w:val="21"/>
          <w:szCs w:val="21"/>
        </w:rPr>
        <w:t>Basic Engineering Thermodynamics</w:t>
      </w:r>
      <w:r w:rsidRPr="00E03DE6">
        <w:rPr>
          <w:rFonts w:ascii="Calibri" w:hAnsi="Calibri"/>
          <w:sz w:val="21"/>
          <w:szCs w:val="21"/>
        </w:rPr>
        <w:t>” – Pearson Education, 5</w:t>
      </w:r>
      <w:r w:rsidRPr="00E03DE6">
        <w:rPr>
          <w:rFonts w:ascii="Calibri" w:hAnsi="Calibri"/>
          <w:sz w:val="21"/>
          <w:szCs w:val="21"/>
          <w:vertAlign w:val="superscript"/>
        </w:rPr>
        <w:t>th</w:t>
      </w:r>
      <w:r w:rsidRPr="00E03DE6">
        <w:rPr>
          <w:rFonts w:ascii="Calibri" w:hAnsi="Calibri"/>
          <w:sz w:val="21"/>
          <w:szCs w:val="21"/>
        </w:rPr>
        <w:t xml:space="preserve"> Ed</w:t>
      </w:r>
      <w:r w:rsidR="00DE46B6" w:rsidRPr="00E03DE6">
        <w:rPr>
          <w:rFonts w:ascii="Calibri" w:hAnsi="Calibri"/>
          <w:sz w:val="21"/>
          <w:szCs w:val="21"/>
        </w:rPr>
        <w:t>.</w:t>
      </w:r>
      <w:r w:rsidRPr="00E03DE6">
        <w:rPr>
          <w:rFonts w:ascii="Calibri" w:hAnsi="Calibri"/>
          <w:sz w:val="21"/>
          <w:szCs w:val="21"/>
        </w:rPr>
        <w:t>, 2008</w:t>
      </w:r>
      <w:r w:rsidR="00DE46B6" w:rsidRPr="00E03DE6">
        <w:rPr>
          <w:rFonts w:ascii="Calibri" w:hAnsi="Calibri"/>
          <w:sz w:val="21"/>
          <w:szCs w:val="21"/>
        </w:rPr>
        <w:t>.</w:t>
      </w:r>
    </w:p>
    <w:p w14:paraId="71FD2310" w14:textId="77777777" w:rsidR="006F59AA" w:rsidRPr="00C607AA" w:rsidRDefault="006F59AA" w:rsidP="006F59AA">
      <w:pPr>
        <w:pStyle w:val="ListParagraph"/>
        <w:numPr>
          <w:ilvl w:val="0"/>
          <w:numId w:val="4"/>
        </w:numPr>
        <w:ind w:left="709" w:hanging="284"/>
        <w:contextualSpacing w:val="0"/>
        <w:rPr>
          <w:rFonts w:ascii="Calibri" w:hAnsi="Calibri"/>
          <w:sz w:val="22"/>
          <w:szCs w:val="22"/>
        </w:rPr>
      </w:pPr>
      <w:r w:rsidRPr="00E03DE6">
        <w:rPr>
          <w:rFonts w:ascii="Calibri" w:hAnsi="Calibri" w:cs="Calibri"/>
          <w:b/>
          <w:sz w:val="21"/>
          <w:szCs w:val="21"/>
          <w:lang w:val="en-GB" w:eastAsia="en-GB"/>
        </w:rPr>
        <w:t xml:space="preserve">Claus </w:t>
      </w:r>
      <w:proofErr w:type="spellStart"/>
      <w:r w:rsidRPr="00E03DE6">
        <w:rPr>
          <w:rFonts w:ascii="Calibri" w:hAnsi="Calibri" w:cs="Calibri"/>
          <w:b/>
          <w:sz w:val="21"/>
          <w:szCs w:val="21"/>
          <w:lang w:val="en-GB" w:eastAsia="en-GB"/>
        </w:rPr>
        <w:t>Borgnakke</w:t>
      </w:r>
      <w:proofErr w:type="spellEnd"/>
      <w:r w:rsidRPr="00E03DE6">
        <w:rPr>
          <w:rFonts w:ascii="Calibri" w:hAnsi="Calibri" w:cs="Calibri"/>
          <w:b/>
          <w:sz w:val="21"/>
          <w:szCs w:val="21"/>
          <w:lang w:val="en-GB" w:eastAsia="en-GB"/>
        </w:rPr>
        <w:t xml:space="preserve"> &amp; Richard E. Sonntag</w:t>
      </w:r>
      <w:r w:rsidRPr="00E03DE6">
        <w:rPr>
          <w:rFonts w:ascii="Calibri" w:hAnsi="Calibri" w:cs="Calibri"/>
          <w:sz w:val="21"/>
          <w:szCs w:val="21"/>
          <w:lang w:val="en-GB" w:eastAsia="en-GB"/>
        </w:rPr>
        <w:t>, “</w:t>
      </w:r>
      <w:r w:rsidRPr="00E03DE6">
        <w:rPr>
          <w:rFonts w:ascii="Calibri" w:hAnsi="Calibri" w:cs="Calibri"/>
          <w:i/>
          <w:sz w:val="21"/>
          <w:szCs w:val="21"/>
          <w:lang w:val="en-GB" w:eastAsia="en-GB"/>
        </w:rPr>
        <w:t>Fundamentals of Thermodynamics</w:t>
      </w:r>
      <w:r w:rsidRPr="00E03DE6">
        <w:rPr>
          <w:rFonts w:ascii="Calibri" w:hAnsi="Calibri" w:cs="Calibri"/>
          <w:sz w:val="21"/>
          <w:szCs w:val="21"/>
          <w:lang w:val="en-GB" w:eastAsia="en-GB"/>
        </w:rPr>
        <w:t>”, John Wiley &amp; Sons, 7</w:t>
      </w:r>
      <w:r w:rsidRPr="00E03DE6">
        <w:rPr>
          <w:rFonts w:ascii="Calibri" w:hAnsi="Calibri" w:cs="Calibri"/>
          <w:sz w:val="21"/>
          <w:szCs w:val="21"/>
          <w:vertAlign w:val="superscript"/>
          <w:lang w:val="en-GB" w:eastAsia="en-GB"/>
        </w:rPr>
        <w:t>th</w:t>
      </w:r>
      <w:r w:rsidRPr="00E03DE6">
        <w:rPr>
          <w:rFonts w:ascii="Calibri" w:hAnsi="Calibri" w:cs="Calibri"/>
          <w:sz w:val="21"/>
          <w:szCs w:val="21"/>
          <w:lang w:val="en-GB" w:eastAsia="en-GB"/>
        </w:rPr>
        <w:t xml:space="preserve"> Ed</w:t>
      </w:r>
      <w:r w:rsidR="00DE46B6" w:rsidRPr="00E03DE6">
        <w:rPr>
          <w:rFonts w:ascii="Calibri" w:hAnsi="Calibri" w:cs="Calibri"/>
          <w:sz w:val="21"/>
          <w:szCs w:val="21"/>
          <w:lang w:val="en-GB" w:eastAsia="en-GB"/>
        </w:rPr>
        <w:t>.</w:t>
      </w:r>
      <w:r w:rsidRPr="00E03DE6">
        <w:rPr>
          <w:rFonts w:ascii="Calibri" w:hAnsi="Calibri" w:cs="Calibri"/>
          <w:sz w:val="21"/>
          <w:szCs w:val="21"/>
          <w:lang w:val="en-GB" w:eastAsia="en-GB"/>
        </w:rPr>
        <w:t>, 2009.</w:t>
      </w:r>
    </w:p>
    <w:p w14:paraId="17370770" w14:textId="77777777" w:rsidR="007B011B" w:rsidRPr="00C607AA" w:rsidRDefault="00DB2845" w:rsidP="00347BF9">
      <w:pPr>
        <w:pStyle w:val="ListParagraph"/>
        <w:spacing w:before="180" w:after="60"/>
        <w:ind w:left="425" w:hanging="425"/>
        <w:contextualSpacing w:val="0"/>
        <w:rPr>
          <w:rFonts w:ascii="Calibri" w:hAnsi="Calibri"/>
          <w:sz w:val="22"/>
          <w:szCs w:val="22"/>
        </w:rPr>
      </w:pPr>
      <w:r w:rsidRPr="00C607AA">
        <w:rPr>
          <w:rFonts w:ascii="Calibri" w:hAnsi="Calibri"/>
          <w:b/>
          <w:bCs/>
          <w:sz w:val="22"/>
          <w:szCs w:val="22"/>
        </w:rPr>
        <w:t>4</w:t>
      </w:r>
      <w:r w:rsidR="00EF54CD" w:rsidRPr="00C607AA">
        <w:rPr>
          <w:rFonts w:ascii="Calibri" w:hAnsi="Calibri"/>
          <w:b/>
          <w:bCs/>
          <w:sz w:val="22"/>
          <w:szCs w:val="22"/>
        </w:rPr>
        <w:t>.</w:t>
      </w:r>
      <w:r w:rsidR="00EF54CD" w:rsidRPr="00C607AA">
        <w:rPr>
          <w:rFonts w:ascii="Calibri" w:hAnsi="Calibri"/>
          <w:b/>
          <w:bCs/>
          <w:sz w:val="22"/>
          <w:szCs w:val="22"/>
        </w:rPr>
        <w:tab/>
      </w:r>
      <w:r w:rsidR="007B011B" w:rsidRPr="00C607AA">
        <w:rPr>
          <w:rFonts w:ascii="Calibri" w:hAnsi="Calibri"/>
          <w:b/>
          <w:bCs/>
          <w:sz w:val="22"/>
          <w:szCs w:val="22"/>
        </w:rPr>
        <w:t>Course Plan</w:t>
      </w:r>
      <w:r w:rsidR="007B011B" w:rsidRPr="00C607AA">
        <w:rPr>
          <w:rFonts w:ascii="Calibri" w:hAnsi="Calibri"/>
          <w:sz w:val="22"/>
          <w:szCs w:val="22"/>
        </w:rPr>
        <w:t>:</w:t>
      </w:r>
    </w:p>
    <w:tbl>
      <w:tblPr>
        <w:tblW w:w="102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080" w:firstRow="0" w:lastRow="0" w:firstColumn="1" w:lastColumn="0" w:noHBand="0" w:noVBand="0"/>
      </w:tblPr>
      <w:tblGrid>
        <w:gridCol w:w="710"/>
        <w:gridCol w:w="2693"/>
        <w:gridCol w:w="5670"/>
        <w:gridCol w:w="1133"/>
      </w:tblGrid>
      <w:tr w:rsidR="00EA0432" w:rsidRPr="00C607AA" w14:paraId="250133E5" w14:textId="77777777" w:rsidTr="00E03DE6">
        <w:trPr>
          <w:tblHeader/>
          <w:jc w:val="center"/>
        </w:trPr>
        <w:tc>
          <w:tcPr>
            <w:tcW w:w="710" w:type="dxa"/>
            <w:tcMar>
              <w:left w:w="0" w:type="dxa"/>
              <w:right w:w="0" w:type="dxa"/>
            </w:tcMar>
            <w:vAlign w:val="center"/>
          </w:tcPr>
          <w:p w14:paraId="35251972" w14:textId="77777777" w:rsidR="00DB2845" w:rsidRPr="00C607AA" w:rsidRDefault="00DB2845" w:rsidP="003E6D92">
            <w:pPr>
              <w:ind w:left="0" w:firstLine="0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607AA">
              <w:rPr>
                <w:rFonts w:ascii="Calibri" w:hAnsi="Calibri"/>
                <w:b/>
                <w:bCs/>
                <w:sz w:val="22"/>
                <w:szCs w:val="22"/>
              </w:rPr>
              <w:t>Lecture No</w:t>
            </w:r>
            <w:r w:rsidR="003E6D92" w:rsidRPr="00C607AA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  <w:r w:rsidRPr="00C607AA">
              <w:rPr>
                <w:rFonts w:ascii="Calibri" w:hAnsi="Calibri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vAlign w:val="center"/>
          </w:tcPr>
          <w:p w14:paraId="6B4E085F" w14:textId="77777777" w:rsidR="00DB2845" w:rsidRPr="00C607AA" w:rsidRDefault="00DB2845" w:rsidP="003E6D92">
            <w:pPr>
              <w:ind w:left="0" w:firstLine="0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607AA">
              <w:rPr>
                <w:rFonts w:ascii="Calibri" w:hAnsi="Calibri"/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5670" w:type="dxa"/>
            <w:tcMar>
              <w:left w:w="0" w:type="dxa"/>
              <w:right w:w="0" w:type="dxa"/>
            </w:tcMar>
            <w:vAlign w:val="center"/>
          </w:tcPr>
          <w:p w14:paraId="2BA41C2C" w14:textId="77777777" w:rsidR="00DB2845" w:rsidRPr="00C607AA" w:rsidRDefault="00DB2845" w:rsidP="003E6D92">
            <w:pPr>
              <w:ind w:left="0" w:firstLine="0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607AA">
              <w:rPr>
                <w:rFonts w:ascii="Calibri" w:hAnsi="Calibri"/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51D9A0F8" w14:textId="086B5149" w:rsidR="00DB2845" w:rsidRPr="000C6BAC" w:rsidRDefault="000C6BAC" w:rsidP="003E6D92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0" w:name="_GoBack"/>
            <w:r w:rsidRPr="000C6BA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Chapter in the Text Book</w:t>
            </w:r>
            <w:bookmarkEnd w:id="0"/>
          </w:p>
        </w:tc>
      </w:tr>
      <w:tr w:rsidR="004934BA" w:rsidRPr="00C607AA" w14:paraId="4E584835" w14:textId="77777777" w:rsidTr="00E03DE6">
        <w:trPr>
          <w:jc w:val="center"/>
        </w:trPr>
        <w:tc>
          <w:tcPr>
            <w:tcW w:w="710" w:type="dxa"/>
            <w:tcMar>
              <w:left w:w="0" w:type="dxa"/>
              <w:right w:w="0" w:type="dxa"/>
            </w:tcMar>
            <w:vAlign w:val="center"/>
          </w:tcPr>
          <w:p w14:paraId="3A309DF3" w14:textId="77777777" w:rsidR="004934BA" w:rsidRPr="00C607AA" w:rsidRDefault="004934BA" w:rsidP="00044FB3">
            <w:pPr>
              <w:ind w:left="0" w:firstLine="0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Mar>
              <w:left w:w="85" w:type="dxa"/>
              <w:right w:w="85" w:type="dxa"/>
            </w:tcMar>
            <w:vAlign w:val="center"/>
          </w:tcPr>
          <w:p w14:paraId="7628513C" w14:textId="77777777" w:rsidR="004934BA" w:rsidRPr="00C607AA" w:rsidRDefault="004934BA" w:rsidP="00044FB3">
            <w:pPr>
              <w:ind w:left="0" w:firstLine="0"/>
              <w:jc w:val="left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 xml:space="preserve">Over view of Course </w:t>
            </w:r>
          </w:p>
        </w:tc>
        <w:tc>
          <w:tcPr>
            <w:tcW w:w="5670" w:type="dxa"/>
            <w:tcMar>
              <w:left w:w="57" w:type="dxa"/>
              <w:right w:w="57" w:type="dxa"/>
            </w:tcMar>
            <w:vAlign w:val="center"/>
          </w:tcPr>
          <w:p w14:paraId="03C16276" w14:textId="77777777" w:rsidR="004934BA" w:rsidRPr="00E03DE6" w:rsidRDefault="004934BA" w:rsidP="004934BA">
            <w:pPr>
              <w:ind w:left="0" w:firstLine="0"/>
              <w:jc w:val="left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Introduction to course</w:t>
            </w:r>
            <w:r w:rsidR="00DC37E4">
              <w:rPr>
                <w:rFonts w:ascii="Calibri" w:hAnsi="Calibri"/>
                <w:bCs/>
                <w:sz w:val="21"/>
                <w:szCs w:val="21"/>
              </w:rPr>
              <w:t xml:space="preserve"> Overview </w:t>
            </w:r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2CEAFF7E" w14:textId="77777777" w:rsidR="004934BA" w:rsidRPr="00C607AA" w:rsidRDefault="004934BA" w:rsidP="00044FB3">
            <w:pPr>
              <w:ind w:left="0" w:firstLine="0"/>
              <w:jc w:val="center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:rsidR="007659FB" w:rsidRPr="00C607AA" w14:paraId="66EF9332" w14:textId="77777777" w:rsidTr="00E03DE6">
        <w:trPr>
          <w:jc w:val="center"/>
        </w:trPr>
        <w:tc>
          <w:tcPr>
            <w:tcW w:w="710" w:type="dxa"/>
            <w:tcMar>
              <w:left w:w="0" w:type="dxa"/>
              <w:right w:w="0" w:type="dxa"/>
            </w:tcMar>
            <w:vAlign w:val="center"/>
          </w:tcPr>
          <w:p w14:paraId="2BD70561" w14:textId="77777777" w:rsidR="007659FB" w:rsidRPr="00C607AA" w:rsidRDefault="00DC37E4" w:rsidP="00DC37E4">
            <w:pPr>
              <w:ind w:left="0" w:firstLine="0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2</w:t>
            </w:r>
            <w:r w:rsidR="007659FB">
              <w:rPr>
                <w:rFonts w:ascii="Calibri" w:hAnsi="Calibri"/>
                <w:bCs/>
                <w:sz w:val="22"/>
                <w:szCs w:val="22"/>
              </w:rPr>
              <w:t>-1</w:t>
            </w:r>
            <w:r>
              <w:rPr>
                <w:rFonts w:ascii="Calibri" w:hAnsi="Calibri"/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Mar>
              <w:left w:w="85" w:type="dxa"/>
              <w:right w:w="85" w:type="dxa"/>
            </w:tcMar>
            <w:vAlign w:val="center"/>
          </w:tcPr>
          <w:p w14:paraId="72F611D5" w14:textId="77777777" w:rsidR="007659FB" w:rsidRPr="00C607AA" w:rsidRDefault="007659FB" w:rsidP="00132C3C">
            <w:pPr>
              <w:ind w:left="0" w:firstLine="0"/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C607AA">
              <w:rPr>
                <w:rFonts w:ascii="Calibri" w:hAnsi="Calibri"/>
                <w:sz w:val="22"/>
                <w:szCs w:val="22"/>
              </w:rPr>
              <w:t>Vapour</w:t>
            </w:r>
            <w:proofErr w:type="spellEnd"/>
            <w:r w:rsidRPr="00C607AA">
              <w:rPr>
                <w:rFonts w:ascii="Calibri" w:hAnsi="Calibri"/>
                <w:sz w:val="22"/>
                <w:szCs w:val="22"/>
              </w:rPr>
              <w:t xml:space="preserve"> Power Cycles</w:t>
            </w:r>
          </w:p>
        </w:tc>
        <w:tc>
          <w:tcPr>
            <w:tcW w:w="5670" w:type="dxa"/>
            <w:tcMar>
              <w:left w:w="57" w:type="dxa"/>
              <w:right w:w="57" w:type="dxa"/>
            </w:tcMar>
            <w:vAlign w:val="center"/>
          </w:tcPr>
          <w:p w14:paraId="6517100A" w14:textId="77777777" w:rsidR="007659FB" w:rsidRPr="00E03DE6" w:rsidRDefault="007659FB" w:rsidP="00DC37E4">
            <w:pPr>
              <w:ind w:left="0" w:firstLine="0"/>
              <w:jc w:val="left"/>
              <w:rPr>
                <w:rFonts w:ascii="Calibri" w:hAnsi="Calibri"/>
                <w:bCs/>
                <w:sz w:val="21"/>
                <w:szCs w:val="21"/>
              </w:rPr>
            </w:pPr>
            <w:r w:rsidRPr="00E03DE6">
              <w:rPr>
                <w:rFonts w:ascii="Calibri" w:hAnsi="Calibri"/>
                <w:sz w:val="21"/>
                <w:szCs w:val="21"/>
              </w:rPr>
              <w:t xml:space="preserve">Rankine cycle, Actual </w:t>
            </w:r>
            <w:proofErr w:type="spellStart"/>
            <w:r w:rsidRPr="00E03DE6">
              <w:rPr>
                <w:rFonts w:ascii="Calibri" w:hAnsi="Calibri"/>
                <w:sz w:val="21"/>
                <w:szCs w:val="21"/>
              </w:rPr>
              <w:t>vapour</w:t>
            </w:r>
            <w:proofErr w:type="spellEnd"/>
            <w:r w:rsidRPr="00E03DE6">
              <w:rPr>
                <w:rFonts w:ascii="Calibri" w:hAnsi="Calibri"/>
                <w:sz w:val="21"/>
                <w:szCs w:val="21"/>
              </w:rPr>
              <w:t xml:space="preserve"> cycle and comparison with Carnot cycle, Mean temperature of heat addition, Reheat cycle, Regenerative cycle, Feed water heaters, Exergy analysis, Binary </w:t>
            </w:r>
            <w:proofErr w:type="spellStart"/>
            <w:r w:rsidRPr="00E03DE6">
              <w:rPr>
                <w:rFonts w:ascii="Calibri" w:hAnsi="Calibri"/>
                <w:sz w:val="21"/>
                <w:szCs w:val="21"/>
              </w:rPr>
              <w:t>vapour</w:t>
            </w:r>
            <w:proofErr w:type="spellEnd"/>
            <w:r w:rsidRPr="00E03DE6">
              <w:rPr>
                <w:rFonts w:ascii="Calibri" w:hAnsi="Calibri"/>
                <w:sz w:val="21"/>
                <w:szCs w:val="21"/>
              </w:rPr>
              <w:t xml:space="preserve"> cycles, Process heat and by-product power, Efficiencies in steam power plant</w:t>
            </w:r>
            <w:r w:rsidR="00DC37E4">
              <w:rPr>
                <w:rFonts w:ascii="Calibri" w:hAnsi="Calibri"/>
                <w:sz w:val="21"/>
                <w:szCs w:val="21"/>
              </w:rPr>
              <w:t xml:space="preserve">. </w:t>
            </w:r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40CF2C9E" w14:textId="77777777" w:rsidR="007659FB" w:rsidRPr="00C607AA" w:rsidRDefault="007659FB" w:rsidP="00132C3C">
            <w:pPr>
              <w:ind w:left="0" w:firstLine="0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 w:rsidRPr="00C607AA">
              <w:rPr>
                <w:rFonts w:ascii="Calibri" w:hAnsi="Calibri"/>
                <w:bCs/>
                <w:sz w:val="22"/>
                <w:szCs w:val="22"/>
              </w:rPr>
              <w:t>12</w:t>
            </w:r>
          </w:p>
        </w:tc>
      </w:tr>
      <w:tr w:rsidR="00DC37E4" w:rsidRPr="00C607AA" w14:paraId="7B04EB8C" w14:textId="77777777" w:rsidTr="00E03DE6">
        <w:trPr>
          <w:jc w:val="center"/>
        </w:trPr>
        <w:tc>
          <w:tcPr>
            <w:tcW w:w="710" w:type="dxa"/>
            <w:tcMar>
              <w:left w:w="0" w:type="dxa"/>
              <w:right w:w="0" w:type="dxa"/>
            </w:tcMar>
            <w:vAlign w:val="center"/>
          </w:tcPr>
          <w:p w14:paraId="0FEED14A" w14:textId="77777777" w:rsidR="00DC37E4" w:rsidRPr="00C607AA" w:rsidRDefault="00DC37E4" w:rsidP="00DC37E4">
            <w:pPr>
              <w:ind w:left="0" w:firstLine="0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14</w:t>
            </w:r>
            <w:r w:rsidRPr="00C607AA">
              <w:rPr>
                <w:rFonts w:ascii="Calibri" w:hAnsi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/>
                <w:bCs/>
                <w:sz w:val="22"/>
                <w:szCs w:val="22"/>
              </w:rPr>
              <w:t>16</w:t>
            </w:r>
          </w:p>
        </w:tc>
        <w:tc>
          <w:tcPr>
            <w:tcW w:w="2693" w:type="dxa"/>
            <w:tcMar>
              <w:left w:w="85" w:type="dxa"/>
              <w:right w:w="85" w:type="dxa"/>
            </w:tcMar>
            <w:vAlign w:val="center"/>
          </w:tcPr>
          <w:p w14:paraId="57DFBB7A" w14:textId="77777777" w:rsidR="00DC37E4" w:rsidRPr="00C607AA" w:rsidRDefault="00DC37E4" w:rsidP="00132C3C">
            <w:pPr>
              <w:ind w:left="0" w:firstLine="0"/>
              <w:jc w:val="left"/>
              <w:rPr>
                <w:rFonts w:ascii="Calibri" w:hAnsi="Calibri"/>
                <w:sz w:val="22"/>
                <w:szCs w:val="22"/>
              </w:rPr>
            </w:pPr>
            <w:r w:rsidRPr="00C607AA">
              <w:rPr>
                <w:rFonts w:ascii="Calibri" w:hAnsi="Calibri"/>
                <w:sz w:val="22"/>
                <w:szCs w:val="22"/>
              </w:rPr>
              <w:t>Boilers and Accessories</w:t>
            </w:r>
          </w:p>
        </w:tc>
        <w:tc>
          <w:tcPr>
            <w:tcW w:w="5670" w:type="dxa"/>
            <w:tcMar>
              <w:left w:w="57" w:type="dxa"/>
              <w:right w:w="57" w:type="dxa"/>
            </w:tcMar>
            <w:vAlign w:val="center"/>
          </w:tcPr>
          <w:p w14:paraId="3D282EFB" w14:textId="77777777" w:rsidR="00DC37E4" w:rsidRPr="00E03DE6" w:rsidRDefault="00DC37E4" w:rsidP="00132C3C">
            <w:pPr>
              <w:ind w:left="0" w:firstLine="0"/>
              <w:jc w:val="left"/>
              <w:rPr>
                <w:rFonts w:ascii="Calibri" w:hAnsi="Calibri"/>
                <w:bCs/>
                <w:sz w:val="21"/>
                <w:szCs w:val="21"/>
              </w:rPr>
            </w:pPr>
            <w:r w:rsidRPr="00E03DE6">
              <w:rPr>
                <w:rFonts w:ascii="Calibri" w:hAnsi="Calibri"/>
                <w:bCs/>
                <w:sz w:val="21"/>
                <w:szCs w:val="21"/>
              </w:rPr>
              <w:t xml:space="preserve">Boiler classification, Functions, Nomenclature, Mountings and accessories, Circulation </w:t>
            </w:r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499F3018" w14:textId="77777777" w:rsidR="00DC37E4" w:rsidRPr="00C607AA" w:rsidRDefault="00DC37E4" w:rsidP="00132C3C">
            <w:pPr>
              <w:ind w:left="0" w:firstLine="0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 w:rsidRPr="00C607AA">
              <w:rPr>
                <w:rFonts w:ascii="Calibri" w:hAnsi="Calibri"/>
                <w:bCs/>
                <w:sz w:val="22"/>
                <w:szCs w:val="22"/>
              </w:rPr>
              <w:t>Class notes</w:t>
            </w:r>
          </w:p>
        </w:tc>
      </w:tr>
      <w:tr w:rsidR="00DC37E4" w:rsidRPr="00C607AA" w14:paraId="19FCB493" w14:textId="77777777" w:rsidTr="00E03DE6">
        <w:trPr>
          <w:jc w:val="center"/>
        </w:trPr>
        <w:tc>
          <w:tcPr>
            <w:tcW w:w="710" w:type="dxa"/>
            <w:tcMar>
              <w:left w:w="0" w:type="dxa"/>
              <w:right w:w="0" w:type="dxa"/>
            </w:tcMar>
            <w:vAlign w:val="center"/>
          </w:tcPr>
          <w:p w14:paraId="06CD4A1B" w14:textId="77777777" w:rsidR="00DC37E4" w:rsidRPr="00C607AA" w:rsidRDefault="00DC37E4" w:rsidP="00DC37E4">
            <w:pPr>
              <w:ind w:left="0" w:firstLine="0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17</w:t>
            </w:r>
            <w:r w:rsidRPr="00C607AA">
              <w:rPr>
                <w:rFonts w:ascii="Calibri" w:hAnsi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/>
                <w:bCs/>
                <w:sz w:val="22"/>
                <w:szCs w:val="22"/>
              </w:rPr>
              <w:t>20</w:t>
            </w:r>
          </w:p>
        </w:tc>
        <w:tc>
          <w:tcPr>
            <w:tcW w:w="2693" w:type="dxa"/>
            <w:tcMar>
              <w:left w:w="85" w:type="dxa"/>
              <w:right w:w="85" w:type="dxa"/>
            </w:tcMar>
            <w:vAlign w:val="center"/>
          </w:tcPr>
          <w:p w14:paraId="0CA0A52F" w14:textId="77777777" w:rsidR="00DC37E4" w:rsidRPr="00C607AA" w:rsidRDefault="00DC37E4" w:rsidP="00132C3C">
            <w:pPr>
              <w:ind w:left="0" w:firstLine="0"/>
              <w:jc w:val="left"/>
              <w:rPr>
                <w:rFonts w:ascii="Calibri" w:hAnsi="Calibri"/>
                <w:bCs/>
                <w:sz w:val="22"/>
                <w:szCs w:val="22"/>
              </w:rPr>
            </w:pPr>
            <w:r w:rsidRPr="00C607AA">
              <w:rPr>
                <w:rFonts w:ascii="Calibri" w:hAnsi="Calibri"/>
                <w:sz w:val="22"/>
                <w:szCs w:val="22"/>
              </w:rPr>
              <w:t>Gas Compressors</w:t>
            </w:r>
          </w:p>
        </w:tc>
        <w:tc>
          <w:tcPr>
            <w:tcW w:w="5670" w:type="dxa"/>
            <w:tcMar>
              <w:left w:w="57" w:type="dxa"/>
              <w:right w:w="57" w:type="dxa"/>
            </w:tcMar>
            <w:vAlign w:val="center"/>
          </w:tcPr>
          <w:p w14:paraId="09EDB878" w14:textId="77777777" w:rsidR="00DC37E4" w:rsidRPr="00E03DE6" w:rsidRDefault="00DC37E4" w:rsidP="00132C3C">
            <w:pPr>
              <w:ind w:left="0" w:firstLine="0"/>
              <w:jc w:val="left"/>
              <w:rPr>
                <w:rFonts w:ascii="Calibri" w:hAnsi="Calibri"/>
                <w:bCs/>
                <w:sz w:val="21"/>
                <w:szCs w:val="21"/>
              </w:rPr>
            </w:pPr>
            <w:r w:rsidRPr="00E03DE6">
              <w:rPr>
                <w:rFonts w:ascii="Calibri" w:hAnsi="Calibri"/>
                <w:bCs/>
                <w:sz w:val="21"/>
                <w:szCs w:val="21"/>
              </w:rPr>
              <w:t>Single-stage and Multi-Stage Com</w:t>
            </w:r>
            <w:r>
              <w:rPr>
                <w:rFonts w:ascii="Calibri" w:hAnsi="Calibri"/>
                <w:bCs/>
                <w:sz w:val="21"/>
                <w:szCs w:val="21"/>
              </w:rPr>
              <w:t>pression, Volumetric efficiency.</w:t>
            </w:r>
            <w:r w:rsidRPr="00E03DE6">
              <w:rPr>
                <w:rFonts w:ascii="Calibri" w:hAnsi="Calibri"/>
                <w:bCs/>
                <w:sz w:val="21"/>
                <w:szCs w:val="21"/>
              </w:rPr>
              <w:t xml:space="preserve"> Rotary compressor</w:t>
            </w:r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7FCA9680" w14:textId="77777777" w:rsidR="00DC37E4" w:rsidRPr="00C607AA" w:rsidRDefault="00DC37E4" w:rsidP="00132C3C">
            <w:pPr>
              <w:ind w:left="0" w:firstLine="0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 w:rsidRPr="00C607AA">
              <w:rPr>
                <w:rFonts w:ascii="Calibri" w:hAnsi="Calibri"/>
                <w:bCs/>
                <w:sz w:val="22"/>
                <w:szCs w:val="22"/>
              </w:rPr>
              <w:t>18</w:t>
            </w:r>
          </w:p>
        </w:tc>
      </w:tr>
      <w:tr w:rsidR="00DC37E4" w:rsidRPr="00C607AA" w14:paraId="436578D2" w14:textId="77777777" w:rsidTr="00E03DE6">
        <w:trPr>
          <w:jc w:val="center"/>
        </w:trPr>
        <w:tc>
          <w:tcPr>
            <w:tcW w:w="710" w:type="dxa"/>
            <w:tcMar>
              <w:left w:w="0" w:type="dxa"/>
              <w:right w:w="0" w:type="dxa"/>
            </w:tcMar>
            <w:vAlign w:val="center"/>
          </w:tcPr>
          <w:p w14:paraId="0EA8197D" w14:textId="77777777" w:rsidR="00DC37E4" w:rsidRPr="00C607AA" w:rsidRDefault="00DC37E4" w:rsidP="00DC37E4">
            <w:pPr>
              <w:ind w:left="0" w:firstLine="0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lastRenderedPageBreak/>
              <w:t>21-28</w:t>
            </w:r>
          </w:p>
        </w:tc>
        <w:tc>
          <w:tcPr>
            <w:tcW w:w="2693" w:type="dxa"/>
            <w:tcMar>
              <w:left w:w="85" w:type="dxa"/>
              <w:right w:w="85" w:type="dxa"/>
            </w:tcMar>
            <w:vAlign w:val="center"/>
          </w:tcPr>
          <w:p w14:paraId="61E678B8" w14:textId="77777777" w:rsidR="00DC37E4" w:rsidRPr="00C607AA" w:rsidRDefault="00DC37E4" w:rsidP="00044FB3">
            <w:pPr>
              <w:ind w:left="0" w:firstLine="0"/>
              <w:jc w:val="left"/>
              <w:rPr>
                <w:rFonts w:ascii="Calibri" w:hAnsi="Calibri"/>
                <w:bCs/>
                <w:sz w:val="22"/>
                <w:szCs w:val="22"/>
              </w:rPr>
            </w:pPr>
            <w:r w:rsidRPr="00C607AA">
              <w:rPr>
                <w:rFonts w:ascii="Calibri" w:hAnsi="Calibri"/>
                <w:bCs/>
                <w:sz w:val="22"/>
                <w:szCs w:val="22"/>
              </w:rPr>
              <w:t xml:space="preserve">Gas Power Cycles </w:t>
            </w:r>
            <w:r>
              <w:rPr>
                <w:rFonts w:ascii="Calibri" w:hAnsi="Calibri"/>
                <w:bCs/>
                <w:sz w:val="22"/>
                <w:szCs w:val="22"/>
              </w:rPr>
              <w:t>&amp; Propulsion</w:t>
            </w:r>
          </w:p>
        </w:tc>
        <w:tc>
          <w:tcPr>
            <w:tcW w:w="5670" w:type="dxa"/>
            <w:tcMar>
              <w:left w:w="57" w:type="dxa"/>
              <w:right w:w="57" w:type="dxa"/>
            </w:tcMar>
            <w:vAlign w:val="center"/>
          </w:tcPr>
          <w:p w14:paraId="61B22068" w14:textId="77777777" w:rsidR="00DC37E4" w:rsidRPr="00E03DE6" w:rsidRDefault="00DC37E4" w:rsidP="00DC37E4">
            <w:pPr>
              <w:ind w:left="0" w:firstLine="0"/>
              <w:jc w:val="left"/>
              <w:rPr>
                <w:rFonts w:ascii="Calibri" w:hAnsi="Calibri"/>
                <w:bCs/>
                <w:sz w:val="21"/>
                <w:szCs w:val="21"/>
              </w:rPr>
            </w:pPr>
            <w:proofErr w:type="spellStart"/>
            <w:r w:rsidRPr="00E03DE6">
              <w:rPr>
                <w:rFonts w:ascii="Calibri" w:hAnsi="Calibri"/>
                <w:bCs/>
                <w:sz w:val="21"/>
                <w:szCs w:val="21"/>
              </w:rPr>
              <w:t>Stirling</w:t>
            </w:r>
            <w:proofErr w:type="spellEnd"/>
            <w:r w:rsidRPr="00E03DE6">
              <w:rPr>
                <w:rFonts w:ascii="Calibri" w:hAnsi="Calibri"/>
                <w:bCs/>
                <w:sz w:val="21"/>
                <w:szCs w:val="21"/>
              </w:rPr>
              <w:t>, Ericsson, Otto, Diesel, Dual cycle, Comparison, Brayton cycle,</w:t>
            </w:r>
            <w:r w:rsidRPr="00E03DE6">
              <w:rPr>
                <w:rFonts w:ascii="Calibri" w:hAnsi="Calibri"/>
                <w:sz w:val="21"/>
                <w:szCs w:val="21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</w:rPr>
              <w:t xml:space="preserve">Intercooling </w:t>
            </w:r>
            <w:r w:rsidRPr="00E03DE6">
              <w:rPr>
                <w:rFonts w:ascii="Calibri" w:hAnsi="Calibri"/>
                <w:sz w:val="21"/>
                <w:szCs w:val="21"/>
              </w:rPr>
              <w:t xml:space="preserve">Reheat cycle, Regenerative cycle, </w:t>
            </w:r>
            <w:r w:rsidRPr="00E03DE6">
              <w:rPr>
                <w:rFonts w:ascii="Calibri" w:hAnsi="Calibri"/>
                <w:bCs/>
                <w:sz w:val="21"/>
                <w:szCs w:val="21"/>
              </w:rPr>
              <w:t>Combined cycles and Aircraft propulsion</w:t>
            </w:r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09920F66" w14:textId="77777777" w:rsidR="00DC37E4" w:rsidRPr="00C607AA" w:rsidRDefault="00DC37E4" w:rsidP="00044FB3">
            <w:pPr>
              <w:ind w:left="0" w:firstLine="0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 w:rsidRPr="00C607AA">
              <w:rPr>
                <w:rFonts w:ascii="Calibri" w:hAnsi="Calibri"/>
                <w:bCs/>
                <w:sz w:val="22"/>
                <w:szCs w:val="22"/>
              </w:rPr>
              <w:t>13</w:t>
            </w:r>
          </w:p>
        </w:tc>
      </w:tr>
      <w:tr w:rsidR="00DC37E4" w:rsidRPr="00C607AA" w14:paraId="28247E50" w14:textId="77777777" w:rsidTr="00E03DE6">
        <w:trPr>
          <w:jc w:val="center"/>
        </w:trPr>
        <w:tc>
          <w:tcPr>
            <w:tcW w:w="710" w:type="dxa"/>
            <w:tcMar>
              <w:left w:w="0" w:type="dxa"/>
              <w:right w:w="0" w:type="dxa"/>
            </w:tcMar>
            <w:vAlign w:val="center"/>
          </w:tcPr>
          <w:p w14:paraId="26D8F60B" w14:textId="77777777" w:rsidR="00DC37E4" w:rsidRPr="00C607AA" w:rsidRDefault="00DC37E4" w:rsidP="00DC37E4">
            <w:pPr>
              <w:ind w:left="0" w:firstLine="0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29</w:t>
            </w:r>
            <w:r w:rsidRPr="00C607AA">
              <w:rPr>
                <w:rFonts w:ascii="Calibri" w:hAnsi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/>
                <w:bCs/>
                <w:sz w:val="22"/>
                <w:szCs w:val="22"/>
              </w:rPr>
              <w:t>33</w:t>
            </w:r>
          </w:p>
        </w:tc>
        <w:tc>
          <w:tcPr>
            <w:tcW w:w="2693" w:type="dxa"/>
            <w:tcMar>
              <w:left w:w="85" w:type="dxa"/>
              <w:right w:w="85" w:type="dxa"/>
            </w:tcMar>
            <w:vAlign w:val="center"/>
          </w:tcPr>
          <w:p w14:paraId="6C63D118" w14:textId="77777777" w:rsidR="00DC37E4" w:rsidRPr="00C607AA" w:rsidRDefault="00DC37E4" w:rsidP="00C716A5">
            <w:pPr>
              <w:ind w:left="0" w:firstLine="0"/>
              <w:jc w:val="left"/>
              <w:rPr>
                <w:rFonts w:ascii="Calibri" w:hAnsi="Calibri"/>
                <w:bCs/>
                <w:sz w:val="22"/>
                <w:szCs w:val="22"/>
              </w:rPr>
            </w:pPr>
            <w:r w:rsidRPr="00C607AA">
              <w:rPr>
                <w:rFonts w:ascii="Calibri" w:hAnsi="Calibri"/>
                <w:sz w:val="22"/>
                <w:szCs w:val="22"/>
              </w:rPr>
              <w:t>Refrigeration Cycles</w:t>
            </w:r>
          </w:p>
        </w:tc>
        <w:tc>
          <w:tcPr>
            <w:tcW w:w="5670" w:type="dxa"/>
            <w:tcMar>
              <w:left w:w="57" w:type="dxa"/>
              <w:right w:w="57" w:type="dxa"/>
            </w:tcMar>
            <w:vAlign w:val="center"/>
          </w:tcPr>
          <w:p w14:paraId="4C598266" w14:textId="77777777" w:rsidR="00DC37E4" w:rsidRPr="00E03DE6" w:rsidRDefault="00DC37E4" w:rsidP="00D54CA9">
            <w:pPr>
              <w:ind w:left="0" w:firstLine="0"/>
              <w:jc w:val="left"/>
              <w:rPr>
                <w:rFonts w:ascii="Calibri" w:hAnsi="Calibri"/>
                <w:bCs/>
                <w:sz w:val="21"/>
                <w:szCs w:val="21"/>
              </w:rPr>
            </w:pPr>
            <w:r w:rsidRPr="00E03DE6">
              <w:rPr>
                <w:rFonts w:ascii="Calibri" w:hAnsi="Calibri"/>
                <w:sz w:val="21"/>
                <w:szCs w:val="21"/>
              </w:rPr>
              <w:t>Reversed Heat Engine Cycle, Vapor Compression Cycle, Absorption Cycle, Heat pump system, Gas cycle refrigeration, Liquefaction of gases</w:t>
            </w:r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20EC667D" w14:textId="77777777" w:rsidR="00DC37E4" w:rsidRPr="00C607AA" w:rsidRDefault="00DC37E4" w:rsidP="00C716A5">
            <w:pPr>
              <w:ind w:left="0" w:firstLine="0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 w:rsidRPr="00C607AA">
              <w:rPr>
                <w:rFonts w:ascii="Calibri" w:hAnsi="Calibri"/>
                <w:bCs/>
                <w:sz w:val="22"/>
                <w:szCs w:val="22"/>
              </w:rPr>
              <w:t>14</w:t>
            </w:r>
          </w:p>
        </w:tc>
      </w:tr>
      <w:tr w:rsidR="00DC37E4" w:rsidRPr="00C607AA" w14:paraId="37BB3E88" w14:textId="77777777" w:rsidTr="00E03DE6">
        <w:trPr>
          <w:jc w:val="center"/>
        </w:trPr>
        <w:tc>
          <w:tcPr>
            <w:tcW w:w="710" w:type="dxa"/>
            <w:tcMar>
              <w:left w:w="0" w:type="dxa"/>
              <w:right w:w="0" w:type="dxa"/>
            </w:tcMar>
            <w:vAlign w:val="center"/>
          </w:tcPr>
          <w:p w14:paraId="1B0E7FAF" w14:textId="77777777" w:rsidR="00DC37E4" w:rsidRPr="00C607AA" w:rsidRDefault="00DC37E4" w:rsidP="006341D1">
            <w:pPr>
              <w:ind w:left="0" w:firstLine="0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34</w:t>
            </w:r>
            <w:r w:rsidRPr="00C607AA">
              <w:rPr>
                <w:rFonts w:ascii="Calibri" w:hAnsi="Calibri"/>
                <w:bCs/>
                <w:sz w:val="22"/>
                <w:szCs w:val="22"/>
              </w:rPr>
              <w:t>-</w:t>
            </w:r>
            <w:r w:rsidR="006341D1">
              <w:rPr>
                <w:rFonts w:ascii="Calibri" w:hAnsi="Calibri"/>
                <w:bCs/>
                <w:sz w:val="22"/>
                <w:szCs w:val="22"/>
              </w:rPr>
              <w:t>40</w:t>
            </w:r>
          </w:p>
        </w:tc>
        <w:tc>
          <w:tcPr>
            <w:tcW w:w="2693" w:type="dxa"/>
            <w:tcMar>
              <w:left w:w="85" w:type="dxa"/>
              <w:right w:w="85" w:type="dxa"/>
            </w:tcMar>
            <w:vAlign w:val="center"/>
          </w:tcPr>
          <w:p w14:paraId="16450E08" w14:textId="77777777" w:rsidR="00DC37E4" w:rsidRPr="00C607AA" w:rsidRDefault="00DC37E4" w:rsidP="00C716A5">
            <w:pPr>
              <w:ind w:left="0" w:firstLine="0"/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C607AA">
              <w:rPr>
                <w:rFonts w:ascii="Calibri" w:hAnsi="Calibri"/>
                <w:sz w:val="22"/>
                <w:szCs w:val="22"/>
              </w:rPr>
              <w:t>Psychrometrics</w:t>
            </w:r>
            <w:proofErr w:type="spellEnd"/>
          </w:p>
        </w:tc>
        <w:tc>
          <w:tcPr>
            <w:tcW w:w="5670" w:type="dxa"/>
            <w:tcMar>
              <w:left w:w="57" w:type="dxa"/>
              <w:right w:w="57" w:type="dxa"/>
            </w:tcMar>
            <w:vAlign w:val="center"/>
          </w:tcPr>
          <w:p w14:paraId="7237F7E2" w14:textId="77777777" w:rsidR="00DC37E4" w:rsidRPr="00E03DE6" w:rsidRDefault="00DC37E4" w:rsidP="00C716A5">
            <w:pPr>
              <w:ind w:left="-15" w:firstLine="0"/>
              <w:jc w:val="left"/>
              <w:rPr>
                <w:rFonts w:ascii="Calibri" w:hAnsi="Calibri"/>
                <w:bCs/>
                <w:sz w:val="21"/>
                <w:szCs w:val="21"/>
              </w:rPr>
            </w:pPr>
            <w:r w:rsidRPr="00E03DE6">
              <w:rPr>
                <w:rFonts w:ascii="Calibri" w:hAnsi="Calibri"/>
                <w:sz w:val="21"/>
                <w:szCs w:val="21"/>
              </w:rPr>
              <w:t xml:space="preserve">Properties of air, </w:t>
            </w:r>
            <w:proofErr w:type="spellStart"/>
            <w:r w:rsidRPr="00E03DE6">
              <w:rPr>
                <w:rFonts w:ascii="Calibri" w:hAnsi="Calibri"/>
                <w:sz w:val="21"/>
                <w:szCs w:val="21"/>
              </w:rPr>
              <w:t>Psychrometry</w:t>
            </w:r>
            <w:proofErr w:type="spellEnd"/>
            <w:r w:rsidRPr="00E03DE6">
              <w:rPr>
                <w:rFonts w:ascii="Calibri" w:hAnsi="Calibri"/>
                <w:sz w:val="21"/>
                <w:szCs w:val="21"/>
              </w:rPr>
              <w:t xml:space="preserve"> chart, </w:t>
            </w:r>
            <w:proofErr w:type="spellStart"/>
            <w:r w:rsidRPr="00E03DE6">
              <w:rPr>
                <w:rFonts w:ascii="Calibri" w:hAnsi="Calibri"/>
                <w:sz w:val="21"/>
                <w:szCs w:val="21"/>
              </w:rPr>
              <w:t>Psychrometric</w:t>
            </w:r>
            <w:proofErr w:type="spellEnd"/>
            <w:r w:rsidRPr="00E03DE6">
              <w:rPr>
                <w:rFonts w:ascii="Calibri" w:hAnsi="Calibri"/>
                <w:sz w:val="21"/>
                <w:szCs w:val="21"/>
              </w:rPr>
              <w:t xml:space="preserve"> processes</w:t>
            </w:r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682D9508" w14:textId="77777777" w:rsidR="00DC37E4" w:rsidRPr="00C607AA" w:rsidRDefault="00DC37E4" w:rsidP="00C716A5">
            <w:pPr>
              <w:ind w:left="0" w:firstLine="0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 w:rsidRPr="00C607AA">
              <w:rPr>
                <w:rFonts w:ascii="Calibri" w:hAnsi="Calibri"/>
                <w:bCs/>
                <w:sz w:val="22"/>
                <w:szCs w:val="22"/>
              </w:rPr>
              <w:t>15</w:t>
            </w:r>
          </w:p>
        </w:tc>
      </w:tr>
      <w:tr w:rsidR="00DC37E4" w:rsidRPr="00C607AA" w14:paraId="5B8A1DDF" w14:textId="77777777" w:rsidTr="00E03DE6">
        <w:trPr>
          <w:jc w:val="center"/>
        </w:trPr>
        <w:tc>
          <w:tcPr>
            <w:tcW w:w="710" w:type="dxa"/>
            <w:tcMar>
              <w:left w:w="0" w:type="dxa"/>
              <w:right w:w="0" w:type="dxa"/>
            </w:tcMar>
            <w:vAlign w:val="center"/>
          </w:tcPr>
          <w:p w14:paraId="255AAD17" w14:textId="77777777" w:rsidR="00DC37E4" w:rsidRPr="00C607AA" w:rsidRDefault="00DC37E4" w:rsidP="006341D1">
            <w:pPr>
              <w:ind w:left="0" w:firstLine="0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4</w:t>
            </w:r>
            <w:r w:rsidR="006341D1">
              <w:rPr>
                <w:rFonts w:ascii="Calibri" w:hAnsi="Calibri"/>
                <w:bCs/>
                <w:sz w:val="22"/>
                <w:szCs w:val="22"/>
              </w:rPr>
              <w:t>1</w:t>
            </w:r>
            <w:r>
              <w:rPr>
                <w:rFonts w:ascii="Calibri" w:hAnsi="Calibri"/>
                <w:bCs/>
                <w:sz w:val="22"/>
                <w:szCs w:val="22"/>
              </w:rPr>
              <w:t>-</w:t>
            </w:r>
            <w:r w:rsidRPr="00C607AA">
              <w:rPr>
                <w:rFonts w:ascii="Calibri" w:hAnsi="Calibri"/>
                <w:bCs/>
                <w:sz w:val="22"/>
                <w:szCs w:val="22"/>
              </w:rPr>
              <w:t>4</w:t>
            </w:r>
            <w:r>
              <w:rPr>
                <w:rFonts w:ascii="Calibri" w:hAnsi="Calibri"/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Mar>
              <w:left w:w="85" w:type="dxa"/>
              <w:right w:w="85" w:type="dxa"/>
            </w:tcMar>
            <w:vAlign w:val="center"/>
          </w:tcPr>
          <w:p w14:paraId="22AF2259" w14:textId="77777777" w:rsidR="00DC37E4" w:rsidRPr="00C607AA" w:rsidRDefault="00DC37E4" w:rsidP="00C607AA">
            <w:pPr>
              <w:ind w:left="0" w:firstLine="0"/>
              <w:jc w:val="left"/>
              <w:rPr>
                <w:rFonts w:ascii="Calibri" w:hAnsi="Calibri"/>
                <w:sz w:val="22"/>
                <w:szCs w:val="22"/>
              </w:rPr>
            </w:pPr>
            <w:r w:rsidRPr="00C607AA">
              <w:rPr>
                <w:rFonts w:ascii="Calibri" w:hAnsi="Calibri"/>
                <w:sz w:val="22"/>
                <w:szCs w:val="22"/>
              </w:rPr>
              <w:t>Thermodynamic Relations &amp; Gas mixtures</w:t>
            </w:r>
          </w:p>
        </w:tc>
        <w:tc>
          <w:tcPr>
            <w:tcW w:w="5670" w:type="dxa"/>
            <w:tcMar>
              <w:left w:w="57" w:type="dxa"/>
              <w:right w:w="57" w:type="dxa"/>
            </w:tcMar>
            <w:vAlign w:val="center"/>
          </w:tcPr>
          <w:p w14:paraId="33C585C0" w14:textId="77777777" w:rsidR="00DC37E4" w:rsidRPr="00E03DE6" w:rsidRDefault="00DC37E4" w:rsidP="004D18A3">
            <w:pPr>
              <w:ind w:left="0" w:firstLine="0"/>
              <w:jc w:val="left"/>
              <w:rPr>
                <w:rFonts w:ascii="Calibri" w:hAnsi="Calibri"/>
                <w:bCs/>
                <w:sz w:val="21"/>
                <w:szCs w:val="21"/>
              </w:rPr>
            </w:pPr>
            <w:r w:rsidRPr="00E03DE6">
              <w:rPr>
                <w:rFonts w:ascii="Calibri" w:hAnsi="Calibri"/>
                <w:bCs/>
                <w:sz w:val="21"/>
                <w:szCs w:val="21"/>
              </w:rPr>
              <w:t xml:space="preserve">Maxwell’s equations, Energy equation, Joule-Kelvin effect, </w:t>
            </w:r>
            <w:proofErr w:type="spellStart"/>
            <w:r w:rsidRPr="00E03DE6">
              <w:rPr>
                <w:rFonts w:ascii="Calibri" w:hAnsi="Calibri"/>
                <w:bCs/>
                <w:sz w:val="21"/>
                <w:szCs w:val="21"/>
              </w:rPr>
              <w:t>Clausius-Clapeyron</w:t>
            </w:r>
            <w:proofErr w:type="spellEnd"/>
            <w:r w:rsidRPr="00E03DE6">
              <w:rPr>
                <w:rFonts w:ascii="Calibri" w:hAnsi="Calibri"/>
                <w:bCs/>
                <w:sz w:val="21"/>
                <w:szCs w:val="21"/>
              </w:rPr>
              <w:t xml:space="preserve"> equation, Dalton’s law of partial pressures</w:t>
            </w:r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3BA8F349" w14:textId="77777777" w:rsidR="00DC37E4" w:rsidRPr="00C607AA" w:rsidRDefault="00DC37E4" w:rsidP="004D18A3">
            <w:pPr>
              <w:ind w:left="0" w:firstLine="0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 w:rsidRPr="00C607AA">
              <w:rPr>
                <w:rFonts w:ascii="Calibri" w:hAnsi="Calibri"/>
                <w:bCs/>
                <w:sz w:val="22"/>
                <w:szCs w:val="22"/>
              </w:rPr>
              <w:t>11.1 – 11.8 &amp; 10.8</w:t>
            </w:r>
          </w:p>
        </w:tc>
      </w:tr>
    </w:tbl>
    <w:p w14:paraId="5CA8D27F" w14:textId="77777777" w:rsidR="00137E89" w:rsidRDefault="00137E89" w:rsidP="00137E89">
      <w:pPr>
        <w:rPr>
          <w:rFonts w:ascii="Arial" w:hAnsi="Arial" w:cs="Arial"/>
          <w:b/>
          <w:bCs/>
          <w:sz w:val="20"/>
          <w:szCs w:val="20"/>
        </w:rPr>
      </w:pPr>
    </w:p>
    <w:p w14:paraId="53A02DD9" w14:textId="77777777" w:rsidR="006341D1" w:rsidRDefault="00137E89" w:rsidP="00137E8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List of Experiments</w:t>
      </w:r>
      <w:r w:rsidR="006341D1">
        <w:rPr>
          <w:rFonts w:ascii="Arial" w:hAnsi="Arial" w:cs="Arial"/>
          <w:b/>
          <w:bCs/>
          <w:sz w:val="20"/>
          <w:szCs w:val="20"/>
        </w:rPr>
        <w:t>:</w:t>
      </w:r>
    </w:p>
    <w:p w14:paraId="430BC442" w14:textId="77777777" w:rsidR="00137E89" w:rsidRDefault="00137E89" w:rsidP="00137E8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574FD6E" w14:textId="77777777" w:rsidR="00137E89" w:rsidRPr="006341D1" w:rsidRDefault="00137E89" w:rsidP="006341D1">
      <w:pPr>
        <w:pStyle w:val="ListParagraph"/>
        <w:numPr>
          <w:ilvl w:val="0"/>
          <w:numId w:val="9"/>
        </w:numPr>
        <w:jc w:val="left"/>
        <w:rPr>
          <w:rFonts w:ascii="Calibri" w:hAnsi="Calibri"/>
          <w:sz w:val="22"/>
          <w:szCs w:val="22"/>
        </w:rPr>
      </w:pPr>
      <w:r w:rsidRPr="006341D1">
        <w:rPr>
          <w:rFonts w:ascii="Calibri" w:hAnsi="Calibri"/>
          <w:sz w:val="22"/>
          <w:szCs w:val="22"/>
        </w:rPr>
        <w:t xml:space="preserve">Calibrating the </w:t>
      </w:r>
      <w:proofErr w:type="spellStart"/>
      <w:r w:rsidRPr="006341D1">
        <w:rPr>
          <w:rFonts w:ascii="Calibri" w:hAnsi="Calibri"/>
          <w:sz w:val="22"/>
          <w:szCs w:val="22"/>
        </w:rPr>
        <w:t>venturi</w:t>
      </w:r>
      <w:proofErr w:type="spellEnd"/>
      <w:r w:rsidRPr="006341D1">
        <w:rPr>
          <w:rFonts w:ascii="Calibri" w:hAnsi="Calibri"/>
          <w:sz w:val="22"/>
          <w:szCs w:val="22"/>
        </w:rPr>
        <w:t xml:space="preserve"> meter and orifice meter</w:t>
      </w:r>
    </w:p>
    <w:p w14:paraId="642B3C8D" w14:textId="77777777" w:rsidR="00137E89" w:rsidRPr="006341D1" w:rsidRDefault="00137E89" w:rsidP="006341D1">
      <w:pPr>
        <w:pStyle w:val="ListParagraph"/>
        <w:numPr>
          <w:ilvl w:val="0"/>
          <w:numId w:val="9"/>
        </w:numPr>
        <w:jc w:val="left"/>
        <w:rPr>
          <w:rFonts w:ascii="Calibri" w:hAnsi="Calibri"/>
          <w:sz w:val="22"/>
          <w:szCs w:val="22"/>
        </w:rPr>
      </w:pPr>
      <w:r w:rsidRPr="006341D1">
        <w:rPr>
          <w:rFonts w:ascii="Calibri" w:hAnsi="Calibri"/>
          <w:sz w:val="22"/>
          <w:szCs w:val="22"/>
        </w:rPr>
        <w:t>Estimating the frictional loss in a pipe flow</w:t>
      </w:r>
    </w:p>
    <w:p w14:paraId="69BED406" w14:textId="77777777" w:rsidR="00137E89" w:rsidRPr="006341D1" w:rsidRDefault="00137E89" w:rsidP="006341D1">
      <w:pPr>
        <w:pStyle w:val="ListParagraph"/>
        <w:numPr>
          <w:ilvl w:val="0"/>
          <w:numId w:val="9"/>
        </w:numPr>
        <w:jc w:val="left"/>
        <w:rPr>
          <w:rFonts w:ascii="Calibri" w:hAnsi="Calibri"/>
          <w:sz w:val="22"/>
          <w:szCs w:val="22"/>
        </w:rPr>
      </w:pPr>
      <w:r w:rsidRPr="006341D1">
        <w:rPr>
          <w:rFonts w:ascii="Calibri" w:hAnsi="Calibri"/>
          <w:sz w:val="22"/>
          <w:szCs w:val="22"/>
        </w:rPr>
        <w:t>Estimating the losses due to various pipe fittings</w:t>
      </w:r>
    </w:p>
    <w:p w14:paraId="58D8CC1C" w14:textId="77777777" w:rsidR="00137E89" w:rsidRPr="006341D1" w:rsidRDefault="00137E89" w:rsidP="006341D1">
      <w:pPr>
        <w:pStyle w:val="ListParagraph"/>
        <w:numPr>
          <w:ilvl w:val="0"/>
          <w:numId w:val="9"/>
        </w:numPr>
        <w:jc w:val="left"/>
        <w:rPr>
          <w:rFonts w:ascii="Calibri" w:hAnsi="Calibri"/>
          <w:sz w:val="22"/>
          <w:szCs w:val="22"/>
        </w:rPr>
      </w:pPr>
      <w:r w:rsidRPr="006341D1">
        <w:rPr>
          <w:rFonts w:ascii="Calibri" w:hAnsi="Calibri"/>
          <w:sz w:val="22"/>
          <w:szCs w:val="22"/>
        </w:rPr>
        <w:t>Estimating the force exerted when a jet imping a flat and curved plates</w:t>
      </w:r>
    </w:p>
    <w:p w14:paraId="101B3786" w14:textId="77777777" w:rsidR="00137E89" w:rsidRPr="006341D1" w:rsidRDefault="00137E89" w:rsidP="006341D1">
      <w:pPr>
        <w:pStyle w:val="ListParagraph"/>
        <w:numPr>
          <w:ilvl w:val="0"/>
          <w:numId w:val="9"/>
        </w:numPr>
        <w:jc w:val="left"/>
        <w:rPr>
          <w:rFonts w:ascii="Calibri" w:hAnsi="Calibri"/>
          <w:sz w:val="22"/>
          <w:szCs w:val="22"/>
        </w:rPr>
      </w:pPr>
      <w:r w:rsidRPr="006341D1">
        <w:rPr>
          <w:rFonts w:ascii="Calibri" w:hAnsi="Calibri"/>
          <w:sz w:val="22"/>
          <w:szCs w:val="22"/>
        </w:rPr>
        <w:t>Verification of Bernoulli's theorem</w:t>
      </w:r>
    </w:p>
    <w:p w14:paraId="7F2DD1FD" w14:textId="77777777" w:rsidR="00137E89" w:rsidRPr="006341D1" w:rsidRDefault="00137E89" w:rsidP="006341D1">
      <w:pPr>
        <w:pStyle w:val="ListParagraph"/>
        <w:numPr>
          <w:ilvl w:val="0"/>
          <w:numId w:val="9"/>
        </w:numPr>
        <w:jc w:val="left"/>
        <w:rPr>
          <w:rFonts w:ascii="Calibri" w:hAnsi="Calibri"/>
          <w:sz w:val="22"/>
          <w:szCs w:val="22"/>
        </w:rPr>
      </w:pPr>
      <w:r w:rsidRPr="006341D1">
        <w:rPr>
          <w:rFonts w:ascii="Calibri" w:hAnsi="Calibri"/>
          <w:sz w:val="22"/>
          <w:szCs w:val="22"/>
        </w:rPr>
        <w:t xml:space="preserve">Study and Performance test </w:t>
      </w:r>
      <w:proofErr w:type="gramStart"/>
      <w:r w:rsidRPr="006341D1">
        <w:rPr>
          <w:rFonts w:ascii="Calibri" w:hAnsi="Calibri"/>
          <w:sz w:val="22"/>
          <w:szCs w:val="22"/>
        </w:rPr>
        <w:t xml:space="preserve">on  </w:t>
      </w:r>
      <w:proofErr w:type="spellStart"/>
      <w:r w:rsidRPr="006341D1">
        <w:rPr>
          <w:rFonts w:ascii="Calibri" w:hAnsi="Calibri"/>
          <w:sz w:val="22"/>
          <w:szCs w:val="22"/>
        </w:rPr>
        <w:t>Vapour</w:t>
      </w:r>
      <w:proofErr w:type="spellEnd"/>
      <w:proofErr w:type="gramEnd"/>
      <w:r w:rsidRPr="006341D1">
        <w:rPr>
          <w:rFonts w:ascii="Calibri" w:hAnsi="Calibri"/>
          <w:sz w:val="22"/>
          <w:szCs w:val="22"/>
        </w:rPr>
        <w:t xml:space="preserve"> Compression Refrigeration System .</w:t>
      </w:r>
    </w:p>
    <w:p w14:paraId="1BDDCD99" w14:textId="77777777" w:rsidR="00137E89" w:rsidRPr="006341D1" w:rsidRDefault="00137E89" w:rsidP="006341D1">
      <w:pPr>
        <w:pStyle w:val="ListParagraph"/>
        <w:numPr>
          <w:ilvl w:val="0"/>
          <w:numId w:val="9"/>
        </w:numPr>
        <w:jc w:val="left"/>
        <w:rPr>
          <w:rFonts w:ascii="Calibri" w:hAnsi="Calibri"/>
          <w:sz w:val="22"/>
          <w:szCs w:val="22"/>
        </w:rPr>
      </w:pPr>
      <w:r w:rsidRPr="006341D1">
        <w:rPr>
          <w:rFonts w:ascii="Calibri" w:hAnsi="Calibri"/>
          <w:sz w:val="22"/>
          <w:szCs w:val="22"/>
        </w:rPr>
        <w:t xml:space="preserve">Study and Performance test on Ice Plant Test Rig </w:t>
      </w:r>
    </w:p>
    <w:p w14:paraId="272535A2" w14:textId="77777777" w:rsidR="00137E89" w:rsidRPr="006341D1" w:rsidRDefault="00137E89" w:rsidP="006341D1">
      <w:pPr>
        <w:pStyle w:val="ListParagraph"/>
        <w:numPr>
          <w:ilvl w:val="0"/>
          <w:numId w:val="9"/>
        </w:numPr>
        <w:jc w:val="left"/>
        <w:rPr>
          <w:rFonts w:ascii="Calibri" w:hAnsi="Calibri"/>
          <w:sz w:val="22"/>
          <w:szCs w:val="22"/>
        </w:rPr>
      </w:pPr>
      <w:r w:rsidRPr="006341D1">
        <w:rPr>
          <w:rFonts w:ascii="Calibri" w:hAnsi="Calibri"/>
          <w:sz w:val="22"/>
          <w:szCs w:val="22"/>
        </w:rPr>
        <w:t xml:space="preserve">Study and Performance test on </w:t>
      </w:r>
      <w:proofErr w:type="spellStart"/>
      <w:r w:rsidRPr="006341D1">
        <w:rPr>
          <w:rFonts w:ascii="Calibri" w:hAnsi="Calibri"/>
          <w:sz w:val="22"/>
          <w:szCs w:val="22"/>
        </w:rPr>
        <w:t>Vapour</w:t>
      </w:r>
      <w:proofErr w:type="spellEnd"/>
      <w:r w:rsidRPr="006341D1">
        <w:rPr>
          <w:rFonts w:ascii="Calibri" w:hAnsi="Calibri"/>
          <w:sz w:val="22"/>
          <w:szCs w:val="22"/>
        </w:rPr>
        <w:t xml:space="preserve"> Absorption </w:t>
      </w:r>
      <w:proofErr w:type="spellStart"/>
      <w:r w:rsidRPr="006341D1">
        <w:rPr>
          <w:rFonts w:ascii="Calibri" w:hAnsi="Calibri"/>
          <w:sz w:val="22"/>
          <w:szCs w:val="22"/>
        </w:rPr>
        <w:t>Referigeration</w:t>
      </w:r>
      <w:proofErr w:type="spellEnd"/>
      <w:r w:rsidRPr="006341D1">
        <w:rPr>
          <w:rFonts w:ascii="Calibri" w:hAnsi="Calibri"/>
          <w:sz w:val="22"/>
          <w:szCs w:val="22"/>
        </w:rPr>
        <w:t xml:space="preserve"> System</w:t>
      </w:r>
    </w:p>
    <w:p w14:paraId="59875387" w14:textId="77777777" w:rsidR="00137E89" w:rsidRPr="006341D1" w:rsidRDefault="00137E89" w:rsidP="006341D1">
      <w:pPr>
        <w:pStyle w:val="ListParagraph"/>
        <w:numPr>
          <w:ilvl w:val="0"/>
          <w:numId w:val="9"/>
        </w:numPr>
        <w:jc w:val="left"/>
        <w:rPr>
          <w:rFonts w:ascii="Calibri" w:hAnsi="Calibri"/>
          <w:sz w:val="22"/>
          <w:szCs w:val="22"/>
        </w:rPr>
      </w:pPr>
      <w:r w:rsidRPr="006341D1">
        <w:rPr>
          <w:rFonts w:ascii="Calibri" w:hAnsi="Calibri"/>
          <w:sz w:val="22"/>
          <w:szCs w:val="22"/>
        </w:rPr>
        <w:t>Study and Performance test on Heat Pump Test Rig</w:t>
      </w:r>
    </w:p>
    <w:p w14:paraId="379C4D6B" w14:textId="77777777" w:rsidR="00137E89" w:rsidRPr="006341D1" w:rsidRDefault="00137E89" w:rsidP="006341D1">
      <w:pPr>
        <w:pStyle w:val="ListParagraph"/>
        <w:numPr>
          <w:ilvl w:val="0"/>
          <w:numId w:val="9"/>
        </w:numPr>
        <w:jc w:val="left"/>
        <w:rPr>
          <w:rFonts w:ascii="Calibri" w:hAnsi="Calibri"/>
          <w:sz w:val="22"/>
          <w:szCs w:val="22"/>
        </w:rPr>
      </w:pPr>
      <w:r w:rsidRPr="006341D1">
        <w:rPr>
          <w:rFonts w:ascii="Calibri" w:hAnsi="Calibri"/>
          <w:sz w:val="22"/>
          <w:szCs w:val="22"/>
        </w:rPr>
        <w:t xml:space="preserve">Study and Performance test on Window A/C Test Rig </w:t>
      </w:r>
    </w:p>
    <w:p w14:paraId="0252C084" w14:textId="77777777" w:rsidR="00137E89" w:rsidRPr="006341D1" w:rsidRDefault="00137E89" w:rsidP="006341D1">
      <w:pPr>
        <w:pStyle w:val="ListParagraph"/>
        <w:numPr>
          <w:ilvl w:val="0"/>
          <w:numId w:val="9"/>
        </w:numPr>
        <w:jc w:val="left"/>
        <w:rPr>
          <w:rFonts w:ascii="Calibri" w:hAnsi="Calibri"/>
          <w:sz w:val="22"/>
          <w:szCs w:val="22"/>
        </w:rPr>
      </w:pPr>
      <w:r w:rsidRPr="006341D1">
        <w:rPr>
          <w:rFonts w:ascii="Calibri" w:hAnsi="Calibri"/>
          <w:sz w:val="22"/>
          <w:szCs w:val="22"/>
        </w:rPr>
        <w:t xml:space="preserve">Study and Performance test on Steam Power Plant </w:t>
      </w:r>
    </w:p>
    <w:p w14:paraId="3BB035BC" w14:textId="77777777" w:rsidR="00137E89" w:rsidRPr="006341D1" w:rsidRDefault="00137E89" w:rsidP="006341D1">
      <w:pPr>
        <w:pStyle w:val="ListParagraph"/>
        <w:numPr>
          <w:ilvl w:val="0"/>
          <w:numId w:val="9"/>
        </w:numPr>
        <w:jc w:val="left"/>
        <w:rPr>
          <w:rFonts w:ascii="Calibri" w:hAnsi="Calibri"/>
          <w:sz w:val="22"/>
          <w:szCs w:val="22"/>
        </w:rPr>
      </w:pPr>
      <w:r w:rsidRPr="006341D1">
        <w:rPr>
          <w:rFonts w:ascii="Calibri" w:hAnsi="Calibri"/>
          <w:sz w:val="22"/>
          <w:szCs w:val="22"/>
        </w:rPr>
        <w:t xml:space="preserve">Study and Performance test on </w:t>
      </w:r>
      <w:r w:rsidR="006341D1" w:rsidRPr="006341D1">
        <w:rPr>
          <w:rFonts w:ascii="Calibri" w:hAnsi="Calibri"/>
          <w:sz w:val="22"/>
          <w:szCs w:val="22"/>
        </w:rPr>
        <w:t>Reciprocating Compressor Test Rig</w:t>
      </w:r>
      <w:r w:rsidRPr="006341D1">
        <w:rPr>
          <w:rFonts w:ascii="Calibri" w:hAnsi="Calibri"/>
          <w:sz w:val="22"/>
          <w:szCs w:val="22"/>
        </w:rPr>
        <w:t xml:space="preserve"> </w:t>
      </w:r>
    </w:p>
    <w:p w14:paraId="720A4676" w14:textId="5A6D1811" w:rsidR="007B011B" w:rsidRPr="00EB00FA" w:rsidRDefault="007B011B" w:rsidP="00EB00FA">
      <w:pPr>
        <w:pStyle w:val="ListParagraph"/>
        <w:numPr>
          <w:ilvl w:val="0"/>
          <w:numId w:val="4"/>
        </w:numPr>
        <w:spacing w:before="180" w:after="120"/>
        <w:rPr>
          <w:rFonts w:ascii="Calibri" w:hAnsi="Calibri"/>
          <w:sz w:val="22"/>
          <w:szCs w:val="22"/>
        </w:rPr>
      </w:pPr>
      <w:r w:rsidRPr="00EB00FA">
        <w:rPr>
          <w:rFonts w:ascii="Calibri" w:hAnsi="Calibri"/>
          <w:b/>
          <w:bCs/>
          <w:sz w:val="22"/>
          <w:szCs w:val="22"/>
        </w:rPr>
        <w:t>Evaluation Scheme</w:t>
      </w:r>
      <w:r w:rsidRPr="00EB00FA">
        <w:rPr>
          <w:rFonts w:ascii="Calibri" w:hAnsi="Calibri"/>
          <w:sz w:val="22"/>
          <w:szCs w:val="22"/>
        </w:rPr>
        <w:t>:</w:t>
      </w:r>
    </w:p>
    <w:tbl>
      <w:tblPr>
        <w:tblpPr w:leftFromText="180" w:rightFromText="180" w:vertAnchor="text" w:tblpXSpec="center" w:tblpY="1"/>
        <w:tblOverlap w:val="never"/>
        <w:tblW w:w="1046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8"/>
        <w:gridCol w:w="1298"/>
        <w:gridCol w:w="1134"/>
        <w:gridCol w:w="1018"/>
        <w:gridCol w:w="2880"/>
        <w:gridCol w:w="1980"/>
      </w:tblGrid>
      <w:tr w:rsidR="00EB00FA" w:rsidRPr="0062522B" w14:paraId="0C2EECC3" w14:textId="77777777" w:rsidTr="001F678E">
        <w:trPr>
          <w:trHeight w:val="567"/>
          <w:jc w:val="center"/>
        </w:trPr>
        <w:tc>
          <w:tcPr>
            <w:tcW w:w="215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3DFC14" w14:textId="77777777" w:rsidR="00EB00FA" w:rsidRPr="0062522B" w:rsidRDefault="00EB00FA" w:rsidP="001F678E">
            <w:pPr>
              <w:pStyle w:val="Heading1"/>
              <w:spacing w:line="276" w:lineRule="auto"/>
            </w:pPr>
            <w:r w:rsidRPr="0062522B">
              <w:t>Evaluation Component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FC79A2" w14:textId="77777777" w:rsidR="00EB00FA" w:rsidRPr="0062522B" w:rsidRDefault="00EB00FA" w:rsidP="001F678E">
            <w:pPr>
              <w:spacing w:line="276" w:lineRule="auto"/>
              <w:jc w:val="center"/>
              <w:rPr>
                <w:b/>
              </w:rPr>
            </w:pPr>
            <w:r w:rsidRPr="0062522B">
              <w:rPr>
                <w:b/>
              </w:rPr>
              <w:t>Duration</w:t>
            </w:r>
          </w:p>
          <w:p w14:paraId="7CD32B1E" w14:textId="77777777" w:rsidR="00EB00FA" w:rsidRPr="0062522B" w:rsidRDefault="00EB00FA" w:rsidP="001F678E">
            <w:pPr>
              <w:spacing w:line="276" w:lineRule="auto"/>
              <w:jc w:val="center"/>
              <w:rPr>
                <w:b/>
              </w:rPr>
            </w:pPr>
            <w:r w:rsidRPr="0062522B">
              <w:rPr>
                <w:b/>
              </w:rPr>
              <w:t>(minute)</w:t>
            </w: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2A140F" w14:textId="77777777" w:rsidR="00EB00FA" w:rsidRPr="0062522B" w:rsidRDefault="00EB00FA" w:rsidP="001F678E">
            <w:pPr>
              <w:spacing w:line="276" w:lineRule="auto"/>
              <w:jc w:val="center"/>
              <w:rPr>
                <w:b/>
              </w:rPr>
            </w:pPr>
            <w:r w:rsidRPr="0062522B">
              <w:rPr>
                <w:b/>
              </w:rPr>
              <w:t>Weightage (%)</w:t>
            </w:r>
          </w:p>
        </w:tc>
        <w:tc>
          <w:tcPr>
            <w:tcW w:w="1018" w:type="dxa"/>
          </w:tcPr>
          <w:p w14:paraId="05506E87" w14:textId="77777777" w:rsidR="00EB00FA" w:rsidRPr="0062522B" w:rsidRDefault="00EB00FA" w:rsidP="001F678E">
            <w:pPr>
              <w:spacing w:line="276" w:lineRule="auto"/>
              <w:jc w:val="center"/>
              <w:rPr>
                <w:b/>
              </w:rPr>
            </w:pPr>
            <w:r w:rsidRPr="0062522B">
              <w:rPr>
                <w:b/>
              </w:rPr>
              <w:t xml:space="preserve">Marks </w:t>
            </w:r>
          </w:p>
        </w:tc>
        <w:tc>
          <w:tcPr>
            <w:tcW w:w="28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ACD3CE" w14:textId="77777777" w:rsidR="00EB00FA" w:rsidRPr="0062522B" w:rsidRDefault="00EB00FA" w:rsidP="001F678E">
            <w:pPr>
              <w:spacing w:line="276" w:lineRule="auto"/>
              <w:jc w:val="center"/>
              <w:rPr>
                <w:b/>
              </w:rPr>
            </w:pPr>
            <w:r w:rsidRPr="0062522B">
              <w:rPr>
                <w:b/>
              </w:rPr>
              <w:t>Date &amp; Time</w:t>
            </w:r>
          </w:p>
        </w:tc>
        <w:tc>
          <w:tcPr>
            <w:tcW w:w="1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4690D3" w14:textId="77777777" w:rsidR="00EB00FA" w:rsidRPr="0062522B" w:rsidRDefault="00EB00FA" w:rsidP="001F678E">
            <w:pPr>
              <w:spacing w:line="276" w:lineRule="auto"/>
              <w:jc w:val="center"/>
              <w:rPr>
                <w:b/>
              </w:rPr>
            </w:pPr>
            <w:r w:rsidRPr="0062522B">
              <w:rPr>
                <w:b/>
              </w:rPr>
              <w:t>Nature of Component</w:t>
            </w:r>
          </w:p>
        </w:tc>
      </w:tr>
      <w:tr w:rsidR="00EB00FA" w:rsidRPr="0062522B" w14:paraId="0CEFEAC6" w14:textId="77777777" w:rsidTr="001F678E">
        <w:trPr>
          <w:trHeight w:val="567"/>
          <w:jc w:val="center"/>
        </w:trPr>
        <w:tc>
          <w:tcPr>
            <w:tcW w:w="215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3D9CEC" w14:textId="77777777" w:rsidR="00EB00FA" w:rsidRPr="0062522B" w:rsidRDefault="00EB00FA" w:rsidP="001F678E">
            <w:pPr>
              <w:spacing w:line="276" w:lineRule="auto"/>
              <w:jc w:val="center"/>
            </w:pPr>
            <w:r>
              <w:t xml:space="preserve">Mid Semester Test 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BA10C1" w14:textId="77777777" w:rsidR="00EB00FA" w:rsidRPr="0062522B" w:rsidRDefault="00EB00FA" w:rsidP="001F678E">
            <w:pPr>
              <w:spacing w:line="276" w:lineRule="auto"/>
              <w:jc w:val="center"/>
            </w:pPr>
            <w:r>
              <w:t>9</w:t>
            </w:r>
            <w:r w:rsidRPr="0062522B">
              <w:t>0</w:t>
            </w: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21A217" w14:textId="77777777" w:rsidR="00EB00FA" w:rsidRPr="0062522B" w:rsidRDefault="00EB00FA" w:rsidP="001F678E">
            <w:pPr>
              <w:spacing w:line="276" w:lineRule="auto"/>
              <w:jc w:val="center"/>
            </w:pPr>
            <w:r>
              <w:t>30</w:t>
            </w:r>
          </w:p>
        </w:tc>
        <w:tc>
          <w:tcPr>
            <w:tcW w:w="1018" w:type="dxa"/>
          </w:tcPr>
          <w:p w14:paraId="0F542E71" w14:textId="77777777" w:rsidR="00EB00FA" w:rsidRPr="0062522B" w:rsidRDefault="00EB00FA" w:rsidP="001F678E">
            <w:pPr>
              <w:spacing w:line="276" w:lineRule="auto"/>
              <w:jc w:val="center"/>
            </w:pPr>
            <w:r>
              <w:t>90</w:t>
            </w:r>
          </w:p>
        </w:tc>
        <w:tc>
          <w:tcPr>
            <w:tcW w:w="28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864FB0" w14:textId="1BF2BE74" w:rsidR="00EB00FA" w:rsidRPr="00C6562A" w:rsidRDefault="00C6562A" w:rsidP="001F678E">
            <w:pPr>
              <w:rPr>
                <w:sz w:val="20"/>
              </w:rPr>
            </w:pPr>
            <w:r w:rsidRPr="00C6562A">
              <w:rPr>
                <w:sz w:val="20"/>
                <w:szCs w:val="20"/>
                <w:lang w:val="en-IN" w:eastAsia="en-GB"/>
              </w:rPr>
              <w:t>20/10/2021 9.00 - 10.30AM</w:t>
            </w:r>
          </w:p>
        </w:tc>
        <w:tc>
          <w:tcPr>
            <w:tcW w:w="1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ABD3F9" w14:textId="77777777" w:rsidR="00EB00FA" w:rsidRPr="0062522B" w:rsidRDefault="00EB00FA" w:rsidP="001F678E">
            <w:pPr>
              <w:spacing w:line="276" w:lineRule="auto"/>
              <w:jc w:val="center"/>
              <w:rPr>
                <w:b/>
              </w:rPr>
            </w:pPr>
            <w:r w:rsidRPr="0062522B">
              <w:rPr>
                <w:b/>
              </w:rPr>
              <w:t xml:space="preserve">OB </w:t>
            </w:r>
          </w:p>
        </w:tc>
      </w:tr>
      <w:tr w:rsidR="00EB00FA" w:rsidRPr="0062522B" w14:paraId="61C0F894" w14:textId="77777777" w:rsidTr="001F678E">
        <w:trPr>
          <w:trHeight w:val="1045"/>
          <w:jc w:val="center"/>
        </w:trPr>
        <w:tc>
          <w:tcPr>
            <w:tcW w:w="215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0E764F" w14:textId="77777777" w:rsidR="00EB00FA" w:rsidRPr="0062522B" w:rsidRDefault="00EB00FA" w:rsidP="001F678E">
            <w:pPr>
              <w:spacing w:line="276" w:lineRule="auto"/>
              <w:jc w:val="center"/>
            </w:pPr>
            <w:r w:rsidRPr="0062522B">
              <w:t>Tutorial Test(s)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DDA060" w14:textId="77777777" w:rsidR="00EB00FA" w:rsidRPr="0062522B" w:rsidRDefault="00EB00FA" w:rsidP="001F678E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5E3719" w14:textId="77777777" w:rsidR="00EB00FA" w:rsidRPr="0062522B" w:rsidRDefault="00EB00FA" w:rsidP="001F678E">
            <w:pPr>
              <w:spacing w:line="276" w:lineRule="auto"/>
              <w:jc w:val="center"/>
            </w:pPr>
            <w:r w:rsidRPr="0062522B">
              <w:t>10</w:t>
            </w:r>
          </w:p>
        </w:tc>
        <w:tc>
          <w:tcPr>
            <w:tcW w:w="1018" w:type="dxa"/>
          </w:tcPr>
          <w:p w14:paraId="6A74AB12" w14:textId="77777777" w:rsidR="00EB00FA" w:rsidRPr="0062522B" w:rsidRDefault="00EB00FA" w:rsidP="001F678E">
            <w:pPr>
              <w:spacing w:line="276" w:lineRule="auto"/>
              <w:jc w:val="center"/>
            </w:pPr>
          </w:p>
          <w:p w14:paraId="18D3CE72" w14:textId="77777777" w:rsidR="00EB00FA" w:rsidRPr="0062522B" w:rsidRDefault="00EB00FA" w:rsidP="001F678E">
            <w:pPr>
              <w:spacing w:line="276" w:lineRule="auto"/>
              <w:jc w:val="center"/>
            </w:pPr>
            <w:r w:rsidRPr="0062522B">
              <w:t>30</w:t>
            </w:r>
          </w:p>
        </w:tc>
        <w:tc>
          <w:tcPr>
            <w:tcW w:w="28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A3BD64" w14:textId="77777777" w:rsidR="00EB00FA" w:rsidRPr="00C6562A" w:rsidRDefault="00EB00FA" w:rsidP="001F678E">
            <w:pPr>
              <w:rPr>
                <w:sz w:val="20"/>
                <w:lang w:val="en-GB" w:eastAsia="en-GB"/>
              </w:rPr>
            </w:pPr>
            <w:r w:rsidRPr="00C6562A">
              <w:rPr>
                <w:sz w:val="20"/>
                <w:lang w:val="en-GB" w:eastAsia="en-GB"/>
              </w:rPr>
              <w:t xml:space="preserve">Evenly spaced throughout the semester during tutorial hour </w:t>
            </w:r>
          </w:p>
          <w:p w14:paraId="74A54DDD" w14:textId="77777777" w:rsidR="00EB00FA" w:rsidRPr="00C6562A" w:rsidRDefault="00EB00FA" w:rsidP="001F678E">
            <w:pPr>
              <w:rPr>
                <w:sz w:val="20"/>
              </w:rPr>
            </w:pPr>
          </w:p>
        </w:tc>
        <w:tc>
          <w:tcPr>
            <w:tcW w:w="1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A8FB65" w14:textId="77777777" w:rsidR="00EB00FA" w:rsidRPr="0062522B" w:rsidRDefault="00EB00FA" w:rsidP="001F678E">
            <w:pPr>
              <w:spacing w:line="276" w:lineRule="auto"/>
              <w:jc w:val="center"/>
              <w:rPr>
                <w:b/>
              </w:rPr>
            </w:pPr>
            <w:r w:rsidRPr="0062522B">
              <w:rPr>
                <w:b/>
              </w:rPr>
              <w:t>OB</w:t>
            </w:r>
          </w:p>
        </w:tc>
      </w:tr>
      <w:tr w:rsidR="00EB00FA" w:rsidRPr="0062522B" w14:paraId="478420F4" w14:textId="77777777" w:rsidTr="001F678E">
        <w:trPr>
          <w:trHeight w:val="802"/>
          <w:jc w:val="center"/>
        </w:trPr>
        <w:tc>
          <w:tcPr>
            <w:tcW w:w="215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0D2A05" w14:textId="77777777" w:rsidR="00EB00FA" w:rsidRPr="0062522B" w:rsidRDefault="00EB00FA" w:rsidP="001F678E">
            <w:pPr>
              <w:spacing w:line="276" w:lineRule="auto"/>
              <w:jc w:val="center"/>
            </w:pPr>
            <w:r w:rsidRPr="0062522B">
              <w:t>Lab work *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11DD00" w14:textId="77777777" w:rsidR="00EB00FA" w:rsidRPr="0062522B" w:rsidRDefault="00EB00FA" w:rsidP="001F678E">
            <w:pPr>
              <w:spacing w:line="276" w:lineRule="auto"/>
              <w:jc w:val="center"/>
            </w:pPr>
            <w:r w:rsidRPr="0062522B">
              <w:t>-</w:t>
            </w: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584B61" w14:textId="77777777" w:rsidR="00EB00FA" w:rsidRPr="0062522B" w:rsidRDefault="00EB00FA" w:rsidP="001F678E">
            <w:pPr>
              <w:spacing w:line="276" w:lineRule="auto"/>
              <w:jc w:val="center"/>
            </w:pPr>
            <w:r w:rsidRPr="0062522B">
              <w:t>20</w:t>
            </w:r>
          </w:p>
        </w:tc>
        <w:tc>
          <w:tcPr>
            <w:tcW w:w="1018" w:type="dxa"/>
          </w:tcPr>
          <w:p w14:paraId="01507DD1" w14:textId="77777777" w:rsidR="00EB00FA" w:rsidRPr="0062522B" w:rsidRDefault="00EB00FA" w:rsidP="001F678E">
            <w:pPr>
              <w:spacing w:line="276" w:lineRule="auto"/>
              <w:jc w:val="center"/>
            </w:pPr>
            <w:r w:rsidRPr="0062522B">
              <w:t xml:space="preserve">         </w:t>
            </w:r>
          </w:p>
          <w:p w14:paraId="07F76989" w14:textId="77777777" w:rsidR="00EB00FA" w:rsidRPr="0062522B" w:rsidRDefault="00EB00FA" w:rsidP="001F678E">
            <w:pPr>
              <w:spacing w:line="276" w:lineRule="auto"/>
              <w:jc w:val="center"/>
            </w:pPr>
            <w:r w:rsidRPr="0062522B">
              <w:t xml:space="preserve">    60</w:t>
            </w:r>
          </w:p>
        </w:tc>
        <w:tc>
          <w:tcPr>
            <w:tcW w:w="28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985F7F" w14:textId="77777777" w:rsidR="00EB00FA" w:rsidRPr="00C6562A" w:rsidRDefault="00EB00FA" w:rsidP="001F678E">
            <w:pPr>
              <w:rPr>
                <w:sz w:val="20"/>
                <w:lang w:val="en-GB" w:eastAsia="en-GB"/>
              </w:rPr>
            </w:pPr>
            <w:r w:rsidRPr="00C6562A">
              <w:rPr>
                <w:sz w:val="20"/>
                <w:lang w:val="en-GB" w:eastAsia="en-GB"/>
              </w:rPr>
              <w:t>Evenly spaced throughout the semester during Practical</w:t>
            </w:r>
          </w:p>
          <w:p w14:paraId="25946F5B" w14:textId="77777777" w:rsidR="00EB00FA" w:rsidRPr="00C6562A" w:rsidRDefault="00EB00FA" w:rsidP="001F678E">
            <w:pPr>
              <w:rPr>
                <w:sz w:val="20"/>
              </w:rPr>
            </w:pPr>
          </w:p>
        </w:tc>
        <w:tc>
          <w:tcPr>
            <w:tcW w:w="1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80BA9E" w14:textId="77777777" w:rsidR="00EB00FA" w:rsidRPr="0062522B" w:rsidRDefault="00EB00FA" w:rsidP="001F678E">
            <w:pPr>
              <w:spacing w:line="276" w:lineRule="auto"/>
              <w:jc w:val="center"/>
              <w:rPr>
                <w:b/>
              </w:rPr>
            </w:pPr>
            <w:r w:rsidRPr="0062522B">
              <w:rPr>
                <w:b/>
              </w:rPr>
              <w:t>OB</w:t>
            </w:r>
          </w:p>
        </w:tc>
      </w:tr>
      <w:tr w:rsidR="00EB00FA" w:rsidRPr="0062522B" w14:paraId="53FF90F7" w14:textId="77777777" w:rsidTr="001F678E">
        <w:trPr>
          <w:trHeight w:val="567"/>
          <w:jc w:val="center"/>
        </w:trPr>
        <w:tc>
          <w:tcPr>
            <w:tcW w:w="215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F11D83" w14:textId="77777777" w:rsidR="00EB00FA" w:rsidRPr="0062522B" w:rsidRDefault="00EB00FA" w:rsidP="001F678E">
            <w:pPr>
              <w:spacing w:line="276" w:lineRule="auto"/>
              <w:jc w:val="center"/>
            </w:pPr>
            <w:r w:rsidRPr="0062522B">
              <w:t>Comprehensive Exam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060181" w14:textId="77777777" w:rsidR="00EB00FA" w:rsidRPr="0062522B" w:rsidRDefault="00EB00FA" w:rsidP="001F678E">
            <w:pPr>
              <w:spacing w:line="276" w:lineRule="auto"/>
              <w:jc w:val="center"/>
            </w:pPr>
            <w:r w:rsidRPr="0062522B">
              <w:t>120</w:t>
            </w: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74A6AD" w14:textId="77777777" w:rsidR="00EB00FA" w:rsidRPr="0062522B" w:rsidRDefault="00EB00FA" w:rsidP="001F678E">
            <w:pPr>
              <w:spacing w:line="276" w:lineRule="auto"/>
              <w:jc w:val="center"/>
            </w:pPr>
            <w:r>
              <w:t>4</w:t>
            </w:r>
            <w:r w:rsidRPr="0062522B">
              <w:t>0</w:t>
            </w:r>
          </w:p>
        </w:tc>
        <w:tc>
          <w:tcPr>
            <w:tcW w:w="1018" w:type="dxa"/>
          </w:tcPr>
          <w:p w14:paraId="522B1B81" w14:textId="77777777" w:rsidR="00EB00FA" w:rsidRPr="0062522B" w:rsidRDefault="00EB00FA" w:rsidP="001F678E">
            <w:pPr>
              <w:spacing w:line="276" w:lineRule="auto"/>
              <w:jc w:val="center"/>
            </w:pPr>
          </w:p>
          <w:p w14:paraId="5ACB09D7" w14:textId="77777777" w:rsidR="00EB00FA" w:rsidRPr="0062522B" w:rsidRDefault="00EB00FA" w:rsidP="001F678E">
            <w:pPr>
              <w:spacing w:line="276" w:lineRule="auto"/>
              <w:jc w:val="center"/>
            </w:pPr>
            <w:r>
              <w:t>120</w:t>
            </w:r>
          </w:p>
        </w:tc>
        <w:tc>
          <w:tcPr>
            <w:tcW w:w="28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455F1D" w14:textId="42F44EBF" w:rsidR="00EB00FA" w:rsidRPr="00C6562A" w:rsidRDefault="00C6562A" w:rsidP="001F678E">
            <w:pPr>
              <w:rPr>
                <w:sz w:val="20"/>
                <w:lang w:val="en-GB" w:eastAsia="en-GB"/>
              </w:rPr>
            </w:pPr>
            <w:r w:rsidRPr="00C6562A">
              <w:rPr>
                <w:sz w:val="20"/>
                <w:szCs w:val="17"/>
                <w:lang w:val="en-IN" w:eastAsia="en-GB"/>
              </w:rPr>
              <w:t>16/12 FN</w:t>
            </w:r>
          </w:p>
        </w:tc>
        <w:tc>
          <w:tcPr>
            <w:tcW w:w="1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5EA57E" w14:textId="77777777" w:rsidR="00EB00FA" w:rsidRPr="0062522B" w:rsidRDefault="00EB00FA" w:rsidP="001F678E">
            <w:pPr>
              <w:spacing w:line="276" w:lineRule="auto"/>
              <w:jc w:val="center"/>
            </w:pPr>
            <w:r w:rsidRPr="0062522B">
              <w:t>OB</w:t>
            </w:r>
          </w:p>
        </w:tc>
      </w:tr>
    </w:tbl>
    <w:p w14:paraId="0603CA1B" w14:textId="77777777" w:rsidR="00EB00FA" w:rsidRPr="00EB00FA" w:rsidRDefault="00EB00FA" w:rsidP="00EB00FA">
      <w:pPr>
        <w:pStyle w:val="ListParagraph"/>
        <w:spacing w:before="180" w:after="120"/>
        <w:ind w:left="927" w:firstLine="0"/>
        <w:rPr>
          <w:rFonts w:ascii="Calibri" w:hAnsi="Calibri"/>
          <w:sz w:val="22"/>
          <w:szCs w:val="22"/>
        </w:rPr>
      </w:pPr>
    </w:p>
    <w:p w14:paraId="5945C772" w14:textId="77777777" w:rsidR="005F1F1B" w:rsidRPr="00374AF3" w:rsidRDefault="005F1F1B" w:rsidP="002A6B08">
      <w:pPr>
        <w:spacing w:before="180" w:after="60"/>
        <w:ind w:left="709" w:hanging="709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 w:rsidR="00374AF3">
        <w:rPr>
          <w:rFonts w:ascii="Calibri" w:hAnsi="Calibri"/>
          <w:sz w:val="22"/>
          <w:szCs w:val="22"/>
        </w:rPr>
        <w:t>*</w:t>
      </w:r>
      <w:r w:rsidRPr="00374AF3">
        <w:rPr>
          <w:rFonts w:ascii="Calibri" w:hAnsi="Calibri"/>
          <w:b/>
          <w:sz w:val="22"/>
          <w:szCs w:val="22"/>
        </w:rPr>
        <w:t xml:space="preserve">Lab work </w:t>
      </w:r>
    </w:p>
    <w:tbl>
      <w:tblPr>
        <w:tblW w:w="497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3"/>
        <w:gridCol w:w="1112"/>
        <w:gridCol w:w="1894"/>
        <w:gridCol w:w="2718"/>
        <w:gridCol w:w="2353"/>
      </w:tblGrid>
      <w:tr w:rsidR="00374AF3" w:rsidRPr="00926588" w14:paraId="619B1674" w14:textId="77777777" w:rsidTr="00730623">
        <w:trPr>
          <w:jc w:val="center"/>
        </w:trPr>
        <w:tc>
          <w:tcPr>
            <w:tcW w:w="1021" w:type="pct"/>
            <w:vAlign w:val="center"/>
          </w:tcPr>
          <w:p w14:paraId="65015287" w14:textId="77777777" w:rsidR="00374AF3" w:rsidRPr="00C607AA" w:rsidRDefault="00374AF3" w:rsidP="00374AF3">
            <w:pPr>
              <w:pStyle w:val="Heading1"/>
              <w:spacing w:line="276" w:lineRule="auto"/>
              <w:ind w:left="0" w:firstLine="0"/>
              <w:rPr>
                <w:rFonts w:ascii="Calibri" w:hAnsi="Calibri" w:cs="Times New Roman"/>
                <w:sz w:val="22"/>
                <w:szCs w:val="22"/>
              </w:rPr>
            </w:pPr>
            <w:r w:rsidRPr="00C607AA">
              <w:rPr>
                <w:rFonts w:ascii="Calibri" w:hAnsi="Calibri" w:cs="Times New Roman"/>
                <w:sz w:val="22"/>
                <w:szCs w:val="22"/>
              </w:rPr>
              <w:t>Evaluation Component</w:t>
            </w:r>
          </w:p>
        </w:tc>
        <w:tc>
          <w:tcPr>
            <w:tcW w:w="548" w:type="pct"/>
            <w:vAlign w:val="center"/>
          </w:tcPr>
          <w:p w14:paraId="7EC7F761" w14:textId="77777777" w:rsidR="00374AF3" w:rsidRDefault="00374AF3" w:rsidP="00374AF3">
            <w:pPr>
              <w:spacing w:line="276" w:lineRule="auto"/>
              <w:ind w:left="0" w:firstLine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07AA">
              <w:rPr>
                <w:rFonts w:ascii="Calibri" w:hAnsi="Calibri"/>
                <w:b/>
                <w:sz w:val="22"/>
                <w:szCs w:val="22"/>
              </w:rPr>
              <w:t>Duration</w:t>
            </w:r>
          </w:p>
          <w:p w14:paraId="586A4B7C" w14:textId="77777777" w:rsidR="00374AF3" w:rsidRPr="000B4A70" w:rsidRDefault="00374AF3" w:rsidP="00374AF3">
            <w:pPr>
              <w:spacing w:line="276" w:lineRule="auto"/>
              <w:ind w:left="0" w:firstLine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0B4A70">
              <w:rPr>
                <w:rFonts w:ascii="Calibri" w:hAnsi="Calibri"/>
                <w:b/>
                <w:sz w:val="22"/>
                <w:szCs w:val="22"/>
              </w:rPr>
              <w:t>(min</w:t>
            </w:r>
            <w:r>
              <w:rPr>
                <w:rFonts w:ascii="Calibri" w:hAnsi="Calibri"/>
                <w:b/>
                <w:sz w:val="22"/>
                <w:szCs w:val="22"/>
              </w:rPr>
              <w:t>ute</w:t>
            </w:r>
            <w:r w:rsidRPr="000B4A70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933" w:type="pct"/>
            <w:vAlign w:val="center"/>
          </w:tcPr>
          <w:p w14:paraId="00DEA8A5" w14:textId="77777777" w:rsidR="00374AF3" w:rsidRPr="00C607AA" w:rsidRDefault="00374AF3" w:rsidP="00374AF3">
            <w:pPr>
              <w:spacing w:line="276" w:lineRule="auto"/>
              <w:ind w:left="0" w:firstLine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07AA">
              <w:rPr>
                <w:rFonts w:ascii="Calibri" w:hAnsi="Calibri"/>
                <w:b/>
                <w:sz w:val="22"/>
                <w:szCs w:val="22"/>
              </w:rPr>
              <w:t>Weightage (%)</w:t>
            </w:r>
          </w:p>
        </w:tc>
        <w:tc>
          <w:tcPr>
            <w:tcW w:w="1339" w:type="pct"/>
          </w:tcPr>
          <w:p w14:paraId="78F87830" w14:textId="77777777" w:rsidR="00374AF3" w:rsidRPr="00C607AA" w:rsidRDefault="00374AF3" w:rsidP="00374AF3">
            <w:pPr>
              <w:spacing w:line="276" w:lineRule="auto"/>
              <w:ind w:left="0" w:firstLine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07AA">
              <w:rPr>
                <w:rFonts w:ascii="Calibri" w:hAnsi="Calibri"/>
                <w:b/>
                <w:sz w:val="22"/>
                <w:szCs w:val="22"/>
              </w:rPr>
              <w:t>Date &amp; Time</w:t>
            </w:r>
          </w:p>
        </w:tc>
        <w:tc>
          <w:tcPr>
            <w:tcW w:w="1159" w:type="pct"/>
            <w:vAlign w:val="center"/>
          </w:tcPr>
          <w:p w14:paraId="6F27B6C2" w14:textId="77777777" w:rsidR="00374AF3" w:rsidRPr="00C607AA" w:rsidRDefault="00361870" w:rsidP="00374AF3">
            <w:pPr>
              <w:spacing w:line="276" w:lineRule="auto"/>
              <w:ind w:left="0" w:firstLine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07AA">
              <w:rPr>
                <w:rFonts w:ascii="Calibri" w:hAnsi="Calibri"/>
                <w:b/>
                <w:sz w:val="22"/>
                <w:szCs w:val="22"/>
              </w:rPr>
              <w:t>Nature of Component</w:t>
            </w:r>
          </w:p>
        </w:tc>
      </w:tr>
      <w:tr w:rsidR="005F1F1B" w:rsidRPr="00926588" w14:paraId="1F706831" w14:textId="77777777" w:rsidTr="00374AF3">
        <w:trPr>
          <w:jc w:val="center"/>
        </w:trPr>
        <w:tc>
          <w:tcPr>
            <w:tcW w:w="1021" w:type="pct"/>
          </w:tcPr>
          <w:p w14:paraId="15B9423A" w14:textId="77777777" w:rsidR="005F1F1B" w:rsidRPr="00557CF8" w:rsidRDefault="005F1F1B" w:rsidP="00132C3C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7CF8">
              <w:rPr>
                <w:rFonts w:ascii="Arial" w:hAnsi="Arial" w:cs="Arial"/>
                <w:b/>
                <w:sz w:val="20"/>
                <w:szCs w:val="20"/>
              </w:rPr>
              <w:t>Lab Report</w:t>
            </w:r>
            <w:r w:rsidR="00374AF3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548" w:type="pct"/>
          </w:tcPr>
          <w:p w14:paraId="7F2E55A0" w14:textId="77777777" w:rsidR="005F1F1B" w:rsidRPr="00926588" w:rsidRDefault="005F1F1B" w:rsidP="00132C3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33" w:type="pct"/>
          </w:tcPr>
          <w:p w14:paraId="2F97E1EC" w14:textId="77777777" w:rsidR="005F1F1B" w:rsidRPr="00926588" w:rsidRDefault="005F1F1B" w:rsidP="00137E89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137E89">
              <w:rPr>
                <w:rFonts w:ascii="Arial" w:hAnsi="Arial" w:cs="Arial"/>
                <w:sz w:val="20"/>
                <w:szCs w:val="20"/>
              </w:rPr>
              <w:t>0</w:t>
            </w:r>
            <w:r w:rsidRPr="00926588">
              <w:rPr>
                <w:rFonts w:ascii="Arial" w:hAnsi="Arial" w:cs="Arial"/>
                <w:sz w:val="20"/>
                <w:szCs w:val="20"/>
              </w:rPr>
              <w:t>%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39" w:type="pct"/>
          </w:tcPr>
          <w:p w14:paraId="70C2EBE1" w14:textId="77777777" w:rsidR="005F1F1B" w:rsidRDefault="005F1F1B" w:rsidP="00137E89">
            <w:pPr>
              <w:spacing w:before="120" w:after="12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AA575C">
              <w:rPr>
                <w:rFonts w:ascii="Arial" w:hAnsi="Arial" w:cs="Arial"/>
                <w:sz w:val="20"/>
                <w:szCs w:val="20"/>
              </w:rPr>
              <w:t>Continuous</w:t>
            </w:r>
          </w:p>
          <w:p w14:paraId="00E00C15" w14:textId="77777777" w:rsidR="00137E89" w:rsidRPr="005F1F1B" w:rsidRDefault="00137E89" w:rsidP="00137E89">
            <w:pPr>
              <w:jc w:val="left"/>
              <w:rPr>
                <w:rFonts w:ascii="Calibri" w:hAnsi="Calibri" w:cs="Arial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Arial"/>
                <w:sz w:val="22"/>
                <w:szCs w:val="22"/>
                <w:lang w:val="en-GB" w:eastAsia="en-GB"/>
              </w:rPr>
              <w:t>D</w:t>
            </w:r>
            <w:r w:rsidRPr="005F1F1B">
              <w:rPr>
                <w:rFonts w:ascii="Calibri" w:hAnsi="Calibri" w:cs="Arial"/>
                <w:sz w:val="22"/>
                <w:szCs w:val="22"/>
                <w:lang w:val="en-GB" w:eastAsia="en-GB"/>
              </w:rPr>
              <w:t xml:space="preserve">uring </w:t>
            </w:r>
            <w:proofErr w:type="gramStart"/>
            <w:r>
              <w:rPr>
                <w:rFonts w:ascii="Calibri" w:hAnsi="Calibri" w:cs="Arial"/>
                <w:sz w:val="22"/>
                <w:szCs w:val="22"/>
                <w:lang w:val="en-GB" w:eastAsia="en-GB"/>
              </w:rPr>
              <w:t xml:space="preserve">Practical </w:t>
            </w:r>
            <w:r w:rsidRPr="005F1F1B">
              <w:rPr>
                <w:rFonts w:ascii="Calibri" w:hAnsi="Calibri" w:cs="Arial"/>
                <w:sz w:val="22"/>
                <w:szCs w:val="22"/>
                <w:lang w:val="en-GB" w:eastAsia="en-GB"/>
              </w:rPr>
              <w:t xml:space="preserve"> hour</w:t>
            </w:r>
            <w:proofErr w:type="gramEnd"/>
            <w:r w:rsidRPr="005F1F1B">
              <w:rPr>
                <w:rFonts w:ascii="Calibri" w:hAnsi="Calibri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E3C2020" w14:textId="77777777" w:rsidR="00137E89" w:rsidRPr="00AA575C" w:rsidRDefault="00137E89" w:rsidP="00137E89">
            <w:pPr>
              <w:spacing w:before="120" w:after="12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pct"/>
          </w:tcPr>
          <w:p w14:paraId="53A942B1" w14:textId="77777777" w:rsidR="005F1F1B" w:rsidRPr="00926588" w:rsidRDefault="00374AF3" w:rsidP="00132C3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/>
                <w:sz w:val="22"/>
                <w:szCs w:val="22"/>
              </w:rPr>
              <w:t>OB</w:t>
            </w:r>
          </w:p>
        </w:tc>
      </w:tr>
      <w:tr w:rsidR="005F1F1B" w:rsidRPr="00926588" w14:paraId="677E3597" w14:textId="77777777" w:rsidTr="00137E89">
        <w:trPr>
          <w:trHeight w:val="930"/>
          <w:jc w:val="center"/>
        </w:trPr>
        <w:tc>
          <w:tcPr>
            <w:tcW w:w="1021" w:type="pct"/>
          </w:tcPr>
          <w:p w14:paraId="3659E08A" w14:textId="77777777" w:rsidR="005F1F1B" w:rsidRPr="00557CF8" w:rsidRDefault="005F1F1B" w:rsidP="00374AF3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7CF8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Lab </w:t>
            </w:r>
            <w:r w:rsidR="00374AF3">
              <w:rPr>
                <w:rFonts w:ascii="Arial" w:hAnsi="Arial" w:cs="Arial"/>
                <w:b/>
                <w:sz w:val="20"/>
                <w:szCs w:val="20"/>
              </w:rPr>
              <w:t>Viva</w:t>
            </w:r>
          </w:p>
        </w:tc>
        <w:tc>
          <w:tcPr>
            <w:tcW w:w="548" w:type="pct"/>
          </w:tcPr>
          <w:p w14:paraId="3107E593" w14:textId="77777777" w:rsidR="005F1F1B" w:rsidRPr="00926588" w:rsidRDefault="005F1F1B" w:rsidP="00132C3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33" w:type="pct"/>
          </w:tcPr>
          <w:p w14:paraId="16FF1145" w14:textId="77777777" w:rsidR="005F1F1B" w:rsidRPr="00926588" w:rsidRDefault="0020715F" w:rsidP="00132C3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 </w:t>
            </w:r>
            <w:r w:rsidR="005F1F1B" w:rsidRPr="00926588">
              <w:rPr>
                <w:rFonts w:ascii="Arial" w:hAnsi="Arial" w:cs="Arial"/>
                <w:sz w:val="20"/>
                <w:szCs w:val="20"/>
              </w:rPr>
              <w:t>%</w:t>
            </w:r>
            <w:r w:rsidR="005F1F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39" w:type="pct"/>
          </w:tcPr>
          <w:p w14:paraId="524647E0" w14:textId="77777777" w:rsidR="005F1F1B" w:rsidRDefault="00374AF3" w:rsidP="00137E89">
            <w:pPr>
              <w:spacing w:before="120" w:after="12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AA575C">
              <w:rPr>
                <w:rFonts w:ascii="Arial" w:hAnsi="Arial" w:cs="Arial"/>
                <w:sz w:val="20"/>
                <w:szCs w:val="20"/>
              </w:rPr>
              <w:t>Continuous</w:t>
            </w:r>
          </w:p>
          <w:p w14:paraId="6D4044F9" w14:textId="77777777" w:rsidR="00137E89" w:rsidRPr="00AA575C" w:rsidRDefault="00137E89" w:rsidP="00137E8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2"/>
                <w:szCs w:val="22"/>
                <w:lang w:val="en-GB" w:eastAsia="en-GB"/>
              </w:rPr>
              <w:t>D</w:t>
            </w:r>
            <w:r w:rsidRPr="005F1F1B">
              <w:rPr>
                <w:rFonts w:ascii="Calibri" w:hAnsi="Calibri" w:cs="Arial"/>
                <w:sz w:val="22"/>
                <w:szCs w:val="22"/>
                <w:lang w:val="en-GB" w:eastAsia="en-GB"/>
              </w:rPr>
              <w:t xml:space="preserve">uring </w:t>
            </w:r>
            <w:r>
              <w:rPr>
                <w:rFonts w:ascii="Calibri" w:hAnsi="Calibri" w:cs="Arial"/>
                <w:sz w:val="22"/>
                <w:szCs w:val="22"/>
                <w:lang w:val="en-GB" w:eastAsia="en-GB"/>
              </w:rPr>
              <w:t xml:space="preserve">Practical </w:t>
            </w:r>
            <w:r w:rsidRPr="005F1F1B">
              <w:rPr>
                <w:rFonts w:ascii="Calibri" w:hAnsi="Calibri" w:cs="Arial"/>
                <w:sz w:val="22"/>
                <w:szCs w:val="22"/>
                <w:lang w:val="en-GB" w:eastAsia="en-GB"/>
              </w:rPr>
              <w:t xml:space="preserve"> hour </w:t>
            </w:r>
          </w:p>
        </w:tc>
        <w:tc>
          <w:tcPr>
            <w:tcW w:w="1159" w:type="pct"/>
          </w:tcPr>
          <w:p w14:paraId="55A2F42D" w14:textId="77777777" w:rsidR="005F1F1B" w:rsidRPr="00926588" w:rsidRDefault="00374AF3" w:rsidP="00132C3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/>
                <w:sz w:val="22"/>
                <w:szCs w:val="22"/>
              </w:rPr>
              <w:t>OB</w:t>
            </w:r>
          </w:p>
        </w:tc>
      </w:tr>
    </w:tbl>
    <w:p w14:paraId="6FDADA7D" w14:textId="77777777" w:rsidR="004634EF" w:rsidRDefault="000235AC" w:rsidP="002A6B08">
      <w:pPr>
        <w:spacing w:before="180" w:after="60"/>
        <w:ind w:left="709" w:hanging="709"/>
        <w:rPr>
          <w:rFonts w:ascii="Calibri" w:hAnsi="Calibri"/>
          <w:bCs/>
          <w:sz w:val="22"/>
          <w:szCs w:val="22"/>
        </w:rPr>
      </w:pPr>
      <w:r w:rsidRPr="00C607AA">
        <w:rPr>
          <w:rFonts w:ascii="Calibri" w:hAnsi="Calibri"/>
          <w:b/>
          <w:bCs/>
          <w:sz w:val="22"/>
          <w:szCs w:val="22"/>
        </w:rPr>
        <w:t>NOTE:</w:t>
      </w:r>
      <w:r w:rsidRPr="00C607AA">
        <w:rPr>
          <w:rFonts w:ascii="Calibri" w:hAnsi="Calibri"/>
          <w:bCs/>
          <w:sz w:val="22"/>
          <w:szCs w:val="22"/>
        </w:rPr>
        <w:t xml:space="preserve"> </w:t>
      </w:r>
    </w:p>
    <w:p w14:paraId="39FCD82F" w14:textId="77777777" w:rsidR="00EF54CD" w:rsidRPr="00C607AA" w:rsidRDefault="00F70CB1" w:rsidP="00F57E77">
      <w:pPr>
        <w:spacing w:before="180" w:after="60"/>
        <w:ind w:left="425" w:hanging="425"/>
        <w:rPr>
          <w:rFonts w:ascii="Calibri" w:hAnsi="Calibri"/>
          <w:spacing w:val="-6"/>
          <w:sz w:val="22"/>
          <w:szCs w:val="22"/>
        </w:rPr>
      </w:pPr>
      <w:r w:rsidRPr="00C607AA">
        <w:rPr>
          <w:rFonts w:ascii="Calibri" w:hAnsi="Calibri"/>
          <w:b/>
          <w:bCs/>
          <w:sz w:val="22"/>
          <w:szCs w:val="22"/>
        </w:rPr>
        <w:t>6.</w:t>
      </w:r>
      <w:r w:rsidRPr="00C607AA">
        <w:rPr>
          <w:rFonts w:ascii="Calibri" w:hAnsi="Calibri"/>
          <w:b/>
          <w:bCs/>
          <w:sz w:val="22"/>
          <w:szCs w:val="22"/>
        </w:rPr>
        <w:tab/>
      </w:r>
      <w:r w:rsidR="00EF54CD" w:rsidRPr="00C607AA">
        <w:rPr>
          <w:rFonts w:ascii="Calibri" w:hAnsi="Calibri"/>
          <w:b/>
          <w:bCs/>
          <w:sz w:val="22"/>
          <w:szCs w:val="22"/>
        </w:rPr>
        <w:t xml:space="preserve">Chamber </w:t>
      </w:r>
      <w:r w:rsidR="003B71E5" w:rsidRPr="00C607AA">
        <w:rPr>
          <w:rFonts w:ascii="Calibri" w:hAnsi="Calibri"/>
          <w:b/>
          <w:bCs/>
          <w:sz w:val="22"/>
          <w:szCs w:val="22"/>
        </w:rPr>
        <w:t>C</w:t>
      </w:r>
      <w:r w:rsidR="00EF54CD" w:rsidRPr="00C607AA">
        <w:rPr>
          <w:rFonts w:ascii="Calibri" w:hAnsi="Calibri"/>
          <w:b/>
          <w:bCs/>
          <w:sz w:val="22"/>
          <w:szCs w:val="22"/>
        </w:rPr>
        <w:t xml:space="preserve">onsultation </w:t>
      </w:r>
      <w:r w:rsidR="003B71E5" w:rsidRPr="00C607AA">
        <w:rPr>
          <w:rFonts w:ascii="Calibri" w:hAnsi="Calibri"/>
          <w:b/>
          <w:bCs/>
          <w:sz w:val="22"/>
          <w:szCs w:val="22"/>
        </w:rPr>
        <w:t>H</w:t>
      </w:r>
      <w:r w:rsidR="00EF54CD" w:rsidRPr="00C607AA">
        <w:rPr>
          <w:rFonts w:ascii="Calibri" w:hAnsi="Calibri"/>
          <w:b/>
          <w:bCs/>
          <w:sz w:val="22"/>
          <w:szCs w:val="22"/>
        </w:rPr>
        <w:t>our</w:t>
      </w:r>
      <w:r w:rsidR="00EF54CD" w:rsidRPr="00C607AA">
        <w:rPr>
          <w:rFonts w:ascii="Calibri" w:hAnsi="Calibri"/>
          <w:bCs/>
          <w:sz w:val="22"/>
          <w:szCs w:val="22"/>
        </w:rPr>
        <w:t>:</w:t>
      </w:r>
      <w:r w:rsidR="00424147" w:rsidRPr="00C607AA">
        <w:rPr>
          <w:rFonts w:ascii="Calibri" w:hAnsi="Calibri"/>
          <w:bCs/>
          <w:sz w:val="22"/>
          <w:szCs w:val="22"/>
        </w:rPr>
        <w:t xml:space="preserve"> </w:t>
      </w:r>
      <w:r w:rsidR="00424147" w:rsidRPr="00C607AA">
        <w:rPr>
          <w:rFonts w:ascii="Calibri" w:hAnsi="Calibri"/>
          <w:sz w:val="22"/>
          <w:szCs w:val="22"/>
        </w:rPr>
        <w:t xml:space="preserve">To be announced </w:t>
      </w:r>
      <w:r w:rsidR="0004097C" w:rsidRPr="00C607AA">
        <w:rPr>
          <w:rFonts w:ascii="Calibri" w:hAnsi="Calibri"/>
          <w:sz w:val="22"/>
          <w:szCs w:val="22"/>
        </w:rPr>
        <w:t>in the class</w:t>
      </w:r>
      <w:r w:rsidR="00551625" w:rsidRPr="00C607AA">
        <w:rPr>
          <w:rFonts w:ascii="Calibri" w:hAnsi="Calibri"/>
          <w:sz w:val="22"/>
          <w:szCs w:val="22"/>
        </w:rPr>
        <w:t xml:space="preserve"> </w:t>
      </w:r>
      <w:r w:rsidR="0004097C" w:rsidRPr="00C607AA">
        <w:rPr>
          <w:rFonts w:ascii="Calibri" w:hAnsi="Calibri"/>
          <w:sz w:val="22"/>
          <w:szCs w:val="22"/>
        </w:rPr>
        <w:t>room</w:t>
      </w:r>
      <w:r w:rsidR="00EF54CD" w:rsidRPr="00C607AA">
        <w:rPr>
          <w:rFonts w:ascii="Calibri" w:hAnsi="Calibri"/>
          <w:spacing w:val="-6"/>
          <w:sz w:val="22"/>
          <w:szCs w:val="22"/>
        </w:rPr>
        <w:t>.</w:t>
      </w:r>
    </w:p>
    <w:p w14:paraId="33FE56C5" w14:textId="77777777" w:rsidR="00EF54CD" w:rsidRPr="00C607AA" w:rsidRDefault="00F70CB1" w:rsidP="000235AC">
      <w:pPr>
        <w:spacing w:before="180" w:after="60"/>
        <w:ind w:left="425" w:hanging="425"/>
        <w:rPr>
          <w:rFonts w:ascii="Calibri" w:hAnsi="Calibri"/>
          <w:sz w:val="22"/>
          <w:szCs w:val="22"/>
        </w:rPr>
      </w:pPr>
      <w:r w:rsidRPr="00C607AA">
        <w:rPr>
          <w:rFonts w:ascii="Calibri" w:hAnsi="Calibri"/>
          <w:b/>
          <w:bCs/>
          <w:sz w:val="22"/>
          <w:szCs w:val="22"/>
        </w:rPr>
        <w:t>7.</w:t>
      </w:r>
      <w:r w:rsidRPr="00C607AA">
        <w:rPr>
          <w:rFonts w:ascii="Calibri" w:hAnsi="Calibri"/>
          <w:b/>
          <w:bCs/>
          <w:sz w:val="22"/>
          <w:szCs w:val="22"/>
        </w:rPr>
        <w:tab/>
      </w:r>
      <w:r w:rsidR="00EF54CD" w:rsidRPr="00C607AA">
        <w:rPr>
          <w:rFonts w:ascii="Calibri" w:hAnsi="Calibri"/>
          <w:b/>
          <w:bCs/>
          <w:sz w:val="22"/>
          <w:szCs w:val="22"/>
        </w:rPr>
        <w:t>Notices</w:t>
      </w:r>
      <w:r w:rsidR="00EF54CD" w:rsidRPr="00C607AA">
        <w:rPr>
          <w:rFonts w:ascii="Calibri" w:hAnsi="Calibri"/>
          <w:bCs/>
          <w:sz w:val="22"/>
          <w:szCs w:val="22"/>
        </w:rPr>
        <w:t>:</w:t>
      </w:r>
      <w:r w:rsidR="00424147" w:rsidRPr="00C607AA">
        <w:rPr>
          <w:rFonts w:ascii="Calibri" w:hAnsi="Calibri"/>
          <w:sz w:val="22"/>
          <w:szCs w:val="22"/>
          <w:lang w:val="en-GB" w:eastAsia="en-GB"/>
        </w:rPr>
        <w:t xml:space="preserve"> All notices concerning this course </w:t>
      </w:r>
      <w:r w:rsidR="00330E23">
        <w:rPr>
          <w:rFonts w:ascii="Calibri" w:hAnsi="Calibri"/>
          <w:sz w:val="22"/>
          <w:szCs w:val="22"/>
          <w:lang w:val="en-GB" w:eastAsia="en-GB"/>
        </w:rPr>
        <w:t>sha</w:t>
      </w:r>
      <w:r w:rsidR="00424147" w:rsidRPr="00C607AA">
        <w:rPr>
          <w:rFonts w:ascii="Calibri" w:hAnsi="Calibri"/>
          <w:sz w:val="22"/>
          <w:szCs w:val="22"/>
          <w:lang w:val="en-GB" w:eastAsia="en-GB"/>
        </w:rPr>
        <w:t xml:space="preserve">ll be displayed on the </w:t>
      </w:r>
      <w:r w:rsidR="00EB71DA">
        <w:rPr>
          <w:rFonts w:ascii="Calibri" w:hAnsi="Calibri"/>
          <w:sz w:val="22"/>
          <w:szCs w:val="22"/>
          <w:u w:val="single"/>
          <w:lang w:val="en-GB" w:eastAsia="en-GB"/>
        </w:rPr>
        <w:t>CMS</w:t>
      </w:r>
      <w:r w:rsidR="000235AC" w:rsidRPr="00C607AA">
        <w:rPr>
          <w:rFonts w:ascii="Calibri" w:hAnsi="Calibri"/>
          <w:sz w:val="22"/>
          <w:szCs w:val="22"/>
          <w:lang w:val="en-GB" w:eastAsia="en-GB"/>
        </w:rPr>
        <w:t xml:space="preserve"> </w:t>
      </w:r>
      <w:r w:rsidR="00492CB5">
        <w:rPr>
          <w:rFonts w:ascii="Calibri" w:hAnsi="Calibri"/>
          <w:sz w:val="22"/>
          <w:szCs w:val="22"/>
          <w:lang w:val="en-GB" w:eastAsia="en-GB"/>
        </w:rPr>
        <w:t>S</w:t>
      </w:r>
      <w:r w:rsidR="00424147" w:rsidRPr="00C607AA">
        <w:rPr>
          <w:rFonts w:ascii="Calibri" w:hAnsi="Calibri"/>
          <w:sz w:val="22"/>
          <w:szCs w:val="22"/>
          <w:lang w:val="en-GB" w:eastAsia="en-GB"/>
        </w:rPr>
        <w:t xml:space="preserve">tudents are advised to visit </w:t>
      </w:r>
      <w:r w:rsidR="00A92132" w:rsidRPr="00C607AA">
        <w:rPr>
          <w:rFonts w:ascii="Calibri" w:hAnsi="Calibri"/>
          <w:sz w:val="22"/>
          <w:szCs w:val="22"/>
          <w:lang w:val="en-GB" w:eastAsia="en-GB"/>
        </w:rPr>
        <w:t>regularly</w:t>
      </w:r>
      <w:r w:rsidR="00A92132" w:rsidRPr="00C607AA">
        <w:rPr>
          <w:bCs/>
          <w:sz w:val="22"/>
          <w:szCs w:val="22"/>
        </w:rPr>
        <w:t xml:space="preserve"> </w:t>
      </w:r>
      <w:r w:rsidR="00BD4C7F" w:rsidRPr="00C607AA">
        <w:rPr>
          <w:rFonts w:ascii="Calibri" w:hAnsi="Calibri" w:cs="Arial"/>
          <w:b/>
          <w:bCs/>
          <w:sz w:val="22"/>
          <w:szCs w:val="22"/>
          <w:u w:val="single"/>
        </w:rPr>
        <w:t>CMS</w:t>
      </w:r>
      <w:r w:rsidR="00A92132" w:rsidRPr="00C607AA">
        <w:rPr>
          <w:rFonts w:ascii="Calibri" w:hAnsi="Calibri"/>
          <w:sz w:val="22"/>
          <w:szCs w:val="22"/>
          <w:lang w:val="en-GB" w:eastAsia="en-GB"/>
        </w:rPr>
        <w:t xml:space="preserve"> (institute’s web based c</w:t>
      </w:r>
      <w:r w:rsidR="00424147" w:rsidRPr="00C607AA">
        <w:rPr>
          <w:rFonts w:ascii="Calibri" w:hAnsi="Calibri"/>
          <w:sz w:val="22"/>
          <w:szCs w:val="22"/>
          <w:lang w:val="en-GB" w:eastAsia="en-GB"/>
        </w:rPr>
        <w:t xml:space="preserve">ourse </w:t>
      </w:r>
      <w:r w:rsidR="00A92132" w:rsidRPr="00C607AA">
        <w:rPr>
          <w:rFonts w:ascii="Calibri" w:hAnsi="Calibri"/>
          <w:sz w:val="22"/>
          <w:szCs w:val="22"/>
          <w:lang w:val="en-GB" w:eastAsia="en-GB"/>
        </w:rPr>
        <w:t>m</w:t>
      </w:r>
      <w:r w:rsidR="00424147" w:rsidRPr="00C607AA">
        <w:rPr>
          <w:rFonts w:ascii="Calibri" w:hAnsi="Calibri"/>
          <w:sz w:val="22"/>
          <w:szCs w:val="22"/>
          <w:lang w:val="en-GB" w:eastAsia="en-GB"/>
        </w:rPr>
        <w:t>anagement</w:t>
      </w:r>
      <w:r w:rsidR="003B71E5" w:rsidRPr="00C607AA">
        <w:rPr>
          <w:rFonts w:ascii="Calibri" w:hAnsi="Calibri"/>
          <w:sz w:val="22"/>
          <w:szCs w:val="22"/>
          <w:lang w:val="en-GB" w:eastAsia="en-GB"/>
        </w:rPr>
        <w:t xml:space="preserve"> </w:t>
      </w:r>
      <w:r w:rsidR="00A92132" w:rsidRPr="00C607AA">
        <w:rPr>
          <w:rFonts w:ascii="Calibri" w:hAnsi="Calibri"/>
          <w:sz w:val="22"/>
          <w:szCs w:val="22"/>
          <w:lang w:val="en-GB" w:eastAsia="en-GB"/>
        </w:rPr>
        <w:t>s</w:t>
      </w:r>
      <w:r w:rsidR="003B71E5" w:rsidRPr="00C607AA">
        <w:rPr>
          <w:rFonts w:ascii="Calibri" w:hAnsi="Calibri"/>
          <w:sz w:val="22"/>
          <w:szCs w:val="22"/>
          <w:lang w:val="en-GB" w:eastAsia="en-GB"/>
        </w:rPr>
        <w:t>ystem</w:t>
      </w:r>
      <w:r w:rsidR="00A92132" w:rsidRPr="00C607AA">
        <w:rPr>
          <w:rFonts w:ascii="Calibri" w:hAnsi="Calibri"/>
          <w:sz w:val="22"/>
          <w:szCs w:val="22"/>
          <w:lang w:val="en-GB" w:eastAsia="en-GB"/>
        </w:rPr>
        <w:t>)</w:t>
      </w:r>
      <w:r w:rsidR="003B71E5" w:rsidRPr="00C607AA">
        <w:rPr>
          <w:rFonts w:ascii="Calibri" w:hAnsi="Calibri"/>
          <w:sz w:val="22"/>
          <w:szCs w:val="22"/>
          <w:lang w:val="en-GB" w:eastAsia="en-GB"/>
        </w:rPr>
        <w:t xml:space="preserve"> for updates</w:t>
      </w:r>
      <w:r w:rsidR="00492CB5">
        <w:rPr>
          <w:rFonts w:ascii="Calibri" w:hAnsi="Calibri"/>
          <w:sz w:val="22"/>
          <w:szCs w:val="22"/>
          <w:lang w:val="en-GB" w:eastAsia="en-GB"/>
        </w:rPr>
        <w:t xml:space="preserve"> on the course matters</w:t>
      </w:r>
      <w:r w:rsidR="003B71E5" w:rsidRPr="00C607AA">
        <w:rPr>
          <w:rFonts w:ascii="Calibri" w:hAnsi="Calibri"/>
          <w:sz w:val="22"/>
          <w:szCs w:val="22"/>
          <w:lang w:val="en-GB" w:eastAsia="en-GB"/>
        </w:rPr>
        <w:t>.</w:t>
      </w:r>
    </w:p>
    <w:p w14:paraId="3F539949" w14:textId="77777777" w:rsidR="00EF54CD" w:rsidRPr="00C607AA" w:rsidRDefault="00424147" w:rsidP="002353A0">
      <w:pPr>
        <w:autoSpaceDE w:val="0"/>
        <w:autoSpaceDN w:val="0"/>
        <w:adjustRightInd w:val="0"/>
        <w:spacing w:before="180" w:after="60"/>
        <w:ind w:left="425" w:hanging="425"/>
        <w:rPr>
          <w:rFonts w:ascii="Calibri" w:hAnsi="Calibri"/>
          <w:sz w:val="22"/>
          <w:szCs w:val="22"/>
        </w:rPr>
      </w:pPr>
      <w:r w:rsidRPr="00C607AA">
        <w:rPr>
          <w:rFonts w:ascii="Calibri" w:hAnsi="Calibri"/>
          <w:b/>
          <w:bCs/>
          <w:sz w:val="22"/>
          <w:szCs w:val="22"/>
        </w:rPr>
        <w:t>8.</w:t>
      </w:r>
      <w:r w:rsidRPr="00C607AA">
        <w:rPr>
          <w:rFonts w:ascii="Calibri" w:hAnsi="Calibri"/>
          <w:b/>
          <w:bCs/>
          <w:sz w:val="22"/>
          <w:szCs w:val="22"/>
        </w:rPr>
        <w:tab/>
      </w:r>
      <w:r w:rsidR="00EF54CD" w:rsidRPr="00C607AA">
        <w:rPr>
          <w:rFonts w:ascii="Calibri" w:hAnsi="Calibri"/>
          <w:b/>
          <w:bCs/>
          <w:sz w:val="22"/>
          <w:szCs w:val="22"/>
        </w:rPr>
        <w:t>Make-up Policy</w:t>
      </w:r>
      <w:r w:rsidR="00EF54CD" w:rsidRPr="00C607AA">
        <w:rPr>
          <w:rFonts w:ascii="Calibri" w:hAnsi="Calibri"/>
          <w:bCs/>
          <w:sz w:val="22"/>
          <w:szCs w:val="22"/>
        </w:rPr>
        <w:t>:</w:t>
      </w:r>
      <w:r w:rsidRPr="00C607AA">
        <w:rPr>
          <w:rFonts w:ascii="Calibri" w:hAnsi="Calibri"/>
          <w:bCs/>
          <w:sz w:val="22"/>
          <w:szCs w:val="22"/>
        </w:rPr>
        <w:t xml:space="preserve"> </w:t>
      </w:r>
      <w:r w:rsidR="00551625" w:rsidRPr="00C607AA">
        <w:rPr>
          <w:rFonts w:ascii="Calibri" w:hAnsi="Calibri" w:cs="Calibri"/>
          <w:sz w:val="22"/>
          <w:szCs w:val="22"/>
          <w:lang w:val="en-GB" w:eastAsia="en-GB"/>
        </w:rPr>
        <w:t>Make-up shall be given only to the genuine cases</w:t>
      </w:r>
      <w:r w:rsidR="00551625" w:rsidRPr="00C607AA">
        <w:rPr>
          <w:rFonts w:ascii="Calibri" w:hAnsi="Calibri"/>
          <w:sz w:val="22"/>
          <w:szCs w:val="22"/>
        </w:rPr>
        <w:t xml:space="preserve"> with prior intimation</w:t>
      </w:r>
      <w:r w:rsidR="00BD4C7F" w:rsidRPr="00C607AA">
        <w:rPr>
          <w:rFonts w:ascii="Calibri" w:hAnsi="Calibri" w:cs="Calibri"/>
          <w:sz w:val="22"/>
          <w:szCs w:val="22"/>
          <w:lang w:val="en-GB" w:eastAsia="en-GB"/>
        </w:rPr>
        <w:t>.</w:t>
      </w:r>
      <w:r w:rsidR="000235AC" w:rsidRPr="00C607AA">
        <w:rPr>
          <w:rFonts w:ascii="Calibri" w:hAnsi="Calibri"/>
          <w:sz w:val="22"/>
          <w:szCs w:val="22"/>
        </w:rPr>
        <w:t xml:space="preserve"> </w:t>
      </w:r>
      <w:r w:rsidR="000235AC" w:rsidRPr="00E03DE6">
        <w:rPr>
          <w:rFonts w:ascii="Calibri" w:hAnsi="Calibri" w:cs="Calibri"/>
          <w:sz w:val="22"/>
          <w:szCs w:val="22"/>
          <w:u w:val="single"/>
          <w:lang w:val="en-GB" w:eastAsia="en-GB"/>
        </w:rPr>
        <w:t>No make-up will b</w:t>
      </w:r>
      <w:r w:rsidR="00C607AA" w:rsidRPr="00E03DE6">
        <w:rPr>
          <w:rFonts w:ascii="Calibri" w:hAnsi="Calibri" w:cs="Calibri"/>
          <w:sz w:val="22"/>
          <w:szCs w:val="22"/>
          <w:u w:val="single"/>
          <w:lang w:val="en-GB" w:eastAsia="en-GB"/>
        </w:rPr>
        <w:t xml:space="preserve">e given for the </w:t>
      </w:r>
      <w:proofErr w:type="gramStart"/>
      <w:r w:rsidR="00AA0C18">
        <w:rPr>
          <w:rFonts w:ascii="Calibri" w:hAnsi="Calibri" w:cs="Calibri"/>
          <w:sz w:val="22"/>
          <w:szCs w:val="22"/>
          <w:u w:val="single"/>
          <w:lang w:val="en-GB" w:eastAsia="en-GB"/>
        </w:rPr>
        <w:t xml:space="preserve">TUTORIAL </w:t>
      </w:r>
      <w:r w:rsidR="00C607AA" w:rsidRPr="00E03DE6">
        <w:rPr>
          <w:rFonts w:ascii="Calibri" w:hAnsi="Calibri" w:cs="Calibri"/>
          <w:sz w:val="22"/>
          <w:szCs w:val="22"/>
          <w:u w:val="single"/>
          <w:lang w:val="en-GB" w:eastAsia="en-GB"/>
        </w:rPr>
        <w:t xml:space="preserve"> tests</w:t>
      </w:r>
      <w:proofErr w:type="gramEnd"/>
      <w:r w:rsidR="00C607AA" w:rsidRPr="00E03DE6">
        <w:rPr>
          <w:rFonts w:ascii="Calibri" w:hAnsi="Calibri" w:cs="Calibri"/>
          <w:sz w:val="22"/>
          <w:szCs w:val="22"/>
          <w:lang w:val="en-GB" w:eastAsia="en-GB"/>
        </w:rPr>
        <w:t>.</w:t>
      </w:r>
      <w:r w:rsidR="00E03DE6">
        <w:rPr>
          <w:rFonts w:ascii="Calibri" w:hAnsi="Calibri" w:cs="Calibri"/>
          <w:sz w:val="22"/>
          <w:szCs w:val="22"/>
          <w:lang w:val="en-GB" w:eastAsia="en-GB"/>
        </w:rPr>
        <w:t xml:space="preserve"> </w:t>
      </w:r>
    </w:p>
    <w:p w14:paraId="052C5792" w14:textId="77777777" w:rsidR="00551625" w:rsidRDefault="002353A0" w:rsidP="00F57E77">
      <w:pPr>
        <w:spacing w:before="180" w:after="60"/>
        <w:ind w:left="425" w:hanging="425"/>
        <w:rPr>
          <w:rFonts w:ascii="Calibri" w:hAnsi="Calibri" w:cs="Calibri"/>
          <w:bCs/>
          <w:sz w:val="22"/>
          <w:szCs w:val="22"/>
        </w:rPr>
      </w:pPr>
      <w:r w:rsidRPr="002353A0">
        <w:rPr>
          <w:rFonts w:ascii="Calibri" w:hAnsi="Calibri" w:cs="Calibri"/>
          <w:b/>
          <w:sz w:val="22"/>
          <w:szCs w:val="22"/>
        </w:rPr>
        <w:t>9.</w:t>
      </w:r>
      <w:r w:rsidRPr="002353A0">
        <w:rPr>
          <w:rFonts w:ascii="Calibri" w:hAnsi="Calibri" w:cs="Calibri"/>
          <w:b/>
          <w:sz w:val="22"/>
          <w:szCs w:val="22"/>
        </w:rPr>
        <w:tab/>
      </w:r>
      <w:r w:rsidRPr="002353A0">
        <w:rPr>
          <w:rFonts w:ascii="Calibri" w:hAnsi="Calibri" w:cs="Calibri"/>
          <w:b/>
          <w:bCs/>
          <w:color w:val="FF0000"/>
          <w:sz w:val="22"/>
          <w:szCs w:val="22"/>
        </w:rPr>
        <w:t>Academic Honesty and Integrity Policy</w:t>
      </w:r>
      <w:r w:rsidRPr="002353A0">
        <w:rPr>
          <w:rFonts w:ascii="Calibri" w:hAnsi="Calibri" w:cs="Calibri"/>
          <w:bCs/>
          <w:sz w:val="22"/>
          <w:szCs w:val="22"/>
        </w:rPr>
        <w:t>: Academic honesty and integrity are to be maintained by all the students throughout the semester and no type of academic dishonesty is acceptable.</w:t>
      </w:r>
    </w:p>
    <w:p w14:paraId="11282B8C" w14:textId="77777777" w:rsidR="002353A0" w:rsidRPr="002353A0" w:rsidRDefault="002353A0" w:rsidP="00F57E77">
      <w:pPr>
        <w:spacing w:before="180" w:after="60"/>
        <w:ind w:left="425" w:hanging="425"/>
        <w:rPr>
          <w:rFonts w:ascii="Calibri" w:hAnsi="Calibri" w:cs="Calibri"/>
          <w:b/>
          <w:sz w:val="22"/>
          <w:szCs w:val="22"/>
        </w:rPr>
      </w:pPr>
    </w:p>
    <w:p w14:paraId="4D1B537B" w14:textId="77777777" w:rsidR="00EF54CD" w:rsidRPr="00C607AA" w:rsidRDefault="00EF54CD" w:rsidP="00DB2845">
      <w:pPr>
        <w:ind w:left="426" w:hanging="426"/>
        <w:jc w:val="right"/>
        <w:rPr>
          <w:rFonts w:ascii="Calibri" w:hAnsi="Calibri"/>
          <w:b/>
          <w:sz w:val="22"/>
          <w:szCs w:val="22"/>
        </w:rPr>
      </w:pPr>
      <w:r w:rsidRPr="00C607AA">
        <w:rPr>
          <w:rFonts w:ascii="Calibri" w:hAnsi="Calibri"/>
          <w:b/>
          <w:sz w:val="22"/>
          <w:szCs w:val="22"/>
        </w:rPr>
        <w:t>Instructor-in-charge</w:t>
      </w:r>
    </w:p>
    <w:p w14:paraId="2C5E6350" w14:textId="5C4C53F1" w:rsidR="00EF54CD" w:rsidRPr="000235AC" w:rsidRDefault="00C607AA" w:rsidP="00DB2845">
      <w:pPr>
        <w:ind w:left="426" w:hanging="426"/>
        <w:jc w:val="right"/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b/>
          <w:sz w:val="22"/>
          <w:szCs w:val="22"/>
        </w:rPr>
        <w:t xml:space="preserve">ME </w:t>
      </w:r>
      <w:r w:rsidR="00B60A6A">
        <w:rPr>
          <w:rFonts w:ascii="Calibri" w:hAnsi="Calibri"/>
          <w:b/>
          <w:sz w:val="22"/>
          <w:szCs w:val="22"/>
        </w:rPr>
        <w:t>F217</w:t>
      </w:r>
    </w:p>
    <w:sectPr w:rsidR="00EF54CD" w:rsidRPr="000235AC" w:rsidSect="005D1859">
      <w:footerReference w:type="default" r:id="rId9"/>
      <w:pgSz w:w="11907" w:h="16840" w:code="9"/>
      <w:pgMar w:top="851" w:right="851" w:bottom="851" w:left="85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398F1" w14:textId="77777777" w:rsidR="00FC5358" w:rsidRDefault="00FC5358" w:rsidP="006A72C3">
      <w:r>
        <w:separator/>
      </w:r>
    </w:p>
  </w:endnote>
  <w:endnote w:type="continuationSeparator" w:id="0">
    <w:p w14:paraId="28FBED79" w14:textId="77777777" w:rsidR="00FC5358" w:rsidRDefault="00FC5358" w:rsidP="006A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03212"/>
      <w:docPartObj>
        <w:docPartGallery w:val="Page Numbers (Bottom of Page)"/>
        <w:docPartUnique/>
      </w:docPartObj>
    </w:sdtPr>
    <w:sdtEndPr/>
    <w:sdtContent>
      <w:p w14:paraId="43AF3609" w14:textId="0242C1AC" w:rsidR="00AE047D" w:rsidRDefault="00AE047D" w:rsidP="006A72C3">
        <w:pPr>
          <w:pStyle w:val="Footer"/>
          <w:tabs>
            <w:tab w:val="right" w:pos="-1134"/>
          </w:tabs>
          <w:ind w:left="0" w:firstLine="0"/>
          <w:jc w:val="right"/>
        </w:pPr>
        <w:r>
          <w:t xml:space="preserve">Page | </w:t>
        </w:r>
        <w:r w:rsidR="003D5A4F">
          <w:fldChar w:fldCharType="begin"/>
        </w:r>
        <w:r w:rsidR="003D5A4F">
          <w:instrText xml:space="preserve"> PAGE   \* MERGEFORMAT </w:instrText>
        </w:r>
        <w:r w:rsidR="003D5A4F">
          <w:fldChar w:fldCharType="separate"/>
        </w:r>
        <w:r w:rsidR="000C6BAC">
          <w:rPr>
            <w:noProof/>
          </w:rPr>
          <w:t>3</w:t>
        </w:r>
        <w:r w:rsidR="003D5A4F">
          <w:rPr>
            <w:noProof/>
          </w:rPr>
          <w:fldChar w:fldCharType="end"/>
        </w:r>
        <w:r>
          <w:t>/2</w:t>
        </w:r>
      </w:p>
    </w:sdtContent>
  </w:sdt>
  <w:p w14:paraId="33B8DB26" w14:textId="77777777" w:rsidR="00AE047D" w:rsidRPr="009B2866" w:rsidRDefault="00AE047D">
    <w:pPr>
      <w:pStyle w:val="Footer"/>
      <w:rPr>
        <w:rFonts w:ascii="Calibri" w:hAnsi="Calibri"/>
      </w:rPr>
    </w:pPr>
  </w:p>
  <w:p w14:paraId="55BC1F83" w14:textId="77777777" w:rsidR="00AE047D" w:rsidRPr="009B2866" w:rsidRDefault="00AE047D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F0127" w14:textId="77777777" w:rsidR="00FC5358" w:rsidRDefault="00FC5358" w:rsidP="006A72C3">
      <w:r>
        <w:separator/>
      </w:r>
    </w:p>
  </w:footnote>
  <w:footnote w:type="continuationSeparator" w:id="0">
    <w:p w14:paraId="4CC5775D" w14:textId="77777777" w:rsidR="00FC5358" w:rsidRDefault="00FC5358" w:rsidP="006A7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31C1D"/>
    <w:multiLevelType w:val="hybridMultilevel"/>
    <w:tmpl w:val="8E48D5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03D3F"/>
    <w:multiLevelType w:val="hybridMultilevel"/>
    <w:tmpl w:val="E1785724"/>
    <w:lvl w:ilvl="0" w:tplc="0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B3C4EDC"/>
    <w:multiLevelType w:val="hybridMultilevel"/>
    <w:tmpl w:val="752ED126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22C33"/>
    <w:multiLevelType w:val="hybridMultilevel"/>
    <w:tmpl w:val="A2C6297A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2010690"/>
    <w:multiLevelType w:val="hybridMultilevel"/>
    <w:tmpl w:val="40D81FE4"/>
    <w:lvl w:ilvl="0" w:tplc="CA0826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7500921"/>
    <w:multiLevelType w:val="hybridMultilevel"/>
    <w:tmpl w:val="A2C6297A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F872A6C"/>
    <w:multiLevelType w:val="hybridMultilevel"/>
    <w:tmpl w:val="72164DFA"/>
    <w:lvl w:ilvl="0" w:tplc="E182ED1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A0551F"/>
    <w:multiLevelType w:val="hybridMultilevel"/>
    <w:tmpl w:val="664E4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922FF"/>
    <w:multiLevelType w:val="hybridMultilevel"/>
    <w:tmpl w:val="B45CC62A"/>
    <w:lvl w:ilvl="0" w:tplc="AE4408A8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IN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MwtzQzNLM0tzQ2sjBT0lEKTi0uzszPAykwrAUAdkpZoCwAAAA="/>
  </w:docVars>
  <w:rsids>
    <w:rsidRoot w:val="004210F1"/>
    <w:rsid w:val="000001F6"/>
    <w:rsid w:val="00003B85"/>
    <w:rsid w:val="0000440B"/>
    <w:rsid w:val="00007559"/>
    <w:rsid w:val="00011BFB"/>
    <w:rsid w:val="000235AC"/>
    <w:rsid w:val="00024F34"/>
    <w:rsid w:val="00025B9E"/>
    <w:rsid w:val="00030F92"/>
    <w:rsid w:val="0004097C"/>
    <w:rsid w:val="0004170E"/>
    <w:rsid w:val="00042E03"/>
    <w:rsid w:val="000550DC"/>
    <w:rsid w:val="00055852"/>
    <w:rsid w:val="00060BA2"/>
    <w:rsid w:val="000669BB"/>
    <w:rsid w:val="00071716"/>
    <w:rsid w:val="0007747F"/>
    <w:rsid w:val="00094C8A"/>
    <w:rsid w:val="000961E2"/>
    <w:rsid w:val="000B4A70"/>
    <w:rsid w:val="000C312C"/>
    <w:rsid w:val="000C47FF"/>
    <w:rsid w:val="000C6BAC"/>
    <w:rsid w:val="000C7019"/>
    <w:rsid w:val="000D65C4"/>
    <w:rsid w:val="000E363C"/>
    <w:rsid w:val="000F1130"/>
    <w:rsid w:val="000F7463"/>
    <w:rsid w:val="00101155"/>
    <w:rsid w:val="00102F3D"/>
    <w:rsid w:val="00111BA3"/>
    <w:rsid w:val="00116744"/>
    <w:rsid w:val="0013640A"/>
    <w:rsid w:val="00137198"/>
    <w:rsid w:val="00137E89"/>
    <w:rsid w:val="0014212A"/>
    <w:rsid w:val="00144AA8"/>
    <w:rsid w:val="0016042F"/>
    <w:rsid w:val="00164E84"/>
    <w:rsid w:val="00164ECF"/>
    <w:rsid w:val="00167A2D"/>
    <w:rsid w:val="001744D5"/>
    <w:rsid w:val="0017581E"/>
    <w:rsid w:val="0018480B"/>
    <w:rsid w:val="00195492"/>
    <w:rsid w:val="001A1FAC"/>
    <w:rsid w:val="001A3728"/>
    <w:rsid w:val="001B79EA"/>
    <w:rsid w:val="001C05AA"/>
    <w:rsid w:val="001C0718"/>
    <w:rsid w:val="001C427A"/>
    <w:rsid w:val="001E437F"/>
    <w:rsid w:val="001F0A09"/>
    <w:rsid w:val="001F13E8"/>
    <w:rsid w:val="002037DF"/>
    <w:rsid w:val="00204BEA"/>
    <w:rsid w:val="0020505D"/>
    <w:rsid w:val="0020715F"/>
    <w:rsid w:val="00210DC9"/>
    <w:rsid w:val="00215BA3"/>
    <w:rsid w:val="00231C5B"/>
    <w:rsid w:val="002353A0"/>
    <w:rsid w:val="0023674C"/>
    <w:rsid w:val="00246AF8"/>
    <w:rsid w:val="00255D9C"/>
    <w:rsid w:val="00260BB4"/>
    <w:rsid w:val="0028000C"/>
    <w:rsid w:val="00282FC8"/>
    <w:rsid w:val="00290032"/>
    <w:rsid w:val="0029694F"/>
    <w:rsid w:val="002A02CE"/>
    <w:rsid w:val="002A5A69"/>
    <w:rsid w:val="002A6B08"/>
    <w:rsid w:val="002A731B"/>
    <w:rsid w:val="002B1826"/>
    <w:rsid w:val="002B2038"/>
    <w:rsid w:val="002B6CFA"/>
    <w:rsid w:val="002C4FCB"/>
    <w:rsid w:val="002C5557"/>
    <w:rsid w:val="002D3FCC"/>
    <w:rsid w:val="002D5011"/>
    <w:rsid w:val="002D511D"/>
    <w:rsid w:val="002D696E"/>
    <w:rsid w:val="002F2860"/>
    <w:rsid w:val="002F5579"/>
    <w:rsid w:val="00303BBB"/>
    <w:rsid w:val="00312626"/>
    <w:rsid w:val="00330E23"/>
    <w:rsid w:val="003348D9"/>
    <w:rsid w:val="00337636"/>
    <w:rsid w:val="003424CD"/>
    <w:rsid w:val="00347BF9"/>
    <w:rsid w:val="00361870"/>
    <w:rsid w:val="00361F25"/>
    <w:rsid w:val="00374AF3"/>
    <w:rsid w:val="00377669"/>
    <w:rsid w:val="003831C9"/>
    <w:rsid w:val="003915FD"/>
    <w:rsid w:val="0039750B"/>
    <w:rsid w:val="003B69D4"/>
    <w:rsid w:val="003B71E5"/>
    <w:rsid w:val="003C61F2"/>
    <w:rsid w:val="003D4D8F"/>
    <w:rsid w:val="003D5A4F"/>
    <w:rsid w:val="003E4961"/>
    <w:rsid w:val="003E6D0D"/>
    <w:rsid w:val="003E6D92"/>
    <w:rsid w:val="003F1A17"/>
    <w:rsid w:val="003F6214"/>
    <w:rsid w:val="0040599E"/>
    <w:rsid w:val="00411569"/>
    <w:rsid w:val="00412B75"/>
    <w:rsid w:val="0041411A"/>
    <w:rsid w:val="004210F1"/>
    <w:rsid w:val="00424147"/>
    <w:rsid w:val="00430870"/>
    <w:rsid w:val="0043585E"/>
    <w:rsid w:val="004431A0"/>
    <w:rsid w:val="00443CB1"/>
    <w:rsid w:val="00444FF1"/>
    <w:rsid w:val="0044542F"/>
    <w:rsid w:val="004634EF"/>
    <w:rsid w:val="00463807"/>
    <w:rsid w:val="0047666B"/>
    <w:rsid w:val="00491EB1"/>
    <w:rsid w:val="00492CB5"/>
    <w:rsid w:val="004934BA"/>
    <w:rsid w:val="004B1B4F"/>
    <w:rsid w:val="004C3078"/>
    <w:rsid w:val="004E4CE4"/>
    <w:rsid w:val="004F5D2C"/>
    <w:rsid w:val="005009B3"/>
    <w:rsid w:val="00504A1F"/>
    <w:rsid w:val="0050650D"/>
    <w:rsid w:val="005222BD"/>
    <w:rsid w:val="00531D8A"/>
    <w:rsid w:val="0054329A"/>
    <w:rsid w:val="00543AF4"/>
    <w:rsid w:val="00546066"/>
    <w:rsid w:val="00551625"/>
    <w:rsid w:val="005561F9"/>
    <w:rsid w:val="00563C7A"/>
    <w:rsid w:val="00570F63"/>
    <w:rsid w:val="00572447"/>
    <w:rsid w:val="0058122B"/>
    <w:rsid w:val="00585D8B"/>
    <w:rsid w:val="00594E1E"/>
    <w:rsid w:val="005A5F13"/>
    <w:rsid w:val="005B5172"/>
    <w:rsid w:val="005C122D"/>
    <w:rsid w:val="005D1859"/>
    <w:rsid w:val="005E33D0"/>
    <w:rsid w:val="005F06E8"/>
    <w:rsid w:val="005F1F1B"/>
    <w:rsid w:val="0060396A"/>
    <w:rsid w:val="00614386"/>
    <w:rsid w:val="00621799"/>
    <w:rsid w:val="00624D3F"/>
    <w:rsid w:val="006254EF"/>
    <w:rsid w:val="0062765F"/>
    <w:rsid w:val="00631A0A"/>
    <w:rsid w:val="00634145"/>
    <w:rsid w:val="006341D1"/>
    <w:rsid w:val="006743DF"/>
    <w:rsid w:val="0067598E"/>
    <w:rsid w:val="00692265"/>
    <w:rsid w:val="00697153"/>
    <w:rsid w:val="006A0175"/>
    <w:rsid w:val="006A72C3"/>
    <w:rsid w:val="006B6AF0"/>
    <w:rsid w:val="006C0611"/>
    <w:rsid w:val="006C75DC"/>
    <w:rsid w:val="006D0A71"/>
    <w:rsid w:val="006E065B"/>
    <w:rsid w:val="006E61FB"/>
    <w:rsid w:val="006F59AA"/>
    <w:rsid w:val="00711185"/>
    <w:rsid w:val="00711EBD"/>
    <w:rsid w:val="007160E0"/>
    <w:rsid w:val="00717188"/>
    <w:rsid w:val="00726C3F"/>
    <w:rsid w:val="00736F6A"/>
    <w:rsid w:val="00756C0F"/>
    <w:rsid w:val="00757134"/>
    <w:rsid w:val="007659FB"/>
    <w:rsid w:val="00770E2E"/>
    <w:rsid w:val="0078219B"/>
    <w:rsid w:val="0078607C"/>
    <w:rsid w:val="00790F4C"/>
    <w:rsid w:val="00791354"/>
    <w:rsid w:val="00791D05"/>
    <w:rsid w:val="007B011B"/>
    <w:rsid w:val="007B10D7"/>
    <w:rsid w:val="007C6915"/>
    <w:rsid w:val="007C72CA"/>
    <w:rsid w:val="007E4441"/>
    <w:rsid w:val="007F5842"/>
    <w:rsid w:val="007F66F7"/>
    <w:rsid w:val="007F680A"/>
    <w:rsid w:val="008105DB"/>
    <w:rsid w:val="0082180D"/>
    <w:rsid w:val="00825A22"/>
    <w:rsid w:val="0082737B"/>
    <w:rsid w:val="00827BFC"/>
    <w:rsid w:val="00837351"/>
    <w:rsid w:val="00843210"/>
    <w:rsid w:val="00844E79"/>
    <w:rsid w:val="008536CB"/>
    <w:rsid w:val="00853D97"/>
    <w:rsid w:val="00865118"/>
    <w:rsid w:val="00870F14"/>
    <w:rsid w:val="0087178E"/>
    <w:rsid w:val="00871B2F"/>
    <w:rsid w:val="00884BEC"/>
    <w:rsid w:val="008904A9"/>
    <w:rsid w:val="008A0C85"/>
    <w:rsid w:val="008A2F56"/>
    <w:rsid w:val="008A466F"/>
    <w:rsid w:val="008B144B"/>
    <w:rsid w:val="008B4734"/>
    <w:rsid w:val="008C190B"/>
    <w:rsid w:val="008C1E71"/>
    <w:rsid w:val="008C3786"/>
    <w:rsid w:val="008C5CF6"/>
    <w:rsid w:val="008D0B91"/>
    <w:rsid w:val="00915389"/>
    <w:rsid w:val="00920C6F"/>
    <w:rsid w:val="00923237"/>
    <w:rsid w:val="00923F0C"/>
    <w:rsid w:val="0094034A"/>
    <w:rsid w:val="0094139A"/>
    <w:rsid w:val="00946FCF"/>
    <w:rsid w:val="00947DA9"/>
    <w:rsid w:val="00951DE7"/>
    <w:rsid w:val="00965F8A"/>
    <w:rsid w:val="0097066F"/>
    <w:rsid w:val="0097118B"/>
    <w:rsid w:val="00991500"/>
    <w:rsid w:val="009916A1"/>
    <w:rsid w:val="00995FA9"/>
    <w:rsid w:val="00997CF3"/>
    <w:rsid w:val="009A04DA"/>
    <w:rsid w:val="009B2866"/>
    <w:rsid w:val="009C0362"/>
    <w:rsid w:val="009C5DAB"/>
    <w:rsid w:val="00A03E2F"/>
    <w:rsid w:val="00A04119"/>
    <w:rsid w:val="00A13F29"/>
    <w:rsid w:val="00A17310"/>
    <w:rsid w:val="00A202E6"/>
    <w:rsid w:val="00A230CF"/>
    <w:rsid w:val="00A31D7F"/>
    <w:rsid w:val="00A3332A"/>
    <w:rsid w:val="00A42DDC"/>
    <w:rsid w:val="00A60C66"/>
    <w:rsid w:val="00A61143"/>
    <w:rsid w:val="00A64D5A"/>
    <w:rsid w:val="00A67EFA"/>
    <w:rsid w:val="00A85716"/>
    <w:rsid w:val="00A87C37"/>
    <w:rsid w:val="00A92132"/>
    <w:rsid w:val="00A954DB"/>
    <w:rsid w:val="00AA0C18"/>
    <w:rsid w:val="00AA5A12"/>
    <w:rsid w:val="00AA6869"/>
    <w:rsid w:val="00AB0EF9"/>
    <w:rsid w:val="00AB0F48"/>
    <w:rsid w:val="00AC0FC8"/>
    <w:rsid w:val="00AC2976"/>
    <w:rsid w:val="00AC2CCC"/>
    <w:rsid w:val="00AE047D"/>
    <w:rsid w:val="00AE1DC6"/>
    <w:rsid w:val="00AF3C02"/>
    <w:rsid w:val="00B06A49"/>
    <w:rsid w:val="00B10827"/>
    <w:rsid w:val="00B167E8"/>
    <w:rsid w:val="00B25577"/>
    <w:rsid w:val="00B26382"/>
    <w:rsid w:val="00B42C5B"/>
    <w:rsid w:val="00B45C10"/>
    <w:rsid w:val="00B45F05"/>
    <w:rsid w:val="00B4627D"/>
    <w:rsid w:val="00B47D25"/>
    <w:rsid w:val="00B53F64"/>
    <w:rsid w:val="00B54B53"/>
    <w:rsid w:val="00B60A6A"/>
    <w:rsid w:val="00B827CD"/>
    <w:rsid w:val="00B87FD8"/>
    <w:rsid w:val="00B91700"/>
    <w:rsid w:val="00B92CF5"/>
    <w:rsid w:val="00B9675B"/>
    <w:rsid w:val="00BA175A"/>
    <w:rsid w:val="00BA4592"/>
    <w:rsid w:val="00BB5D1B"/>
    <w:rsid w:val="00BB6FF3"/>
    <w:rsid w:val="00BC724F"/>
    <w:rsid w:val="00BD1907"/>
    <w:rsid w:val="00BD4C7F"/>
    <w:rsid w:val="00BE18A7"/>
    <w:rsid w:val="00BF6139"/>
    <w:rsid w:val="00C04159"/>
    <w:rsid w:val="00C04777"/>
    <w:rsid w:val="00C07D5E"/>
    <w:rsid w:val="00C10563"/>
    <w:rsid w:val="00C32EF9"/>
    <w:rsid w:val="00C472B7"/>
    <w:rsid w:val="00C53EB3"/>
    <w:rsid w:val="00C607AA"/>
    <w:rsid w:val="00C6562A"/>
    <w:rsid w:val="00C66B77"/>
    <w:rsid w:val="00C716A5"/>
    <w:rsid w:val="00C74A17"/>
    <w:rsid w:val="00C76E12"/>
    <w:rsid w:val="00C826B3"/>
    <w:rsid w:val="00C93ED4"/>
    <w:rsid w:val="00C94731"/>
    <w:rsid w:val="00C96D4F"/>
    <w:rsid w:val="00CB46C9"/>
    <w:rsid w:val="00CC3B0B"/>
    <w:rsid w:val="00CC4997"/>
    <w:rsid w:val="00CC694C"/>
    <w:rsid w:val="00CF3AC3"/>
    <w:rsid w:val="00CF531C"/>
    <w:rsid w:val="00D07F66"/>
    <w:rsid w:val="00D108F7"/>
    <w:rsid w:val="00D15A84"/>
    <w:rsid w:val="00D16B97"/>
    <w:rsid w:val="00D25D04"/>
    <w:rsid w:val="00D33065"/>
    <w:rsid w:val="00D43210"/>
    <w:rsid w:val="00D47977"/>
    <w:rsid w:val="00D544D9"/>
    <w:rsid w:val="00D54CA9"/>
    <w:rsid w:val="00D569CF"/>
    <w:rsid w:val="00D649B2"/>
    <w:rsid w:val="00D739A5"/>
    <w:rsid w:val="00D76AC6"/>
    <w:rsid w:val="00D85F4B"/>
    <w:rsid w:val="00DB1DA6"/>
    <w:rsid w:val="00DB2845"/>
    <w:rsid w:val="00DB3A27"/>
    <w:rsid w:val="00DC37E4"/>
    <w:rsid w:val="00DD1AD2"/>
    <w:rsid w:val="00DD502D"/>
    <w:rsid w:val="00DE46B6"/>
    <w:rsid w:val="00DF7015"/>
    <w:rsid w:val="00E008F7"/>
    <w:rsid w:val="00E03DE6"/>
    <w:rsid w:val="00E0564D"/>
    <w:rsid w:val="00E1566E"/>
    <w:rsid w:val="00E16D18"/>
    <w:rsid w:val="00E17E96"/>
    <w:rsid w:val="00E24745"/>
    <w:rsid w:val="00E379D5"/>
    <w:rsid w:val="00E45DDA"/>
    <w:rsid w:val="00E50B17"/>
    <w:rsid w:val="00E51316"/>
    <w:rsid w:val="00E92792"/>
    <w:rsid w:val="00E93C9C"/>
    <w:rsid w:val="00EA0432"/>
    <w:rsid w:val="00EA27F6"/>
    <w:rsid w:val="00EB00FA"/>
    <w:rsid w:val="00EB14ED"/>
    <w:rsid w:val="00EB4A8A"/>
    <w:rsid w:val="00EB5808"/>
    <w:rsid w:val="00EB71DA"/>
    <w:rsid w:val="00EC08FA"/>
    <w:rsid w:val="00EC2CDE"/>
    <w:rsid w:val="00EC4F62"/>
    <w:rsid w:val="00ED6036"/>
    <w:rsid w:val="00EF42DD"/>
    <w:rsid w:val="00EF54CD"/>
    <w:rsid w:val="00F06C86"/>
    <w:rsid w:val="00F1052D"/>
    <w:rsid w:val="00F10715"/>
    <w:rsid w:val="00F11130"/>
    <w:rsid w:val="00F1384D"/>
    <w:rsid w:val="00F17600"/>
    <w:rsid w:val="00F217E5"/>
    <w:rsid w:val="00F218FA"/>
    <w:rsid w:val="00F368A2"/>
    <w:rsid w:val="00F54030"/>
    <w:rsid w:val="00F550C4"/>
    <w:rsid w:val="00F57E77"/>
    <w:rsid w:val="00F61A47"/>
    <w:rsid w:val="00F65B16"/>
    <w:rsid w:val="00F70CB1"/>
    <w:rsid w:val="00F92121"/>
    <w:rsid w:val="00F9642E"/>
    <w:rsid w:val="00F96F51"/>
    <w:rsid w:val="00F976AE"/>
    <w:rsid w:val="00F97A33"/>
    <w:rsid w:val="00FA5116"/>
    <w:rsid w:val="00FB3D5D"/>
    <w:rsid w:val="00FB726F"/>
    <w:rsid w:val="00FC0F6A"/>
    <w:rsid w:val="00FC5358"/>
    <w:rsid w:val="00FC79FC"/>
    <w:rsid w:val="00FD0A5A"/>
    <w:rsid w:val="00FD56B8"/>
    <w:rsid w:val="00FE4EBD"/>
    <w:rsid w:val="00FE6E23"/>
    <w:rsid w:val="00FF16BF"/>
    <w:rsid w:val="00FF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952164"/>
  <w15:docId w15:val="{6AEDB8BF-EC54-4CE4-8EC3-F11AB584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ind w:left="567" w:hanging="56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F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F66F7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462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232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4627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B4627D"/>
    <w:pPr>
      <w:autoSpaceDE w:val="0"/>
      <w:autoSpaceDN w:val="0"/>
      <w:jc w:val="center"/>
    </w:pPr>
    <w:rPr>
      <w:rFonts w:ascii="Univers" w:hAnsi="Univers"/>
      <w:b/>
      <w:bCs/>
    </w:rPr>
  </w:style>
  <w:style w:type="character" w:customStyle="1" w:styleId="TitleChar">
    <w:name w:val="Title Char"/>
    <w:basedOn w:val="DefaultParagraphFont"/>
    <w:link w:val="Title"/>
    <w:rsid w:val="00B4627D"/>
    <w:rPr>
      <w:rFonts w:ascii="Univers" w:hAnsi="Univers"/>
      <w:b/>
      <w:bCs/>
      <w:sz w:val="24"/>
      <w:szCs w:val="24"/>
      <w:lang w:val="en-US" w:eastAsia="en-US"/>
    </w:rPr>
  </w:style>
  <w:style w:type="paragraph" w:styleId="Subtitle">
    <w:name w:val="Subtitle"/>
    <w:basedOn w:val="Normal"/>
    <w:link w:val="SubtitleChar"/>
    <w:qFormat/>
    <w:rsid w:val="00B4627D"/>
    <w:pPr>
      <w:autoSpaceDE w:val="0"/>
      <w:autoSpaceDN w:val="0"/>
      <w:spacing w:line="360" w:lineRule="auto"/>
      <w:jc w:val="center"/>
    </w:pPr>
    <w:rPr>
      <w:rFonts w:ascii="Univers" w:hAnsi="Univers"/>
      <w:b/>
      <w:bCs/>
      <w:u w:val="single"/>
      <w:lang w:val="fr-FR" w:eastAsia="fr-FR"/>
    </w:rPr>
  </w:style>
  <w:style w:type="character" w:customStyle="1" w:styleId="SubtitleChar">
    <w:name w:val="Subtitle Char"/>
    <w:basedOn w:val="DefaultParagraphFont"/>
    <w:link w:val="Subtitle"/>
    <w:rsid w:val="00B4627D"/>
    <w:rPr>
      <w:rFonts w:ascii="Univers" w:hAnsi="Univers"/>
      <w:b/>
      <w:bCs/>
      <w:sz w:val="24"/>
      <w:szCs w:val="24"/>
      <w:u w:val="single"/>
      <w:lang w:val="fr-FR" w:eastAsia="fr-FR"/>
    </w:rPr>
  </w:style>
  <w:style w:type="paragraph" w:styleId="ListParagraph">
    <w:name w:val="List Paragraph"/>
    <w:basedOn w:val="Normal"/>
    <w:uiPriority w:val="34"/>
    <w:qFormat/>
    <w:rsid w:val="00B45F05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C472B7"/>
    <w:pPr>
      <w:autoSpaceDE w:val="0"/>
      <w:autoSpaceDN w:val="0"/>
      <w:spacing w:before="60"/>
      <w:ind w:firstLine="720"/>
    </w:pPr>
  </w:style>
  <w:style w:type="character" w:customStyle="1" w:styleId="BodyTextIndentChar">
    <w:name w:val="Body Text Indent Char"/>
    <w:basedOn w:val="DefaultParagraphFont"/>
    <w:link w:val="BodyTextIndent"/>
    <w:rsid w:val="00C472B7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92323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6A7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A72C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A72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2C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6A7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72C3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8C3786"/>
    <w:pPr>
      <w:spacing w:before="100" w:beforeAutospacing="1" w:after="100" w:afterAutospacing="1"/>
      <w:ind w:left="0" w:firstLine="0"/>
      <w:jc w:val="left"/>
    </w:pPr>
    <w:rPr>
      <w:lang w:val="en-GB" w:eastAsia="en-GB"/>
    </w:rPr>
  </w:style>
  <w:style w:type="table" w:styleId="TableGrid">
    <w:name w:val="Table Grid"/>
    <w:basedOn w:val="TableNormal"/>
    <w:rsid w:val="00137E89"/>
    <w:pPr>
      <w:ind w:left="0" w:firstLine="0"/>
      <w:jc w:val="lef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4A49"/>
    <w:pPr>
      <w:autoSpaceDE w:val="0"/>
      <w:autoSpaceDN w:val="0"/>
      <w:adjustRightInd w:val="0"/>
      <w:ind w:left="0" w:firstLine="0"/>
      <w:jc w:val="left"/>
    </w:pPr>
    <w:rPr>
      <w:rFonts w:ascii="Arial" w:eastAsia="Calibri" w:hAnsi="Arial" w:cs="Arial"/>
      <w:color w:val="000000"/>
      <w:sz w:val="24"/>
      <w:szCs w:val="24"/>
      <w:lang w:val="en-US" w:eastAsia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7FADF-C8E4-4A2B-828A-CA7D7409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BITS, Pilani</Company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user</dc:creator>
  <cp:lastModifiedBy>Administrator</cp:lastModifiedBy>
  <cp:revision>4</cp:revision>
  <cp:lastPrinted>2018-07-31T07:36:00Z</cp:lastPrinted>
  <dcterms:created xsi:type="dcterms:W3CDTF">2021-08-12T07:48:00Z</dcterms:created>
  <dcterms:modified xsi:type="dcterms:W3CDTF">2021-08-19T06:02:00Z</dcterms:modified>
</cp:coreProperties>
</file>