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EB0" w:rsidRDefault="00FA0C71">
      <w:pPr>
        <w:pStyle w:val="Heading1"/>
        <w:spacing w:before="79"/>
        <w:ind w:left="2622" w:right="2140"/>
        <w:jc w:val="center"/>
      </w:pPr>
      <w:r>
        <w:t>BIRLA INSTITUTE OF TECHNOLOGY AND SCIENCE, PILANI, HYDERABAD CAMPUS</w:t>
      </w:r>
    </w:p>
    <w:p w:rsidR="00454EB0" w:rsidRDefault="007704E1">
      <w:pPr>
        <w:spacing w:before="1"/>
        <w:ind w:left="4094" w:right="3612" w:firstLine="1"/>
        <w:jc w:val="center"/>
        <w:rPr>
          <w:b/>
          <w:sz w:val="20"/>
        </w:rPr>
      </w:pPr>
      <w:r>
        <w:rPr>
          <w:b/>
          <w:sz w:val="20"/>
        </w:rPr>
        <w:t>SECOND</w:t>
      </w:r>
      <w:r w:rsidR="00FA0C71">
        <w:rPr>
          <w:b/>
          <w:sz w:val="20"/>
        </w:rPr>
        <w:t xml:space="preserve"> SEMESTER 2021-2022 </w:t>
      </w:r>
      <w:r w:rsidR="00FA0C71">
        <w:rPr>
          <w:b/>
          <w:sz w:val="20"/>
          <w:u w:val="single"/>
        </w:rPr>
        <w:t>COURSE HANDOUT (PART II)</w:t>
      </w:r>
    </w:p>
    <w:p w:rsidR="00454EB0" w:rsidRDefault="007704E1">
      <w:pPr>
        <w:spacing w:before="1"/>
        <w:ind w:right="999"/>
        <w:jc w:val="right"/>
        <w:rPr>
          <w:b/>
          <w:sz w:val="20"/>
        </w:rPr>
      </w:pPr>
      <w:r>
        <w:rPr>
          <w:b/>
          <w:sz w:val="20"/>
        </w:rPr>
        <w:t>Date: 15</w:t>
      </w:r>
      <w:r w:rsidR="00FA0C71">
        <w:rPr>
          <w:b/>
          <w:sz w:val="20"/>
        </w:rPr>
        <w:t>/01/2022</w:t>
      </w:r>
    </w:p>
    <w:p w:rsidR="00454EB0" w:rsidRDefault="00454EB0">
      <w:pPr>
        <w:pStyle w:val="BodyText"/>
        <w:spacing w:before="7"/>
        <w:rPr>
          <w:b/>
          <w:sz w:val="19"/>
        </w:rPr>
      </w:pPr>
    </w:p>
    <w:p w:rsidR="00454EB0" w:rsidRDefault="00FA0C71">
      <w:pPr>
        <w:pStyle w:val="BodyText"/>
        <w:ind w:left="820"/>
      </w:pPr>
      <w:r>
        <w:t>In addition to part I (General Handout for all courses appended to the timetable) this portion gives further specific details regarding the course.</w:t>
      </w:r>
    </w:p>
    <w:p w:rsidR="00454EB0" w:rsidRDefault="00FA0C71">
      <w:pPr>
        <w:pStyle w:val="Heading1"/>
        <w:tabs>
          <w:tab w:val="left" w:pos="2979"/>
        </w:tabs>
      </w:pPr>
      <w:r>
        <w:t>Course</w:t>
      </w:r>
      <w:r>
        <w:rPr>
          <w:spacing w:val="-2"/>
        </w:rPr>
        <w:t xml:space="preserve"> </w:t>
      </w:r>
      <w:r>
        <w:t>NO.</w:t>
      </w:r>
      <w:r>
        <w:tab/>
        <w:t>: Bio</w:t>
      </w:r>
      <w:r>
        <w:rPr>
          <w:spacing w:val="-2"/>
        </w:rPr>
        <w:t xml:space="preserve"> </w:t>
      </w:r>
      <w:r>
        <w:t>F242</w:t>
      </w:r>
    </w:p>
    <w:p w:rsidR="00454EB0" w:rsidRDefault="00FA0C71">
      <w:pPr>
        <w:tabs>
          <w:tab w:val="left" w:pos="2979"/>
        </w:tabs>
        <w:spacing w:before="1"/>
        <w:ind w:left="820"/>
        <w:rPr>
          <w:b/>
          <w:sz w:val="20"/>
        </w:rPr>
      </w:pPr>
      <w:r>
        <w:rPr>
          <w:b/>
          <w:sz w:val="20"/>
        </w:rPr>
        <w:t>Course</w:t>
      </w:r>
      <w:r>
        <w:rPr>
          <w:b/>
          <w:spacing w:val="-2"/>
          <w:sz w:val="20"/>
        </w:rPr>
        <w:t xml:space="preserve"> </w:t>
      </w:r>
      <w:r>
        <w:rPr>
          <w:b/>
          <w:sz w:val="20"/>
        </w:rPr>
        <w:t>Title</w:t>
      </w:r>
      <w:r>
        <w:rPr>
          <w:b/>
          <w:sz w:val="20"/>
        </w:rPr>
        <w:tab/>
        <w:t>: Introduction to</w:t>
      </w:r>
      <w:r>
        <w:rPr>
          <w:b/>
          <w:spacing w:val="-3"/>
          <w:sz w:val="20"/>
        </w:rPr>
        <w:t xml:space="preserve"> </w:t>
      </w:r>
      <w:r>
        <w:rPr>
          <w:b/>
          <w:sz w:val="20"/>
        </w:rPr>
        <w:t>Bioinformatics</w:t>
      </w:r>
    </w:p>
    <w:p w:rsidR="00454EB0" w:rsidRDefault="00FA0C71">
      <w:pPr>
        <w:ind w:left="820"/>
        <w:rPr>
          <w:b/>
          <w:sz w:val="20"/>
        </w:rPr>
      </w:pPr>
      <w:r>
        <w:rPr>
          <w:b/>
          <w:sz w:val="20"/>
        </w:rPr>
        <w:t>Instructor-in-Charge: SHUVADEEP MAITY (L</w:t>
      </w:r>
      <w:r>
        <w:rPr>
          <w:b/>
          <w:sz w:val="20"/>
        </w:rPr>
        <w:t>), VAISHALI KUMAR (T)</w:t>
      </w:r>
    </w:p>
    <w:p w:rsidR="00454EB0" w:rsidRDefault="00454EB0">
      <w:pPr>
        <w:pStyle w:val="BodyText"/>
        <w:spacing w:before="0"/>
        <w:rPr>
          <w:b/>
          <w:sz w:val="22"/>
        </w:rPr>
      </w:pPr>
    </w:p>
    <w:p w:rsidR="00454EB0" w:rsidRDefault="00454EB0">
      <w:pPr>
        <w:pStyle w:val="BodyText"/>
        <w:rPr>
          <w:b/>
          <w:sz w:val="18"/>
        </w:rPr>
      </w:pPr>
    </w:p>
    <w:p w:rsidR="00454EB0" w:rsidRDefault="00FA0C71">
      <w:pPr>
        <w:pStyle w:val="ListParagraph"/>
        <w:numPr>
          <w:ilvl w:val="0"/>
          <w:numId w:val="1"/>
        </w:numPr>
        <w:tabs>
          <w:tab w:val="left" w:pos="1043"/>
        </w:tabs>
        <w:jc w:val="both"/>
        <w:rPr>
          <w:sz w:val="20"/>
        </w:rPr>
      </w:pPr>
      <w:r>
        <w:rPr>
          <w:b/>
          <w:sz w:val="20"/>
        </w:rPr>
        <w:t>Scope and objective of the</w:t>
      </w:r>
      <w:r>
        <w:rPr>
          <w:b/>
          <w:spacing w:val="-7"/>
          <w:sz w:val="20"/>
        </w:rPr>
        <w:t xml:space="preserve"> </w:t>
      </w:r>
      <w:r>
        <w:rPr>
          <w:b/>
          <w:sz w:val="20"/>
        </w:rPr>
        <w:t>Course</w:t>
      </w:r>
      <w:r>
        <w:rPr>
          <w:sz w:val="20"/>
        </w:rPr>
        <w:t>:</w:t>
      </w:r>
    </w:p>
    <w:p w:rsidR="00454EB0" w:rsidRDefault="00FA0C71">
      <w:pPr>
        <w:pStyle w:val="BodyText"/>
        <w:ind w:left="820" w:right="336"/>
        <w:jc w:val="both"/>
      </w:pPr>
      <w:r>
        <w:t>Introduction to genomic &amp; Proteomics, Human Genome and other sequencing projects, Biological databases and data mining, sequence similarity search and sequence alignment, Protein structure predicat</w:t>
      </w:r>
      <w:r>
        <w:t>ion and structure analysis, use of software package in Bioinformatics. This course designed to impart the beginner with the fundamentals, which would enable understanding of the intricacies and vast scope of Bioinformatics. A sampling of the different area</w:t>
      </w:r>
      <w:r>
        <w:t xml:space="preserve">s required for understanding of this upcoming field will be provided along with </w:t>
      </w:r>
      <w:r>
        <w:rPr>
          <w:i/>
        </w:rPr>
        <w:t xml:space="preserve">in </w:t>
      </w:r>
      <w:proofErr w:type="spellStart"/>
      <w:r>
        <w:rPr>
          <w:i/>
        </w:rPr>
        <w:t>slilico</w:t>
      </w:r>
      <w:proofErr w:type="spellEnd"/>
      <w:r>
        <w:rPr>
          <w:i/>
        </w:rPr>
        <w:t xml:space="preserve"> </w:t>
      </w:r>
      <w:r>
        <w:t>exercises to familiarize individuals with different program packages.</w:t>
      </w:r>
    </w:p>
    <w:p w:rsidR="00454EB0" w:rsidRDefault="00454EB0">
      <w:pPr>
        <w:pStyle w:val="BodyText"/>
        <w:spacing w:before="10"/>
        <w:rPr>
          <w:sz w:val="19"/>
        </w:rPr>
      </w:pPr>
    </w:p>
    <w:p w:rsidR="00454EB0" w:rsidRDefault="00FA0C71">
      <w:pPr>
        <w:pStyle w:val="ListParagraph"/>
        <w:numPr>
          <w:ilvl w:val="0"/>
          <w:numId w:val="1"/>
        </w:numPr>
        <w:tabs>
          <w:tab w:val="left" w:pos="1043"/>
          <w:tab w:val="left" w:pos="2619"/>
        </w:tabs>
        <w:jc w:val="both"/>
        <w:rPr>
          <w:sz w:val="20"/>
        </w:rPr>
      </w:pPr>
      <w:r>
        <w:rPr>
          <w:b/>
          <w:sz w:val="20"/>
        </w:rPr>
        <w:t>Text</w:t>
      </w:r>
      <w:r>
        <w:rPr>
          <w:b/>
          <w:spacing w:val="-2"/>
          <w:sz w:val="20"/>
        </w:rPr>
        <w:t xml:space="preserve"> </w:t>
      </w:r>
      <w:r>
        <w:rPr>
          <w:b/>
          <w:sz w:val="20"/>
        </w:rPr>
        <w:t>Book</w:t>
      </w:r>
      <w:r>
        <w:rPr>
          <w:b/>
          <w:sz w:val="20"/>
        </w:rPr>
        <w:tab/>
      </w:r>
      <w:r>
        <w:rPr>
          <w:sz w:val="20"/>
        </w:rPr>
        <w:t>: “Introduction to Bioinformatics</w:t>
      </w:r>
      <w:r>
        <w:rPr>
          <w:i/>
          <w:sz w:val="20"/>
        </w:rPr>
        <w:t xml:space="preserve">” </w:t>
      </w:r>
      <w:r>
        <w:rPr>
          <w:sz w:val="20"/>
        </w:rPr>
        <w:t xml:space="preserve">Arthur M. </w:t>
      </w:r>
      <w:proofErr w:type="spellStart"/>
      <w:r>
        <w:rPr>
          <w:i/>
          <w:sz w:val="20"/>
        </w:rPr>
        <w:t>Lesk</w:t>
      </w:r>
      <w:proofErr w:type="spellEnd"/>
      <w:r>
        <w:rPr>
          <w:sz w:val="20"/>
        </w:rPr>
        <w:t>; Oxford University Press (2009)</w:t>
      </w:r>
      <w:r>
        <w:rPr>
          <w:spacing w:val="-20"/>
          <w:sz w:val="20"/>
        </w:rPr>
        <w:t xml:space="preserve"> </w:t>
      </w:r>
      <w:r>
        <w:rPr>
          <w:sz w:val="20"/>
        </w:rPr>
        <w:t>(T</w:t>
      </w:r>
      <w:r>
        <w:rPr>
          <w:sz w:val="20"/>
        </w:rPr>
        <w:t>B)</w:t>
      </w:r>
    </w:p>
    <w:p w:rsidR="00454EB0" w:rsidRDefault="00454EB0">
      <w:pPr>
        <w:pStyle w:val="BodyText"/>
      </w:pPr>
    </w:p>
    <w:p w:rsidR="00454EB0" w:rsidRDefault="00FA0C71">
      <w:pPr>
        <w:pStyle w:val="ListParagraph"/>
        <w:numPr>
          <w:ilvl w:val="0"/>
          <w:numId w:val="1"/>
        </w:numPr>
        <w:tabs>
          <w:tab w:val="left" w:pos="1073"/>
        </w:tabs>
        <w:ind w:left="2980" w:right="338" w:hanging="2160"/>
        <w:jc w:val="left"/>
        <w:rPr>
          <w:sz w:val="20"/>
        </w:rPr>
      </w:pPr>
      <w:r>
        <w:rPr>
          <w:b/>
          <w:sz w:val="20"/>
        </w:rPr>
        <w:t>Reference Books</w:t>
      </w:r>
      <w:r>
        <w:rPr>
          <w:sz w:val="20"/>
        </w:rPr>
        <w:t>:1. “Instant Notes in MOLECULAR BIOLOGY” P.C. Turner, A.G. McLennan, A.D. Bates &amp; M.R.H. White, Viva Books Private Ltd, New Delhi.</w:t>
      </w:r>
      <w:r>
        <w:rPr>
          <w:spacing w:val="-16"/>
          <w:sz w:val="20"/>
        </w:rPr>
        <w:t xml:space="preserve"> </w:t>
      </w:r>
      <w:r>
        <w:rPr>
          <w:sz w:val="20"/>
        </w:rPr>
        <w:t>(RB1)</w:t>
      </w:r>
    </w:p>
    <w:p w:rsidR="00454EB0" w:rsidRDefault="00FA0C71">
      <w:pPr>
        <w:pStyle w:val="BodyText"/>
        <w:ind w:left="2820"/>
      </w:pPr>
      <w:r>
        <w:t>2. “Bioinformatics Genome and sequence Analysis” by David W Mount, CSHL</w:t>
      </w:r>
    </w:p>
    <w:p w:rsidR="00454EB0" w:rsidRDefault="00FA0C71">
      <w:pPr>
        <w:pStyle w:val="BodyText"/>
        <w:spacing w:before="0"/>
        <w:ind w:left="820"/>
      </w:pPr>
      <w:r>
        <w:t>Press, 2003 (RB2)</w:t>
      </w:r>
    </w:p>
    <w:p w:rsidR="00454EB0" w:rsidRDefault="00454EB0">
      <w:pPr>
        <w:pStyle w:val="BodyText"/>
        <w:spacing w:before="7"/>
        <w:rPr>
          <w:sz w:val="19"/>
        </w:rPr>
      </w:pPr>
    </w:p>
    <w:p w:rsidR="00454EB0" w:rsidRDefault="00FA0C71">
      <w:pPr>
        <w:pStyle w:val="Heading1"/>
        <w:numPr>
          <w:ilvl w:val="0"/>
          <w:numId w:val="1"/>
        </w:numPr>
        <w:tabs>
          <w:tab w:val="left" w:pos="989"/>
        </w:tabs>
        <w:spacing w:before="1"/>
        <w:ind w:left="988" w:hanging="169"/>
        <w:jc w:val="left"/>
      </w:pPr>
      <w:r>
        <w:t>Course</w:t>
      </w:r>
      <w:r>
        <w:rPr>
          <w:spacing w:val="-2"/>
        </w:rPr>
        <w:t xml:space="preserve"> </w:t>
      </w:r>
      <w:r>
        <w:t>Plan:</w:t>
      </w:r>
    </w:p>
    <w:p w:rsidR="00454EB0" w:rsidRDefault="00454EB0">
      <w:pPr>
        <w:pStyle w:val="BodyText"/>
        <w:rPr>
          <w:b/>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240"/>
        <w:gridCol w:w="3960"/>
        <w:gridCol w:w="1488"/>
      </w:tblGrid>
      <w:tr w:rsidR="00454EB0">
        <w:trPr>
          <w:trHeight w:val="690"/>
        </w:trPr>
        <w:tc>
          <w:tcPr>
            <w:tcW w:w="902" w:type="dxa"/>
          </w:tcPr>
          <w:p w:rsidR="00454EB0" w:rsidRDefault="00FA0C71">
            <w:pPr>
              <w:pStyle w:val="TableParagraph"/>
              <w:spacing w:before="3" w:line="230" w:lineRule="exact"/>
              <w:ind w:left="286" w:right="137" w:hanging="145"/>
              <w:rPr>
                <w:b/>
                <w:sz w:val="20"/>
              </w:rPr>
            </w:pPr>
            <w:proofErr w:type="spellStart"/>
            <w:r>
              <w:rPr>
                <w:b/>
                <w:spacing w:val="-1"/>
                <w:sz w:val="20"/>
              </w:rPr>
              <w:t>Lectur</w:t>
            </w:r>
            <w:proofErr w:type="spellEnd"/>
            <w:r>
              <w:rPr>
                <w:b/>
                <w:spacing w:val="-1"/>
                <w:sz w:val="20"/>
              </w:rPr>
              <w:t xml:space="preserve"> </w:t>
            </w:r>
            <w:r>
              <w:rPr>
                <w:b/>
                <w:sz w:val="20"/>
              </w:rPr>
              <w:t>e No.</w:t>
            </w:r>
          </w:p>
        </w:tc>
        <w:tc>
          <w:tcPr>
            <w:tcW w:w="3240" w:type="dxa"/>
          </w:tcPr>
          <w:p w:rsidR="00454EB0" w:rsidRDefault="00FA0C71">
            <w:pPr>
              <w:pStyle w:val="TableParagraph"/>
              <w:spacing w:line="229" w:lineRule="exact"/>
              <w:ind w:left="661"/>
              <w:rPr>
                <w:b/>
                <w:sz w:val="20"/>
              </w:rPr>
            </w:pPr>
            <w:r>
              <w:rPr>
                <w:b/>
                <w:sz w:val="20"/>
              </w:rPr>
              <w:t>Learning Objectives</w:t>
            </w:r>
          </w:p>
        </w:tc>
        <w:tc>
          <w:tcPr>
            <w:tcW w:w="3960" w:type="dxa"/>
          </w:tcPr>
          <w:p w:rsidR="00454EB0" w:rsidRDefault="00FA0C71">
            <w:pPr>
              <w:pStyle w:val="TableParagraph"/>
              <w:spacing w:line="229" w:lineRule="exact"/>
              <w:ind w:left="105"/>
              <w:rPr>
                <w:b/>
                <w:sz w:val="20"/>
              </w:rPr>
            </w:pPr>
            <w:r>
              <w:rPr>
                <w:b/>
                <w:sz w:val="20"/>
              </w:rPr>
              <w:t>Topics to be covered</w:t>
            </w:r>
          </w:p>
        </w:tc>
        <w:tc>
          <w:tcPr>
            <w:tcW w:w="1488" w:type="dxa"/>
          </w:tcPr>
          <w:p w:rsidR="00454EB0" w:rsidRDefault="007704E1" w:rsidP="007704E1">
            <w:pPr>
              <w:pStyle w:val="TableParagraph"/>
              <w:spacing w:before="3" w:line="230" w:lineRule="exact"/>
              <w:ind w:left="99" w:right="89"/>
              <w:jc w:val="center"/>
              <w:rPr>
                <w:b/>
                <w:sz w:val="20"/>
              </w:rPr>
            </w:pPr>
            <w:r>
              <w:rPr>
                <w:b/>
                <w:sz w:val="20"/>
              </w:rPr>
              <w:t>Chapter in Textbook</w:t>
            </w:r>
          </w:p>
        </w:tc>
      </w:tr>
      <w:tr w:rsidR="00454EB0">
        <w:trPr>
          <w:trHeight w:val="228"/>
        </w:trPr>
        <w:tc>
          <w:tcPr>
            <w:tcW w:w="902" w:type="dxa"/>
          </w:tcPr>
          <w:p w:rsidR="00454EB0" w:rsidRDefault="00FA0C71">
            <w:pPr>
              <w:pStyle w:val="TableParagraph"/>
              <w:spacing w:line="208" w:lineRule="exact"/>
              <w:ind w:left="143" w:right="141"/>
              <w:jc w:val="center"/>
              <w:rPr>
                <w:sz w:val="20"/>
              </w:rPr>
            </w:pPr>
            <w:r>
              <w:rPr>
                <w:sz w:val="20"/>
              </w:rPr>
              <w:t>1.</w:t>
            </w:r>
          </w:p>
        </w:tc>
        <w:tc>
          <w:tcPr>
            <w:tcW w:w="3240" w:type="dxa"/>
          </w:tcPr>
          <w:p w:rsidR="00454EB0" w:rsidRDefault="00FA0C71">
            <w:pPr>
              <w:pStyle w:val="TableParagraph"/>
              <w:spacing w:line="208" w:lineRule="exact"/>
              <w:ind w:left="86" w:right="80"/>
              <w:jc w:val="center"/>
              <w:rPr>
                <w:sz w:val="20"/>
              </w:rPr>
            </w:pPr>
            <w:r>
              <w:rPr>
                <w:sz w:val="20"/>
              </w:rPr>
              <w:t>Introduction</w:t>
            </w:r>
          </w:p>
        </w:tc>
        <w:tc>
          <w:tcPr>
            <w:tcW w:w="3960" w:type="dxa"/>
          </w:tcPr>
          <w:p w:rsidR="00454EB0" w:rsidRDefault="00FA0C71">
            <w:pPr>
              <w:pStyle w:val="TableParagraph"/>
              <w:spacing w:line="208" w:lineRule="exact"/>
              <w:ind w:left="105"/>
              <w:rPr>
                <w:sz w:val="20"/>
              </w:rPr>
            </w:pPr>
            <w:r>
              <w:rPr>
                <w:sz w:val="20"/>
              </w:rPr>
              <w:t>What is Bioinformatics, Scope</w:t>
            </w:r>
          </w:p>
        </w:tc>
        <w:tc>
          <w:tcPr>
            <w:tcW w:w="1488" w:type="dxa"/>
          </w:tcPr>
          <w:p w:rsidR="00454EB0" w:rsidRDefault="00FA0C71">
            <w:pPr>
              <w:pStyle w:val="TableParagraph"/>
              <w:spacing w:line="208" w:lineRule="exact"/>
              <w:ind w:left="99" w:right="92"/>
              <w:jc w:val="center"/>
              <w:rPr>
                <w:sz w:val="20"/>
              </w:rPr>
            </w:pPr>
            <w:r>
              <w:rPr>
                <w:sz w:val="20"/>
              </w:rPr>
              <w:t>Lecture Notes</w:t>
            </w:r>
          </w:p>
        </w:tc>
      </w:tr>
      <w:tr w:rsidR="00454EB0">
        <w:trPr>
          <w:trHeight w:val="1151"/>
        </w:trPr>
        <w:tc>
          <w:tcPr>
            <w:tcW w:w="902" w:type="dxa"/>
          </w:tcPr>
          <w:p w:rsidR="00454EB0" w:rsidRDefault="00454EB0">
            <w:pPr>
              <w:pStyle w:val="TableParagraph"/>
              <w:spacing w:before="11"/>
              <w:rPr>
                <w:b/>
                <w:sz w:val="19"/>
              </w:rPr>
            </w:pPr>
          </w:p>
          <w:p w:rsidR="00454EB0" w:rsidRDefault="00FA0C71">
            <w:pPr>
              <w:pStyle w:val="TableParagraph"/>
              <w:ind w:left="143" w:right="140"/>
              <w:jc w:val="center"/>
              <w:rPr>
                <w:sz w:val="20"/>
              </w:rPr>
            </w:pPr>
            <w:r>
              <w:rPr>
                <w:sz w:val="20"/>
              </w:rPr>
              <w:t>2-6</w:t>
            </w:r>
          </w:p>
        </w:tc>
        <w:tc>
          <w:tcPr>
            <w:tcW w:w="3240" w:type="dxa"/>
          </w:tcPr>
          <w:p w:rsidR="00454EB0" w:rsidRDefault="00454EB0">
            <w:pPr>
              <w:pStyle w:val="TableParagraph"/>
              <w:rPr>
                <w:b/>
              </w:rPr>
            </w:pPr>
          </w:p>
          <w:p w:rsidR="00454EB0" w:rsidRDefault="00454EB0">
            <w:pPr>
              <w:pStyle w:val="TableParagraph"/>
              <w:rPr>
                <w:b/>
                <w:sz w:val="18"/>
              </w:rPr>
            </w:pPr>
          </w:p>
          <w:p w:rsidR="00454EB0" w:rsidRDefault="00FA0C71">
            <w:pPr>
              <w:pStyle w:val="TableParagraph"/>
              <w:ind w:left="1245" w:right="164" w:hanging="1056"/>
              <w:rPr>
                <w:sz w:val="20"/>
              </w:rPr>
            </w:pPr>
            <w:r>
              <w:rPr>
                <w:sz w:val="20"/>
              </w:rPr>
              <w:t>Overview of molecular biology &amp; genetics</w:t>
            </w:r>
          </w:p>
        </w:tc>
        <w:tc>
          <w:tcPr>
            <w:tcW w:w="3960" w:type="dxa"/>
          </w:tcPr>
          <w:p w:rsidR="00454EB0" w:rsidRDefault="00FA0C71">
            <w:pPr>
              <w:pStyle w:val="TableParagraph"/>
              <w:spacing w:line="229" w:lineRule="exact"/>
              <w:ind w:left="105"/>
              <w:rPr>
                <w:sz w:val="20"/>
              </w:rPr>
            </w:pPr>
            <w:r>
              <w:rPr>
                <w:sz w:val="20"/>
              </w:rPr>
              <w:t>Nucleic acid; Structure &amp; function</w:t>
            </w:r>
          </w:p>
        </w:tc>
        <w:tc>
          <w:tcPr>
            <w:tcW w:w="1488" w:type="dxa"/>
          </w:tcPr>
          <w:p w:rsidR="00454EB0" w:rsidRDefault="00FA0C71">
            <w:pPr>
              <w:pStyle w:val="TableParagraph"/>
              <w:spacing w:line="229" w:lineRule="exact"/>
              <w:ind w:left="99" w:right="92"/>
              <w:jc w:val="center"/>
              <w:rPr>
                <w:sz w:val="20"/>
              </w:rPr>
            </w:pPr>
            <w:r>
              <w:rPr>
                <w:sz w:val="20"/>
              </w:rPr>
              <w:t>Sec C- RB1</w:t>
            </w:r>
          </w:p>
        </w:tc>
      </w:tr>
      <w:tr w:rsidR="00454EB0">
        <w:trPr>
          <w:trHeight w:val="230"/>
        </w:trPr>
        <w:tc>
          <w:tcPr>
            <w:tcW w:w="902" w:type="dxa"/>
          </w:tcPr>
          <w:p w:rsidR="00454EB0" w:rsidRDefault="00454EB0">
            <w:pPr>
              <w:pStyle w:val="TableParagraph"/>
              <w:rPr>
                <w:rFonts w:ascii="Times New Roman"/>
                <w:sz w:val="16"/>
              </w:rPr>
            </w:pPr>
          </w:p>
        </w:tc>
        <w:tc>
          <w:tcPr>
            <w:tcW w:w="3240" w:type="dxa"/>
          </w:tcPr>
          <w:p w:rsidR="00454EB0" w:rsidRDefault="00454EB0">
            <w:pPr>
              <w:pStyle w:val="TableParagraph"/>
              <w:rPr>
                <w:rFonts w:ascii="Times New Roman"/>
                <w:sz w:val="16"/>
              </w:rPr>
            </w:pPr>
          </w:p>
        </w:tc>
        <w:tc>
          <w:tcPr>
            <w:tcW w:w="3960" w:type="dxa"/>
          </w:tcPr>
          <w:p w:rsidR="00454EB0" w:rsidRDefault="00FA0C71">
            <w:pPr>
              <w:pStyle w:val="TableParagraph"/>
              <w:spacing w:line="210" w:lineRule="exact"/>
              <w:ind w:left="105"/>
              <w:rPr>
                <w:sz w:val="20"/>
              </w:rPr>
            </w:pPr>
            <w:r>
              <w:rPr>
                <w:sz w:val="20"/>
              </w:rPr>
              <w:t>Protein Structure &amp; function</w:t>
            </w:r>
          </w:p>
        </w:tc>
        <w:tc>
          <w:tcPr>
            <w:tcW w:w="1488" w:type="dxa"/>
          </w:tcPr>
          <w:p w:rsidR="00454EB0" w:rsidRDefault="00FA0C71">
            <w:pPr>
              <w:pStyle w:val="TableParagraph"/>
              <w:spacing w:line="210" w:lineRule="exact"/>
              <w:ind w:left="99" w:right="92"/>
              <w:jc w:val="center"/>
              <w:rPr>
                <w:sz w:val="20"/>
              </w:rPr>
            </w:pPr>
            <w:r>
              <w:rPr>
                <w:sz w:val="20"/>
              </w:rPr>
              <w:t>Sec B- RB1</w:t>
            </w:r>
          </w:p>
        </w:tc>
      </w:tr>
      <w:tr w:rsidR="00454EB0">
        <w:trPr>
          <w:trHeight w:val="460"/>
        </w:trPr>
        <w:tc>
          <w:tcPr>
            <w:tcW w:w="902" w:type="dxa"/>
          </w:tcPr>
          <w:p w:rsidR="00454EB0" w:rsidRDefault="00454EB0">
            <w:pPr>
              <w:pStyle w:val="TableParagraph"/>
              <w:rPr>
                <w:rFonts w:ascii="Times New Roman"/>
                <w:sz w:val="20"/>
              </w:rPr>
            </w:pPr>
          </w:p>
        </w:tc>
        <w:tc>
          <w:tcPr>
            <w:tcW w:w="3240" w:type="dxa"/>
          </w:tcPr>
          <w:p w:rsidR="00454EB0" w:rsidRDefault="00454EB0">
            <w:pPr>
              <w:pStyle w:val="TableParagraph"/>
              <w:rPr>
                <w:rFonts w:ascii="Times New Roman"/>
                <w:sz w:val="20"/>
              </w:rPr>
            </w:pPr>
          </w:p>
        </w:tc>
        <w:tc>
          <w:tcPr>
            <w:tcW w:w="3960" w:type="dxa"/>
          </w:tcPr>
          <w:p w:rsidR="00454EB0" w:rsidRDefault="00FA0C71">
            <w:pPr>
              <w:pStyle w:val="TableParagraph"/>
              <w:spacing w:before="3" w:line="230" w:lineRule="exact"/>
              <w:ind w:left="105" w:right="579"/>
              <w:rPr>
                <w:sz w:val="20"/>
              </w:rPr>
            </w:pPr>
            <w:r>
              <w:rPr>
                <w:sz w:val="20"/>
              </w:rPr>
              <w:t>Central dogma of life – Replication/Transcription/Translation</w:t>
            </w:r>
          </w:p>
        </w:tc>
        <w:tc>
          <w:tcPr>
            <w:tcW w:w="1488" w:type="dxa"/>
          </w:tcPr>
          <w:p w:rsidR="00454EB0" w:rsidRDefault="00FA0C71">
            <w:pPr>
              <w:pStyle w:val="TableParagraph"/>
              <w:spacing w:before="3" w:line="230" w:lineRule="exact"/>
              <w:ind w:left="548" w:right="165" w:hanging="356"/>
              <w:rPr>
                <w:sz w:val="20"/>
              </w:rPr>
            </w:pPr>
            <w:r>
              <w:rPr>
                <w:sz w:val="20"/>
              </w:rPr>
              <w:t>Secs E/K/Q- RB1</w:t>
            </w:r>
          </w:p>
        </w:tc>
      </w:tr>
      <w:tr w:rsidR="00454EB0">
        <w:trPr>
          <w:trHeight w:val="227"/>
        </w:trPr>
        <w:tc>
          <w:tcPr>
            <w:tcW w:w="902" w:type="dxa"/>
          </w:tcPr>
          <w:p w:rsidR="00454EB0" w:rsidRDefault="00454EB0">
            <w:pPr>
              <w:pStyle w:val="TableParagraph"/>
              <w:rPr>
                <w:rFonts w:ascii="Times New Roman"/>
                <w:sz w:val="16"/>
              </w:rPr>
            </w:pPr>
          </w:p>
        </w:tc>
        <w:tc>
          <w:tcPr>
            <w:tcW w:w="3240" w:type="dxa"/>
          </w:tcPr>
          <w:p w:rsidR="00454EB0" w:rsidRDefault="00454EB0">
            <w:pPr>
              <w:pStyle w:val="TableParagraph"/>
              <w:rPr>
                <w:rFonts w:ascii="Times New Roman"/>
                <w:sz w:val="16"/>
              </w:rPr>
            </w:pPr>
          </w:p>
        </w:tc>
        <w:tc>
          <w:tcPr>
            <w:tcW w:w="3960" w:type="dxa"/>
          </w:tcPr>
          <w:p w:rsidR="00454EB0" w:rsidRDefault="00FA0C71">
            <w:pPr>
              <w:pStyle w:val="TableParagraph"/>
              <w:spacing w:line="207" w:lineRule="exact"/>
              <w:ind w:left="105"/>
              <w:rPr>
                <w:sz w:val="20"/>
              </w:rPr>
            </w:pPr>
            <w:r>
              <w:rPr>
                <w:sz w:val="20"/>
              </w:rPr>
              <w:t>Genetic code, Codon bias</w:t>
            </w:r>
          </w:p>
        </w:tc>
        <w:tc>
          <w:tcPr>
            <w:tcW w:w="1488" w:type="dxa"/>
          </w:tcPr>
          <w:p w:rsidR="00454EB0" w:rsidRDefault="00FA0C71">
            <w:pPr>
              <w:pStyle w:val="TableParagraph"/>
              <w:spacing w:line="207" w:lineRule="exact"/>
              <w:ind w:left="99" w:right="92"/>
              <w:jc w:val="center"/>
              <w:rPr>
                <w:sz w:val="20"/>
              </w:rPr>
            </w:pPr>
            <w:r>
              <w:rPr>
                <w:sz w:val="20"/>
              </w:rPr>
              <w:t>Sec P- RB1</w:t>
            </w:r>
          </w:p>
        </w:tc>
      </w:tr>
      <w:tr w:rsidR="00454EB0">
        <w:trPr>
          <w:trHeight w:val="232"/>
        </w:trPr>
        <w:tc>
          <w:tcPr>
            <w:tcW w:w="902" w:type="dxa"/>
            <w:tcBorders>
              <w:bottom w:val="nil"/>
            </w:tcBorders>
          </w:tcPr>
          <w:p w:rsidR="00454EB0" w:rsidRDefault="00FA0C71">
            <w:pPr>
              <w:pStyle w:val="TableParagraph"/>
              <w:spacing w:line="212" w:lineRule="exact"/>
              <w:ind w:left="219"/>
              <w:rPr>
                <w:sz w:val="20"/>
              </w:rPr>
            </w:pPr>
            <w:r>
              <w:rPr>
                <w:sz w:val="20"/>
              </w:rPr>
              <w:t>7-13.</w:t>
            </w:r>
          </w:p>
        </w:tc>
        <w:tc>
          <w:tcPr>
            <w:tcW w:w="3240" w:type="dxa"/>
            <w:tcBorders>
              <w:bottom w:val="nil"/>
            </w:tcBorders>
          </w:tcPr>
          <w:p w:rsidR="00454EB0" w:rsidRDefault="00FA0C71">
            <w:pPr>
              <w:pStyle w:val="TableParagraph"/>
              <w:spacing w:line="212" w:lineRule="exact"/>
              <w:ind w:left="105"/>
              <w:rPr>
                <w:sz w:val="20"/>
              </w:rPr>
            </w:pPr>
            <w:r>
              <w:rPr>
                <w:sz w:val="20"/>
              </w:rPr>
              <w:t>General overview of different</w:t>
            </w:r>
          </w:p>
        </w:tc>
        <w:tc>
          <w:tcPr>
            <w:tcW w:w="3960" w:type="dxa"/>
            <w:tcBorders>
              <w:bottom w:val="nil"/>
            </w:tcBorders>
          </w:tcPr>
          <w:p w:rsidR="00454EB0" w:rsidRDefault="00FA0C71">
            <w:pPr>
              <w:pStyle w:val="TableParagraph"/>
              <w:spacing w:line="212" w:lineRule="exact"/>
              <w:ind w:left="105"/>
              <w:rPr>
                <w:sz w:val="20"/>
              </w:rPr>
            </w:pPr>
            <w:r>
              <w:rPr>
                <w:sz w:val="20"/>
              </w:rPr>
              <w:t>DNA sequencing, RNA sequencing, PCR,</w:t>
            </w:r>
          </w:p>
        </w:tc>
        <w:tc>
          <w:tcPr>
            <w:tcW w:w="1488" w:type="dxa"/>
            <w:tcBorders>
              <w:bottom w:val="nil"/>
            </w:tcBorders>
          </w:tcPr>
          <w:p w:rsidR="00454EB0" w:rsidRDefault="00FA0C71">
            <w:pPr>
              <w:pStyle w:val="TableParagraph"/>
              <w:spacing w:line="212" w:lineRule="exact"/>
              <w:ind w:left="99" w:right="91"/>
              <w:jc w:val="center"/>
              <w:rPr>
                <w:sz w:val="20"/>
              </w:rPr>
            </w:pPr>
            <w:r>
              <w:rPr>
                <w:sz w:val="20"/>
              </w:rPr>
              <w:t>Class Notes</w:t>
            </w:r>
          </w:p>
        </w:tc>
      </w:tr>
      <w:tr w:rsidR="00454EB0">
        <w:trPr>
          <w:trHeight w:val="227"/>
        </w:trPr>
        <w:tc>
          <w:tcPr>
            <w:tcW w:w="902" w:type="dxa"/>
            <w:tcBorders>
              <w:top w:val="nil"/>
              <w:bottom w:val="nil"/>
            </w:tcBorders>
          </w:tcPr>
          <w:p w:rsidR="00454EB0" w:rsidRDefault="00454EB0">
            <w:pPr>
              <w:pStyle w:val="TableParagraph"/>
              <w:rPr>
                <w:rFonts w:ascii="Times New Roman"/>
                <w:sz w:val="16"/>
              </w:rPr>
            </w:pPr>
          </w:p>
        </w:tc>
        <w:tc>
          <w:tcPr>
            <w:tcW w:w="3240" w:type="dxa"/>
            <w:tcBorders>
              <w:top w:val="nil"/>
              <w:bottom w:val="nil"/>
            </w:tcBorders>
          </w:tcPr>
          <w:p w:rsidR="00454EB0" w:rsidRDefault="00FA0C71">
            <w:pPr>
              <w:pStyle w:val="TableParagraph"/>
              <w:spacing w:line="208" w:lineRule="exact"/>
              <w:ind w:left="105"/>
              <w:rPr>
                <w:sz w:val="20"/>
              </w:rPr>
            </w:pPr>
            <w:r>
              <w:rPr>
                <w:sz w:val="20"/>
              </w:rPr>
              <w:t>techniques to generate</w:t>
            </w:r>
          </w:p>
        </w:tc>
        <w:tc>
          <w:tcPr>
            <w:tcW w:w="3960" w:type="dxa"/>
            <w:tcBorders>
              <w:top w:val="nil"/>
              <w:bottom w:val="nil"/>
            </w:tcBorders>
          </w:tcPr>
          <w:p w:rsidR="00454EB0" w:rsidRDefault="00FA0C71">
            <w:pPr>
              <w:pStyle w:val="TableParagraph"/>
              <w:spacing w:line="208" w:lineRule="exact"/>
              <w:ind w:left="105"/>
              <w:rPr>
                <w:sz w:val="20"/>
              </w:rPr>
            </w:pPr>
            <w:r>
              <w:rPr>
                <w:sz w:val="20"/>
              </w:rPr>
              <w:t>NMR, X-ray crystallography, Micro array,</w:t>
            </w:r>
          </w:p>
        </w:tc>
        <w:tc>
          <w:tcPr>
            <w:tcW w:w="1488" w:type="dxa"/>
            <w:tcBorders>
              <w:top w:val="nil"/>
              <w:bottom w:val="nil"/>
            </w:tcBorders>
          </w:tcPr>
          <w:p w:rsidR="00454EB0" w:rsidRDefault="00454EB0">
            <w:pPr>
              <w:pStyle w:val="TableParagraph"/>
              <w:rPr>
                <w:rFonts w:ascii="Times New Roman"/>
                <w:sz w:val="16"/>
              </w:rPr>
            </w:pPr>
          </w:p>
        </w:tc>
      </w:tr>
      <w:tr w:rsidR="00454EB0">
        <w:trPr>
          <w:trHeight w:val="228"/>
        </w:trPr>
        <w:tc>
          <w:tcPr>
            <w:tcW w:w="902" w:type="dxa"/>
            <w:tcBorders>
              <w:top w:val="nil"/>
              <w:bottom w:val="nil"/>
            </w:tcBorders>
          </w:tcPr>
          <w:p w:rsidR="00454EB0" w:rsidRDefault="00454EB0">
            <w:pPr>
              <w:pStyle w:val="TableParagraph"/>
              <w:rPr>
                <w:rFonts w:ascii="Times New Roman"/>
                <w:sz w:val="16"/>
              </w:rPr>
            </w:pPr>
          </w:p>
        </w:tc>
        <w:tc>
          <w:tcPr>
            <w:tcW w:w="3240" w:type="dxa"/>
            <w:tcBorders>
              <w:top w:val="nil"/>
              <w:bottom w:val="nil"/>
            </w:tcBorders>
          </w:tcPr>
          <w:p w:rsidR="00454EB0" w:rsidRDefault="00FA0C71">
            <w:pPr>
              <w:pStyle w:val="TableParagraph"/>
              <w:spacing w:line="208" w:lineRule="exact"/>
              <w:ind w:left="105"/>
              <w:rPr>
                <w:sz w:val="20"/>
              </w:rPr>
            </w:pPr>
            <w:proofErr w:type="spellStart"/>
            <w:r>
              <w:rPr>
                <w:sz w:val="20"/>
              </w:rPr>
              <w:t>biomolecular</w:t>
            </w:r>
            <w:proofErr w:type="spellEnd"/>
            <w:r>
              <w:rPr>
                <w:sz w:val="20"/>
              </w:rPr>
              <w:t xml:space="preserve"> information and</w:t>
            </w:r>
          </w:p>
        </w:tc>
        <w:tc>
          <w:tcPr>
            <w:tcW w:w="3960" w:type="dxa"/>
            <w:tcBorders>
              <w:top w:val="nil"/>
              <w:bottom w:val="nil"/>
            </w:tcBorders>
          </w:tcPr>
          <w:p w:rsidR="00454EB0" w:rsidRDefault="00FA0C71">
            <w:pPr>
              <w:pStyle w:val="TableParagraph"/>
              <w:spacing w:line="208" w:lineRule="exact"/>
              <w:ind w:left="105"/>
              <w:rPr>
                <w:sz w:val="20"/>
              </w:rPr>
            </w:pPr>
            <w:r>
              <w:rPr>
                <w:sz w:val="20"/>
              </w:rPr>
              <w:t>Programming language for bioinformatics</w:t>
            </w:r>
          </w:p>
        </w:tc>
        <w:tc>
          <w:tcPr>
            <w:tcW w:w="1488" w:type="dxa"/>
            <w:tcBorders>
              <w:top w:val="nil"/>
              <w:bottom w:val="nil"/>
            </w:tcBorders>
          </w:tcPr>
          <w:p w:rsidR="00454EB0" w:rsidRDefault="00454EB0">
            <w:pPr>
              <w:pStyle w:val="TableParagraph"/>
              <w:rPr>
                <w:rFonts w:ascii="Times New Roman"/>
                <w:sz w:val="16"/>
              </w:rPr>
            </w:pPr>
          </w:p>
        </w:tc>
      </w:tr>
      <w:tr w:rsidR="00454EB0">
        <w:trPr>
          <w:trHeight w:val="228"/>
        </w:trPr>
        <w:tc>
          <w:tcPr>
            <w:tcW w:w="902" w:type="dxa"/>
            <w:tcBorders>
              <w:top w:val="nil"/>
            </w:tcBorders>
          </w:tcPr>
          <w:p w:rsidR="00454EB0" w:rsidRDefault="00454EB0">
            <w:pPr>
              <w:pStyle w:val="TableParagraph"/>
              <w:rPr>
                <w:rFonts w:ascii="Times New Roman"/>
                <w:sz w:val="16"/>
              </w:rPr>
            </w:pPr>
          </w:p>
        </w:tc>
        <w:tc>
          <w:tcPr>
            <w:tcW w:w="3240" w:type="dxa"/>
            <w:tcBorders>
              <w:top w:val="nil"/>
            </w:tcBorders>
          </w:tcPr>
          <w:p w:rsidR="00454EB0" w:rsidRDefault="00FA0C71">
            <w:pPr>
              <w:pStyle w:val="TableParagraph"/>
              <w:spacing w:line="208" w:lineRule="exact"/>
              <w:ind w:left="105"/>
              <w:rPr>
                <w:sz w:val="20"/>
              </w:rPr>
            </w:pPr>
            <w:r>
              <w:rPr>
                <w:sz w:val="20"/>
              </w:rPr>
              <w:t>analysis</w:t>
            </w:r>
          </w:p>
        </w:tc>
        <w:tc>
          <w:tcPr>
            <w:tcW w:w="3960" w:type="dxa"/>
            <w:tcBorders>
              <w:top w:val="nil"/>
            </w:tcBorders>
          </w:tcPr>
          <w:p w:rsidR="00454EB0" w:rsidRDefault="00FA0C71">
            <w:pPr>
              <w:pStyle w:val="TableParagraph"/>
              <w:spacing w:line="208" w:lineRule="exact"/>
              <w:ind w:left="105"/>
              <w:rPr>
                <w:sz w:val="20"/>
              </w:rPr>
            </w:pPr>
            <w:r>
              <w:rPr>
                <w:sz w:val="20"/>
              </w:rPr>
              <w:t>(</w:t>
            </w:r>
            <w:proofErr w:type="spellStart"/>
            <w:r>
              <w:rPr>
                <w:sz w:val="20"/>
              </w:rPr>
              <w:t>R,Perl</w:t>
            </w:r>
            <w:proofErr w:type="spellEnd"/>
            <w:r>
              <w:rPr>
                <w:sz w:val="20"/>
              </w:rPr>
              <w:t>)</w:t>
            </w:r>
          </w:p>
        </w:tc>
        <w:tc>
          <w:tcPr>
            <w:tcW w:w="1488" w:type="dxa"/>
            <w:tcBorders>
              <w:top w:val="nil"/>
            </w:tcBorders>
          </w:tcPr>
          <w:p w:rsidR="00454EB0" w:rsidRDefault="00454EB0">
            <w:pPr>
              <w:pStyle w:val="TableParagraph"/>
              <w:rPr>
                <w:rFonts w:ascii="Times New Roman"/>
                <w:sz w:val="16"/>
              </w:rPr>
            </w:pPr>
          </w:p>
        </w:tc>
      </w:tr>
      <w:tr w:rsidR="00454EB0">
        <w:trPr>
          <w:trHeight w:val="230"/>
        </w:trPr>
        <w:tc>
          <w:tcPr>
            <w:tcW w:w="902" w:type="dxa"/>
          </w:tcPr>
          <w:p w:rsidR="00454EB0" w:rsidRDefault="00FA0C71">
            <w:pPr>
              <w:pStyle w:val="TableParagraph"/>
              <w:spacing w:line="210" w:lineRule="exact"/>
              <w:ind w:left="143" w:right="140"/>
              <w:jc w:val="center"/>
              <w:rPr>
                <w:sz w:val="20"/>
              </w:rPr>
            </w:pPr>
            <w:r>
              <w:rPr>
                <w:sz w:val="20"/>
              </w:rPr>
              <w:t>14.</w:t>
            </w:r>
          </w:p>
        </w:tc>
        <w:tc>
          <w:tcPr>
            <w:tcW w:w="3240" w:type="dxa"/>
          </w:tcPr>
          <w:p w:rsidR="00454EB0" w:rsidRDefault="00FA0C71">
            <w:pPr>
              <w:pStyle w:val="TableParagraph"/>
              <w:spacing w:line="210" w:lineRule="exact"/>
              <w:ind w:left="673"/>
              <w:rPr>
                <w:sz w:val="20"/>
              </w:rPr>
            </w:pPr>
            <w:r>
              <w:rPr>
                <w:sz w:val="20"/>
              </w:rPr>
              <w:t>Information Networks</w:t>
            </w:r>
          </w:p>
        </w:tc>
        <w:tc>
          <w:tcPr>
            <w:tcW w:w="3960" w:type="dxa"/>
          </w:tcPr>
          <w:p w:rsidR="00454EB0" w:rsidRDefault="00FA0C71">
            <w:pPr>
              <w:pStyle w:val="TableParagraph"/>
              <w:spacing w:line="210" w:lineRule="exact"/>
              <w:ind w:left="105"/>
              <w:rPr>
                <w:sz w:val="20"/>
              </w:rPr>
            </w:pPr>
            <w:r>
              <w:rPr>
                <w:sz w:val="20"/>
              </w:rPr>
              <w:t>WWW, TCP/IP, HTTP, URLs</w:t>
            </w:r>
          </w:p>
        </w:tc>
        <w:tc>
          <w:tcPr>
            <w:tcW w:w="1488" w:type="dxa"/>
          </w:tcPr>
          <w:p w:rsidR="00454EB0" w:rsidRDefault="00FA0C71">
            <w:pPr>
              <w:pStyle w:val="TableParagraph"/>
              <w:spacing w:line="210" w:lineRule="exact"/>
              <w:ind w:left="99" w:right="91"/>
              <w:jc w:val="center"/>
              <w:rPr>
                <w:sz w:val="20"/>
              </w:rPr>
            </w:pPr>
            <w:r>
              <w:rPr>
                <w:sz w:val="20"/>
              </w:rPr>
              <w:t>Chap.2 TB</w:t>
            </w:r>
          </w:p>
        </w:tc>
      </w:tr>
      <w:tr w:rsidR="00454EB0">
        <w:trPr>
          <w:trHeight w:val="1151"/>
        </w:trPr>
        <w:tc>
          <w:tcPr>
            <w:tcW w:w="902" w:type="dxa"/>
          </w:tcPr>
          <w:p w:rsidR="00454EB0" w:rsidRDefault="00FA0C71">
            <w:pPr>
              <w:pStyle w:val="TableParagraph"/>
              <w:spacing w:line="229" w:lineRule="exact"/>
              <w:ind w:left="105"/>
              <w:rPr>
                <w:sz w:val="20"/>
              </w:rPr>
            </w:pPr>
            <w:r>
              <w:rPr>
                <w:sz w:val="20"/>
              </w:rPr>
              <w:t>15-16</w:t>
            </w:r>
          </w:p>
        </w:tc>
        <w:tc>
          <w:tcPr>
            <w:tcW w:w="3240" w:type="dxa"/>
          </w:tcPr>
          <w:p w:rsidR="00454EB0" w:rsidRDefault="00FA0C71">
            <w:pPr>
              <w:pStyle w:val="TableParagraph"/>
              <w:ind w:left="1134" w:right="486" w:hanging="623"/>
              <w:rPr>
                <w:sz w:val="20"/>
              </w:rPr>
            </w:pPr>
            <w:r>
              <w:rPr>
                <w:sz w:val="20"/>
              </w:rPr>
              <w:t>Collection and storage of sequences</w:t>
            </w:r>
          </w:p>
        </w:tc>
        <w:tc>
          <w:tcPr>
            <w:tcW w:w="3960" w:type="dxa"/>
          </w:tcPr>
          <w:p w:rsidR="00454EB0" w:rsidRDefault="00FA0C71">
            <w:pPr>
              <w:pStyle w:val="TableParagraph"/>
              <w:spacing w:before="3" w:line="230" w:lineRule="exact"/>
              <w:ind w:left="105" w:right="167"/>
              <w:rPr>
                <w:sz w:val="20"/>
              </w:rPr>
            </w:pPr>
            <w:r>
              <w:rPr>
                <w:sz w:val="20"/>
              </w:rPr>
              <w:t>Data repositories (Genomics &amp; proteomics), Submission of sequences to the databank, Computer storage of sequences, Web resources in Bioinformatics</w:t>
            </w:r>
          </w:p>
        </w:tc>
        <w:tc>
          <w:tcPr>
            <w:tcW w:w="1488" w:type="dxa"/>
          </w:tcPr>
          <w:p w:rsidR="00454EB0" w:rsidRDefault="00FA0C71">
            <w:pPr>
              <w:pStyle w:val="TableParagraph"/>
              <w:ind w:left="99" w:right="89"/>
              <w:jc w:val="center"/>
              <w:rPr>
                <w:sz w:val="20"/>
              </w:rPr>
            </w:pPr>
            <w:r>
              <w:rPr>
                <w:sz w:val="20"/>
              </w:rPr>
              <w:t>Chap-2,3,4,5 (TB)</w:t>
            </w:r>
          </w:p>
          <w:p w:rsidR="00454EB0" w:rsidRDefault="00454EB0">
            <w:pPr>
              <w:pStyle w:val="TableParagraph"/>
              <w:rPr>
                <w:b/>
                <w:sz w:val="20"/>
              </w:rPr>
            </w:pPr>
          </w:p>
          <w:p w:rsidR="00454EB0" w:rsidRDefault="00FA0C71">
            <w:pPr>
              <w:pStyle w:val="TableParagraph"/>
              <w:ind w:left="99" w:right="91"/>
              <w:jc w:val="center"/>
              <w:rPr>
                <w:sz w:val="20"/>
              </w:rPr>
            </w:pPr>
            <w:r>
              <w:rPr>
                <w:sz w:val="20"/>
              </w:rPr>
              <w:t>Class notes</w:t>
            </w:r>
          </w:p>
        </w:tc>
      </w:tr>
    </w:tbl>
    <w:p w:rsidR="00454EB0" w:rsidRDefault="00454EB0">
      <w:pPr>
        <w:jc w:val="center"/>
        <w:rPr>
          <w:sz w:val="20"/>
        </w:rPr>
        <w:sectPr w:rsidR="00454EB0">
          <w:type w:val="continuous"/>
          <w:pgSz w:w="12240" w:h="15840"/>
          <w:pgMar w:top="1360" w:right="1100" w:bottom="280" w:left="620" w:header="720" w:footer="720" w:gutter="0"/>
          <w:cols w:space="720"/>
        </w:sect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240"/>
        <w:gridCol w:w="3960"/>
        <w:gridCol w:w="1488"/>
      </w:tblGrid>
      <w:tr w:rsidR="00454EB0">
        <w:trPr>
          <w:trHeight w:val="690"/>
        </w:trPr>
        <w:tc>
          <w:tcPr>
            <w:tcW w:w="902" w:type="dxa"/>
          </w:tcPr>
          <w:p w:rsidR="00454EB0" w:rsidRDefault="00FA0C71">
            <w:pPr>
              <w:pStyle w:val="TableParagraph"/>
              <w:spacing w:line="229" w:lineRule="exact"/>
              <w:ind w:left="143" w:right="141"/>
              <w:jc w:val="center"/>
              <w:rPr>
                <w:sz w:val="20"/>
              </w:rPr>
            </w:pPr>
            <w:r>
              <w:rPr>
                <w:sz w:val="20"/>
              </w:rPr>
              <w:lastRenderedPageBreak/>
              <w:t>17-18</w:t>
            </w:r>
          </w:p>
        </w:tc>
        <w:tc>
          <w:tcPr>
            <w:tcW w:w="3240" w:type="dxa"/>
          </w:tcPr>
          <w:p w:rsidR="00454EB0" w:rsidRDefault="00454EB0">
            <w:pPr>
              <w:pStyle w:val="TableParagraph"/>
              <w:spacing w:before="11"/>
              <w:rPr>
                <w:b/>
                <w:sz w:val="19"/>
              </w:rPr>
            </w:pPr>
          </w:p>
          <w:p w:rsidR="00454EB0" w:rsidRDefault="00FA0C71">
            <w:pPr>
              <w:pStyle w:val="TableParagraph"/>
              <w:ind w:left="86" w:right="80"/>
              <w:jc w:val="center"/>
              <w:rPr>
                <w:sz w:val="20"/>
              </w:rPr>
            </w:pPr>
            <w:r>
              <w:rPr>
                <w:sz w:val="20"/>
              </w:rPr>
              <w:t>Information Resources</w:t>
            </w:r>
          </w:p>
        </w:tc>
        <w:tc>
          <w:tcPr>
            <w:tcW w:w="3960" w:type="dxa"/>
          </w:tcPr>
          <w:p w:rsidR="00454EB0" w:rsidRDefault="00FA0C71">
            <w:pPr>
              <w:pStyle w:val="TableParagraph"/>
              <w:spacing w:line="229" w:lineRule="exact"/>
              <w:ind w:left="105"/>
              <w:rPr>
                <w:sz w:val="20"/>
              </w:rPr>
            </w:pPr>
            <w:r>
              <w:rPr>
                <w:sz w:val="20"/>
              </w:rPr>
              <w:t>Biological databases</w:t>
            </w:r>
          </w:p>
        </w:tc>
        <w:tc>
          <w:tcPr>
            <w:tcW w:w="1488" w:type="dxa"/>
          </w:tcPr>
          <w:p w:rsidR="00454EB0" w:rsidRDefault="00FA0C71">
            <w:pPr>
              <w:pStyle w:val="TableParagraph"/>
              <w:ind w:left="220" w:right="193" w:firstLine="44"/>
              <w:rPr>
                <w:sz w:val="20"/>
              </w:rPr>
            </w:pPr>
            <w:r>
              <w:rPr>
                <w:sz w:val="20"/>
              </w:rPr>
              <w:t>Chap.4 TB Class notes</w:t>
            </w:r>
          </w:p>
        </w:tc>
      </w:tr>
      <w:tr w:rsidR="00454EB0">
        <w:trPr>
          <w:trHeight w:val="230"/>
        </w:trPr>
        <w:tc>
          <w:tcPr>
            <w:tcW w:w="902" w:type="dxa"/>
          </w:tcPr>
          <w:p w:rsidR="00454EB0" w:rsidRDefault="00454EB0">
            <w:pPr>
              <w:pStyle w:val="TableParagraph"/>
              <w:rPr>
                <w:rFonts w:ascii="Times New Roman"/>
                <w:sz w:val="16"/>
              </w:rPr>
            </w:pPr>
          </w:p>
        </w:tc>
        <w:tc>
          <w:tcPr>
            <w:tcW w:w="3240" w:type="dxa"/>
          </w:tcPr>
          <w:p w:rsidR="00454EB0" w:rsidRDefault="00454EB0">
            <w:pPr>
              <w:pStyle w:val="TableParagraph"/>
              <w:rPr>
                <w:rFonts w:ascii="Times New Roman"/>
                <w:sz w:val="16"/>
              </w:rPr>
            </w:pPr>
          </w:p>
        </w:tc>
        <w:tc>
          <w:tcPr>
            <w:tcW w:w="3960" w:type="dxa"/>
          </w:tcPr>
          <w:p w:rsidR="00454EB0" w:rsidRDefault="00FA0C71">
            <w:pPr>
              <w:pStyle w:val="TableParagraph"/>
              <w:spacing w:line="210" w:lineRule="exact"/>
              <w:ind w:left="105"/>
              <w:rPr>
                <w:sz w:val="20"/>
              </w:rPr>
            </w:pPr>
            <w:r>
              <w:rPr>
                <w:sz w:val="20"/>
              </w:rPr>
              <w:t>Primary databases</w:t>
            </w:r>
          </w:p>
        </w:tc>
        <w:tc>
          <w:tcPr>
            <w:tcW w:w="1488" w:type="dxa"/>
          </w:tcPr>
          <w:p w:rsidR="00454EB0" w:rsidRDefault="00FA0C71">
            <w:pPr>
              <w:pStyle w:val="TableParagraph"/>
              <w:spacing w:line="210" w:lineRule="exact"/>
              <w:ind w:left="99" w:right="91"/>
              <w:jc w:val="center"/>
              <w:rPr>
                <w:sz w:val="20"/>
              </w:rPr>
            </w:pPr>
            <w:r>
              <w:rPr>
                <w:sz w:val="20"/>
              </w:rPr>
              <w:t>Chap.3 TB</w:t>
            </w:r>
          </w:p>
        </w:tc>
      </w:tr>
      <w:tr w:rsidR="00454EB0">
        <w:trPr>
          <w:trHeight w:val="230"/>
        </w:trPr>
        <w:tc>
          <w:tcPr>
            <w:tcW w:w="902" w:type="dxa"/>
          </w:tcPr>
          <w:p w:rsidR="00454EB0" w:rsidRDefault="00454EB0">
            <w:pPr>
              <w:pStyle w:val="TableParagraph"/>
              <w:rPr>
                <w:rFonts w:ascii="Times New Roman"/>
                <w:sz w:val="16"/>
              </w:rPr>
            </w:pPr>
          </w:p>
        </w:tc>
        <w:tc>
          <w:tcPr>
            <w:tcW w:w="3240" w:type="dxa"/>
          </w:tcPr>
          <w:p w:rsidR="00454EB0" w:rsidRDefault="00454EB0">
            <w:pPr>
              <w:pStyle w:val="TableParagraph"/>
              <w:rPr>
                <w:rFonts w:ascii="Times New Roman"/>
                <w:sz w:val="16"/>
              </w:rPr>
            </w:pPr>
          </w:p>
        </w:tc>
        <w:tc>
          <w:tcPr>
            <w:tcW w:w="3960" w:type="dxa"/>
          </w:tcPr>
          <w:p w:rsidR="00454EB0" w:rsidRDefault="00FA0C71">
            <w:pPr>
              <w:pStyle w:val="TableParagraph"/>
              <w:spacing w:line="210" w:lineRule="exact"/>
              <w:ind w:left="105"/>
              <w:rPr>
                <w:sz w:val="20"/>
              </w:rPr>
            </w:pPr>
            <w:r>
              <w:rPr>
                <w:sz w:val="20"/>
              </w:rPr>
              <w:t>Secondary databases</w:t>
            </w:r>
          </w:p>
        </w:tc>
        <w:tc>
          <w:tcPr>
            <w:tcW w:w="1488" w:type="dxa"/>
          </w:tcPr>
          <w:p w:rsidR="00454EB0" w:rsidRDefault="00FA0C71">
            <w:pPr>
              <w:pStyle w:val="TableParagraph"/>
              <w:spacing w:line="210" w:lineRule="exact"/>
              <w:ind w:left="99" w:right="91"/>
              <w:jc w:val="center"/>
              <w:rPr>
                <w:sz w:val="20"/>
              </w:rPr>
            </w:pPr>
            <w:r>
              <w:rPr>
                <w:sz w:val="20"/>
              </w:rPr>
              <w:t>Chap.8 TB</w:t>
            </w:r>
          </w:p>
        </w:tc>
      </w:tr>
      <w:tr w:rsidR="00454EB0">
        <w:trPr>
          <w:trHeight w:val="2298"/>
        </w:trPr>
        <w:tc>
          <w:tcPr>
            <w:tcW w:w="902" w:type="dxa"/>
          </w:tcPr>
          <w:p w:rsidR="00454EB0" w:rsidRDefault="00FA0C71">
            <w:pPr>
              <w:pStyle w:val="TableParagraph"/>
              <w:spacing w:line="229" w:lineRule="exact"/>
              <w:ind w:left="143" w:right="141"/>
              <w:jc w:val="center"/>
              <w:rPr>
                <w:sz w:val="20"/>
              </w:rPr>
            </w:pPr>
            <w:r>
              <w:rPr>
                <w:sz w:val="20"/>
              </w:rPr>
              <w:t>19-25</w:t>
            </w:r>
          </w:p>
        </w:tc>
        <w:tc>
          <w:tcPr>
            <w:tcW w:w="3240" w:type="dxa"/>
          </w:tcPr>
          <w:p w:rsidR="00454EB0" w:rsidRDefault="00454EB0">
            <w:pPr>
              <w:pStyle w:val="TableParagraph"/>
              <w:rPr>
                <w:b/>
              </w:rPr>
            </w:pPr>
          </w:p>
          <w:p w:rsidR="00454EB0" w:rsidRDefault="00454EB0">
            <w:pPr>
              <w:pStyle w:val="TableParagraph"/>
              <w:rPr>
                <w:b/>
              </w:rPr>
            </w:pPr>
          </w:p>
          <w:p w:rsidR="00454EB0" w:rsidRDefault="00454EB0">
            <w:pPr>
              <w:pStyle w:val="TableParagraph"/>
              <w:rPr>
                <w:b/>
              </w:rPr>
            </w:pPr>
          </w:p>
          <w:p w:rsidR="00454EB0" w:rsidRDefault="00454EB0">
            <w:pPr>
              <w:pStyle w:val="TableParagraph"/>
              <w:rPr>
                <w:b/>
              </w:rPr>
            </w:pPr>
          </w:p>
          <w:p w:rsidR="00454EB0" w:rsidRDefault="00FA0C71">
            <w:pPr>
              <w:pStyle w:val="TableParagraph"/>
              <w:spacing w:before="134"/>
              <w:ind w:left="86" w:right="89"/>
              <w:jc w:val="center"/>
              <w:rPr>
                <w:sz w:val="20"/>
              </w:rPr>
            </w:pPr>
            <w:r>
              <w:rPr>
                <w:sz w:val="20"/>
              </w:rPr>
              <w:t>Sequence Analysis and alignment</w:t>
            </w:r>
          </w:p>
        </w:tc>
        <w:tc>
          <w:tcPr>
            <w:tcW w:w="3960" w:type="dxa"/>
          </w:tcPr>
          <w:p w:rsidR="00454EB0" w:rsidRDefault="00FA0C71">
            <w:pPr>
              <w:pStyle w:val="TableParagraph"/>
              <w:ind w:left="105" w:right="154"/>
              <w:rPr>
                <w:sz w:val="20"/>
              </w:rPr>
            </w:pPr>
            <w:r>
              <w:rPr>
                <w:sz w:val="20"/>
              </w:rPr>
              <w:t xml:space="preserve">Definition of sequence alignment, Method of sequence analysis, Dot-matrix, dynamic programming algorithms for sequence alignment, use of scoring matrix and gap penalties, significance of sequence alignment, Multiple sequence alignment, statistical methods </w:t>
            </w:r>
            <w:r>
              <w:rPr>
                <w:sz w:val="20"/>
              </w:rPr>
              <w:t>for aiding alignment, Markov models, Hidden Markov models, position-specific scoring</w:t>
            </w:r>
          </w:p>
          <w:p w:rsidR="00454EB0" w:rsidRDefault="00FA0C71">
            <w:pPr>
              <w:pStyle w:val="TableParagraph"/>
              <w:spacing w:line="210" w:lineRule="exact"/>
              <w:ind w:left="105"/>
              <w:rPr>
                <w:sz w:val="20"/>
              </w:rPr>
            </w:pPr>
            <w:r>
              <w:rPr>
                <w:sz w:val="20"/>
              </w:rPr>
              <w:t>matrices.</w:t>
            </w:r>
          </w:p>
        </w:tc>
        <w:tc>
          <w:tcPr>
            <w:tcW w:w="1488" w:type="dxa"/>
          </w:tcPr>
          <w:p w:rsidR="00454EB0" w:rsidRDefault="00FA0C71">
            <w:pPr>
              <w:pStyle w:val="TableParagraph"/>
              <w:spacing w:line="229" w:lineRule="exact"/>
              <w:ind w:left="105"/>
              <w:rPr>
                <w:sz w:val="20"/>
              </w:rPr>
            </w:pPr>
            <w:r>
              <w:rPr>
                <w:sz w:val="20"/>
              </w:rPr>
              <w:t>Chap. 3 and</w:t>
            </w:r>
          </w:p>
          <w:p w:rsidR="00454EB0" w:rsidRDefault="00FA0C71">
            <w:pPr>
              <w:pStyle w:val="TableParagraph"/>
              <w:ind w:left="105"/>
              <w:rPr>
                <w:sz w:val="20"/>
              </w:rPr>
            </w:pPr>
            <w:r>
              <w:rPr>
                <w:sz w:val="20"/>
              </w:rPr>
              <w:t>Chap. 4 RB2</w:t>
            </w:r>
          </w:p>
        </w:tc>
      </w:tr>
      <w:tr w:rsidR="00454EB0">
        <w:trPr>
          <w:trHeight w:val="345"/>
        </w:trPr>
        <w:tc>
          <w:tcPr>
            <w:tcW w:w="902" w:type="dxa"/>
          </w:tcPr>
          <w:p w:rsidR="00454EB0" w:rsidRDefault="00FA0C71">
            <w:pPr>
              <w:pStyle w:val="TableParagraph"/>
              <w:spacing w:line="229" w:lineRule="exact"/>
              <w:ind w:left="143" w:right="140"/>
              <w:jc w:val="center"/>
              <w:rPr>
                <w:sz w:val="20"/>
              </w:rPr>
            </w:pPr>
            <w:r>
              <w:rPr>
                <w:sz w:val="20"/>
              </w:rPr>
              <w:t>26-29</w:t>
            </w:r>
          </w:p>
        </w:tc>
        <w:tc>
          <w:tcPr>
            <w:tcW w:w="3240" w:type="dxa"/>
          </w:tcPr>
          <w:p w:rsidR="00454EB0" w:rsidRDefault="00FA0C71">
            <w:pPr>
              <w:pStyle w:val="TableParagraph"/>
              <w:spacing w:line="229" w:lineRule="exact"/>
              <w:ind w:left="86" w:right="80"/>
              <w:jc w:val="center"/>
              <w:rPr>
                <w:sz w:val="20"/>
              </w:rPr>
            </w:pPr>
            <w:r>
              <w:rPr>
                <w:sz w:val="20"/>
              </w:rPr>
              <w:t>Phylogenetic analysis</w:t>
            </w:r>
          </w:p>
        </w:tc>
        <w:tc>
          <w:tcPr>
            <w:tcW w:w="3960" w:type="dxa"/>
          </w:tcPr>
          <w:p w:rsidR="00454EB0" w:rsidRDefault="00FA0C71">
            <w:pPr>
              <w:pStyle w:val="TableParagraph"/>
              <w:spacing w:line="229" w:lineRule="exact"/>
              <w:ind w:left="105"/>
              <w:rPr>
                <w:sz w:val="20"/>
              </w:rPr>
            </w:pPr>
            <w:r>
              <w:rPr>
                <w:sz w:val="20"/>
              </w:rPr>
              <w:t>Tree building and evaluation methods</w:t>
            </w:r>
          </w:p>
        </w:tc>
        <w:tc>
          <w:tcPr>
            <w:tcW w:w="1488" w:type="dxa"/>
          </w:tcPr>
          <w:p w:rsidR="00454EB0" w:rsidRDefault="00FA0C71">
            <w:pPr>
              <w:pStyle w:val="TableParagraph"/>
              <w:spacing w:line="229" w:lineRule="exact"/>
              <w:ind w:left="99" w:right="91"/>
              <w:jc w:val="center"/>
              <w:rPr>
                <w:sz w:val="20"/>
              </w:rPr>
            </w:pPr>
            <w:r>
              <w:rPr>
                <w:sz w:val="20"/>
              </w:rPr>
              <w:t>Chap. 4 TB</w:t>
            </w:r>
          </w:p>
        </w:tc>
      </w:tr>
      <w:tr w:rsidR="00454EB0">
        <w:trPr>
          <w:trHeight w:val="921"/>
        </w:trPr>
        <w:tc>
          <w:tcPr>
            <w:tcW w:w="902" w:type="dxa"/>
          </w:tcPr>
          <w:p w:rsidR="00454EB0" w:rsidRDefault="00FA0C71">
            <w:pPr>
              <w:pStyle w:val="TableParagraph"/>
              <w:spacing w:line="229" w:lineRule="exact"/>
              <w:ind w:left="143" w:right="140"/>
              <w:jc w:val="center"/>
              <w:rPr>
                <w:sz w:val="20"/>
              </w:rPr>
            </w:pPr>
            <w:r>
              <w:rPr>
                <w:sz w:val="20"/>
              </w:rPr>
              <w:t>30-38</w:t>
            </w:r>
          </w:p>
        </w:tc>
        <w:tc>
          <w:tcPr>
            <w:tcW w:w="3240" w:type="dxa"/>
          </w:tcPr>
          <w:p w:rsidR="00454EB0" w:rsidRDefault="00FA0C71">
            <w:pPr>
              <w:pStyle w:val="TableParagraph"/>
              <w:spacing w:line="229" w:lineRule="exact"/>
              <w:ind w:left="86" w:right="80"/>
              <w:jc w:val="center"/>
              <w:rPr>
                <w:sz w:val="20"/>
              </w:rPr>
            </w:pPr>
            <w:r>
              <w:rPr>
                <w:sz w:val="20"/>
              </w:rPr>
              <w:t>Next generation sequencing</w:t>
            </w:r>
          </w:p>
        </w:tc>
        <w:tc>
          <w:tcPr>
            <w:tcW w:w="3960" w:type="dxa"/>
          </w:tcPr>
          <w:p w:rsidR="00454EB0" w:rsidRDefault="00FA0C71">
            <w:pPr>
              <w:pStyle w:val="TableParagraph"/>
              <w:spacing w:before="3" w:line="230" w:lineRule="exact"/>
              <w:ind w:left="105" w:right="290"/>
              <w:rPr>
                <w:sz w:val="20"/>
              </w:rPr>
            </w:pPr>
            <w:proofErr w:type="spellStart"/>
            <w:r>
              <w:rPr>
                <w:sz w:val="20"/>
              </w:rPr>
              <w:t>RNAseq</w:t>
            </w:r>
            <w:proofErr w:type="spellEnd"/>
            <w:r>
              <w:rPr>
                <w:sz w:val="20"/>
              </w:rPr>
              <w:t xml:space="preserve"> and its variants, Quality control experimental, Transcriptome assembly, data processing, differential expression analysis</w:t>
            </w:r>
          </w:p>
        </w:tc>
        <w:tc>
          <w:tcPr>
            <w:tcW w:w="1488" w:type="dxa"/>
          </w:tcPr>
          <w:p w:rsidR="00454EB0" w:rsidRDefault="00FA0C71">
            <w:pPr>
              <w:pStyle w:val="TableParagraph"/>
              <w:spacing w:line="229" w:lineRule="exact"/>
              <w:ind w:left="99" w:right="91"/>
              <w:jc w:val="center"/>
              <w:rPr>
                <w:sz w:val="20"/>
              </w:rPr>
            </w:pPr>
            <w:r>
              <w:rPr>
                <w:sz w:val="20"/>
              </w:rPr>
              <w:t>Class Notes</w:t>
            </w:r>
          </w:p>
        </w:tc>
      </w:tr>
      <w:tr w:rsidR="00454EB0">
        <w:trPr>
          <w:trHeight w:val="458"/>
        </w:trPr>
        <w:tc>
          <w:tcPr>
            <w:tcW w:w="902" w:type="dxa"/>
          </w:tcPr>
          <w:p w:rsidR="00454EB0" w:rsidRDefault="00FA0C71">
            <w:pPr>
              <w:pStyle w:val="TableParagraph"/>
              <w:spacing w:line="228" w:lineRule="exact"/>
              <w:ind w:left="143" w:right="141"/>
              <w:jc w:val="center"/>
              <w:rPr>
                <w:sz w:val="20"/>
              </w:rPr>
            </w:pPr>
            <w:r>
              <w:rPr>
                <w:sz w:val="20"/>
              </w:rPr>
              <w:t>39- 41</w:t>
            </w:r>
          </w:p>
        </w:tc>
        <w:tc>
          <w:tcPr>
            <w:tcW w:w="3240" w:type="dxa"/>
          </w:tcPr>
          <w:p w:rsidR="00454EB0" w:rsidRDefault="00FA0C71">
            <w:pPr>
              <w:pStyle w:val="TableParagraph"/>
              <w:spacing w:line="228" w:lineRule="exact"/>
              <w:ind w:left="86" w:right="80"/>
              <w:jc w:val="center"/>
              <w:rPr>
                <w:sz w:val="20"/>
              </w:rPr>
            </w:pPr>
            <w:r>
              <w:rPr>
                <w:sz w:val="20"/>
              </w:rPr>
              <w:t>Analysis Packages</w:t>
            </w:r>
          </w:p>
        </w:tc>
        <w:tc>
          <w:tcPr>
            <w:tcW w:w="3960" w:type="dxa"/>
          </w:tcPr>
          <w:p w:rsidR="00454EB0" w:rsidRDefault="00FA0C71">
            <w:pPr>
              <w:pStyle w:val="TableParagraph"/>
              <w:spacing w:line="228" w:lineRule="exact"/>
              <w:ind w:left="105"/>
              <w:rPr>
                <w:sz w:val="20"/>
              </w:rPr>
            </w:pPr>
            <w:r>
              <w:rPr>
                <w:sz w:val="20"/>
              </w:rPr>
              <w:t>Commercial databases and software</w:t>
            </w:r>
          </w:p>
        </w:tc>
        <w:tc>
          <w:tcPr>
            <w:tcW w:w="1488" w:type="dxa"/>
          </w:tcPr>
          <w:p w:rsidR="00454EB0" w:rsidRDefault="00FA0C71">
            <w:pPr>
              <w:pStyle w:val="TableParagraph"/>
              <w:spacing w:before="1" w:line="230" w:lineRule="exact"/>
              <w:ind w:left="615" w:right="131" w:hanging="456"/>
              <w:rPr>
                <w:sz w:val="20"/>
              </w:rPr>
            </w:pPr>
            <w:r>
              <w:rPr>
                <w:sz w:val="20"/>
              </w:rPr>
              <w:t>Chap. 3 &amp; 10 TB</w:t>
            </w:r>
          </w:p>
        </w:tc>
      </w:tr>
      <w:tr w:rsidR="00454EB0">
        <w:trPr>
          <w:trHeight w:val="458"/>
        </w:trPr>
        <w:tc>
          <w:tcPr>
            <w:tcW w:w="902" w:type="dxa"/>
          </w:tcPr>
          <w:p w:rsidR="00454EB0" w:rsidRDefault="00FA0C71">
            <w:pPr>
              <w:pStyle w:val="TableParagraph"/>
              <w:spacing w:line="227" w:lineRule="exact"/>
              <w:ind w:left="143" w:right="140"/>
              <w:jc w:val="center"/>
              <w:rPr>
                <w:sz w:val="20"/>
              </w:rPr>
            </w:pPr>
            <w:r>
              <w:rPr>
                <w:sz w:val="20"/>
              </w:rPr>
              <w:t>42</w:t>
            </w:r>
          </w:p>
        </w:tc>
        <w:tc>
          <w:tcPr>
            <w:tcW w:w="3240" w:type="dxa"/>
          </w:tcPr>
          <w:p w:rsidR="00454EB0" w:rsidRDefault="00FA0C71">
            <w:pPr>
              <w:pStyle w:val="TableParagraph"/>
              <w:spacing w:line="227" w:lineRule="exact"/>
              <w:ind w:left="86" w:right="80"/>
              <w:jc w:val="center"/>
              <w:rPr>
                <w:sz w:val="20"/>
              </w:rPr>
            </w:pPr>
            <w:r>
              <w:rPr>
                <w:sz w:val="20"/>
              </w:rPr>
              <w:t>Bioinformatics Programming</w:t>
            </w:r>
          </w:p>
        </w:tc>
        <w:tc>
          <w:tcPr>
            <w:tcW w:w="3960" w:type="dxa"/>
          </w:tcPr>
          <w:p w:rsidR="00454EB0" w:rsidRDefault="00FA0C71">
            <w:pPr>
              <w:pStyle w:val="TableParagraph"/>
              <w:spacing w:line="230" w:lineRule="exact"/>
              <w:ind w:left="105" w:right="767"/>
              <w:rPr>
                <w:sz w:val="20"/>
              </w:rPr>
            </w:pPr>
            <w:r>
              <w:rPr>
                <w:sz w:val="20"/>
              </w:rPr>
              <w:t>Introduction of different scripting language, Demo with R languages</w:t>
            </w:r>
          </w:p>
        </w:tc>
        <w:tc>
          <w:tcPr>
            <w:tcW w:w="1488" w:type="dxa"/>
          </w:tcPr>
          <w:p w:rsidR="00454EB0" w:rsidRDefault="00FA0C71">
            <w:pPr>
              <w:pStyle w:val="TableParagraph"/>
              <w:spacing w:line="227" w:lineRule="exact"/>
              <w:ind w:left="99" w:right="91"/>
              <w:jc w:val="center"/>
              <w:rPr>
                <w:sz w:val="20"/>
              </w:rPr>
            </w:pPr>
            <w:r>
              <w:rPr>
                <w:sz w:val="20"/>
              </w:rPr>
              <w:t>Class notes</w:t>
            </w:r>
          </w:p>
        </w:tc>
      </w:tr>
    </w:tbl>
    <w:p w:rsidR="00454EB0" w:rsidRDefault="00454EB0">
      <w:pPr>
        <w:pStyle w:val="BodyText"/>
        <w:spacing w:before="0"/>
        <w:rPr>
          <w:b/>
        </w:rPr>
      </w:pPr>
    </w:p>
    <w:p w:rsidR="00454EB0" w:rsidRDefault="00454EB0">
      <w:pPr>
        <w:pStyle w:val="BodyText"/>
        <w:spacing w:before="7"/>
        <w:rPr>
          <w:b/>
          <w:sz w:val="19"/>
        </w:rPr>
      </w:pPr>
    </w:p>
    <w:p w:rsidR="00454EB0" w:rsidRDefault="00FA0C71">
      <w:pPr>
        <w:pStyle w:val="ListParagraph"/>
        <w:numPr>
          <w:ilvl w:val="0"/>
          <w:numId w:val="1"/>
        </w:numPr>
        <w:tabs>
          <w:tab w:val="left" w:pos="1043"/>
        </w:tabs>
        <w:jc w:val="left"/>
        <w:rPr>
          <w:sz w:val="20"/>
        </w:rPr>
      </w:pPr>
      <w:r>
        <w:rPr>
          <w:b/>
          <w:sz w:val="20"/>
        </w:rPr>
        <w:t>Evaluation</w:t>
      </w:r>
      <w:r>
        <w:rPr>
          <w:b/>
          <w:spacing w:val="-3"/>
          <w:sz w:val="20"/>
        </w:rPr>
        <w:t xml:space="preserve"> </w:t>
      </w:r>
      <w:r>
        <w:rPr>
          <w:b/>
          <w:sz w:val="20"/>
        </w:rPr>
        <w:t>scheme</w:t>
      </w:r>
      <w:r>
        <w:rPr>
          <w:sz w:val="20"/>
        </w:rPr>
        <w:t>:</w:t>
      </w:r>
    </w:p>
    <w:p w:rsidR="00454EB0" w:rsidRDefault="00454EB0">
      <w:pPr>
        <w:pStyle w:val="BodyText"/>
      </w:pPr>
    </w:p>
    <w:tbl>
      <w:tblPr>
        <w:tblW w:w="0" w:type="auto"/>
        <w:tblInd w:w="715" w:type="dxa"/>
        <w:tblLayout w:type="fixed"/>
        <w:tblCellMar>
          <w:left w:w="0" w:type="dxa"/>
          <w:right w:w="0" w:type="dxa"/>
        </w:tblCellMar>
        <w:tblLook w:val="01E0" w:firstRow="1" w:lastRow="1" w:firstColumn="1" w:lastColumn="1" w:noHBand="0" w:noVBand="0"/>
      </w:tblPr>
      <w:tblGrid>
        <w:gridCol w:w="997"/>
        <w:gridCol w:w="2596"/>
        <w:gridCol w:w="1250"/>
        <w:gridCol w:w="1678"/>
        <w:gridCol w:w="1936"/>
        <w:gridCol w:w="1188"/>
      </w:tblGrid>
      <w:tr w:rsidR="00454EB0">
        <w:trPr>
          <w:trHeight w:val="690"/>
        </w:trPr>
        <w:tc>
          <w:tcPr>
            <w:tcW w:w="997" w:type="dxa"/>
            <w:tcBorders>
              <w:top w:val="single" w:sz="12" w:space="0" w:color="008080"/>
              <w:left w:val="single" w:sz="6" w:space="0" w:color="008080"/>
            </w:tcBorders>
            <w:shd w:val="clear" w:color="auto" w:fill="C0C0C0"/>
          </w:tcPr>
          <w:p w:rsidR="00454EB0" w:rsidRDefault="00FA0C71">
            <w:pPr>
              <w:pStyle w:val="TableParagraph"/>
              <w:spacing w:line="229" w:lineRule="exact"/>
              <w:ind w:left="121" w:right="172"/>
              <w:jc w:val="center"/>
              <w:rPr>
                <w:b/>
                <w:sz w:val="20"/>
              </w:rPr>
            </w:pPr>
            <w:r>
              <w:rPr>
                <w:b/>
                <w:sz w:val="20"/>
              </w:rPr>
              <w:t>EC No.</w:t>
            </w:r>
          </w:p>
        </w:tc>
        <w:tc>
          <w:tcPr>
            <w:tcW w:w="2596" w:type="dxa"/>
            <w:tcBorders>
              <w:top w:val="single" w:sz="12" w:space="0" w:color="008080"/>
            </w:tcBorders>
            <w:shd w:val="clear" w:color="auto" w:fill="C0C0C0"/>
          </w:tcPr>
          <w:p w:rsidR="00454EB0" w:rsidRDefault="00FA0C71">
            <w:pPr>
              <w:pStyle w:val="TableParagraph"/>
              <w:spacing w:line="229" w:lineRule="exact"/>
              <w:ind w:left="188" w:right="190"/>
              <w:jc w:val="center"/>
              <w:rPr>
                <w:b/>
                <w:sz w:val="20"/>
              </w:rPr>
            </w:pPr>
            <w:r>
              <w:rPr>
                <w:b/>
                <w:sz w:val="20"/>
              </w:rPr>
              <w:t>Evaluation Component</w:t>
            </w:r>
          </w:p>
        </w:tc>
        <w:tc>
          <w:tcPr>
            <w:tcW w:w="1250" w:type="dxa"/>
            <w:tcBorders>
              <w:top w:val="single" w:sz="12" w:space="0" w:color="008080"/>
            </w:tcBorders>
            <w:shd w:val="clear" w:color="auto" w:fill="C0C0C0"/>
          </w:tcPr>
          <w:p w:rsidR="00454EB0" w:rsidRDefault="00FA0C71">
            <w:pPr>
              <w:pStyle w:val="TableParagraph"/>
              <w:spacing w:line="229" w:lineRule="exact"/>
              <w:ind w:left="204" w:right="182"/>
              <w:jc w:val="center"/>
              <w:rPr>
                <w:b/>
                <w:sz w:val="20"/>
              </w:rPr>
            </w:pPr>
            <w:r>
              <w:rPr>
                <w:b/>
                <w:sz w:val="20"/>
              </w:rPr>
              <w:t>Duration</w:t>
            </w:r>
          </w:p>
        </w:tc>
        <w:tc>
          <w:tcPr>
            <w:tcW w:w="1678" w:type="dxa"/>
            <w:tcBorders>
              <w:top w:val="single" w:sz="12" w:space="0" w:color="008080"/>
            </w:tcBorders>
            <w:shd w:val="clear" w:color="auto" w:fill="C0C0C0"/>
          </w:tcPr>
          <w:p w:rsidR="00454EB0" w:rsidRDefault="00FA0C71">
            <w:pPr>
              <w:pStyle w:val="TableParagraph"/>
              <w:spacing w:line="229" w:lineRule="exact"/>
              <w:ind w:left="196" w:right="196"/>
              <w:jc w:val="center"/>
              <w:rPr>
                <w:b/>
                <w:sz w:val="20"/>
              </w:rPr>
            </w:pPr>
            <w:r>
              <w:rPr>
                <w:b/>
                <w:sz w:val="20"/>
              </w:rPr>
              <w:t>Weightage %</w:t>
            </w:r>
          </w:p>
        </w:tc>
        <w:tc>
          <w:tcPr>
            <w:tcW w:w="1936" w:type="dxa"/>
            <w:tcBorders>
              <w:top w:val="single" w:sz="12" w:space="0" w:color="008080"/>
            </w:tcBorders>
            <w:shd w:val="clear" w:color="auto" w:fill="C0C0C0"/>
          </w:tcPr>
          <w:p w:rsidR="00454EB0" w:rsidRDefault="00FA0C71">
            <w:pPr>
              <w:pStyle w:val="TableParagraph"/>
              <w:ind w:left="708" w:right="303" w:hanging="307"/>
              <w:rPr>
                <w:b/>
                <w:sz w:val="20"/>
              </w:rPr>
            </w:pPr>
            <w:r>
              <w:rPr>
                <w:b/>
                <w:sz w:val="20"/>
              </w:rPr>
              <w:t>Date, Time &amp; Venue</w:t>
            </w:r>
          </w:p>
        </w:tc>
        <w:tc>
          <w:tcPr>
            <w:tcW w:w="1188" w:type="dxa"/>
            <w:tcBorders>
              <w:top w:val="single" w:sz="12" w:space="0" w:color="008080"/>
              <w:right w:val="single" w:sz="6" w:space="0" w:color="008080"/>
            </w:tcBorders>
            <w:shd w:val="clear" w:color="auto" w:fill="C0C0C0"/>
          </w:tcPr>
          <w:p w:rsidR="00454EB0" w:rsidRDefault="00FA0C71">
            <w:pPr>
              <w:pStyle w:val="TableParagraph"/>
              <w:spacing w:before="2" w:line="230" w:lineRule="exact"/>
              <w:ind w:left="160" w:right="95" w:hanging="3"/>
              <w:jc w:val="center"/>
              <w:rPr>
                <w:b/>
                <w:sz w:val="20"/>
              </w:rPr>
            </w:pPr>
            <w:r>
              <w:rPr>
                <w:b/>
                <w:sz w:val="20"/>
              </w:rPr>
              <w:t xml:space="preserve">Nature of </w:t>
            </w:r>
            <w:proofErr w:type="spellStart"/>
            <w:r>
              <w:rPr>
                <w:b/>
                <w:sz w:val="20"/>
              </w:rPr>
              <w:t>Compone</w:t>
            </w:r>
            <w:proofErr w:type="spellEnd"/>
            <w:r>
              <w:rPr>
                <w:b/>
                <w:sz w:val="20"/>
              </w:rPr>
              <w:t xml:space="preserve"> </w:t>
            </w:r>
            <w:proofErr w:type="spellStart"/>
            <w:r>
              <w:rPr>
                <w:b/>
                <w:sz w:val="20"/>
              </w:rPr>
              <w:t>nt</w:t>
            </w:r>
            <w:proofErr w:type="spellEnd"/>
          </w:p>
        </w:tc>
      </w:tr>
      <w:tr w:rsidR="00454EB0">
        <w:trPr>
          <w:trHeight w:val="1150"/>
        </w:trPr>
        <w:tc>
          <w:tcPr>
            <w:tcW w:w="997" w:type="dxa"/>
            <w:tcBorders>
              <w:left w:val="single" w:sz="6" w:space="0" w:color="008080"/>
            </w:tcBorders>
          </w:tcPr>
          <w:p w:rsidR="00454EB0" w:rsidRDefault="00FA0C71">
            <w:pPr>
              <w:pStyle w:val="TableParagraph"/>
              <w:spacing w:line="228" w:lineRule="exact"/>
              <w:ind w:right="49"/>
              <w:jc w:val="center"/>
              <w:rPr>
                <w:sz w:val="20"/>
              </w:rPr>
            </w:pPr>
            <w:r>
              <w:rPr>
                <w:sz w:val="20"/>
              </w:rPr>
              <w:t>1</w:t>
            </w:r>
          </w:p>
        </w:tc>
        <w:tc>
          <w:tcPr>
            <w:tcW w:w="2596" w:type="dxa"/>
          </w:tcPr>
          <w:p w:rsidR="00454EB0" w:rsidRDefault="00FA0C71">
            <w:pPr>
              <w:pStyle w:val="TableParagraph"/>
              <w:ind w:left="239" w:right="224" w:firstLine="38"/>
              <w:rPr>
                <w:sz w:val="20"/>
              </w:rPr>
            </w:pPr>
            <w:r>
              <w:rPr>
                <w:sz w:val="20"/>
              </w:rPr>
              <w:t>4 Announced Quizzes* (Continuous evaluation)</w:t>
            </w:r>
          </w:p>
        </w:tc>
        <w:tc>
          <w:tcPr>
            <w:tcW w:w="1250" w:type="dxa"/>
          </w:tcPr>
          <w:p w:rsidR="00454EB0" w:rsidRDefault="00FA0C71">
            <w:pPr>
              <w:pStyle w:val="TableParagraph"/>
              <w:spacing w:line="228" w:lineRule="exact"/>
              <w:ind w:left="204" w:right="182"/>
              <w:jc w:val="center"/>
              <w:rPr>
                <w:sz w:val="20"/>
              </w:rPr>
            </w:pPr>
            <w:r>
              <w:rPr>
                <w:sz w:val="20"/>
              </w:rPr>
              <w:t>Variable</w:t>
            </w:r>
          </w:p>
        </w:tc>
        <w:tc>
          <w:tcPr>
            <w:tcW w:w="1678" w:type="dxa"/>
          </w:tcPr>
          <w:p w:rsidR="00454EB0" w:rsidRDefault="00FA0C71">
            <w:pPr>
              <w:pStyle w:val="TableParagraph"/>
              <w:spacing w:line="228" w:lineRule="exact"/>
              <w:ind w:left="382"/>
              <w:rPr>
                <w:sz w:val="20"/>
              </w:rPr>
            </w:pPr>
            <w:r>
              <w:rPr>
                <w:sz w:val="20"/>
              </w:rPr>
              <w:t>35%</w:t>
            </w:r>
            <w:r>
              <w:rPr>
                <w:spacing w:val="-2"/>
                <w:sz w:val="20"/>
              </w:rPr>
              <w:t xml:space="preserve"> </w:t>
            </w:r>
            <w:r>
              <w:rPr>
                <w:sz w:val="20"/>
              </w:rPr>
              <w:t>(70M</w:t>
            </w:r>
          </w:p>
          <w:p w:rsidR="00454EB0" w:rsidRDefault="00FA0C71">
            <w:pPr>
              <w:pStyle w:val="TableParagraph"/>
              <w:ind w:left="357" w:right="264" w:hanging="83"/>
              <w:rPr>
                <w:sz w:val="20"/>
              </w:rPr>
            </w:pPr>
            <w:r>
              <w:rPr>
                <w:spacing w:val="-1"/>
                <w:sz w:val="20"/>
              </w:rPr>
              <w:t xml:space="preserve">=15M+20M+ </w:t>
            </w:r>
            <w:r>
              <w:rPr>
                <w:sz w:val="20"/>
              </w:rPr>
              <w:t>15M+20M)</w:t>
            </w:r>
          </w:p>
        </w:tc>
        <w:tc>
          <w:tcPr>
            <w:tcW w:w="1936" w:type="dxa"/>
          </w:tcPr>
          <w:p w:rsidR="00454EB0" w:rsidRDefault="00FA0C71">
            <w:pPr>
              <w:pStyle w:val="TableParagraph"/>
              <w:spacing w:line="228" w:lineRule="exact"/>
              <w:ind w:right="146"/>
              <w:jc w:val="right"/>
              <w:rPr>
                <w:sz w:val="20"/>
              </w:rPr>
            </w:pPr>
            <w:r>
              <w:rPr>
                <w:sz w:val="20"/>
              </w:rPr>
              <w:t>To be announced</w:t>
            </w:r>
          </w:p>
        </w:tc>
        <w:tc>
          <w:tcPr>
            <w:tcW w:w="1188" w:type="dxa"/>
            <w:tcBorders>
              <w:right w:val="single" w:sz="6" w:space="0" w:color="008080"/>
            </w:tcBorders>
          </w:tcPr>
          <w:p w:rsidR="00454EB0" w:rsidRDefault="00FA0C71">
            <w:pPr>
              <w:pStyle w:val="TableParagraph"/>
              <w:spacing w:line="228" w:lineRule="exact"/>
              <w:ind w:left="155" w:right="96"/>
              <w:jc w:val="center"/>
              <w:rPr>
                <w:i/>
                <w:sz w:val="20"/>
              </w:rPr>
            </w:pPr>
            <w:r>
              <w:rPr>
                <w:w w:val="105"/>
                <w:sz w:val="20"/>
              </w:rPr>
              <w:t>OB</w:t>
            </w:r>
            <w:r>
              <w:rPr>
                <w:i/>
                <w:w w:val="105"/>
                <w:sz w:val="20"/>
                <w:vertAlign w:val="superscript"/>
              </w:rPr>
              <w:t>#</w:t>
            </w:r>
          </w:p>
          <w:p w:rsidR="00454EB0" w:rsidRDefault="00FA0C71">
            <w:pPr>
              <w:pStyle w:val="TableParagraph"/>
              <w:spacing w:line="230" w:lineRule="atLeast"/>
              <w:ind w:left="159" w:right="96"/>
              <w:jc w:val="center"/>
              <w:rPr>
                <w:sz w:val="20"/>
              </w:rPr>
            </w:pPr>
            <w:r>
              <w:rPr>
                <w:sz w:val="20"/>
              </w:rPr>
              <w:t>(50%) and Closed book (50%)</w:t>
            </w:r>
          </w:p>
        </w:tc>
      </w:tr>
      <w:tr w:rsidR="00454EB0">
        <w:trPr>
          <w:trHeight w:val="403"/>
        </w:trPr>
        <w:tc>
          <w:tcPr>
            <w:tcW w:w="997" w:type="dxa"/>
            <w:tcBorders>
              <w:left w:val="single" w:sz="6" w:space="0" w:color="008080"/>
            </w:tcBorders>
            <w:shd w:val="clear" w:color="auto" w:fill="C0C0C0"/>
          </w:tcPr>
          <w:p w:rsidR="00454EB0" w:rsidRDefault="00FA0C71">
            <w:pPr>
              <w:pStyle w:val="TableParagraph"/>
              <w:spacing w:line="230" w:lineRule="exact"/>
              <w:ind w:right="49"/>
              <w:jc w:val="center"/>
              <w:rPr>
                <w:sz w:val="20"/>
              </w:rPr>
            </w:pPr>
            <w:r>
              <w:rPr>
                <w:sz w:val="20"/>
              </w:rPr>
              <w:t>2</w:t>
            </w:r>
          </w:p>
        </w:tc>
        <w:tc>
          <w:tcPr>
            <w:tcW w:w="2596" w:type="dxa"/>
            <w:shd w:val="clear" w:color="auto" w:fill="C0C0C0"/>
          </w:tcPr>
          <w:p w:rsidR="00454EB0" w:rsidRDefault="00FA0C71">
            <w:pPr>
              <w:pStyle w:val="TableParagraph"/>
              <w:spacing w:line="230" w:lineRule="exact"/>
              <w:ind w:left="188" w:right="188"/>
              <w:jc w:val="center"/>
              <w:rPr>
                <w:sz w:val="20"/>
              </w:rPr>
            </w:pPr>
            <w:r>
              <w:rPr>
                <w:sz w:val="20"/>
              </w:rPr>
              <w:t>Mid-</w:t>
            </w:r>
            <w:proofErr w:type="spellStart"/>
            <w:r>
              <w:rPr>
                <w:sz w:val="20"/>
              </w:rPr>
              <w:t>Sem</w:t>
            </w:r>
            <w:proofErr w:type="spellEnd"/>
          </w:p>
        </w:tc>
        <w:tc>
          <w:tcPr>
            <w:tcW w:w="1250" w:type="dxa"/>
            <w:shd w:val="clear" w:color="auto" w:fill="C0C0C0"/>
          </w:tcPr>
          <w:p w:rsidR="00454EB0" w:rsidRDefault="00FA0C71">
            <w:pPr>
              <w:pStyle w:val="TableParagraph"/>
              <w:spacing w:line="230" w:lineRule="exact"/>
              <w:ind w:left="202" w:right="182"/>
              <w:jc w:val="center"/>
              <w:rPr>
                <w:sz w:val="20"/>
              </w:rPr>
            </w:pPr>
            <w:r>
              <w:rPr>
                <w:sz w:val="20"/>
              </w:rPr>
              <w:t>90 Min.</w:t>
            </w:r>
          </w:p>
        </w:tc>
        <w:tc>
          <w:tcPr>
            <w:tcW w:w="1678" w:type="dxa"/>
            <w:shd w:val="clear" w:color="auto" w:fill="C0C0C0"/>
          </w:tcPr>
          <w:p w:rsidR="00454EB0" w:rsidRDefault="00FA0C71">
            <w:pPr>
              <w:pStyle w:val="TableParagraph"/>
              <w:spacing w:line="230" w:lineRule="exact"/>
              <w:ind w:left="195" w:right="196"/>
              <w:jc w:val="center"/>
              <w:rPr>
                <w:sz w:val="20"/>
              </w:rPr>
            </w:pPr>
            <w:r>
              <w:rPr>
                <w:sz w:val="20"/>
              </w:rPr>
              <w:t>30% (60M)</w:t>
            </w:r>
          </w:p>
        </w:tc>
        <w:tc>
          <w:tcPr>
            <w:tcW w:w="1936" w:type="dxa"/>
            <w:shd w:val="clear" w:color="auto" w:fill="C0C0C0"/>
          </w:tcPr>
          <w:p w:rsidR="00454EB0" w:rsidRDefault="005B3722">
            <w:pPr>
              <w:pStyle w:val="TableParagraph"/>
              <w:spacing w:line="230" w:lineRule="exact"/>
              <w:ind w:right="146"/>
              <w:jc w:val="right"/>
              <w:rPr>
                <w:sz w:val="20"/>
              </w:rPr>
            </w:pPr>
            <w:r w:rsidRPr="005B3722">
              <w:rPr>
                <w:sz w:val="20"/>
              </w:rPr>
              <w:t>12/03 11.00am to12.30pm</w:t>
            </w:r>
          </w:p>
        </w:tc>
        <w:tc>
          <w:tcPr>
            <w:tcW w:w="1188" w:type="dxa"/>
            <w:tcBorders>
              <w:right w:val="single" w:sz="6" w:space="0" w:color="008080"/>
            </w:tcBorders>
            <w:shd w:val="clear" w:color="auto" w:fill="C0C0C0"/>
          </w:tcPr>
          <w:p w:rsidR="00454EB0" w:rsidRDefault="00FA0C71">
            <w:pPr>
              <w:pStyle w:val="TableParagraph"/>
              <w:spacing w:line="230" w:lineRule="exact"/>
              <w:ind w:left="155" w:right="96"/>
              <w:jc w:val="center"/>
              <w:rPr>
                <w:sz w:val="20"/>
              </w:rPr>
            </w:pPr>
            <w:r>
              <w:rPr>
                <w:sz w:val="20"/>
              </w:rPr>
              <w:t>OB</w:t>
            </w:r>
          </w:p>
        </w:tc>
      </w:tr>
      <w:tr w:rsidR="00454EB0">
        <w:trPr>
          <w:trHeight w:val="460"/>
        </w:trPr>
        <w:tc>
          <w:tcPr>
            <w:tcW w:w="997" w:type="dxa"/>
            <w:tcBorders>
              <w:left w:val="single" w:sz="6" w:space="0" w:color="008080"/>
            </w:tcBorders>
          </w:tcPr>
          <w:p w:rsidR="00454EB0" w:rsidRDefault="00FA0C71">
            <w:pPr>
              <w:pStyle w:val="TableParagraph"/>
              <w:spacing w:line="230" w:lineRule="exact"/>
              <w:ind w:right="49"/>
              <w:jc w:val="center"/>
              <w:rPr>
                <w:sz w:val="20"/>
              </w:rPr>
            </w:pPr>
            <w:r>
              <w:rPr>
                <w:sz w:val="20"/>
              </w:rPr>
              <w:t>3</w:t>
            </w:r>
          </w:p>
        </w:tc>
        <w:tc>
          <w:tcPr>
            <w:tcW w:w="2596" w:type="dxa"/>
          </w:tcPr>
          <w:p w:rsidR="00454EB0" w:rsidRDefault="00FA0C71">
            <w:pPr>
              <w:pStyle w:val="TableParagraph"/>
              <w:spacing w:line="230" w:lineRule="exact"/>
              <w:ind w:left="188" w:right="188"/>
              <w:jc w:val="center"/>
              <w:rPr>
                <w:sz w:val="20"/>
              </w:rPr>
            </w:pPr>
            <w:r>
              <w:rPr>
                <w:sz w:val="20"/>
              </w:rPr>
              <w:t>Comprehensive</w:t>
            </w:r>
          </w:p>
        </w:tc>
        <w:tc>
          <w:tcPr>
            <w:tcW w:w="1250" w:type="dxa"/>
          </w:tcPr>
          <w:p w:rsidR="00454EB0" w:rsidRDefault="00FA0C71">
            <w:pPr>
              <w:pStyle w:val="TableParagraph"/>
              <w:spacing w:line="230" w:lineRule="exact"/>
              <w:ind w:left="203" w:right="182"/>
              <w:jc w:val="center"/>
              <w:rPr>
                <w:sz w:val="20"/>
              </w:rPr>
            </w:pPr>
            <w:r>
              <w:rPr>
                <w:sz w:val="20"/>
              </w:rPr>
              <w:t>2 Hrs.</w:t>
            </w:r>
          </w:p>
        </w:tc>
        <w:tc>
          <w:tcPr>
            <w:tcW w:w="1678" w:type="dxa"/>
          </w:tcPr>
          <w:p w:rsidR="00454EB0" w:rsidRDefault="00FA0C71">
            <w:pPr>
              <w:pStyle w:val="TableParagraph"/>
              <w:spacing w:line="230" w:lineRule="exact"/>
              <w:ind w:left="195" w:right="196"/>
              <w:jc w:val="center"/>
              <w:rPr>
                <w:sz w:val="20"/>
              </w:rPr>
            </w:pPr>
            <w:r>
              <w:rPr>
                <w:sz w:val="20"/>
              </w:rPr>
              <w:t>35% (70M)</w:t>
            </w:r>
          </w:p>
        </w:tc>
        <w:tc>
          <w:tcPr>
            <w:tcW w:w="1936" w:type="dxa"/>
          </w:tcPr>
          <w:p w:rsidR="00454EB0" w:rsidRDefault="000A0A20">
            <w:pPr>
              <w:pStyle w:val="TableParagraph"/>
              <w:spacing w:line="230" w:lineRule="exact"/>
              <w:ind w:right="146"/>
              <w:jc w:val="right"/>
              <w:rPr>
                <w:sz w:val="20"/>
              </w:rPr>
            </w:pPr>
            <w:r w:rsidRPr="000A0A20">
              <w:rPr>
                <w:sz w:val="20"/>
              </w:rPr>
              <w:t>11/05 AN</w:t>
            </w:r>
          </w:p>
        </w:tc>
        <w:tc>
          <w:tcPr>
            <w:tcW w:w="1188" w:type="dxa"/>
            <w:tcBorders>
              <w:right w:val="single" w:sz="6" w:space="0" w:color="008080"/>
            </w:tcBorders>
          </w:tcPr>
          <w:p w:rsidR="00454EB0" w:rsidRDefault="00FA0C71">
            <w:pPr>
              <w:pStyle w:val="TableParagraph"/>
              <w:spacing w:before="3" w:line="230" w:lineRule="exact"/>
              <w:ind w:left="393" w:right="229" w:hanging="85"/>
              <w:rPr>
                <w:sz w:val="20"/>
              </w:rPr>
            </w:pPr>
            <w:r>
              <w:rPr>
                <w:sz w:val="20"/>
              </w:rPr>
              <w:t>Closed Book</w:t>
            </w:r>
          </w:p>
        </w:tc>
      </w:tr>
      <w:tr w:rsidR="00454EB0">
        <w:trPr>
          <w:trHeight w:val="919"/>
        </w:trPr>
        <w:tc>
          <w:tcPr>
            <w:tcW w:w="9645" w:type="dxa"/>
            <w:gridSpan w:val="6"/>
            <w:tcBorders>
              <w:left w:val="single" w:sz="6" w:space="0" w:color="008080"/>
              <w:bottom w:val="single" w:sz="12" w:space="0" w:color="008080"/>
              <w:right w:val="single" w:sz="6" w:space="0" w:color="008080"/>
            </w:tcBorders>
            <w:shd w:val="clear" w:color="auto" w:fill="C0C0C0"/>
          </w:tcPr>
          <w:p w:rsidR="00454EB0" w:rsidRDefault="00FA0C71">
            <w:pPr>
              <w:pStyle w:val="TableParagraph"/>
              <w:ind w:left="112" w:right="606" w:hanging="2"/>
              <w:rPr>
                <w:sz w:val="20"/>
              </w:rPr>
            </w:pPr>
            <w:r>
              <w:rPr>
                <w:sz w:val="20"/>
              </w:rPr>
              <w:t>*Quizzes will be conducted during lecture hours; two before the mid-semester and two after. Out of 4 quizzes 2 open books and 2 closed books.</w:t>
            </w:r>
          </w:p>
          <w:p w:rsidR="00454EB0" w:rsidRDefault="00FA0C71">
            <w:pPr>
              <w:pStyle w:val="TableParagraph"/>
              <w:spacing w:before="5" w:line="226" w:lineRule="exact"/>
              <w:ind w:left="112" w:right="751" w:firstLine="53"/>
              <w:rPr>
                <w:sz w:val="20"/>
              </w:rPr>
            </w:pPr>
            <w:r>
              <w:rPr>
                <w:sz w:val="20"/>
              </w:rPr>
              <w:t># OB- Open Book Only prescribed textbook/Reference book(s), slides and hand written notes (in a binding format, No loose pages) are permitted</w:t>
            </w:r>
          </w:p>
        </w:tc>
      </w:tr>
    </w:tbl>
    <w:p w:rsidR="00454EB0" w:rsidRDefault="00454EB0">
      <w:pPr>
        <w:pStyle w:val="BodyText"/>
        <w:spacing w:before="0"/>
        <w:rPr>
          <w:sz w:val="22"/>
        </w:rPr>
      </w:pPr>
    </w:p>
    <w:p w:rsidR="00454EB0" w:rsidRDefault="00454EB0">
      <w:pPr>
        <w:pStyle w:val="BodyText"/>
        <w:spacing w:before="7"/>
        <w:rPr>
          <w:sz w:val="17"/>
        </w:rPr>
      </w:pPr>
    </w:p>
    <w:p w:rsidR="00454EB0" w:rsidRDefault="00FA0C71">
      <w:pPr>
        <w:pStyle w:val="ListParagraph"/>
        <w:numPr>
          <w:ilvl w:val="0"/>
          <w:numId w:val="1"/>
        </w:numPr>
        <w:tabs>
          <w:tab w:val="left" w:pos="323"/>
        </w:tabs>
        <w:ind w:left="322"/>
        <w:jc w:val="left"/>
        <w:rPr>
          <w:sz w:val="20"/>
        </w:rPr>
      </w:pPr>
      <w:r>
        <w:rPr>
          <w:b/>
          <w:sz w:val="20"/>
        </w:rPr>
        <w:t xml:space="preserve">Consultation Hour: </w:t>
      </w:r>
      <w:r>
        <w:rPr>
          <w:sz w:val="20"/>
        </w:rPr>
        <w:t>To be announced in the</w:t>
      </w:r>
      <w:r>
        <w:rPr>
          <w:spacing w:val="-9"/>
          <w:sz w:val="20"/>
        </w:rPr>
        <w:t xml:space="preserve"> </w:t>
      </w:r>
      <w:r>
        <w:rPr>
          <w:sz w:val="20"/>
        </w:rPr>
        <w:t>class.</w:t>
      </w:r>
    </w:p>
    <w:p w:rsidR="00454EB0" w:rsidRDefault="00FA0C71">
      <w:pPr>
        <w:pStyle w:val="ListParagraph"/>
        <w:numPr>
          <w:ilvl w:val="0"/>
          <w:numId w:val="1"/>
        </w:numPr>
        <w:tabs>
          <w:tab w:val="left" w:pos="323"/>
        </w:tabs>
        <w:ind w:left="322"/>
        <w:jc w:val="left"/>
        <w:rPr>
          <w:sz w:val="20"/>
        </w:rPr>
      </w:pPr>
      <w:r>
        <w:rPr>
          <w:b/>
          <w:sz w:val="20"/>
        </w:rPr>
        <w:t>Notices</w:t>
      </w:r>
      <w:r>
        <w:rPr>
          <w:sz w:val="20"/>
        </w:rPr>
        <w:t>: Notices will be displayed via</w:t>
      </w:r>
      <w:r>
        <w:rPr>
          <w:spacing w:val="-7"/>
          <w:sz w:val="20"/>
        </w:rPr>
        <w:t xml:space="preserve"> </w:t>
      </w:r>
      <w:r>
        <w:rPr>
          <w:sz w:val="20"/>
        </w:rPr>
        <w:t>CMS.</w:t>
      </w:r>
    </w:p>
    <w:p w:rsidR="00454EB0" w:rsidRDefault="00FA0C71">
      <w:pPr>
        <w:pStyle w:val="ListParagraph"/>
        <w:numPr>
          <w:ilvl w:val="0"/>
          <w:numId w:val="1"/>
        </w:numPr>
        <w:tabs>
          <w:tab w:val="left" w:pos="323"/>
        </w:tabs>
        <w:spacing w:before="1"/>
        <w:ind w:left="322"/>
        <w:jc w:val="left"/>
        <w:rPr>
          <w:sz w:val="20"/>
        </w:rPr>
      </w:pPr>
      <w:r>
        <w:rPr>
          <w:b/>
          <w:sz w:val="20"/>
        </w:rPr>
        <w:t xml:space="preserve">Make up Policy: </w:t>
      </w:r>
      <w:r>
        <w:rPr>
          <w:sz w:val="20"/>
        </w:rPr>
        <w:t>Ma</w:t>
      </w:r>
      <w:r>
        <w:rPr>
          <w:sz w:val="20"/>
        </w:rPr>
        <w:t>ke up will be given on genuine grounds as determined by the</w:t>
      </w:r>
      <w:r>
        <w:rPr>
          <w:spacing w:val="-18"/>
          <w:sz w:val="20"/>
        </w:rPr>
        <w:t xml:space="preserve"> </w:t>
      </w:r>
      <w:r>
        <w:rPr>
          <w:sz w:val="20"/>
        </w:rPr>
        <w:t>IC.</w:t>
      </w:r>
    </w:p>
    <w:p w:rsidR="00FA0C71" w:rsidRPr="00FA0C71" w:rsidRDefault="00FA0C71" w:rsidP="00FA0C71">
      <w:pPr>
        <w:pStyle w:val="NoSpacing"/>
        <w:rPr>
          <w:sz w:val="18"/>
          <w:highlight w:val="white"/>
        </w:rPr>
      </w:pPr>
      <w:r w:rsidRPr="00FA0C71">
        <w:rPr>
          <w:b/>
          <w:highlight w:val="white"/>
        </w:rPr>
        <w:t xml:space="preserve"> </w:t>
      </w:r>
      <w:r>
        <w:rPr>
          <w:b/>
          <w:highlight w:val="white"/>
        </w:rPr>
        <w:t xml:space="preserve"> </w:t>
      </w:r>
      <w:r w:rsidRPr="00FA0C71">
        <w:rPr>
          <w:b/>
          <w:highlight w:val="white"/>
        </w:rPr>
        <w:t xml:space="preserve">9.  </w:t>
      </w:r>
      <w:bookmarkStart w:id="0" w:name="_GoBack"/>
      <w:r w:rsidRPr="00FA0C71">
        <w:rPr>
          <w:b/>
          <w:sz w:val="18"/>
          <w:highlight w:val="white"/>
        </w:rPr>
        <w:t xml:space="preserve">Academic Honesty and Integrity Policy: </w:t>
      </w:r>
      <w:r w:rsidRPr="00FA0C71">
        <w:rPr>
          <w:sz w:val="18"/>
          <w:highlight w:val="white"/>
        </w:rPr>
        <w:t>Academic honesty and integrity are to be maintained by all the students throughout the semester and no type of academic dishonesty is acceptable.</w:t>
      </w:r>
    </w:p>
    <w:p w:rsidR="00454EB0" w:rsidRPr="00FA0C71" w:rsidRDefault="00454EB0" w:rsidP="00FA0C71">
      <w:pPr>
        <w:pStyle w:val="NoSpacing"/>
        <w:rPr>
          <w:b/>
          <w:sz w:val="18"/>
        </w:rPr>
      </w:pPr>
    </w:p>
    <w:bookmarkEnd w:id="0"/>
    <w:p w:rsidR="00454EB0" w:rsidRDefault="00FA0C71">
      <w:pPr>
        <w:pStyle w:val="Heading1"/>
        <w:ind w:left="8911" w:right="320" w:hanging="632"/>
      </w:pPr>
      <w:r>
        <w:t>Instructor-in-charge Bio F242</w:t>
      </w:r>
    </w:p>
    <w:sectPr w:rsidR="00454EB0">
      <w:pgSz w:w="12240" w:h="15840"/>
      <w:pgMar w:top="1440" w:right="11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2910"/>
    <w:multiLevelType w:val="multilevel"/>
    <w:tmpl w:val="0B8072DE"/>
    <w:lvl w:ilvl="0">
      <w:start w:val="1"/>
      <w:numFmt w:val="decimal"/>
      <w:lvlText w:val="%1."/>
      <w:lvlJc w:val="left"/>
      <w:pPr>
        <w:ind w:left="1080" w:hanging="1080"/>
      </w:pPr>
      <w:rPr>
        <w:b/>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514FD8"/>
    <w:multiLevelType w:val="hybridMultilevel"/>
    <w:tmpl w:val="B5E6B210"/>
    <w:lvl w:ilvl="0" w:tplc="95C8AA2A">
      <w:start w:val="1"/>
      <w:numFmt w:val="decimal"/>
      <w:lvlText w:val="%1."/>
      <w:lvlJc w:val="left"/>
      <w:pPr>
        <w:ind w:left="1042" w:hanging="223"/>
        <w:jc w:val="right"/>
      </w:pPr>
      <w:rPr>
        <w:rFonts w:ascii="Arial" w:eastAsia="Arial" w:hAnsi="Arial" w:cs="Arial" w:hint="default"/>
        <w:b/>
        <w:bCs/>
        <w:spacing w:val="-1"/>
        <w:w w:val="100"/>
        <w:sz w:val="20"/>
        <w:szCs w:val="20"/>
        <w:lang w:val="en-US" w:eastAsia="en-US" w:bidi="ar-SA"/>
      </w:rPr>
    </w:lvl>
    <w:lvl w:ilvl="1" w:tplc="BE6601FC">
      <w:numFmt w:val="bullet"/>
      <w:lvlText w:val="•"/>
      <w:lvlJc w:val="left"/>
      <w:pPr>
        <w:ind w:left="3100" w:hanging="223"/>
      </w:pPr>
      <w:rPr>
        <w:rFonts w:hint="default"/>
        <w:lang w:val="en-US" w:eastAsia="en-US" w:bidi="ar-SA"/>
      </w:rPr>
    </w:lvl>
    <w:lvl w:ilvl="2" w:tplc="8E9C850E">
      <w:numFmt w:val="bullet"/>
      <w:lvlText w:val="•"/>
      <w:lvlJc w:val="left"/>
      <w:pPr>
        <w:ind w:left="3924" w:hanging="223"/>
      </w:pPr>
      <w:rPr>
        <w:rFonts w:hint="default"/>
        <w:lang w:val="en-US" w:eastAsia="en-US" w:bidi="ar-SA"/>
      </w:rPr>
    </w:lvl>
    <w:lvl w:ilvl="3" w:tplc="D5B053A2">
      <w:numFmt w:val="bullet"/>
      <w:lvlText w:val="•"/>
      <w:lvlJc w:val="left"/>
      <w:pPr>
        <w:ind w:left="4748" w:hanging="223"/>
      </w:pPr>
      <w:rPr>
        <w:rFonts w:hint="default"/>
        <w:lang w:val="en-US" w:eastAsia="en-US" w:bidi="ar-SA"/>
      </w:rPr>
    </w:lvl>
    <w:lvl w:ilvl="4" w:tplc="EA10F744">
      <w:numFmt w:val="bullet"/>
      <w:lvlText w:val="•"/>
      <w:lvlJc w:val="left"/>
      <w:pPr>
        <w:ind w:left="5573" w:hanging="223"/>
      </w:pPr>
      <w:rPr>
        <w:rFonts w:hint="default"/>
        <w:lang w:val="en-US" w:eastAsia="en-US" w:bidi="ar-SA"/>
      </w:rPr>
    </w:lvl>
    <w:lvl w:ilvl="5" w:tplc="701E9FF0">
      <w:numFmt w:val="bullet"/>
      <w:lvlText w:val="•"/>
      <w:lvlJc w:val="left"/>
      <w:pPr>
        <w:ind w:left="6397" w:hanging="223"/>
      </w:pPr>
      <w:rPr>
        <w:rFonts w:hint="default"/>
        <w:lang w:val="en-US" w:eastAsia="en-US" w:bidi="ar-SA"/>
      </w:rPr>
    </w:lvl>
    <w:lvl w:ilvl="6" w:tplc="361E8396">
      <w:numFmt w:val="bullet"/>
      <w:lvlText w:val="•"/>
      <w:lvlJc w:val="left"/>
      <w:pPr>
        <w:ind w:left="7222" w:hanging="223"/>
      </w:pPr>
      <w:rPr>
        <w:rFonts w:hint="default"/>
        <w:lang w:val="en-US" w:eastAsia="en-US" w:bidi="ar-SA"/>
      </w:rPr>
    </w:lvl>
    <w:lvl w:ilvl="7" w:tplc="7D32525C">
      <w:numFmt w:val="bullet"/>
      <w:lvlText w:val="•"/>
      <w:lvlJc w:val="left"/>
      <w:pPr>
        <w:ind w:left="8046" w:hanging="223"/>
      </w:pPr>
      <w:rPr>
        <w:rFonts w:hint="default"/>
        <w:lang w:val="en-US" w:eastAsia="en-US" w:bidi="ar-SA"/>
      </w:rPr>
    </w:lvl>
    <w:lvl w:ilvl="8" w:tplc="289E9A40">
      <w:numFmt w:val="bullet"/>
      <w:lvlText w:val="•"/>
      <w:lvlJc w:val="left"/>
      <w:pPr>
        <w:ind w:left="8871" w:hanging="22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54EB0"/>
    <w:rsid w:val="000A0A20"/>
    <w:rsid w:val="00454EB0"/>
    <w:rsid w:val="005B3722"/>
    <w:rsid w:val="007704E1"/>
    <w:rsid w:val="00FA0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27FD"/>
  <w15:docId w15:val="{9A5B23A3-CCE4-471C-A036-17B6B6E1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20"/>
      <w:szCs w:val="20"/>
    </w:rPr>
  </w:style>
  <w:style w:type="paragraph" w:styleId="ListParagraph">
    <w:name w:val="List Paragraph"/>
    <w:basedOn w:val="Normal"/>
    <w:uiPriority w:val="1"/>
    <w:qFormat/>
    <w:pPr>
      <w:ind w:left="322" w:hanging="223"/>
    </w:pPr>
  </w:style>
  <w:style w:type="paragraph" w:customStyle="1" w:styleId="TableParagraph">
    <w:name w:val="Table Paragraph"/>
    <w:basedOn w:val="Normal"/>
    <w:uiPriority w:val="1"/>
    <w:qFormat/>
  </w:style>
  <w:style w:type="paragraph" w:styleId="NoSpacing">
    <w:name w:val="No Spacing"/>
    <w:uiPriority w:val="1"/>
    <w:qFormat/>
    <w:rsid w:val="00FA0C7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Bio F242 Introduction to Bioinformatics Course Handout Jan 2022_updated.doc</dc:title>
  <cp:lastModifiedBy>BITS</cp:lastModifiedBy>
  <cp:revision>5</cp:revision>
  <dcterms:created xsi:type="dcterms:W3CDTF">2022-01-17T09:48:00Z</dcterms:created>
  <dcterms:modified xsi:type="dcterms:W3CDTF">2022-01-17T09:52:00Z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2022-01-17T00:00:00Z</vt:filetime>
  </property>
  <property fmtid="{D5CDD505-2E9C-101B-9397-08002B2CF9AE}" pid="3" name="Creator">
    <vt:lpwstr>Word</vt:lpwstr>
  </property>
  <property fmtid="{D5CDD505-2E9C-101B-9397-08002B2CF9AE}" pid="4" name="LastSaved">
    <vt:filetime>2022-01-17T00:00:00Z</vt:filetime>
  </property>
</Properties>
</file>