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381" w:rsidRDefault="00015381">
      <w:pPr>
        <w:ind w:left="0" w:hanging="2"/>
        <w:jc w:val="center"/>
        <w:rPr>
          <w:rFonts w:ascii="Calibri" w:eastAsia="Calibri" w:hAnsi="Calibri" w:cs="Calibri"/>
        </w:rPr>
      </w:pPr>
    </w:p>
    <w:p w:rsidR="00015381" w:rsidRDefault="00015381">
      <w:pPr>
        <w:ind w:left="0" w:hanging="2"/>
        <w:jc w:val="center"/>
        <w:rPr>
          <w:rFonts w:ascii="Calibri" w:eastAsia="Calibri" w:hAnsi="Calibri" w:cs="Calibri"/>
          <w:sz w:val="22"/>
          <w:szCs w:val="22"/>
        </w:rPr>
      </w:pPr>
    </w:p>
    <w:p w:rsidR="00015381" w:rsidRDefault="004D24A4">
      <w:pPr>
        <w:ind w:left="0" w:hanging="2"/>
        <w:jc w:val="center"/>
        <w:rPr>
          <w:rFonts w:ascii="Palatino Linotype" w:eastAsia="Palatino Linotype" w:hAnsi="Palatino Linotype" w:cs="Palatino Linotype"/>
          <w:sz w:val="22"/>
          <w:szCs w:val="22"/>
        </w:rPr>
      </w:pPr>
      <w:r>
        <w:rPr>
          <w:rFonts w:ascii="Palatino Linotype" w:eastAsia="Palatino Linotype" w:hAnsi="Palatino Linotype" w:cs="Palatino Linotype"/>
          <w:b/>
          <w:sz w:val="22"/>
          <w:szCs w:val="22"/>
        </w:rPr>
        <w:t>BIRLA INSTITUTE OF TECHNOLOGY &amp; SCIENCE, PILANI, HYDERABAD CAMPUS</w:t>
      </w:r>
    </w:p>
    <w:p w:rsidR="00015381" w:rsidRDefault="004D24A4">
      <w:pPr>
        <w:ind w:left="0" w:hanging="2"/>
        <w:jc w:val="center"/>
        <w:rPr>
          <w:rFonts w:ascii="Palatino Linotype" w:eastAsia="Palatino Linotype" w:hAnsi="Palatino Linotype" w:cs="Palatino Linotype"/>
          <w:sz w:val="22"/>
          <w:szCs w:val="22"/>
        </w:rPr>
      </w:pPr>
      <w:r>
        <w:rPr>
          <w:rFonts w:ascii="Palatino Linotype" w:eastAsia="Palatino Linotype" w:hAnsi="Palatino Linotype" w:cs="Palatino Linotype"/>
          <w:b/>
          <w:sz w:val="22"/>
          <w:szCs w:val="22"/>
        </w:rPr>
        <w:t>SECOND SEMESTER 2021-22</w:t>
      </w:r>
    </w:p>
    <w:p w:rsidR="00015381" w:rsidRDefault="00015381">
      <w:pPr>
        <w:ind w:left="0" w:right="480" w:hanging="2"/>
        <w:jc w:val="right"/>
        <w:rPr>
          <w:rFonts w:ascii="Calibri" w:eastAsia="Calibri" w:hAnsi="Calibri" w:cs="Calibri"/>
          <w:sz w:val="22"/>
          <w:szCs w:val="22"/>
        </w:rPr>
      </w:pPr>
    </w:p>
    <w:p w:rsidR="00015381" w:rsidRDefault="004D24A4">
      <w:pPr>
        <w:ind w:left="0" w:right="480" w:hanging="2"/>
        <w:jc w:val="right"/>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Dated: 15.01.2022</w:t>
      </w:r>
    </w:p>
    <w:p w:rsidR="00015381" w:rsidRDefault="004D24A4">
      <w:pPr>
        <w:ind w:left="0" w:hanging="2"/>
        <w:jc w:val="center"/>
        <w:rPr>
          <w:rFonts w:ascii="Palatino Linotype" w:eastAsia="Palatino Linotype" w:hAnsi="Palatino Linotype" w:cs="Palatino Linotype"/>
          <w:sz w:val="22"/>
          <w:szCs w:val="22"/>
          <w:u w:val="single"/>
        </w:rPr>
      </w:pPr>
      <w:r>
        <w:rPr>
          <w:rFonts w:ascii="Palatino Linotype" w:eastAsia="Palatino Linotype" w:hAnsi="Palatino Linotype" w:cs="Palatino Linotype"/>
          <w:b/>
          <w:sz w:val="22"/>
          <w:szCs w:val="22"/>
          <w:u w:val="single"/>
        </w:rPr>
        <w:t>Course Handout Part II</w:t>
      </w:r>
    </w:p>
    <w:p w:rsidR="00015381" w:rsidRDefault="00015381">
      <w:pPr>
        <w:ind w:left="0" w:hanging="2"/>
        <w:jc w:val="both"/>
        <w:rPr>
          <w:rFonts w:ascii="Calibri" w:eastAsia="Calibri" w:hAnsi="Calibri" w:cs="Calibri"/>
          <w:sz w:val="22"/>
          <w:szCs w:val="22"/>
        </w:rPr>
      </w:pPr>
    </w:p>
    <w:p w:rsidR="00015381" w:rsidRDefault="004D24A4">
      <w:pPr>
        <w:ind w:left="0" w:hanging="2"/>
        <w:jc w:val="both"/>
        <w:rPr>
          <w:rFonts w:ascii="Palatino Linotype" w:eastAsia="Palatino Linotype" w:hAnsi="Palatino Linotype" w:cs="Palatino Linotype"/>
          <w:sz w:val="22"/>
          <w:szCs w:val="22"/>
        </w:rPr>
      </w:pPr>
      <w:r>
        <w:rPr>
          <w:rFonts w:ascii="Palatino Linotype" w:eastAsia="Palatino Linotype" w:hAnsi="Palatino Linotype" w:cs="Palatino Linotype"/>
          <w:b/>
          <w:sz w:val="22"/>
          <w:szCs w:val="22"/>
        </w:rPr>
        <w:t>Course No.</w:t>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t>:</w:t>
      </w:r>
      <w:r>
        <w:rPr>
          <w:rFonts w:ascii="Palatino Linotype" w:eastAsia="Palatino Linotype" w:hAnsi="Palatino Linotype" w:cs="Palatino Linotype"/>
          <w:sz w:val="22"/>
          <w:szCs w:val="22"/>
        </w:rPr>
        <w:t xml:space="preserve">  </w:t>
      </w:r>
      <w:r>
        <w:rPr>
          <w:rFonts w:ascii="Palatino Linotype" w:eastAsia="Palatino Linotype" w:hAnsi="Palatino Linotype" w:cs="Palatino Linotype"/>
          <w:b/>
          <w:sz w:val="22"/>
          <w:szCs w:val="22"/>
        </w:rPr>
        <w:t>BIO F421</w:t>
      </w:r>
    </w:p>
    <w:p w:rsidR="00015381" w:rsidRDefault="004D24A4">
      <w:pPr>
        <w:ind w:left="0" w:hanging="2"/>
        <w:jc w:val="both"/>
        <w:rPr>
          <w:rFonts w:ascii="Palatino Linotype" w:eastAsia="Palatino Linotype" w:hAnsi="Palatino Linotype" w:cs="Palatino Linotype"/>
          <w:sz w:val="22"/>
          <w:szCs w:val="22"/>
        </w:rPr>
      </w:pPr>
      <w:r>
        <w:rPr>
          <w:rFonts w:ascii="Palatino Linotype" w:eastAsia="Palatino Linotype" w:hAnsi="Palatino Linotype" w:cs="Palatino Linotype"/>
          <w:b/>
          <w:sz w:val="22"/>
          <w:szCs w:val="22"/>
        </w:rPr>
        <w:t>Course Title</w:t>
      </w:r>
      <w:r>
        <w:rPr>
          <w:rFonts w:ascii="Palatino Linotype" w:eastAsia="Palatino Linotype" w:hAnsi="Palatino Linotype" w:cs="Palatino Linotype"/>
          <w:b/>
          <w:sz w:val="22"/>
          <w:szCs w:val="22"/>
        </w:rPr>
        <w:tab/>
      </w:r>
      <w:r>
        <w:rPr>
          <w:rFonts w:ascii="Palatino Linotype" w:eastAsia="Palatino Linotype" w:hAnsi="Palatino Linotype" w:cs="Palatino Linotype"/>
          <w:b/>
          <w:sz w:val="22"/>
          <w:szCs w:val="22"/>
        </w:rPr>
        <w:tab/>
        <w:t>:</w:t>
      </w:r>
      <w:r>
        <w:rPr>
          <w:rFonts w:ascii="Palatino Linotype" w:eastAsia="Palatino Linotype" w:hAnsi="Palatino Linotype" w:cs="Palatino Linotype"/>
          <w:sz w:val="22"/>
          <w:szCs w:val="22"/>
        </w:rPr>
        <w:t xml:space="preserve">  </w:t>
      </w:r>
      <w:r>
        <w:rPr>
          <w:rFonts w:ascii="Palatino Linotype" w:eastAsia="Palatino Linotype" w:hAnsi="Palatino Linotype" w:cs="Palatino Linotype"/>
          <w:b/>
          <w:sz w:val="22"/>
          <w:szCs w:val="22"/>
        </w:rPr>
        <w:t xml:space="preserve">Enzymology   </w:t>
      </w:r>
    </w:p>
    <w:p w:rsidR="00015381" w:rsidRDefault="004D24A4">
      <w:pPr>
        <w:ind w:left="0" w:hanging="2"/>
        <w:jc w:val="both"/>
        <w:rPr>
          <w:rFonts w:ascii="Palatino Linotype" w:eastAsia="Palatino Linotype" w:hAnsi="Palatino Linotype" w:cs="Palatino Linotype"/>
          <w:sz w:val="22"/>
          <w:szCs w:val="22"/>
        </w:rPr>
      </w:pPr>
      <w:r>
        <w:rPr>
          <w:rFonts w:ascii="Palatino Linotype" w:eastAsia="Palatino Linotype" w:hAnsi="Palatino Linotype" w:cs="Palatino Linotype"/>
          <w:b/>
          <w:sz w:val="22"/>
          <w:szCs w:val="22"/>
        </w:rPr>
        <w:t>Instructor In-charge</w:t>
      </w:r>
      <w:r>
        <w:rPr>
          <w:rFonts w:ascii="Palatino Linotype" w:eastAsia="Palatino Linotype" w:hAnsi="Palatino Linotype" w:cs="Palatino Linotype"/>
          <w:b/>
          <w:sz w:val="22"/>
          <w:szCs w:val="22"/>
        </w:rPr>
        <w:tab/>
        <w:t xml:space="preserve">:  TRINATH JAMMA </w:t>
      </w:r>
    </w:p>
    <w:p w:rsidR="00015381" w:rsidRDefault="004D24A4">
      <w:pPr>
        <w:ind w:left="0" w:hanging="2"/>
        <w:jc w:val="both"/>
        <w:rPr>
          <w:rFonts w:ascii="Palatino Linotype" w:eastAsia="Palatino Linotype" w:hAnsi="Palatino Linotype" w:cs="Palatino Linotype"/>
          <w:sz w:val="22"/>
          <w:szCs w:val="22"/>
        </w:rPr>
      </w:pPr>
      <w:r>
        <w:rPr>
          <w:rFonts w:ascii="Palatino Linotype" w:eastAsia="Palatino Linotype" w:hAnsi="Palatino Linotype" w:cs="Palatino Linotype"/>
          <w:b/>
          <w:sz w:val="22"/>
          <w:szCs w:val="22"/>
        </w:rPr>
        <w:t>Instructors                     : Jayati Ray Dutta &amp; Trinath Jamma</w:t>
      </w:r>
    </w:p>
    <w:p w:rsidR="00015381" w:rsidRDefault="00015381">
      <w:pPr>
        <w:tabs>
          <w:tab w:val="left" w:pos="720"/>
        </w:tabs>
        <w:ind w:left="0" w:hanging="2"/>
        <w:jc w:val="both"/>
        <w:rPr>
          <w:rFonts w:ascii="Calibri" w:eastAsia="Calibri" w:hAnsi="Calibri" w:cs="Calibri"/>
          <w:sz w:val="22"/>
          <w:szCs w:val="22"/>
        </w:rPr>
      </w:pPr>
    </w:p>
    <w:p w:rsidR="00015381" w:rsidRDefault="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sz w:val="24"/>
          <w:szCs w:val="24"/>
        </w:rPr>
      </w:pPr>
      <w:r>
        <w:rPr>
          <w:rFonts w:ascii="Palatino Linotype" w:eastAsia="Palatino Linotype" w:hAnsi="Palatino Linotype" w:cs="Palatino Linotype"/>
          <w:b/>
          <w:color w:val="000000"/>
          <w:sz w:val="22"/>
          <w:szCs w:val="22"/>
        </w:rPr>
        <w:t>1. Course Description</w:t>
      </w:r>
      <w:r>
        <w:rPr>
          <w:rFonts w:ascii="Palatino Linotype" w:eastAsia="Palatino Linotype" w:hAnsi="Palatino Linotype" w:cs="Palatino Linotype"/>
          <w:color w:val="000000"/>
          <w:sz w:val="22"/>
          <w:szCs w:val="22"/>
        </w:rPr>
        <w:t xml:space="preserve">: </w:t>
      </w:r>
    </w:p>
    <w:p w:rsidR="00015381" w:rsidRDefault="004D24A4">
      <w:pPr>
        <w:tabs>
          <w:tab w:val="left" w:pos="720"/>
        </w:tabs>
        <w:ind w:left="0" w:hanging="2"/>
        <w:jc w:val="both"/>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Enzyme nomenclature and classification; isolation and purification; structures; kinetics; regulation of enzymatic reactions; evaluation of enzymes and other proteins.</w:t>
      </w:r>
    </w:p>
    <w:p w:rsidR="00015381" w:rsidRDefault="00015381">
      <w:pPr>
        <w:ind w:left="0" w:hanging="2"/>
        <w:jc w:val="both"/>
        <w:rPr>
          <w:rFonts w:ascii="Palatino Linotype" w:eastAsia="Palatino Linotype" w:hAnsi="Palatino Linotype" w:cs="Palatino Linotype"/>
          <w:sz w:val="22"/>
          <w:szCs w:val="22"/>
        </w:rPr>
      </w:pPr>
    </w:p>
    <w:p w:rsidR="00015381" w:rsidRDefault="004D24A4">
      <w:pPr>
        <w:ind w:left="0" w:hanging="2"/>
        <w:jc w:val="both"/>
        <w:rPr>
          <w:rFonts w:ascii="Palatino Linotype" w:eastAsia="Palatino Linotype" w:hAnsi="Palatino Linotype" w:cs="Palatino Linotype"/>
          <w:sz w:val="22"/>
          <w:szCs w:val="22"/>
        </w:rPr>
      </w:pPr>
      <w:r>
        <w:rPr>
          <w:rFonts w:ascii="Palatino Linotype" w:eastAsia="Palatino Linotype" w:hAnsi="Palatino Linotype" w:cs="Palatino Linotype"/>
          <w:b/>
          <w:sz w:val="22"/>
          <w:szCs w:val="22"/>
        </w:rPr>
        <w:t>2.</w:t>
      </w:r>
      <w:r>
        <w:rPr>
          <w:rFonts w:ascii="Palatino Linotype" w:eastAsia="Palatino Linotype" w:hAnsi="Palatino Linotype" w:cs="Palatino Linotype"/>
          <w:sz w:val="22"/>
          <w:szCs w:val="22"/>
        </w:rPr>
        <w:t xml:space="preserve"> </w:t>
      </w:r>
      <w:r>
        <w:rPr>
          <w:rFonts w:ascii="Palatino Linotype" w:eastAsia="Palatino Linotype" w:hAnsi="Palatino Linotype" w:cs="Palatino Linotype"/>
          <w:b/>
          <w:sz w:val="22"/>
          <w:szCs w:val="22"/>
        </w:rPr>
        <w:t>Scope &amp; Objective of the Course:</w:t>
      </w:r>
    </w:p>
    <w:p w:rsidR="00015381" w:rsidRDefault="004D24A4">
      <w:pPr>
        <w:ind w:left="0" w:hanging="2"/>
        <w:jc w:val="both"/>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This course is designed to provide a broad introduction about enzymes, including their isolation, purification, structure and kinetics. Efforts will be made to understand the molecular basis of how enzymes catalyze the biological and non-natural reactions. Emphasis will be given to study the practical and industrial application of enzymes. This course integrates basics as well as current advances in enzymology and will create research interest among the students.</w:t>
      </w:r>
    </w:p>
    <w:p w:rsidR="00015381" w:rsidRDefault="00015381">
      <w:pPr>
        <w:ind w:left="0" w:hanging="2"/>
        <w:jc w:val="both"/>
        <w:rPr>
          <w:rFonts w:ascii="Palatino Linotype" w:eastAsia="Palatino Linotype" w:hAnsi="Palatino Linotype" w:cs="Palatino Linotype"/>
          <w:sz w:val="22"/>
          <w:szCs w:val="22"/>
        </w:rPr>
      </w:pPr>
    </w:p>
    <w:p w:rsidR="00015381" w:rsidRDefault="004D24A4">
      <w:pPr>
        <w:ind w:left="0" w:hanging="2"/>
        <w:jc w:val="both"/>
        <w:rPr>
          <w:rFonts w:ascii="Palatino Linotype" w:eastAsia="Palatino Linotype" w:hAnsi="Palatino Linotype" w:cs="Palatino Linotype"/>
          <w:sz w:val="22"/>
          <w:szCs w:val="22"/>
        </w:rPr>
      </w:pPr>
      <w:r>
        <w:rPr>
          <w:rFonts w:ascii="Palatino Linotype" w:eastAsia="Palatino Linotype" w:hAnsi="Palatino Linotype" w:cs="Palatino Linotype"/>
          <w:b/>
          <w:sz w:val="22"/>
          <w:szCs w:val="22"/>
        </w:rPr>
        <w:t>3.</w:t>
      </w:r>
      <w:r>
        <w:rPr>
          <w:rFonts w:ascii="Palatino Linotype" w:eastAsia="Palatino Linotype" w:hAnsi="Palatino Linotype" w:cs="Palatino Linotype"/>
          <w:sz w:val="22"/>
          <w:szCs w:val="22"/>
        </w:rPr>
        <w:t xml:space="preserve"> </w:t>
      </w:r>
      <w:r>
        <w:rPr>
          <w:rFonts w:ascii="Palatino Linotype" w:eastAsia="Palatino Linotype" w:hAnsi="Palatino Linotype" w:cs="Palatino Linotype"/>
          <w:b/>
          <w:sz w:val="22"/>
          <w:szCs w:val="22"/>
        </w:rPr>
        <w:t xml:space="preserve">Text Book (TB): </w:t>
      </w:r>
    </w:p>
    <w:p w:rsidR="00015381" w:rsidRDefault="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1. Trevor Palmer and Philip Bonner, Enzymes: Biochemistry, Biotechnology, Clinical Chemistry., East-West Press Private Limited, New Delhi, 2</w:t>
      </w:r>
      <w:r>
        <w:rPr>
          <w:rFonts w:ascii="Palatino Linotype" w:eastAsia="Palatino Linotype" w:hAnsi="Palatino Linotype" w:cs="Palatino Linotype"/>
          <w:color w:val="000000"/>
          <w:sz w:val="13"/>
          <w:szCs w:val="13"/>
        </w:rPr>
        <w:t xml:space="preserve">nd </w:t>
      </w:r>
      <w:r>
        <w:rPr>
          <w:rFonts w:ascii="Palatino Linotype" w:eastAsia="Palatino Linotype" w:hAnsi="Palatino Linotype" w:cs="Palatino Linotype"/>
          <w:color w:val="000000"/>
          <w:sz w:val="22"/>
          <w:szCs w:val="22"/>
        </w:rPr>
        <w:t>Edition, 2008. (Available in Amazon).</w:t>
      </w:r>
    </w:p>
    <w:p w:rsidR="00015381" w:rsidRDefault="00015381">
      <w:pPr>
        <w:ind w:left="0" w:hanging="2"/>
        <w:jc w:val="both"/>
        <w:rPr>
          <w:rFonts w:ascii="Calibri" w:eastAsia="Calibri" w:hAnsi="Calibri" w:cs="Calibri"/>
          <w:sz w:val="22"/>
          <w:szCs w:val="22"/>
        </w:rPr>
      </w:pPr>
    </w:p>
    <w:p w:rsidR="00015381" w:rsidRDefault="004D24A4">
      <w:pPr>
        <w:ind w:left="0" w:hanging="2"/>
        <w:jc w:val="both"/>
        <w:rPr>
          <w:rFonts w:ascii="Palatino Linotype" w:eastAsia="Palatino Linotype" w:hAnsi="Palatino Linotype" w:cs="Palatino Linotype"/>
          <w:sz w:val="22"/>
          <w:szCs w:val="22"/>
        </w:rPr>
      </w:pPr>
      <w:r>
        <w:rPr>
          <w:rFonts w:ascii="Palatino Linotype" w:eastAsia="Palatino Linotype" w:hAnsi="Palatino Linotype" w:cs="Palatino Linotype"/>
          <w:b/>
          <w:sz w:val="22"/>
          <w:szCs w:val="22"/>
        </w:rPr>
        <w:t>4.</w:t>
      </w:r>
      <w:r>
        <w:rPr>
          <w:rFonts w:ascii="Palatino Linotype" w:eastAsia="Palatino Linotype" w:hAnsi="Palatino Linotype" w:cs="Palatino Linotype"/>
          <w:sz w:val="22"/>
          <w:szCs w:val="22"/>
        </w:rPr>
        <w:t xml:space="preserve"> </w:t>
      </w:r>
      <w:r>
        <w:rPr>
          <w:rFonts w:ascii="Palatino Linotype" w:eastAsia="Palatino Linotype" w:hAnsi="Palatino Linotype" w:cs="Palatino Linotype"/>
          <w:b/>
          <w:sz w:val="22"/>
          <w:szCs w:val="22"/>
        </w:rPr>
        <w:t>Reference Book (RB)</w:t>
      </w:r>
      <w:r>
        <w:rPr>
          <w:rFonts w:ascii="Palatino Linotype" w:eastAsia="Palatino Linotype" w:hAnsi="Palatino Linotype" w:cs="Palatino Linotype"/>
          <w:sz w:val="22"/>
          <w:szCs w:val="22"/>
        </w:rPr>
        <w:t>:</w:t>
      </w:r>
    </w:p>
    <w:p w:rsidR="00015381" w:rsidRDefault="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sz w:val="22"/>
          <w:szCs w:val="22"/>
        </w:rPr>
      </w:pPr>
      <w:r>
        <w:rPr>
          <w:rFonts w:ascii="Palatino Linotype" w:eastAsia="Palatino Linotype" w:hAnsi="Palatino Linotype" w:cs="Palatino Linotype"/>
          <w:b/>
          <w:color w:val="000000"/>
          <w:sz w:val="24"/>
          <w:szCs w:val="24"/>
        </w:rPr>
        <w:t>R1</w:t>
      </w:r>
      <w:r>
        <w:rPr>
          <w:rFonts w:ascii="Palatino Linotype" w:eastAsia="Palatino Linotype" w:hAnsi="Palatino Linotype" w:cs="Palatino Linotype"/>
          <w:color w:val="000000"/>
          <w:sz w:val="24"/>
          <w:szCs w:val="24"/>
        </w:rPr>
        <w:t>.</w:t>
      </w:r>
      <w:r>
        <w:rPr>
          <w:rFonts w:ascii="Palatino Linotype" w:eastAsia="Palatino Linotype" w:hAnsi="Palatino Linotype" w:cs="Palatino Linotype"/>
          <w:color w:val="000000"/>
          <w:sz w:val="22"/>
          <w:szCs w:val="22"/>
        </w:rPr>
        <w:t xml:space="preserve"> Lehninger Principles of Biochemistry. David L. Nelson, Michael M. Cox. W.H. Freeman &amp; Company, NY, USA, 7</w:t>
      </w:r>
      <w:r>
        <w:rPr>
          <w:rFonts w:ascii="Palatino Linotype" w:eastAsia="Palatino Linotype" w:hAnsi="Palatino Linotype" w:cs="Palatino Linotype"/>
          <w:color w:val="000000"/>
          <w:sz w:val="24"/>
          <w:szCs w:val="24"/>
          <w:vertAlign w:val="superscript"/>
        </w:rPr>
        <w:t xml:space="preserve">th </w:t>
      </w:r>
      <w:r>
        <w:rPr>
          <w:rFonts w:ascii="Palatino Linotype" w:eastAsia="Palatino Linotype" w:hAnsi="Palatino Linotype" w:cs="Palatino Linotype"/>
          <w:color w:val="000000"/>
          <w:sz w:val="22"/>
          <w:szCs w:val="22"/>
        </w:rPr>
        <w:t xml:space="preserve">Edition, 2017. </w:t>
      </w:r>
    </w:p>
    <w:p w:rsidR="00015381" w:rsidRDefault="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sz w:val="22"/>
          <w:szCs w:val="22"/>
        </w:rPr>
      </w:pPr>
      <w:r>
        <w:rPr>
          <w:rFonts w:ascii="Palatino Linotype" w:eastAsia="Palatino Linotype" w:hAnsi="Palatino Linotype" w:cs="Palatino Linotype"/>
          <w:b/>
          <w:color w:val="000000"/>
          <w:sz w:val="22"/>
          <w:szCs w:val="22"/>
        </w:rPr>
        <w:t>R2</w:t>
      </w:r>
      <w:r>
        <w:rPr>
          <w:rFonts w:ascii="Palatino Linotype" w:eastAsia="Palatino Linotype" w:hAnsi="Palatino Linotype" w:cs="Palatino Linotype"/>
          <w:color w:val="000000"/>
          <w:sz w:val="22"/>
          <w:szCs w:val="22"/>
        </w:rPr>
        <w:t>. Methods in Enzymology - Guide to Protein Purification, Vol 463, Edited by BR Richard &amp; Murray P. Deutscher. Academic Press, 2</w:t>
      </w:r>
      <w:r>
        <w:rPr>
          <w:rFonts w:ascii="Palatino Linotype" w:eastAsia="Palatino Linotype" w:hAnsi="Palatino Linotype" w:cs="Palatino Linotype"/>
          <w:color w:val="000000"/>
          <w:sz w:val="13"/>
          <w:szCs w:val="13"/>
        </w:rPr>
        <w:t xml:space="preserve">nd </w:t>
      </w:r>
      <w:r>
        <w:rPr>
          <w:rFonts w:ascii="Palatino Linotype" w:eastAsia="Palatino Linotype" w:hAnsi="Palatino Linotype" w:cs="Palatino Linotype"/>
          <w:color w:val="000000"/>
          <w:sz w:val="22"/>
          <w:szCs w:val="22"/>
        </w:rPr>
        <w:t xml:space="preserve">Edition, 2009. </w:t>
      </w:r>
    </w:p>
    <w:p w:rsidR="00015381" w:rsidRDefault="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sz w:val="22"/>
          <w:szCs w:val="22"/>
        </w:rPr>
      </w:pPr>
      <w:r>
        <w:rPr>
          <w:rFonts w:ascii="Palatino Linotype" w:eastAsia="Palatino Linotype" w:hAnsi="Palatino Linotype" w:cs="Palatino Linotype"/>
          <w:b/>
          <w:color w:val="000000"/>
          <w:sz w:val="22"/>
          <w:szCs w:val="22"/>
        </w:rPr>
        <w:t>R3</w:t>
      </w:r>
      <w:r>
        <w:rPr>
          <w:rFonts w:ascii="Palatino Linotype" w:eastAsia="Palatino Linotype" w:hAnsi="Palatino Linotype" w:cs="Palatino Linotype"/>
          <w:color w:val="000000"/>
          <w:sz w:val="22"/>
          <w:szCs w:val="22"/>
        </w:rPr>
        <w:t>. Fermentation Microbiology and Biotechnology, Edited by El-Mansi EMT, Bryce CFA et al., CRC Press, Taylor &amp; Francis Group, USA, 3</w:t>
      </w:r>
      <w:r>
        <w:rPr>
          <w:rFonts w:ascii="Palatino Linotype" w:eastAsia="Palatino Linotype" w:hAnsi="Palatino Linotype" w:cs="Palatino Linotype"/>
          <w:color w:val="000000"/>
          <w:sz w:val="24"/>
          <w:szCs w:val="24"/>
          <w:vertAlign w:val="superscript"/>
        </w:rPr>
        <w:t>rd</w:t>
      </w:r>
      <w:r>
        <w:rPr>
          <w:rFonts w:ascii="Palatino Linotype" w:eastAsia="Palatino Linotype" w:hAnsi="Palatino Linotype" w:cs="Palatino Linotype"/>
          <w:color w:val="000000"/>
          <w:sz w:val="13"/>
          <w:szCs w:val="13"/>
        </w:rPr>
        <w:t xml:space="preserve"> </w:t>
      </w:r>
      <w:r>
        <w:rPr>
          <w:rFonts w:ascii="Palatino Linotype" w:eastAsia="Palatino Linotype" w:hAnsi="Palatino Linotype" w:cs="Palatino Linotype"/>
          <w:color w:val="000000"/>
          <w:sz w:val="22"/>
          <w:szCs w:val="22"/>
        </w:rPr>
        <w:t xml:space="preserve">Edition, 2012. </w:t>
      </w:r>
    </w:p>
    <w:p w:rsidR="00015381" w:rsidRDefault="00015381">
      <w:pPr>
        <w:tabs>
          <w:tab w:val="left" w:pos="720"/>
        </w:tabs>
        <w:jc w:val="both"/>
        <w:rPr>
          <w:rFonts w:ascii="Palatino Linotype" w:eastAsia="Palatino Linotype" w:hAnsi="Palatino Linotype" w:cs="Palatino Linotype"/>
          <w:sz w:val="6"/>
          <w:szCs w:val="6"/>
        </w:rPr>
      </w:pPr>
    </w:p>
    <w:p w:rsidR="00015381" w:rsidRDefault="004D24A4">
      <w:pPr>
        <w:tabs>
          <w:tab w:val="left" w:pos="720"/>
        </w:tabs>
        <w:ind w:left="0" w:hanging="2"/>
        <w:jc w:val="both"/>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 xml:space="preserve"> </w:t>
      </w:r>
      <w:r>
        <w:rPr>
          <w:rFonts w:ascii="Palatino Linotype" w:eastAsia="Palatino Linotype" w:hAnsi="Palatino Linotype" w:cs="Palatino Linotype"/>
          <w:b/>
          <w:sz w:val="22"/>
          <w:szCs w:val="22"/>
        </w:rPr>
        <w:t>5. Course Plan:</w:t>
      </w:r>
      <w:r>
        <w:rPr>
          <w:rFonts w:ascii="Palatino Linotype" w:eastAsia="Palatino Linotype" w:hAnsi="Palatino Linotype" w:cs="Palatino Linotype"/>
          <w:sz w:val="22"/>
          <w:szCs w:val="22"/>
        </w:rPr>
        <w:t xml:space="preserve"> </w:t>
      </w:r>
    </w:p>
    <w:tbl>
      <w:tblPr>
        <w:tblStyle w:val="a"/>
        <w:tblW w:w="9648" w:type="dxa"/>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8"/>
        <w:gridCol w:w="2700"/>
        <w:gridCol w:w="4770"/>
        <w:gridCol w:w="1350"/>
      </w:tblGrid>
      <w:tr w:rsidR="004D24A4" w:rsidTr="00C82152">
        <w:tc>
          <w:tcPr>
            <w:tcW w:w="828"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rPr>
                <w:rFonts w:ascii="Palatino Linotype" w:eastAsia="Palatino Linotype" w:hAnsi="Palatino Linotype" w:cs="Palatino Linotype"/>
                <w:sz w:val="22"/>
                <w:szCs w:val="22"/>
              </w:rPr>
            </w:pPr>
            <w:r>
              <w:rPr>
                <w:rFonts w:ascii="Palatino Linotype" w:eastAsia="Palatino Linotype" w:hAnsi="Palatino Linotype" w:cs="Palatino Linotype"/>
                <w:b/>
                <w:sz w:val="22"/>
                <w:szCs w:val="22"/>
              </w:rPr>
              <w:t>Lec. No.</w:t>
            </w:r>
          </w:p>
        </w:tc>
        <w:tc>
          <w:tcPr>
            <w:tcW w:w="2700" w:type="dxa"/>
            <w:tcBorders>
              <w:top w:val="single" w:sz="6" w:space="0" w:color="000000"/>
              <w:left w:val="single" w:sz="6" w:space="0" w:color="000000"/>
              <w:bottom w:val="single" w:sz="6" w:space="0" w:color="000000"/>
              <w:right w:val="single" w:sz="6" w:space="0" w:color="000000"/>
            </w:tcBorders>
          </w:tcPr>
          <w:p w:rsidR="004D24A4" w:rsidRDefault="004D24A4" w:rsidP="004D24A4">
            <w:pPr>
              <w:pStyle w:val="Heading1"/>
              <w:ind w:left="0" w:hanging="2"/>
              <w:rPr>
                <w:rFonts w:ascii="Palatino Linotype" w:eastAsia="Palatino Linotype" w:hAnsi="Palatino Linotype" w:cs="Palatino Linotype"/>
                <w:sz w:val="22"/>
                <w:szCs w:val="22"/>
              </w:rPr>
            </w:pPr>
            <w:r>
              <w:rPr>
                <w:rFonts w:ascii="Palatino Linotype" w:eastAsia="Palatino Linotype" w:hAnsi="Palatino Linotype" w:cs="Palatino Linotype"/>
                <w:b/>
                <w:sz w:val="22"/>
                <w:szCs w:val="22"/>
              </w:rPr>
              <w:t>Learning Objectives</w:t>
            </w:r>
          </w:p>
        </w:tc>
        <w:tc>
          <w:tcPr>
            <w:tcW w:w="4770"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center"/>
              <w:rPr>
                <w:rFonts w:ascii="Palatino Linotype" w:eastAsia="Palatino Linotype" w:hAnsi="Palatino Linotype" w:cs="Palatino Linotype"/>
                <w:sz w:val="22"/>
                <w:szCs w:val="22"/>
              </w:rPr>
            </w:pPr>
            <w:r>
              <w:rPr>
                <w:rFonts w:ascii="Palatino Linotype" w:eastAsia="Palatino Linotype" w:hAnsi="Palatino Linotype" w:cs="Palatino Linotype"/>
                <w:b/>
                <w:sz w:val="22"/>
                <w:szCs w:val="22"/>
              </w:rPr>
              <w:t>Topic to be covered</w:t>
            </w:r>
          </w:p>
        </w:tc>
        <w:tc>
          <w:tcPr>
            <w:tcW w:w="1350" w:type="dxa"/>
            <w:tcBorders>
              <w:top w:val="single" w:sz="6" w:space="0" w:color="000000"/>
              <w:left w:val="single" w:sz="6" w:space="0" w:color="000000"/>
              <w:bottom w:val="single" w:sz="6" w:space="0" w:color="000000"/>
              <w:right w:val="single" w:sz="6" w:space="0" w:color="000000"/>
            </w:tcBorders>
            <w:vAlign w:val="center"/>
          </w:tcPr>
          <w:p w:rsidR="004D24A4" w:rsidRPr="004D24A4" w:rsidRDefault="004D24A4" w:rsidP="004D24A4">
            <w:pPr>
              <w:ind w:left="0" w:hanging="2"/>
              <w:jc w:val="center"/>
              <w:rPr>
                <w:rFonts w:ascii="Times New Roman" w:hAnsi="Times New Roman" w:cs="Times New Roman"/>
                <w:b/>
                <w:bCs/>
                <w:sz w:val="22"/>
                <w:szCs w:val="22"/>
              </w:rPr>
            </w:pPr>
            <w:r w:rsidRPr="004D24A4">
              <w:rPr>
                <w:rFonts w:ascii="Times New Roman" w:hAnsi="Times New Roman" w:cs="Times New Roman"/>
                <w:b/>
                <w:bCs/>
                <w:sz w:val="22"/>
                <w:szCs w:val="22"/>
              </w:rPr>
              <w:t>Chapter in the Text Book</w:t>
            </w:r>
          </w:p>
        </w:tc>
      </w:tr>
      <w:tr w:rsidR="004D24A4">
        <w:trPr>
          <w:trHeight w:val="381"/>
        </w:trPr>
        <w:tc>
          <w:tcPr>
            <w:tcW w:w="828"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ind w:left="0" w:hanging="2"/>
              <w:jc w:val="both"/>
              <w:rPr>
                <w:rFonts w:ascii="Calibri" w:eastAsia="Calibri" w:hAnsi="Calibri" w:cs="Calibri"/>
              </w:rPr>
            </w:pPr>
            <w:r>
              <w:rPr>
                <w:rFonts w:ascii="Calibri" w:eastAsia="Calibri" w:hAnsi="Calibri" w:cs="Calibri"/>
              </w:rPr>
              <w:t xml:space="preserve">   1</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Getting introduced to the basic concept of enzymes, their significant properties, varied applications in medicine, biotechnology and industry. </w:t>
            </w:r>
          </w:p>
        </w:tc>
        <w:tc>
          <w:tcPr>
            <w:tcW w:w="477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Broad overview of the subject and field of Enzymology and brief history. Quick preview of the entire course contents. </w:t>
            </w:r>
          </w:p>
          <w:p w:rsidR="004D24A4" w:rsidRDefault="004D24A4" w:rsidP="004D24A4">
            <w:pPr>
              <w:ind w:left="0" w:hanging="2"/>
              <w:rPr>
                <w:rFonts w:ascii="Calibri" w:eastAsia="Calibri" w:hAnsi="Calibri" w:cs="Calibri"/>
              </w:rPr>
            </w:pPr>
          </w:p>
        </w:tc>
        <w:tc>
          <w:tcPr>
            <w:tcW w:w="135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Chap 1, T1 </w:t>
            </w:r>
          </w:p>
          <w:p w:rsidR="004D24A4" w:rsidRDefault="004D24A4" w:rsidP="004D24A4">
            <w:pPr>
              <w:ind w:left="0" w:hanging="2"/>
              <w:jc w:val="both"/>
              <w:rPr>
                <w:rFonts w:ascii="Calibri" w:eastAsia="Calibri" w:hAnsi="Calibri" w:cs="Calibri"/>
              </w:rPr>
            </w:pPr>
          </w:p>
        </w:tc>
      </w:tr>
      <w:tr w:rsidR="004D24A4">
        <w:trPr>
          <w:trHeight w:val="291"/>
        </w:trPr>
        <w:tc>
          <w:tcPr>
            <w:tcW w:w="828"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ind w:left="0" w:hanging="2"/>
              <w:jc w:val="both"/>
              <w:rPr>
                <w:rFonts w:ascii="Calibri" w:eastAsia="Calibri" w:hAnsi="Calibri" w:cs="Calibri"/>
              </w:rPr>
            </w:pPr>
            <w:r>
              <w:rPr>
                <w:rFonts w:ascii="Calibri" w:eastAsia="Calibri" w:hAnsi="Calibri" w:cs="Calibri"/>
              </w:rPr>
              <w:t>2-3</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Will be familiarized with the scientific system of enzyme naming and the different types of enzymes. </w:t>
            </w:r>
          </w:p>
        </w:tc>
        <w:tc>
          <w:tcPr>
            <w:tcW w:w="477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EC system of classification; Seven main classes of enzymes, with examples.</w:t>
            </w:r>
          </w:p>
          <w:p w:rsidR="004D24A4" w:rsidRDefault="004D24A4" w:rsidP="004D24A4">
            <w:pPr>
              <w:ind w:left="0" w:hanging="2"/>
              <w:rPr>
                <w:rFonts w:ascii="Calibri" w:eastAsia="Calibri" w:hAnsi="Calibri" w:cs="Calibri"/>
              </w:rPr>
            </w:pPr>
          </w:p>
        </w:tc>
        <w:tc>
          <w:tcPr>
            <w:tcW w:w="135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Chap 1, T1 </w:t>
            </w:r>
          </w:p>
          <w:p w:rsidR="004D24A4" w:rsidRDefault="004D24A4" w:rsidP="004D24A4">
            <w:pPr>
              <w:ind w:left="0" w:hanging="2"/>
              <w:jc w:val="both"/>
              <w:rPr>
                <w:rFonts w:ascii="Calibri" w:eastAsia="Calibri" w:hAnsi="Calibri" w:cs="Calibri"/>
              </w:rPr>
            </w:pPr>
          </w:p>
        </w:tc>
      </w:tr>
      <w:tr w:rsidR="004D24A4">
        <w:trPr>
          <w:trHeight w:val="264"/>
        </w:trPr>
        <w:tc>
          <w:tcPr>
            <w:tcW w:w="828"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ind w:left="0" w:hanging="2"/>
              <w:jc w:val="both"/>
              <w:rPr>
                <w:rFonts w:ascii="Calibri" w:eastAsia="Calibri" w:hAnsi="Calibri" w:cs="Calibri"/>
              </w:rPr>
            </w:pPr>
            <w:r>
              <w:rPr>
                <w:rFonts w:ascii="Calibri" w:eastAsia="Calibri" w:hAnsi="Calibri" w:cs="Calibri"/>
              </w:rPr>
              <w:t>4-6</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Will be able to appreciate the close association between enzyme protein </w:t>
            </w:r>
            <w:r>
              <w:rPr>
                <w:rFonts w:ascii="Palatino Linotype" w:eastAsia="Palatino Linotype" w:hAnsi="Palatino Linotype" w:cs="Palatino Linotype"/>
                <w:color w:val="000000"/>
              </w:rPr>
              <w:lastRenderedPageBreak/>
              <w:t xml:space="preserve">structure and its biologic function. </w:t>
            </w:r>
          </w:p>
        </w:tc>
        <w:tc>
          <w:tcPr>
            <w:tcW w:w="477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lastRenderedPageBreak/>
              <w:t xml:space="preserve">Enzyme structure and conformations; Types of enzyme specificity; Specificity Hypotheses. </w:t>
            </w:r>
          </w:p>
          <w:p w:rsidR="004D24A4" w:rsidRDefault="004D24A4" w:rsidP="004D24A4">
            <w:pPr>
              <w:tabs>
                <w:tab w:val="left" w:pos="720"/>
              </w:tabs>
              <w:ind w:left="0" w:hanging="2"/>
              <w:rPr>
                <w:rFonts w:ascii="Calibri" w:eastAsia="Calibri" w:hAnsi="Calibri" w:cs="Calibri"/>
              </w:rPr>
            </w:pPr>
          </w:p>
        </w:tc>
        <w:tc>
          <w:tcPr>
            <w:tcW w:w="135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Chap 2, T1; </w:t>
            </w:r>
          </w:p>
          <w:p w:rsidR="004D24A4" w:rsidRDefault="004D24A4" w:rsidP="004D24A4">
            <w:pPr>
              <w:ind w:left="0" w:hanging="2"/>
              <w:jc w:val="both"/>
              <w:rPr>
                <w:rFonts w:ascii="Palatino Linotype" w:eastAsia="Palatino Linotype" w:hAnsi="Palatino Linotype" w:cs="Palatino Linotype"/>
              </w:rPr>
            </w:pPr>
            <w:r>
              <w:rPr>
                <w:rFonts w:ascii="Palatino Linotype" w:eastAsia="Palatino Linotype" w:hAnsi="Palatino Linotype" w:cs="Palatino Linotype"/>
              </w:rPr>
              <w:t xml:space="preserve">Chap 4, T1 </w:t>
            </w:r>
          </w:p>
        </w:tc>
      </w:tr>
      <w:tr w:rsidR="004D24A4">
        <w:trPr>
          <w:trHeight w:val="264"/>
        </w:trPr>
        <w:tc>
          <w:tcPr>
            <w:tcW w:w="828"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ind w:left="0" w:hanging="2"/>
              <w:jc w:val="both"/>
              <w:rPr>
                <w:rFonts w:ascii="Calibri" w:eastAsia="Calibri" w:hAnsi="Calibri" w:cs="Calibri"/>
                <w:sz w:val="22"/>
                <w:szCs w:val="22"/>
              </w:rPr>
            </w:pPr>
            <w:r>
              <w:rPr>
                <w:rFonts w:ascii="Calibri" w:eastAsia="Calibri" w:hAnsi="Calibri" w:cs="Calibri"/>
                <w:sz w:val="22"/>
                <w:szCs w:val="22"/>
              </w:rPr>
              <w:lastRenderedPageBreak/>
              <w:t>7-9</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Will get to know of the applications of enzymes in analytical techniques. </w:t>
            </w:r>
          </w:p>
        </w:tc>
        <w:tc>
          <w:tcPr>
            <w:tcW w:w="477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Kinetic methods; Enzyme-immunoassays. </w:t>
            </w:r>
          </w:p>
          <w:p w:rsidR="004D24A4" w:rsidRDefault="004D24A4" w:rsidP="004D24A4">
            <w:pPr>
              <w:tabs>
                <w:tab w:val="left" w:pos="720"/>
              </w:tabs>
              <w:ind w:left="0" w:hanging="2"/>
              <w:rPr>
                <w:rFonts w:ascii="Calibri" w:eastAsia="Calibri" w:hAnsi="Calibri" w:cs="Calibri"/>
              </w:rPr>
            </w:pPr>
          </w:p>
        </w:tc>
        <w:tc>
          <w:tcPr>
            <w:tcW w:w="135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Chap 17, T1 </w:t>
            </w:r>
          </w:p>
          <w:p w:rsidR="004D24A4" w:rsidRDefault="004D24A4" w:rsidP="004D24A4">
            <w:pPr>
              <w:ind w:left="0" w:hanging="2"/>
              <w:jc w:val="both"/>
              <w:rPr>
                <w:rFonts w:ascii="Calibri" w:eastAsia="Calibri" w:hAnsi="Calibri" w:cs="Calibri"/>
              </w:rPr>
            </w:pPr>
          </w:p>
        </w:tc>
      </w:tr>
      <w:tr w:rsidR="004D24A4">
        <w:trPr>
          <w:trHeight w:val="264"/>
        </w:trPr>
        <w:tc>
          <w:tcPr>
            <w:tcW w:w="828"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ind w:left="0" w:hanging="2"/>
              <w:jc w:val="both"/>
              <w:rPr>
                <w:rFonts w:ascii="Calibri" w:eastAsia="Calibri" w:hAnsi="Calibri" w:cs="Calibri"/>
                <w:sz w:val="22"/>
                <w:szCs w:val="22"/>
              </w:rPr>
            </w:pPr>
            <w:r>
              <w:rPr>
                <w:rFonts w:ascii="Calibri" w:eastAsia="Calibri" w:hAnsi="Calibri" w:cs="Calibri"/>
                <w:sz w:val="22"/>
                <w:szCs w:val="22"/>
              </w:rPr>
              <w:t>10-12</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Will learn about key techniques used in monitoring enzyme-catalysed reactions. </w:t>
            </w:r>
          </w:p>
        </w:tc>
        <w:tc>
          <w:tcPr>
            <w:tcW w:w="477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tabs>
                <w:tab w:val="left" w:pos="720"/>
              </w:tabs>
              <w:ind w:left="0" w:hanging="2"/>
              <w:rPr>
                <w:rFonts w:ascii="Palatino Linotype" w:eastAsia="Palatino Linotype" w:hAnsi="Palatino Linotype" w:cs="Palatino Linotype"/>
              </w:rPr>
            </w:pPr>
            <w:r>
              <w:rPr>
                <w:rFonts w:ascii="Palatino Linotype" w:eastAsia="Palatino Linotype" w:hAnsi="Palatino Linotype" w:cs="Palatino Linotype"/>
              </w:rPr>
              <w:t>Various Instrumental techniques used in Enzymatic analysis.</w:t>
            </w:r>
          </w:p>
        </w:tc>
        <w:tc>
          <w:tcPr>
            <w:tcW w:w="135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Chap 18, T1 </w:t>
            </w:r>
          </w:p>
          <w:p w:rsidR="004D24A4" w:rsidRDefault="004D24A4" w:rsidP="004D24A4">
            <w:pPr>
              <w:ind w:left="0" w:hanging="2"/>
              <w:jc w:val="both"/>
              <w:rPr>
                <w:rFonts w:ascii="Calibri" w:eastAsia="Calibri" w:hAnsi="Calibri" w:cs="Calibri"/>
              </w:rPr>
            </w:pPr>
          </w:p>
        </w:tc>
      </w:tr>
      <w:tr w:rsidR="004D24A4">
        <w:trPr>
          <w:trHeight w:val="264"/>
        </w:trPr>
        <w:tc>
          <w:tcPr>
            <w:tcW w:w="828"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ind w:left="0" w:hanging="2"/>
              <w:jc w:val="both"/>
              <w:rPr>
                <w:rFonts w:ascii="Calibri" w:eastAsia="Calibri" w:hAnsi="Calibri" w:cs="Calibri"/>
                <w:sz w:val="22"/>
                <w:szCs w:val="22"/>
              </w:rPr>
            </w:pPr>
            <w:r>
              <w:rPr>
                <w:rFonts w:ascii="Calibri" w:eastAsia="Calibri" w:hAnsi="Calibri" w:cs="Calibri"/>
                <w:sz w:val="22"/>
                <w:szCs w:val="22"/>
              </w:rPr>
              <w:t>13-19</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Will be acquainted with enzyme reaction kinetics and mechanism of enzyme regulation. </w:t>
            </w:r>
          </w:p>
        </w:tc>
        <w:tc>
          <w:tcPr>
            <w:tcW w:w="477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Introduction to catalysis and kinetics; Kinetics of single-substrate enzyme-catalyzed reactions; </w:t>
            </w:r>
          </w:p>
          <w:p w:rsidR="004D24A4" w:rsidRDefault="004D24A4" w:rsidP="004D24A4">
            <w:pPr>
              <w:tabs>
                <w:tab w:val="left" w:pos="720"/>
              </w:tabs>
              <w:ind w:left="0" w:hanging="2"/>
              <w:rPr>
                <w:rFonts w:ascii="Palatino Linotype" w:eastAsia="Palatino Linotype" w:hAnsi="Palatino Linotype" w:cs="Palatino Linotype"/>
              </w:rPr>
            </w:pPr>
            <w:r>
              <w:rPr>
                <w:rFonts w:ascii="Palatino Linotype" w:eastAsia="Palatino Linotype" w:hAnsi="Palatino Linotype" w:cs="Palatino Linotype"/>
              </w:rPr>
              <w:t>Kinetics of multi-substrate enzyme-catalyzed reactions. Enzymes and metabolic regulation.</w:t>
            </w:r>
          </w:p>
        </w:tc>
        <w:tc>
          <w:tcPr>
            <w:tcW w:w="135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Chap 6, 7, 9, 14, T1; Chap 6, R1</w:t>
            </w:r>
          </w:p>
        </w:tc>
      </w:tr>
      <w:tr w:rsidR="004D24A4">
        <w:trPr>
          <w:trHeight w:val="264"/>
        </w:trPr>
        <w:tc>
          <w:tcPr>
            <w:tcW w:w="828"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ind w:left="0" w:hanging="2"/>
              <w:jc w:val="both"/>
              <w:rPr>
                <w:rFonts w:ascii="Calibri" w:eastAsia="Calibri" w:hAnsi="Calibri" w:cs="Calibri"/>
                <w:sz w:val="22"/>
                <w:szCs w:val="22"/>
              </w:rPr>
            </w:pPr>
            <w:r>
              <w:rPr>
                <w:rFonts w:ascii="Calibri" w:eastAsia="Calibri" w:hAnsi="Calibri" w:cs="Calibri"/>
                <w:sz w:val="22"/>
                <w:szCs w:val="22"/>
              </w:rPr>
              <w:t>20-22</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Enzyme Kinetics &amp; mechanistic basis of bio-catalysis.</w:t>
            </w:r>
          </w:p>
        </w:tc>
        <w:tc>
          <w:tcPr>
            <w:tcW w:w="477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Enzyme inhibition; Mechanisms of catalysis with examples; Investigation of active site structure.</w:t>
            </w:r>
          </w:p>
        </w:tc>
        <w:tc>
          <w:tcPr>
            <w:tcW w:w="135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Chap 8, 10, 11, T1</w:t>
            </w:r>
          </w:p>
        </w:tc>
      </w:tr>
      <w:tr w:rsidR="004D24A4">
        <w:trPr>
          <w:trHeight w:val="309"/>
        </w:trPr>
        <w:tc>
          <w:tcPr>
            <w:tcW w:w="828"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ind w:left="0" w:hanging="2"/>
              <w:jc w:val="both"/>
              <w:rPr>
                <w:rFonts w:ascii="Calibri" w:eastAsia="Calibri" w:hAnsi="Calibri" w:cs="Calibri"/>
                <w:sz w:val="22"/>
                <w:szCs w:val="22"/>
              </w:rPr>
            </w:pPr>
            <w:r>
              <w:rPr>
                <w:rFonts w:ascii="Calibri" w:eastAsia="Calibri" w:hAnsi="Calibri" w:cs="Calibri"/>
                <w:sz w:val="22"/>
                <w:szCs w:val="22"/>
              </w:rPr>
              <w:t>23-27</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Will be made familiar with analytical methods used in enzyme isolation and purification from cells. </w:t>
            </w:r>
          </w:p>
        </w:tc>
        <w:tc>
          <w:tcPr>
            <w:tcW w:w="477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Extraction of enzymes; Enzyme assay methods; Enzyme purification techniques. </w:t>
            </w:r>
          </w:p>
          <w:p w:rsidR="004D24A4" w:rsidRDefault="004D24A4" w:rsidP="004D24A4">
            <w:pPr>
              <w:tabs>
                <w:tab w:val="left" w:pos="720"/>
              </w:tabs>
              <w:ind w:left="0" w:hanging="2"/>
              <w:rPr>
                <w:rFonts w:ascii="Calibri" w:eastAsia="Calibri" w:hAnsi="Calibri" w:cs="Calibri"/>
              </w:rPr>
            </w:pPr>
          </w:p>
        </w:tc>
        <w:tc>
          <w:tcPr>
            <w:tcW w:w="135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Chap 15-16, T1; R2 </w:t>
            </w:r>
          </w:p>
        </w:tc>
      </w:tr>
      <w:tr w:rsidR="004D24A4">
        <w:trPr>
          <w:trHeight w:val="309"/>
        </w:trPr>
        <w:tc>
          <w:tcPr>
            <w:tcW w:w="828"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ind w:left="0" w:hanging="2"/>
              <w:jc w:val="both"/>
              <w:rPr>
                <w:rFonts w:ascii="Calibri" w:eastAsia="Calibri" w:hAnsi="Calibri" w:cs="Calibri"/>
                <w:sz w:val="22"/>
                <w:szCs w:val="22"/>
              </w:rPr>
            </w:pPr>
            <w:r>
              <w:rPr>
                <w:rFonts w:ascii="Calibri" w:eastAsia="Calibri" w:hAnsi="Calibri" w:cs="Calibri"/>
                <w:sz w:val="22"/>
                <w:szCs w:val="22"/>
              </w:rPr>
              <w:t>28-31</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Will learn of the need, methods and applications of enzyme immobilization. </w:t>
            </w:r>
          </w:p>
        </w:tc>
        <w:tc>
          <w:tcPr>
            <w:tcW w:w="477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Methods of immobilization, Properties of immobilized enzymes and Applications. </w:t>
            </w:r>
          </w:p>
          <w:p w:rsidR="004D24A4" w:rsidRDefault="004D24A4" w:rsidP="004D24A4">
            <w:pPr>
              <w:tabs>
                <w:tab w:val="left" w:pos="720"/>
              </w:tabs>
              <w:ind w:left="0" w:hanging="2"/>
              <w:rPr>
                <w:rFonts w:ascii="Calibri" w:eastAsia="Calibri" w:hAnsi="Calibri" w:cs="Calibri"/>
              </w:rPr>
            </w:pPr>
          </w:p>
        </w:tc>
        <w:tc>
          <w:tcPr>
            <w:tcW w:w="135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Chap 20, T1 </w:t>
            </w:r>
          </w:p>
          <w:p w:rsidR="004D24A4" w:rsidRDefault="004D24A4" w:rsidP="004D24A4">
            <w:pPr>
              <w:ind w:left="0" w:hanging="2"/>
              <w:jc w:val="both"/>
              <w:rPr>
                <w:rFonts w:ascii="Calibri" w:eastAsia="Calibri" w:hAnsi="Calibri" w:cs="Calibri"/>
              </w:rPr>
            </w:pPr>
          </w:p>
        </w:tc>
      </w:tr>
      <w:tr w:rsidR="004D24A4">
        <w:trPr>
          <w:trHeight w:val="309"/>
        </w:trPr>
        <w:tc>
          <w:tcPr>
            <w:tcW w:w="828"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ind w:left="0" w:hanging="2"/>
              <w:jc w:val="both"/>
              <w:rPr>
                <w:rFonts w:ascii="Calibri" w:eastAsia="Calibri" w:hAnsi="Calibri" w:cs="Calibri"/>
                <w:sz w:val="22"/>
                <w:szCs w:val="22"/>
              </w:rPr>
            </w:pPr>
            <w:r>
              <w:rPr>
                <w:rFonts w:ascii="Calibri" w:eastAsia="Calibri" w:hAnsi="Calibri" w:cs="Calibri"/>
                <w:sz w:val="22"/>
                <w:szCs w:val="22"/>
              </w:rPr>
              <w:t>32-37</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Will appreciate the diverse roles and applications of enzymes in clinical medicine, and several industries. </w:t>
            </w:r>
          </w:p>
        </w:tc>
        <w:tc>
          <w:tcPr>
            <w:tcW w:w="477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Applications of enzymes and enzymatic analysis in clinical medicine, biotechnology, and pharmacology; </w:t>
            </w:r>
          </w:p>
          <w:p w:rsidR="004D24A4" w:rsidRDefault="004D24A4" w:rsidP="004D24A4">
            <w:pPr>
              <w:ind w:left="0" w:hanging="2"/>
              <w:rPr>
                <w:rFonts w:ascii="Calibri" w:eastAsia="Calibri" w:hAnsi="Calibri" w:cs="Calibri"/>
              </w:rPr>
            </w:pPr>
            <w:r>
              <w:rPr>
                <w:rFonts w:ascii="Palatino Linotype" w:eastAsia="Palatino Linotype" w:hAnsi="Palatino Linotype" w:cs="Palatino Linotype"/>
              </w:rPr>
              <w:t>Industrial Production of enzymes and applications (examples: in Food, Process industry).</w:t>
            </w:r>
            <w:r>
              <w:t xml:space="preserve"> </w:t>
            </w:r>
          </w:p>
        </w:tc>
        <w:tc>
          <w:tcPr>
            <w:tcW w:w="1350" w:type="dxa"/>
            <w:tcBorders>
              <w:top w:val="single" w:sz="6" w:space="0" w:color="000000"/>
              <w:left w:val="single" w:sz="6" w:space="0" w:color="000000"/>
              <w:bottom w:val="single" w:sz="6" w:space="0" w:color="000000"/>
              <w:right w:val="single" w:sz="6" w:space="0" w:color="000000"/>
            </w:tcBorders>
            <w:shd w:val="clear" w:color="auto" w:fill="D9D9D9"/>
          </w:tcPr>
          <w:p w:rsidR="004D24A4" w:rsidRDefault="004D24A4" w:rsidP="004D24A4">
            <w:pPr>
              <w:pBdr>
                <w:top w:val="nil"/>
                <w:left w:val="nil"/>
                <w:bottom w:val="nil"/>
                <w:right w:val="nil"/>
                <w:between w:val="nil"/>
              </w:pBdr>
              <w:spacing w:line="240" w:lineRule="auto"/>
              <w:ind w:left="0" w:hanging="2"/>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Chap 19-20, T1 </w:t>
            </w:r>
          </w:p>
          <w:p w:rsidR="004D24A4" w:rsidRDefault="004D24A4" w:rsidP="004D24A4">
            <w:pPr>
              <w:ind w:left="0" w:hanging="2"/>
              <w:jc w:val="both"/>
              <w:rPr>
                <w:rFonts w:ascii="Calibri" w:eastAsia="Calibri" w:hAnsi="Calibri" w:cs="Calibri"/>
              </w:rPr>
            </w:pPr>
          </w:p>
        </w:tc>
      </w:tr>
      <w:tr w:rsidR="004D24A4">
        <w:tc>
          <w:tcPr>
            <w:tcW w:w="828"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ind w:left="0" w:hanging="2"/>
              <w:jc w:val="both"/>
              <w:rPr>
                <w:rFonts w:ascii="Calibri" w:eastAsia="Calibri" w:hAnsi="Calibri" w:cs="Calibri"/>
                <w:sz w:val="22"/>
                <w:szCs w:val="22"/>
              </w:rPr>
            </w:pPr>
            <w:r>
              <w:rPr>
                <w:rFonts w:ascii="Calibri" w:eastAsia="Calibri" w:hAnsi="Calibri" w:cs="Calibri"/>
                <w:sz w:val="22"/>
                <w:szCs w:val="22"/>
              </w:rPr>
              <w:t>38-40</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Will be made aware of the unceasing technological potentials of enzymes in industry; recent advances and innovations in Enzyme Technology.</w:t>
            </w:r>
          </w:p>
        </w:tc>
        <w:tc>
          <w:tcPr>
            <w:tcW w:w="477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Enzyme &amp; Co-factor engineering – Current trends and Future prospects in Pharmaceutical &amp; Fermentation Industries. Enzymes &amp; Biosensors; </w:t>
            </w:r>
          </w:p>
          <w:p w:rsidR="004D24A4" w:rsidRDefault="004D24A4" w:rsidP="004D24A4">
            <w:pPr>
              <w:pBdr>
                <w:top w:val="nil"/>
                <w:left w:val="nil"/>
                <w:bottom w:val="nil"/>
                <w:right w:val="nil"/>
                <w:between w:val="nil"/>
              </w:pBdr>
              <w:spacing w:line="240" w:lineRule="auto"/>
              <w:ind w:left="0" w:hanging="2"/>
              <w:rPr>
                <w:rFonts w:ascii="Palatino Linotype" w:eastAsia="Palatino Linotype" w:hAnsi="Palatino Linotype" w:cs="Palatino Linotype"/>
                <w:color w:val="000000"/>
              </w:rPr>
            </w:pPr>
            <w:r>
              <w:rPr>
                <w:rFonts w:ascii="Palatino Linotype" w:eastAsia="Palatino Linotype" w:hAnsi="Palatino Linotype" w:cs="Palatino Linotype"/>
                <w:color w:val="000000"/>
              </w:rPr>
              <w:t>Latest advances in enzymes - Industrial and Research-applications will be discussed.</w:t>
            </w:r>
          </w:p>
        </w:tc>
        <w:tc>
          <w:tcPr>
            <w:tcW w:w="1350" w:type="dxa"/>
            <w:tcBorders>
              <w:top w:val="single" w:sz="6" w:space="0" w:color="000000"/>
              <w:left w:val="single" w:sz="6" w:space="0" w:color="000000"/>
              <w:bottom w:val="single" w:sz="6" w:space="0" w:color="000000"/>
              <w:right w:val="single" w:sz="6" w:space="0" w:color="000000"/>
            </w:tcBorders>
            <w:shd w:val="clear" w:color="auto" w:fill="F2F2F2"/>
          </w:tcPr>
          <w:p w:rsidR="004D24A4" w:rsidRDefault="004D24A4" w:rsidP="004D24A4">
            <w:pPr>
              <w:tabs>
                <w:tab w:val="left" w:pos="304"/>
                <w:tab w:val="left" w:pos="446"/>
              </w:tabs>
              <w:ind w:left="0" w:right="270" w:hanging="2"/>
              <w:jc w:val="both"/>
              <w:rPr>
                <w:rFonts w:ascii="Calibri" w:eastAsia="Calibri" w:hAnsi="Calibri" w:cs="Calibri"/>
              </w:rPr>
            </w:pPr>
            <w:r>
              <w:rPr>
                <w:rFonts w:ascii="Palatino Linotype" w:eastAsia="Palatino Linotype" w:hAnsi="Palatino Linotype" w:cs="Palatino Linotype"/>
              </w:rPr>
              <w:t>Chap 8, R3 &amp;</w:t>
            </w:r>
            <w:r>
              <w:rPr>
                <w:rFonts w:ascii="Calibri" w:eastAsia="Calibri" w:hAnsi="Calibri" w:cs="Calibri"/>
              </w:rPr>
              <w:t xml:space="preserve"> </w:t>
            </w:r>
            <w:r>
              <w:rPr>
                <w:rFonts w:ascii="Palatino Linotype" w:eastAsia="Palatino Linotype" w:hAnsi="Palatino Linotype" w:cs="Palatino Linotype"/>
              </w:rPr>
              <w:t>Reviews</w:t>
            </w:r>
          </w:p>
        </w:tc>
      </w:tr>
    </w:tbl>
    <w:p w:rsidR="00015381" w:rsidRDefault="00015381">
      <w:pPr>
        <w:tabs>
          <w:tab w:val="left" w:pos="1005"/>
        </w:tabs>
        <w:jc w:val="both"/>
        <w:rPr>
          <w:rFonts w:ascii="Calibri" w:eastAsia="Calibri" w:hAnsi="Calibri" w:cs="Calibri"/>
          <w:sz w:val="8"/>
          <w:szCs w:val="8"/>
        </w:rPr>
      </w:pPr>
    </w:p>
    <w:p w:rsidR="00015381" w:rsidRDefault="004D24A4">
      <w:pPr>
        <w:ind w:left="0" w:hanging="2"/>
        <w:jc w:val="both"/>
        <w:rPr>
          <w:rFonts w:ascii="Palatino Linotype" w:eastAsia="Palatino Linotype" w:hAnsi="Palatino Linotype" w:cs="Palatino Linotype"/>
          <w:sz w:val="22"/>
          <w:szCs w:val="22"/>
        </w:rPr>
      </w:pPr>
      <w:r>
        <w:rPr>
          <w:rFonts w:ascii="Calibri" w:eastAsia="Calibri" w:hAnsi="Calibri" w:cs="Calibri"/>
          <w:sz w:val="22"/>
          <w:szCs w:val="22"/>
        </w:rPr>
        <w:t xml:space="preserve">    </w:t>
      </w:r>
      <w:r>
        <w:rPr>
          <w:rFonts w:ascii="Palatino Linotype" w:eastAsia="Palatino Linotype" w:hAnsi="Palatino Linotype" w:cs="Palatino Linotype"/>
          <w:b/>
          <w:sz w:val="22"/>
          <w:szCs w:val="22"/>
        </w:rPr>
        <w:t>7. Evaluation Scheme:</w:t>
      </w:r>
    </w:p>
    <w:tbl>
      <w:tblPr>
        <w:tblStyle w:val="a0"/>
        <w:tblW w:w="99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93"/>
        <w:gridCol w:w="2736"/>
        <w:gridCol w:w="1441"/>
        <w:gridCol w:w="1620"/>
        <w:gridCol w:w="2161"/>
        <w:gridCol w:w="1378"/>
      </w:tblGrid>
      <w:tr w:rsidR="004D24A4" w:rsidTr="00C11ADB">
        <w:tc>
          <w:tcPr>
            <w:tcW w:w="593"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EC No.</w:t>
            </w:r>
          </w:p>
        </w:tc>
        <w:tc>
          <w:tcPr>
            <w:tcW w:w="2736" w:type="dxa"/>
            <w:tcBorders>
              <w:top w:val="single" w:sz="6" w:space="0" w:color="000000"/>
              <w:left w:val="single" w:sz="6" w:space="0" w:color="000000"/>
              <w:bottom w:val="single" w:sz="6" w:space="0" w:color="000000"/>
              <w:right w:val="single" w:sz="6" w:space="0" w:color="000000"/>
            </w:tcBorders>
          </w:tcPr>
          <w:p w:rsidR="004D24A4" w:rsidRDefault="004D24A4" w:rsidP="004D24A4">
            <w:pPr>
              <w:pStyle w:val="Heading2"/>
              <w:ind w:left="0" w:hanging="2"/>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Evaluation Component</w:t>
            </w:r>
          </w:p>
        </w:tc>
        <w:tc>
          <w:tcPr>
            <w:tcW w:w="1441" w:type="dxa"/>
            <w:tcBorders>
              <w:top w:val="single" w:sz="6" w:space="0" w:color="000000"/>
              <w:left w:val="single" w:sz="6" w:space="0" w:color="000000"/>
              <w:bottom w:val="single" w:sz="6" w:space="0" w:color="000000"/>
              <w:right w:val="single" w:sz="6" w:space="0" w:color="000000"/>
            </w:tcBorders>
          </w:tcPr>
          <w:p w:rsidR="004D24A4" w:rsidRDefault="004D24A4" w:rsidP="004D24A4">
            <w:pPr>
              <w:pStyle w:val="Heading2"/>
              <w:ind w:left="0" w:hanging="2"/>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Duration</w:t>
            </w:r>
          </w:p>
        </w:tc>
        <w:tc>
          <w:tcPr>
            <w:tcW w:w="1620"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Weightage (%)</w:t>
            </w:r>
          </w:p>
        </w:tc>
        <w:tc>
          <w:tcPr>
            <w:tcW w:w="2161" w:type="dxa"/>
            <w:tcBorders>
              <w:top w:val="single" w:sz="6" w:space="0" w:color="000000"/>
              <w:left w:val="single" w:sz="6" w:space="0" w:color="000000"/>
              <w:bottom w:val="single" w:sz="6" w:space="0" w:color="000000"/>
              <w:right w:val="single" w:sz="6" w:space="0" w:color="000000"/>
            </w:tcBorders>
          </w:tcPr>
          <w:p w:rsidR="004D24A4" w:rsidRDefault="004D24A4" w:rsidP="004D24A4">
            <w:pPr>
              <w:pStyle w:val="Heading2"/>
              <w:ind w:left="0" w:hanging="2"/>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Date, Time &amp; Venue</w:t>
            </w:r>
          </w:p>
        </w:tc>
        <w:tc>
          <w:tcPr>
            <w:tcW w:w="1378" w:type="dxa"/>
            <w:tcBorders>
              <w:top w:val="single" w:sz="6" w:space="0" w:color="000000"/>
              <w:left w:val="single" w:sz="6" w:space="0" w:color="000000"/>
              <w:bottom w:val="single" w:sz="6" w:space="0" w:color="000000"/>
              <w:right w:val="single" w:sz="6" w:space="0" w:color="000000"/>
            </w:tcBorders>
            <w:vAlign w:val="center"/>
          </w:tcPr>
          <w:p w:rsidR="004D24A4" w:rsidRPr="004D24A4" w:rsidRDefault="004D24A4" w:rsidP="004D24A4">
            <w:pPr>
              <w:ind w:left="0" w:hanging="2"/>
              <w:jc w:val="center"/>
              <w:rPr>
                <w:rFonts w:ascii="Times New Roman" w:hAnsi="Times New Roman" w:cs="Times New Roman"/>
                <w:b/>
                <w:bCs/>
                <w:sz w:val="22"/>
              </w:rPr>
            </w:pPr>
            <w:r w:rsidRPr="004D24A4">
              <w:rPr>
                <w:rFonts w:ascii="Times New Roman" w:hAnsi="Times New Roman" w:cs="Times New Roman"/>
                <w:b/>
                <w:bCs/>
                <w:sz w:val="22"/>
              </w:rPr>
              <w:t>Nature of Component</w:t>
            </w:r>
          </w:p>
        </w:tc>
      </w:tr>
      <w:tr w:rsidR="004D24A4">
        <w:tc>
          <w:tcPr>
            <w:tcW w:w="593"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w:t>
            </w:r>
          </w:p>
        </w:tc>
        <w:tc>
          <w:tcPr>
            <w:tcW w:w="2736"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Mid Sem</w:t>
            </w:r>
          </w:p>
        </w:tc>
        <w:tc>
          <w:tcPr>
            <w:tcW w:w="1441"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cente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90 min</w:t>
            </w:r>
          </w:p>
        </w:tc>
        <w:tc>
          <w:tcPr>
            <w:tcW w:w="1620"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cente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30%</w:t>
            </w:r>
          </w:p>
        </w:tc>
        <w:tc>
          <w:tcPr>
            <w:tcW w:w="2161" w:type="dxa"/>
            <w:tcBorders>
              <w:top w:val="single" w:sz="6" w:space="0" w:color="000000"/>
              <w:left w:val="single" w:sz="6" w:space="0" w:color="000000"/>
              <w:bottom w:val="single" w:sz="6" w:space="0" w:color="000000"/>
              <w:right w:val="single" w:sz="6" w:space="0" w:color="000000"/>
            </w:tcBorders>
            <w:vAlign w:val="center"/>
          </w:tcPr>
          <w:p w:rsidR="004D24A4" w:rsidRPr="00016BC8" w:rsidRDefault="00016BC8" w:rsidP="004D24A4">
            <w:pPr>
              <w:ind w:left="0" w:hanging="2"/>
              <w:rPr>
                <w:rFonts w:ascii="Times New Roman" w:eastAsia="Times New Roman" w:hAnsi="Times New Roman" w:cs="Times New Roman"/>
                <w:sz w:val="22"/>
                <w:szCs w:val="22"/>
              </w:rPr>
            </w:pPr>
            <w:r w:rsidRPr="00016BC8">
              <w:rPr>
                <w:rFonts w:ascii="Times New Roman" w:hAnsi="Times New Roman" w:cs="Times New Roman"/>
              </w:rPr>
              <w:t>12/03 9.00am to10.30am</w:t>
            </w:r>
          </w:p>
        </w:tc>
        <w:tc>
          <w:tcPr>
            <w:tcW w:w="1378"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cente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CB</w:t>
            </w:r>
          </w:p>
        </w:tc>
      </w:tr>
      <w:tr w:rsidR="004D24A4">
        <w:tc>
          <w:tcPr>
            <w:tcW w:w="593"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w:t>
            </w:r>
          </w:p>
        </w:tc>
        <w:tc>
          <w:tcPr>
            <w:tcW w:w="2736" w:type="dxa"/>
            <w:tcBorders>
              <w:top w:val="single" w:sz="6" w:space="0" w:color="000000"/>
              <w:left w:val="single" w:sz="6" w:space="0" w:color="000000"/>
              <w:bottom w:val="single" w:sz="6" w:space="0" w:color="000000"/>
              <w:right w:val="single" w:sz="6" w:space="0" w:color="000000"/>
            </w:tcBorders>
          </w:tcPr>
          <w:p w:rsidR="004D24A4" w:rsidRDefault="00016BC8" w:rsidP="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Compre</w:t>
            </w:r>
            <w:bookmarkStart w:id="0" w:name="_GoBack"/>
            <w:bookmarkEnd w:id="0"/>
          </w:p>
        </w:tc>
        <w:tc>
          <w:tcPr>
            <w:tcW w:w="1441"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cente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120 min</w:t>
            </w:r>
          </w:p>
        </w:tc>
        <w:tc>
          <w:tcPr>
            <w:tcW w:w="1620"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          40%</w:t>
            </w:r>
          </w:p>
        </w:tc>
        <w:tc>
          <w:tcPr>
            <w:tcW w:w="2161" w:type="dxa"/>
            <w:tcBorders>
              <w:top w:val="single" w:sz="6" w:space="0" w:color="000000"/>
              <w:left w:val="single" w:sz="6" w:space="0" w:color="000000"/>
              <w:bottom w:val="single" w:sz="6" w:space="0" w:color="000000"/>
              <w:right w:val="single" w:sz="6" w:space="0" w:color="000000"/>
            </w:tcBorders>
            <w:vAlign w:val="center"/>
          </w:tcPr>
          <w:p w:rsidR="004D24A4" w:rsidRPr="00016BC8" w:rsidRDefault="00016BC8" w:rsidP="004D24A4">
            <w:pPr>
              <w:ind w:left="0" w:hanging="2"/>
              <w:rPr>
                <w:rFonts w:ascii="Times New Roman" w:eastAsia="Times New Roman" w:hAnsi="Times New Roman" w:cs="Times New Roman"/>
                <w:sz w:val="22"/>
                <w:szCs w:val="22"/>
              </w:rPr>
            </w:pPr>
            <w:r w:rsidRPr="00016BC8">
              <w:rPr>
                <w:rFonts w:ascii="Times New Roman" w:hAnsi="Times New Roman" w:cs="Times New Roman"/>
              </w:rPr>
              <w:t>11/05 FN</w:t>
            </w:r>
          </w:p>
        </w:tc>
        <w:tc>
          <w:tcPr>
            <w:tcW w:w="1378"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cente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CB</w:t>
            </w:r>
          </w:p>
        </w:tc>
      </w:tr>
      <w:tr w:rsidR="004D24A4">
        <w:tc>
          <w:tcPr>
            <w:tcW w:w="593"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w:t>
            </w:r>
          </w:p>
        </w:tc>
        <w:tc>
          <w:tcPr>
            <w:tcW w:w="2736"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Assignments/Seminars</w:t>
            </w:r>
          </w:p>
        </w:tc>
        <w:tc>
          <w:tcPr>
            <w:tcW w:w="1441"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cente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To be announced</w:t>
            </w:r>
          </w:p>
        </w:tc>
        <w:tc>
          <w:tcPr>
            <w:tcW w:w="1620"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cente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20%</w:t>
            </w:r>
          </w:p>
        </w:tc>
        <w:tc>
          <w:tcPr>
            <w:tcW w:w="2161" w:type="dxa"/>
            <w:tcBorders>
              <w:top w:val="single" w:sz="6" w:space="0" w:color="000000"/>
              <w:left w:val="single" w:sz="6" w:space="0" w:color="000000"/>
              <w:bottom w:val="single" w:sz="6" w:space="0" w:color="000000"/>
              <w:right w:val="single" w:sz="6" w:space="0" w:color="000000"/>
            </w:tcBorders>
            <w:vAlign w:val="center"/>
          </w:tcPr>
          <w:p w:rsidR="004D24A4" w:rsidRDefault="004D24A4" w:rsidP="004D24A4">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Will be announced in the lecture hours</w:t>
            </w:r>
          </w:p>
        </w:tc>
        <w:tc>
          <w:tcPr>
            <w:tcW w:w="1378"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cente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OB</w:t>
            </w:r>
          </w:p>
        </w:tc>
      </w:tr>
      <w:tr w:rsidR="004D24A4">
        <w:tc>
          <w:tcPr>
            <w:tcW w:w="593"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4.</w:t>
            </w:r>
          </w:p>
        </w:tc>
        <w:tc>
          <w:tcPr>
            <w:tcW w:w="2736" w:type="dxa"/>
            <w:tcBorders>
              <w:top w:val="single" w:sz="6" w:space="0" w:color="000000"/>
              <w:left w:val="single" w:sz="6" w:space="0" w:color="000000"/>
              <w:bottom w:val="single" w:sz="6" w:space="0" w:color="000000"/>
              <w:right w:val="single" w:sz="6" w:space="0" w:color="000000"/>
            </w:tcBorders>
          </w:tcPr>
          <w:p w:rsidR="004D24A4" w:rsidRDefault="004D24A4" w:rsidP="004D24A4">
            <w:pPr>
              <w:shd w:val="clear" w:color="auto" w:fill="FFFFFF"/>
              <w:ind w:left="0" w:hanging="2"/>
              <w:jc w:val="both"/>
              <w:rPr>
                <w:rFonts w:ascii="Palatino Linotype" w:eastAsia="Palatino Linotype" w:hAnsi="Palatino Linotype" w:cs="Palatino Linotype"/>
                <w:color w:val="222222"/>
                <w:sz w:val="21"/>
                <w:szCs w:val="21"/>
              </w:rPr>
            </w:pPr>
            <w:r>
              <w:rPr>
                <w:rFonts w:ascii="Palatino Linotype" w:eastAsia="Palatino Linotype" w:hAnsi="Palatino Linotype" w:cs="Palatino Linotype"/>
                <w:sz w:val="21"/>
                <w:szCs w:val="21"/>
              </w:rPr>
              <w:t>Surprise Tests</w:t>
            </w:r>
          </w:p>
        </w:tc>
        <w:tc>
          <w:tcPr>
            <w:tcW w:w="1441"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cente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10min</w:t>
            </w:r>
          </w:p>
        </w:tc>
        <w:tc>
          <w:tcPr>
            <w:tcW w:w="1620"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cente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w:t>
            </w:r>
          </w:p>
        </w:tc>
        <w:tc>
          <w:tcPr>
            <w:tcW w:w="2161"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In Lecture Hours</w:t>
            </w:r>
          </w:p>
        </w:tc>
        <w:tc>
          <w:tcPr>
            <w:tcW w:w="1378" w:type="dxa"/>
            <w:tcBorders>
              <w:top w:val="single" w:sz="6" w:space="0" w:color="000000"/>
              <w:left w:val="single" w:sz="6" w:space="0" w:color="000000"/>
              <w:bottom w:val="single" w:sz="6" w:space="0" w:color="000000"/>
              <w:right w:val="single" w:sz="6" w:space="0" w:color="000000"/>
            </w:tcBorders>
          </w:tcPr>
          <w:p w:rsidR="004D24A4" w:rsidRDefault="004D24A4" w:rsidP="004D24A4">
            <w:pPr>
              <w:ind w:left="0" w:hanging="2"/>
              <w:jc w:val="cente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CB</w:t>
            </w:r>
          </w:p>
        </w:tc>
      </w:tr>
    </w:tbl>
    <w:p w:rsidR="00015381" w:rsidRDefault="004D24A4">
      <w:pPr>
        <w:ind w:left="0" w:hanging="2"/>
        <w:jc w:val="both"/>
        <w:rPr>
          <w:rFonts w:ascii="Calibri" w:eastAsia="Calibri" w:hAnsi="Calibri" w:cs="Calibri"/>
          <w:sz w:val="8"/>
          <w:szCs w:val="8"/>
        </w:rPr>
      </w:pPr>
      <w:r>
        <w:rPr>
          <w:rFonts w:ascii="Calibri" w:eastAsia="Calibri" w:hAnsi="Calibri" w:cs="Calibri"/>
          <w:sz w:val="22"/>
          <w:szCs w:val="22"/>
        </w:rPr>
        <w:t xml:space="preserve">    </w:t>
      </w:r>
    </w:p>
    <w:p w:rsidR="00015381" w:rsidRDefault="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8. Chamber consultation hour</w:t>
      </w:r>
      <w:r>
        <w:rPr>
          <w:rFonts w:ascii="Palatino Linotype" w:eastAsia="Palatino Linotype" w:hAnsi="Palatino Linotype" w:cs="Palatino Linotype"/>
          <w:sz w:val="21"/>
          <w:szCs w:val="21"/>
        </w:rPr>
        <w:t>: To be announced in the class. (</w:t>
      </w:r>
      <w:hyperlink r:id="rId5">
        <w:r>
          <w:rPr>
            <w:rFonts w:ascii="Palatino Linotype" w:eastAsia="Palatino Linotype" w:hAnsi="Palatino Linotype" w:cs="Palatino Linotype"/>
            <w:color w:val="0000FF"/>
            <w:sz w:val="21"/>
            <w:szCs w:val="21"/>
            <w:u w:val="single"/>
          </w:rPr>
          <w:t>jayati@hyderabad.bits-pilani.ac.in</w:t>
        </w:r>
      </w:hyperlink>
      <w:r>
        <w:rPr>
          <w:rFonts w:ascii="Palatino Linotype" w:eastAsia="Palatino Linotype" w:hAnsi="Palatino Linotype" w:cs="Palatino Linotype"/>
          <w:sz w:val="21"/>
          <w:szCs w:val="21"/>
        </w:rPr>
        <w:t>; trinath@hyderabad.bits-pilani.ac.in).</w:t>
      </w:r>
    </w:p>
    <w:p w:rsidR="00015381" w:rsidRDefault="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9. Notices:</w:t>
      </w:r>
      <w:r>
        <w:rPr>
          <w:rFonts w:ascii="Palatino Linotype" w:eastAsia="Palatino Linotype" w:hAnsi="Palatino Linotype" w:cs="Palatino Linotype"/>
          <w:sz w:val="21"/>
          <w:szCs w:val="21"/>
        </w:rPr>
        <w:t xml:space="preserve"> All notices will be displayed on Course management system.</w:t>
      </w:r>
    </w:p>
    <w:p w:rsidR="00015381" w:rsidRDefault="004D24A4">
      <w:pPr>
        <w:ind w:left="0" w:hanging="2"/>
        <w:jc w:val="both"/>
        <w:rPr>
          <w:rFonts w:ascii="Palatino Linotype" w:eastAsia="Palatino Linotype" w:hAnsi="Palatino Linotype" w:cs="Palatino Linotype"/>
          <w:sz w:val="21"/>
          <w:szCs w:val="21"/>
        </w:rPr>
      </w:pPr>
      <w:bookmarkStart w:id="1" w:name="_heading=h.gjdgxs" w:colFirst="0" w:colLast="0"/>
      <w:bookmarkEnd w:id="1"/>
      <w:r>
        <w:rPr>
          <w:rFonts w:ascii="Palatino Linotype" w:eastAsia="Palatino Linotype" w:hAnsi="Palatino Linotype" w:cs="Palatino Linotype"/>
          <w:b/>
          <w:sz w:val="21"/>
          <w:szCs w:val="21"/>
        </w:rPr>
        <w:t xml:space="preserve">10. Make-up policy: </w:t>
      </w:r>
      <w:r>
        <w:rPr>
          <w:rFonts w:ascii="Palatino Linotype" w:eastAsia="Palatino Linotype" w:hAnsi="Palatino Linotype" w:cs="Palatino Linotype"/>
          <w:sz w:val="21"/>
          <w:szCs w:val="21"/>
        </w:rPr>
        <w:t xml:space="preserve">Make-up decisions will be considered for only genuine cases and validated by proper evidence of illness. No make-up for assignments. </w:t>
      </w:r>
    </w:p>
    <w:p w:rsidR="00015381" w:rsidRDefault="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11. Academic Honesty and Integrity Policy</w:t>
      </w:r>
      <w:r>
        <w:rPr>
          <w:rFonts w:ascii="Palatino Linotype" w:eastAsia="Palatino Linotype" w:hAnsi="Palatino Linotype" w:cs="Palatino Linotype"/>
          <w:sz w:val="21"/>
          <w:szCs w:val="21"/>
        </w:rPr>
        <w:t xml:space="preserve">: Academic honesty and integrity are to be maintained by all the students throughout the semester and no type of academic dishonesty is acceptable. </w:t>
      </w:r>
    </w:p>
    <w:p w:rsidR="00015381" w:rsidRDefault="004D24A4">
      <w:pPr>
        <w:tabs>
          <w:tab w:val="left" w:pos="3105"/>
        </w:tabs>
        <w:ind w:left="0" w:hanging="2"/>
        <w:rPr>
          <w:rFonts w:ascii="Palatino Linotype" w:eastAsia="Palatino Linotype" w:hAnsi="Palatino Linotype" w:cs="Palatino Linotype"/>
          <w:sz w:val="21"/>
          <w:szCs w:val="21"/>
        </w:rPr>
      </w:pPr>
      <w:r>
        <w:rPr>
          <w:rFonts w:ascii="Palatino Linotype" w:eastAsia="Palatino Linotype" w:hAnsi="Palatino Linotype" w:cs="Palatino Linotype"/>
          <w:sz w:val="22"/>
          <w:szCs w:val="22"/>
        </w:rPr>
        <w:tab/>
        <w:t xml:space="preserve">                                                       </w:t>
      </w:r>
      <w:r>
        <w:rPr>
          <w:rFonts w:ascii="Palatino Linotype" w:eastAsia="Palatino Linotype" w:hAnsi="Palatino Linotype" w:cs="Palatino Linotype"/>
          <w:sz w:val="22"/>
          <w:szCs w:val="22"/>
        </w:rPr>
        <w:tab/>
      </w:r>
      <w:r>
        <w:rPr>
          <w:rFonts w:ascii="Palatino Linotype" w:eastAsia="Palatino Linotype" w:hAnsi="Palatino Linotype" w:cs="Palatino Linotype"/>
          <w:sz w:val="21"/>
          <w:szCs w:val="21"/>
        </w:rPr>
        <w:t xml:space="preserve">              </w:t>
      </w:r>
      <w:r>
        <w:rPr>
          <w:rFonts w:ascii="Palatino Linotype" w:eastAsia="Palatino Linotype" w:hAnsi="Palatino Linotype" w:cs="Palatino Linotype"/>
          <w:b/>
          <w:sz w:val="21"/>
          <w:szCs w:val="21"/>
        </w:rPr>
        <w:t>Instructor-in-charge</w:t>
      </w:r>
    </w:p>
    <w:p w:rsidR="00015381" w:rsidRDefault="004D24A4">
      <w:pPr>
        <w:ind w:left="0" w:hanging="2"/>
        <w:jc w:val="both"/>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 xml:space="preserve">                         BIO F421</w:t>
      </w:r>
    </w:p>
    <w:sectPr w:rsidR="00015381">
      <w:pgSz w:w="11909" w:h="16834"/>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381"/>
    <w:rsid w:val="00015381"/>
    <w:rsid w:val="00016BC8"/>
    <w:rsid w:val="004D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2B34"/>
  <w15:docId w15:val="{00111E0E-2CFB-462C-B71C-CEEAA586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lang w:val="en-US" w:eastAsia="en-US"/>
    </w:rPr>
  </w:style>
  <w:style w:type="paragraph" w:styleId="Heading1">
    <w:name w:val="heading 1"/>
    <w:basedOn w:val="Normal"/>
    <w:next w:val="Normal"/>
    <w:pPr>
      <w:keepNext/>
      <w:suppressAutoHyphens w:val="0"/>
      <w:jc w:val="center"/>
    </w:pPr>
    <w:rPr>
      <w:rFonts w:ascii="Times New Roman" w:hAnsi="Times New Roman"/>
      <w:spacing w:val="-2"/>
      <w:sz w:val="24"/>
    </w:rPr>
  </w:style>
  <w:style w:type="paragraph" w:styleId="Heading2">
    <w:name w:val="heading 2"/>
    <w:basedOn w:val="Normal"/>
    <w:next w:val="Normal"/>
    <w:pPr>
      <w:keepNext/>
      <w:suppressAutoHyphens w:val="0"/>
      <w:jc w:val="both"/>
      <w:outlineLvl w:val="1"/>
    </w:pPr>
    <w:rPr>
      <w:rFonts w:ascii="Times New Roman" w:hAnsi="Times New Roman"/>
      <w:spacing w:val="-2"/>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pPr>
      <w:suppressAutoHyphens w:val="0"/>
      <w:spacing w:before="480"/>
      <w:ind w:left="720" w:right="720" w:hanging="720"/>
    </w:pPr>
  </w:style>
  <w:style w:type="paragraph" w:styleId="TOC2">
    <w:name w:val="toc 2"/>
    <w:basedOn w:val="Normal"/>
    <w:next w:val="Normal"/>
    <w:pPr>
      <w:suppressAutoHyphens w:val="0"/>
      <w:ind w:left="1440" w:right="720" w:hanging="720"/>
    </w:pPr>
  </w:style>
  <w:style w:type="paragraph" w:styleId="TOC3">
    <w:name w:val="toc 3"/>
    <w:basedOn w:val="Normal"/>
    <w:next w:val="Normal"/>
    <w:pPr>
      <w:suppressAutoHyphens w:val="0"/>
      <w:ind w:left="2160" w:right="720" w:hanging="720"/>
    </w:pPr>
  </w:style>
  <w:style w:type="paragraph" w:styleId="TOC4">
    <w:name w:val="toc 4"/>
    <w:basedOn w:val="Normal"/>
    <w:next w:val="Normal"/>
    <w:pPr>
      <w:suppressAutoHyphens w:val="0"/>
      <w:ind w:left="2880" w:right="720" w:hanging="720"/>
    </w:pPr>
  </w:style>
  <w:style w:type="paragraph" w:styleId="TOC5">
    <w:name w:val="toc 5"/>
    <w:basedOn w:val="Normal"/>
    <w:next w:val="Normal"/>
    <w:pPr>
      <w:suppressAutoHyphens w:val="0"/>
      <w:ind w:left="3600" w:right="720" w:hanging="720"/>
    </w:pPr>
  </w:style>
  <w:style w:type="paragraph" w:styleId="TOC6">
    <w:name w:val="toc 6"/>
    <w:basedOn w:val="Normal"/>
    <w:next w:val="Normal"/>
    <w:pPr>
      <w:suppressAutoHyphens w:val="0"/>
      <w:ind w:left="720" w:hanging="720"/>
    </w:pPr>
  </w:style>
  <w:style w:type="paragraph" w:styleId="TOC7">
    <w:name w:val="toc 7"/>
    <w:basedOn w:val="Normal"/>
    <w:next w:val="Normal"/>
    <w:pPr>
      <w:suppressAutoHyphens w:val="0"/>
      <w:ind w:left="720" w:hanging="720"/>
    </w:pPr>
  </w:style>
  <w:style w:type="paragraph" w:styleId="TOC8">
    <w:name w:val="toc 8"/>
    <w:basedOn w:val="Normal"/>
    <w:next w:val="Normal"/>
    <w:pPr>
      <w:suppressAutoHyphens w:val="0"/>
      <w:ind w:left="720" w:hanging="720"/>
    </w:pPr>
  </w:style>
  <w:style w:type="paragraph" w:styleId="TOC9">
    <w:name w:val="toc 9"/>
    <w:basedOn w:val="Normal"/>
    <w:next w:val="Normal"/>
    <w:pPr>
      <w:suppressAutoHyphens w:val="0"/>
      <w:ind w:left="720" w:hanging="720"/>
    </w:pPr>
  </w:style>
  <w:style w:type="paragraph" w:styleId="Index1">
    <w:name w:val="index 1"/>
    <w:basedOn w:val="Normal"/>
    <w:next w:val="Normal"/>
    <w:pPr>
      <w:suppressAutoHyphens w:val="0"/>
      <w:ind w:left="1440" w:right="720" w:hanging="1440"/>
    </w:pPr>
  </w:style>
  <w:style w:type="paragraph" w:styleId="Index2">
    <w:name w:val="index 2"/>
    <w:basedOn w:val="Normal"/>
    <w:next w:val="Normal"/>
    <w:pPr>
      <w:suppressAutoHyphens w:val="0"/>
      <w:ind w:left="1440" w:right="720" w:hanging="720"/>
    </w:pPr>
  </w:style>
  <w:style w:type="paragraph" w:styleId="TOAHeading">
    <w:name w:val="toa heading"/>
    <w:basedOn w:val="Normal"/>
    <w:next w:val="Normal"/>
    <w:pPr>
      <w:suppressAutoHyphens w:val="0"/>
    </w:pPr>
  </w:style>
  <w:style w:type="paragraph" w:styleId="Caption">
    <w:name w:val="caption"/>
    <w:basedOn w:val="Normal"/>
    <w:next w:val="Normal"/>
    <w:rPr>
      <w:sz w:val="24"/>
    </w:rPr>
  </w:style>
  <w:style w:type="character" w:customStyle="1" w:styleId="EquationCaption">
    <w:name w:val="_Equation Caption"/>
    <w:rPr>
      <w:w w:val="100"/>
      <w:position w:val="-1"/>
      <w:effect w:val="none"/>
      <w:vertAlign w:val="baseline"/>
      <w:cs w:val="0"/>
      <w:em w:val="none"/>
    </w:rPr>
  </w:style>
  <w:style w:type="paragraph" w:styleId="BodyText">
    <w:name w:val="Body Text"/>
    <w:basedOn w:val="Normal"/>
    <w:pPr>
      <w:suppressAutoHyphens w:val="0"/>
    </w:pPr>
    <w:rPr>
      <w:rFonts w:ascii="Times New Roman" w:hAnsi="Times New Roman"/>
      <w:spacing w:val="-2"/>
      <w:sz w:val="24"/>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ListParagraph">
    <w:name w:val="List Paragraph"/>
    <w:basedOn w:val="Normal"/>
    <w:pPr>
      <w:ind w:left="720"/>
      <w:contextualSpacing/>
    </w:p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style>
  <w:style w:type="character" w:customStyle="1" w:styleId="CommentTextChar">
    <w:name w:val="Comment Text Char"/>
    <w:rPr>
      <w:rFonts w:ascii="Courier New" w:hAnsi="Courier New"/>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rFonts w:ascii="Courier New" w:hAnsi="Courier New"/>
      <w:b/>
      <w:bCs/>
      <w:w w:val="100"/>
      <w:position w:val="-1"/>
      <w:effect w:val="none"/>
      <w:vertAlign w:val="baseline"/>
      <w:cs w:val="0"/>
      <w:em w:val="none"/>
    </w:rPr>
  </w:style>
  <w:style w:type="paragraph" w:styleId="Header">
    <w:name w:val="header"/>
    <w:basedOn w:val="Normal"/>
    <w:qFormat/>
  </w:style>
  <w:style w:type="character" w:customStyle="1" w:styleId="HeaderChar">
    <w:name w:val="Header Char"/>
    <w:rPr>
      <w:rFonts w:ascii="Courier New" w:hAnsi="Courier New"/>
      <w:w w:val="100"/>
      <w:position w:val="-1"/>
      <w:effect w:val="none"/>
      <w:vertAlign w:val="baseline"/>
      <w:cs w:val="0"/>
      <w:em w:val="none"/>
    </w:rPr>
  </w:style>
  <w:style w:type="paragraph" w:styleId="Footer">
    <w:name w:val="footer"/>
    <w:basedOn w:val="Normal"/>
    <w:qFormat/>
  </w:style>
  <w:style w:type="character" w:customStyle="1" w:styleId="FooterChar">
    <w:name w:val="Footer Char"/>
    <w:rPr>
      <w:rFonts w:ascii="Courier New" w:hAnsi="Courier New"/>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Palatino Linotype" w:hAnsi="Palatino Linotype" w:cs="Palatino Linotype"/>
      <w:color w:val="000000"/>
      <w:position w:val="-1"/>
      <w:sz w:val="24"/>
      <w:szCs w:val="24"/>
      <w:lang w:eastAsia="en-US"/>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ayati@hyderabad.bits-pilan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3IFHLVR4iGmElM2y4iy8KVy4cg==">AMUW2mV/k0WxESxqlKm5tUpCUzlhEs5QYb5RjwaD2UNwFq6v6dFp8SNylmO2rlPVBF6mIpH3K4E1XGNkqmfu3+1Vciq2fnlpp/yugGfQHQG3/Ihs0oe1Gl5K5QgRvVYwfeDtMhOxkcC+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bsj</dc:creator>
  <cp:lastModifiedBy>BITS</cp:lastModifiedBy>
  <cp:revision>3</cp:revision>
  <dcterms:created xsi:type="dcterms:W3CDTF">2021-12-29T13:00:00Z</dcterms:created>
  <dcterms:modified xsi:type="dcterms:W3CDTF">2022-01-12T16:38:00Z</dcterms:modified>
</cp:coreProperties>
</file>