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53A8C" w14:textId="64F91E2C" w:rsidR="00D971B2" w:rsidRDefault="00D4646E" w:rsidP="00D4646E">
      <w:pPr>
        <w:pStyle w:val="Default"/>
        <w:rPr>
          <w:b/>
          <w:bCs/>
          <w:sz w:val="23"/>
          <w:szCs w:val="23"/>
        </w:rPr>
      </w:pPr>
      <w:r w:rsidRPr="002D0D15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0CBF10CD" wp14:editId="18F43EE0">
            <wp:simplePos x="0" y="0"/>
            <wp:positionH relativeFrom="column">
              <wp:posOffset>373380</wp:posOffset>
            </wp:positionH>
            <wp:positionV relativeFrom="paragraph">
              <wp:posOffset>-501015</wp:posOffset>
            </wp:positionV>
            <wp:extent cx="4800600" cy="771525"/>
            <wp:effectExtent l="0" t="0" r="0" b="9525"/>
            <wp:wrapTight wrapText="bothSides">
              <wp:wrapPolygon edited="0">
                <wp:start x="0" y="0"/>
                <wp:lineTo x="0" y="21333"/>
                <wp:lineTo x="21514" y="21333"/>
                <wp:lineTo x="21514" y="0"/>
                <wp:lineTo x="0" y="0"/>
              </wp:wrapPolygon>
            </wp:wrapTight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15" b="13084"/>
                    <a:stretch/>
                  </pic:blipFill>
                  <pic:spPr bwMode="auto">
                    <a:xfrm>
                      <a:off x="0" y="0"/>
                      <a:ext cx="48006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0D15">
        <w:rPr>
          <w:b/>
          <w:bCs/>
          <w:sz w:val="23"/>
          <w:szCs w:val="23"/>
        </w:rPr>
        <w:tab/>
      </w:r>
      <w:r w:rsidRPr="002D0D15">
        <w:rPr>
          <w:b/>
          <w:bCs/>
          <w:sz w:val="23"/>
          <w:szCs w:val="23"/>
        </w:rPr>
        <w:tab/>
      </w:r>
      <w:r w:rsidRPr="002D0D15">
        <w:rPr>
          <w:b/>
          <w:bCs/>
          <w:sz w:val="23"/>
          <w:szCs w:val="23"/>
        </w:rPr>
        <w:tab/>
      </w:r>
      <w:r w:rsidR="00F93188" w:rsidRPr="002D0D15">
        <w:rPr>
          <w:b/>
          <w:bCs/>
          <w:sz w:val="23"/>
          <w:szCs w:val="23"/>
        </w:rPr>
        <w:t xml:space="preserve">  </w:t>
      </w:r>
    </w:p>
    <w:p w14:paraId="5B83C787" w14:textId="6B90FB33" w:rsidR="007E50E0" w:rsidRPr="002D0D15" w:rsidRDefault="00926607" w:rsidP="00D4646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</w:p>
    <w:p w14:paraId="698A687F" w14:textId="6A6B1014" w:rsidR="007E50E0" w:rsidRPr="002D0D15" w:rsidRDefault="00F93188" w:rsidP="00D4646E">
      <w:pPr>
        <w:pStyle w:val="Default"/>
        <w:rPr>
          <w:sz w:val="23"/>
          <w:szCs w:val="23"/>
        </w:rPr>
      </w:pPr>
      <w:r w:rsidRPr="002D0D15">
        <w:rPr>
          <w:b/>
          <w:bCs/>
          <w:sz w:val="23"/>
          <w:szCs w:val="23"/>
        </w:rPr>
        <w:tab/>
      </w:r>
      <w:r w:rsidRPr="002D0D15">
        <w:rPr>
          <w:b/>
          <w:bCs/>
          <w:sz w:val="23"/>
          <w:szCs w:val="23"/>
        </w:rPr>
        <w:tab/>
      </w:r>
      <w:r w:rsidRPr="002D0D15">
        <w:rPr>
          <w:b/>
          <w:bCs/>
          <w:sz w:val="23"/>
          <w:szCs w:val="23"/>
        </w:rPr>
        <w:tab/>
        <w:t xml:space="preserve">          </w:t>
      </w:r>
      <w:r w:rsidR="00D4646E" w:rsidRPr="002D0D15">
        <w:rPr>
          <w:b/>
          <w:bCs/>
          <w:sz w:val="23"/>
          <w:szCs w:val="23"/>
        </w:rPr>
        <w:t xml:space="preserve"> </w:t>
      </w:r>
      <w:r w:rsidR="002F109C">
        <w:rPr>
          <w:b/>
          <w:bCs/>
          <w:sz w:val="23"/>
          <w:szCs w:val="23"/>
        </w:rPr>
        <w:t>SECOND SEMESTER 202</w:t>
      </w:r>
      <w:r w:rsidR="008B53ED">
        <w:rPr>
          <w:b/>
          <w:bCs/>
          <w:sz w:val="23"/>
          <w:szCs w:val="23"/>
        </w:rPr>
        <w:t>1</w:t>
      </w:r>
      <w:r w:rsidR="002F109C">
        <w:rPr>
          <w:b/>
          <w:bCs/>
          <w:sz w:val="23"/>
          <w:szCs w:val="23"/>
        </w:rPr>
        <w:t>-202</w:t>
      </w:r>
      <w:r w:rsidR="008B53ED">
        <w:rPr>
          <w:b/>
          <w:bCs/>
          <w:sz w:val="23"/>
          <w:szCs w:val="23"/>
        </w:rPr>
        <w:t>2</w:t>
      </w:r>
    </w:p>
    <w:p w14:paraId="7DD7C3E6" w14:textId="70D215B8" w:rsidR="00B9690B" w:rsidRPr="002D0D15" w:rsidRDefault="00E73B3B" w:rsidP="007E50E0">
      <w:pPr>
        <w:pStyle w:val="Default"/>
        <w:rPr>
          <w:sz w:val="23"/>
          <w:szCs w:val="23"/>
        </w:rPr>
      </w:pPr>
      <w:r w:rsidRPr="002D0D15">
        <w:rPr>
          <w:bCs/>
          <w:sz w:val="23"/>
          <w:szCs w:val="23"/>
        </w:rPr>
        <w:tab/>
      </w:r>
      <w:r w:rsidRPr="002D0D15">
        <w:rPr>
          <w:bCs/>
          <w:sz w:val="23"/>
          <w:szCs w:val="23"/>
        </w:rPr>
        <w:tab/>
      </w:r>
      <w:r w:rsidRPr="002D0D15">
        <w:rPr>
          <w:bCs/>
          <w:sz w:val="23"/>
          <w:szCs w:val="23"/>
        </w:rPr>
        <w:tab/>
      </w:r>
      <w:r w:rsidRPr="002D0D15">
        <w:rPr>
          <w:bCs/>
          <w:sz w:val="23"/>
          <w:szCs w:val="23"/>
        </w:rPr>
        <w:tab/>
        <w:t xml:space="preserve"> </w:t>
      </w:r>
      <w:r w:rsidR="00D4646E" w:rsidRPr="002D0D15">
        <w:rPr>
          <w:bCs/>
          <w:sz w:val="23"/>
          <w:szCs w:val="23"/>
        </w:rPr>
        <w:t xml:space="preserve"> </w:t>
      </w:r>
      <w:r w:rsidR="00B9690B" w:rsidRPr="002D0D15">
        <w:rPr>
          <w:bCs/>
          <w:sz w:val="23"/>
          <w:szCs w:val="23"/>
        </w:rPr>
        <w:t>(</w:t>
      </w:r>
      <w:r w:rsidR="007E50E0" w:rsidRPr="002D0D15">
        <w:rPr>
          <w:bCs/>
          <w:sz w:val="23"/>
          <w:szCs w:val="23"/>
        </w:rPr>
        <w:t xml:space="preserve">COURSE HANDOUT </w:t>
      </w:r>
      <w:r w:rsidR="00B9690B" w:rsidRPr="002D0D15">
        <w:rPr>
          <w:bCs/>
          <w:sz w:val="23"/>
          <w:szCs w:val="23"/>
        </w:rPr>
        <w:t>PART II)</w:t>
      </w:r>
      <w:r w:rsidR="007E50E0" w:rsidRPr="002D0D15">
        <w:rPr>
          <w:bCs/>
          <w:sz w:val="23"/>
          <w:szCs w:val="23"/>
        </w:rPr>
        <w:tab/>
      </w:r>
      <w:r w:rsidR="007E50E0" w:rsidRPr="002D0D15">
        <w:rPr>
          <w:b/>
          <w:bCs/>
          <w:sz w:val="23"/>
          <w:szCs w:val="23"/>
        </w:rPr>
        <w:tab/>
      </w:r>
      <w:r w:rsidR="00D4646E" w:rsidRPr="002D0D15">
        <w:rPr>
          <w:b/>
          <w:bCs/>
          <w:sz w:val="23"/>
          <w:szCs w:val="23"/>
        </w:rPr>
        <w:tab/>
      </w:r>
      <w:r w:rsidR="00D4646E" w:rsidRPr="002D0D15">
        <w:rPr>
          <w:b/>
          <w:bCs/>
          <w:sz w:val="23"/>
          <w:szCs w:val="23"/>
        </w:rPr>
        <w:tab/>
      </w:r>
      <w:r w:rsidR="00D4646E" w:rsidRPr="002D0D15">
        <w:rPr>
          <w:b/>
          <w:bCs/>
          <w:sz w:val="23"/>
          <w:szCs w:val="23"/>
        </w:rPr>
        <w:tab/>
      </w:r>
      <w:r w:rsidR="00D4646E" w:rsidRPr="002D0D15">
        <w:rPr>
          <w:b/>
          <w:bCs/>
          <w:sz w:val="23"/>
          <w:szCs w:val="23"/>
        </w:rPr>
        <w:tab/>
      </w:r>
      <w:r w:rsidR="00D4646E" w:rsidRPr="002D0D15">
        <w:rPr>
          <w:b/>
          <w:bCs/>
          <w:sz w:val="23"/>
          <w:szCs w:val="23"/>
        </w:rPr>
        <w:tab/>
      </w:r>
      <w:r w:rsidR="00D4646E" w:rsidRPr="002D0D15">
        <w:rPr>
          <w:b/>
          <w:bCs/>
          <w:sz w:val="23"/>
          <w:szCs w:val="23"/>
        </w:rPr>
        <w:tab/>
      </w:r>
      <w:r w:rsidR="00D4646E" w:rsidRPr="002D0D15">
        <w:rPr>
          <w:b/>
          <w:bCs/>
          <w:sz w:val="23"/>
          <w:szCs w:val="23"/>
        </w:rPr>
        <w:tab/>
      </w:r>
      <w:r w:rsidR="00D4646E" w:rsidRPr="002D0D15">
        <w:rPr>
          <w:b/>
          <w:bCs/>
          <w:sz w:val="23"/>
          <w:szCs w:val="23"/>
        </w:rPr>
        <w:tab/>
      </w:r>
      <w:r w:rsidR="00D4646E" w:rsidRPr="002D0D15">
        <w:rPr>
          <w:b/>
          <w:bCs/>
          <w:sz w:val="23"/>
          <w:szCs w:val="23"/>
        </w:rPr>
        <w:tab/>
      </w:r>
      <w:r w:rsidR="00D4646E" w:rsidRPr="002D0D15">
        <w:rPr>
          <w:b/>
          <w:bCs/>
          <w:sz w:val="23"/>
          <w:szCs w:val="23"/>
        </w:rPr>
        <w:tab/>
      </w:r>
      <w:r w:rsidR="00D4646E" w:rsidRPr="002D0D15">
        <w:rPr>
          <w:b/>
          <w:bCs/>
          <w:sz w:val="23"/>
          <w:szCs w:val="23"/>
        </w:rPr>
        <w:tab/>
      </w:r>
      <w:r w:rsidR="00D4646E" w:rsidRPr="002D0D15">
        <w:rPr>
          <w:b/>
          <w:bCs/>
          <w:sz w:val="23"/>
          <w:szCs w:val="23"/>
        </w:rPr>
        <w:tab/>
      </w:r>
      <w:r w:rsidR="00D4646E" w:rsidRPr="002D0D15">
        <w:rPr>
          <w:b/>
          <w:bCs/>
          <w:sz w:val="23"/>
          <w:szCs w:val="23"/>
        </w:rPr>
        <w:tab/>
      </w:r>
      <w:r w:rsidR="00F93188" w:rsidRPr="002D0D15">
        <w:rPr>
          <w:b/>
          <w:bCs/>
          <w:sz w:val="23"/>
          <w:szCs w:val="23"/>
        </w:rPr>
        <w:tab/>
        <w:t xml:space="preserve">     </w:t>
      </w:r>
      <w:r w:rsidR="00355F33" w:rsidRPr="002D0D15">
        <w:rPr>
          <w:b/>
          <w:bCs/>
          <w:sz w:val="23"/>
          <w:szCs w:val="23"/>
        </w:rPr>
        <w:t xml:space="preserve">Date: </w:t>
      </w:r>
      <w:r w:rsidR="008B53ED">
        <w:rPr>
          <w:b/>
          <w:bCs/>
          <w:sz w:val="23"/>
          <w:szCs w:val="23"/>
        </w:rPr>
        <w:t>17.01.2022</w:t>
      </w:r>
    </w:p>
    <w:p w14:paraId="598340BF" w14:textId="77777777" w:rsidR="00B9690B" w:rsidRPr="002D0D15" w:rsidRDefault="007E50E0" w:rsidP="007E50E0">
      <w:pPr>
        <w:pStyle w:val="Default"/>
        <w:rPr>
          <w:sz w:val="23"/>
          <w:szCs w:val="23"/>
        </w:rPr>
      </w:pPr>
      <w:r w:rsidRPr="002D0D15">
        <w:rPr>
          <w:sz w:val="23"/>
          <w:szCs w:val="23"/>
        </w:rPr>
        <w:t xml:space="preserve">In addition to part I (General Handout for all courses appended to the time table) this portion gives further specific details regarding the course. </w:t>
      </w:r>
    </w:p>
    <w:p w14:paraId="1B57B256" w14:textId="1DA8CE3E" w:rsidR="007E50E0" w:rsidRPr="002D0D15" w:rsidRDefault="00791F4A" w:rsidP="007E50E0">
      <w:pPr>
        <w:pStyle w:val="Default"/>
        <w:rPr>
          <w:sz w:val="23"/>
          <w:szCs w:val="23"/>
        </w:rPr>
      </w:pPr>
      <w:r w:rsidRPr="002D0D15">
        <w:rPr>
          <w:b/>
          <w:bCs/>
          <w:sz w:val="23"/>
          <w:szCs w:val="23"/>
        </w:rPr>
        <w:t>Course No</w:t>
      </w:r>
      <w:r w:rsidR="007E50E0" w:rsidRPr="002D0D15">
        <w:rPr>
          <w:b/>
          <w:bCs/>
          <w:sz w:val="23"/>
          <w:szCs w:val="23"/>
        </w:rPr>
        <w:t xml:space="preserve">: BIO G643 </w:t>
      </w:r>
    </w:p>
    <w:p w14:paraId="0E6143A5" w14:textId="77777777" w:rsidR="007E50E0" w:rsidRPr="002D0D15" w:rsidRDefault="00791F4A" w:rsidP="007E50E0">
      <w:pPr>
        <w:pStyle w:val="Default"/>
        <w:rPr>
          <w:sz w:val="23"/>
          <w:szCs w:val="23"/>
        </w:rPr>
      </w:pPr>
      <w:r w:rsidRPr="002D0D15">
        <w:rPr>
          <w:b/>
          <w:bCs/>
          <w:sz w:val="23"/>
          <w:szCs w:val="23"/>
        </w:rPr>
        <w:t>Course Title:</w:t>
      </w:r>
      <w:r w:rsidR="007E50E0" w:rsidRPr="002D0D15">
        <w:rPr>
          <w:b/>
          <w:bCs/>
          <w:sz w:val="23"/>
          <w:szCs w:val="23"/>
        </w:rPr>
        <w:t xml:space="preserve"> Plant Biotechnology </w:t>
      </w:r>
    </w:p>
    <w:p w14:paraId="446CBF79" w14:textId="10C2699A" w:rsidR="007E50E0" w:rsidRPr="002D0D15" w:rsidRDefault="00791F4A" w:rsidP="007E50E0">
      <w:pPr>
        <w:pStyle w:val="Default"/>
        <w:rPr>
          <w:sz w:val="23"/>
          <w:szCs w:val="23"/>
        </w:rPr>
      </w:pPr>
      <w:r w:rsidRPr="002D0D15">
        <w:rPr>
          <w:b/>
          <w:bCs/>
          <w:sz w:val="23"/>
          <w:szCs w:val="23"/>
        </w:rPr>
        <w:t>Instructor-In charge</w:t>
      </w:r>
      <w:r w:rsidR="007E50E0" w:rsidRPr="002D0D15">
        <w:rPr>
          <w:b/>
          <w:bCs/>
          <w:sz w:val="23"/>
          <w:szCs w:val="23"/>
        </w:rPr>
        <w:t xml:space="preserve">: </w:t>
      </w:r>
      <w:r w:rsidR="008B53ED">
        <w:rPr>
          <w:b/>
          <w:bCs/>
          <w:sz w:val="23"/>
          <w:szCs w:val="23"/>
        </w:rPr>
        <w:t>SRIDEV MOHAPATRA</w:t>
      </w:r>
    </w:p>
    <w:p w14:paraId="1AFA5715" w14:textId="74ACB7DD" w:rsidR="00C4731E" w:rsidRPr="002D0D15" w:rsidRDefault="007E50E0" w:rsidP="007E50E0">
      <w:pPr>
        <w:pStyle w:val="Default"/>
        <w:rPr>
          <w:b/>
          <w:bCs/>
          <w:sz w:val="23"/>
          <w:szCs w:val="23"/>
        </w:rPr>
      </w:pPr>
      <w:r w:rsidRPr="002D0D15">
        <w:rPr>
          <w:b/>
          <w:bCs/>
          <w:sz w:val="23"/>
          <w:szCs w:val="23"/>
        </w:rPr>
        <w:t>Instruc</w:t>
      </w:r>
      <w:r w:rsidR="00791F4A" w:rsidRPr="002D0D15">
        <w:rPr>
          <w:b/>
          <w:bCs/>
          <w:sz w:val="23"/>
          <w:szCs w:val="23"/>
        </w:rPr>
        <w:t>tors</w:t>
      </w:r>
      <w:r w:rsidRPr="002D0D15">
        <w:rPr>
          <w:b/>
          <w:bCs/>
          <w:sz w:val="23"/>
          <w:szCs w:val="23"/>
        </w:rPr>
        <w:t xml:space="preserve">: </w:t>
      </w:r>
      <w:r w:rsidR="002F109C">
        <w:rPr>
          <w:b/>
          <w:bCs/>
          <w:sz w:val="23"/>
          <w:szCs w:val="23"/>
        </w:rPr>
        <w:t>Nikhil PT</w:t>
      </w:r>
      <w:r w:rsidR="00870BB6">
        <w:rPr>
          <w:b/>
          <w:bCs/>
          <w:sz w:val="23"/>
          <w:szCs w:val="23"/>
        </w:rPr>
        <w:t xml:space="preserve">, </w:t>
      </w:r>
      <w:proofErr w:type="spellStart"/>
      <w:r w:rsidR="00870BB6">
        <w:rPr>
          <w:b/>
          <w:bCs/>
          <w:sz w:val="23"/>
          <w:szCs w:val="23"/>
        </w:rPr>
        <w:t>Poosala</w:t>
      </w:r>
      <w:proofErr w:type="spellEnd"/>
      <w:r w:rsidR="00870BB6">
        <w:rPr>
          <w:b/>
          <w:bCs/>
          <w:sz w:val="23"/>
          <w:szCs w:val="23"/>
        </w:rPr>
        <w:t xml:space="preserve"> Ramya Sri</w:t>
      </w:r>
      <w:r w:rsidR="00623D05">
        <w:rPr>
          <w:b/>
          <w:bCs/>
          <w:sz w:val="23"/>
          <w:szCs w:val="23"/>
        </w:rPr>
        <w:t xml:space="preserve">, </w:t>
      </w:r>
      <w:proofErr w:type="spellStart"/>
      <w:r w:rsidR="00623D05">
        <w:rPr>
          <w:b/>
          <w:bCs/>
          <w:sz w:val="23"/>
          <w:szCs w:val="23"/>
        </w:rPr>
        <w:t>Jayasree</w:t>
      </w:r>
      <w:proofErr w:type="spellEnd"/>
    </w:p>
    <w:p w14:paraId="70919FB5" w14:textId="77777777" w:rsidR="00333CA4" w:rsidRDefault="00333CA4" w:rsidP="007E50E0">
      <w:pPr>
        <w:pStyle w:val="Default"/>
        <w:rPr>
          <w:b/>
          <w:bCs/>
          <w:sz w:val="23"/>
          <w:szCs w:val="23"/>
        </w:rPr>
      </w:pPr>
    </w:p>
    <w:p w14:paraId="10EB771B" w14:textId="154AC5C4" w:rsidR="007E50E0" w:rsidRPr="002D0D15" w:rsidRDefault="00AE4737" w:rsidP="007E50E0">
      <w:pPr>
        <w:pStyle w:val="Default"/>
        <w:rPr>
          <w:sz w:val="23"/>
          <w:szCs w:val="23"/>
        </w:rPr>
      </w:pPr>
      <w:r w:rsidRPr="002D0D15">
        <w:rPr>
          <w:b/>
          <w:bCs/>
          <w:sz w:val="23"/>
          <w:szCs w:val="23"/>
        </w:rPr>
        <w:t>1</w:t>
      </w:r>
      <w:r w:rsidR="007E50E0" w:rsidRPr="002D0D15">
        <w:rPr>
          <w:b/>
          <w:bCs/>
          <w:sz w:val="23"/>
          <w:szCs w:val="23"/>
        </w:rPr>
        <w:t xml:space="preserve">. Scope and Objective of the Course: </w:t>
      </w:r>
    </w:p>
    <w:p w14:paraId="55DB239A" w14:textId="42BA1AC3" w:rsidR="009F24B4" w:rsidRPr="00A7591E" w:rsidRDefault="007E50E0" w:rsidP="00FC7DFF">
      <w:pPr>
        <w:pStyle w:val="Default"/>
        <w:jc w:val="both"/>
        <w:rPr>
          <w:bCs/>
          <w:sz w:val="23"/>
          <w:szCs w:val="23"/>
        </w:rPr>
      </w:pPr>
      <w:r w:rsidRPr="009F24B4">
        <w:rPr>
          <w:sz w:val="23"/>
          <w:szCs w:val="23"/>
        </w:rPr>
        <w:t xml:space="preserve">This course will provide an insight to the theory and practice of plant biotechnology with emphasis on </w:t>
      </w:r>
      <w:r w:rsidR="00D971B2" w:rsidRPr="009F24B4">
        <w:rPr>
          <w:sz w:val="23"/>
          <w:szCs w:val="23"/>
        </w:rPr>
        <w:t xml:space="preserve">plant </w:t>
      </w:r>
      <w:r w:rsidR="0062300B" w:rsidRPr="009F24B4">
        <w:rPr>
          <w:sz w:val="23"/>
          <w:szCs w:val="23"/>
        </w:rPr>
        <w:t xml:space="preserve">cell and tissue culture and </w:t>
      </w:r>
      <w:r w:rsidRPr="009F24B4">
        <w:rPr>
          <w:sz w:val="23"/>
          <w:szCs w:val="23"/>
        </w:rPr>
        <w:t>genetic engineering of plants</w:t>
      </w:r>
      <w:r w:rsidR="009F24B4">
        <w:rPr>
          <w:sz w:val="23"/>
          <w:szCs w:val="23"/>
        </w:rPr>
        <w:t xml:space="preserve">. </w:t>
      </w:r>
      <w:r w:rsidR="00AE4737" w:rsidRPr="009F24B4">
        <w:rPr>
          <w:sz w:val="23"/>
          <w:szCs w:val="23"/>
        </w:rPr>
        <w:t xml:space="preserve">Scope and objectives of this course </w:t>
      </w:r>
      <w:r w:rsidR="00926607">
        <w:rPr>
          <w:sz w:val="23"/>
          <w:szCs w:val="23"/>
        </w:rPr>
        <w:t>encompass</w:t>
      </w:r>
      <w:r w:rsidR="00AE4737" w:rsidRPr="009F24B4">
        <w:rPr>
          <w:sz w:val="23"/>
          <w:szCs w:val="23"/>
        </w:rPr>
        <w:t xml:space="preserve"> </w:t>
      </w:r>
      <w:r w:rsidR="009E5247" w:rsidRPr="009F24B4">
        <w:rPr>
          <w:sz w:val="23"/>
          <w:szCs w:val="23"/>
        </w:rPr>
        <w:t xml:space="preserve">(a) </w:t>
      </w:r>
      <w:r w:rsidR="00AE4737" w:rsidRPr="009F24B4">
        <w:rPr>
          <w:sz w:val="23"/>
          <w:szCs w:val="23"/>
        </w:rPr>
        <w:t>plant cell and tissue culture</w:t>
      </w:r>
      <w:r w:rsidR="009E5247" w:rsidRPr="009F24B4">
        <w:rPr>
          <w:sz w:val="23"/>
          <w:szCs w:val="23"/>
        </w:rPr>
        <w:t xml:space="preserve"> (with emphasis on </w:t>
      </w:r>
      <w:r w:rsidR="009E5247" w:rsidRPr="00FC7DFF">
        <w:rPr>
          <w:bCs/>
          <w:sz w:val="23"/>
          <w:szCs w:val="23"/>
        </w:rPr>
        <w:t xml:space="preserve">media constituents, micropropagation and other culture techniques, their applications and limitations, germplasm storage, secondary metabolite production etc.) </w:t>
      </w:r>
      <w:r w:rsidR="00926607">
        <w:rPr>
          <w:sz w:val="23"/>
          <w:szCs w:val="23"/>
        </w:rPr>
        <w:t xml:space="preserve">and </w:t>
      </w:r>
      <w:r w:rsidR="009E5247" w:rsidRPr="009F24B4">
        <w:rPr>
          <w:sz w:val="23"/>
          <w:szCs w:val="23"/>
        </w:rPr>
        <w:t xml:space="preserve">(b) </w:t>
      </w:r>
      <w:r w:rsidR="00AE4737" w:rsidRPr="009F24B4">
        <w:rPr>
          <w:sz w:val="23"/>
          <w:szCs w:val="23"/>
        </w:rPr>
        <w:t xml:space="preserve">techniques </w:t>
      </w:r>
      <w:r w:rsidR="009E5247" w:rsidRPr="009F24B4">
        <w:rPr>
          <w:sz w:val="23"/>
          <w:szCs w:val="23"/>
        </w:rPr>
        <w:t>and applications of</w:t>
      </w:r>
      <w:r w:rsidR="00AE4737" w:rsidRPr="009F24B4">
        <w:rPr>
          <w:sz w:val="23"/>
          <w:szCs w:val="23"/>
        </w:rPr>
        <w:t xml:space="preserve"> plant transformation </w:t>
      </w:r>
      <w:r w:rsidR="009E5247" w:rsidRPr="009F24B4">
        <w:rPr>
          <w:sz w:val="23"/>
          <w:szCs w:val="23"/>
        </w:rPr>
        <w:t>(</w:t>
      </w:r>
      <w:r w:rsidR="00AE4737" w:rsidRPr="009F24B4">
        <w:rPr>
          <w:sz w:val="23"/>
          <w:szCs w:val="23"/>
        </w:rPr>
        <w:t xml:space="preserve">vectors for plant transformation, </w:t>
      </w:r>
      <w:r w:rsidR="009F24B4" w:rsidRPr="00A7591E">
        <w:rPr>
          <w:bCs/>
          <w:sz w:val="23"/>
          <w:szCs w:val="23"/>
        </w:rPr>
        <w:t>promoter designing</w:t>
      </w:r>
    </w:p>
    <w:p w14:paraId="5E4A7DBD" w14:textId="69D8BCF2" w:rsidR="00302568" w:rsidRPr="00FC7DFF" w:rsidRDefault="009F24B4" w:rsidP="00FC7DFF">
      <w:pPr>
        <w:pStyle w:val="Default"/>
        <w:jc w:val="both"/>
        <w:rPr>
          <w:bCs/>
          <w:sz w:val="23"/>
          <w:szCs w:val="23"/>
        </w:rPr>
      </w:pPr>
      <w:r w:rsidRPr="00A7591E">
        <w:rPr>
          <w:bCs/>
          <w:sz w:val="23"/>
          <w:szCs w:val="23"/>
        </w:rPr>
        <w:t>and inducible promoters, molecular markers and their applications</w:t>
      </w:r>
      <w:r>
        <w:rPr>
          <w:sz w:val="23"/>
          <w:szCs w:val="23"/>
        </w:rPr>
        <w:t xml:space="preserve">, </w:t>
      </w:r>
      <w:r w:rsidR="00AE4737" w:rsidRPr="009F24B4">
        <w:rPr>
          <w:sz w:val="23"/>
          <w:szCs w:val="23"/>
        </w:rPr>
        <w:t xml:space="preserve">genetic manipulation of herbicide tolerance, pest resistance, disease resistance, stress tolerance, improvement of crop yield and quality, </w:t>
      </w:r>
      <w:r w:rsidR="009E5247" w:rsidRPr="00FC7DFF">
        <w:rPr>
          <w:bCs/>
          <w:sz w:val="23"/>
          <w:szCs w:val="23"/>
        </w:rPr>
        <w:t xml:space="preserve">therapeutic protein and antibody </w:t>
      </w:r>
      <w:r w:rsidR="00926607">
        <w:rPr>
          <w:bCs/>
          <w:sz w:val="23"/>
          <w:szCs w:val="23"/>
        </w:rPr>
        <w:t>production through plants</w:t>
      </w:r>
      <w:r w:rsidR="009E5247" w:rsidRPr="00FC7DFF">
        <w:rPr>
          <w:bCs/>
          <w:sz w:val="23"/>
          <w:szCs w:val="23"/>
        </w:rPr>
        <w:t>, approaches to influence metabolite partitioning and quality and qua</w:t>
      </w:r>
      <w:r>
        <w:rPr>
          <w:bCs/>
          <w:sz w:val="23"/>
          <w:szCs w:val="23"/>
        </w:rPr>
        <w:t xml:space="preserve">ntity of plant storage products, </w:t>
      </w:r>
      <w:r w:rsidR="009E5247" w:rsidRPr="009F24B4">
        <w:rPr>
          <w:sz w:val="23"/>
          <w:szCs w:val="23"/>
        </w:rPr>
        <w:t>p</w:t>
      </w:r>
      <w:r w:rsidR="00AE4737" w:rsidRPr="009F24B4">
        <w:rPr>
          <w:sz w:val="23"/>
          <w:szCs w:val="23"/>
        </w:rPr>
        <w:t>ublic concerns of GM crops</w:t>
      </w:r>
      <w:r w:rsidR="00BE118D">
        <w:rPr>
          <w:sz w:val="23"/>
          <w:szCs w:val="23"/>
        </w:rPr>
        <w:t>)</w:t>
      </w:r>
      <w:r w:rsidR="00AE4737" w:rsidRPr="009F24B4">
        <w:rPr>
          <w:sz w:val="23"/>
          <w:szCs w:val="23"/>
        </w:rPr>
        <w:t>.</w:t>
      </w:r>
    </w:p>
    <w:p w14:paraId="559030B3" w14:textId="51BF9146" w:rsidR="007E50E0" w:rsidRPr="002D0D15" w:rsidRDefault="00AE4737" w:rsidP="007E50E0">
      <w:pPr>
        <w:pStyle w:val="Default"/>
        <w:rPr>
          <w:sz w:val="23"/>
          <w:szCs w:val="23"/>
        </w:rPr>
      </w:pPr>
      <w:r w:rsidRPr="002D0D15">
        <w:rPr>
          <w:b/>
          <w:bCs/>
          <w:sz w:val="23"/>
          <w:szCs w:val="23"/>
        </w:rPr>
        <w:t>2</w:t>
      </w:r>
      <w:r w:rsidR="007E50E0" w:rsidRPr="002D0D15">
        <w:rPr>
          <w:b/>
          <w:bCs/>
          <w:sz w:val="23"/>
          <w:szCs w:val="23"/>
        </w:rPr>
        <w:t>. Text Books</w:t>
      </w:r>
      <w:r w:rsidR="007E50E0" w:rsidRPr="002D0D15">
        <w:rPr>
          <w:sz w:val="23"/>
          <w:szCs w:val="23"/>
        </w:rPr>
        <w:t xml:space="preserve">: </w:t>
      </w:r>
    </w:p>
    <w:p w14:paraId="17A9203E" w14:textId="77777777" w:rsidR="007E50E0" w:rsidRPr="002D0D15" w:rsidRDefault="00AE4737" w:rsidP="007E50E0">
      <w:pPr>
        <w:pStyle w:val="Default"/>
        <w:spacing w:after="28"/>
        <w:rPr>
          <w:sz w:val="23"/>
          <w:szCs w:val="23"/>
        </w:rPr>
      </w:pPr>
      <w:r w:rsidRPr="002D0D15">
        <w:rPr>
          <w:sz w:val="23"/>
          <w:szCs w:val="23"/>
        </w:rPr>
        <w:t>(</w:t>
      </w:r>
      <w:r w:rsidR="007E50E0" w:rsidRPr="002D0D15">
        <w:rPr>
          <w:sz w:val="23"/>
          <w:szCs w:val="23"/>
        </w:rPr>
        <w:t>1</w:t>
      </w:r>
      <w:r w:rsidRPr="002D0D15">
        <w:rPr>
          <w:sz w:val="23"/>
          <w:szCs w:val="23"/>
        </w:rPr>
        <w:t>)</w:t>
      </w:r>
      <w:r w:rsidR="007E50E0" w:rsidRPr="002D0D15">
        <w:rPr>
          <w:sz w:val="23"/>
          <w:szCs w:val="23"/>
        </w:rPr>
        <w:t xml:space="preserve">. Narayanaswamy, S. Plant Cell and Tissue Culture, Tata McGraw Hill Publishing Company Limited, 1994 (Tenth Reprint 2011). </w:t>
      </w:r>
    </w:p>
    <w:p w14:paraId="4E469C80" w14:textId="77777777" w:rsidR="007E50E0" w:rsidRPr="002D0D15" w:rsidRDefault="00AE4737" w:rsidP="007E50E0">
      <w:pPr>
        <w:pStyle w:val="Default"/>
        <w:rPr>
          <w:sz w:val="23"/>
          <w:szCs w:val="23"/>
        </w:rPr>
      </w:pPr>
      <w:r w:rsidRPr="002D0D15">
        <w:rPr>
          <w:sz w:val="23"/>
          <w:szCs w:val="23"/>
        </w:rPr>
        <w:t>(</w:t>
      </w:r>
      <w:r w:rsidR="007E50E0" w:rsidRPr="002D0D15">
        <w:rPr>
          <w:sz w:val="23"/>
          <w:szCs w:val="23"/>
        </w:rPr>
        <w:t>2</w:t>
      </w:r>
      <w:r w:rsidRPr="002D0D15">
        <w:rPr>
          <w:sz w:val="23"/>
          <w:szCs w:val="23"/>
        </w:rPr>
        <w:t>)</w:t>
      </w:r>
      <w:r w:rsidR="007E50E0" w:rsidRPr="002D0D15">
        <w:rPr>
          <w:sz w:val="23"/>
          <w:szCs w:val="23"/>
        </w:rPr>
        <w:t xml:space="preserve">. Adrian Slater, Nigel W. Scott, and Mark R. Fowler: Plant Biotechnology: The Genetic manipulation of plants (Second edition). Oxford University Press (Reprint 2010). </w:t>
      </w:r>
    </w:p>
    <w:p w14:paraId="05EEBA43" w14:textId="37E0067F" w:rsidR="007E50E0" w:rsidRPr="002D0D15" w:rsidRDefault="00AE4737" w:rsidP="007E50E0">
      <w:pPr>
        <w:pStyle w:val="Default"/>
        <w:rPr>
          <w:sz w:val="23"/>
          <w:szCs w:val="23"/>
        </w:rPr>
      </w:pPr>
      <w:r w:rsidRPr="002D0D15">
        <w:rPr>
          <w:b/>
          <w:bCs/>
          <w:sz w:val="23"/>
          <w:szCs w:val="23"/>
        </w:rPr>
        <w:t>3</w:t>
      </w:r>
      <w:r w:rsidR="007E50E0" w:rsidRPr="002D0D15">
        <w:rPr>
          <w:b/>
          <w:bCs/>
          <w:sz w:val="23"/>
          <w:szCs w:val="23"/>
        </w:rPr>
        <w:t xml:space="preserve">. Reference Books: </w:t>
      </w:r>
    </w:p>
    <w:p w14:paraId="326C5510" w14:textId="77777777" w:rsidR="007E50E0" w:rsidRPr="002D0D15" w:rsidRDefault="00832446" w:rsidP="007E50E0">
      <w:pPr>
        <w:pStyle w:val="Default"/>
        <w:spacing w:after="27"/>
        <w:rPr>
          <w:sz w:val="23"/>
          <w:szCs w:val="23"/>
        </w:rPr>
      </w:pPr>
      <w:r w:rsidRPr="002D0D15">
        <w:rPr>
          <w:sz w:val="23"/>
          <w:szCs w:val="23"/>
        </w:rPr>
        <w:t>(</w:t>
      </w:r>
      <w:r w:rsidR="007E50E0" w:rsidRPr="002D0D15">
        <w:rPr>
          <w:sz w:val="23"/>
          <w:szCs w:val="23"/>
        </w:rPr>
        <w:t>1</w:t>
      </w:r>
      <w:r w:rsidRPr="002D0D15">
        <w:rPr>
          <w:sz w:val="23"/>
          <w:szCs w:val="23"/>
        </w:rPr>
        <w:t>)</w:t>
      </w:r>
      <w:r w:rsidR="007E50E0" w:rsidRPr="002D0D15">
        <w:rPr>
          <w:sz w:val="23"/>
          <w:szCs w:val="23"/>
        </w:rPr>
        <w:t xml:space="preserve">. </w:t>
      </w:r>
      <w:proofErr w:type="spellStart"/>
      <w:r w:rsidR="007E50E0" w:rsidRPr="002D0D15">
        <w:rPr>
          <w:sz w:val="23"/>
          <w:szCs w:val="23"/>
        </w:rPr>
        <w:t>Bhojwani</w:t>
      </w:r>
      <w:proofErr w:type="spellEnd"/>
      <w:r w:rsidR="007E50E0" w:rsidRPr="002D0D15">
        <w:rPr>
          <w:sz w:val="23"/>
          <w:szCs w:val="23"/>
        </w:rPr>
        <w:t xml:space="preserve">, S.S. and </w:t>
      </w:r>
      <w:proofErr w:type="spellStart"/>
      <w:r w:rsidR="007E50E0" w:rsidRPr="002D0D15">
        <w:rPr>
          <w:sz w:val="23"/>
          <w:szCs w:val="23"/>
        </w:rPr>
        <w:t>Razdan</w:t>
      </w:r>
      <w:proofErr w:type="spellEnd"/>
      <w:r w:rsidR="007E50E0" w:rsidRPr="002D0D15">
        <w:rPr>
          <w:sz w:val="23"/>
          <w:szCs w:val="23"/>
        </w:rPr>
        <w:t xml:space="preserve">, M.K. Plant Tissue Culture: Theory and Practices, A Revised Edition, Elsevier, Reprint 2004. </w:t>
      </w:r>
    </w:p>
    <w:p w14:paraId="01080D8D" w14:textId="77777777" w:rsidR="007E50E0" w:rsidRPr="002D0D15" w:rsidRDefault="00832446" w:rsidP="007E50E0">
      <w:pPr>
        <w:pStyle w:val="Default"/>
        <w:spacing w:after="27"/>
        <w:rPr>
          <w:sz w:val="23"/>
          <w:szCs w:val="23"/>
        </w:rPr>
      </w:pPr>
      <w:r w:rsidRPr="002D0D15">
        <w:rPr>
          <w:sz w:val="23"/>
          <w:szCs w:val="23"/>
        </w:rPr>
        <w:t>(</w:t>
      </w:r>
      <w:r w:rsidR="007E50E0" w:rsidRPr="002D0D15">
        <w:rPr>
          <w:sz w:val="23"/>
          <w:szCs w:val="23"/>
        </w:rPr>
        <w:t>2</w:t>
      </w:r>
      <w:r w:rsidRPr="002D0D15">
        <w:rPr>
          <w:sz w:val="23"/>
          <w:szCs w:val="23"/>
        </w:rPr>
        <w:t>)</w:t>
      </w:r>
      <w:r w:rsidR="007E50E0" w:rsidRPr="002D0D15">
        <w:rPr>
          <w:sz w:val="23"/>
          <w:szCs w:val="23"/>
        </w:rPr>
        <w:t xml:space="preserve">. Hammond, J. Mc Garvey, P. and </w:t>
      </w:r>
      <w:proofErr w:type="spellStart"/>
      <w:r w:rsidR="007E50E0" w:rsidRPr="002D0D15">
        <w:rPr>
          <w:sz w:val="23"/>
          <w:szCs w:val="23"/>
        </w:rPr>
        <w:t>Yusibov</w:t>
      </w:r>
      <w:proofErr w:type="spellEnd"/>
      <w:r w:rsidR="007E50E0" w:rsidRPr="002D0D15">
        <w:rPr>
          <w:sz w:val="23"/>
          <w:szCs w:val="23"/>
        </w:rPr>
        <w:t xml:space="preserve">, Plant Biotechnology. Springer Verlag, Berlin, NY (1999), 3rd Indian Reprint 2009. </w:t>
      </w:r>
    </w:p>
    <w:p w14:paraId="2CFC7952" w14:textId="77777777" w:rsidR="007E50E0" w:rsidRPr="002D0D15" w:rsidRDefault="00832446" w:rsidP="007E50E0">
      <w:pPr>
        <w:pStyle w:val="Default"/>
        <w:rPr>
          <w:sz w:val="23"/>
          <w:szCs w:val="23"/>
        </w:rPr>
      </w:pPr>
      <w:r w:rsidRPr="002D0D15">
        <w:rPr>
          <w:sz w:val="23"/>
          <w:szCs w:val="23"/>
        </w:rPr>
        <w:t>(</w:t>
      </w:r>
      <w:r w:rsidR="007E50E0" w:rsidRPr="002D0D15">
        <w:rPr>
          <w:sz w:val="23"/>
          <w:szCs w:val="23"/>
        </w:rPr>
        <w:t>3</w:t>
      </w:r>
      <w:r w:rsidRPr="002D0D15">
        <w:rPr>
          <w:sz w:val="23"/>
          <w:szCs w:val="23"/>
        </w:rPr>
        <w:t>)</w:t>
      </w:r>
      <w:r w:rsidR="007E50E0" w:rsidRPr="002D0D15">
        <w:rPr>
          <w:sz w:val="23"/>
          <w:szCs w:val="23"/>
        </w:rPr>
        <w:t xml:space="preserve">. Recent research articles and reviews will be recommended regularly. </w:t>
      </w:r>
    </w:p>
    <w:p w14:paraId="6CC700E0" w14:textId="6BB11BD2" w:rsidR="007E50E0" w:rsidRPr="002D0D15" w:rsidRDefault="00AE4737" w:rsidP="007E50E0">
      <w:pPr>
        <w:pStyle w:val="Default"/>
        <w:rPr>
          <w:sz w:val="23"/>
          <w:szCs w:val="23"/>
        </w:rPr>
      </w:pPr>
      <w:r w:rsidRPr="002D0D15">
        <w:rPr>
          <w:b/>
          <w:bCs/>
          <w:sz w:val="23"/>
          <w:szCs w:val="23"/>
        </w:rPr>
        <w:t>4</w:t>
      </w:r>
      <w:r w:rsidR="00355F33" w:rsidRPr="002D0D15">
        <w:rPr>
          <w:b/>
          <w:bCs/>
          <w:sz w:val="23"/>
          <w:szCs w:val="23"/>
        </w:rPr>
        <w:t>. Course Plan:</w:t>
      </w:r>
    </w:p>
    <w:tbl>
      <w:tblPr>
        <w:tblW w:w="10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2790"/>
        <w:gridCol w:w="4140"/>
        <w:gridCol w:w="2340"/>
      </w:tblGrid>
      <w:tr w:rsidR="007E50E0" w:rsidRPr="002D0D15" w14:paraId="7DF4C028" w14:textId="77777777" w:rsidTr="006A3729">
        <w:trPr>
          <w:trHeight w:val="231"/>
          <w:jc w:val="center"/>
        </w:trPr>
        <w:tc>
          <w:tcPr>
            <w:tcW w:w="1098" w:type="dxa"/>
          </w:tcPr>
          <w:p w14:paraId="29797EA9" w14:textId="77777777" w:rsidR="007E50E0" w:rsidRPr="002D0D15" w:rsidRDefault="007E50E0">
            <w:pPr>
              <w:pStyle w:val="Default"/>
              <w:rPr>
                <w:sz w:val="23"/>
                <w:szCs w:val="23"/>
              </w:rPr>
            </w:pPr>
            <w:proofErr w:type="spellStart"/>
            <w:r w:rsidRPr="002D0D15">
              <w:rPr>
                <w:b/>
                <w:bCs/>
                <w:sz w:val="23"/>
                <w:szCs w:val="23"/>
              </w:rPr>
              <w:t>Lec</w:t>
            </w:r>
            <w:proofErr w:type="spellEnd"/>
            <w:r w:rsidRPr="002D0D15">
              <w:rPr>
                <w:b/>
                <w:bCs/>
                <w:sz w:val="23"/>
                <w:szCs w:val="23"/>
              </w:rPr>
              <w:t xml:space="preserve">. No. </w:t>
            </w:r>
          </w:p>
        </w:tc>
        <w:tc>
          <w:tcPr>
            <w:tcW w:w="2790" w:type="dxa"/>
          </w:tcPr>
          <w:p w14:paraId="34FCDD35" w14:textId="77777777" w:rsidR="007E50E0" w:rsidRPr="002D0D15" w:rsidRDefault="007E50E0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b/>
                <w:bCs/>
                <w:sz w:val="23"/>
                <w:szCs w:val="23"/>
              </w:rPr>
              <w:t xml:space="preserve">Learning Objective </w:t>
            </w:r>
          </w:p>
        </w:tc>
        <w:tc>
          <w:tcPr>
            <w:tcW w:w="4140" w:type="dxa"/>
          </w:tcPr>
          <w:p w14:paraId="63BEFC7D" w14:textId="77777777" w:rsidR="007E50E0" w:rsidRPr="002D0D15" w:rsidRDefault="007E50E0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b/>
                <w:bCs/>
                <w:sz w:val="23"/>
                <w:szCs w:val="23"/>
              </w:rPr>
              <w:t xml:space="preserve">Topic </w:t>
            </w:r>
          </w:p>
        </w:tc>
        <w:tc>
          <w:tcPr>
            <w:tcW w:w="2340" w:type="dxa"/>
          </w:tcPr>
          <w:p w14:paraId="30E93721" w14:textId="77777777" w:rsidR="007E50E0" w:rsidRPr="002D0D15" w:rsidRDefault="007E50E0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b/>
                <w:bCs/>
                <w:sz w:val="23"/>
                <w:szCs w:val="23"/>
              </w:rPr>
              <w:t xml:space="preserve">Reference to chapter </w:t>
            </w:r>
          </w:p>
        </w:tc>
      </w:tr>
      <w:tr w:rsidR="002F05B9" w:rsidRPr="002D0D15" w14:paraId="52D4BC92" w14:textId="77777777" w:rsidTr="006A3729">
        <w:trPr>
          <w:trHeight w:val="462"/>
          <w:jc w:val="center"/>
        </w:trPr>
        <w:tc>
          <w:tcPr>
            <w:tcW w:w="1098" w:type="dxa"/>
          </w:tcPr>
          <w:p w14:paraId="317CB033" w14:textId="77777777" w:rsidR="002F05B9" w:rsidRPr="002D0D15" w:rsidRDefault="002F05B9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>1</w:t>
            </w:r>
          </w:p>
        </w:tc>
        <w:tc>
          <w:tcPr>
            <w:tcW w:w="2790" w:type="dxa"/>
          </w:tcPr>
          <w:p w14:paraId="17805D23" w14:textId="77777777" w:rsidR="002F05B9" w:rsidRPr="002D0D15" w:rsidRDefault="002F05B9">
            <w:pPr>
              <w:pStyle w:val="Default"/>
              <w:rPr>
                <w:i/>
                <w:sz w:val="23"/>
                <w:szCs w:val="23"/>
              </w:rPr>
            </w:pPr>
            <w:r w:rsidRPr="002D0D15">
              <w:rPr>
                <w:i/>
                <w:sz w:val="23"/>
                <w:szCs w:val="23"/>
              </w:rPr>
              <w:t>Introduction</w:t>
            </w:r>
          </w:p>
        </w:tc>
        <w:tc>
          <w:tcPr>
            <w:tcW w:w="4140" w:type="dxa"/>
          </w:tcPr>
          <w:p w14:paraId="3281BB91" w14:textId="77777777" w:rsidR="002F05B9" w:rsidRPr="002D0D15" w:rsidRDefault="002F05B9" w:rsidP="002F05B9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>Overview of plant tissue culture and plant biotechnology</w:t>
            </w:r>
          </w:p>
        </w:tc>
        <w:tc>
          <w:tcPr>
            <w:tcW w:w="2340" w:type="dxa"/>
          </w:tcPr>
          <w:p w14:paraId="360577D4" w14:textId="77777777" w:rsidR="002F05B9" w:rsidRPr="002D0D15" w:rsidRDefault="002F05B9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>Chap. 1, TB1</w:t>
            </w:r>
          </w:p>
          <w:p w14:paraId="0AD2C4CE" w14:textId="77777777" w:rsidR="002F05B9" w:rsidRPr="002D0D15" w:rsidRDefault="002F05B9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 xml:space="preserve">Chap 1, TB2 </w:t>
            </w:r>
          </w:p>
        </w:tc>
      </w:tr>
      <w:tr w:rsidR="007E50E0" w:rsidRPr="002D0D15" w14:paraId="474EA5E9" w14:textId="77777777" w:rsidTr="006A3729">
        <w:trPr>
          <w:trHeight w:val="233"/>
          <w:jc w:val="center"/>
        </w:trPr>
        <w:tc>
          <w:tcPr>
            <w:tcW w:w="1098" w:type="dxa"/>
          </w:tcPr>
          <w:p w14:paraId="46530D8C" w14:textId="77777777" w:rsidR="007E50E0" w:rsidRPr="002D0D15" w:rsidRDefault="002F05B9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>2</w:t>
            </w:r>
          </w:p>
        </w:tc>
        <w:tc>
          <w:tcPr>
            <w:tcW w:w="2790" w:type="dxa"/>
          </w:tcPr>
          <w:p w14:paraId="7B3B8BE6" w14:textId="77777777" w:rsidR="007E50E0" w:rsidRPr="002D0D15" w:rsidRDefault="007E50E0" w:rsidP="00B9690B">
            <w:pPr>
              <w:pStyle w:val="Default"/>
              <w:rPr>
                <w:i/>
                <w:sz w:val="23"/>
                <w:szCs w:val="23"/>
              </w:rPr>
            </w:pPr>
            <w:r w:rsidRPr="002D0D15">
              <w:rPr>
                <w:i/>
                <w:sz w:val="23"/>
                <w:szCs w:val="23"/>
              </w:rPr>
              <w:t>Objective</w:t>
            </w:r>
            <w:r w:rsidR="00B9690B" w:rsidRPr="002D0D15">
              <w:rPr>
                <w:i/>
                <w:sz w:val="23"/>
                <w:szCs w:val="23"/>
              </w:rPr>
              <w:t xml:space="preserve">, </w:t>
            </w:r>
            <w:r w:rsidRPr="002D0D15">
              <w:rPr>
                <w:i/>
                <w:sz w:val="23"/>
                <w:szCs w:val="23"/>
              </w:rPr>
              <w:t xml:space="preserve"> scope </w:t>
            </w:r>
            <w:r w:rsidR="00B9690B" w:rsidRPr="002D0D15">
              <w:rPr>
                <w:i/>
                <w:sz w:val="23"/>
                <w:szCs w:val="23"/>
              </w:rPr>
              <w:t xml:space="preserve">and basic requirements </w:t>
            </w:r>
            <w:r w:rsidRPr="002D0D15">
              <w:rPr>
                <w:i/>
                <w:sz w:val="23"/>
                <w:szCs w:val="23"/>
              </w:rPr>
              <w:t xml:space="preserve">of plant tissue culture </w:t>
            </w:r>
          </w:p>
        </w:tc>
        <w:tc>
          <w:tcPr>
            <w:tcW w:w="4140" w:type="dxa"/>
          </w:tcPr>
          <w:p w14:paraId="3672E0CE" w14:textId="77777777" w:rsidR="007E50E0" w:rsidRPr="002D0D15" w:rsidRDefault="007E50E0" w:rsidP="00B9690B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>Historical introduction to plant tissue culture</w:t>
            </w:r>
            <w:r w:rsidR="00B9690B" w:rsidRPr="002D0D15">
              <w:rPr>
                <w:sz w:val="23"/>
                <w:szCs w:val="23"/>
              </w:rPr>
              <w:t>, Lab organization (Lay out, requirements and general techniques)</w:t>
            </w:r>
          </w:p>
        </w:tc>
        <w:tc>
          <w:tcPr>
            <w:tcW w:w="2340" w:type="dxa"/>
          </w:tcPr>
          <w:p w14:paraId="70270830" w14:textId="77777777" w:rsidR="007E50E0" w:rsidRPr="002D0D15" w:rsidRDefault="007E50E0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 xml:space="preserve">Chap 1, </w:t>
            </w:r>
            <w:r w:rsidR="00B9690B" w:rsidRPr="002D0D15">
              <w:rPr>
                <w:sz w:val="23"/>
                <w:szCs w:val="23"/>
              </w:rPr>
              <w:t>2-</w:t>
            </w:r>
            <w:r w:rsidRPr="002D0D15">
              <w:rPr>
                <w:sz w:val="23"/>
                <w:szCs w:val="23"/>
              </w:rPr>
              <w:t xml:space="preserve">TB 1 </w:t>
            </w:r>
          </w:p>
          <w:p w14:paraId="247212F9" w14:textId="77777777" w:rsidR="007E50E0" w:rsidRPr="002D0D15" w:rsidRDefault="007E50E0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 xml:space="preserve">Chap 1, </w:t>
            </w:r>
            <w:r w:rsidR="00B9690B" w:rsidRPr="002D0D15">
              <w:rPr>
                <w:sz w:val="23"/>
                <w:szCs w:val="23"/>
              </w:rPr>
              <w:t>2-</w:t>
            </w:r>
            <w:r w:rsidRPr="002D0D15">
              <w:rPr>
                <w:sz w:val="23"/>
                <w:szCs w:val="23"/>
              </w:rPr>
              <w:t xml:space="preserve">RB 1 </w:t>
            </w:r>
          </w:p>
        </w:tc>
      </w:tr>
      <w:tr w:rsidR="007E50E0" w:rsidRPr="002D0D15" w14:paraId="00EC4604" w14:textId="77777777" w:rsidTr="006A3729">
        <w:trPr>
          <w:trHeight w:val="233"/>
          <w:jc w:val="center"/>
        </w:trPr>
        <w:tc>
          <w:tcPr>
            <w:tcW w:w="1098" w:type="dxa"/>
          </w:tcPr>
          <w:p w14:paraId="2F3FB21D" w14:textId="77777777" w:rsidR="007E50E0" w:rsidRPr="002D0D15" w:rsidRDefault="00B9690B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>3-4</w:t>
            </w:r>
          </w:p>
        </w:tc>
        <w:tc>
          <w:tcPr>
            <w:tcW w:w="2790" w:type="dxa"/>
          </w:tcPr>
          <w:p w14:paraId="39A0CD8A" w14:textId="77777777" w:rsidR="007E50E0" w:rsidRPr="002D0D15" w:rsidRDefault="007E50E0">
            <w:pPr>
              <w:pStyle w:val="Default"/>
              <w:rPr>
                <w:i/>
                <w:sz w:val="23"/>
                <w:szCs w:val="23"/>
              </w:rPr>
            </w:pPr>
            <w:r w:rsidRPr="002D0D15">
              <w:rPr>
                <w:i/>
                <w:sz w:val="23"/>
                <w:szCs w:val="23"/>
              </w:rPr>
              <w:t xml:space="preserve">Requirements to grow plants </w:t>
            </w:r>
            <w:r w:rsidR="00B9690B" w:rsidRPr="002D0D15">
              <w:rPr>
                <w:i/>
                <w:iCs/>
                <w:sz w:val="23"/>
                <w:szCs w:val="23"/>
              </w:rPr>
              <w:t>in vitro (details)</w:t>
            </w:r>
          </w:p>
        </w:tc>
        <w:tc>
          <w:tcPr>
            <w:tcW w:w="4140" w:type="dxa"/>
          </w:tcPr>
          <w:p w14:paraId="68F9FA27" w14:textId="77777777" w:rsidR="007E50E0" w:rsidRPr="002D0D15" w:rsidRDefault="007E50E0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 xml:space="preserve">Culture media constituents, </w:t>
            </w:r>
            <w:r w:rsidR="00F7721D" w:rsidRPr="002D0D15">
              <w:rPr>
                <w:sz w:val="23"/>
                <w:szCs w:val="23"/>
              </w:rPr>
              <w:t xml:space="preserve">impact of hormones and other chemicals in culture media on the physiology of plant cells, </w:t>
            </w:r>
            <w:r w:rsidRPr="002D0D15">
              <w:rPr>
                <w:sz w:val="23"/>
                <w:szCs w:val="23"/>
              </w:rPr>
              <w:t xml:space="preserve">media selection and preparation </w:t>
            </w:r>
          </w:p>
        </w:tc>
        <w:tc>
          <w:tcPr>
            <w:tcW w:w="2340" w:type="dxa"/>
          </w:tcPr>
          <w:p w14:paraId="58FE8DE5" w14:textId="77777777" w:rsidR="007E50E0" w:rsidRPr="002D0D15" w:rsidRDefault="007E50E0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 xml:space="preserve">Chap 3, TB 1 </w:t>
            </w:r>
          </w:p>
          <w:p w14:paraId="38968154" w14:textId="77777777" w:rsidR="007E50E0" w:rsidRPr="002D0D15" w:rsidRDefault="007E50E0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 xml:space="preserve">Chap 3, RB 1 </w:t>
            </w:r>
          </w:p>
        </w:tc>
      </w:tr>
      <w:tr w:rsidR="007E50E0" w:rsidRPr="002D0D15" w14:paraId="0B0A46A3" w14:textId="77777777" w:rsidTr="006A3729">
        <w:trPr>
          <w:trHeight w:val="231"/>
          <w:jc w:val="center"/>
        </w:trPr>
        <w:tc>
          <w:tcPr>
            <w:tcW w:w="1098" w:type="dxa"/>
          </w:tcPr>
          <w:p w14:paraId="0346BA69" w14:textId="77777777" w:rsidR="007E50E0" w:rsidRPr="002D0D15" w:rsidRDefault="009621F2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>5</w:t>
            </w:r>
            <w:r w:rsidR="004239F5" w:rsidRPr="002D0D15">
              <w:rPr>
                <w:sz w:val="23"/>
                <w:szCs w:val="23"/>
              </w:rPr>
              <w:t>-6</w:t>
            </w:r>
          </w:p>
        </w:tc>
        <w:tc>
          <w:tcPr>
            <w:tcW w:w="2790" w:type="dxa"/>
          </w:tcPr>
          <w:p w14:paraId="4B69EF0A" w14:textId="77777777" w:rsidR="007E50E0" w:rsidRPr="002D0D15" w:rsidRDefault="007E50E0">
            <w:pPr>
              <w:pStyle w:val="Default"/>
              <w:rPr>
                <w:i/>
                <w:sz w:val="23"/>
                <w:szCs w:val="23"/>
              </w:rPr>
            </w:pPr>
            <w:r w:rsidRPr="002D0D15">
              <w:rPr>
                <w:i/>
                <w:iCs/>
                <w:sz w:val="23"/>
                <w:szCs w:val="23"/>
              </w:rPr>
              <w:t xml:space="preserve">In vitro </w:t>
            </w:r>
            <w:r w:rsidRPr="002D0D15">
              <w:rPr>
                <w:i/>
                <w:sz w:val="23"/>
                <w:szCs w:val="23"/>
              </w:rPr>
              <w:t xml:space="preserve">techniques of clonal propagation </w:t>
            </w:r>
          </w:p>
        </w:tc>
        <w:tc>
          <w:tcPr>
            <w:tcW w:w="4140" w:type="dxa"/>
          </w:tcPr>
          <w:p w14:paraId="3A042E02" w14:textId="77777777" w:rsidR="007E50E0" w:rsidRPr="002D0D15" w:rsidRDefault="007E50E0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 xml:space="preserve">Micro propagation stages, factors affecting micropropagation, applications and </w:t>
            </w:r>
            <w:r w:rsidR="00F93188" w:rsidRPr="002D0D15">
              <w:rPr>
                <w:sz w:val="23"/>
                <w:szCs w:val="23"/>
              </w:rPr>
              <w:t>limitations.</w:t>
            </w:r>
          </w:p>
        </w:tc>
        <w:tc>
          <w:tcPr>
            <w:tcW w:w="2340" w:type="dxa"/>
          </w:tcPr>
          <w:p w14:paraId="4D65C603" w14:textId="77777777" w:rsidR="007E50E0" w:rsidRPr="002D0D15" w:rsidRDefault="007E50E0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 xml:space="preserve">Chap 7, TB 1 </w:t>
            </w:r>
          </w:p>
          <w:p w14:paraId="546A3F46" w14:textId="77777777" w:rsidR="007E50E0" w:rsidRPr="002D0D15" w:rsidRDefault="007E50E0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 xml:space="preserve">Chap 16, RB 1 </w:t>
            </w:r>
          </w:p>
        </w:tc>
      </w:tr>
      <w:tr w:rsidR="007E50E0" w:rsidRPr="002D0D15" w14:paraId="13ACEC3C" w14:textId="77777777" w:rsidTr="006A3729">
        <w:trPr>
          <w:trHeight w:val="231"/>
          <w:jc w:val="center"/>
        </w:trPr>
        <w:tc>
          <w:tcPr>
            <w:tcW w:w="10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4448567" w14:textId="77777777" w:rsidR="007E50E0" w:rsidRPr="002D0D15" w:rsidRDefault="00B9690B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>7-8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E7E02" w14:textId="77777777" w:rsidR="007E50E0" w:rsidRPr="002D0D15" w:rsidRDefault="007E50E0">
            <w:pPr>
              <w:pStyle w:val="Default"/>
              <w:rPr>
                <w:i/>
                <w:iCs/>
                <w:sz w:val="23"/>
                <w:szCs w:val="23"/>
              </w:rPr>
            </w:pPr>
            <w:r w:rsidRPr="002D0D15">
              <w:rPr>
                <w:i/>
                <w:iCs/>
                <w:sz w:val="23"/>
                <w:szCs w:val="23"/>
              </w:rPr>
              <w:t xml:space="preserve">Production of haploids 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4F867" w14:textId="77777777" w:rsidR="007E50E0" w:rsidRPr="002D0D15" w:rsidRDefault="007E50E0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 xml:space="preserve">Haploid production through </w:t>
            </w:r>
            <w:proofErr w:type="spellStart"/>
            <w:r w:rsidRPr="002D0D15">
              <w:rPr>
                <w:sz w:val="23"/>
                <w:szCs w:val="23"/>
              </w:rPr>
              <w:t>anther</w:t>
            </w:r>
            <w:proofErr w:type="spellEnd"/>
            <w:r w:rsidRPr="002D0D15">
              <w:rPr>
                <w:sz w:val="23"/>
                <w:szCs w:val="23"/>
              </w:rPr>
              <w:t xml:space="preserve"> culture and microspore culture, applications and limitations</w:t>
            </w:r>
            <w:r w:rsidR="00F93188" w:rsidRPr="002D0D15">
              <w:rPr>
                <w:sz w:val="23"/>
                <w:szCs w:val="23"/>
              </w:rPr>
              <w:t>.</w:t>
            </w:r>
            <w:r w:rsidRPr="002D0D15">
              <w:rPr>
                <w:sz w:val="23"/>
                <w:szCs w:val="23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9EA73FD" w14:textId="77777777" w:rsidR="007E50E0" w:rsidRPr="002D0D15" w:rsidRDefault="007E50E0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 xml:space="preserve">Chap 10, TB 1 </w:t>
            </w:r>
          </w:p>
          <w:p w14:paraId="62709264" w14:textId="77777777" w:rsidR="007E50E0" w:rsidRPr="002D0D15" w:rsidRDefault="007E50E0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 xml:space="preserve">Chap 7, RB 1 </w:t>
            </w:r>
          </w:p>
        </w:tc>
      </w:tr>
      <w:tr w:rsidR="006D1C35" w:rsidRPr="002D0D15" w14:paraId="0AE9454B" w14:textId="77777777" w:rsidTr="006A3729">
        <w:trPr>
          <w:trHeight w:val="231"/>
          <w:jc w:val="center"/>
        </w:trPr>
        <w:tc>
          <w:tcPr>
            <w:tcW w:w="10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BEF6E78" w14:textId="77777777" w:rsidR="006D1C35" w:rsidRPr="002D0D15" w:rsidRDefault="006D1C35" w:rsidP="006D1C35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>9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EA53D" w14:textId="3AD587E0" w:rsidR="006E1184" w:rsidRPr="002D0D15" w:rsidRDefault="006D1C35">
            <w:pPr>
              <w:pStyle w:val="Default"/>
              <w:rPr>
                <w:i/>
                <w:iCs/>
                <w:sz w:val="23"/>
                <w:szCs w:val="23"/>
              </w:rPr>
            </w:pPr>
            <w:r w:rsidRPr="002D0D15">
              <w:rPr>
                <w:i/>
                <w:iCs/>
                <w:sz w:val="23"/>
                <w:szCs w:val="23"/>
              </w:rPr>
              <w:t xml:space="preserve">Producing disease free </w:t>
            </w:r>
            <w:r w:rsidRPr="002D0D15">
              <w:rPr>
                <w:i/>
                <w:iCs/>
                <w:sz w:val="23"/>
                <w:szCs w:val="23"/>
              </w:rPr>
              <w:lastRenderedPageBreak/>
              <w:t>plants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5D0F5" w14:textId="77777777" w:rsidR="006D1C35" w:rsidRPr="002D0D15" w:rsidRDefault="006D1C35" w:rsidP="00F93188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lastRenderedPageBreak/>
              <w:t>Meristem culture and virus free plants.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61DF888" w14:textId="77777777" w:rsidR="006D1C35" w:rsidRPr="002D0D15" w:rsidRDefault="006D1C35" w:rsidP="006D1C35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 xml:space="preserve">Chap 6, TB 1 </w:t>
            </w:r>
          </w:p>
          <w:p w14:paraId="36D455B8" w14:textId="77777777" w:rsidR="006D1C35" w:rsidRPr="002D0D15" w:rsidRDefault="006D1C35" w:rsidP="006D1C35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lastRenderedPageBreak/>
              <w:t>Chap 15,RB 1</w:t>
            </w:r>
          </w:p>
        </w:tc>
      </w:tr>
      <w:tr w:rsidR="007E50E0" w:rsidRPr="002D0D15" w14:paraId="5B9A1E7E" w14:textId="77777777" w:rsidTr="006A3729">
        <w:trPr>
          <w:trHeight w:val="231"/>
          <w:jc w:val="center"/>
        </w:trPr>
        <w:tc>
          <w:tcPr>
            <w:tcW w:w="10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21412BB" w14:textId="6998FA9A" w:rsidR="007E50E0" w:rsidRPr="002D0D15" w:rsidRDefault="006D1C35" w:rsidP="00401818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lastRenderedPageBreak/>
              <w:t>10</w:t>
            </w:r>
            <w:r w:rsidR="004A566D" w:rsidRPr="002D0D15">
              <w:rPr>
                <w:sz w:val="23"/>
                <w:szCs w:val="23"/>
              </w:rPr>
              <w:t>-</w:t>
            </w:r>
            <w:r w:rsidR="00401818">
              <w:rPr>
                <w:sz w:val="23"/>
                <w:szCs w:val="23"/>
              </w:rPr>
              <w:t>1</w:t>
            </w:r>
            <w:r w:rsidR="00F52B8C">
              <w:rPr>
                <w:sz w:val="23"/>
                <w:szCs w:val="23"/>
              </w:rPr>
              <w:t>1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F6A86" w14:textId="77777777" w:rsidR="007E50E0" w:rsidRPr="002D0D15" w:rsidRDefault="006D1C35">
            <w:pPr>
              <w:pStyle w:val="Default"/>
              <w:rPr>
                <w:i/>
                <w:iCs/>
                <w:sz w:val="23"/>
                <w:szCs w:val="23"/>
              </w:rPr>
            </w:pPr>
            <w:r w:rsidRPr="002D0D15">
              <w:rPr>
                <w:i/>
                <w:iCs/>
                <w:sz w:val="23"/>
                <w:szCs w:val="23"/>
              </w:rPr>
              <w:t>Producing secondary metabolites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66150" w14:textId="77777777" w:rsidR="007E50E0" w:rsidRPr="002D0D15" w:rsidRDefault="006D1C35" w:rsidP="00F93188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>Cell culture and biosynthesis of secondary products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60FEA3D" w14:textId="77777777" w:rsidR="007E50E0" w:rsidRPr="002D0D15" w:rsidRDefault="007E50E0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 xml:space="preserve"> </w:t>
            </w:r>
            <w:r w:rsidR="006D1C35" w:rsidRPr="002D0D15">
              <w:rPr>
                <w:sz w:val="23"/>
                <w:szCs w:val="23"/>
              </w:rPr>
              <w:t>Chap 14, TB 1</w:t>
            </w:r>
          </w:p>
        </w:tc>
      </w:tr>
      <w:tr w:rsidR="007E50E0" w:rsidRPr="002D0D15" w14:paraId="6AC402A9" w14:textId="77777777" w:rsidTr="006A3729">
        <w:trPr>
          <w:trHeight w:val="231"/>
          <w:jc w:val="center"/>
        </w:trPr>
        <w:tc>
          <w:tcPr>
            <w:tcW w:w="10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290BD30" w14:textId="08DE87C6" w:rsidR="007E50E0" w:rsidRPr="002D0D15" w:rsidRDefault="003C2022" w:rsidP="00401818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>1</w:t>
            </w:r>
            <w:r w:rsidR="00F52B8C">
              <w:rPr>
                <w:sz w:val="23"/>
                <w:szCs w:val="23"/>
              </w:rPr>
              <w:t>2</w:t>
            </w:r>
            <w:r w:rsidR="004A566D" w:rsidRPr="002D0D15">
              <w:rPr>
                <w:sz w:val="23"/>
                <w:szCs w:val="23"/>
              </w:rPr>
              <w:t>-1</w:t>
            </w:r>
            <w:r w:rsidR="00F52B8C">
              <w:rPr>
                <w:sz w:val="23"/>
                <w:szCs w:val="23"/>
              </w:rPr>
              <w:t>4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6A61D" w14:textId="77777777" w:rsidR="007E50E0" w:rsidRPr="002D0D15" w:rsidRDefault="007E50E0">
            <w:pPr>
              <w:pStyle w:val="Default"/>
              <w:rPr>
                <w:i/>
                <w:iCs/>
                <w:sz w:val="23"/>
                <w:szCs w:val="23"/>
              </w:rPr>
            </w:pPr>
            <w:r w:rsidRPr="002D0D15">
              <w:rPr>
                <w:i/>
                <w:iCs/>
                <w:sz w:val="23"/>
                <w:szCs w:val="23"/>
              </w:rPr>
              <w:t xml:space="preserve">Creating variations in vitro 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F91E9" w14:textId="77777777" w:rsidR="007E50E0" w:rsidRPr="002D0D15" w:rsidRDefault="00F93188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>Somaclonal variations.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F5D5648" w14:textId="77777777" w:rsidR="007E50E0" w:rsidRPr="002D0D15" w:rsidRDefault="007E50E0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 xml:space="preserve">Chap 9, RB 1 </w:t>
            </w:r>
          </w:p>
        </w:tc>
      </w:tr>
      <w:tr w:rsidR="007E50E0" w:rsidRPr="002D0D15" w14:paraId="4C6470CE" w14:textId="77777777" w:rsidTr="006A3729">
        <w:trPr>
          <w:trHeight w:val="231"/>
          <w:jc w:val="center"/>
        </w:trPr>
        <w:tc>
          <w:tcPr>
            <w:tcW w:w="10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CA70CFE" w14:textId="2EE5CFB0" w:rsidR="007E50E0" w:rsidRPr="002D0D15" w:rsidRDefault="004A566D" w:rsidP="00401818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>1</w:t>
            </w:r>
            <w:r w:rsidR="00F52B8C">
              <w:rPr>
                <w:sz w:val="23"/>
                <w:szCs w:val="23"/>
              </w:rPr>
              <w:t>5</w:t>
            </w:r>
            <w:r w:rsidRPr="002D0D15">
              <w:rPr>
                <w:sz w:val="23"/>
                <w:szCs w:val="23"/>
              </w:rPr>
              <w:t>-1</w:t>
            </w:r>
            <w:r w:rsidR="00F52B8C">
              <w:rPr>
                <w:sz w:val="23"/>
                <w:szCs w:val="23"/>
              </w:rPr>
              <w:t>7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A794A" w14:textId="77777777" w:rsidR="007E50E0" w:rsidRPr="002D0D15" w:rsidRDefault="007E50E0">
            <w:pPr>
              <w:pStyle w:val="Default"/>
              <w:rPr>
                <w:i/>
                <w:iCs/>
                <w:sz w:val="23"/>
                <w:szCs w:val="23"/>
              </w:rPr>
            </w:pPr>
            <w:r w:rsidRPr="002D0D15">
              <w:rPr>
                <w:i/>
                <w:iCs/>
                <w:sz w:val="23"/>
                <w:szCs w:val="23"/>
              </w:rPr>
              <w:t xml:space="preserve">Somatic hybridization 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BE007" w14:textId="77777777" w:rsidR="007E50E0" w:rsidRPr="002D0D15" w:rsidRDefault="007E50E0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>Protoplast isolation and culture, somatic hybrids production</w:t>
            </w:r>
            <w:r w:rsidR="00F93188" w:rsidRPr="002D0D15">
              <w:rPr>
                <w:sz w:val="23"/>
                <w:szCs w:val="23"/>
              </w:rPr>
              <w:t>.</w:t>
            </w:r>
            <w:r w:rsidRPr="002D0D15">
              <w:rPr>
                <w:sz w:val="23"/>
                <w:szCs w:val="23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ECE45B6" w14:textId="77777777" w:rsidR="007E50E0" w:rsidRPr="002D0D15" w:rsidRDefault="007E50E0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 xml:space="preserve">Chap 11,TB 1 </w:t>
            </w:r>
          </w:p>
          <w:p w14:paraId="1A551071" w14:textId="77777777" w:rsidR="007E50E0" w:rsidRPr="002D0D15" w:rsidRDefault="007E50E0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 xml:space="preserve">Chap 12 &amp; 13, RB 1 </w:t>
            </w:r>
          </w:p>
        </w:tc>
      </w:tr>
      <w:tr w:rsidR="007E50E0" w:rsidRPr="002D0D15" w14:paraId="43F5A3E0" w14:textId="77777777" w:rsidTr="006A3729">
        <w:trPr>
          <w:trHeight w:val="231"/>
          <w:jc w:val="center"/>
        </w:trPr>
        <w:tc>
          <w:tcPr>
            <w:tcW w:w="10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44859B0" w14:textId="376DC81D" w:rsidR="007E50E0" w:rsidRPr="002D0D15" w:rsidRDefault="004A566D" w:rsidP="00401818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>1</w:t>
            </w:r>
            <w:r w:rsidR="00F52B8C">
              <w:rPr>
                <w:sz w:val="23"/>
                <w:szCs w:val="23"/>
              </w:rPr>
              <w:t>8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5A063" w14:textId="77777777" w:rsidR="007E50E0" w:rsidRPr="002D0D15" w:rsidRDefault="00D82A4A">
            <w:pPr>
              <w:pStyle w:val="Default"/>
              <w:rPr>
                <w:i/>
                <w:iCs/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>Germplasm storage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6BB93" w14:textId="77777777" w:rsidR="007E50E0" w:rsidRPr="002D0D15" w:rsidRDefault="007E50E0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>Cryopreservation</w:t>
            </w:r>
            <w:r w:rsidR="00F93188" w:rsidRPr="002D0D15">
              <w:rPr>
                <w:sz w:val="23"/>
                <w:szCs w:val="23"/>
              </w:rPr>
              <w:t>.</w:t>
            </w:r>
            <w:r w:rsidRPr="002D0D15">
              <w:rPr>
                <w:sz w:val="23"/>
                <w:szCs w:val="23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C56C66E" w14:textId="77777777" w:rsidR="007E50E0" w:rsidRPr="002D0D15" w:rsidRDefault="007E50E0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 xml:space="preserve">Chap15, TB 1 </w:t>
            </w:r>
          </w:p>
          <w:p w14:paraId="78071D22" w14:textId="77777777" w:rsidR="007E50E0" w:rsidRPr="002D0D15" w:rsidRDefault="007E50E0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 xml:space="preserve">Chap18, RB 1 </w:t>
            </w:r>
          </w:p>
        </w:tc>
      </w:tr>
      <w:tr w:rsidR="002F05B9" w:rsidRPr="002D0D15" w14:paraId="7128F9B6" w14:textId="77777777" w:rsidTr="006A3729">
        <w:trPr>
          <w:trHeight w:val="231"/>
          <w:jc w:val="center"/>
        </w:trPr>
        <w:tc>
          <w:tcPr>
            <w:tcW w:w="10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9CB266" w14:textId="21D35622" w:rsidR="002F05B9" w:rsidRPr="002D0D15" w:rsidRDefault="00F52B8C" w:rsidP="003C202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19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4CDB8" w14:textId="77777777" w:rsidR="002F05B9" w:rsidRPr="002D0D15" w:rsidRDefault="002F05B9">
            <w:pPr>
              <w:pStyle w:val="Default"/>
              <w:rPr>
                <w:i/>
                <w:iCs/>
                <w:sz w:val="23"/>
                <w:szCs w:val="23"/>
              </w:rPr>
            </w:pPr>
            <w:r w:rsidRPr="002D0D15">
              <w:rPr>
                <w:i/>
                <w:iCs/>
                <w:sz w:val="23"/>
                <w:szCs w:val="23"/>
              </w:rPr>
              <w:t>Introduction to plant transformation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4DD71" w14:textId="77777777" w:rsidR="002F05B9" w:rsidRPr="002D0D15" w:rsidRDefault="002F05B9" w:rsidP="006105DC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>Implications for plant transformation</w:t>
            </w:r>
            <w:r w:rsidR="00F93188" w:rsidRPr="002D0D15">
              <w:rPr>
                <w:sz w:val="23"/>
                <w:szCs w:val="23"/>
              </w:rPr>
              <w:t xml:space="preserve">, </w:t>
            </w:r>
            <w:r w:rsidRPr="002D0D15">
              <w:rPr>
                <w:sz w:val="23"/>
                <w:szCs w:val="23"/>
              </w:rPr>
              <w:t xml:space="preserve"> </w:t>
            </w:r>
            <w:r w:rsidR="00F93188" w:rsidRPr="002D0D15">
              <w:rPr>
                <w:sz w:val="23"/>
                <w:szCs w:val="23"/>
              </w:rPr>
              <w:t>p</w:t>
            </w:r>
            <w:r w:rsidRPr="002D0D15">
              <w:rPr>
                <w:sz w:val="23"/>
                <w:szCs w:val="23"/>
              </w:rPr>
              <w:t>rotein tar</w:t>
            </w:r>
            <w:r w:rsidR="00F93188" w:rsidRPr="002D0D15">
              <w:rPr>
                <w:sz w:val="23"/>
                <w:szCs w:val="23"/>
              </w:rPr>
              <w:t xml:space="preserve">geting, heterologous promoters, </w:t>
            </w:r>
            <w:r w:rsidR="006C53C9">
              <w:rPr>
                <w:sz w:val="23"/>
                <w:szCs w:val="23"/>
              </w:rPr>
              <w:t>molecular markers</w:t>
            </w:r>
            <w:r w:rsidR="006C53C9" w:rsidRPr="002D0D15">
              <w:rPr>
                <w:sz w:val="23"/>
                <w:szCs w:val="23"/>
              </w:rPr>
              <w:t xml:space="preserve"> </w:t>
            </w:r>
            <w:r w:rsidR="006C53C9">
              <w:rPr>
                <w:sz w:val="23"/>
                <w:szCs w:val="23"/>
              </w:rPr>
              <w:t xml:space="preserve">and their applications, </w:t>
            </w:r>
            <w:r w:rsidRPr="002D0D15">
              <w:rPr>
                <w:i/>
                <w:iCs/>
                <w:sz w:val="23"/>
                <w:szCs w:val="23"/>
              </w:rPr>
              <w:t xml:space="preserve">Arabidopsis </w:t>
            </w:r>
            <w:r w:rsidR="006C53C9">
              <w:rPr>
                <w:sz w:val="23"/>
                <w:szCs w:val="23"/>
              </w:rPr>
              <w:t>and new technologies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CB00A7A" w14:textId="77777777" w:rsidR="002F05B9" w:rsidRPr="002D0D15" w:rsidRDefault="002F05B9" w:rsidP="006105DC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 xml:space="preserve">Chap 1, TB2 </w:t>
            </w:r>
          </w:p>
          <w:p w14:paraId="588E964D" w14:textId="77777777" w:rsidR="002F05B9" w:rsidRPr="002D0D15" w:rsidRDefault="002F05B9" w:rsidP="006105DC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 xml:space="preserve">Chap 1, RB2 </w:t>
            </w:r>
          </w:p>
        </w:tc>
      </w:tr>
      <w:tr w:rsidR="002F05B9" w:rsidRPr="002D0D15" w14:paraId="66D93E11" w14:textId="77777777" w:rsidTr="006A3729">
        <w:trPr>
          <w:trHeight w:val="231"/>
          <w:jc w:val="center"/>
        </w:trPr>
        <w:tc>
          <w:tcPr>
            <w:tcW w:w="10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C00B0FB" w14:textId="4F0847E4" w:rsidR="002F05B9" w:rsidRPr="002D0D15" w:rsidRDefault="00401818" w:rsidP="00371B2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  <w:r w:rsidR="00F52B8C">
              <w:rPr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-2</w:t>
            </w:r>
            <w:r w:rsidR="00F52B8C">
              <w:rPr>
                <w:sz w:val="23"/>
                <w:szCs w:val="23"/>
              </w:rPr>
              <w:t>2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25C62" w14:textId="77777777" w:rsidR="002F05B9" w:rsidRPr="002D0D15" w:rsidRDefault="002F05B9">
            <w:pPr>
              <w:pStyle w:val="Default"/>
              <w:rPr>
                <w:i/>
                <w:iCs/>
                <w:sz w:val="23"/>
                <w:szCs w:val="23"/>
              </w:rPr>
            </w:pPr>
            <w:r w:rsidRPr="002D0D15">
              <w:rPr>
                <w:i/>
                <w:iCs/>
                <w:sz w:val="23"/>
                <w:szCs w:val="23"/>
              </w:rPr>
              <w:t xml:space="preserve">Techniques for plant transformation 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EF536" w14:textId="77777777" w:rsidR="002F05B9" w:rsidRPr="002D0D15" w:rsidRDefault="002F05B9" w:rsidP="00F93188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>Agrob</w:t>
            </w:r>
            <w:r w:rsidR="00F93188" w:rsidRPr="002D0D15">
              <w:rPr>
                <w:sz w:val="23"/>
                <w:szCs w:val="23"/>
              </w:rPr>
              <w:t xml:space="preserve">acterium mediated transfer and the </w:t>
            </w:r>
            <w:proofErr w:type="spellStart"/>
            <w:r w:rsidR="00F93188" w:rsidRPr="002D0D15">
              <w:rPr>
                <w:sz w:val="23"/>
                <w:szCs w:val="23"/>
              </w:rPr>
              <w:t>Ti</w:t>
            </w:r>
            <w:proofErr w:type="spellEnd"/>
            <w:r w:rsidR="00F93188" w:rsidRPr="002D0D15">
              <w:rPr>
                <w:sz w:val="23"/>
                <w:szCs w:val="23"/>
              </w:rPr>
              <w:t xml:space="preserve"> plasmid technology, p</w:t>
            </w:r>
            <w:r w:rsidRPr="002D0D15">
              <w:rPr>
                <w:sz w:val="23"/>
                <w:szCs w:val="23"/>
              </w:rPr>
              <w:t>ractical applications of Agrobacterium mediated plan</w:t>
            </w:r>
            <w:r w:rsidR="00F93188" w:rsidRPr="002D0D15">
              <w:rPr>
                <w:sz w:val="23"/>
                <w:szCs w:val="23"/>
              </w:rPr>
              <w:t>t transformation and case study,</w:t>
            </w:r>
            <w:r w:rsidRPr="002D0D15">
              <w:rPr>
                <w:sz w:val="23"/>
                <w:szCs w:val="23"/>
              </w:rPr>
              <w:t xml:space="preserve"> </w:t>
            </w:r>
            <w:r w:rsidR="00F93188" w:rsidRPr="002D0D15">
              <w:rPr>
                <w:sz w:val="23"/>
                <w:szCs w:val="23"/>
              </w:rPr>
              <w:t>direct gene transfer methods.</w:t>
            </w:r>
            <w:r w:rsidRPr="002D0D15">
              <w:rPr>
                <w:sz w:val="23"/>
                <w:szCs w:val="23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842221C" w14:textId="77777777" w:rsidR="002F05B9" w:rsidRPr="002D0D15" w:rsidRDefault="002F05B9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 xml:space="preserve">Chap 3, TB2 </w:t>
            </w:r>
          </w:p>
          <w:p w14:paraId="2C237200" w14:textId="77777777" w:rsidR="002F05B9" w:rsidRPr="002D0D15" w:rsidRDefault="002F05B9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 xml:space="preserve">Chap 2, 3, RB2 </w:t>
            </w:r>
          </w:p>
        </w:tc>
      </w:tr>
      <w:tr w:rsidR="002F05B9" w:rsidRPr="002D0D15" w14:paraId="4B9E8C59" w14:textId="77777777" w:rsidTr="006A3729">
        <w:trPr>
          <w:trHeight w:val="231"/>
          <w:jc w:val="center"/>
        </w:trPr>
        <w:tc>
          <w:tcPr>
            <w:tcW w:w="10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72F0ABC" w14:textId="0B238E92" w:rsidR="002F05B9" w:rsidRPr="002D0D15" w:rsidRDefault="004A566D" w:rsidP="00401818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>2</w:t>
            </w:r>
            <w:r w:rsidR="00F52B8C">
              <w:rPr>
                <w:sz w:val="23"/>
                <w:szCs w:val="23"/>
              </w:rPr>
              <w:t>3</w:t>
            </w:r>
            <w:r w:rsidRPr="002D0D15">
              <w:rPr>
                <w:sz w:val="23"/>
                <w:szCs w:val="23"/>
              </w:rPr>
              <w:t>-</w:t>
            </w:r>
            <w:r w:rsidR="00401818">
              <w:rPr>
                <w:sz w:val="23"/>
                <w:szCs w:val="23"/>
              </w:rPr>
              <w:t>2</w:t>
            </w:r>
            <w:r w:rsidR="00F52B8C">
              <w:rPr>
                <w:sz w:val="23"/>
                <w:szCs w:val="23"/>
              </w:rPr>
              <w:t>5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BB21A" w14:textId="77777777" w:rsidR="002F05B9" w:rsidRPr="002D0D15" w:rsidRDefault="002F05B9">
            <w:pPr>
              <w:pStyle w:val="Default"/>
              <w:rPr>
                <w:i/>
                <w:iCs/>
                <w:sz w:val="23"/>
                <w:szCs w:val="23"/>
              </w:rPr>
            </w:pPr>
            <w:r w:rsidRPr="002D0D15">
              <w:rPr>
                <w:i/>
                <w:iCs/>
                <w:sz w:val="23"/>
                <w:szCs w:val="23"/>
              </w:rPr>
              <w:t xml:space="preserve">Vectors for plant transformation 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C6730" w14:textId="77777777" w:rsidR="002F05B9" w:rsidRPr="002D0D15" w:rsidRDefault="002F05B9" w:rsidP="006C53C9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>Desirable features of a vector, development of plant transformation vectors and optimization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1FF6AD1" w14:textId="77777777" w:rsidR="002F05B9" w:rsidRPr="002D0D15" w:rsidRDefault="002F05B9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 xml:space="preserve">Chap 4, TB2 </w:t>
            </w:r>
          </w:p>
          <w:p w14:paraId="0EB18741" w14:textId="77777777" w:rsidR="002F05B9" w:rsidRPr="002D0D15" w:rsidRDefault="002F05B9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 xml:space="preserve">Chap 4, RB2 </w:t>
            </w:r>
          </w:p>
        </w:tc>
      </w:tr>
      <w:tr w:rsidR="002F05B9" w:rsidRPr="002D0D15" w14:paraId="4F8670FF" w14:textId="77777777" w:rsidTr="006A3729">
        <w:trPr>
          <w:trHeight w:val="231"/>
          <w:jc w:val="center"/>
        </w:trPr>
        <w:tc>
          <w:tcPr>
            <w:tcW w:w="10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C7B13F7" w14:textId="5A2AD34F" w:rsidR="002F05B9" w:rsidRPr="002D0D15" w:rsidRDefault="004A566D" w:rsidP="00401818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>2</w:t>
            </w:r>
            <w:r w:rsidR="00F52B8C">
              <w:rPr>
                <w:sz w:val="23"/>
                <w:szCs w:val="23"/>
              </w:rPr>
              <w:t>6</w:t>
            </w:r>
            <w:r w:rsidR="00371B2E" w:rsidRPr="002D0D15">
              <w:rPr>
                <w:sz w:val="23"/>
                <w:szCs w:val="23"/>
              </w:rPr>
              <w:t>-</w:t>
            </w:r>
            <w:r w:rsidR="00401818">
              <w:rPr>
                <w:sz w:val="23"/>
                <w:szCs w:val="23"/>
              </w:rPr>
              <w:t>3</w:t>
            </w:r>
            <w:r w:rsidR="00F52B8C">
              <w:rPr>
                <w:sz w:val="23"/>
                <w:szCs w:val="23"/>
              </w:rPr>
              <w:t>8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9B835" w14:textId="77777777" w:rsidR="002F05B9" w:rsidRPr="002D0D15" w:rsidRDefault="002F05B9">
            <w:pPr>
              <w:pStyle w:val="Default"/>
              <w:rPr>
                <w:i/>
                <w:iCs/>
                <w:sz w:val="23"/>
                <w:szCs w:val="23"/>
              </w:rPr>
            </w:pPr>
            <w:r w:rsidRPr="002D0D15">
              <w:rPr>
                <w:i/>
                <w:iCs/>
                <w:sz w:val="23"/>
                <w:szCs w:val="23"/>
              </w:rPr>
              <w:t xml:space="preserve">Case studies 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C9C0D" w14:textId="77777777" w:rsidR="002F05B9" w:rsidRPr="002D0D15" w:rsidRDefault="002F05B9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>Genetic ma</w:t>
            </w:r>
            <w:r w:rsidR="00F93188" w:rsidRPr="002D0D15">
              <w:rPr>
                <w:sz w:val="23"/>
                <w:szCs w:val="23"/>
              </w:rPr>
              <w:t>nipulation of</w:t>
            </w:r>
            <w:r w:rsidR="004A566D" w:rsidRPr="002D0D15">
              <w:rPr>
                <w:sz w:val="23"/>
                <w:szCs w:val="23"/>
              </w:rPr>
              <w:t xml:space="preserve"> herbicide tolerance, </w:t>
            </w:r>
            <w:r w:rsidR="00F93188" w:rsidRPr="002D0D15">
              <w:rPr>
                <w:sz w:val="23"/>
                <w:szCs w:val="23"/>
              </w:rPr>
              <w:t xml:space="preserve"> pest resistance, p</w:t>
            </w:r>
            <w:r w:rsidRPr="002D0D15">
              <w:rPr>
                <w:sz w:val="23"/>
                <w:szCs w:val="23"/>
              </w:rPr>
              <w:t>lant disease resistance, strategies for</w:t>
            </w:r>
            <w:r w:rsidR="00F93188" w:rsidRPr="002D0D15">
              <w:rPr>
                <w:sz w:val="23"/>
                <w:szCs w:val="23"/>
              </w:rPr>
              <w:t xml:space="preserve"> engineering stress tolerance, s</w:t>
            </w:r>
            <w:r w:rsidRPr="002D0D15">
              <w:rPr>
                <w:sz w:val="23"/>
                <w:szCs w:val="23"/>
              </w:rPr>
              <w:t>trategies for improve</w:t>
            </w:r>
            <w:r w:rsidR="00011B00" w:rsidRPr="002D0D15">
              <w:rPr>
                <w:sz w:val="23"/>
                <w:szCs w:val="23"/>
              </w:rPr>
              <w:t>ment of crop yield and quality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55B6D8B" w14:textId="77777777" w:rsidR="002F05B9" w:rsidRPr="002D0D15" w:rsidRDefault="002F05B9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 xml:space="preserve">Chap 5, 6, 7, 8, 9 and 10, TB2 </w:t>
            </w:r>
          </w:p>
        </w:tc>
      </w:tr>
      <w:tr w:rsidR="002F05B9" w:rsidRPr="002D0D15" w14:paraId="4F599199" w14:textId="77777777" w:rsidTr="006A3729">
        <w:trPr>
          <w:trHeight w:val="231"/>
          <w:jc w:val="center"/>
        </w:trPr>
        <w:tc>
          <w:tcPr>
            <w:tcW w:w="10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3A9B815" w14:textId="150630A4" w:rsidR="002F05B9" w:rsidRPr="002D0D15" w:rsidRDefault="00F52B8C" w:rsidP="0040181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39</w:t>
            </w:r>
            <w:r w:rsidR="00371B2E" w:rsidRPr="002D0D15">
              <w:rPr>
                <w:sz w:val="23"/>
                <w:szCs w:val="23"/>
              </w:rPr>
              <w:t>-</w:t>
            </w:r>
            <w:r w:rsidR="00401818"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0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7E87A" w14:textId="77777777" w:rsidR="002D0D15" w:rsidRPr="00490ED5" w:rsidRDefault="00490ED5" w:rsidP="002D0D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2D0D15">
              <w:rPr>
                <w:rFonts w:ascii="Times New Roman" w:hAnsi="Times New Roman" w:cs="Times New Roman"/>
              </w:rPr>
              <w:t xml:space="preserve"> </w:t>
            </w:r>
            <w:r w:rsidRPr="00490ED5">
              <w:rPr>
                <w:rFonts w:ascii="Times New Roman" w:hAnsi="Times New Roman" w:cs="Times New Roman"/>
                <w:i/>
              </w:rPr>
              <w:t>A</w:t>
            </w:r>
            <w:r w:rsidR="002D0D15" w:rsidRPr="00490ED5">
              <w:rPr>
                <w:rFonts w:ascii="Times New Roman" w:hAnsi="Times New Roman" w:cs="Times New Roman"/>
                <w:i/>
              </w:rPr>
              <w:t>pproaches to influence metabolite partitioning</w:t>
            </w:r>
          </w:p>
          <w:p w14:paraId="376E6B0F" w14:textId="77777777" w:rsidR="002D0D15" w:rsidRPr="002D0D15" w:rsidRDefault="002D0D15" w:rsidP="002D0D15">
            <w:pPr>
              <w:pStyle w:val="Default"/>
              <w:rPr>
                <w:i/>
                <w:iCs/>
                <w:sz w:val="23"/>
                <w:szCs w:val="23"/>
              </w:rPr>
            </w:pPr>
            <w:r w:rsidRPr="00490ED5">
              <w:rPr>
                <w:i/>
                <w:sz w:val="22"/>
                <w:szCs w:val="22"/>
              </w:rPr>
              <w:t>and quality and quantity of plant storage products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DF704" w14:textId="77777777" w:rsidR="002F05B9" w:rsidRPr="00490ED5" w:rsidRDefault="00490ED5">
            <w:pPr>
              <w:pStyle w:val="Default"/>
              <w:rPr>
                <w:iCs/>
                <w:sz w:val="23"/>
                <w:szCs w:val="23"/>
              </w:rPr>
            </w:pPr>
            <w:r w:rsidRPr="00490ED5">
              <w:rPr>
                <w:iCs/>
                <w:sz w:val="23"/>
                <w:szCs w:val="23"/>
              </w:rPr>
              <w:t>Molecular farming of</w:t>
            </w:r>
            <w:r>
              <w:rPr>
                <w:iCs/>
                <w:sz w:val="23"/>
                <w:szCs w:val="23"/>
              </w:rPr>
              <w:t xml:space="preserve"> </w:t>
            </w:r>
            <w:r w:rsidR="002F05B9" w:rsidRPr="002D0D15">
              <w:rPr>
                <w:sz w:val="23"/>
                <w:szCs w:val="23"/>
              </w:rPr>
              <w:t xml:space="preserve">Starch, </w:t>
            </w:r>
            <w:proofErr w:type="spellStart"/>
            <w:r w:rsidR="002F05B9" w:rsidRPr="002D0D15">
              <w:rPr>
                <w:sz w:val="23"/>
                <w:szCs w:val="23"/>
              </w:rPr>
              <w:t>polyfructans</w:t>
            </w:r>
            <w:proofErr w:type="spellEnd"/>
            <w:r w:rsidR="002F05B9" w:rsidRPr="002D0D15">
              <w:rPr>
                <w:sz w:val="23"/>
                <w:szCs w:val="23"/>
              </w:rPr>
              <w:t>, bioplastics, the oleosin system, custom m</w:t>
            </w:r>
            <w:r w:rsidR="00011B00" w:rsidRPr="002D0D15">
              <w:rPr>
                <w:sz w:val="23"/>
                <w:szCs w:val="23"/>
              </w:rPr>
              <w:t>ade antibodies, edible vaccines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CCA22C2" w14:textId="77777777" w:rsidR="002F05B9" w:rsidRPr="002D0D15" w:rsidRDefault="002F05B9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 xml:space="preserve">Chap 11, TB2 </w:t>
            </w:r>
          </w:p>
          <w:p w14:paraId="41A418D6" w14:textId="77777777" w:rsidR="002F05B9" w:rsidRPr="002D0D15" w:rsidRDefault="002F05B9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 xml:space="preserve">Chap 5, 6, 8, RB2 </w:t>
            </w:r>
          </w:p>
        </w:tc>
      </w:tr>
      <w:tr w:rsidR="002F05B9" w:rsidRPr="002D0D15" w14:paraId="1571ECE1" w14:textId="77777777" w:rsidTr="006A3729">
        <w:trPr>
          <w:trHeight w:val="231"/>
          <w:jc w:val="center"/>
        </w:trPr>
        <w:tc>
          <w:tcPr>
            <w:tcW w:w="109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A337BD7" w14:textId="77777777" w:rsidR="002F05B9" w:rsidRPr="002D0D15" w:rsidRDefault="002F05B9">
            <w:pPr>
              <w:pStyle w:val="Default"/>
              <w:rPr>
                <w:sz w:val="23"/>
                <w:szCs w:val="23"/>
              </w:rPr>
            </w:pPr>
            <w:proofErr w:type="spellStart"/>
            <w:r w:rsidRPr="002D0D15">
              <w:rPr>
                <w:sz w:val="23"/>
                <w:szCs w:val="23"/>
              </w:rPr>
              <w:t>Self Study</w:t>
            </w:r>
            <w:proofErr w:type="spellEnd"/>
            <w:r w:rsidRPr="002D0D15">
              <w:rPr>
                <w:sz w:val="23"/>
                <w:szCs w:val="23"/>
              </w:rPr>
              <w:t xml:space="preserve"> 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422B81A" w14:textId="77777777" w:rsidR="002F05B9" w:rsidRPr="002D0D15" w:rsidRDefault="002F05B9">
            <w:pPr>
              <w:pStyle w:val="Default"/>
              <w:rPr>
                <w:i/>
                <w:iCs/>
                <w:sz w:val="23"/>
                <w:szCs w:val="23"/>
              </w:rPr>
            </w:pPr>
            <w:r w:rsidRPr="002D0D15">
              <w:rPr>
                <w:i/>
                <w:iCs/>
                <w:sz w:val="23"/>
                <w:szCs w:val="23"/>
              </w:rPr>
              <w:t xml:space="preserve">Science and society 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2FDA4D9" w14:textId="77777777" w:rsidR="002F05B9" w:rsidRPr="002D0D15" w:rsidRDefault="002F05B9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>Public concerns over GM c</w:t>
            </w:r>
            <w:r w:rsidR="00E7402C" w:rsidRPr="002D0D15">
              <w:rPr>
                <w:sz w:val="23"/>
                <w:szCs w:val="23"/>
              </w:rPr>
              <w:t xml:space="preserve">rops and </w:t>
            </w:r>
            <w:r w:rsidR="00011B00" w:rsidRPr="002D0D15">
              <w:rPr>
                <w:sz w:val="23"/>
                <w:szCs w:val="23"/>
              </w:rPr>
              <w:t>government regulations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7A9E5C8" w14:textId="77777777" w:rsidR="002F05B9" w:rsidRPr="002D0D15" w:rsidRDefault="002F05B9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 xml:space="preserve">Chap 12, TB2 </w:t>
            </w:r>
          </w:p>
          <w:p w14:paraId="4BE11866" w14:textId="77777777" w:rsidR="002F05B9" w:rsidRPr="002D0D15" w:rsidRDefault="002F05B9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sz w:val="23"/>
                <w:szCs w:val="23"/>
              </w:rPr>
              <w:t xml:space="preserve">Chap 1, RB2 </w:t>
            </w:r>
          </w:p>
        </w:tc>
      </w:tr>
    </w:tbl>
    <w:p w14:paraId="23642769" w14:textId="77777777" w:rsidR="00A24064" w:rsidRPr="005C37D2" w:rsidRDefault="00A24064" w:rsidP="00A24064">
      <w:pPr>
        <w:spacing w:after="0"/>
        <w:rPr>
          <w:rFonts w:ascii="Times New Roman" w:hAnsi="Times New Roman" w:cs="Times New Roman"/>
          <w:b/>
          <w:bCs/>
          <w:sz w:val="23"/>
          <w:szCs w:val="23"/>
        </w:rPr>
      </w:pPr>
      <w:r w:rsidRPr="005C37D2">
        <w:rPr>
          <w:rFonts w:ascii="Times New Roman" w:hAnsi="Times New Roman" w:cs="Times New Roman"/>
          <w:b/>
          <w:bCs/>
          <w:sz w:val="23"/>
          <w:szCs w:val="23"/>
        </w:rPr>
        <w:t>List of Experiments:</w:t>
      </w:r>
    </w:p>
    <w:p w14:paraId="5448A08A" w14:textId="77777777" w:rsidR="00A24064" w:rsidRPr="00A24064" w:rsidRDefault="00A24064" w:rsidP="00A24064">
      <w:pPr>
        <w:spacing w:after="0"/>
        <w:rPr>
          <w:rFonts w:ascii="Times New Roman" w:hAnsi="Times New Roman" w:cs="Times New Roman"/>
          <w:bCs/>
          <w:sz w:val="23"/>
          <w:szCs w:val="23"/>
        </w:rPr>
      </w:pPr>
      <w:r w:rsidRPr="00A24064">
        <w:rPr>
          <w:rFonts w:ascii="Times New Roman" w:hAnsi="Times New Roman" w:cs="Times New Roman"/>
          <w:bCs/>
          <w:sz w:val="23"/>
          <w:szCs w:val="23"/>
        </w:rPr>
        <w:t>1. Surface sterilization and germination of plant seeds in soil and nutrient media</w:t>
      </w:r>
    </w:p>
    <w:p w14:paraId="0143AD39" w14:textId="77777777" w:rsidR="00A24064" w:rsidRPr="00A24064" w:rsidRDefault="00A24064" w:rsidP="00A24064">
      <w:pPr>
        <w:spacing w:after="0"/>
        <w:rPr>
          <w:rFonts w:ascii="Times New Roman" w:hAnsi="Times New Roman" w:cs="Times New Roman"/>
          <w:bCs/>
          <w:sz w:val="23"/>
          <w:szCs w:val="23"/>
        </w:rPr>
      </w:pPr>
      <w:r w:rsidRPr="00A24064">
        <w:rPr>
          <w:rFonts w:ascii="Times New Roman" w:hAnsi="Times New Roman" w:cs="Times New Roman"/>
          <w:bCs/>
          <w:sz w:val="23"/>
          <w:szCs w:val="23"/>
        </w:rPr>
        <w:t>2. Induction of callus from plant explants in nutrient media</w:t>
      </w:r>
    </w:p>
    <w:p w14:paraId="1C590414" w14:textId="77777777" w:rsidR="00A24064" w:rsidRPr="00A24064" w:rsidRDefault="00A24064" w:rsidP="00A24064">
      <w:pPr>
        <w:spacing w:after="0"/>
        <w:rPr>
          <w:rFonts w:ascii="Times New Roman" w:hAnsi="Times New Roman" w:cs="Times New Roman"/>
          <w:bCs/>
          <w:sz w:val="23"/>
          <w:szCs w:val="23"/>
        </w:rPr>
      </w:pPr>
      <w:r w:rsidRPr="00A24064">
        <w:rPr>
          <w:rFonts w:ascii="Times New Roman" w:hAnsi="Times New Roman" w:cs="Times New Roman"/>
          <w:bCs/>
          <w:sz w:val="23"/>
          <w:szCs w:val="23"/>
        </w:rPr>
        <w:t>3. Propagation of callus in suspension cultures</w:t>
      </w:r>
    </w:p>
    <w:p w14:paraId="1DFE38BA" w14:textId="77777777" w:rsidR="00A24064" w:rsidRPr="00A24064" w:rsidRDefault="00A24064" w:rsidP="00A24064">
      <w:pPr>
        <w:spacing w:after="0"/>
        <w:rPr>
          <w:rFonts w:ascii="Times New Roman" w:hAnsi="Times New Roman" w:cs="Times New Roman"/>
          <w:bCs/>
          <w:sz w:val="23"/>
          <w:szCs w:val="23"/>
        </w:rPr>
      </w:pPr>
      <w:r w:rsidRPr="00A24064">
        <w:rPr>
          <w:rFonts w:ascii="Times New Roman" w:hAnsi="Times New Roman" w:cs="Times New Roman"/>
          <w:bCs/>
          <w:sz w:val="23"/>
          <w:szCs w:val="23"/>
        </w:rPr>
        <w:t>4. Tissue regeneration from callus</w:t>
      </w:r>
    </w:p>
    <w:p w14:paraId="3CD30529" w14:textId="77777777" w:rsidR="00A24064" w:rsidRPr="00A24064" w:rsidRDefault="00A24064" w:rsidP="00A24064">
      <w:pPr>
        <w:spacing w:after="0"/>
        <w:rPr>
          <w:rFonts w:ascii="Times New Roman" w:hAnsi="Times New Roman" w:cs="Times New Roman"/>
          <w:bCs/>
          <w:sz w:val="23"/>
          <w:szCs w:val="23"/>
        </w:rPr>
      </w:pPr>
      <w:r w:rsidRPr="00A24064">
        <w:rPr>
          <w:rFonts w:ascii="Times New Roman" w:hAnsi="Times New Roman" w:cs="Times New Roman"/>
          <w:bCs/>
          <w:sz w:val="23"/>
          <w:szCs w:val="23"/>
        </w:rPr>
        <w:t>5. Protoplast isolation from dicot leaves</w:t>
      </w:r>
    </w:p>
    <w:p w14:paraId="0679BFF7" w14:textId="77777777" w:rsidR="00A24064" w:rsidRPr="00A24064" w:rsidRDefault="00A24064" w:rsidP="00A24064">
      <w:pPr>
        <w:spacing w:after="0"/>
        <w:rPr>
          <w:rFonts w:ascii="Times New Roman" w:hAnsi="Times New Roman" w:cs="Times New Roman"/>
          <w:bCs/>
          <w:sz w:val="23"/>
          <w:szCs w:val="23"/>
        </w:rPr>
      </w:pPr>
      <w:r w:rsidRPr="00A24064">
        <w:rPr>
          <w:rFonts w:ascii="Times New Roman" w:hAnsi="Times New Roman" w:cs="Times New Roman"/>
          <w:bCs/>
          <w:sz w:val="23"/>
          <w:szCs w:val="23"/>
        </w:rPr>
        <w:t>6. Transformation of Agrobacterium tumefaciens with appropriate plant expression vector</w:t>
      </w:r>
    </w:p>
    <w:p w14:paraId="69B06C88" w14:textId="77777777" w:rsidR="00A24064" w:rsidRPr="00A24064" w:rsidRDefault="00A24064" w:rsidP="00A24064">
      <w:pPr>
        <w:spacing w:after="0"/>
        <w:rPr>
          <w:rFonts w:ascii="Times New Roman" w:hAnsi="Times New Roman" w:cs="Times New Roman"/>
          <w:bCs/>
          <w:sz w:val="23"/>
          <w:szCs w:val="23"/>
        </w:rPr>
      </w:pPr>
      <w:r w:rsidRPr="00A24064">
        <w:rPr>
          <w:rFonts w:ascii="Times New Roman" w:hAnsi="Times New Roman" w:cs="Times New Roman"/>
          <w:bCs/>
          <w:sz w:val="23"/>
          <w:szCs w:val="23"/>
        </w:rPr>
        <w:t xml:space="preserve">7. Infiltration of </w:t>
      </w:r>
      <w:r w:rsidRPr="00A24064">
        <w:rPr>
          <w:rFonts w:ascii="Times New Roman" w:hAnsi="Times New Roman" w:cs="Times New Roman"/>
          <w:bCs/>
          <w:i/>
          <w:sz w:val="23"/>
          <w:szCs w:val="23"/>
        </w:rPr>
        <w:t xml:space="preserve">Nicotiana </w:t>
      </w:r>
      <w:proofErr w:type="spellStart"/>
      <w:r w:rsidRPr="00A24064">
        <w:rPr>
          <w:rFonts w:ascii="Times New Roman" w:hAnsi="Times New Roman" w:cs="Times New Roman"/>
          <w:bCs/>
          <w:i/>
          <w:sz w:val="23"/>
          <w:szCs w:val="23"/>
        </w:rPr>
        <w:t>benthamiana</w:t>
      </w:r>
      <w:proofErr w:type="spellEnd"/>
      <w:r w:rsidRPr="00A24064">
        <w:rPr>
          <w:rFonts w:ascii="Times New Roman" w:hAnsi="Times New Roman" w:cs="Times New Roman"/>
          <w:bCs/>
          <w:sz w:val="23"/>
          <w:szCs w:val="23"/>
        </w:rPr>
        <w:t xml:space="preserve"> leaves with </w:t>
      </w:r>
      <w:r w:rsidRPr="00A24064">
        <w:rPr>
          <w:rFonts w:ascii="Times New Roman" w:hAnsi="Times New Roman" w:cs="Times New Roman"/>
          <w:bCs/>
          <w:i/>
          <w:sz w:val="23"/>
          <w:szCs w:val="23"/>
        </w:rPr>
        <w:t>Agrobacterium tumefaciens</w:t>
      </w:r>
      <w:r w:rsidRPr="00A24064">
        <w:rPr>
          <w:rFonts w:ascii="Times New Roman" w:hAnsi="Times New Roman" w:cs="Times New Roman"/>
          <w:bCs/>
          <w:sz w:val="23"/>
          <w:szCs w:val="23"/>
        </w:rPr>
        <w:t xml:space="preserve"> and analysis of transformants</w:t>
      </w:r>
    </w:p>
    <w:p w14:paraId="4E9935D3" w14:textId="5635D16F" w:rsidR="007E50E0" w:rsidRPr="002D0D15" w:rsidRDefault="008E3285" w:rsidP="00A24064">
      <w:pPr>
        <w:rPr>
          <w:rFonts w:ascii="Times New Roman" w:hAnsi="Times New Roman" w:cs="Times New Roman"/>
          <w:sz w:val="23"/>
          <w:szCs w:val="23"/>
        </w:rPr>
      </w:pPr>
      <w:r w:rsidRPr="002D0D15">
        <w:rPr>
          <w:rFonts w:ascii="Times New Roman" w:hAnsi="Times New Roman" w:cs="Times New Roman"/>
          <w:b/>
          <w:bCs/>
          <w:sz w:val="23"/>
          <w:szCs w:val="23"/>
        </w:rPr>
        <w:t>5</w:t>
      </w:r>
      <w:r w:rsidR="007E50E0" w:rsidRPr="002D0D15">
        <w:rPr>
          <w:rFonts w:ascii="Times New Roman" w:hAnsi="Times New Roman" w:cs="Times New Roman"/>
          <w:b/>
          <w:bCs/>
          <w:sz w:val="23"/>
          <w:szCs w:val="23"/>
        </w:rPr>
        <w:t>. Evaluation Scheme</w:t>
      </w:r>
      <w:r w:rsidR="007E50E0" w:rsidRPr="002D0D15">
        <w:rPr>
          <w:rFonts w:ascii="Times New Roman" w:hAnsi="Times New Roman" w:cs="Times New Roman"/>
          <w:sz w:val="23"/>
          <w:szCs w:val="23"/>
        </w:rPr>
        <w:t>:</w:t>
      </w:r>
    </w:p>
    <w:tbl>
      <w:tblPr>
        <w:tblW w:w="1071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1260"/>
        <w:gridCol w:w="1350"/>
        <w:gridCol w:w="1890"/>
        <w:gridCol w:w="3240"/>
      </w:tblGrid>
      <w:tr w:rsidR="00D4646E" w:rsidRPr="002D0D15" w14:paraId="2B4F3480" w14:textId="77777777" w:rsidTr="00624B82">
        <w:trPr>
          <w:trHeight w:val="109"/>
        </w:trPr>
        <w:tc>
          <w:tcPr>
            <w:tcW w:w="2970" w:type="dxa"/>
          </w:tcPr>
          <w:p w14:paraId="66B2C16F" w14:textId="77777777" w:rsidR="00D4646E" w:rsidRPr="002D0D15" w:rsidRDefault="00D4646E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b/>
                <w:bCs/>
                <w:sz w:val="23"/>
                <w:szCs w:val="23"/>
              </w:rPr>
              <w:t xml:space="preserve">Component </w:t>
            </w:r>
          </w:p>
        </w:tc>
        <w:tc>
          <w:tcPr>
            <w:tcW w:w="1260" w:type="dxa"/>
          </w:tcPr>
          <w:p w14:paraId="72B39ABC" w14:textId="77777777" w:rsidR="00D4646E" w:rsidRPr="002D0D15" w:rsidRDefault="00D4646E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b/>
                <w:bCs/>
                <w:sz w:val="23"/>
                <w:szCs w:val="23"/>
              </w:rPr>
              <w:t xml:space="preserve">Duration </w:t>
            </w:r>
          </w:p>
        </w:tc>
        <w:tc>
          <w:tcPr>
            <w:tcW w:w="1350" w:type="dxa"/>
          </w:tcPr>
          <w:p w14:paraId="6F440F36" w14:textId="77777777" w:rsidR="00D4646E" w:rsidRPr="002D0D15" w:rsidRDefault="00D4646E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b/>
                <w:bCs/>
                <w:sz w:val="23"/>
                <w:szCs w:val="23"/>
              </w:rPr>
              <w:t xml:space="preserve">Weightage (%) </w:t>
            </w:r>
          </w:p>
        </w:tc>
        <w:tc>
          <w:tcPr>
            <w:tcW w:w="1890" w:type="dxa"/>
          </w:tcPr>
          <w:p w14:paraId="210880A2" w14:textId="77777777" w:rsidR="00D4646E" w:rsidRPr="002D0D15" w:rsidRDefault="00D4646E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b/>
                <w:bCs/>
                <w:sz w:val="23"/>
                <w:szCs w:val="23"/>
              </w:rPr>
              <w:t xml:space="preserve">Date and time </w:t>
            </w:r>
          </w:p>
        </w:tc>
        <w:tc>
          <w:tcPr>
            <w:tcW w:w="3240" w:type="dxa"/>
          </w:tcPr>
          <w:p w14:paraId="5E3B7D9F" w14:textId="77777777" w:rsidR="00D4646E" w:rsidRPr="002D0D15" w:rsidRDefault="00D4646E" w:rsidP="00D4646E">
            <w:pPr>
              <w:pStyle w:val="Default"/>
              <w:rPr>
                <w:sz w:val="23"/>
                <w:szCs w:val="23"/>
              </w:rPr>
            </w:pPr>
            <w:r w:rsidRPr="002D0D15">
              <w:rPr>
                <w:b/>
                <w:bCs/>
                <w:sz w:val="23"/>
                <w:szCs w:val="23"/>
              </w:rPr>
              <w:t xml:space="preserve">     Nature of Component</w:t>
            </w:r>
          </w:p>
        </w:tc>
      </w:tr>
      <w:tr w:rsidR="005F1226" w:rsidRPr="002D0D15" w14:paraId="628C24AC" w14:textId="77777777" w:rsidTr="00624B82">
        <w:trPr>
          <w:trHeight w:val="109"/>
        </w:trPr>
        <w:tc>
          <w:tcPr>
            <w:tcW w:w="2970" w:type="dxa"/>
          </w:tcPr>
          <w:p w14:paraId="189DD005" w14:textId="77777777" w:rsidR="005F1226" w:rsidRPr="002D0D15" w:rsidRDefault="00073B8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Mid-</w:t>
            </w:r>
            <w:proofErr w:type="spellStart"/>
            <w:r>
              <w:rPr>
                <w:bCs/>
                <w:sz w:val="23"/>
                <w:szCs w:val="23"/>
              </w:rPr>
              <w:t>sem</w:t>
            </w:r>
            <w:proofErr w:type="spellEnd"/>
            <w:r>
              <w:rPr>
                <w:bCs/>
                <w:sz w:val="23"/>
                <w:szCs w:val="23"/>
              </w:rPr>
              <w:t xml:space="preserve"> exam</w:t>
            </w:r>
          </w:p>
        </w:tc>
        <w:tc>
          <w:tcPr>
            <w:tcW w:w="1260" w:type="dxa"/>
          </w:tcPr>
          <w:p w14:paraId="79420829" w14:textId="77777777" w:rsidR="005F1226" w:rsidRPr="002D0D15" w:rsidRDefault="00073B8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90</w:t>
            </w:r>
            <w:r w:rsidR="005F1226" w:rsidRPr="002D0D15">
              <w:rPr>
                <w:bCs/>
                <w:sz w:val="23"/>
                <w:szCs w:val="23"/>
              </w:rPr>
              <w:t xml:space="preserve"> min</w:t>
            </w:r>
          </w:p>
        </w:tc>
        <w:tc>
          <w:tcPr>
            <w:tcW w:w="1350" w:type="dxa"/>
          </w:tcPr>
          <w:p w14:paraId="753FFD82" w14:textId="5B9D6A29" w:rsidR="005F1226" w:rsidRPr="002D0D15" w:rsidRDefault="0007618C" w:rsidP="005C37D2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30</w:t>
            </w:r>
          </w:p>
        </w:tc>
        <w:tc>
          <w:tcPr>
            <w:tcW w:w="1890" w:type="dxa"/>
          </w:tcPr>
          <w:p w14:paraId="32ED64BB" w14:textId="5A2FC886" w:rsidR="005F1226" w:rsidRPr="005F1226" w:rsidRDefault="00623D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16/03 1.30-3.00 PM</w:t>
            </w:r>
          </w:p>
        </w:tc>
        <w:tc>
          <w:tcPr>
            <w:tcW w:w="3240" w:type="dxa"/>
          </w:tcPr>
          <w:p w14:paraId="583E2130" w14:textId="38FEE940" w:rsidR="005F1226" w:rsidRPr="002D0D15" w:rsidRDefault="008B53ED" w:rsidP="00624B82">
            <w:pPr>
              <w:pStyle w:val="Default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Closed</w:t>
            </w:r>
            <w:r w:rsidR="005F1226" w:rsidRPr="002D0D15">
              <w:rPr>
                <w:bCs/>
                <w:sz w:val="23"/>
                <w:szCs w:val="23"/>
              </w:rPr>
              <w:t xml:space="preserve"> Book</w:t>
            </w:r>
          </w:p>
        </w:tc>
      </w:tr>
      <w:tr w:rsidR="00BA3C77" w:rsidRPr="002D0D15" w14:paraId="2AD501B8" w14:textId="77777777" w:rsidTr="00624B82">
        <w:trPr>
          <w:trHeight w:val="109"/>
        </w:trPr>
        <w:tc>
          <w:tcPr>
            <w:tcW w:w="2970" w:type="dxa"/>
          </w:tcPr>
          <w:p w14:paraId="3567CC74" w14:textId="77777777" w:rsidR="00BA3C77" w:rsidRPr="002D0D15" w:rsidRDefault="00BA3C77" w:rsidP="007F1E74">
            <w:pPr>
              <w:pStyle w:val="Default"/>
              <w:rPr>
                <w:bCs/>
                <w:sz w:val="23"/>
                <w:szCs w:val="23"/>
              </w:rPr>
            </w:pPr>
            <w:r w:rsidRPr="002D0D15">
              <w:rPr>
                <w:bCs/>
                <w:sz w:val="23"/>
                <w:szCs w:val="23"/>
              </w:rPr>
              <w:t>Lecture assignments</w:t>
            </w:r>
            <w:r w:rsidR="008133F8">
              <w:rPr>
                <w:bCs/>
                <w:sz w:val="23"/>
                <w:szCs w:val="23"/>
              </w:rPr>
              <w:t xml:space="preserve"> (Research related)</w:t>
            </w:r>
          </w:p>
        </w:tc>
        <w:tc>
          <w:tcPr>
            <w:tcW w:w="1260" w:type="dxa"/>
          </w:tcPr>
          <w:p w14:paraId="6A1B3C2E" w14:textId="77777777" w:rsidR="00BA3C77" w:rsidRPr="002D0D15" w:rsidRDefault="00BA3C77" w:rsidP="001E4B23">
            <w:pPr>
              <w:pStyle w:val="Default"/>
              <w:rPr>
                <w:bCs/>
                <w:sz w:val="23"/>
                <w:szCs w:val="23"/>
              </w:rPr>
            </w:pPr>
            <w:r w:rsidRPr="002D0D15">
              <w:rPr>
                <w:bCs/>
                <w:sz w:val="23"/>
                <w:szCs w:val="23"/>
              </w:rPr>
              <w:t>Variable</w:t>
            </w:r>
          </w:p>
        </w:tc>
        <w:tc>
          <w:tcPr>
            <w:tcW w:w="1350" w:type="dxa"/>
          </w:tcPr>
          <w:p w14:paraId="31E099D6" w14:textId="0413BE7A" w:rsidR="00BA3C77" w:rsidRPr="002D0D15" w:rsidRDefault="0007618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15</w:t>
            </w:r>
          </w:p>
        </w:tc>
        <w:tc>
          <w:tcPr>
            <w:tcW w:w="1890" w:type="dxa"/>
          </w:tcPr>
          <w:p w14:paraId="107A7A84" w14:textId="77777777" w:rsidR="00BA3C77" w:rsidRPr="005F1226" w:rsidRDefault="00BA3C77">
            <w:pPr>
              <w:pStyle w:val="Default"/>
              <w:rPr>
                <w:bCs/>
                <w:sz w:val="20"/>
                <w:szCs w:val="20"/>
              </w:rPr>
            </w:pPr>
            <w:r w:rsidRPr="005F1226">
              <w:rPr>
                <w:bCs/>
                <w:sz w:val="20"/>
                <w:szCs w:val="20"/>
              </w:rPr>
              <w:t>Variable</w:t>
            </w:r>
          </w:p>
        </w:tc>
        <w:tc>
          <w:tcPr>
            <w:tcW w:w="3240" w:type="dxa"/>
          </w:tcPr>
          <w:p w14:paraId="45BAD047" w14:textId="77777777" w:rsidR="00BA3C77" w:rsidRPr="002D0D15" w:rsidRDefault="00BA3C77" w:rsidP="00624B82">
            <w:pPr>
              <w:pStyle w:val="Default"/>
              <w:jc w:val="center"/>
              <w:rPr>
                <w:bCs/>
                <w:sz w:val="23"/>
                <w:szCs w:val="23"/>
              </w:rPr>
            </w:pPr>
            <w:r w:rsidRPr="002D0D15">
              <w:rPr>
                <w:bCs/>
                <w:sz w:val="23"/>
                <w:szCs w:val="23"/>
              </w:rPr>
              <w:t>Open Book</w:t>
            </w:r>
          </w:p>
        </w:tc>
      </w:tr>
      <w:tr w:rsidR="00BA3C77" w:rsidRPr="002D0D15" w14:paraId="30FBA482" w14:textId="77777777" w:rsidTr="00624B82">
        <w:trPr>
          <w:trHeight w:val="109"/>
        </w:trPr>
        <w:tc>
          <w:tcPr>
            <w:tcW w:w="2970" w:type="dxa"/>
          </w:tcPr>
          <w:p w14:paraId="48AFC616" w14:textId="77777777" w:rsidR="00BA3C77" w:rsidRPr="002D0D15" w:rsidRDefault="00BA3C77" w:rsidP="00BA3C77">
            <w:pPr>
              <w:pStyle w:val="Default"/>
              <w:rPr>
                <w:bCs/>
                <w:sz w:val="23"/>
                <w:szCs w:val="23"/>
              </w:rPr>
            </w:pPr>
            <w:r w:rsidRPr="002D0D15">
              <w:rPr>
                <w:bCs/>
                <w:sz w:val="23"/>
                <w:szCs w:val="23"/>
              </w:rPr>
              <w:t>Laboratory assignments</w:t>
            </w:r>
          </w:p>
        </w:tc>
        <w:tc>
          <w:tcPr>
            <w:tcW w:w="1260" w:type="dxa"/>
          </w:tcPr>
          <w:p w14:paraId="1A4F1675" w14:textId="77777777" w:rsidR="00BA3C77" w:rsidRPr="002D0D15" w:rsidRDefault="00BA3C77" w:rsidP="001E4B23">
            <w:pPr>
              <w:pStyle w:val="Default"/>
              <w:rPr>
                <w:bCs/>
                <w:sz w:val="23"/>
                <w:szCs w:val="23"/>
              </w:rPr>
            </w:pPr>
            <w:r w:rsidRPr="002D0D15">
              <w:rPr>
                <w:bCs/>
                <w:sz w:val="23"/>
                <w:szCs w:val="23"/>
              </w:rPr>
              <w:t>Variable</w:t>
            </w:r>
          </w:p>
        </w:tc>
        <w:tc>
          <w:tcPr>
            <w:tcW w:w="1350" w:type="dxa"/>
          </w:tcPr>
          <w:p w14:paraId="671D3F86" w14:textId="71D657E1" w:rsidR="00BA3C77" w:rsidRPr="002D0D15" w:rsidRDefault="0007618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20</w:t>
            </w:r>
          </w:p>
        </w:tc>
        <w:tc>
          <w:tcPr>
            <w:tcW w:w="1890" w:type="dxa"/>
          </w:tcPr>
          <w:p w14:paraId="681ADA48" w14:textId="77777777" w:rsidR="00BA3C77" w:rsidRPr="005F1226" w:rsidRDefault="00BA3C77">
            <w:pPr>
              <w:pStyle w:val="Default"/>
              <w:rPr>
                <w:bCs/>
                <w:sz w:val="20"/>
                <w:szCs w:val="20"/>
              </w:rPr>
            </w:pPr>
            <w:r w:rsidRPr="005F1226">
              <w:rPr>
                <w:bCs/>
                <w:sz w:val="20"/>
                <w:szCs w:val="20"/>
              </w:rPr>
              <w:t>Variable</w:t>
            </w:r>
          </w:p>
        </w:tc>
        <w:tc>
          <w:tcPr>
            <w:tcW w:w="3240" w:type="dxa"/>
          </w:tcPr>
          <w:p w14:paraId="6934FDDB" w14:textId="77777777" w:rsidR="00BA3C77" w:rsidRPr="002D0D15" w:rsidRDefault="008920BC" w:rsidP="00624B82">
            <w:pPr>
              <w:pStyle w:val="Default"/>
              <w:jc w:val="center"/>
              <w:rPr>
                <w:bCs/>
                <w:sz w:val="23"/>
                <w:szCs w:val="23"/>
              </w:rPr>
            </w:pPr>
            <w:r w:rsidRPr="002D0D15">
              <w:rPr>
                <w:bCs/>
                <w:sz w:val="23"/>
                <w:szCs w:val="23"/>
              </w:rPr>
              <w:t>Open Book</w:t>
            </w:r>
          </w:p>
        </w:tc>
      </w:tr>
      <w:tr w:rsidR="00BA3C77" w:rsidRPr="002D0D15" w14:paraId="14890E3E" w14:textId="77777777" w:rsidTr="00624B82">
        <w:trPr>
          <w:trHeight w:val="109"/>
        </w:trPr>
        <w:tc>
          <w:tcPr>
            <w:tcW w:w="2970" w:type="dxa"/>
          </w:tcPr>
          <w:p w14:paraId="40E2E2EC" w14:textId="77777777" w:rsidR="00BA3C77" w:rsidRPr="002D0D15" w:rsidRDefault="00BA3C77">
            <w:pPr>
              <w:pStyle w:val="Default"/>
              <w:rPr>
                <w:bCs/>
                <w:sz w:val="23"/>
                <w:szCs w:val="23"/>
              </w:rPr>
            </w:pPr>
            <w:r w:rsidRPr="002D0D15">
              <w:rPr>
                <w:bCs/>
                <w:sz w:val="23"/>
                <w:szCs w:val="23"/>
              </w:rPr>
              <w:t>Comprehensive Examination</w:t>
            </w:r>
          </w:p>
        </w:tc>
        <w:tc>
          <w:tcPr>
            <w:tcW w:w="1260" w:type="dxa"/>
          </w:tcPr>
          <w:p w14:paraId="5B284D73" w14:textId="11B6D00E" w:rsidR="00BA3C77" w:rsidRPr="002D0D15" w:rsidRDefault="00BA3C77">
            <w:pPr>
              <w:pStyle w:val="Default"/>
              <w:rPr>
                <w:bCs/>
                <w:sz w:val="23"/>
                <w:szCs w:val="23"/>
              </w:rPr>
            </w:pPr>
            <w:r w:rsidRPr="002D0D15">
              <w:rPr>
                <w:bCs/>
                <w:sz w:val="23"/>
                <w:szCs w:val="23"/>
              </w:rPr>
              <w:t>1</w:t>
            </w:r>
            <w:r w:rsidR="008B53ED">
              <w:rPr>
                <w:bCs/>
                <w:sz w:val="23"/>
                <w:szCs w:val="23"/>
              </w:rPr>
              <w:t>2</w:t>
            </w:r>
            <w:r w:rsidRPr="002D0D15">
              <w:rPr>
                <w:bCs/>
                <w:sz w:val="23"/>
                <w:szCs w:val="23"/>
              </w:rPr>
              <w:t>0 min</w:t>
            </w:r>
          </w:p>
        </w:tc>
        <w:tc>
          <w:tcPr>
            <w:tcW w:w="1350" w:type="dxa"/>
          </w:tcPr>
          <w:p w14:paraId="34302D30" w14:textId="7AF4047A" w:rsidR="00BA3C77" w:rsidRPr="002D0D15" w:rsidRDefault="0007618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35</w:t>
            </w:r>
          </w:p>
        </w:tc>
        <w:tc>
          <w:tcPr>
            <w:tcW w:w="1890" w:type="dxa"/>
          </w:tcPr>
          <w:p w14:paraId="3742604E" w14:textId="77777777" w:rsidR="00F70681" w:rsidRPr="005F1226" w:rsidRDefault="00F70681">
            <w:pPr>
              <w:pStyle w:val="Default"/>
              <w:rPr>
                <w:sz w:val="20"/>
                <w:szCs w:val="20"/>
              </w:rPr>
            </w:pPr>
          </w:p>
          <w:p w14:paraId="08757053" w14:textId="4E267126" w:rsidR="00BA3C77" w:rsidRPr="005F1226" w:rsidRDefault="00623D05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20/05 FN</w:t>
            </w:r>
          </w:p>
        </w:tc>
        <w:tc>
          <w:tcPr>
            <w:tcW w:w="3240" w:type="dxa"/>
          </w:tcPr>
          <w:p w14:paraId="1C62C76B" w14:textId="287C0BC9" w:rsidR="00BA3C77" w:rsidRPr="002D0D15" w:rsidRDefault="00BA3C77" w:rsidP="00624B82">
            <w:pPr>
              <w:pStyle w:val="Default"/>
              <w:jc w:val="center"/>
              <w:rPr>
                <w:bCs/>
                <w:sz w:val="23"/>
                <w:szCs w:val="23"/>
              </w:rPr>
            </w:pPr>
            <w:r w:rsidRPr="002D0D15">
              <w:rPr>
                <w:bCs/>
                <w:sz w:val="23"/>
                <w:szCs w:val="23"/>
              </w:rPr>
              <w:t>Open Book</w:t>
            </w:r>
          </w:p>
        </w:tc>
      </w:tr>
    </w:tbl>
    <w:p w14:paraId="709ACE0C" w14:textId="77777777" w:rsidR="00624B82" w:rsidRDefault="00624B82" w:rsidP="007C10BD">
      <w:pPr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14:paraId="07AE5D2A" w14:textId="77777777" w:rsidR="00624B82" w:rsidRDefault="00624B82" w:rsidP="007C10BD">
      <w:pPr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14:paraId="56A125CE" w14:textId="77777777" w:rsidR="007B2660" w:rsidRDefault="008E3285" w:rsidP="007C10BD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D0D15">
        <w:rPr>
          <w:rFonts w:ascii="Times New Roman" w:hAnsi="Times New Roman" w:cs="Times New Roman"/>
          <w:b/>
          <w:bCs/>
          <w:sz w:val="23"/>
          <w:szCs w:val="23"/>
        </w:rPr>
        <w:t>6</w:t>
      </w:r>
      <w:r w:rsidR="00F93188" w:rsidRPr="002D0D15">
        <w:rPr>
          <w:rFonts w:ascii="Times New Roman" w:hAnsi="Times New Roman" w:cs="Times New Roman"/>
          <w:b/>
          <w:bCs/>
          <w:sz w:val="23"/>
          <w:szCs w:val="23"/>
        </w:rPr>
        <w:t>. Chamber Consultation Hour</w:t>
      </w:r>
      <w:r w:rsidR="004B25A8" w:rsidRPr="002D0D15">
        <w:rPr>
          <w:rFonts w:ascii="Times New Roman" w:hAnsi="Times New Roman" w:cs="Times New Roman"/>
          <w:sz w:val="23"/>
          <w:szCs w:val="23"/>
        </w:rPr>
        <w:t xml:space="preserve">: By prior appointment obtained in person or by email </w:t>
      </w:r>
    </w:p>
    <w:p w14:paraId="798D14B1" w14:textId="2A90B587" w:rsidR="00C4731E" w:rsidRPr="003144D8" w:rsidRDefault="00623D05" w:rsidP="007C10BD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hyperlink r:id="rId5" w:history="1">
        <w:r w:rsidR="00A905E7" w:rsidRPr="0092258B">
          <w:rPr>
            <w:rStyle w:val="Hyperlink"/>
            <w:rFonts w:ascii="Times New Roman" w:hAnsi="Times New Roman" w:cs="Times New Roman"/>
            <w:sz w:val="23"/>
            <w:szCs w:val="23"/>
          </w:rPr>
          <w:t>sridev.mohapatra@hyderabad.bits-pilani.ac.in</w:t>
        </w:r>
      </w:hyperlink>
      <w:r w:rsidR="004B25A8" w:rsidRPr="002D0D15">
        <w:rPr>
          <w:rFonts w:ascii="Times New Roman" w:hAnsi="Times New Roman" w:cs="Times New Roman"/>
          <w:sz w:val="23"/>
          <w:szCs w:val="23"/>
        </w:rPr>
        <w:t>.</w:t>
      </w:r>
    </w:p>
    <w:p w14:paraId="345FBAFE" w14:textId="77777777" w:rsidR="00C4731E" w:rsidRPr="002D0D15" w:rsidRDefault="008E3285" w:rsidP="007F1E74">
      <w:pPr>
        <w:spacing w:after="0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2D0D15">
        <w:rPr>
          <w:rFonts w:ascii="Times New Roman" w:hAnsi="Times New Roman" w:cs="Times New Roman"/>
          <w:b/>
          <w:bCs/>
          <w:sz w:val="23"/>
          <w:szCs w:val="23"/>
        </w:rPr>
        <w:t>7</w:t>
      </w:r>
      <w:r w:rsidR="00F93188" w:rsidRPr="002D0D15">
        <w:rPr>
          <w:rFonts w:ascii="Times New Roman" w:hAnsi="Times New Roman" w:cs="Times New Roman"/>
          <w:b/>
          <w:bCs/>
          <w:sz w:val="23"/>
          <w:szCs w:val="23"/>
        </w:rPr>
        <w:t>. Notices:</w:t>
      </w:r>
      <w:r w:rsidR="00F93188" w:rsidRPr="002D0D15">
        <w:rPr>
          <w:rFonts w:ascii="Times New Roman" w:hAnsi="Times New Roman" w:cs="Times New Roman"/>
          <w:sz w:val="23"/>
          <w:szCs w:val="23"/>
        </w:rPr>
        <w:t xml:space="preserve"> </w:t>
      </w:r>
      <w:r w:rsidR="00F93188" w:rsidRPr="002D0D15">
        <w:rPr>
          <w:rFonts w:ascii="Times New Roman" w:hAnsi="Times New Roman" w:cs="Times New Roman"/>
          <w:bCs/>
          <w:sz w:val="23"/>
          <w:szCs w:val="23"/>
        </w:rPr>
        <w:t>Notices, if any</w:t>
      </w:r>
      <w:r w:rsidR="004B25A8" w:rsidRPr="002D0D15">
        <w:rPr>
          <w:rFonts w:ascii="Times New Roman" w:hAnsi="Times New Roman" w:cs="Times New Roman"/>
          <w:bCs/>
          <w:sz w:val="23"/>
          <w:szCs w:val="23"/>
        </w:rPr>
        <w:t>,</w:t>
      </w:r>
      <w:r w:rsidR="00F93188" w:rsidRPr="002D0D15">
        <w:rPr>
          <w:rFonts w:ascii="Times New Roman" w:hAnsi="Times New Roman" w:cs="Times New Roman"/>
          <w:bCs/>
          <w:sz w:val="23"/>
          <w:szCs w:val="23"/>
        </w:rPr>
        <w:t xml:space="preserve"> regarding the course will be displayed on the </w:t>
      </w:r>
      <w:r w:rsidR="004B25A8" w:rsidRPr="002D0D15">
        <w:rPr>
          <w:rFonts w:ascii="Times New Roman" w:hAnsi="Times New Roman" w:cs="Times New Roman"/>
          <w:b/>
          <w:bCs/>
          <w:sz w:val="23"/>
          <w:szCs w:val="23"/>
        </w:rPr>
        <w:t>CMS</w:t>
      </w:r>
      <w:r w:rsidR="00F93188" w:rsidRPr="002D0D15">
        <w:rPr>
          <w:rFonts w:ascii="Times New Roman" w:hAnsi="Times New Roman" w:cs="Times New Roman"/>
          <w:bCs/>
          <w:sz w:val="23"/>
          <w:szCs w:val="23"/>
        </w:rPr>
        <w:t>.</w:t>
      </w:r>
    </w:p>
    <w:p w14:paraId="5795834E" w14:textId="77777777" w:rsidR="004B25A8" w:rsidRPr="002D0D15" w:rsidRDefault="008E3285" w:rsidP="007F1E74">
      <w:pPr>
        <w:spacing w:after="0"/>
        <w:jc w:val="both"/>
        <w:rPr>
          <w:rFonts w:ascii="Times New Roman" w:hAnsi="Times New Roman" w:cs="Times New Roman"/>
          <w:sz w:val="23"/>
          <w:szCs w:val="23"/>
        </w:rPr>
      </w:pPr>
      <w:r w:rsidRPr="002D0D15">
        <w:rPr>
          <w:rFonts w:ascii="Times New Roman" w:hAnsi="Times New Roman" w:cs="Times New Roman"/>
          <w:b/>
          <w:sz w:val="23"/>
          <w:szCs w:val="23"/>
        </w:rPr>
        <w:t>8</w:t>
      </w:r>
      <w:r w:rsidR="00F93188" w:rsidRPr="002D0D15">
        <w:rPr>
          <w:rFonts w:ascii="Times New Roman" w:hAnsi="Times New Roman" w:cs="Times New Roman"/>
          <w:b/>
          <w:sz w:val="23"/>
          <w:szCs w:val="23"/>
        </w:rPr>
        <w:t xml:space="preserve">. Make-up Policy: </w:t>
      </w:r>
      <w:r w:rsidR="004B25A8" w:rsidRPr="002D0D15">
        <w:rPr>
          <w:rFonts w:ascii="Times New Roman" w:hAnsi="Times New Roman" w:cs="Times New Roman"/>
          <w:sz w:val="23"/>
          <w:szCs w:val="23"/>
        </w:rPr>
        <w:t xml:space="preserve">Only medical emergencies with evidence will be considered for make-up. For regulations about the make-up flexibility, students are advised to refer to Clause 4.07 of </w:t>
      </w:r>
      <w:r w:rsidR="004B25A8" w:rsidRPr="002D0D15">
        <w:rPr>
          <w:rFonts w:ascii="Times New Roman" w:hAnsi="Times New Roman" w:cs="Times New Roman"/>
          <w:i/>
          <w:sz w:val="23"/>
          <w:szCs w:val="23"/>
        </w:rPr>
        <w:t>BITS Academic Regulations</w:t>
      </w:r>
      <w:r w:rsidR="004B25A8" w:rsidRPr="002D0D15">
        <w:rPr>
          <w:rFonts w:ascii="Times New Roman" w:hAnsi="Times New Roman" w:cs="Times New Roman"/>
          <w:sz w:val="23"/>
          <w:szCs w:val="23"/>
        </w:rPr>
        <w:t xml:space="preserve">. </w:t>
      </w:r>
    </w:p>
    <w:p w14:paraId="1DDB29CB" w14:textId="77777777" w:rsidR="007C10BD" w:rsidRPr="007C10BD" w:rsidRDefault="007C10BD" w:rsidP="007C10B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10BD">
        <w:rPr>
          <w:rFonts w:ascii="Times New Roman" w:hAnsi="Times New Roman" w:cs="Times New Roman"/>
          <w:b/>
          <w:sz w:val="23"/>
          <w:szCs w:val="23"/>
        </w:rPr>
        <w:t>9.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7C10BD">
        <w:rPr>
          <w:rFonts w:ascii="Times New Roman" w:eastAsia="Times New Roman" w:hAnsi="Times New Roman" w:cs="Times New Roman"/>
          <w:b/>
          <w:bCs/>
          <w:sz w:val="24"/>
          <w:szCs w:val="24"/>
        </w:rPr>
        <w:t>Academic Honesty and Integrity Policy</w:t>
      </w:r>
      <w:r w:rsidRPr="007C10BD">
        <w:rPr>
          <w:rFonts w:ascii="Times New Roman" w:eastAsia="Times New Roman" w:hAnsi="Times New Roman" w:cs="Times New Roman"/>
          <w:sz w:val="24"/>
          <w:szCs w:val="24"/>
        </w:rPr>
        <w:t>: Academic honesty and integrity are to be maintained by all the students throughout the semester and no type of academic dishonesty is acceptable.</w:t>
      </w:r>
    </w:p>
    <w:p w14:paraId="7BDF1E25" w14:textId="77777777" w:rsidR="00F93188" w:rsidRPr="002D0D15" w:rsidRDefault="00F93188" w:rsidP="007C10BD">
      <w:pPr>
        <w:spacing w:after="0"/>
        <w:jc w:val="both"/>
        <w:rPr>
          <w:rFonts w:ascii="Times New Roman" w:hAnsi="Times New Roman" w:cs="Times New Roman"/>
          <w:sz w:val="23"/>
          <w:szCs w:val="23"/>
        </w:rPr>
      </w:pPr>
      <w:r w:rsidRPr="002D0D15">
        <w:rPr>
          <w:rFonts w:ascii="Times New Roman" w:hAnsi="Times New Roman" w:cs="Times New Roman"/>
          <w:sz w:val="23"/>
          <w:szCs w:val="23"/>
        </w:rPr>
        <w:tab/>
      </w:r>
      <w:r w:rsidRPr="002D0D15">
        <w:rPr>
          <w:rFonts w:ascii="Times New Roman" w:hAnsi="Times New Roman" w:cs="Times New Roman"/>
          <w:sz w:val="23"/>
          <w:szCs w:val="23"/>
        </w:rPr>
        <w:tab/>
      </w:r>
      <w:r w:rsidRPr="002D0D15">
        <w:rPr>
          <w:rFonts w:ascii="Times New Roman" w:hAnsi="Times New Roman" w:cs="Times New Roman"/>
          <w:sz w:val="23"/>
          <w:szCs w:val="23"/>
        </w:rPr>
        <w:tab/>
      </w:r>
      <w:r w:rsidRPr="002D0D15">
        <w:rPr>
          <w:rFonts w:ascii="Times New Roman" w:hAnsi="Times New Roman" w:cs="Times New Roman"/>
          <w:sz w:val="23"/>
          <w:szCs w:val="23"/>
        </w:rPr>
        <w:tab/>
      </w:r>
      <w:r w:rsidR="004B25A8" w:rsidRPr="002D0D15">
        <w:rPr>
          <w:rFonts w:ascii="Times New Roman" w:hAnsi="Times New Roman" w:cs="Times New Roman"/>
          <w:sz w:val="23"/>
          <w:szCs w:val="23"/>
        </w:rPr>
        <w:tab/>
      </w:r>
      <w:r w:rsidR="004B25A8" w:rsidRPr="002D0D15">
        <w:rPr>
          <w:rFonts w:ascii="Times New Roman" w:hAnsi="Times New Roman" w:cs="Times New Roman"/>
          <w:sz w:val="23"/>
          <w:szCs w:val="23"/>
        </w:rPr>
        <w:tab/>
      </w:r>
      <w:r w:rsidR="004B25A8" w:rsidRPr="002D0D15">
        <w:rPr>
          <w:rFonts w:ascii="Times New Roman" w:hAnsi="Times New Roman" w:cs="Times New Roman"/>
          <w:sz w:val="23"/>
          <w:szCs w:val="23"/>
        </w:rPr>
        <w:tab/>
      </w:r>
      <w:r w:rsidR="004B25A8" w:rsidRPr="002D0D15">
        <w:rPr>
          <w:rFonts w:ascii="Times New Roman" w:hAnsi="Times New Roman" w:cs="Times New Roman"/>
          <w:sz w:val="23"/>
          <w:szCs w:val="23"/>
        </w:rPr>
        <w:tab/>
      </w:r>
      <w:r w:rsidR="004B25A8" w:rsidRPr="002D0D15">
        <w:rPr>
          <w:rFonts w:ascii="Times New Roman" w:hAnsi="Times New Roman" w:cs="Times New Roman"/>
          <w:sz w:val="23"/>
          <w:szCs w:val="23"/>
        </w:rPr>
        <w:tab/>
      </w:r>
      <w:r w:rsidR="004B25A8" w:rsidRPr="002D0D15">
        <w:rPr>
          <w:rFonts w:ascii="Times New Roman" w:hAnsi="Times New Roman" w:cs="Times New Roman"/>
          <w:sz w:val="23"/>
          <w:szCs w:val="23"/>
        </w:rPr>
        <w:tab/>
      </w:r>
      <w:r w:rsidRPr="002D0D15">
        <w:rPr>
          <w:rFonts w:ascii="Times New Roman" w:hAnsi="Times New Roman" w:cs="Times New Roman"/>
          <w:b/>
          <w:bCs/>
          <w:sz w:val="23"/>
          <w:szCs w:val="23"/>
        </w:rPr>
        <w:t>Instructor-in-charge</w:t>
      </w:r>
    </w:p>
    <w:p w14:paraId="399463A2" w14:textId="77777777" w:rsidR="00F93188" w:rsidRPr="002D0D15" w:rsidRDefault="00F93188" w:rsidP="004B25A8">
      <w:pPr>
        <w:spacing w:after="0"/>
        <w:rPr>
          <w:rFonts w:ascii="Times New Roman" w:hAnsi="Times New Roman" w:cs="Times New Roman"/>
          <w:sz w:val="23"/>
          <w:szCs w:val="23"/>
        </w:rPr>
      </w:pPr>
      <w:r w:rsidRPr="002D0D15">
        <w:rPr>
          <w:rFonts w:ascii="Times New Roman" w:hAnsi="Times New Roman" w:cs="Times New Roman"/>
          <w:b/>
          <w:bCs/>
          <w:sz w:val="23"/>
          <w:szCs w:val="23"/>
        </w:rPr>
        <w:t xml:space="preserve">                                                                                                                </w:t>
      </w:r>
      <w:r w:rsidRPr="002D0D15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2D0D15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4B25A8" w:rsidRPr="002D0D15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2D0D15">
        <w:rPr>
          <w:rFonts w:ascii="Times New Roman" w:hAnsi="Times New Roman" w:cs="Times New Roman"/>
          <w:b/>
          <w:bCs/>
          <w:sz w:val="23"/>
          <w:szCs w:val="23"/>
        </w:rPr>
        <w:t>BIO G643</w:t>
      </w:r>
    </w:p>
    <w:sectPr w:rsidR="00F93188" w:rsidRPr="002D0D15" w:rsidSect="00833E9A">
      <w:pgSz w:w="12240" w:h="15840"/>
      <w:pgMar w:top="864" w:right="864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50E0"/>
    <w:rsid w:val="00011B00"/>
    <w:rsid w:val="0002197C"/>
    <w:rsid w:val="000437C3"/>
    <w:rsid w:val="00046420"/>
    <w:rsid w:val="00073B8F"/>
    <w:rsid w:val="0007618C"/>
    <w:rsid w:val="00202A9E"/>
    <w:rsid w:val="002517D9"/>
    <w:rsid w:val="0029463C"/>
    <w:rsid w:val="002D0D15"/>
    <w:rsid w:val="002F05B9"/>
    <w:rsid w:val="002F109C"/>
    <w:rsid w:val="00302568"/>
    <w:rsid w:val="003144D8"/>
    <w:rsid w:val="00333CA4"/>
    <w:rsid w:val="00355F33"/>
    <w:rsid w:val="00371B2E"/>
    <w:rsid w:val="003B5F29"/>
    <w:rsid w:val="003C2022"/>
    <w:rsid w:val="00401818"/>
    <w:rsid w:val="004239F5"/>
    <w:rsid w:val="00476E21"/>
    <w:rsid w:val="00484620"/>
    <w:rsid w:val="00490ED5"/>
    <w:rsid w:val="004A566D"/>
    <w:rsid w:val="004A76F1"/>
    <w:rsid w:val="004B25A8"/>
    <w:rsid w:val="004F6852"/>
    <w:rsid w:val="0052118B"/>
    <w:rsid w:val="00571F35"/>
    <w:rsid w:val="005B5BFF"/>
    <w:rsid w:val="005C37D2"/>
    <w:rsid w:val="005F1226"/>
    <w:rsid w:val="005F666A"/>
    <w:rsid w:val="0061303A"/>
    <w:rsid w:val="0062300B"/>
    <w:rsid w:val="00623D05"/>
    <w:rsid w:val="00624B82"/>
    <w:rsid w:val="006656D3"/>
    <w:rsid w:val="006900BC"/>
    <w:rsid w:val="006A3729"/>
    <w:rsid w:val="006A3F32"/>
    <w:rsid w:val="006B7818"/>
    <w:rsid w:val="006C53C9"/>
    <w:rsid w:val="006D1C35"/>
    <w:rsid w:val="006E1184"/>
    <w:rsid w:val="006F29D6"/>
    <w:rsid w:val="007369CE"/>
    <w:rsid w:val="00777B6D"/>
    <w:rsid w:val="00791F4A"/>
    <w:rsid w:val="007B2660"/>
    <w:rsid w:val="007C10BD"/>
    <w:rsid w:val="007E50E0"/>
    <w:rsid w:val="007F1E74"/>
    <w:rsid w:val="008133F8"/>
    <w:rsid w:val="00832446"/>
    <w:rsid w:val="00833E9A"/>
    <w:rsid w:val="00850FCC"/>
    <w:rsid w:val="00870BB6"/>
    <w:rsid w:val="00886031"/>
    <w:rsid w:val="008920BC"/>
    <w:rsid w:val="008B465D"/>
    <w:rsid w:val="008B53ED"/>
    <w:rsid w:val="008E3285"/>
    <w:rsid w:val="008E454D"/>
    <w:rsid w:val="00907F89"/>
    <w:rsid w:val="00926607"/>
    <w:rsid w:val="009621F2"/>
    <w:rsid w:val="009B3CA9"/>
    <w:rsid w:val="009E5247"/>
    <w:rsid w:val="009F24B4"/>
    <w:rsid w:val="00A164E0"/>
    <w:rsid w:val="00A213D8"/>
    <w:rsid w:val="00A24064"/>
    <w:rsid w:val="00A905E7"/>
    <w:rsid w:val="00A94A94"/>
    <w:rsid w:val="00AD1417"/>
    <w:rsid w:val="00AE4737"/>
    <w:rsid w:val="00B04FC8"/>
    <w:rsid w:val="00B64752"/>
    <w:rsid w:val="00B94E48"/>
    <w:rsid w:val="00B9690B"/>
    <w:rsid w:val="00BA3C77"/>
    <w:rsid w:val="00BE118D"/>
    <w:rsid w:val="00BE2B91"/>
    <w:rsid w:val="00C35E92"/>
    <w:rsid w:val="00C4731E"/>
    <w:rsid w:val="00C568F1"/>
    <w:rsid w:val="00C902CB"/>
    <w:rsid w:val="00C9085D"/>
    <w:rsid w:val="00D4646E"/>
    <w:rsid w:val="00D82A4A"/>
    <w:rsid w:val="00D971B2"/>
    <w:rsid w:val="00DC1283"/>
    <w:rsid w:val="00E333EB"/>
    <w:rsid w:val="00E73B3B"/>
    <w:rsid w:val="00E7402C"/>
    <w:rsid w:val="00E860AF"/>
    <w:rsid w:val="00EE1EB8"/>
    <w:rsid w:val="00EE7D6B"/>
    <w:rsid w:val="00F02237"/>
    <w:rsid w:val="00F30A70"/>
    <w:rsid w:val="00F43E3D"/>
    <w:rsid w:val="00F52B8C"/>
    <w:rsid w:val="00F678CC"/>
    <w:rsid w:val="00F70681"/>
    <w:rsid w:val="00F7721D"/>
    <w:rsid w:val="00F93188"/>
    <w:rsid w:val="00FC7DFF"/>
    <w:rsid w:val="00FF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9411E"/>
  <w15:docId w15:val="{97A9BCE5-D791-4CA4-80C5-E84ACA7A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50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4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731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971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71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71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71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71B2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905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ridev.mohapatra@hyderabad.bits-pilani.ac.i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Aiswarya</dc:creator>
  <cp:lastModifiedBy>Aiswarya Pat</cp:lastModifiedBy>
  <cp:revision>11</cp:revision>
  <dcterms:created xsi:type="dcterms:W3CDTF">2019-11-26T06:39:00Z</dcterms:created>
  <dcterms:modified xsi:type="dcterms:W3CDTF">2022-01-16T07:14:00Z</dcterms:modified>
</cp:coreProperties>
</file>