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E55" w:rsidRDefault="00096DDD">
      <w:pPr>
        <w:jc w:val="center"/>
        <w:rPr>
          <w:rFonts w:ascii="Calibri" w:eastAsia="Calibri" w:hAnsi="Calibri" w:cs="Calibri"/>
        </w:rPr>
      </w:pPr>
      <w:r>
        <w:rPr>
          <w:rFonts w:ascii="Calibri" w:eastAsia="Calibri" w:hAnsi="Calibri" w:cs="Calibri"/>
          <w:noProof/>
          <w:lang w:val="en-IN"/>
        </w:rPr>
        <w:drawing>
          <wp:inline distT="0" distB="0" distL="0" distR="0">
            <wp:extent cx="4924425" cy="1019175"/>
            <wp:effectExtent l="0" t="0" r="0" b="0"/>
            <wp:docPr id="9"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76E55" w:rsidRDefault="00096DDD">
      <w:pPr>
        <w:jc w:val="center"/>
        <w:rPr>
          <w:rFonts w:ascii="Calibri" w:eastAsia="Calibri" w:hAnsi="Calibri" w:cs="Calibri"/>
        </w:rPr>
      </w:pPr>
      <w:r>
        <w:rPr>
          <w:rFonts w:ascii="Calibri" w:eastAsia="Calibri" w:hAnsi="Calibri" w:cs="Calibri"/>
          <w:b/>
        </w:rPr>
        <w:t>SECOND SEMESTER 2020-2021</w:t>
      </w:r>
    </w:p>
    <w:p w:rsidR="00B76E55" w:rsidRDefault="00096DDD">
      <w:pPr>
        <w:pStyle w:val="Heading1"/>
        <w:jc w:val="center"/>
        <w:rPr>
          <w:rFonts w:ascii="Calibri" w:eastAsia="Calibri" w:hAnsi="Calibri" w:cs="Calibri"/>
          <w:sz w:val="20"/>
          <w:szCs w:val="20"/>
        </w:rPr>
      </w:pPr>
      <w:r>
        <w:rPr>
          <w:rFonts w:ascii="Calibri" w:eastAsia="Calibri" w:hAnsi="Calibri" w:cs="Calibri"/>
          <w:sz w:val="20"/>
          <w:szCs w:val="20"/>
        </w:rPr>
        <w:t xml:space="preserve">Course Handout </w:t>
      </w:r>
    </w:p>
    <w:p w:rsidR="00B76E55" w:rsidRDefault="00096DDD">
      <w:pPr>
        <w:jc w:val="right"/>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Date: 15-01-2022 </w:t>
      </w:r>
    </w:p>
    <w:p w:rsidR="00B76E55" w:rsidRDefault="00B76E55">
      <w:pPr>
        <w:jc w:val="right"/>
        <w:rPr>
          <w:rFonts w:ascii="Calibri" w:eastAsia="Calibri" w:hAnsi="Calibri" w:cs="Calibri"/>
          <w:sz w:val="20"/>
          <w:szCs w:val="20"/>
        </w:rPr>
      </w:pPr>
    </w:p>
    <w:p w:rsidR="00B76E55" w:rsidRDefault="00096DDD">
      <w:pPr>
        <w:jc w:val="both"/>
        <w:rPr>
          <w:rFonts w:ascii="Calibri" w:eastAsia="Calibri" w:hAnsi="Calibri" w:cs="Calibri"/>
          <w:sz w:val="20"/>
          <w:szCs w:val="20"/>
        </w:rPr>
      </w:pPr>
      <w:r>
        <w:rPr>
          <w:rFonts w:ascii="Calibri" w:eastAsia="Calibri" w:hAnsi="Calibri" w:cs="Calibri"/>
          <w:sz w:val="20"/>
          <w:szCs w:val="20"/>
        </w:rPr>
        <w:t>In addition to Part-I (General Handout for all courses appended to the time table) this portion gives further specific details regarding the course.</w:t>
      </w:r>
    </w:p>
    <w:p w:rsidR="00B76E55" w:rsidRDefault="00B76E55">
      <w:pPr>
        <w:rPr>
          <w:rFonts w:ascii="Calibri" w:eastAsia="Calibri" w:hAnsi="Calibri" w:cs="Calibri"/>
          <w:sz w:val="20"/>
          <w:szCs w:val="20"/>
        </w:rPr>
      </w:pPr>
    </w:p>
    <w:p w:rsidR="00B76E55" w:rsidRDefault="00096DDD">
      <w:pPr>
        <w:rPr>
          <w:rFonts w:ascii="Calibri" w:eastAsia="Calibri" w:hAnsi="Calibri" w:cs="Calibri"/>
          <w:sz w:val="20"/>
          <w:szCs w:val="20"/>
        </w:rPr>
      </w:pPr>
      <w:r>
        <w:rPr>
          <w:rFonts w:ascii="Calibri" w:eastAsia="Calibri" w:hAnsi="Calibri" w:cs="Calibri"/>
          <w:sz w:val="20"/>
          <w:szCs w:val="20"/>
        </w:rPr>
        <w:t>Course No.</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CE F425</w:t>
      </w:r>
    </w:p>
    <w:p w:rsidR="00B76E55" w:rsidRDefault="00096DDD">
      <w:pPr>
        <w:pStyle w:val="Heading2"/>
        <w:rPr>
          <w:rFonts w:ascii="Calibri" w:eastAsia="Calibri" w:hAnsi="Calibri" w:cs="Calibri"/>
          <w:i w:val="0"/>
          <w:sz w:val="20"/>
          <w:szCs w:val="20"/>
        </w:rPr>
      </w:pPr>
      <w:r>
        <w:rPr>
          <w:rFonts w:ascii="Calibri" w:eastAsia="Calibri" w:hAnsi="Calibri" w:cs="Calibri"/>
          <w:i w:val="0"/>
          <w:sz w:val="20"/>
          <w:szCs w:val="20"/>
        </w:rPr>
        <w:t>Course Title</w:t>
      </w:r>
      <w:r>
        <w:rPr>
          <w:rFonts w:ascii="Calibri" w:eastAsia="Calibri" w:hAnsi="Calibri" w:cs="Calibri"/>
          <w:i w:val="0"/>
          <w:sz w:val="20"/>
          <w:szCs w:val="20"/>
        </w:rPr>
        <w:tab/>
      </w:r>
      <w:r>
        <w:rPr>
          <w:rFonts w:ascii="Calibri" w:eastAsia="Calibri" w:hAnsi="Calibri" w:cs="Calibri"/>
          <w:i w:val="0"/>
          <w:sz w:val="20"/>
          <w:szCs w:val="20"/>
        </w:rPr>
        <w:tab/>
      </w:r>
      <w:r>
        <w:rPr>
          <w:rFonts w:ascii="Calibri" w:eastAsia="Calibri" w:hAnsi="Calibri" w:cs="Calibri"/>
          <w:i w:val="0"/>
          <w:sz w:val="20"/>
          <w:szCs w:val="20"/>
        </w:rPr>
        <w:tab/>
        <w:t xml:space="preserve">: Airport, Railways and Waterways </w:t>
      </w:r>
    </w:p>
    <w:p w:rsidR="00B76E55" w:rsidRDefault="00096DDD">
      <w:pPr>
        <w:pStyle w:val="Heading2"/>
        <w:rPr>
          <w:rFonts w:ascii="Calibri" w:eastAsia="Calibri" w:hAnsi="Calibri" w:cs="Calibri"/>
          <w:i w:val="0"/>
          <w:sz w:val="20"/>
          <w:szCs w:val="20"/>
        </w:rPr>
      </w:pPr>
      <w:r>
        <w:rPr>
          <w:rFonts w:ascii="Calibri" w:eastAsia="Calibri" w:hAnsi="Calibri" w:cs="Calibri"/>
          <w:i w:val="0"/>
          <w:sz w:val="20"/>
          <w:szCs w:val="20"/>
        </w:rPr>
        <w:t>Instructor-in-Charge</w:t>
      </w:r>
      <w:r>
        <w:rPr>
          <w:rFonts w:ascii="Calibri" w:eastAsia="Calibri" w:hAnsi="Calibri" w:cs="Calibri"/>
          <w:i w:val="0"/>
          <w:sz w:val="20"/>
          <w:szCs w:val="20"/>
        </w:rPr>
        <w:tab/>
      </w:r>
      <w:r>
        <w:rPr>
          <w:rFonts w:ascii="Calibri" w:eastAsia="Calibri" w:hAnsi="Calibri" w:cs="Calibri"/>
          <w:i w:val="0"/>
          <w:sz w:val="20"/>
          <w:szCs w:val="20"/>
        </w:rPr>
        <w:tab/>
        <w:t xml:space="preserve">: V </w:t>
      </w:r>
      <w:proofErr w:type="spellStart"/>
      <w:r>
        <w:rPr>
          <w:rFonts w:ascii="Calibri" w:eastAsia="Calibri" w:hAnsi="Calibri" w:cs="Calibri"/>
          <w:i w:val="0"/>
          <w:sz w:val="20"/>
          <w:szCs w:val="20"/>
        </w:rPr>
        <w:t>Vinayak</w:t>
      </w:r>
      <w:r>
        <w:rPr>
          <w:rFonts w:ascii="Calibri" w:eastAsia="Calibri" w:hAnsi="Calibri" w:cs="Calibri"/>
          <w:i w:val="0"/>
          <w:sz w:val="20"/>
          <w:szCs w:val="20"/>
        </w:rPr>
        <w:t>a</w:t>
      </w:r>
      <w:proofErr w:type="spellEnd"/>
      <w:r>
        <w:rPr>
          <w:rFonts w:ascii="Calibri" w:eastAsia="Calibri" w:hAnsi="Calibri" w:cs="Calibri"/>
          <w:i w:val="0"/>
          <w:sz w:val="20"/>
          <w:szCs w:val="20"/>
        </w:rPr>
        <w:t xml:space="preserve"> Ram</w:t>
      </w:r>
    </w:p>
    <w:p w:rsidR="00B76E55" w:rsidRDefault="00B76E55">
      <w:pPr>
        <w:rPr>
          <w:rFonts w:ascii="Calibri" w:eastAsia="Calibri" w:hAnsi="Calibri" w:cs="Calibri"/>
          <w:sz w:val="20"/>
          <w:szCs w:val="20"/>
        </w:rPr>
      </w:pPr>
    </w:p>
    <w:p w:rsidR="00B76E55" w:rsidRDefault="00096DDD">
      <w:pPr>
        <w:jc w:val="both"/>
        <w:rPr>
          <w:rFonts w:ascii="Calibri" w:eastAsia="Calibri" w:hAnsi="Calibri" w:cs="Calibri"/>
          <w:sz w:val="20"/>
          <w:szCs w:val="20"/>
        </w:rPr>
      </w:pPr>
      <w:r>
        <w:rPr>
          <w:rFonts w:ascii="Calibri" w:eastAsia="Calibri" w:hAnsi="Calibri" w:cs="Calibri"/>
          <w:b/>
          <w:sz w:val="20"/>
          <w:szCs w:val="20"/>
        </w:rPr>
        <w:t>Scope and Objective of the Course:</w:t>
      </w:r>
    </w:p>
    <w:p w:rsidR="00B76E55" w:rsidRDefault="00096DDD">
      <w:pPr>
        <w:jc w:val="both"/>
        <w:rPr>
          <w:rFonts w:ascii="Calibri" w:eastAsia="Calibri" w:hAnsi="Calibri" w:cs="Calibri"/>
          <w:sz w:val="20"/>
          <w:szCs w:val="20"/>
        </w:rPr>
      </w:pPr>
      <w:r>
        <w:rPr>
          <w:rFonts w:ascii="Calibri" w:eastAsia="Calibri" w:hAnsi="Calibri" w:cs="Calibri"/>
          <w:sz w:val="20"/>
          <w:szCs w:val="20"/>
        </w:rPr>
        <w:t>This course introduces Airports, Railways and Waterways Engineering as a part of Transportation Engineering, including an introduction to Tunnel Engineering. The course deals with the characteristics of aircrafts r</w:t>
      </w:r>
      <w:r>
        <w:rPr>
          <w:rFonts w:ascii="Calibri" w:eastAsia="Calibri" w:hAnsi="Calibri" w:cs="Calibri"/>
          <w:sz w:val="20"/>
          <w:szCs w:val="20"/>
        </w:rPr>
        <w:t>elated to airport design; runway and taxiway design, runway orientation, length, grading and drainage. It introduces the students to component of railway tracks, train resistance, crossing, signaling, high speed tracks and Metro Rail. It explains the class</w:t>
      </w:r>
      <w:r>
        <w:rPr>
          <w:rFonts w:ascii="Calibri" w:eastAsia="Calibri" w:hAnsi="Calibri" w:cs="Calibri"/>
          <w:sz w:val="20"/>
          <w:szCs w:val="20"/>
        </w:rPr>
        <w:t>es of harbors, features, planning and design of port facilities. The student will be introduced to necessity of tunnels, ventilation, lighting and drainage.</w:t>
      </w:r>
    </w:p>
    <w:p w:rsidR="00B76E55" w:rsidRDefault="00B76E55">
      <w:pPr>
        <w:jc w:val="both"/>
        <w:rPr>
          <w:rFonts w:ascii="Calibri" w:eastAsia="Calibri" w:hAnsi="Calibri" w:cs="Calibri"/>
          <w:sz w:val="20"/>
          <w:szCs w:val="20"/>
        </w:rPr>
      </w:pPr>
    </w:p>
    <w:p w:rsidR="00B76E55" w:rsidRDefault="00096DDD">
      <w:pPr>
        <w:tabs>
          <w:tab w:val="left" w:pos="1170"/>
        </w:tabs>
        <w:ind w:left="1170" w:right="580" w:hanging="1170"/>
        <w:jc w:val="both"/>
        <w:rPr>
          <w:rFonts w:ascii="Calibri" w:eastAsia="Calibri" w:hAnsi="Calibri" w:cs="Calibri"/>
          <w:sz w:val="20"/>
          <w:szCs w:val="20"/>
        </w:rPr>
      </w:pPr>
      <w:r>
        <w:rPr>
          <w:rFonts w:ascii="Calibri" w:eastAsia="Calibri" w:hAnsi="Calibri" w:cs="Calibri"/>
          <w:b/>
          <w:sz w:val="20"/>
          <w:szCs w:val="20"/>
        </w:rPr>
        <w:t>Course Outcome:</w:t>
      </w:r>
      <w:r>
        <w:rPr>
          <w:rFonts w:ascii="Calibri" w:eastAsia="Calibri" w:hAnsi="Calibri" w:cs="Calibri"/>
          <w:sz w:val="20"/>
          <w:szCs w:val="20"/>
        </w:rPr>
        <w:t xml:space="preserve"> At the end of this course, the students will develop:</w:t>
      </w:r>
    </w:p>
    <w:p w:rsidR="00B76E55" w:rsidRDefault="00096DDD">
      <w:pPr>
        <w:widowControl w:val="0"/>
        <w:numPr>
          <w:ilvl w:val="0"/>
          <w:numId w:val="2"/>
        </w:numPr>
        <w:pBdr>
          <w:top w:val="nil"/>
          <w:left w:val="nil"/>
          <w:bottom w:val="nil"/>
          <w:right w:val="nil"/>
          <w:between w:val="nil"/>
        </w:pBdr>
        <w:tabs>
          <w:tab w:val="left" w:pos="567"/>
        </w:tabs>
        <w:spacing w:line="276" w:lineRule="auto"/>
        <w:ind w:right="580" w:hanging="76"/>
        <w:jc w:val="both"/>
        <w:rPr>
          <w:rFonts w:ascii="Calibri" w:eastAsia="Calibri" w:hAnsi="Calibri" w:cs="Calibri"/>
          <w:color w:val="000000"/>
          <w:sz w:val="20"/>
          <w:szCs w:val="20"/>
        </w:rPr>
      </w:pPr>
      <w:r>
        <w:rPr>
          <w:rFonts w:ascii="Calibri" w:eastAsia="Calibri" w:hAnsi="Calibri" w:cs="Calibri"/>
          <w:color w:val="000000"/>
          <w:sz w:val="20"/>
          <w:szCs w:val="20"/>
        </w:rPr>
        <w:t xml:space="preserve">Ability to design runways and taxiways. </w:t>
      </w:r>
    </w:p>
    <w:p w:rsidR="00B76E55" w:rsidRDefault="00096DDD">
      <w:pPr>
        <w:widowControl w:val="0"/>
        <w:numPr>
          <w:ilvl w:val="0"/>
          <w:numId w:val="2"/>
        </w:numPr>
        <w:pBdr>
          <w:top w:val="nil"/>
          <w:left w:val="nil"/>
          <w:bottom w:val="nil"/>
          <w:right w:val="nil"/>
          <w:between w:val="nil"/>
        </w:pBdr>
        <w:tabs>
          <w:tab w:val="left" w:pos="567"/>
        </w:tabs>
        <w:spacing w:line="276" w:lineRule="auto"/>
        <w:ind w:right="580" w:hanging="76"/>
        <w:jc w:val="both"/>
        <w:rPr>
          <w:rFonts w:ascii="Calibri" w:eastAsia="Calibri" w:hAnsi="Calibri" w:cs="Calibri"/>
          <w:color w:val="000000"/>
          <w:sz w:val="20"/>
          <w:szCs w:val="20"/>
        </w:rPr>
      </w:pPr>
      <w:r>
        <w:rPr>
          <w:rFonts w:ascii="Calibri" w:eastAsia="Calibri" w:hAnsi="Calibri" w:cs="Calibri"/>
          <w:color w:val="000000"/>
          <w:sz w:val="20"/>
          <w:szCs w:val="20"/>
        </w:rPr>
        <w:t>Ability to plan small and large airports</w:t>
      </w:r>
    </w:p>
    <w:p w:rsidR="00B76E55" w:rsidRDefault="00096DDD">
      <w:pPr>
        <w:widowControl w:val="0"/>
        <w:numPr>
          <w:ilvl w:val="0"/>
          <w:numId w:val="2"/>
        </w:numPr>
        <w:pBdr>
          <w:top w:val="nil"/>
          <w:left w:val="nil"/>
          <w:bottom w:val="nil"/>
          <w:right w:val="nil"/>
          <w:between w:val="nil"/>
        </w:pBdr>
        <w:tabs>
          <w:tab w:val="left" w:pos="567"/>
        </w:tabs>
        <w:spacing w:line="276" w:lineRule="auto"/>
        <w:ind w:right="580" w:hanging="76"/>
        <w:jc w:val="both"/>
        <w:rPr>
          <w:rFonts w:ascii="Calibri" w:eastAsia="Calibri" w:hAnsi="Calibri" w:cs="Calibri"/>
          <w:color w:val="000000"/>
          <w:sz w:val="20"/>
          <w:szCs w:val="20"/>
        </w:rPr>
      </w:pPr>
      <w:r>
        <w:rPr>
          <w:rFonts w:ascii="Calibri" w:eastAsia="Calibri" w:hAnsi="Calibri" w:cs="Calibri"/>
          <w:color w:val="000000"/>
          <w:sz w:val="20"/>
          <w:szCs w:val="20"/>
        </w:rPr>
        <w:t xml:space="preserve">Ability to design various crossings and signals in Railway Projects. </w:t>
      </w:r>
    </w:p>
    <w:p w:rsidR="00B76E55" w:rsidRDefault="00096DDD">
      <w:pPr>
        <w:widowControl w:val="0"/>
        <w:numPr>
          <w:ilvl w:val="0"/>
          <w:numId w:val="2"/>
        </w:numPr>
        <w:pBdr>
          <w:top w:val="nil"/>
          <w:left w:val="nil"/>
          <w:bottom w:val="nil"/>
          <w:right w:val="nil"/>
          <w:between w:val="nil"/>
        </w:pBdr>
        <w:tabs>
          <w:tab w:val="left" w:pos="567"/>
        </w:tabs>
        <w:spacing w:after="200" w:line="276" w:lineRule="auto"/>
        <w:ind w:right="580" w:hanging="76"/>
        <w:jc w:val="both"/>
        <w:rPr>
          <w:rFonts w:ascii="Calibri" w:eastAsia="Calibri" w:hAnsi="Calibri" w:cs="Calibri"/>
          <w:color w:val="000000"/>
          <w:sz w:val="20"/>
          <w:szCs w:val="20"/>
        </w:rPr>
      </w:pPr>
      <w:r>
        <w:rPr>
          <w:rFonts w:ascii="Calibri" w:eastAsia="Calibri" w:hAnsi="Calibri" w:cs="Calibri"/>
          <w:color w:val="000000"/>
          <w:sz w:val="20"/>
          <w:szCs w:val="20"/>
        </w:rPr>
        <w:t xml:space="preserve">Ability plan the harbors, ports and tunnels operations </w:t>
      </w:r>
    </w:p>
    <w:p w:rsidR="00B76E55" w:rsidRDefault="00096DDD">
      <w:pPr>
        <w:spacing w:before="12"/>
        <w:ind w:left="1170" w:hanging="1170"/>
        <w:rPr>
          <w:rFonts w:ascii="Calibri" w:eastAsia="Calibri" w:hAnsi="Calibri" w:cs="Calibri"/>
          <w:sz w:val="20"/>
          <w:szCs w:val="20"/>
        </w:rPr>
      </w:pPr>
      <w:r>
        <w:rPr>
          <w:rFonts w:ascii="Calibri" w:eastAsia="Calibri" w:hAnsi="Calibri" w:cs="Calibri"/>
          <w:sz w:val="20"/>
          <w:szCs w:val="20"/>
        </w:rPr>
        <w:t>Student Learning Outcomes (SLOs) assessed in this course – (a), (b), (c), (d), (e), (h), (j), and (k).</w:t>
      </w:r>
    </w:p>
    <w:p w:rsidR="00B76E55" w:rsidRDefault="00B76E55">
      <w:pPr>
        <w:jc w:val="both"/>
        <w:rPr>
          <w:rFonts w:ascii="Calibri" w:eastAsia="Calibri" w:hAnsi="Calibri" w:cs="Calibri"/>
          <w:sz w:val="20"/>
          <w:szCs w:val="20"/>
        </w:rPr>
      </w:pPr>
    </w:p>
    <w:p w:rsidR="00B76E55" w:rsidRDefault="00096DDD">
      <w:pPr>
        <w:jc w:val="both"/>
        <w:rPr>
          <w:rFonts w:ascii="Calibri" w:eastAsia="Calibri" w:hAnsi="Calibri" w:cs="Calibri"/>
          <w:sz w:val="20"/>
          <w:szCs w:val="20"/>
        </w:rPr>
      </w:pPr>
      <w:r>
        <w:rPr>
          <w:rFonts w:ascii="Calibri" w:eastAsia="Calibri" w:hAnsi="Calibri" w:cs="Calibri"/>
          <w:b/>
          <w:sz w:val="20"/>
          <w:szCs w:val="20"/>
        </w:rPr>
        <w:t>Text Books:</w:t>
      </w:r>
    </w:p>
    <w:p w:rsidR="00B76E55" w:rsidRDefault="00096DDD">
      <w:pPr>
        <w:tabs>
          <w:tab w:val="left" w:pos="567"/>
        </w:tabs>
        <w:ind w:left="567" w:hanging="425"/>
        <w:jc w:val="both"/>
        <w:rPr>
          <w:rFonts w:ascii="Calibri" w:eastAsia="Calibri" w:hAnsi="Calibri" w:cs="Calibri"/>
          <w:sz w:val="20"/>
          <w:szCs w:val="20"/>
        </w:rPr>
      </w:pPr>
      <w:r>
        <w:rPr>
          <w:rFonts w:ascii="Calibri" w:eastAsia="Calibri" w:hAnsi="Calibri" w:cs="Calibri"/>
          <w:sz w:val="20"/>
          <w:szCs w:val="20"/>
        </w:rPr>
        <w:t xml:space="preserve">T1. </w:t>
      </w:r>
      <w:r>
        <w:rPr>
          <w:rFonts w:ascii="Calibri" w:eastAsia="Calibri" w:hAnsi="Calibri" w:cs="Calibri"/>
          <w:sz w:val="20"/>
          <w:szCs w:val="20"/>
        </w:rPr>
        <w:tab/>
      </w:r>
      <w:proofErr w:type="spellStart"/>
      <w:r>
        <w:rPr>
          <w:rFonts w:ascii="Calibri" w:eastAsia="Calibri" w:hAnsi="Calibri" w:cs="Calibri"/>
          <w:sz w:val="20"/>
          <w:szCs w:val="20"/>
        </w:rPr>
        <w:t>Subhash</w:t>
      </w:r>
      <w:proofErr w:type="spellEnd"/>
      <w:r>
        <w:rPr>
          <w:rFonts w:ascii="Calibri" w:eastAsia="Calibri" w:hAnsi="Calibri" w:cs="Calibri"/>
          <w:sz w:val="20"/>
          <w:szCs w:val="20"/>
        </w:rPr>
        <w:t xml:space="preserve"> C. </w:t>
      </w:r>
      <w:proofErr w:type="spellStart"/>
      <w:r>
        <w:rPr>
          <w:rFonts w:ascii="Calibri" w:eastAsia="Calibri" w:hAnsi="Calibri" w:cs="Calibri"/>
          <w:sz w:val="20"/>
          <w:szCs w:val="20"/>
        </w:rPr>
        <w:t>Saxena</w:t>
      </w:r>
      <w:proofErr w:type="spellEnd"/>
      <w:r>
        <w:rPr>
          <w:rFonts w:ascii="Calibri" w:eastAsia="Calibri" w:hAnsi="Calibri" w:cs="Calibri"/>
          <w:sz w:val="20"/>
          <w:szCs w:val="20"/>
        </w:rPr>
        <w:t xml:space="preserve"> (2008) Airport Engineering, Planning and Design, CBS Publishers and Distributors, New Delhi. (Reprint 2015)</w:t>
      </w:r>
    </w:p>
    <w:p w:rsidR="00B76E55" w:rsidRDefault="00096DDD">
      <w:pPr>
        <w:tabs>
          <w:tab w:val="left" w:pos="567"/>
        </w:tabs>
        <w:ind w:left="567" w:hanging="414"/>
        <w:rPr>
          <w:rFonts w:ascii="Calibri" w:eastAsia="Calibri" w:hAnsi="Calibri" w:cs="Calibri"/>
          <w:sz w:val="20"/>
          <w:szCs w:val="20"/>
        </w:rPr>
      </w:pPr>
      <w:r>
        <w:rPr>
          <w:rFonts w:ascii="Calibri" w:eastAsia="Calibri" w:hAnsi="Calibri" w:cs="Calibri"/>
          <w:sz w:val="20"/>
          <w:szCs w:val="20"/>
        </w:rPr>
        <w:t xml:space="preserve">T2.   R. Srinivasan (2018), </w:t>
      </w:r>
      <w:hyperlink r:id="rId9">
        <w:proofErr w:type="spellStart"/>
        <w:r>
          <w:rPr>
            <w:rFonts w:ascii="Calibri" w:eastAsia="Calibri" w:hAnsi="Calibri" w:cs="Calibri"/>
            <w:sz w:val="20"/>
            <w:szCs w:val="20"/>
          </w:rPr>
          <w:t>Harbour</w:t>
        </w:r>
        <w:proofErr w:type="spellEnd"/>
        <w:r>
          <w:rPr>
            <w:rFonts w:ascii="Calibri" w:eastAsia="Calibri" w:hAnsi="Calibri" w:cs="Calibri"/>
            <w:sz w:val="20"/>
            <w:szCs w:val="20"/>
          </w:rPr>
          <w:t>, Dock and Tunnel Engineering</w:t>
        </w:r>
      </w:hyperlink>
      <w:r>
        <w:rPr>
          <w:rFonts w:ascii="Calibri" w:eastAsia="Calibri" w:hAnsi="Calibri" w:cs="Calibri"/>
          <w:sz w:val="20"/>
          <w:szCs w:val="20"/>
        </w:rPr>
        <w:t xml:space="preserve"> 29</w:t>
      </w:r>
      <w:r>
        <w:rPr>
          <w:rFonts w:ascii="Calibri" w:eastAsia="Calibri" w:hAnsi="Calibri" w:cs="Calibri"/>
          <w:sz w:val="20"/>
          <w:szCs w:val="20"/>
          <w:vertAlign w:val="superscript"/>
        </w:rPr>
        <w:t>th</w:t>
      </w:r>
      <w:r>
        <w:rPr>
          <w:rFonts w:ascii="Calibri" w:eastAsia="Calibri" w:hAnsi="Calibri" w:cs="Calibri"/>
          <w:sz w:val="20"/>
          <w:szCs w:val="20"/>
        </w:rPr>
        <w:t xml:space="preserve"> Edition, </w:t>
      </w:r>
      <w:proofErr w:type="spellStart"/>
      <w:r>
        <w:rPr>
          <w:rFonts w:ascii="Calibri" w:eastAsia="Calibri" w:hAnsi="Calibri" w:cs="Calibri"/>
          <w:sz w:val="20"/>
          <w:szCs w:val="20"/>
        </w:rPr>
        <w:t>Charotar</w:t>
      </w:r>
      <w:proofErr w:type="spellEnd"/>
      <w:r>
        <w:rPr>
          <w:rFonts w:ascii="Calibri" w:eastAsia="Calibri" w:hAnsi="Calibri" w:cs="Calibri"/>
          <w:sz w:val="20"/>
          <w:szCs w:val="20"/>
        </w:rPr>
        <w:t xml:space="preserve"> Publishing House Pvt. Ltd.  </w:t>
      </w:r>
    </w:p>
    <w:p w:rsidR="00B76E55" w:rsidRDefault="00096DDD">
      <w:pPr>
        <w:pStyle w:val="Heading1"/>
        <w:tabs>
          <w:tab w:val="left" w:pos="567"/>
        </w:tabs>
        <w:ind w:left="567" w:hanging="414"/>
        <w:rPr>
          <w:rFonts w:ascii="Calibri" w:eastAsia="Calibri" w:hAnsi="Calibri" w:cs="Calibri"/>
          <w:sz w:val="20"/>
          <w:szCs w:val="20"/>
        </w:rPr>
      </w:pPr>
      <w:r>
        <w:rPr>
          <w:rFonts w:ascii="Calibri" w:eastAsia="Calibri" w:hAnsi="Calibri" w:cs="Calibri"/>
          <w:sz w:val="20"/>
          <w:szCs w:val="20"/>
          <w:u w:val="none"/>
        </w:rPr>
        <w:t>T3.</w:t>
      </w:r>
      <w:r>
        <w:rPr>
          <w:rFonts w:ascii="Calibri" w:eastAsia="Calibri" w:hAnsi="Calibri" w:cs="Calibri"/>
          <w:sz w:val="20"/>
          <w:szCs w:val="20"/>
          <w:u w:val="none"/>
        </w:rPr>
        <w:tab/>
      </w:r>
      <w:proofErr w:type="spellStart"/>
      <w:r>
        <w:rPr>
          <w:rFonts w:ascii="Calibri" w:eastAsia="Calibri" w:hAnsi="Calibri" w:cs="Calibri"/>
          <w:sz w:val="20"/>
          <w:szCs w:val="20"/>
          <w:u w:val="none"/>
        </w:rPr>
        <w:t>Saxena</w:t>
      </w:r>
      <w:proofErr w:type="spellEnd"/>
      <w:r>
        <w:rPr>
          <w:rFonts w:ascii="Calibri" w:eastAsia="Calibri" w:hAnsi="Calibri" w:cs="Calibri"/>
          <w:sz w:val="20"/>
          <w:szCs w:val="20"/>
          <w:u w:val="none"/>
        </w:rPr>
        <w:t xml:space="preserve"> SC and Arora S C (2010) </w:t>
      </w:r>
      <w:r>
        <w:rPr>
          <w:rFonts w:ascii="Calibri" w:eastAsia="Calibri" w:hAnsi="Calibri" w:cs="Calibri"/>
          <w:color w:val="111111"/>
          <w:sz w:val="20"/>
          <w:szCs w:val="20"/>
          <w:u w:val="none"/>
        </w:rPr>
        <w:t>A Text Book of Railway Engineering</w:t>
      </w:r>
      <w:r>
        <w:rPr>
          <w:rFonts w:ascii="Calibri" w:eastAsia="Calibri" w:hAnsi="Calibri" w:cs="Calibri"/>
          <w:color w:val="111111"/>
          <w:sz w:val="20"/>
          <w:szCs w:val="20"/>
          <w:u w:val="none"/>
        </w:rPr>
        <w:t xml:space="preserve"> Paperback – 2010, </w:t>
      </w:r>
      <w:proofErr w:type="spellStart"/>
      <w:r>
        <w:rPr>
          <w:rFonts w:ascii="Calibri" w:eastAsia="Calibri" w:hAnsi="Calibri" w:cs="Calibri"/>
          <w:color w:val="111111"/>
          <w:sz w:val="20"/>
          <w:szCs w:val="20"/>
          <w:u w:val="none"/>
        </w:rPr>
        <w:t>Dhanpat</w:t>
      </w:r>
      <w:proofErr w:type="spellEnd"/>
      <w:r>
        <w:rPr>
          <w:rFonts w:ascii="Calibri" w:eastAsia="Calibri" w:hAnsi="Calibri" w:cs="Calibri"/>
          <w:color w:val="111111"/>
          <w:sz w:val="20"/>
          <w:szCs w:val="20"/>
          <w:u w:val="none"/>
        </w:rPr>
        <w:t xml:space="preserve"> Rai Publications (Reprint 2015)</w:t>
      </w:r>
    </w:p>
    <w:p w:rsidR="00B76E55" w:rsidRDefault="00B76E55">
      <w:pPr>
        <w:tabs>
          <w:tab w:val="left" w:pos="567"/>
        </w:tabs>
        <w:ind w:hanging="567"/>
        <w:rPr>
          <w:rFonts w:ascii="Calibri" w:eastAsia="Calibri" w:hAnsi="Calibri" w:cs="Calibri"/>
          <w:sz w:val="20"/>
          <w:szCs w:val="20"/>
        </w:rPr>
      </w:pPr>
    </w:p>
    <w:p w:rsidR="00B76E55" w:rsidRDefault="00096DDD">
      <w:pPr>
        <w:tabs>
          <w:tab w:val="left" w:pos="567"/>
        </w:tabs>
        <w:ind w:hanging="567"/>
        <w:jc w:val="both"/>
        <w:rPr>
          <w:rFonts w:ascii="Calibri" w:eastAsia="Calibri" w:hAnsi="Calibri" w:cs="Calibri"/>
          <w:sz w:val="20"/>
          <w:szCs w:val="20"/>
        </w:rPr>
      </w:pPr>
      <w:r>
        <w:rPr>
          <w:rFonts w:ascii="Calibri" w:eastAsia="Calibri" w:hAnsi="Calibri" w:cs="Calibri"/>
          <w:b/>
          <w:sz w:val="20"/>
          <w:szCs w:val="20"/>
        </w:rPr>
        <w:tab/>
        <w:t>Reference Books:</w:t>
      </w:r>
    </w:p>
    <w:p w:rsidR="00B76E55" w:rsidRDefault="00096DDD">
      <w:pPr>
        <w:tabs>
          <w:tab w:val="left" w:pos="567"/>
        </w:tabs>
        <w:ind w:left="567" w:hanging="425"/>
        <w:jc w:val="both"/>
        <w:rPr>
          <w:rFonts w:ascii="Calibri" w:eastAsia="Calibri" w:hAnsi="Calibri" w:cs="Calibri"/>
          <w:sz w:val="20"/>
          <w:szCs w:val="20"/>
        </w:rPr>
      </w:pPr>
      <w:r>
        <w:rPr>
          <w:rFonts w:ascii="Calibri" w:eastAsia="Calibri" w:hAnsi="Calibri" w:cs="Calibri"/>
          <w:sz w:val="20"/>
          <w:szCs w:val="20"/>
        </w:rPr>
        <w:t xml:space="preserve">R1. </w:t>
      </w:r>
      <w:r>
        <w:rPr>
          <w:rFonts w:ascii="Calibri" w:eastAsia="Calibri" w:hAnsi="Calibri" w:cs="Calibri"/>
          <w:sz w:val="20"/>
          <w:szCs w:val="20"/>
        </w:rPr>
        <w:tab/>
        <w:t xml:space="preserve">Robert </w:t>
      </w:r>
      <w:proofErr w:type="spellStart"/>
      <w:r>
        <w:rPr>
          <w:rFonts w:ascii="Calibri" w:eastAsia="Calibri" w:hAnsi="Calibri" w:cs="Calibri"/>
          <w:sz w:val="20"/>
          <w:szCs w:val="20"/>
        </w:rPr>
        <w:t>Horonjeff</w:t>
      </w:r>
      <w:proofErr w:type="spellEnd"/>
      <w:r>
        <w:rPr>
          <w:rFonts w:ascii="Calibri" w:eastAsia="Calibri" w:hAnsi="Calibri" w:cs="Calibri"/>
          <w:sz w:val="20"/>
          <w:szCs w:val="20"/>
        </w:rPr>
        <w:t xml:space="preserve">, Francis X. </w:t>
      </w:r>
      <w:proofErr w:type="spellStart"/>
      <w:r>
        <w:rPr>
          <w:rFonts w:ascii="Calibri" w:eastAsia="Calibri" w:hAnsi="Calibri" w:cs="Calibri"/>
          <w:sz w:val="20"/>
          <w:szCs w:val="20"/>
        </w:rPr>
        <w:t>McKelvey</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Willian</w:t>
      </w:r>
      <w:proofErr w:type="spellEnd"/>
      <w:r>
        <w:rPr>
          <w:rFonts w:ascii="Calibri" w:eastAsia="Calibri" w:hAnsi="Calibri" w:cs="Calibri"/>
          <w:sz w:val="20"/>
          <w:szCs w:val="20"/>
        </w:rPr>
        <w:t xml:space="preserve"> J </w:t>
      </w:r>
      <w:proofErr w:type="spellStart"/>
      <w:r>
        <w:rPr>
          <w:rFonts w:ascii="Calibri" w:eastAsia="Calibri" w:hAnsi="Calibri" w:cs="Calibri"/>
          <w:sz w:val="20"/>
          <w:szCs w:val="20"/>
        </w:rPr>
        <w:t>Sproule</w:t>
      </w:r>
      <w:proofErr w:type="spellEnd"/>
      <w:r>
        <w:rPr>
          <w:rFonts w:ascii="Calibri" w:eastAsia="Calibri" w:hAnsi="Calibri" w:cs="Calibri"/>
          <w:sz w:val="20"/>
          <w:szCs w:val="20"/>
        </w:rPr>
        <w:t xml:space="preserve">, Seth B. Young (2010), Planning &amp; Design of Airports, McGraw-Hill Professional.  </w:t>
      </w:r>
    </w:p>
    <w:p w:rsidR="00B76E55" w:rsidRDefault="00096DDD">
      <w:pPr>
        <w:tabs>
          <w:tab w:val="left" w:pos="567"/>
          <w:tab w:val="left" w:pos="720"/>
        </w:tabs>
        <w:ind w:left="567" w:hanging="425"/>
        <w:jc w:val="both"/>
        <w:rPr>
          <w:rFonts w:ascii="Calibri" w:eastAsia="Calibri" w:hAnsi="Calibri" w:cs="Calibri"/>
          <w:sz w:val="20"/>
          <w:szCs w:val="20"/>
        </w:rPr>
      </w:pPr>
      <w:r>
        <w:rPr>
          <w:rFonts w:ascii="Calibri" w:eastAsia="Calibri" w:hAnsi="Calibri" w:cs="Calibri"/>
          <w:sz w:val="20"/>
          <w:szCs w:val="20"/>
        </w:rPr>
        <w:t xml:space="preserve">R2. </w:t>
      </w:r>
      <w:r>
        <w:rPr>
          <w:rFonts w:ascii="Calibri" w:eastAsia="Calibri" w:hAnsi="Calibri" w:cs="Calibri"/>
          <w:sz w:val="20"/>
          <w:szCs w:val="20"/>
        </w:rPr>
        <w:tab/>
        <w:t xml:space="preserve">J S </w:t>
      </w:r>
      <w:proofErr w:type="spellStart"/>
      <w:r>
        <w:rPr>
          <w:rFonts w:ascii="Calibri" w:eastAsia="Calibri" w:hAnsi="Calibri" w:cs="Calibri"/>
          <w:sz w:val="20"/>
          <w:szCs w:val="20"/>
        </w:rPr>
        <w:t>Mundrey</w:t>
      </w:r>
      <w:proofErr w:type="spellEnd"/>
      <w:r>
        <w:rPr>
          <w:rFonts w:ascii="Calibri" w:eastAsia="Calibri" w:hAnsi="Calibri" w:cs="Calibri"/>
          <w:sz w:val="20"/>
          <w:szCs w:val="20"/>
        </w:rPr>
        <w:t>, Railway Track En</w:t>
      </w:r>
      <w:r>
        <w:rPr>
          <w:rFonts w:ascii="Calibri" w:eastAsia="Calibri" w:hAnsi="Calibri" w:cs="Calibri"/>
          <w:sz w:val="20"/>
          <w:szCs w:val="20"/>
        </w:rPr>
        <w:t>gineering (5</w:t>
      </w:r>
      <w:r>
        <w:rPr>
          <w:rFonts w:ascii="Calibri" w:eastAsia="Calibri" w:hAnsi="Calibri" w:cs="Calibri"/>
          <w:sz w:val="20"/>
          <w:szCs w:val="20"/>
          <w:vertAlign w:val="superscript"/>
        </w:rPr>
        <w:t>th</w:t>
      </w:r>
      <w:r>
        <w:rPr>
          <w:rFonts w:ascii="Calibri" w:eastAsia="Calibri" w:hAnsi="Calibri" w:cs="Calibri"/>
          <w:sz w:val="20"/>
          <w:szCs w:val="20"/>
        </w:rPr>
        <w:t xml:space="preserve"> Edition) McGraw Hill Education 2017</w:t>
      </w:r>
    </w:p>
    <w:p w:rsidR="00B76E55" w:rsidRDefault="00B76E55">
      <w:pPr>
        <w:tabs>
          <w:tab w:val="left" w:pos="567"/>
          <w:tab w:val="left" w:pos="720"/>
        </w:tabs>
        <w:ind w:hanging="425"/>
        <w:jc w:val="both"/>
        <w:rPr>
          <w:rFonts w:ascii="Calibri" w:eastAsia="Calibri" w:hAnsi="Calibri" w:cs="Calibri"/>
        </w:rPr>
      </w:pPr>
    </w:p>
    <w:p w:rsidR="00B76E55" w:rsidRDefault="00B76E55">
      <w:pPr>
        <w:tabs>
          <w:tab w:val="left" w:pos="720"/>
        </w:tabs>
        <w:jc w:val="both"/>
        <w:rPr>
          <w:rFonts w:ascii="Calibri" w:eastAsia="Calibri" w:hAnsi="Calibri" w:cs="Calibri"/>
        </w:rPr>
      </w:pPr>
    </w:p>
    <w:p w:rsidR="00B76E55" w:rsidRDefault="00B76E55">
      <w:pPr>
        <w:jc w:val="both"/>
        <w:rPr>
          <w:rFonts w:ascii="Calibri" w:eastAsia="Calibri" w:hAnsi="Calibri" w:cs="Calibri"/>
        </w:rPr>
      </w:pPr>
    </w:p>
    <w:p w:rsidR="00B76E55" w:rsidRDefault="00096DDD">
      <w:pPr>
        <w:jc w:val="both"/>
        <w:rPr>
          <w:rFonts w:ascii="Calibri" w:eastAsia="Calibri" w:hAnsi="Calibri" w:cs="Calibri"/>
          <w:b/>
          <w:sz w:val="22"/>
          <w:szCs w:val="22"/>
        </w:rPr>
      </w:pPr>
      <w:bookmarkStart w:id="0" w:name="_heading=h.gjdgxs" w:colFirst="0" w:colLast="0"/>
      <w:bookmarkEnd w:id="0"/>
      <w:r>
        <w:rPr>
          <w:rFonts w:ascii="Calibri" w:eastAsia="Calibri" w:hAnsi="Calibri" w:cs="Calibri"/>
          <w:b/>
          <w:sz w:val="22"/>
          <w:szCs w:val="22"/>
        </w:rPr>
        <w:t>Course Plan:</w:t>
      </w:r>
    </w:p>
    <w:tbl>
      <w:tblPr>
        <w:tblStyle w:val="a1"/>
        <w:tblW w:w="11103" w:type="dxa"/>
        <w:tblInd w:w="-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9"/>
        <w:gridCol w:w="11"/>
        <w:gridCol w:w="2070"/>
        <w:gridCol w:w="4486"/>
        <w:gridCol w:w="2027"/>
        <w:gridCol w:w="1440"/>
      </w:tblGrid>
      <w:tr w:rsidR="00B76E55">
        <w:trPr>
          <w:trHeight w:val="580"/>
        </w:trPr>
        <w:tc>
          <w:tcPr>
            <w:tcW w:w="10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lastRenderedPageBreak/>
              <w:t>Lecture No.</w:t>
            </w:r>
          </w:p>
        </w:tc>
        <w:tc>
          <w:tcPr>
            <w:tcW w:w="2081"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Learning objectives</w:t>
            </w:r>
          </w:p>
        </w:tc>
        <w:tc>
          <w:tcPr>
            <w:tcW w:w="448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Topics to be covered</w:t>
            </w:r>
          </w:p>
        </w:tc>
        <w:tc>
          <w:tcPr>
            <w:tcW w:w="202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Chapter in the Text Book</w:t>
            </w:r>
          </w:p>
        </w:tc>
        <w:tc>
          <w:tcPr>
            <w:tcW w:w="1440" w:type="dxa"/>
            <w:tcBorders>
              <w:top w:val="single" w:sz="6" w:space="0" w:color="000000"/>
              <w:left w:val="single" w:sz="6" w:space="0" w:color="000000"/>
              <w:bottom w:val="single" w:sz="6" w:space="0" w:color="000000"/>
              <w:right w:val="single" w:sz="6" w:space="0" w:color="000000"/>
            </w:tcBorders>
            <w:shd w:val="clear" w:color="auto" w:fill="E6E6E6"/>
          </w:tcPr>
          <w:p w:rsidR="00B76E55" w:rsidRDefault="00096DDD">
            <w:pPr>
              <w:jc w:val="center"/>
              <w:rPr>
                <w:rFonts w:ascii="Calibri" w:eastAsia="Calibri" w:hAnsi="Calibri" w:cs="Calibri"/>
                <w:sz w:val="20"/>
                <w:szCs w:val="20"/>
              </w:rPr>
            </w:pPr>
            <w:r>
              <w:rPr>
                <w:rFonts w:ascii="Calibri" w:eastAsia="Calibri" w:hAnsi="Calibri" w:cs="Calibri"/>
                <w:sz w:val="20"/>
                <w:szCs w:val="20"/>
              </w:rPr>
              <w:t>SLO</w:t>
            </w:r>
          </w:p>
        </w:tc>
      </w:tr>
      <w:tr w:rsidR="00B76E55">
        <w:trPr>
          <w:trHeight w:val="20"/>
        </w:trPr>
        <w:tc>
          <w:tcPr>
            <w:tcW w:w="11103" w:type="dxa"/>
            <w:gridSpan w:val="6"/>
            <w:tcBorders>
              <w:top w:val="single" w:sz="6" w:space="0" w:color="000000"/>
              <w:left w:val="single" w:sz="6" w:space="0" w:color="000000"/>
              <w:bottom w:val="single" w:sz="6" w:space="0" w:color="000000"/>
              <w:right w:val="single" w:sz="6" w:space="0" w:color="000000"/>
            </w:tcBorders>
          </w:tcPr>
          <w:p w:rsidR="00B76E55" w:rsidRDefault="00096DDD">
            <w:pPr>
              <w:ind w:right="317"/>
              <w:rPr>
                <w:rFonts w:ascii="Calibri" w:eastAsia="Calibri" w:hAnsi="Calibri" w:cs="Calibri"/>
                <w:b/>
                <w:sz w:val="20"/>
                <w:szCs w:val="20"/>
              </w:rPr>
            </w:pPr>
            <w:r>
              <w:rPr>
                <w:rFonts w:ascii="Calibri" w:eastAsia="Calibri" w:hAnsi="Calibri" w:cs="Calibri"/>
                <w:b/>
                <w:sz w:val="20"/>
                <w:szCs w:val="20"/>
              </w:rPr>
              <w:t>Airport Engineering</w:t>
            </w:r>
          </w:p>
        </w:tc>
      </w:tr>
      <w:tr w:rsidR="00B76E55">
        <w:trPr>
          <w:trHeight w:val="711"/>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1-2</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Study the history and development of aircraft operations </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Introduction : History of aviation, development of aircrafts and their operating characteristics, Basic components of an airport</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1 and R1-Chapter 1</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(a) </w:t>
            </w:r>
          </w:p>
        </w:tc>
      </w:tr>
      <w:tr w:rsidR="00B76E55">
        <w:trPr>
          <w:trHeight w:val="705"/>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3-5</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Learn to plan an airport</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Master planning of Airport, Planning and Forecasting Future a</w:t>
            </w:r>
            <w:r>
              <w:rPr>
                <w:rFonts w:ascii="Calibri" w:eastAsia="Calibri" w:hAnsi="Calibri" w:cs="Calibri"/>
                <w:sz w:val="20"/>
                <w:szCs w:val="20"/>
              </w:rPr>
              <w:t>ir traffic, Site Selection for airports</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3 and R1-Chapter 4 and Chapter 5</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w:t>
            </w:r>
          </w:p>
        </w:tc>
      </w:tr>
      <w:tr w:rsidR="00B76E55">
        <w:trPr>
          <w:trHeight w:val="705"/>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6-8</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Ability to plan the orientation of Runway</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Runway orientation, Basic Runway obstructions, Imaginary Runway surfaces, Wind configurations, Wind rose diagrams</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5 and Chapter 6</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 (d), (e)</w:t>
            </w:r>
          </w:p>
        </w:tc>
      </w:tr>
      <w:tr w:rsidR="00B76E55">
        <w:trPr>
          <w:trHeight w:val="705"/>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9-12</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Ability to decide about runway length</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Landing and Take-off length requirements, Different factors influencing runway length, Types of runways and characteristics</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7</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 (d), (e)</w:t>
            </w:r>
          </w:p>
        </w:tc>
      </w:tr>
      <w:tr w:rsidR="00B76E55">
        <w:trPr>
          <w:trHeight w:val="705"/>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13-16</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Ability to design geometric components of   Taxiways </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 xml:space="preserve">Types of taxiways, geometric design of taxiways, Taxiway length, width characteristics, Terminal buildings, aprons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8</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 (d), (e)</w:t>
            </w:r>
          </w:p>
        </w:tc>
      </w:tr>
      <w:tr w:rsidR="00B76E55">
        <w:trPr>
          <w:trHeight w:val="705"/>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17-18</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Ability to design the flexible Airfield pavements</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Basic design principle, FAARFIELD design criteria, factors affecting flexible runways, Gear configuration, Equivalent Single Wheel load concept, Design Example</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10 and R1-Chapter 7</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 (d),</w:t>
            </w:r>
            <w:r>
              <w:rPr>
                <w:rFonts w:ascii="Calibri" w:eastAsia="Calibri" w:hAnsi="Calibri" w:cs="Calibri"/>
                <w:sz w:val="20"/>
                <w:szCs w:val="20"/>
              </w:rPr>
              <w:t xml:space="preserve"> (e)</w:t>
            </w:r>
          </w:p>
        </w:tc>
      </w:tr>
      <w:tr w:rsidR="00B76E55">
        <w:trPr>
          <w:trHeight w:val="705"/>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19-20</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Ability to design Rigid Airfield pavements</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Basic design principle, FAARFIELD design criteria, factors affecting rigid runways, CAN and PCN concepts, Design Example</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10</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 (d), (e)</w:t>
            </w:r>
          </w:p>
        </w:tc>
      </w:tr>
      <w:tr w:rsidR="00B76E55">
        <w:trPr>
          <w:trHeight w:val="705"/>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21</w:t>
            </w:r>
          </w:p>
        </w:tc>
        <w:tc>
          <w:tcPr>
            <w:tcW w:w="2081" w:type="dxa"/>
            <w:gridSpan w:val="2"/>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Identify and understand the functions of airport drainage</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ind w:left="102" w:right="24"/>
              <w:jc w:val="both"/>
              <w:rPr>
                <w:rFonts w:ascii="Calibri" w:eastAsia="Calibri" w:hAnsi="Calibri" w:cs="Calibri"/>
                <w:sz w:val="20"/>
                <w:szCs w:val="20"/>
              </w:rPr>
            </w:pPr>
            <w:r>
              <w:rPr>
                <w:rFonts w:ascii="Calibri" w:eastAsia="Calibri" w:hAnsi="Calibri" w:cs="Calibri"/>
                <w:sz w:val="20"/>
                <w:szCs w:val="20"/>
              </w:rPr>
              <w:t>Drainage: Airport drainage, surface drainage, sub-surface drainage, environmental impacts</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T1- Chapter 18</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w:t>
            </w:r>
          </w:p>
        </w:tc>
      </w:tr>
      <w:tr w:rsidR="00B76E55">
        <w:trPr>
          <w:trHeight w:val="20"/>
        </w:trPr>
        <w:tc>
          <w:tcPr>
            <w:tcW w:w="9663" w:type="dxa"/>
            <w:gridSpan w:val="5"/>
            <w:tcBorders>
              <w:top w:val="single" w:sz="6" w:space="0" w:color="000000"/>
              <w:left w:val="single" w:sz="6" w:space="0" w:color="000000"/>
              <w:bottom w:val="single" w:sz="6" w:space="0" w:color="000000"/>
              <w:right w:val="single" w:sz="6" w:space="0" w:color="000000"/>
            </w:tcBorders>
            <w:vAlign w:val="center"/>
          </w:tcPr>
          <w:p w:rsidR="00B76E55" w:rsidRDefault="00096DDD">
            <w:pPr>
              <w:rPr>
                <w:rFonts w:ascii="Calibri" w:eastAsia="Calibri" w:hAnsi="Calibri" w:cs="Calibri"/>
                <w:sz w:val="20"/>
                <w:szCs w:val="20"/>
              </w:rPr>
            </w:pPr>
            <w:r>
              <w:rPr>
                <w:rFonts w:ascii="Calibri" w:eastAsia="Calibri" w:hAnsi="Calibri" w:cs="Calibri"/>
                <w:b/>
                <w:sz w:val="20"/>
                <w:szCs w:val="20"/>
              </w:rPr>
              <w:t>Railway Engineering</w:t>
            </w:r>
          </w:p>
        </w:tc>
        <w:tc>
          <w:tcPr>
            <w:tcW w:w="1440" w:type="dxa"/>
            <w:tcBorders>
              <w:top w:val="single" w:sz="6" w:space="0" w:color="000000"/>
              <w:left w:val="single" w:sz="6" w:space="0" w:color="000000"/>
              <w:bottom w:val="single" w:sz="6" w:space="0" w:color="000000"/>
              <w:right w:val="single" w:sz="6" w:space="0" w:color="000000"/>
            </w:tcBorders>
          </w:tcPr>
          <w:p w:rsidR="00B76E55" w:rsidRDefault="00B76E55">
            <w:pPr>
              <w:rPr>
                <w:rFonts w:ascii="Calibri" w:eastAsia="Calibri" w:hAnsi="Calibri" w:cs="Calibri"/>
                <w:b/>
                <w:sz w:val="20"/>
                <w:szCs w:val="20"/>
              </w:rPr>
            </w:pPr>
          </w:p>
        </w:tc>
      </w:tr>
      <w:tr w:rsidR="00B76E55">
        <w:trPr>
          <w:trHeight w:val="4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22</w:t>
            </w:r>
          </w:p>
        </w:tc>
        <w:tc>
          <w:tcPr>
            <w:tcW w:w="2081" w:type="dxa"/>
            <w:gridSpan w:val="2"/>
            <w:vMerge w:val="restart"/>
            <w:tcBorders>
              <w:top w:val="single" w:sz="6" w:space="0" w:color="000000"/>
              <w:left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Study the history and development of railway transportation, identify the stresses in railway tracks, design the joints in rail sleepers</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Railway transportation and its development, Railway terminology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Chapter1 to 3</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(a) </w:t>
            </w:r>
          </w:p>
        </w:tc>
      </w:tr>
      <w:tr w:rsidR="00B76E55">
        <w:trPr>
          <w:trHeight w:val="26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23</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Stresses in Railway Track Traction and Tractive Resistances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T3 – Chapter 4 </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(a) </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24</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Rail Joints: Welding of Rails, Creep of Rails Sleepers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7 to 9</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(f)</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25</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Track Fittings and Fastenings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10</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w:t>
            </w:r>
            <w:proofErr w:type="spellStart"/>
            <w:r>
              <w:rPr>
                <w:rFonts w:ascii="Calibri" w:eastAsia="Calibri" w:hAnsi="Calibri" w:cs="Calibri"/>
                <w:sz w:val="20"/>
                <w:szCs w:val="20"/>
              </w:rPr>
              <w:t>i</w:t>
            </w:r>
            <w:proofErr w:type="spellEnd"/>
            <w:r>
              <w:rPr>
                <w:rFonts w:ascii="Calibri" w:eastAsia="Calibri" w:hAnsi="Calibri" w:cs="Calibri"/>
                <w:sz w:val="20"/>
                <w:szCs w:val="20"/>
              </w:rPr>
              <w:t>)</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26</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Ballast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11</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(b) (f)</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27</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Subgrade and Embankments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12</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(b) (c)</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28</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Points and Crossings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16</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w:t>
            </w:r>
            <w:proofErr w:type="spellStart"/>
            <w:r>
              <w:rPr>
                <w:rFonts w:ascii="Calibri" w:eastAsia="Calibri" w:hAnsi="Calibri" w:cs="Calibri"/>
                <w:sz w:val="20"/>
                <w:szCs w:val="20"/>
              </w:rPr>
              <w:t>i</w:t>
            </w:r>
            <w:proofErr w:type="spellEnd"/>
            <w:r>
              <w:rPr>
                <w:rFonts w:ascii="Calibri" w:eastAsia="Calibri" w:hAnsi="Calibri" w:cs="Calibri"/>
                <w:sz w:val="20"/>
                <w:szCs w:val="20"/>
              </w:rPr>
              <w:t>)</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29</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Track Junctions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17</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w:t>
            </w:r>
            <w:proofErr w:type="spellStart"/>
            <w:r>
              <w:rPr>
                <w:rFonts w:ascii="Calibri" w:eastAsia="Calibri" w:hAnsi="Calibri" w:cs="Calibri"/>
                <w:sz w:val="20"/>
                <w:szCs w:val="20"/>
              </w:rPr>
              <w:t>i</w:t>
            </w:r>
            <w:proofErr w:type="spellEnd"/>
            <w:r>
              <w:rPr>
                <w:rFonts w:ascii="Calibri" w:eastAsia="Calibri" w:hAnsi="Calibri" w:cs="Calibri"/>
                <w:sz w:val="20"/>
                <w:szCs w:val="20"/>
              </w:rPr>
              <w:t>)</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30</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Stations and Yards, Equipment in Station Yards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T3–Chapters 18, 19</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(a) </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31</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Signaling and Control System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20</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(f) (h)</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32</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Interlocking of Signals and Points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21</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33</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Maintenance of Tracks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24</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34</w:t>
            </w:r>
          </w:p>
        </w:tc>
        <w:tc>
          <w:tcPr>
            <w:tcW w:w="2081" w:type="dxa"/>
            <w:gridSpan w:val="2"/>
            <w:vMerge/>
            <w:tcBorders>
              <w:top w:val="single" w:sz="6" w:space="0" w:color="000000"/>
              <w:left w:val="single" w:sz="6" w:space="0" w:color="000000"/>
              <w:right w:val="single" w:sz="6" w:space="0" w:color="000000"/>
            </w:tcBorders>
          </w:tcPr>
          <w:p w:rsidR="00B76E55" w:rsidRDefault="00B76E55">
            <w:pPr>
              <w:widowControl w:val="0"/>
              <w:pBdr>
                <w:top w:val="nil"/>
                <w:left w:val="nil"/>
                <w:bottom w:val="nil"/>
                <w:right w:val="nil"/>
                <w:between w:val="nil"/>
              </w:pBdr>
              <w:spacing w:line="276" w:lineRule="auto"/>
              <w:rPr>
                <w:rFonts w:ascii="Calibri" w:eastAsia="Calibri" w:hAnsi="Calibri" w:cs="Calibri"/>
                <w:sz w:val="20"/>
                <w:szCs w:val="20"/>
              </w:rPr>
            </w:pP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Safety in Railways</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T3 – Chapter 26</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(h) (</w:t>
            </w:r>
            <w:proofErr w:type="spellStart"/>
            <w:r>
              <w:rPr>
                <w:rFonts w:ascii="Calibri" w:eastAsia="Calibri" w:hAnsi="Calibri" w:cs="Calibri"/>
                <w:sz w:val="20"/>
                <w:szCs w:val="20"/>
              </w:rPr>
              <w:t>i</w:t>
            </w:r>
            <w:proofErr w:type="spellEnd"/>
            <w:r>
              <w:rPr>
                <w:rFonts w:ascii="Calibri" w:eastAsia="Calibri" w:hAnsi="Calibri" w:cs="Calibri"/>
                <w:sz w:val="20"/>
                <w:szCs w:val="20"/>
              </w:rPr>
              <w:t>)</w:t>
            </w:r>
          </w:p>
        </w:tc>
      </w:tr>
      <w:tr w:rsidR="00B76E55">
        <w:trPr>
          <w:trHeight w:val="2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lastRenderedPageBreak/>
              <w:t>35-36</w:t>
            </w:r>
          </w:p>
        </w:tc>
        <w:tc>
          <w:tcPr>
            <w:tcW w:w="2081" w:type="dxa"/>
            <w:gridSpan w:val="2"/>
            <w:tcBorders>
              <w:top w:val="single" w:sz="6" w:space="0" w:color="000000"/>
              <w:left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Learn the fundamentals of geometric design of railway tracks</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 xml:space="preserve">Introduction to geometric design of tracks, railway curves </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R2- Chapter 6</w:t>
            </w:r>
          </w:p>
        </w:tc>
        <w:tc>
          <w:tcPr>
            <w:tcW w:w="1440" w:type="dxa"/>
            <w:tcBorders>
              <w:top w:val="single" w:sz="6" w:space="0" w:color="000000"/>
              <w:left w:val="single" w:sz="6" w:space="0" w:color="000000"/>
              <w:bottom w:val="single" w:sz="6" w:space="0" w:color="000000"/>
              <w:right w:val="single" w:sz="6" w:space="0" w:color="000000"/>
            </w:tcBorders>
          </w:tcPr>
          <w:p w:rsidR="00B76E55" w:rsidRDefault="00B76E55">
            <w:pPr>
              <w:rPr>
                <w:rFonts w:ascii="Calibri" w:eastAsia="Calibri" w:hAnsi="Calibri" w:cs="Calibri"/>
                <w:sz w:val="20"/>
                <w:szCs w:val="20"/>
              </w:rPr>
            </w:pPr>
          </w:p>
        </w:tc>
      </w:tr>
      <w:tr w:rsidR="00B76E55">
        <w:trPr>
          <w:trHeight w:val="732"/>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37</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B76E55" w:rsidRDefault="00096DDD">
            <w:pPr>
              <w:rPr>
                <w:rFonts w:ascii="Calibri" w:eastAsia="Calibri" w:hAnsi="Calibri" w:cs="Calibri"/>
                <w:sz w:val="20"/>
                <w:szCs w:val="20"/>
              </w:rPr>
            </w:pPr>
            <w:r>
              <w:rPr>
                <w:rFonts w:ascii="Calibri" w:eastAsia="Calibri" w:hAnsi="Calibri" w:cs="Calibri"/>
                <w:sz w:val="20"/>
                <w:szCs w:val="20"/>
              </w:rPr>
              <w:t>Design high speed railway system</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Modern Developments in Railways Development of High and Super High Speeds Modernization of Track for High Speeds Modern Methods of Track Maintenance</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R2- Chapter 18</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(a) (b)  </w:t>
            </w:r>
          </w:p>
        </w:tc>
      </w:tr>
      <w:tr w:rsidR="00B76E55">
        <w:trPr>
          <w:trHeight w:val="65"/>
        </w:trPr>
        <w:tc>
          <w:tcPr>
            <w:tcW w:w="11103" w:type="dxa"/>
            <w:gridSpan w:val="6"/>
            <w:tcBorders>
              <w:top w:val="single" w:sz="6" w:space="0" w:color="000000"/>
              <w:left w:val="single" w:sz="6" w:space="0" w:color="000000"/>
              <w:bottom w:val="single" w:sz="6" w:space="0" w:color="000000"/>
              <w:right w:val="single" w:sz="6" w:space="0" w:color="000000"/>
            </w:tcBorders>
            <w:vAlign w:val="center"/>
          </w:tcPr>
          <w:p w:rsidR="00B76E55" w:rsidRDefault="00096DDD">
            <w:pPr>
              <w:rPr>
                <w:rFonts w:ascii="Calibri" w:eastAsia="Calibri" w:hAnsi="Calibri" w:cs="Calibri"/>
                <w:sz w:val="20"/>
                <w:szCs w:val="20"/>
              </w:rPr>
            </w:pPr>
            <w:r>
              <w:rPr>
                <w:rFonts w:ascii="Calibri" w:eastAsia="Calibri" w:hAnsi="Calibri" w:cs="Calibri"/>
                <w:sz w:val="20"/>
                <w:szCs w:val="20"/>
              </w:rPr>
              <w:t>Waterways Engineering</w:t>
            </w:r>
          </w:p>
        </w:tc>
      </w:tr>
      <w:tr w:rsidR="00B76E55">
        <w:trPr>
          <w:trHeight w:val="417"/>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38</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B76E55" w:rsidRDefault="00096DDD">
            <w:pPr>
              <w:rPr>
                <w:rFonts w:ascii="Calibri" w:eastAsia="Calibri" w:hAnsi="Calibri" w:cs="Calibri"/>
                <w:sz w:val="20"/>
                <w:szCs w:val="20"/>
              </w:rPr>
            </w:pPr>
            <w:r>
              <w:rPr>
                <w:rFonts w:ascii="Calibri" w:eastAsia="Calibri" w:hAnsi="Calibri" w:cs="Calibri"/>
                <w:sz w:val="20"/>
                <w:szCs w:val="20"/>
              </w:rPr>
              <w:t>Designing the facilities for good ports</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u w:val="single"/>
              </w:rPr>
              <w:t>Ports and Harbors:</w:t>
            </w:r>
            <w:r>
              <w:rPr>
                <w:rFonts w:ascii="Calibri" w:eastAsia="Calibri" w:hAnsi="Calibri" w:cs="Calibri"/>
                <w:sz w:val="20"/>
                <w:szCs w:val="20"/>
              </w:rPr>
              <w:t xml:space="preserve"> Classification of Harbors and Ports, Requirements of a good port; facilities at a major port</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T2 – Chapter 1</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 xml:space="preserve">(a) (h) </w:t>
            </w:r>
          </w:p>
        </w:tc>
      </w:tr>
      <w:tr w:rsidR="00B76E55">
        <w:trPr>
          <w:trHeight w:val="64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39</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B76E55" w:rsidRDefault="00096DDD">
            <w:pPr>
              <w:rPr>
                <w:rFonts w:ascii="Calibri" w:eastAsia="Calibri" w:hAnsi="Calibri" w:cs="Calibri"/>
                <w:sz w:val="20"/>
                <w:szCs w:val="20"/>
              </w:rPr>
            </w:pPr>
            <w:r>
              <w:rPr>
                <w:rFonts w:ascii="Calibri" w:eastAsia="Calibri" w:hAnsi="Calibri" w:cs="Calibri"/>
                <w:sz w:val="20"/>
                <w:szCs w:val="20"/>
              </w:rPr>
              <w:t>Identify the differences between wet docks and dry docks and their functions</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rPr>
              <w:t>Introduction to docking facilities with special reference to wet docks, Introduction to Graving dry docks</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T2 – Chapter 4 and chapter6</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w:t>
            </w:r>
          </w:p>
        </w:tc>
      </w:tr>
      <w:tr w:rsidR="00B76E55">
        <w:trPr>
          <w:trHeight w:val="640"/>
        </w:trPr>
        <w:tc>
          <w:tcPr>
            <w:tcW w:w="1069" w:type="dxa"/>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40</w:t>
            </w:r>
          </w:p>
        </w:tc>
        <w:tc>
          <w:tcPr>
            <w:tcW w:w="2081" w:type="dxa"/>
            <w:gridSpan w:val="2"/>
            <w:tcBorders>
              <w:top w:val="single" w:sz="6" w:space="0" w:color="000000"/>
              <w:left w:val="single" w:sz="6" w:space="0" w:color="000000"/>
              <w:bottom w:val="single" w:sz="6" w:space="0" w:color="000000"/>
              <w:right w:val="single" w:sz="6" w:space="0" w:color="000000"/>
            </w:tcBorders>
            <w:vAlign w:val="center"/>
          </w:tcPr>
          <w:p w:rsidR="00B76E55" w:rsidRDefault="00096DDD">
            <w:pPr>
              <w:rPr>
                <w:rFonts w:ascii="Calibri" w:eastAsia="Calibri" w:hAnsi="Calibri" w:cs="Calibri"/>
                <w:sz w:val="20"/>
                <w:szCs w:val="20"/>
              </w:rPr>
            </w:pPr>
            <w:r>
              <w:rPr>
                <w:rFonts w:ascii="Calibri" w:eastAsia="Calibri" w:hAnsi="Calibri" w:cs="Calibri"/>
                <w:sz w:val="20"/>
                <w:szCs w:val="20"/>
              </w:rPr>
              <w:t>Identify difference between dolphins and jetties</w:t>
            </w:r>
          </w:p>
        </w:tc>
        <w:tc>
          <w:tcPr>
            <w:tcW w:w="4486" w:type="dxa"/>
            <w:tcBorders>
              <w:top w:val="single" w:sz="6" w:space="0" w:color="000000"/>
              <w:left w:val="single" w:sz="6" w:space="0" w:color="000000"/>
              <w:bottom w:val="single" w:sz="6" w:space="0" w:color="000000"/>
              <w:right w:val="single" w:sz="6" w:space="0" w:color="000000"/>
            </w:tcBorders>
          </w:tcPr>
          <w:p w:rsidR="00B76E55" w:rsidRDefault="00096DDD">
            <w:pPr>
              <w:jc w:val="both"/>
              <w:rPr>
                <w:rFonts w:ascii="Calibri" w:eastAsia="Calibri" w:hAnsi="Calibri" w:cs="Calibri"/>
                <w:sz w:val="20"/>
                <w:szCs w:val="20"/>
              </w:rPr>
            </w:pPr>
            <w:r>
              <w:rPr>
                <w:rFonts w:ascii="Calibri" w:eastAsia="Calibri" w:hAnsi="Calibri" w:cs="Calibri"/>
                <w:sz w:val="20"/>
                <w:szCs w:val="20"/>
                <w:u w:val="single"/>
              </w:rPr>
              <w:t>Approach, Loading and Unloading facilities:</w:t>
            </w:r>
            <w:r>
              <w:rPr>
                <w:rFonts w:ascii="Calibri" w:eastAsia="Calibri" w:hAnsi="Calibri" w:cs="Calibri"/>
                <w:sz w:val="20"/>
                <w:szCs w:val="20"/>
              </w:rPr>
              <w:t xml:space="preserve"> Introduction to entrance locks, quay walls, wharves, pier heads, dolphins, jetties, fenders, slip and moles</w:t>
            </w:r>
          </w:p>
        </w:tc>
        <w:tc>
          <w:tcPr>
            <w:tcW w:w="2027"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T2 – Chapter 8, Chapter 9</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w:t>
            </w:r>
          </w:p>
        </w:tc>
      </w:tr>
      <w:tr w:rsidR="00B76E55">
        <w:trPr>
          <w:trHeight w:val="20"/>
        </w:trPr>
        <w:tc>
          <w:tcPr>
            <w:tcW w:w="11103" w:type="dxa"/>
            <w:gridSpan w:val="6"/>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b/>
                <w:sz w:val="20"/>
                <w:szCs w:val="20"/>
              </w:rPr>
            </w:pPr>
            <w:r>
              <w:rPr>
                <w:rFonts w:ascii="Calibri" w:eastAsia="Calibri" w:hAnsi="Calibri" w:cs="Calibri"/>
                <w:b/>
                <w:sz w:val="20"/>
                <w:szCs w:val="20"/>
              </w:rPr>
              <w:t>Tunnel Engineering</w:t>
            </w:r>
          </w:p>
        </w:tc>
      </w:tr>
      <w:tr w:rsidR="00B76E55">
        <w:trPr>
          <w:trHeight w:val="700"/>
        </w:trPr>
        <w:tc>
          <w:tcPr>
            <w:tcW w:w="1080" w:type="dxa"/>
            <w:gridSpan w:val="2"/>
            <w:tcBorders>
              <w:top w:val="single" w:sz="6" w:space="0" w:color="000000"/>
              <w:left w:val="single" w:sz="6" w:space="0" w:color="000000"/>
              <w:bottom w:val="single" w:sz="6" w:space="0" w:color="000000"/>
              <w:right w:val="single" w:sz="6" w:space="0" w:color="000000"/>
            </w:tcBorders>
            <w:vAlign w:val="center"/>
          </w:tcPr>
          <w:p w:rsidR="00B76E55" w:rsidRDefault="00096DDD">
            <w:pPr>
              <w:jc w:val="center"/>
              <w:rPr>
                <w:rFonts w:ascii="Calibri" w:eastAsia="Calibri" w:hAnsi="Calibri" w:cs="Calibri"/>
                <w:sz w:val="20"/>
                <w:szCs w:val="20"/>
              </w:rPr>
            </w:pPr>
            <w:r>
              <w:rPr>
                <w:rFonts w:ascii="Calibri" w:eastAsia="Calibri" w:hAnsi="Calibri" w:cs="Calibri"/>
                <w:sz w:val="20"/>
                <w:szCs w:val="20"/>
              </w:rPr>
              <w:t>41-42</w:t>
            </w:r>
          </w:p>
        </w:tc>
        <w:tc>
          <w:tcPr>
            <w:tcW w:w="2070" w:type="dxa"/>
            <w:tcBorders>
              <w:top w:val="single" w:sz="6" w:space="0" w:color="000000"/>
              <w:left w:val="single" w:sz="6" w:space="0" w:color="000000"/>
              <w:bottom w:val="single" w:sz="6" w:space="0" w:color="000000"/>
              <w:right w:val="single" w:sz="6" w:space="0" w:color="000000"/>
            </w:tcBorders>
            <w:vAlign w:val="center"/>
          </w:tcPr>
          <w:p w:rsidR="00B76E55" w:rsidRDefault="00096DDD">
            <w:pPr>
              <w:ind w:right="173"/>
              <w:rPr>
                <w:rFonts w:ascii="Calibri" w:eastAsia="Calibri" w:hAnsi="Calibri" w:cs="Calibri"/>
                <w:sz w:val="20"/>
                <w:szCs w:val="20"/>
              </w:rPr>
            </w:pPr>
            <w:r>
              <w:rPr>
                <w:rFonts w:ascii="Calibri" w:eastAsia="Calibri" w:hAnsi="Calibri" w:cs="Calibri"/>
                <w:sz w:val="20"/>
                <w:szCs w:val="20"/>
              </w:rPr>
              <w:t>Understand Tunneling and related engineering aspects</w:t>
            </w:r>
          </w:p>
        </w:tc>
        <w:tc>
          <w:tcPr>
            <w:tcW w:w="4486" w:type="dxa"/>
            <w:tcBorders>
              <w:top w:val="single" w:sz="6" w:space="0" w:color="000000"/>
              <w:left w:val="single" w:sz="6" w:space="0" w:color="000000"/>
              <w:bottom w:val="single" w:sz="6" w:space="0" w:color="000000"/>
              <w:right w:val="single" w:sz="6" w:space="0" w:color="000000"/>
            </w:tcBorders>
            <w:vAlign w:val="center"/>
          </w:tcPr>
          <w:p w:rsidR="00B76E55" w:rsidRDefault="00096DDD">
            <w:pPr>
              <w:ind w:left="100" w:right="24"/>
              <w:rPr>
                <w:rFonts w:ascii="Calibri" w:eastAsia="Calibri" w:hAnsi="Calibri" w:cs="Calibri"/>
                <w:sz w:val="20"/>
                <w:szCs w:val="20"/>
              </w:rPr>
            </w:pPr>
            <w:r>
              <w:rPr>
                <w:rFonts w:ascii="Calibri" w:eastAsia="Calibri" w:hAnsi="Calibri" w:cs="Calibri"/>
                <w:sz w:val="20"/>
                <w:szCs w:val="20"/>
              </w:rPr>
              <w:t>General aspects, advantages of tunneling, Tunnel approaches, Timber lining, concrete lining, stone masonry</w:t>
            </w:r>
          </w:p>
        </w:tc>
        <w:tc>
          <w:tcPr>
            <w:tcW w:w="2027" w:type="dxa"/>
            <w:tcBorders>
              <w:top w:val="single" w:sz="6" w:space="0" w:color="000000"/>
              <w:left w:val="single" w:sz="6" w:space="0" w:color="000000"/>
              <w:bottom w:val="single" w:sz="6" w:space="0" w:color="000000"/>
              <w:right w:val="single" w:sz="6" w:space="0" w:color="000000"/>
            </w:tcBorders>
            <w:vAlign w:val="center"/>
          </w:tcPr>
          <w:p w:rsidR="00B76E55" w:rsidRDefault="00096DDD">
            <w:pPr>
              <w:rPr>
                <w:rFonts w:ascii="Calibri" w:eastAsia="Calibri" w:hAnsi="Calibri" w:cs="Calibri"/>
                <w:sz w:val="20"/>
                <w:szCs w:val="20"/>
              </w:rPr>
            </w:pPr>
            <w:r>
              <w:rPr>
                <w:rFonts w:ascii="Calibri" w:eastAsia="Calibri" w:hAnsi="Calibri" w:cs="Calibri"/>
                <w:sz w:val="20"/>
                <w:szCs w:val="20"/>
              </w:rPr>
              <w:t>T2- Chapter 13 and Chapter 14</w:t>
            </w:r>
          </w:p>
        </w:tc>
        <w:tc>
          <w:tcPr>
            <w:tcW w:w="1440" w:type="dxa"/>
            <w:tcBorders>
              <w:top w:val="single" w:sz="6" w:space="0" w:color="000000"/>
              <w:left w:val="single" w:sz="6" w:space="0" w:color="000000"/>
              <w:bottom w:val="single" w:sz="6" w:space="0" w:color="000000"/>
              <w:right w:val="single" w:sz="6" w:space="0" w:color="000000"/>
            </w:tcBorders>
          </w:tcPr>
          <w:p w:rsidR="00B76E55" w:rsidRDefault="00096DDD">
            <w:pPr>
              <w:rPr>
                <w:rFonts w:ascii="Calibri" w:eastAsia="Calibri" w:hAnsi="Calibri" w:cs="Calibri"/>
                <w:sz w:val="20"/>
                <w:szCs w:val="20"/>
              </w:rPr>
            </w:pPr>
            <w:r>
              <w:rPr>
                <w:rFonts w:ascii="Calibri" w:eastAsia="Calibri" w:hAnsi="Calibri" w:cs="Calibri"/>
                <w:sz w:val="20"/>
                <w:szCs w:val="20"/>
              </w:rPr>
              <w:t>(a) (c)</w:t>
            </w:r>
          </w:p>
        </w:tc>
      </w:tr>
    </w:tbl>
    <w:p w:rsidR="00B76E55" w:rsidRDefault="00B76E55">
      <w:pPr>
        <w:jc w:val="both"/>
        <w:rPr>
          <w:rFonts w:ascii="Calibri" w:eastAsia="Calibri" w:hAnsi="Calibri" w:cs="Calibri"/>
          <w:sz w:val="22"/>
          <w:szCs w:val="22"/>
        </w:rPr>
      </w:pPr>
    </w:p>
    <w:p w:rsidR="00B76E55" w:rsidRDefault="00096DDD">
      <w:pPr>
        <w:rPr>
          <w:rFonts w:ascii="Calibri" w:eastAsia="Calibri" w:hAnsi="Calibri" w:cs="Calibri"/>
          <w:b/>
          <w:sz w:val="22"/>
          <w:szCs w:val="22"/>
        </w:rPr>
      </w:pPr>
      <w:r>
        <w:rPr>
          <w:rFonts w:ascii="Calibri" w:eastAsia="Calibri" w:hAnsi="Calibri" w:cs="Calibri"/>
          <w:b/>
          <w:sz w:val="22"/>
          <w:szCs w:val="22"/>
        </w:rPr>
        <w:t>*Student Learning Outcomes (SLOs):</w:t>
      </w:r>
    </w:p>
    <w:p w:rsidR="00B76E55" w:rsidRDefault="00096DDD">
      <w:pPr>
        <w:rPr>
          <w:rFonts w:ascii="Calibri" w:eastAsia="Calibri" w:hAnsi="Calibri" w:cs="Calibri"/>
          <w:sz w:val="22"/>
          <w:szCs w:val="22"/>
        </w:rPr>
      </w:pPr>
      <w:r>
        <w:rPr>
          <w:rFonts w:ascii="Calibri" w:eastAsia="Calibri" w:hAnsi="Calibri" w:cs="Calibri"/>
          <w:sz w:val="22"/>
          <w:szCs w:val="22"/>
        </w:rPr>
        <w:t>SLOs are outcomes (a) through (k) plus any additional outcomes that may be articulated by the program.</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 ability to apply knowledge of mathematics, science and engineering</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 ability to design and conduct experiments, as well as to analyze and interpret d</w:t>
      </w:r>
      <w:r>
        <w:rPr>
          <w:rFonts w:ascii="Calibri" w:eastAsia="Calibri" w:hAnsi="Calibri" w:cs="Calibri"/>
          <w:sz w:val="22"/>
          <w:szCs w:val="22"/>
        </w:rPr>
        <w:t>ata</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 ability to design a system, component, or process to meet desired needs within realistic constraints such as economic, environmental, social, political, ethical, health and safety, manufacturability, and sustainability</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 ability to function on mult</w:t>
      </w:r>
      <w:r>
        <w:rPr>
          <w:rFonts w:ascii="Calibri" w:eastAsia="Calibri" w:hAnsi="Calibri" w:cs="Calibri"/>
          <w:sz w:val="22"/>
          <w:szCs w:val="22"/>
        </w:rPr>
        <w:t>idisciplinary teams</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 ability to identify, formulate, and solve engineering problems</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 understanding of professional and ethical responsibility</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an ability to communicate effectively </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the broad education necessary to understand the impact of engineering s</w:t>
      </w:r>
      <w:r>
        <w:rPr>
          <w:rFonts w:ascii="Calibri" w:eastAsia="Calibri" w:hAnsi="Calibri" w:cs="Calibri"/>
          <w:sz w:val="22"/>
          <w:szCs w:val="22"/>
        </w:rPr>
        <w:t>olutions in a global, economic, environmental, and societal context</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 recognition of the need for, and an ability to engage in life-long learning</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 knowledge of contemporary issues</w:t>
      </w:r>
    </w:p>
    <w:p w:rsidR="00B76E55" w:rsidRDefault="00096DDD">
      <w:pPr>
        <w:widowControl w:val="0"/>
        <w:numPr>
          <w:ilvl w:val="0"/>
          <w:numId w:val="1"/>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 ability to use the techniques, skills, and modern engineering tools necessary for engineering practice.</w:t>
      </w:r>
    </w:p>
    <w:p w:rsidR="00B76E55" w:rsidRDefault="00B76E55">
      <w:pPr>
        <w:jc w:val="both"/>
        <w:rPr>
          <w:rFonts w:ascii="Calibri" w:eastAsia="Calibri" w:hAnsi="Calibri" w:cs="Calibri"/>
          <w:sz w:val="22"/>
          <w:szCs w:val="22"/>
        </w:rPr>
      </w:pPr>
    </w:p>
    <w:p w:rsidR="00B76E55" w:rsidRDefault="00096DDD">
      <w:pPr>
        <w:jc w:val="both"/>
        <w:rPr>
          <w:rFonts w:ascii="Calibri" w:eastAsia="Calibri" w:hAnsi="Calibri" w:cs="Calibri"/>
          <w:b/>
          <w:sz w:val="22"/>
          <w:szCs w:val="22"/>
        </w:rPr>
      </w:pPr>
      <w:r>
        <w:rPr>
          <w:rFonts w:ascii="Calibri" w:eastAsia="Calibri" w:hAnsi="Calibri" w:cs="Calibri"/>
          <w:b/>
          <w:sz w:val="22"/>
          <w:szCs w:val="22"/>
        </w:rPr>
        <w:t xml:space="preserve">    </w:t>
      </w:r>
    </w:p>
    <w:p w:rsidR="00B76E55" w:rsidRDefault="00B76E55">
      <w:pPr>
        <w:jc w:val="both"/>
        <w:rPr>
          <w:rFonts w:ascii="Calibri" w:eastAsia="Calibri" w:hAnsi="Calibri" w:cs="Calibri"/>
          <w:b/>
          <w:sz w:val="22"/>
          <w:szCs w:val="22"/>
        </w:rPr>
      </w:pPr>
    </w:p>
    <w:p w:rsidR="00B76E55" w:rsidRDefault="00096DDD">
      <w:pPr>
        <w:jc w:val="both"/>
        <w:rPr>
          <w:rFonts w:ascii="Calibri" w:eastAsia="Calibri" w:hAnsi="Calibri" w:cs="Calibri"/>
          <w:b/>
          <w:sz w:val="22"/>
          <w:szCs w:val="22"/>
        </w:rPr>
      </w:pPr>
      <w:r>
        <w:rPr>
          <w:rFonts w:ascii="Calibri" w:eastAsia="Calibri" w:hAnsi="Calibri" w:cs="Calibri"/>
          <w:b/>
          <w:sz w:val="22"/>
          <w:szCs w:val="22"/>
        </w:rPr>
        <w:t>Evaluation Scheme:</w:t>
      </w:r>
    </w:p>
    <w:p w:rsidR="00B76E55" w:rsidRDefault="00B76E55">
      <w:pPr>
        <w:jc w:val="both"/>
        <w:rPr>
          <w:rFonts w:ascii="Calibri" w:eastAsia="Calibri" w:hAnsi="Calibri" w:cs="Calibri"/>
          <w:sz w:val="22"/>
          <w:szCs w:val="22"/>
        </w:rPr>
      </w:pPr>
    </w:p>
    <w:tbl>
      <w:tblPr>
        <w:tblStyle w:val="a2"/>
        <w:tblW w:w="9701"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614"/>
        <w:gridCol w:w="1417"/>
        <w:gridCol w:w="1276"/>
        <w:gridCol w:w="2977"/>
        <w:gridCol w:w="1417"/>
      </w:tblGrid>
      <w:tr w:rsidR="00B76E55">
        <w:trPr>
          <w:trHeight w:val="420"/>
          <w:jc w:val="center"/>
        </w:trPr>
        <w:tc>
          <w:tcPr>
            <w:tcW w:w="261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76E55" w:rsidRDefault="00096DDD">
            <w:pPr>
              <w:jc w:val="center"/>
              <w:rPr>
                <w:rFonts w:ascii="Calibri" w:eastAsia="Calibri" w:hAnsi="Calibri" w:cs="Calibri"/>
                <w:sz w:val="22"/>
                <w:szCs w:val="22"/>
              </w:rPr>
            </w:pPr>
            <w:r>
              <w:rPr>
                <w:rFonts w:ascii="Calibri" w:eastAsia="Calibri" w:hAnsi="Calibri" w:cs="Calibri"/>
                <w:b/>
                <w:sz w:val="22"/>
                <w:szCs w:val="22"/>
              </w:rPr>
              <w:t>Component</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76E55" w:rsidRDefault="00096DDD">
            <w:pPr>
              <w:jc w:val="center"/>
              <w:rPr>
                <w:rFonts w:ascii="Calibri" w:eastAsia="Calibri" w:hAnsi="Calibri" w:cs="Calibri"/>
                <w:sz w:val="22"/>
                <w:szCs w:val="22"/>
              </w:rPr>
            </w:pPr>
            <w:r>
              <w:rPr>
                <w:rFonts w:ascii="Calibri" w:eastAsia="Calibri" w:hAnsi="Calibri" w:cs="Calibri"/>
                <w:b/>
                <w:sz w:val="22"/>
                <w:szCs w:val="22"/>
              </w:rPr>
              <w:t>Duration</w:t>
            </w:r>
          </w:p>
        </w:tc>
        <w:tc>
          <w:tcPr>
            <w:tcW w:w="127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76E55" w:rsidRDefault="00096DDD">
            <w:pPr>
              <w:jc w:val="center"/>
              <w:rPr>
                <w:rFonts w:ascii="Calibri" w:eastAsia="Calibri" w:hAnsi="Calibri" w:cs="Calibri"/>
                <w:sz w:val="22"/>
                <w:szCs w:val="22"/>
              </w:rPr>
            </w:pPr>
            <w:r>
              <w:rPr>
                <w:rFonts w:ascii="Calibri" w:eastAsia="Calibri" w:hAnsi="Calibri" w:cs="Calibri"/>
                <w:b/>
                <w:sz w:val="22"/>
                <w:szCs w:val="22"/>
              </w:rPr>
              <w:t>Weightage (%)</w:t>
            </w:r>
          </w:p>
        </w:tc>
        <w:tc>
          <w:tcPr>
            <w:tcW w:w="297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76E55" w:rsidRDefault="00096DDD">
            <w:pPr>
              <w:jc w:val="center"/>
              <w:rPr>
                <w:rFonts w:ascii="Calibri" w:eastAsia="Calibri" w:hAnsi="Calibri" w:cs="Calibri"/>
                <w:sz w:val="22"/>
                <w:szCs w:val="22"/>
              </w:rPr>
            </w:pPr>
            <w:r>
              <w:rPr>
                <w:rFonts w:ascii="Calibri" w:eastAsia="Calibri" w:hAnsi="Calibri" w:cs="Calibri"/>
                <w:b/>
                <w:sz w:val="22"/>
                <w:szCs w:val="22"/>
              </w:rPr>
              <w:t>Date &amp; Time</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76E55" w:rsidRDefault="00096DDD">
            <w:pPr>
              <w:jc w:val="center"/>
              <w:rPr>
                <w:rFonts w:ascii="Calibri" w:eastAsia="Calibri" w:hAnsi="Calibri" w:cs="Calibri"/>
                <w:sz w:val="22"/>
                <w:szCs w:val="22"/>
              </w:rPr>
            </w:pPr>
            <w:r>
              <w:rPr>
                <w:rFonts w:ascii="Calibri" w:eastAsia="Calibri" w:hAnsi="Calibri" w:cs="Calibri"/>
                <w:b/>
                <w:sz w:val="22"/>
                <w:szCs w:val="22"/>
              </w:rPr>
              <w:t>Nature of Component</w:t>
            </w:r>
          </w:p>
        </w:tc>
      </w:tr>
      <w:tr w:rsidR="00B76E55">
        <w:trPr>
          <w:trHeight w:val="340"/>
          <w:jc w:val="center"/>
        </w:trPr>
        <w:tc>
          <w:tcPr>
            <w:tcW w:w="2614"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Mid-Semester Examination</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90</w:t>
            </w:r>
          </w:p>
        </w:tc>
        <w:tc>
          <w:tcPr>
            <w:tcW w:w="1276"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30</w:t>
            </w:r>
          </w:p>
        </w:tc>
        <w:tc>
          <w:tcPr>
            <w:tcW w:w="2977" w:type="dxa"/>
            <w:tcBorders>
              <w:top w:val="single" w:sz="4" w:space="0" w:color="000000"/>
              <w:left w:val="single" w:sz="4" w:space="0" w:color="000000"/>
              <w:bottom w:val="single" w:sz="4" w:space="0" w:color="000000"/>
              <w:right w:val="single" w:sz="4" w:space="0" w:color="000000"/>
            </w:tcBorders>
          </w:tcPr>
          <w:p w:rsidR="00B76E55" w:rsidRDefault="00165364">
            <w:pPr>
              <w:jc w:val="center"/>
              <w:rPr>
                <w:rFonts w:ascii="Calibri" w:eastAsia="Calibri" w:hAnsi="Calibri" w:cs="Calibri"/>
                <w:sz w:val="22"/>
                <w:szCs w:val="22"/>
              </w:rPr>
            </w:pPr>
            <w:r>
              <w:t>10/03 11.00am to12.30pm</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 xml:space="preserve">OB </w:t>
            </w:r>
          </w:p>
        </w:tc>
      </w:tr>
      <w:tr w:rsidR="00B76E55">
        <w:trPr>
          <w:trHeight w:val="380"/>
          <w:jc w:val="center"/>
        </w:trPr>
        <w:tc>
          <w:tcPr>
            <w:tcW w:w="2614"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Take home Assignments</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continuous</w:t>
            </w:r>
          </w:p>
        </w:tc>
        <w:tc>
          <w:tcPr>
            <w:tcW w:w="1276"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10</w:t>
            </w:r>
          </w:p>
        </w:tc>
        <w:tc>
          <w:tcPr>
            <w:tcW w:w="297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OB</w:t>
            </w:r>
          </w:p>
        </w:tc>
      </w:tr>
      <w:tr w:rsidR="00B76E55">
        <w:trPr>
          <w:trHeight w:val="400"/>
          <w:jc w:val="center"/>
        </w:trPr>
        <w:tc>
          <w:tcPr>
            <w:tcW w:w="2614"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Term paper</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w:t>
            </w:r>
          </w:p>
        </w:tc>
        <w:tc>
          <w:tcPr>
            <w:tcW w:w="1276"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10</w:t>
            </w:r>
          </w:p>
        </w:tc>
        <w:tc>
          <w:tcPr>
            <w:tcW w:w="297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OB</w:t>
            </w:r>
          </w:p>
        </w:tc>
      </w:tr>
      <w:tr w:rsidR="00B76E55">
        <w:trPr>
          <w:trHeight w:val="400"/>
          <w:jc w:val="center"/>
        </w:trPr>
        <w:tc>
          <w:tcPr>
            <w:tcW w:w="2614"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Quiz</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50</w:t>
            </w:r>
          </w:p>
        </w:tc>
        <w:tc>
          <w:tcPr>
            <w:tcW w:w="1276"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15</w:t>
            </w:r>
          </w:p>
        </w:tc>
        <w:tc>
          <w:tcPr>
            <w:tcW w:w="297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Will be announced in the class</w:t>
            </w:r>
          </w:p>
        </w:tc>
        <w:tc>
          <w:tcPr>
            <w:tcW w:w="1417" w:type="dxa"/>
            <w:tcBorders>
              <w:top w:val="single" w:sz="4" w:space="0" w:color="000000"/>
              <w:left w:val="single" w:sz="4" w:space="0" w:color="000000"/>
              <w:bottom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OB</w:t>
            </w:r>
          </w:p>
        </w:tc>
      </w:tr>
      <w:tr w:rsidR="00B76E55">
        <w:trPr>
          <w:trHeight w:val="440"/>
          <w:jc w:val="center"/>
        </w:trPr>
        <w:tc>
          <w:tcPr>
            <w:tcW w:w="2614" w:type="dxa"/>
            <w:tcBorders>
              <w:top w:val="single" w:sz="4" w:space="0" w:color="000000"/>
              <w:left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 xml:space="preserve">Comprehensive Exam </w:t>
            </w:r>
          </w:p>
        </w:tc>
        <w:tc>
          <w:tcPr>
            <w:tcW w:w="1417" w:type="dxa"/>
            <w:tcBorders>
              <w:top w:val="single" w:sz="4" w:space="0" w:color="000000"/>
              <w:left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120</w:t>
            </w:r>
          </w:p>
        </w:tc>
        <w:tc>
          <w:tcPr>
            <w:tcW w:w="1276" w:type="dxa"/>
            <w:tcBorders>
              <w:top w:val="single" w:sz="4" w:space="0" w:color="000000"/>
              <w:left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35</w:t>
            </w:r>
          </w:p>
        </w:tc>
        <w:tc>
          <w:tcPr>
            <w:tcW w:w="2977" w:type="dxa"/>
            <w:tcBorders>
              <w:top w:val="single" w:sz="4" w:space="0" w:color="000000"/>
              <w:left w:val="single" w:sz="4" w:space="0" w:color="000000"/>
              <w:right w:val="single" w:sz="4" w:space="0" w:color="000000"/>
            </w:tcBorders>
          </w:tcPr>
          <w:p w:rsidR="00B76E55" w:rsidRDefault="00165364">
            <w:pPr>
              <w:jc w:val="center"/>
              <w:rPr>
                <w:rFonts w:ascii="Calibri" w:eastAsia="Calibri" w:hAnsi="Calibri" w:cs="Calibri"/>
                <w:sz w:val="22"/>
                <w:szCs w:val="22"/>
              </w:rPr>
            </w:pPr>
            <w:r>
              <w:t>06/05 AN</w:t>
            </w:r>
          </w:p>
        </w:tc>
        <w:tc>
          <w:tcPr>
            <w:tcW w:w="1417" w:type="dxa"/>
            <w:tcBorders>
              <w:top w:val="single" w:sz="4" w:space="0" w:color="000000"/>
              <w:left w:val="single" w:sz="4" w:space="0" w:color="000000"/>
              <w:right w:val="single" w:sz="4" w:space="0" w:color="000000"/>
            </w:tcBorders>
          </w:tcPr>
          <w:p w:rsidR="00B76E55" w:rsidRDefault="00096DDD">
            <w:pPr>
              <w:jc w:val="center"/>
              <w:rPr>
                <w:rFonts w:ascii="Calibri" w:eastAsia="Calibri" w:hAnsi="Calibri" w:cs="Calibri"/>
                <w:sz w:val="22"/>
                <w:szCs w:val="22"/>
              </w:rPr>
            </w:pPr>
            <w:r>
              <w:rPr>
                <w:rFonts w:ascii="Calibri" w:eastAsia="Calibri" w:hAnsi="Calibri" w:cs="Calibri"/>
                <w:sz w:val="22"/>
                <w:szCs w:val="22"/>
              </w:rPr>
              <w:t xml:space="preserve">CB </w:t>
            </w:r>
          </w:p>
        </w:tc>
      </w:tr>
    </w:tbl>
    <w:p w:rsidR="00B76E55" w:rsidRDefault="00B76E55">
      <w:pPr>
        <w:jc w:val="both"/>
        <w:rPr>
          <w:rFonts w:ascii="Calibri" w:eastAsia="Calibri" w:hAnsi="Calibri" w:cs="Calibri"/>
          <w:sz w:val="22"/>
          <w:szCs w:val="22"/>
        </w:rPr>
      </w:pPr>
    </w:p>
    <w:p w:rsidR="00B76E55" w:rsidRDefault="00096DDD">
      <w:pPr>
        <w:jc w:val="both"/>
        <w:rPr>
          <w:rFonts w:ascii="Calibri" w:eastAsia="Calibri" w:hAnsi="Calibri" w:cs="Calibri"/>
          <w:sz w:val="22"/>
          <w:szCs w:val="22"/>
        </w:rPr>
      </w:pPr>
      <w:r>
        <w:rPr>
          <w:rFonts w:ascii="Calibri" w:eastAsia="Calibri" w:hAnsi="Calibri" w:cs="Calibri"/>
          <w:b/>
          <w:sz w:val="22"/>
          <w:szCs w:val="22"/>
        </w:rPr>
        <w:t>Chamber Consultation Hour:</w:t>
      </w:r>
      <w:r>
        <w:rPr>
          <w:rFonts w:ascii="Calibri" w:eastAsia="Calibri" w:hAnsi="Calibri" w:cs="Calibri"/>
          <w:sz w:val="22"/>
          <w:szCs w:val="22"/>
        </w:rPr>
        <w:t xml:space="preserve"> </w:t>
      </w:r>
    </w:p>
    <w:p w:rsidR="00B76E55" w:rsidRDefault="00096DDD">
      <w:pPr>
        <w:jc w:val="both"/>
        <w:rPr>
          <w:rFonts w:ascii="Calibri" w:eastAsia="Calibri" w:hAnsi="Calibri" w:cs="Calibri"/>
          <w:sz w:val="22"/>
          <w:szCs w:val="22"/>
        </w:rPr>
      </w:pPr>
      <w:r>
        <w:rPr>
          <w:rFonts w:ascii="Calibri" w:eastAsia="Calibri" w:hAnsi="Calibri" w:cs="Calibri"/>
          <w:sz w:val="22"/>
          <w:szCs w:val="22"/>
        </w:rPr>
        <w:t>Will be announced during the 1</w:t>
      </w:r>
      <w:r>
        <w:rPr>
          <w:rFonts w:ascii="Calibri" w:eastAsia="Calibri" w:hAnsi="Calibri" w:cs="Calibri"/>
          <w:sz w:val="22"/>
          <w:szCs w:val="22"/>
          <w:vertAlign w:val="superscript"/>
        </w:rPr>
        <w:t>st</w:t>
      </w:r>
      <w:r>
        <w:rPr>
          <w:rFonts w:ascii="Calibri" w:eastAsia="Calibri" w:hAnsi="Calibri" w:cs="Calibri"/>
          <w:sz w:val="22"/>
          <w:szCs w:val="22"/>
        </w:rPr>
        <w:t xml:space="preserve"> class. However, students are encouraged to visit the instructor any other free time and discuss the course contents.</w:t>
      </w:r>
    </w:p>
    <w:p w:rsidR="00B76E55" w:rsidRDefault="00B76E55">
      <w:pPr>
        <w:jc w:val="both"/>
        <w:rPr>
          <w:rFonts w:ascii="Calibri" w:eastAsia="Calibri" w:hAnsi="Calibri" w:cs="Calibri"/>
          <w:b/>
          <w:sz w:val="22"/>
          <w:szCs w:val="22"/>
        </w:rPr>
      </w:pPr>
    </w:p>
    <w:p w:rsidR="00B76E55" w:rsidRDefault="00096DDD">
      <w:pPr>
        <w:jc w:val="both"/>
        <w:rPr>
          <w:rFonts w:ascii="Calibri" w:eastAsia="Calibri" w:hAnsi="Calibri" w:cs="Calibri"/>
          <w:sz w:val="22"/>
          <w:szCs w:val="22"/>
        </w:rPr>
      </w:pPr>
      <w:r>
        <w:rPr>
          <w:rFonts w:ascii="Calibri" w:eastAsia="Calibri" w:hAnsi="Calibri" w:cs="Calibri"/>
          <w:b/>
          <w:sz w:val="22"/>
          <w:szCs w:val="22"/>
        </w:rPr>
        <w:t>Notices:</w:t>
      </w:r>
      <w:r>
        <w:rPr>
          <w:rFonts w:ascii="Calibri" w:eastAsia="Calibri" w:hAnsi="Calibri" w:cs="Calibri"/>
          <w:sz w:val="22"/>
          <w:szCs w:val="22"/>
        </w:rPr>
        <w:t xml:space="preserve"> </w:t>
      </w:r>
    </w:p>
    <w:p w:rsidR="00B76E55" w:rsidRDefault="00096DDD">
      <w:pPr>
        <w:jc w:val="both"/>
        <w:rPr>
          <w:rFonts w:ascii="Calibri" w:eastAsia="Calibri" w:hAnsi="Calibri" w:cs="Calibri"/>
          <w:sz w:val="22"/>
          <w:szCs w:val="22"/>
        </w:rPr>
      </w:pPr>
      <w:r>
        <w:rPr>
          <w:rFonts w:ascii="Calibri" w:eastAsia="Calibri" w:hAnsi="Calibri" w:cs="Calibri"/>
          <w:sz w:val="22"/>
          <w:szCs w:val="22"/>
        </w:rPr>
        <w:t xml:space="preserve">Notices will be displayed on Google Classroom / CMS. </w:t>
      </w:r>
    </w:p>
    <w:p w:rsidR="00B76E55" w:rsidRDefault="00B76E55">
      <w:pPr>
        <w:jc w:val="both"/>
        <w:rPr>
          <w:rFonts w:ascii="Calibri" w:eastAsia="Calibri" w:hAnsi="Calibri" w:cs="Calibri"/>
          <w:b/>
          <w:sz w:val="22"/>
          <w:szCs w:val="22"/>
        </w:rPr>
      </w:pPr>
    </w:p>
    <w:p w:rsidR="00B76E55" w:rsidRDefault="00096DDD">
      <w:pPr>
        <w:jc w:val="both"/>
        <w:rPr>
          <w:rFonts w:ascii="Calibri" w:eastAsia="Calibri" w:hAnsi="Calibri" w:cs="Calibri"/>
          <w:sz w:val="22"/>
          <w:szCs w:val="22"/>
        </w:rPr>
      </w:pPr>
      <w:r>
        <w:rPr>
          <w:rFonts w:ascii="Calibri" w:eastAsia="Calibri" w:hAnsi="Calibri" w:cs="Calibri"/>
          <w:b/>
          <w:sz w:val="22"/>
          <w:szCs w:val="22"/>
        </w:rPr>
        <w:t>Make-up Policy:</w:t>
      </w:r>
    </w:p>
    <w:p w:rsidR="00B76E55" w:rsidRDefault="00096DDD">
      <w:pPr>
        <w:numPr>
          <w:ilvl w:val="0"/>
          <w:numId w:val="3"/>
        </w:numPr>
        <w:ind w:hanging="360"/>
        <w:jc w:val="both"/>
        <w:rPr>
          <w:rFonts w:ascii="Calibri" w:eastAsia="Calibri" w:hAnsi="Calibri" w:cs="Calibri"/>
          <w:sz w:val="22"/>
          <w:szCs w:val="22"/>
        </w:rPr>
      </w:pPr>
      <w:r>
        <w:rPr>
          <w:rFonts w:ascii="Calibri" w:eastAsia="Calibri" w:hAnsi="Calibri" w:cs="Calibri"/>
          <w:sz w:val="22"/>
          <w:szCs w:val="22"/>
        </w:rPr>
        <w:t>Make-ups will be granted only for genuine reasons like m</w:t>
      </w:r>
      <w:r>
        <w:rPr>
          <w:rFonts w:ascii="Calibri" w:eastAsia="Calibri" w:hAnsi="Calibri" w:cs="Calibri"/>
          <w:sz w:val="22"/>
          <w:szCs w:val="22"/>
        </w:rPr>
        <w:t>edical emergencies. However, prior permission is a must.</w:t>
      </w:r>
    </w:p>
    <w:p w:rsidR="00B76E55" w:rsidRDefault="00096DDD">
      <w:pPr>
        <w:numPr>
          <w:ilvl w:val="0"/>
          <w:numId w:val="3"/>
        </w:numPr>
        <w:ind w:hanging="360"/>
        <w:jc w:val="both"/>
        <w:rPr>
          <w:rFonts w:ascii="Calibri" w:eastAsia="Calibri" w:hAnsi="Calibri" w:cs="Calibri"/>
          <w:sz w:val="22"/>
          <w:szCs w:val="22"/>
        </w:rPr>
      </w:pPr>
      <w:r>
        <w:rPr>
          <w:rFonts w:ascii="Calibri" w:eastAsia="Calibri" w:hAnsi="Calibri" w:cs="Calibri"/>
          <w:sz w:val="22"/>
          <w:szCs w:val="22"/>
        </w:rPr>
        <w:t>Applications received 24 hours after the test will not be entertained. Applications on informal forums like Face Book / WhatsApp will be ignored</w:t>
      </w:r>
    </w:p>
    <w:p w:rsidR="00B76E55" w:rsidRDefault="00096DDD">
      <w:pPr>
        <w:numPr>
          <w:ilvl w:val="0"/>
          <w:numId w:val="3"/>
        </w:numPr>
        <w:ind w:hanging="360"/>
        <w:jc w:val="both"/>
        <w:rPr>
          <w:rFonts w:ascii="Calibri" w:eastAsia="Calibri" w:hAnsi="Calibri" w:cs="Calibri"/>
          <w:sz w:val="22"/>
          <w:szCs w:val="22"/>
        </w:rPr>
      </w:pPr>
      <w:r>
        <w:rPr>
          <w:rFonts w:ascii="Calibri" w:eastAsia="Calibri" w:hAnsi="Calibri" w:cs="Calibri"/>
          <w:sz w:val="22"/>
          <w:szCs w:val="22"/>
        </w:rPr>
        <w:t>For medical cases, a certificate from the concerned physician of the Medical Centre must be produced in addition to the prescriptions and other investigation reports. Cross verification also will be done with Hostel Superintendent / Warden before approving</w:t>
      </w:r>
      <w:r>
        <w:rPr>
          <w:rFonts w:ascii="Calibri" w:eastAsia="Calibri" w:hAnsi="Calibri" w:cs="Calibri"/>
          <w:sz w:val="22"/>
          <w:szCs w:val="22"/>
        </w:rPr>
        <w:t xml:space="preserve"> the makeup request.  </w:t>
      </w:r>
    </w:p>
    <w:p w:rsidR="00B76E55" w:rsidRDefault="00B76E55">
      <w:pPr>
        <w:jc w:val="both"/>
        <w:rPr>
          <w:rFonts w:ascii="Calibri" w:eastAsia="Calibri" w:hAnsi="Calibri" w:cs="Calibri"/>
          <w:b/>
          <w:sz w:val="22"/>
          <w:szCs w:val="22"/>
        </w:rPr>
      </w:pPr>
    </w:p>
    <w:p w:rsidR="00B76E55" w:rsidRDefault="00096DDD">
      <w:pPr>
        <w:jc w:val="both"/>
        <w:rPr>
          <w:rFonts w:ascii="Calibri" w:eastAsia="Calibri" w:hAnsi="Calibri" w:cs="Calibri"/>
          <w:sz w:val="22"/>
          <w:szCs w:val="22"/>
        </w:rPr>
      </w:pPr>
      <w:r>
        <w:rPr>
          <w:rFonts w:ascii="Calibri" w:eastAsia="Calibri" w:hAnsi="Calibri" w:cs="Calibri"/>
          <w:b/>
          <w:sz w:val="22"/>
          <w:szCs w:val="22"/>
        </w:rPr>
        <w:t xml:space="preserve">Academic Honesty and Integrity Policy: </w:t>
      </w:r>
      <w:r>
        <w:rPr>
          <w:rFonts w:ascii="Calibri" w:eastAsia="Calibri" w:hAnsi="Calibri" w:cs="Calibri"/>
          <w:sz w:val="22"/>
          <w:szCs w:val="22"/>
        </w:rPr>
        <w:t>Academic honesty and integrity are to be maintained by all the students throughout the semester and no type of academic dishonesty is acceptable.</w:t>
      </w:r>
    </w:p>
    <w:p w:rsidR="00B76E55" w:rsidRDefault="00B76E55">
      <w:pPr>
        <w:jc w:val="right"/>
        <w:rPr>
          <w:rFonts w:ascii="Calibri" w:eastAsia="Calibri" w:hAnsi="Calibri" w:cs="Calibri"/>
          <w:sz w:val="22"/>
          <w:szCs w:val="22"/>
        </w:rPr>
      </w:pPr>
    </w:p>
    <w:p w:rsidR="00B76E55" w:rsidRDefault="00096DDD">
      <w:pPr>
        <w:jc w:val="right"/>
        <w:rPr>
          <w:rFonts w:ascii="Calibri" w:eastAsia="Calibri" w:hAnsi="Calibri" w:cs="Calibri"/>
          <w:sz w:val="22"/>
          <w:szCs w:val="22"/>
        </w:rPr>
      </w:pPr>
      <w:r>
        <w:rPr>
          <w:rFonts w:ascii="Calibri" w:eastAsia="Calibri" w:hAnsi="Calibri" w:cs="Calibri"/>
          <w:b/>
          <w:sz w:val="22"/>
          <w:szCs w:val="22"/>
        </w:rPr>
        <w:t>INSTRUCTOR-IN-CHARGE</w:t>
      </w:r>
    </w:p>
    <w:p w:rsidR="00B76E55" w:rsidRDefault="00096DDD">
      <w:pPr>
        <w:jc w:val="right"/>
        <w:rPr>
          <w:rFonts w:ascii="Calibri" w:eastAsia="Calibri" w:hAnsi="Calibri" w:cs="Calibri"/>
          <w:b/>
          <w:sz w:val="20"/>
          <w:szCs w:val="20"/>
        </w:rPr>
      </w:pPr>
      <w:bookmarkStart w:id="1" w:name="_GoBack"/>
      <w:bookmarkEnd w:id="1"/>
      <w:r>
        <w:rPr>
          <w:rFonts w:ascii="Calibri" w:eastAsia="Calibri" w:hAnsi="Calibri" w:cs="Calibri"/>
          <w:b/>
          <w:sz w:val="20"/>
          <w:szCs w:val="20"/>
        </w:rPr>
        <w:t>CE F425</w:t>
      </w:r>
    </w:p>
    <w:sectPr w:rsidR="00B76E55">
      <w:headerReference w:type="default" r:id="rId10"/>
      <w:footerReference w:type="default" r:id="rId11"/>
      <w:pgSz w:w="12240" w:h="15840"/>
      <w:pgMar w:top="709"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DDD" w:rsidRDefault="00096DDD">
      <w:r>
        <w:separator/>
      </w:r>
    </w:p>
  </w:endnote>
  <w:endnote w:type="continuationSeparator" w:id="0">
    <w:p w:rsidR="00096DDD" w:rsidRDefault="0009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E55" w:rsidRDefault="00096DDD">
    <w:pPr>
      <w:tabs>
        <w:tab w:val="center" w:pos="4513"/>
        <w:tab w:val="right" w:pos="9026"/>
      </w:tabs>
      <w:spacing w:after="720"/>
    </w:pPr>
    <w:r>
      <w:rPr>
        <w:noProof/>
        <w:lang w:val="en-IN"/>
      </w:rPr>
      <w:drawing>
        <wp:inline distT="0" distB="0" distL="0" distR="0">
          <wp:extent cx="1647825" cy="600075"/>
          <wp:effectExtent l="0" t="0" r="0" b="0"/>
          <wp:docPr id="10"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DDD" w:rsidRDefault="00096DDD">
      <w:r>
        <w:separator/>
      </w:r>
    </w:p>
  </w:footnote>
  <w:footnote w:type="continuationSeparator" w:id="0">
    <w:p w:rsidR="00096DDD" w:rsidRDefault="00096D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E55" w:rsidRDefault="00B76E55">
    <w:pPr>
      <w:tabs>
        <w:tab w:val="center" w:pos="4513"/>
        <w:tab w:val="right" w:pos="9026"/>
      </w:tabs>
      <w:spacing w:before="72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D62EF"/>
    <w:multiLevelType w:val="multilevel"/>
    <w:tmpl w:val="6046F5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59D16706"/>
    <w:multiLevelType w:val="multilevel"/>
    <w:tmpl w:val="3BF6BEA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BB45DF2"/>
    <w:multiLevelType w:val="multilevel"/>
    <w:tmpl w:val="985A37A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55"/>
    <w:rsid w:val="00096DDD"/>
    <w:rsid w:val="00165364"/>
    <w:rsid w:val="00B76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C7185-1FFD-49B4-A69A-53C2F30B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outlineLvl w:val="1"/>
    </w:pPr>
    <w:rPr>
      <w:i/>
    </w:rPr>
  </w:style>
  <w:style w:type="paragraph" w:styleId="Heading3">
    <w:name w:val="heading 3"/>
    <w:basedOn w:val="Normal"/>
    <w:next w:val="Normal"/>
    <w:pPr>
      <w:keepNext/>
      <w:keepLines/>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C48CA"/>
    <w:rPr>
      <w:rFonts w:ascii="Tahoma" w:hAnsi="Tahoma" w:cs="Tahoma"/>
      <w:sz w:val="16"/>
      <w:szCs w:val="16"/>
    </w:rPr>
  </w:style>
  <w:style w:type="character" w:customStyle="1" w:styleId="BalloonTextChar">
    <w:name w:val="Balloon Text Char"/>
    <w:basedOn w:val="DefaultParagraphFont"/>
    <w:link w:val="BalloonText"/>
    <w:uiPriority w:val="99"/>
    <w:semiHidden/>
    <w:rsid w:val="001C48CA"/>
    <w:rPr>
      <w:rFonts w:ascii="Tahoma" w:hAnsi="Tahoma" w:cs="Tahoma"/>
      <w:sz w:val="16"/>
      <w:szCs w:val="16"/>
    </w:rPr>
  </w:style>
  <w:style w:type="paragraph" w:styleId="Header">
    <w:name w:val="header"/>
    <w:basedOn w:val="Normal"/>
    <w:link w:val="HeaderChar"/>
    <w:uiPriority w:val="99"/>
    <w:unhideWhenUsed/>
    <w:rsid w:val="009C2CB4"/>
    <w:pPr>
      <w:tabs>
        <w:tab w:val="center" w:pos="4680"/>
        <w:tab w:val="right" w:pos="9360"/>
      </w:tabs>
    </w:pPr>
  </w:style>
  <w:style w:type="character" w:customStyle="1" w:styleId="HeaderChar">
    <w:name w:val="Header Char"/>
    <w:basedOn w:val="DefaultParagraphFont"/>
    <w:link w:val="Header"/>
    <w:uiPriority w:val="99"/>
    <w:rsid w:val="009C2CB4"/>
  </w:style>
  <w:style w:type="paragraph" w:styleId="Footer">
    <w:name w:val="footer"/>
    <w:basedOn w:val="Normal"/>
    <w:link w:val="FooterChar"/>
    <w:uiPriority w:val="99"/>
    <w:unhideWhenUsed/>
    <w:rsid w:val="009C2CB4"/>
    <w:pPr>
      <w:tabs>
        <w:tab w:val="center" w:pos="4680"/>
        <w:tab w:val="right" w:pos="9360"/>
      </w:tabs>
    </w:pPr>
  </w:style>
  <w:style w:type="character" w:customStyle="1" w:styleId="FooterChar">
    <w:name w:val="Footer Char"/>
    <w:basedOn w:val="DefaultParagraphFont"/>
    <w:link w:val="Footer"/>
    <w:uiPriority w:val="99"/>
    <w:rsid w:val="009C2CB4"/>
  </w:style>
  <w:style w:type="paragraph" w:styleId="ListParagraph">
    <w:name w:val="List Paragraph"/>
    <w:basedOn w:val="Normal"/>
    <w:uiPriority w:val="34"/>
    <w:qFormat/>
    <w:rsid w:val="0050651E"/>
    <w:pPr>
      <w:spacing w:after="200" w:line="276" w:lineRule="auto"/>
      <w:ind w:left="720"/>
      <w:contextualSpacing/>
    </w:pPr>
    <w:rPr>
      <w:rFonts w:asciiTheme="minorHAnsi" w:eastAsiaTheme="minorEastAsia" w:hAnsiTheme="minorHAnsi" w:cstheme="minorBidi"/>
      <w:sz w:val="22"/>
      <w:szCs w:val="2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ainbookagency.com/newdetails.aspx?id=3569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FbFWVzzIvbaTWhjtsNfEP02ZoQ==">AMUW2mUCeJJYMmJeQ01xL+SUHYYHjt7h/RoTRPW9hbcotEr4so0yhFdSkfpuPGk8qf4wApfAQ9hCKzTDBF4mzZmdVcyOyIhzdTRfjp2xoIdIzQ2e+tQxfLTz7ca1y9+KG0kAFRUze7wG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Vinayakaram V</dc:creator>
  <cp:lastModifiedBy>BITS</cp:lastModifiedBy>
  <cp:revision>2</cp:revision>
  <dcterms:created xsi:type="dcterms:W3CDTF">2018-11-21T06:17:00Z</dcterms:created>
  <dcterms:modified xsi:type="dcterms:W3CDTF">2022-01-12T17:13:00Z</dcterms:modified>
</cp:coreProperties>
</file>