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E61" w:rsidRDefault="00913E61">
      <w:pPr>
        <w:widowControl w:val="0"/>
        <w:pBdr>
          <w:top w:val="nil"/>
          <w:left w:val="nil"/>
          <w:bottom w:val="nil"/>
          <w:right w:val="nil"/>
          <w:between w:val="nil"/>
        </w:pBdr>
        <w:spacing w:after="0" w:line="276" w:lineRule="auto"/>
        <w:jc w:val="left"/>
      </w:pPr>
    </w:p>
    <w:p w:rsidR="00913E61" w:rsidRDefault="007057D8">
      <w:pPr>
        <w:spacing w:after="0" w:line="240" w:lineRule="auto"/>
        <w:jc w:val="center"/>
        <w:rPr>
          <w:b/>
        </w:rPr>
      </w:pPr>
      <w:r>
        <w:rPr>
          <w:noProof/>
          <w:lang w:val="en-IN"/>
        </w:rPr>
        <w:drawing>
          <wp:inline distT="0" distB="7620" distL="0" distR="0">
            <wp:extent cx="4922520" cy="1021080"/>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2520" cy="1021080"/>
                    </a:xfrm>
                    <a:prstGeom prst="rect">
                      <a:avLst/>
                    </a:prstGeom>
                    <a:ln/>
                  </pic:spPr>
                </pic:pic>
              </a:graphicData>
            </a:graphic>
          </wp:inline>
        </w:drawing>
      </w:r>
      <w:r>
        <w:rPr>
          <w:b/>
        </w:rPr>
        <w:t>ACADEMIC – GRADUATE STUDIES AND RESEARCH DIVISION</w:t>
      </w:r>
    </w:p>
    <w:p w:rsidR="00913E61" w:rsidRDefault="007057D8">
      <w:pPr>
        <w:spacing w:line="240" w:lineRule="auto"/>
        <w:jc w:val="center"/>
      </w:pPr>
      <w:bookmarkStart w:id="0" w:name="_heading=h.gc2bx6xj9v5" w:colFirst="0" w:colLast="0"/>
      <w:bookmarkEnd w:id="0"/>
      <w:r>
        <w:rPr>
          <w:b/>
        </w:rPr>
        <w:t xml:space="preserve"> BIRLA INSTITUTE OF TECHNOLOGY AND SCIENCE, PILANI-HYDERABAD CAMPUS</w:t>
      </w:r>
    </w:p>
    <w:p w:rsidR="00913E61" w:rsidRDefault="007057D8">
      <w:pPr>
        <w:spacing w:line="240" w:lineRule="auto"/>
        <w:jc w:val="center"/>
        <w:rPr>
          <w:b/>
        </w:rPr>
      </w:pPr>
      <w:bookmarkStart w:id="1" w:name="_heading=h.t9i8fmouaipi" w:colFirst="0" w:colLast="0"/>
      <w:bookmarkEnd w:id="1"/>
      <w:r>
        <w:rPr>
          <w:b/>
        </w:rPr>
        <w:t>SECOND SEMESTER: 2021-22</w:t>
      </w:r>
    </w:p>
    <w:p w:rsidR="00913E61" w:rsidRDefault="007057D8">
      <w:pPr>
        <w:spacing w:after="0" w:line="240" w:lineRule="auto"/>
        <w:jc w:val="center"/>
        <w:rPr>
          <w:b/>
        </w:rPr>
      </w:pPr>
      <w:r>
        <w:rPr>
          <w:b/>
        </w:rPr>
        <w:t>Course Handout (Part-II)</w:t>
      </w:r>
    </w:p>
    <w:p w:rsidR="00913E61" w:rsidRDefault="007057D8">
      <w:pPr>
        <w:spacing w:after="0" w:line="240" w:lineRule="auto"/>
        <w:jc w:val="right"/>
      </w:pPr>
      <w:r>
        <w:t>Date: 15/01/2022</w:t>
      </w:r>
    </w:p>
    <w:p w:rsidR="00913E61" w:rsidRDefault="00913E61">
      <w:pPr>
        <w:spacing w:after="0" w:line="240" w:lineRule="auto"/>
        <w:jc w:val="center"/>
      </w:pPr>
    </w:p>
    <w:p w:rsidR="00913E61" w:rsidRDefault="007057D8">
      <w:pPr>
        <w:spacing w:after="0" w:line="240" w:lineRule="auto"/>
      </w:pPr>
      <w:r>
        <w:t>In addition to Part-I (General Handout for all courses appended to the Time Table) this portion gives further specific details regarding the course.</w:t>
      </w:r>
    </w:p>
    <w:p w:rsidR="00913E61" w:rsidRDefault="00913E61">
      <w:pPr>
        <w:spacing w:after="0" w:line="240" w:lineRule="auto"/>
      </w:pPr>
    </w:p>
    <w:p w:rsidR="00913E61" w:rsidRDefault="007057D8">
      <w:pPr>
        <w:spacing w:after="0" w:line="240" w:lineRule="auto"/>
      </w:pPr>
      <w:r>
        <w:rPr>
          <w:b/>
        </w:rPr>
        <w:t>Course No.</w:t>
      </w:r>
      <w:r>
        <w:rPr>
          <w:b/>
        </w:rPr>
        <w:tab/>
      </w:r>
      <w:proofErr w:type="gramStart"/>
      <w:r>
        <w:rPr>
          <w:b/>
        </w:rPr>
        <w:tab/>
        <w:t xml:space="preserve"> :</w:t>
      </w:r>
      <w:proofErr w:type="gramEnd"/>
      <w:r>
        <w:rPr>
          <w:b/>
        </w:rPr>
        <w:t xml:space="preserve"> </w:t>
      </w:r>
      <w:r>
        <w:t>CE G616</w:t>
      </w:r>
    </w:p>
    <w:p w:rsidR="00913E61" w:rsidRDefault="007057D8">
      <w:pPr>
        <w:spacing w:after="0" w:line="240" w:lineRule="auto"/>
        <w:rPr>
          <w:b/>
        </w:rPr>
      </w:pPr>
      <w:r>
        <w:rPr>
          <w:b/>
        </w:rPr>
        <w:t xml:space="preserve">Course Name            </w:t>
      </w:r>
      <w:proofErr w:type="gramStart"/>
      <w:r>
        <w:rPr>
          <w:b/>
        </w:rPr>
        <w:t xml:space="preserve">  :</w:t>
      </w:r>
      <w:proofErr w:type="gramEnd"/>
      <w:r>
        <w:rPr>
          <w:b/>
        </w:rPr>
        <w:t xml:space="preserve"> </w:t>
      </w:r>
      <w:r>
        <w:t>Bridge Engineering</w:t>
      </w:r>
      <w:r>
        <w:rPr>
          <w:b/>
        </w:rPr>
        <w:t xml:space="preserve"> </w:t>
      </w:r>
    </w:p>
    <w:p w:rsidR="00913E61" w:rsidRDefault="007057D8">
      <w:pPr>
        <w:spacing w:after="0" w:line="240" w:lineRule="auto"/>
      </w:pPr>
      <w:r>
        <w:rPr>
          <w:b/>
        </w:rPr>
        <w:t>Instructor-in-</w:t>
      </w:r>
      <w:proofErr w:type="gramStart"/>
      <w:r>
        <w:rPr>
          <w:b/>
        </w:rPr>
        <w:t>Charge :</w:t>
      </w:r>
      <w:proofErr w:type="gramEnd"/>
      <w:r>
        <w:rPr>
          <w:b/>
        </w:rPr>
        <w:t xml:space="preserve"> </w:t>
      </w:r>
      <w:r>
        <w:t>Dr.</w:t>
      </w:r>
      <w:r>
        <w:rPr>
          <w:b/>
        </w:rPr>
        <w:t xml:space="preserve"> </w:t>
      </w:r>
      <w:proofErr w:type="spellStart"/>
      <w:r>
        <w:t>Shivang</w:t>
      </w:r>
      <w:proofErr w:type="spellEnd"/>
      <w:r>
        <w:t xml:space="preserve"> </w:t>
      </w:r>
      <w:proofErr w:type="spellStart"/>
      <w:r>
        <w:t>S</w:t>
      </w:r>
      <w:r>
        <w:t>hekhar</w:t>
      </w:r>
      <w:proofErr w:type="spellEnd"/>
      <w:r>
        <w:t xml:space="preserve"> (shivangshekhar@hyderabad.bits-pilani.ac.in)</w:t>
      </w:r>
    </w:p>
    <w:p w:rsidR="00913E61" w:rsidRDefault="00913E61">
      <w:pPr>
        <w:spacing w:after="0" w:line="240" w:lineRule="auto"/>
      </w:pPr>
    </w:p>
    <w:p w:rsidR="00913E61" w:rsidRDefault="007057D8">
      <w:pPr>
        <w:pStyle w:val="Heading1"/>
        <w:numPr>
          <w:ilvl w:val="0"/>
          <w:numId w:val="1"/>
        </w:numPr>
        <w:spacing w:line="276" w:lineRule="auto"/>
        <w:ind w:left="357" w:hanging="357"/>
      </w:pPr>
      <w:r>
        <w:t>Course Description</w:t>
      </w:r>
    </w:p>
    <w:p w:rsidR="00913E61" w:rsidRDefault="007057D8">
      <w:pPr>
        <w:spacing w:after="0" w:line="276" w:lineRule="auto"/>
      </w:pPr>
      <w:r>
        <w:t xml:space="preserve">Purpose of bridge; classification of bridges; characteristics of each bridge; loads stresses and combinations; design of RC bridges; design of non-composite and composite bridges; </w:t>
      </w:r>
      <w:proofErr w:type="spellStart"/>
      <w:r>
        <w:t>pres</w:t>
      </w:r>
      <w:r>
        <w:t>tressed</w:t>
      </w:r>
      <w:proofErr w:type="spellEnd"/>
      <w:r>
        <w:t xml:space="preserve"> bridge; continuous spans, box girders, long span bridges; substructure design for bridges.</w:t>
      </w:r>
    </w:p>
    <w:p w:rsidR="00913E61" w:rsidRDefault="007057D8">
      <w:pPr>
        <w:pStyle w:val="Heading1"/>
        <w:numPr>
          <w:ilvl w:val="0"/>
          <w:numId w:val="1"/>
        </w:numPr>
        <w:ind w:left="357" w:hanging="357"/>
      </w:pPr>
      <w:r>
        <w:t>Scope and Objective</w:t>
      </w:r>
    </w:p>
    <w:p w:rsidR="00913E61" w:rsidRDefault="007057D8">
      <w:pPr>
        <w:spacing w:line="276" w:lineRule="auto"/>
      </w:pPr>
      <w:r>
        <w:t xml:space="preserve">Bridges are the key elements of roadways and transportation networks and play an essential role in the sustained economic growth and social development of any country. This course intends to impart skills for planning, analysis &amp; design of different types </w:t>
      </w:r>
      <w:r>
        <w:t>of bridge structures at basic as well as at advance level.</w:t>
      </w:r>
    </w:p>
    <w:p w:rsidR="00913E61" w:rsidRDefault="007057D8">
      <w:pPr>
        <w:pStyle w:val="Heading1"/>
        <w:numPr>
          <w:ilvl w:val="0"/>
          <w:numId w:val="1"/>
        </w:numPr>
      </w:pPr>
      <w:r>
        <w:t>Text Books</w:t>
      </w:r>
    </w:p>
    <w:p w:rsidR="00913E61" w:rsidRDefault="007057D8">
      <w:pPr>
        <w:spacing w:line="276" w:lineRule="auto"/>
      </w:pPr>
      <w:r>
        <w:t>T1: Johnson Victor, D. (2010), “Essentials of Bridge Engineering”, 6th Edition, Oxford &amp; IBH Publishing Co. Pvt. Ltd., New Delhi. Reference Books</w:t>
      </w:r>
    </w:p>
    <w:p w:rsidR="00913E61" w:rsidRDefault="007057D8">
      <w:pPr>
        <w:pStyle w:val="Heading1"/>
        <w:numPr>
          <w:ilvl w:val="0"/>
          <w:numId w:val="1"/>
        </w:numPr>
      </w:pPr>
      <w:r>
        <w:t>Reference Books</w:t>
      </w:r>
    </w:p>
    <w:p w:rsidR="00913E61" w:rsidRDefault="007057D8">
      <w:pPr>
        <w:spacing w:after="0" w:line="276" w:lineRule="auto"/>
      </w:pPr>
      <w:r>
        <w:t>R1: Krishna Raju, N, (20</w:t>
      </w:r>
      <w:r>
        <w:t xml:space="preserve">18) “Design of Bridges”. Fifth Edition, Oxford &amp; IBH Publishing Co. </w:t>
      </w:r>
      <w:proofErr w:type="spellStart"/>
      <w:r>
        <w:t>Pvt</w:t>
      </w:r>
      <w:proofErr w:type="spellEnd"/>
      <w:r>
        <w:t xml:space="preserve">, Ltd, New Delhi. </w:t>
      </w:r>
    </w:p>
    <w:p w:rsidR="00913E61" w:rsidRDefault="007057D8">
      <w:pPr>
        <w:spacing w:after="0" w:line="276" w:lineRule="auto"/>
      </w:pPr>
      <w:r>
        <w:t xml:space="preserve">R2: </w:t>
      </w:r>
      <w:proofErr w:type="spellStart"/>
      <w:r>
        <w:t>Ponnuswamy</w:t>
      </w:r>
      <w:proofErr w:type="spellEnd"/>
      <w:r>
        <w:t xml:space="preserve">, S, (2017) “Bridge Engineering”, 3rd edition, McGraw-Hill Pub., New Delhi. </w:t>
      </w:r>
    </w:p>
    <w:p w:rsidR="00913E61" w:rsidRDefault="007057D8">
      <w:pPr>
        <w:spacing w:after="0" w:line="276" w:lineRule="auto"/>
      </w:pPr>
      <w:r>
        <w:lastRenderedPageBreak/>
        <w:t>R3: IRC: 5-2015, “Standard Specifications and code of Practice for road bri</w:t>
      </w:r>
      <w:r>
        <w:t xml:space="preserve">dges: section I-General features of Design”, Indian Road Congress.  </w:t>
      </w:r>
    </w:p>
    <w:p w:rsidR="00913E61" w:rsidRDefault="007057D8">
      <w:pPr>
        <w:spacing w:after="0" w:line="276" w:lineRule="auto"/>
      </w:pPr>
      <w:r>
        <w:t xml:space="preserve">R4: IRC: 6-2017, “Standard Specifications and code of Practice for road bridges: section II-Loads and Stresses”, Indian Road Congress. </w:t>
      </w:r>
    </w:p>
    <w:p w:rsidR="00913E61" w:rsidRDefault="007057D8">
      <w:pPr>
        <w:spacing w:after="0" w:line="276" w:lineRule="auto"/>
      </w:pPr>
      <w:r>
        <w:t>R5: IRC: 22-2015, “Standard Specifications and code</w:t>
      </w:r>
      <w:r>
        <w:t xml:space="preserve"> of Practice for road bridges: section III-Cement Concrete (Plain and Reinforced)”, Indian Road Congress. </w:t>
      </w:r>
    </w:p>
    <w:p w:rsidR="00913E61" w:rsidRDefault="007057D8">
      <w:pPr>
        <w:spacing w:after="0" w:line="276" w:lineRule="auto"/>
      </w:pPr>
      <w:r>
        <w:t xml:space="preserve">R6: IRC:18-2000, “Design criteria for Pre-Stressed Concrete Road Bridges (post-tensioned concrete)”, Indian Road Congress.  </w:t>
      </w:r>
    </w:p>
    <w:p w:rsidR="00913E61" w:rsidRDefault="007057D8">
      <w:pPr>
        <w:spacing w:after="0" w:line="276" w:lineRule="auto"/>
      </w:pPr>
      <w:r>
        <w:t>R7: IRC: 24-2015, “Stand</w:t>
      </w:r>
      <w:r>
        <w:t xml:space="preserve">ard Specifications and code of Practice for road bridges: section V-Steel Road Bridges”, Indian Road Congress. </w:t>
      </w:r>
    </w:p>
    <w:p w:rsidR="00913E61" w:rsidRDefault="007057D8">
      <w:pPr>
        <w:spacing w:after="0" w:line="276" w:lineRule="auto"/>
      </w:pPr>
      <w:r>
        <w:t>R8: IRC:78-2017, “Standard Specifications and code of Practice for road bridges: section VII-Foundation and Substructures”, Indian Road Congress</w:t>
      </w:r>
      <w:r>
        <w:t xml:space="preserve">. </w:t>
      </w:r>
    </w:p>
    <w:p w:rsidR="00913E61" w:rsidRDefault="007057D8">
      <w:pPr>
        <w:spacing w:after="0" w:line="276" w:lineRule="auto"/>
      </w:pPr>
      <w:r>
        <w:t>R9: IRC:83-2018, “Standard Specifications and code of Practice for road bridges, Section IX Bearings; (Part I): Roller &amp; Rocker Bearings, (Part II): Elastomeric Bearings and (Part III): POT, PIN, Metallic Guide and Plane Sliding Bearings”, Indian Road C</w:t>
      </w:r>
      <w:r>
        <w:t xml:space="preserve">ongress. </w:t>
      </w:r>
    </w:p>
    <w:p w:rsidR="00913E61" w:rsidRDefault="007057D8">
      <w:pPr>
        <w:spacing w:after="0" w:line="276" w:lineRule="auto"/>
      </w:pPr>
      <w:r>
        <w:t>R10: IRC:112-2011,” Code of Practice for Concrete Road Bridges”, Indian Road Congress.</w:t>
      </w:r>
    </w:p>
    <w:p w:rsidR="00913E61" w:rsidRDefault="007057D8">
      <w:pPr>
        <w:spacing w:after="0" w:line="276" w:lineRule="auto"/>
      </w:pPr>
      <w:r>
        <w:t xml:space="preserve">R11: Priestley, M. N., </w:t>
      </w:r>
      <w:proofErr w:type="spellStart"/>
      <w:r>
        <w:t>Seible</w:t>
      </w:r>
      <w:proofErr w:type="spellEnd"/>
      <w:r>
        <w:t xml:space="preserve">, F., &amp; </w:t>
      </w:r>
      <w:proofErr w:type="spellStart"/>
      <w:r>
        <w:t>Calvi</w:t>
      </w:r>
      <w:proofErr w:type="spellEnd"/>
      <w:r>
        <w:t>, G. M. (1996). Seismic design and retrofit of bridges. John Wiley &amp; Sons.</w:t>
      </w:r>
    </w:p>
    <w:p w:rsidR="00913E61" w:rsidRDefault="007057D8">
      <w:pPr>
        <w:pStyle w:val="Heading1"/>
        <w:numPr>
          <w:ilvl w:val="0"/>
          <w:numId w:val="1"/>
        </w:numPr>
      </w:pPr>
      <w:r>
        <w:t>Course Plan</w:t>
      </w:r>
    </w:p>
    <w:tbl>
      <w:tblPr>
        <w:tblStyle w:val="a"/>
        <w:tblW w:w="9276" w:type="dxa"/>
        <w:tblInd w:w="-8" w:type="dxa"/>
        <w:tblLayout w:type="fixed"/>
        <w:tblLook w:val="0400" w:firstRow="0" w:lastRow="0" w:firstColumn="0" w:lastColumn="0" w:noHBand="0" w:noVBand="1"/>
      </w:tblPr>
      <w:tblGrid>
        <w:gridCol w:w="1096"/>
        <w:gridCol w:w="2127"/>
        <w:gridCol w:w="4518"/>
        <w:gridCol w:w="1535"/>
      </w:tblGrid>
      <w:tr w:rsidR="00913E61">
        <w:trPr>
          <w:trHeight w:val="769"/>
        </w:trPr>
        <w:tc>
          <w:tcPr>
            <w:tcW w:w="109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13E61" w:rsidRDefault="007057D8">
            <w:pPr>
              <w:spacing w:line="259" w:lineRule="auto"/>
              <w:jc w:val="center"/>
              <w:rPr>
                <w:b/>
                <w:color w:val="000000"/>
              </w:rPr>
            </w:pPr>
            <w:r>
              <w:rPr>
                <w:b/>
                <w:color w:val="000000"/>
                <w:sz w:val="22"/>
                <w:szCs w:val="22"/>
              </w:rPr>
              <w:t xml:space="preserve">Lecture No. </w:t>
            </w:r>
          </w:p>
        </w:tc>
        <w:tc>
          <w:tcPr>
            <w:tcW w:w="212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13E61" w:rsidRDefault="007057D8">
            <w:pPr>
              <w:spacing w:line="259" w:lineRule="auto"/>
              <w:ind w:right="55"/>
              <w:jc w:val="center"/>
              <w:rPr>
                <w:b/>
                <w:color w:val="000000"/>
              </w:rPr>
            </w:pPr>
            <w:r>
              <w:rPr>
                <w:b/>
                <w:color w:val="000000"/>
                <w:sz w:val="22"/>
                <w:szCs w:val="22"/>
              </w:rPr>
              <w:t>Learning objectiv</w:t>
            </w:r>
            <w:r>
              <w:rPr>
                <w:b/>
                <w:color w:val="000000"/>
                <w:sz w:val="22"/>
                <w:szCs w:val="22"/>
              </w:rPr>
              <w:t xml:space="preserve">es </w:t>
            </w:r>
          </w:p>
        </w:tc>
        <w:tc>
          <w:tcPr>
            <w:tcW w:w="45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13E61" w:rsidRDefault="007057D8">
            <w:pPr>
              <w:spacing w:line="259" w:lineRule="auto"/>
              <w:ind w:right="54"/>
              <w:jc w:val="center"/>
              <w:rPr>
                <w:b/>
                <w:color w:val="000000"/>
              </w:rPr>
            </w:pPr>
            <w:r>
              <w:rPr>
                <w:b/>
                <w:color w:val="000000"/>
                <w:sz w:val="22"/>
                <w:szCs w:val="22"/>
              </w:rPr>
              <w:t xml:space="preserve">Topics to be covered </w:t>
            </w:r>
          </w:p>
        </w:tc>
        <w:tc>
          <w:tcPr>
            <w:tcW w:w="153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13E61" w:rsidRDefault="007057D8">
            <w:pPr>
              <w:spacing w:after="2" w:line="236" w:lineRule="auto"/>
              <w:ind w:right="1"/>
              <w:jc w:val="center"/>
              <w:rPr>
                <w:b/>
                <w:color w:val="000000"/>
              </w:rPr>
            </w:pPr>
            <w:r>
              <w:rPr>
                <w:b/>
                <w:color w:val="000000"/>
                <w:sz w:val="22"/>
                <w:szCs w:val="22"/>
              </w:rPr>
              <w:t>References</w:t>
            </w:r>
          </w:p>
        </w:tc>
      </w:tr>
      <w:tr w:rsidR="00913E61">
        <w:trPr>
          <w:trHeight w:val="476"/>
        </w:trPr>
        <w:tc>
          <w:tcPr>
            <w:tcW w:w="1096"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rPr>
            </w:pPr>
            <w:r>
              <w:rPr>
                <w:color w:val="000000"/>
                <w:sz w:val="22"/>
                <w:szCs w:val="22"/>
              </w:rPr>
              <w:t xml:space="preserve">1-3 </w:t>
            </w:r>
          </w:p>
        </w:tc>
        <w:tc>
          <w:tcPr>
            <w:tcW w:w="2127"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jc w:val="left"/>
              <w:rPr>
                <w:color w:val="000000"/>
              </w:rPr>
            </w:pPr>
            <w:r>
              <w:rPr>
                <w:color w:val="000000"/>
                <w:sz w:val="22"/>
                <w:szCs w:val="22"/>
              </w:rPr>
              <w:t>Introduction</w:t>
            </w:r>
          </w:p>
        </w:tc>
        <w:tc>
          <w:tcPr>
            <w:tcW w:w="4518"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rPr>
                <w:color w:val="000000"/>
              </w:rPr>
            </w:pPr>
            <w:r>
              <w:rPr>
                <w:color w:val="000000"/>
                <w:sz w:val="22"/>
                <w:szCs w:val="22"/>
              </w:rPr>
              <w:t>Importance of Bridges, Components of bridge, classification of bridges, Failure of bridges</w:t>
            </w:r>
          </w:p>
        </w:tc>
        <w:tc>
          <w:tcPr>
            <w:tcW w:w="1535"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58"/>
              <w:jc w:val="center"/>
              <w:rPr>
                <w:color w:val="000000"/>
              </w:rPr>
            </w:pPr>
            <w:r>
              <w:rPr>
                <w:color w:val="000000"/>
                <w:sz w:val="22"/>
                <w:szCs w:val="22"/>
              </w:rPr>
              <w:t>T1, R1</w:t>
            </w:r>
          </w:p>
        </w:tc>
      </w:tr>
      <w:tr w:rsidR="00913E61">
        <w:trPr>
          <w:trHeight w:val="593"/>
        </w:trPr>
        <w:tc>
          <w:tcPr>
            <w:tcW w:w="1096"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rPr>
            </w:pPr>
            <w:r>
              <w:rPr>
                <w:color w:val="000000"/>
                <w:sz w:val="22"/>
                <w:szCs w:val="22"/>
              </w:rPr>
              <w:t xml:space="preserve">4-9 </w:t>
            </w:r>
          </w:p>
        </w:tc>
        <w:tc>
          <w:tcPr>
            <w:tcW w:w="2127"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jc w:val="left"/>
              <w:rPr>
                <w:color w:val="000000"/>
              </w:rPr>
            </w:pPr>
            <w:r>
              <w:rPr>
                <w:color w:val="000000"/>
                <w:sz w:val="22"/>
                <w:szCs w:val="22"/>
              </w:rPr>
              <w:t>Bridge Loading Standards</w:t>
            </w:r>
          </w:p>
        </w:tc>
        <w:tc>
          <w:tcPr>
            <w:tcW w:w="4518"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rPr>
                <w:color w:val="000000"/>
              </w:rPr>
            </w:pPr>
            <w:r>
              <w:rPr>
                <w:color w:val="000000"/>
                <w:sz w:val="22"/>
                <w:szCs w:val="22"/>
              </w:rPr>
              <w:t>IRC design standards, Loads on bridges, Impact factors, Loading for Indian railway bridges, Introduction to international bridge design codes</w:t>
            </w:r>
          </w:p>
        </w:tc>
        <w:tc>
          <w:tcPr>
            <w:tcW w:w="1535"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rPr>
            </w:pPr>
            <w:r>
              <w:rPr>
                <w:color w:val="000000"/>
                <w:sz w:val="22"/>
                <w:szCs w:val="22"/>
              </w:rPr>
              <w:t>T1, R1, R4</w:t>
            </w:r>
          </w:p>
        </w:tc>
      </w:tr>
      <w:tr w:rsidR="00913E61">
        <w:trPr>
          <w:trHeight w:val="826"/>
        </w:trPr>
        <w:tc>
          <w:tcPr>
            <w:tcW w:w="1096"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rPr>
            </w:pPr>
            <w:r>
              <w:rPr>
                <w:color w:val="000000"/>
                <w:sz w:val="22"/>
                <w:szCs w:val="22"/>
              </w:rPr>
              <w:t xml:space="preserve">10-15 </w:t>
            </w:r>
          </w:p>
        </w:tc>
        <w:tc>
          <w:tcPr>
            <w:tcW w:w="2127"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jc w:val="left"/>
              <w:rPr>
                <w:color w:val="000000"/>
              </w:rPr>
            </w:pPr>
            <w:r>
              <w:rPr>
                <w:color w:val="000000"/>
                <w:sz w:val="22"/>
                <w:szCs w:val="22"/>
              </w:rPr>
              <w:t>RCC  Bridges</w:t>
            </w:r>
          </w:p>
        </w:tc>
        <w:tc>
          <w:tcPr>
            <w:tcW w:w="4518"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rPr>
                <w:color w:val="000000"/>
              </w:rPr>
            </w:pPr>
            <w:r>
              <w:rPr>
                <w:color w:val="000000"/>
                <w:sz w:val="22"/>
                <w:szCs w:val="22"/>
              </w:rPr>
              <w:t xml:space="preserve">Design of culverts, Slabs spanning in two directions using </w:t>
            </w:r>
            <w:proofErr w:type="spellStart"/>
            <w:r>
              <w:rPr>
                <w:color w:val="000000"/>
                <w:sz w:val="22"/>
                <w:szCs w:val="22"/>
              </w:rPr>
              <w:t>Pigeaud’s</w:t>
            </w:r>
            <w:proofErr w:type="spellEnd"/>
            <w:r>
              <w:rPr>
                <w:color w:val="000000"/>
                <w:sz w:val="22"/>
                <w:szCs w:val="22"/>
              </w:rPr>
              <w:t xml:space="preserve"> method, Load </w:t>
            </w:r>
            <w:r>
              <w:rPr>
                <w:color w:val="000000"/>
                <w:sz w:val="22"/>
                <w:szCs w:val="22"/>
              </w:rPr>
              <w:t xml:space="preserve">distribution in longitudinal girders using </w:t>
            </w:r>
            <w:proofErr w:type="spellStart"/>
            <w:r>
              <w:rPr>
                <w:color w:val="000000"/>
              </w:rPr>
              <w:t>Courbon’s</w:t>
            </w:r>
            <w:proofErr w:type="spellEnd"/>
            <w:r>
              <w:rPr>
                <w:color w:val="000000"/>
                <w:sz w:val="22"/>
                <w:szCs w:val="22"/>
              </w:rPr>
              <w:t xml:space="preserve"> method, Design of simply supported T-beam bridges</w:t>
            </w:r>
          </w:p>
        </w:tc>
        <w:tc>
          <w:tcPr>
            <w:tcW w:w="1535"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58"/>
              <w:jc w:val="center"/>
              <w:rPr>
                <w:color w:val="000000"/>
              </w:rPr>
            </w:pPr>
            <w:r>
              <w:rPr>
                <w:color w:val="000000"/>
                <w:sz w:val="22"/>
                <w:szCs w:val="22"/>
              </w:rPr>
              <w:t>T1, R1</w:t>
            </w:r>
          </w:p>
        </w:tc>
      </w:tr>
      <w:tr w:rsidR="00913E61">
        <w:trPr>
          <w:trHeight w:val="540"/>
        </w:trPr>
        <w:tc>
          <w:tcPr>
            <w:tcW w:w="1096"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rPr>
            </w:pPr>
            <w:r>
              <w:rPr>
                <w:color w:val="000000"/>
                <w:sz w:val="22"/>
                <w:szCs w:val="22"/>
              </w:rPr>
              <w:t xml:space="preserve">16-18 </w:t>
            </w:r>
          </w:p>
        </w:tc>
        <w:tc>
          <w:tcPr>
            <w:tcW w:w="2127"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jc w:val="left"/>
              <w:rPr>
                <w:color w:val="000000"/>
              </w:rPr>
            </w:pPr>
            <w:proofErr w:type="spellStart"/>
            <w:r>
              <w:rPr>
                <w:color w:val="000000"/>
                <w:sz w:val="22"/>
                <w:szCs w:val="22"/>
              </w:rPr>
              <w:t>Prestressed</w:t>
            </w:r>
            <w:proofErr w:type="spellEnd"/>
            <w:r>
              <w:rPr>
                <w:color w:val="000000"/>
                <w:sz w:val="22"/>
                <w:szCs w:val="22"/>
              </w:rPr>
              <w:t xml:space="preserve"> Concrete Bridges</w:t>
            </w:r>
          </w:p>
        </w:tc>
        <w:tc>
          <w:tcPr>
            <w:tcW w:w="4518"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54"/>
              <w:rPr>
                <w:color w:val="000000"/>
              </w:rPr>
            </w:pPr>
            <w:r>
              <w:rPr>
                <w:color w:val="000000"/>
                <w:sz w:val="22"/>
                <w:szCs w:val="22"/>
              </w:rPr>
              <w:t xml:space="preserve">Analysis of </w:t>
            </w:r>
            <w:proofErr w:type="spellStart"/>
            <w:r>
              <w:rPr>
                <w:color w:val="000000"/>
                <w:sz w:val="22"/>
                <w:szCs w:val="22"/>
              </w:rPr>
              <w:t>prestressed</w:t>
            </w:r>
            <w:proofErr w:type="spellEnd"/>
            <w:r>
              <w:rPr>
                <w:color w:val="000000"/>
                <w:sz w:val="22"/>
                <w:szCs w:val="22"/>
              </w:rPr>
              <w:t xml:space="preserve"> section, design aspects of pre-stressed concrete girders</w:t>
            </w:r>
          </w:p>
        </w:tc>
        <w:tc>
          <w:tcPr>
            <w:tcW w:w="1535"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58"/>
              <w:jc w:val="center"/>
              <w:rPr>
                <w:color w:val="000000"/>
              </w:rPr>
            </w:pPr>
            <w:r>
              <w:rPr>
                <w:color w:val="000000"/>
                <w:sz w:val="22"/>
                <w:szCs w:val="22"/>
              </w:rPr>
              <w:t>T1, R1</w:t>
            </w:r>
          </w:p>
        </w:tc>
      </w:tr>
      <w:tr w:rsidR="00913E61">
        <w:trPr>
          <w:trHeight w:val="540"/>
        </w:trPr>
        <w:tc>
          <w:tcPr>
            <w:tcW w:w="1096"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sz w:val="22"/>
                <w:szCs w:val="22"/>
              </w:rPr>
            </w:pPr>
            <w:r>
              <w:rPr>
                <w:color w:val="000000"/>
                <w:sz w:val="22"/>
                <w:szCs w:val="22"/>
              </w:rPr>
              <w:t xml:space="preserve">19-21 </w:t>
            </w:r>
          </w:p>
        </w:tc>
        <w:tc>
          <w:tcPr>
            <w:tcW w:w="2127"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jc w:val="left"/>
              <w:rPr>
                <w:color w:val="000000"/>
                <w:sz w:val="22"/>
                <w:szCs w:val="22"/>
              </w:rPr>
            </w:pPr>
            <w:r>
              <w:rPr>
                <w:color w:val="000000"/>
                <w:sz w:val="22"/>
                <w:szCs w:val="22"/>
              </w:rPr>
              <w:t>Bearings and Expansion Joints</w:t>
            </w:r>
          </w:p>
        </w:tc>
        <w:tc>
          <w:tcPr>
            <w:tcW w:w="4518"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54"/>
              <w:rPr>
                <w:color w:val="000000"/>
                <w:sz w:val="22"/>
                <w:szCs w:val="22"/>
              </w:rPr>
            </w:pPr>
            <w:r>
              <w:rPr>
                <w:color w:val="000000"/>
                <w:sz w:val="22"/>
                <w:szCs w:val="22"/>
              </w:rPr>
              <w:t>Necessity of bearings, types of bearings, design of steel bearings, designs of elastomeric bearings, necessity and types of expansion joints.</w:t>
            </w:r>
          </w:p>
        </w:tc>
        <w:tc>
          <w:tcPr>
            <w:tcW w:w="1535"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58"/>
              <w:jc w:val="center"/>
              <w:rPr>
                <w:color w:val="000000"/>
                <w:sz w:val="22"/>
                <w:szCs w:val="22"/>
              </w:rPr>
            </w:pPr>
            <w:r>
              <w:rPr>
                <w:color w:val="000000"/>
                <w:sz w:val="22"/>
                <w:szCs w:val="22"/>
              </w:rPr>
              <w:t>T1, R1</w:t>
            </w:r>
          </w:p>
        </w:tc>
      </w:tr>
      <w:tr w:rsidR="00913E61">
        <w:trPr>
          <w:trHeight w:val="574"/>
        </w:trPr>
        <w:tc>
          <w:tcPr>
            <w:tcW w:w="1096"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rPr>
            </w:pPr>
            <w:r>
              <w:rPr>
                <w:color w:val="000000"/>
                <w:sz w:val="22"/>
                <w:szCs w:val="22"/>
              </w:rPr>
              <w:t xml:space="preserve">22-26 </w:t>
            </w:r>
          </w:p>
        </w:tc>
        <w:tc>
          <w:tcPr>
            <w:tcW w:w="2127"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jc w:val="left"/>
              <w:rPr>
                <w:color w:val="000000"/>
              </w:rPr>
            </w:pPr>
            <w:r>
              <w:rPr>
                <w:color w:val="000000"/>
                <w:sz w:val="22"/>
                <w:szCs w:val="22"/>
              </w:rPr>
              <w:t>Bridge Substructures</w:t>
            </w:r>
          </w:p>
        </w:tc>
        <w:tc>
          <w:tcPr>
            <w:tcW w:w="4518"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56"/>
              <w:rPr>
                <w:color w:val="000000"/>
              </w:rPr>
            </w:pPr>
            <w:r>
              <w:rPr>
                <w:color w:val="000000"/>
                <w:sz w:val="22"/>
                <w:szCs w:val="22"/>
              </w:rPr>
              <w:t>Types of piers and abutments; Loads to be consid</w:t>
            </w:r>
            <w:r>
              <w:rPr>
                <w:color w:val="000000"/>
                <w:sz w:val="22"/>
                <w:szCs w:val="22"/>
              </w:rPr>
              <w:t>ered on piers and abutments; Stability analysis of pier and abutment, wing walls and approach slabs, features of wing walls</w:t>
            </w:r>
          </w:p>
        </w:tc>
        <w:tc>
          <w:tcPr>
            <w:tcW w:w="1535"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58"/>
              <w:jc w:val="center"/>
              <w:rPr>
                <w:color w:val="000000"/>
              </w:rPr>
            </w:pPr>
            <w:r>
              <w:rPr>
                <w:color w:val="000000"/>
                <w:sz w:val="22"/>
                <w:szCs w:val="22"/>
              </w:rPr>
              <w:t>T1, R1</w:t>
            </w:r>
          </w:p>
        </w:tc>
      </w:tr>
      <w:tr w:rsidR="00913E61">
        <w:trPr>
          <w:trHeight w:val="593"/>
        </w:trPr>
        <w:tc>
          <w:tcPr>
            <w:tcW w:w="1096"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rPr>
            </w:pPr>
            <w:r>
              <w:rPr>
                <w:color w:val="000000"/>
                <w:sz w:val="22"/>
                <w:szCs w:val="22"/>
              </w:rPr>
              <w:t>27-29</w:t>
            </w:r>
          </w:p>
        </w:tc>
        <w:tc>
          <w:tcPr>
            <w:tcW w:w="2127"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jc w:val="left"/>
              <w:rPr>
                <w:color w:val="000000"/>
              </w:rPr>
            </w:pPr>
            <w:r>
              <w:rPr>
                <w:color w:val="000000"/>
                <w:sz w:val="22"/>
                <w:szCs w:val="22"/>
              </w:rPr>
              <w:t>Bridge Foundations</w:t>
            </w:r>
          </w:p>
        </w:tc>
        <w:tc>
          <w:tcPr>
            <w:tcW w:w="4518"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rPr>
                <w:color w:val="000000"/>
              </w:rPr>
            </w:pPr>
            <w:r>
              <w:rPr>
                <w:color w:val="000000"/>
                <w:sz w:val="22"/>
                <w:szCs w:val="22"/>
              </w:rPr>
              <w:t>Types of bridge foundations, design aspects of pile and well foundations</w:t>
            </w:r>
          </w:p>
        </w:tc>
        <w:tc>
          <w:tcPr>
            <w:tcW w:w="1535"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rPr>
            </w:pPr>
            <w:r>
              <w:rPr>
                <w:color w:val="000000"/>
                <w:sz w:val="22"/>
                <w:szCs w:val="22"/>
              </w:rPr>
              <w:t>T1, R1</w:t>
            </w:r>
          </w:p>
        </w:tc>
      </w:tr>
      <w:tr w:rsidR="00913E61">
        <w:trPr>
          <w:trHeight w:val="1027"/>
        </w:trPr>
        <w:tc>
          <w:tcPr>
            <w:tcW w:w="1096"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sz w:val="22"/>
                <w:szCs w:val="22"/>
              </w:rPr>
            </w:pPr>
            <w:r>
              <w:rPr>
                <w:color w:val="000000"/>
                <w:sz w:val="22"/>
                <w:szCs w:val="22"/>
              </w:rPr>
              <w:lastRenderedPageBreak/>
              <w:t>30-34</w:t>
            </w:r>
          </w:p>
        </w:tc>
        <w:tc>
          <w:tcPr>
            <w:tcW w:w="2127"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jc w:val="left"/>
              <w:rPr>
                <w:color w:val="000000"/>
                <w:sz w:val="22"/>
                <w:szCs w:val="22"/>
              </w:rPr>
            </w:pPr>
            <w:r>
              <w:rPr>
                <w:color w:val="000000"/>
                <w:sz w:val="22"/>
                <w:szCs w:val="22"/>
              </w:rPr>
              <w:t>Design of Bridges for Earthquake Loading</w:t>
            </w:r>
          </w:p>
        </w:tc>
        <w:tc>
          <w:tcPr>
            <w:tcW w:w="4518"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12"/>
              <w:rPr>
                <w:color w:val="000000"/>
                <w:sz w:val="22"/>
                <w:szCs w:val="22"/>
              </w:rPr>
            </w:pPr>
            <w:r>
              <w:rPr>
                <w:color w:val="000000"/>
                <w:sz w:val="22"/>
                <w:szCs w:val="22"/>
              </w:rPr>
              <w:t>Failure of bridges in past earthquakes, Seismic design philosophy, Earthquake resistant design of bridge components, Seismic retrofitting of bridges</w:t>
            </w:r>
          </w:p>
        </w:tc>
        <w:tc>
          <w:tcPr>
            <w:tcW w:w="1535"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58"/>
              <w:jc w:val="center"/>
              <w:rPr>
                <w:color w:val="000000"/>
                <w:sz w:val="22"/>
                <w:szCs w:val="22"/>
              </w:rPr>
            </w:pPr>
            <w:r>
              <w:rPr>
                <w:color w:val="000000"/>
                <w:sz w:val="22"/>
                <w:szCs w:val="22"/>
              </w:rPr>
              <w:t>R4, R11</w:t>
            </w:r>
          </w:p>
        </w:tc>
      </w:tr>
      <w:tr w:rsidR="00913E61">
        <w:trPr>
          <w:trHeight w:val="1027"/>
        </w:trPr>
        <w:tc>
          <w:tcPr>
            <w:tcW w:w="1096"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sz w:val="22"/>
                <w:szCs w:val="22"/>
              </w:rPr>
            </w:pPr>
            <w:r>
              <w:rPr>
                <w:color w:val="000000"/>
                <w:sz w:val="22"/>
                <w:szCs w:val="22"/>
              </w:rPr>
              <w:t>35-36</w:t>
            </w:r>
          </w:p>
        </w:tc>
        <w:tc>
          <w:tcPr>
            <w:tcW w:w="2127"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jc w:val="left"/>
              <w:rPr>
                <w:color w:val="000000"/>
                <w:sz w:val="22"/>
                <w:szCs w:val="22"/>
              </w:rPr>
            </w:pPr>
            <w:r>
              <w:rPr>
                <w:color w:val="000000"/>
                <w:sz w:val="22"/>
                <w:szCs w:val="22"/>
              </w:rPr>
              <w:t>Introduction to different types of Bridges</w:t>
            </w:r>
          </w:p>
        </w:tc>
        <w:tc>
          <w:tcPr>
            <w:tcW w:w="4518"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12"/>
              <w:rPr>
                <w:color w:val="000000"/>
                <w:sz w:val="22"/>
                <w:szCs w:val="22"/>
              </w:rPr>
            </w:pPr>
            <w:r>
              <w:rPr>
                <w:color w:val="000000"/>
                <w:sz w:val="22"/>
                <w:szCs w:val="22"/>
              </w:rPr>
              <w:t>Continuous bridges; Composite bridges; Steel truss bridges, Rigid frame bridges; Cable-stayed bridges</w:t>
            </w:r>
          </w:p>
        </w:tc>
        <w:tc>
          <w:tcPr>
            <w:tcW w:w="1535"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58"/>
              <w:jc w:val="center"/>
              <w:rPr>
                <w:color w:val="000000"/>
                <w:sz w:val="22"/>
                <w:szCs w:val="22"/>
              </w:rPr>
            </w:pPr>
            <w:r>
              <w:rPr>
                <w:color w:val="000000"/>
                <w:sz w:val="22"/>
                <w:szCs w:val="22"/>
              </w:rPr>
              <w:t xml:space="preserve">T1, R1 </w:t>
            </w:r>
          </w:p>
        </w:tc>
      </w:tr>
      <w:tr w:rsidR="00913E61">
        <w:trPr>
          <w:trHeight w:val="1027"/>
        </w:trPr>
        <w:tc>
          <w:tcPr>
            <w:tcW w:w="1096"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61"/>
              <w:jc w:val="center"/>
              <w:rPr>
                <w:color w:val="000000"/>
                <w:sz w:val="22"/>
                <w:szCs w:val="22"/>
              </w:rPr>
            </w:pPr>
            <w:r>
              <w:rPr>
                <w:color w:val="000000"/>
                <w:sz w:val="22"/>
                <w:szCs w:val="22"/>
              </w:rPr>
              <w:t>37-4</w:t>
            </w:r>
            <w:r>
              <w:rPr>
                <w:sz w:val="22"/>
                <w:szCs w:val="22"/>
              </w:rPr>
              <w:t>2</w:t>
            </w:r>
          </w:p>
        </w:tc>
        <w:tc>
          <w:tcPr>
            <w:tcW w:w="2127"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jc w:val="left"/>
              <w:rPr>
                <w:color w:val="000000"/>
                <w:sz w:val="22"/>
                <w:szCs w:val="22"/>
              </w:rPr>
            </w:pPr>
            <w:r>
              <w:rPr>
                <w:color w:val="000000"/>
                <w:sz w:val="22"/>
                <w:szCs w:val="22"/>
              </w:rPr>
              <w:t>Finite Element Modelling of Bridges</w:t>
            </w:r>
          </w:p>
        </w:tc>
        <w:tc>
          <w:tcPr>
            <w:tcW w:w="4518"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12"/>
              <w:rPr>
                <w:color w:val="000000"/>
                <w:sz w:val="22"/>
                <w:szCs w:val="22"/>
              </w:rPr>
            </w:pPr>
            <w:r>
              <w:rPr>
                <w:color w:val="000000"/>
                <w:sz w:val="22"/>
                <w:szCs w:val="22"/>
              </w:rPr>
              <w:t>Grillage analysis of superstructure; Moving load analysis; Modelling techniques for different bridge components – piers, bearings, abutments, and foundations;  Introduction to bridge analysis and design software</w:t>
            </w:r>
          </w:p>
        </w:tc>
        <w:tc>
          <w:tcPr>
            <w:tcW w:w="1535" w:type="dxa"/>
            <w:tcBorders>
              <w:top w:val="single" w:sz="6" w:space="0" w:color="000000"/>
              <w:left w:val="single" w:sz="6" w:space="0" w:color="000000"/>
              <w:bottom w:val="single" w:sz="6" w:space="0" w:color="000000"/>
              <w:right w:val="single" w:sz="6" w:space="0" w:color="000000"/>
            </w:tcBorders>
            <w:vAlign w:val="center"/>
          </w:tcPr>
          <w:p w:rsidR="00913E61" w:rsidRDefault="007057D8">
            <w:pPr>
              <w:spacing w:line="259" w:lineRule="auto"/>
              <w:ind w:right="58"/>
              <w:jc w:val="center"/>
              <w:rPr>
                <w:color w:val="000000"/>
                <w:sz w:val="22"/>
                <w:szCs w:val="22"/>
              </w:rPr>
            </w:pPr>
            <w:r>
              <w:rPr>
                <w:color w:val="000000"/>
                <w:sz w:val="22"/>
                <w:szCs w:val="22"/>
              </w:rPr>
              <w:t>R11</w:t>
            </w:r>
          </w:p>
        </w:tc>
      </w:tr>
    </w:tbl>
    <w:p w:rsidR="00913E61" w:rsidRDefault="00913E61">
      <w:pPr>
        <w:spacing w:after="0" w:line="276" w:lineRule="auto"/>
      </w:pPr>
    </w:p>
    <w:p w:rsidR="00913E61" w:rsidRDefault="007057D8">
      <w:pPr>
        <w:pStyle w:val="Heading1"/>
        <w:numPr>
          <w:ilvl w:val="0"/>
          <w:numId w:val="1"/>
        </w:numPr>
      </w:pPr>
      <w:r>
        <w:t>Evaluation Scheme</w:t>
      </w:r>
    </w:p>
    <w:tbl>
      <w:tblPr>
        <w:tblStyle w:val="a0"/>
        <w:tblW w:w="92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934"/>
        <w:gridCol w:w="2115"/>
        <w:gridCol w:w="1304"/>
        <w:gridCol w:w="1481"/>
        <w:gridCol w:w="2267"/>
        <w:gridCol w:w="1175"/>
      </w:tblGrid>
      <w:tr w:rsidR="00913E61">
        <w:trPr>
          <w:trHeight w:val="665"/>
        </w:trPr>
        <w:tc>
          <w:tcPr>
            <w:tcW w:w="93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913E61" w:rsidRDefault="007057D8">
            <w:pPr>
              <w:spacing w:after="0" w:line="240" w:lineRule="auto"/>
              <w:jc w:val="center"/>
              <w:rPr>
                <w:b/>
                <w:sz w:val="22"/>
                <w:szCs w:val="22"/>
              </w:rPr>
            </w:pPr>
            <w:proofErr w:type="spellStart"/>
            <w:r>
              <w:rPr>
                <w:b/>
                <w:sz w:val="22"/>
                <w:szCs w:val="22"/>
              </w:rPr>
              <w:t>SNo</w:t>
            </w:r>
            <w:proofErr w:type="spellEnd"/>
            <w:r>
              <w:rPr>
                <w:b/>
                <w:sz w:val="22"/>
                <w:szCs w:val="22"/>
              </w:rPr>
              <w:t>.</w:t>
            </w:r>
          </w:p>
        </w:tc>
        <w:tc>
          <w:tcPr>
            <w:tcW w:w="2115"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913E61" w:rsidRDefault="007057D8">
            <w:pPr>
              <w:spacing w:after="0" w:line="240" w:lineRule="auto"/>
              <w:jc w:val="center"/>
              <w:rPr>
                <w:b/>
                <w:sz w:val="22"/>
                <w:szCs w:val="22"/>
              </w:rPr>
            </w:pPr>
            <w:r>
              <w:rPr>
                <w:b/>
                <w:sz w:val="22"/>
                <w:szCs w:val="22"/>
              </w:rPr>
              <w:t>Evaluation Component</w:t>
            </w:r>
          </w:p>
        </w:tc>
        <w:tc>
          <w:tcPr>
            <w:tcW w:w="130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913E61" w:rsidRDefault="007057D8">
            <w:pPr>
              <w:spacing w:after="0" w:line="240" w:lineRule="auto"/>
              <w:jc w:val="center"/>
              <w:rPr>
                <w:b/>
                <w:sz w:val="22"/>
                <w:szCs w:val="22"/>
              </w:rPr>
            </w:pPr>
            <w:r>
              <w:rPr>
                <w:b/>
                <w:sz w:val="22"/>
                <w:szCs w:val="22"/>
              </w:rPr>
              <w:t>Duration (Minutes)</w:t>
            </w:r>
          </w:p>
        </w:tc>
        <w:tc>
          <w:tcPr>
            <w:tcW w:w="148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913E61" w:rsidRDefault="007057D8">
            <w:pPr>
              <w:spacing w:after="0" w:line="240" w:lineRule="auto"/>
              <w:jc w:val="center"/>
              <w:rPr>
                <w:b/>
                <w:sz w:val="22"/>
                <w:szCs w:val="22"/>
              </w:rPr>
            </w:pPr>
            <w:r>
              <w:rPr>
                <w:b/>
                <w:sz w:val="22"/>
                <w:szCs w:val="22"/>
              </w:rPr>
              <w:t>Weightage (%)</w:t>
            </w:r>
          </w:p>
        </w:tc>
        <w:tc>
          <w:tcPr>
            <w:tcW w:w="226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913E61" w:rsidRDefault="007057D8">
            <w:pPr>
              <w:spacing w:after="0" w:line="240" w:lineRule="auto"/>
              <w:jc w:val="center"/>
              <w:rPr>
                <w:b/>
                <w:sz w:val="22"/>
                <w:szCs w:val="22"/>
              </w:rPr>
            </w:pPr>
            <w:r>
              <w:rPr>
                <w:b/>
                <w:sz w:val="22"/>
                <w:szCs w:val="22"/>
              </w:rPr>
              <w:t>Date  &amp; Time</w:t>
            </w:r>
          </w:p>
        </w:tc>
        <w:tc>
          <w:tcPr>
            <w:tcW w:w="1175"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vAlign w:val="center"/>
          </w:tcPr>
          <w:p w:rsidR="00913E61" w:rsidRDefault="007057D8">
            <w:pPr>
              <w:spacing w:after="0" w:line="240" w:lineRule="auto"/>
              <w:jc w:val="center"/>
              <w:rPr>
                <w:b/>
                <w:sz w:val="22"/>
                <w:szCs w:val="22"/>
              </w:rPr>
            </w:pPr>
            <w:r>
              <w:rPr>
                <w:b/>
                <w:sz w:val="22"/>
                <w:szCs w:val="22"/>
              </w:rPr>
              <w:t>Remarks</w:t>
            </w:r>
          </w:p>
        </w:tc>
      </w:tr>
      <w:tr w:rsidR="00913E61">
        <w:trPr>
          <w:trHeight w:val="269"/>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1</w:t>
            </w:r>
          </w:p>
        </w:tc>
        <w:tc>
          <w:tcPr>
            <w:tcW w:w="21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proofErr w:type="spellStart"/>
            <w:r>
              <w:rPr>
                <w:sz w:val="22"/>
                <w:szCs w:val="22"/>
              </w:rPr>
              <w:t>Midsemester</w:t>
            </w:r>
            <w:proofErr w:type="spellEnd"/>
            <w:r>
              <w:rPr>
                <w:sz w:val="22"/>
                <w:szCs w:val="22"/>
              </w:rPr>
              <w:t xml:space="preserve"> Exam</w:t>
            </w:r>
          </w:p>
        </w:tc>
        <w:tc>
          <w:tcPr>
            <w:tcW w:w="13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90</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30</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677CF3">
            <w:pPr>
              <w:spacing w:after="0" w:line="240" w:lineRule="auto"/>
              <w:jc w:val="center"/>
              <w:rPr>
                <w:sz w:val="22"/>
                <w:szCs w:val="22"/>
              </w:rPr>
            </w:pPr>
            <w:r>
              <w:rPr>
                <w:sz w:val="22"/>
                <w:szCs w:val="22"/>
              </w:rPr>
              <w:t>As per Timetable</w:t>
            </w:r>
          </w:p>
        </w:tc>
        <w:tc>
          <w:tcPr>
            <w:tcW w:w="11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OB/CB</w:t>
            </w:r>
          </w:p>
        </w:tc>
      </w:tr>
      <w:tr w:rsidR="00913E61">
        <w:trPr>
          <w:trHeight w:val="269"/>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2</w:t>
            </w:r>
          </w:p>
        </w:tc>
        <w:tc>
          <w:tcPr>
            <w:tcW w:w="21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Viva</w:t>
            </w:r>
          </w:p>
        </w:tc>
        <w:tc>
          <w:tcPr>
            <w:tcW w:w="13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10</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5</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To be announced later in the class</w:t>
            </w:r>
          </w:p>
        </w:tc>
        <w:tc>
          <w:tcPr>
            <w:tcW w:w="11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OB</w:t>
            </w:r>
          </w:p>
        </w:tc>
      </w:tr>
      <w:tr w:rsidR="00913E61">
        <w:trPr>
          <w:trHeight w:val="269"/>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3</w:t>
            </w:r>
          </w:p>
        </w:tc>
        <w:tc>
          <w:tcPr>
            <w:tcW w:w="21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Assignments, Project and Seminar</w:t>
            </w:r>
          </w:p>
        </w:tc>
        <w:tc>
          <w:tcPr>
            <w:tcW w:w="13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30</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Continuous evaluation</w:t>
            </w:r>
          </w:p>
        </w:tc>
        <w:tc>
          <w:tcPr>
            <w:tcW w:w="11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OB</w:t>
            </w:r>
          </w:p>
        </w:tc>
      </w:tr>
      <w:tr w:rsidR="00913E61">
        <w:trPr>
          <w:trHeight w:val="377"/>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4</w:t>
            </w:r>
          </w:p>
        </w:tc>
        <w:tc>
          <w:tcPr>
            <w:tcW w:w="21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Comprehensive Exam</w:t>
            </w:r>
          </w:p>
        </w:tc>
        <w:tc>
          <w:tcPr>
            <w:tcW w:w="13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120</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35</w:t>
            </w:r>
          </w:p>
        </w:tc>
        <w:tc>
          <w:tcPr>
            <w:tcW w:w="22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677CF3">
            <w:pPr>
              <w:spacing w:after="0" w:line="240" w:lineRule="auto"/>
              <w:jc w:val="center"/>
              <w:rPr>
                <w:sz w:val="22"/>
                <w:szCs w:val="22"/>
              </w:rPr>
            </w:pPr>
            <w:r>
              <w:rPr>
                <w:sz w:val="22"/>
                <w:szCs w:val="22"/>
              </w:rPr>
              <w:t>As per Timetable</w:t>
            </w:r>
          </w:p>
        </w:tc>
        <w:tc>
          <w:tcPr>
            <w:tcW w:w="11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13E61" w:rsidRDefault="007057D8">
            <w:pPr>
              <w:spacing w:after="0" w:line="240" w:lineRule="auto"/>
              <w:jc w:val="center"/>
              <w:rPr>
                <w:sz w:val="22"/>
                <w:szCs w:val="22"/>
              </w:rPr>
            </w:pPr>
            <w:r>
              <w:rPr>
                <w:sz w:val="22"/>
                <w:szCs w:val="22"/>
              </w:rPr>
              <w:t>OB/CB</w:t>
            </w:r>
          </w:p>
        </w:tc>
      </w:tr>
    </w:tbl>
    <w:p w:rsidR="00913E61" w:rsidRDefault="007057D8">
      <w:pPr>
        <w:pStyle w:val="Heading1"/>
        <w:numPr>
          <w:ilvl w:val="0"/>
          <w:numId w:val="1"/>
        </w:numPr>
      </w:pPr>
      <w:r>
        <w:t xml:space="preserve">Chamber Consultation Hour </w:t>
      </w:r>
    </w:p>
    <w:p w:rsidR="00913E61" w:rsidRDefault="007057D8">
      <w:pPr>
        <w:spacing w:line="276" w:lineRule="auto"/>
      </w:pPr>
      <w:r>
        <w:t>Doubt/clarifications should be raised using BITS official email ID. Specific time for online consultation will be announced in the first class of the semester.</w:t>
      </w:r>
    </w:p>
    <w:p w:rsidR="00913E61" w:rsidRDefault="007057D8">
      <w:pPr>
        <w:pStyle w:val="Heading1"/>
        <w:numPr>
          <w:ilvl w:val="0"/>
          <w:numId w:val="1"/>
        </w:numPr>
      </w:pPr>
      <w:r>
        <w:t>Notices</w:t>
      </w:r>
    </w:p>
    <w:p w:rsidR="00913E61" w:rsidRDefault="007057D8">
      <w:pPr>
        <w:spacing w:line="276" w:lineRule="auto"/>
      </w:pPr>
      <w:r>
        <w:t xml:space="preserve">Notices concerning this course will be displayed on CMS and Department Notice Board. If Google Classroom is followed, it shall be informed in advance accordingly.  </w:t>
      </w:r>
    </w:p>
    <w:p w:rsidR="00913E61" w:rsidRDefault="007057D8">
      <w:pPr>
        <w:pStyle w:val="Heading1"/>
        <w:numPr>
          <w:ilvl w:val="0"/>
          <w:numId w:val="1"/>
        </w:numPr>
      </w:pPr>
      <w:r>
        <w:t>Make up policies</w:t>
      </w:r>
    </w:p>
    <w:p w:rsidR="00913E61" w:rsidRDefault="007057D8">
      <w:r>
        <w:t xml:space="preserve">Make-up would be granted only for genuine cases with </w:t>
      </w:r>
      <w:r>
        <w:rPr>
          <w:b/>
        </w:rPr>
        <w:t>prior permission</w:t>
      </w:r>
      <w:r>
        <w:t>.</w:t>
      </w:r>
    </w:p>
    <w:p w:rsidR="00913E61" w:rsidRDefault="007057D8">
      <w:pPr>
        <w:pStyle w:val="Heading1"/>
        <w:numPr>
          <w:ilvl w:val="0"/>
          <w:numId w:val="1"/>
        </w:numPr>
      </w:pPr>
      <w:r>
        <w:t>Aca</w:t>
      </w:r>
      <w:r>
        <w:t>demic Honesty and Integrity Policy</w:t>
      </w:r>
    </w:p>
    <w:p w:rsidR="00913E61" w:rsidRDefault="007057D8">
      <w:pPr>
        <w:spacing w:after="0" w:line="276" w:lineRule="auto"/>
        <w:rPr>
          <w:b/>
        </w:rPr>
      </w:pPr>
      <w:r>
        <w:t>Academic honesty and integrity are to be maintained by all the students throughout the semester and no type of academic dishonesty is acceptable.</w:t>
      </w:r>
      <w:bookmarkStart w:id="2" w:name="_GoBack"/>
      <w:bookmarkEnd w:id="2"/>
    </w:p>
    <w:p w:rsidR="00913E61" w:rsidRDefault="007057D8">
      <w:pPr>
        <w:spacing w:after="0" w:line="276" w:lineRule="auto"/>
        <w:jc w:val="right"/>
        <w:rPr>
          <w:b/>
        </w:rPr>
      </w:pPr>
      <w:r>
        <w:rPr>
          <w:b/>
        </w:rPr>
        <w:t>(SHIVANG SHEKHAR)</w:t>
      </w:r>
    </w:p>
    <w:p w:rsidR="00913E61" w:rsidRDefault="007057D8">
      <w:pPr>
        <w:spacing w:after="0" w:line="276" w:lineRule="auto"/>
        <w:jc w:val="right"/>
        <w:rPr>
          <w:b/>
        </w:rPr>
      </w:pPr>
      <w:r>
        <w:rPr>
          <w:b/>
        </w:rPr>
        <w:t>Instructor-in-charge</w:t>
      </w:r>
    </w:p>
    <w:p w:rsidR="00913E61" w:rsidRDefault="007057D8">
      <w:pPr>
        <w:spacing w:after="0" w:line="276" w:lineRule="auto"/>
        <w:jc w:val="right"/>
        <w:rPr>
          <w:b/>
        </w:rPr>
      </w:pPr>
      <w:bookmarkStart w:id="3" w:name="_heading=h.30j0zll" w:colFirst="0" w:colLast="0"/>
      <w:bookmarkEnd w:id="3"/>
      <w:r>
        <w:rPr>
          <w:b/>
        </w:rPr>
        <w:t>CE G616</w:t>
      </w:r>
    </w:p>
    <w:sectPr w:rsidR="00913E61">
      <w:headerReference w:type="default" r:id="rId9"/>
      <w:footerReference w:type="default" r:id="rId10"/>
      <w:headerReference w:type="firs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7D8" w:rsidRDefault="007057D8">
      <w:pPr>
        <w:spacing w:after="0" w:line="240" w:lineRule="auto"/>
      </w:pPr>
      <w:r>
        <w:separator/>
      </w:r>
    </w:p>
  </w:endnote>
  <w:endnote w:type="continuationSeparator" w:id="0">
    <w:p w:rsidR="007057D8" w:rsidRDefault="0070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Liberation Serif">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nionPro-Regular">
    <w:panose1 w:val="00000000000000000000"/>
    <w:charset w:val="00"/>
    <w:family w:val="roman"/>
    <w:notTrueType/>
    <w:pitch w:val="default"/>
  </w:font>
  <w:font w:name="MinionPro-I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E61" w:rsidRDefault="007057D8">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494B52">
      <w:rPr>
        <w:b/>
        <w:color w:val="000000"/>
      </w:rPr>
      <w:fldChar w:fldCharType="separate"/>
    </w:r>
    <w:r w:rsidR="00541A12">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sidR="00494B52">
      <w:rPr>
        <w:b/>
        <w:color w:val="000000"/>
      </w:rPr>
      <w:fldChar w:fldCharType="separate"/>
    </w:r>
    <w:r w:rsidR="00541A12">
      <w:rPr>
        <w:b/>
        <w:noProof/>
        <w:color w:val="000000"/>
      </w:rPr>
      <w:t>3</w:t>
    </w:r>
    <w:r>
      <w:rPr>
        <w:b/>
        <w:color w:val="000000"/>
      </w:rPr>
      <w:fldChar w:fldCharType="end"/>
    </w:r>
  </w:p>
  <w:p w:rsidR="00913E61" w:rsidRDefault="00913E6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7D8" w:rsidRDefault="007057D8">
      <w:pPr>
        <w:spacing w:after="0" w:line="240" w:lineRule="auto"/>
      </w:pPr>
      <w:r>
        <w:separator/>
      </w:r>
    </w:p>
  </w:footnote>
  <w:footnote w:type="continuationSeparator" w:id="0">
    <w:p w:rsidR="007057D8" w:rsidRDefault="0070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E61" w:rsidRDefault="007057D8">
    <w:pPr>
      <w:pBdr>
        <w:top w:val="nil"/>
        <w:left w:val="nil"/>
        <w:bottom w:val="nil"/>
        <w:right w:val="nil"/>
        <w:between w:val="nil"/>
      </w:pBdr>
      <w:tabs>
        <w:tab w:val="center" w:pos="4513"/>
        <w:tab w:val="right" w:pos="9026"/>
      </w:tabs>
      <w:spacing w:after="0" w:line="240" w:lineRule="auto"/>
      <w:jc w:val="right"/>
      <w:rPr>
        <w:color w:val="000000"/>
      </w:rPr>
    </w:pPr>
    <w:r>
      <w:rPr>
        <w:noProof/>
        <w:color w:val="000000"/>
        <w:lang w:val="en-IN"/>
      </w:rPr>
      <w:drawing>
        <wp:inline distT="0" distB="0" distL="0" distR="3810">
          <wp:extent cx="2034540" cy="746760"/>
          <wp:effectExtent l="0" t="0" r="0" b="0"/>
          <wp:docPr id="5"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E61" w:rsidRDefault="007057D8">
    <w:pPr>
      <w:pBdr>
        <w:top w:val="nil"/>
        <w:left w:val="nil"/>
        <w:bottom w:val="nil"/>
        <w:right w:val="nil"/>
        <w:between w:val="nil"/>
      </w:pBdr>
      <w:tabs>
        <w:tab w:val="center" w:pos="4513"/>
        <w:tab w:val="right" w:pos="9026"/>
      </w:tabs>
      <w:spacing w:after="0" w:line="240" w:lineRule="auto"/>
      <w:jc w:val="right"/>
      <w:rPr>
        <w:color w:val="000000"/>
      </w:rPr>
    </w:pPr>
    <w:r>
      <w:rPr>
        <w:noProof/>
        <w:color w:val="000000"/>
        <w:lang w:val="en-IN"/>
      </w:rPr>
      <w:drawing>
        <wp:inline distT="0" distB="0" distL="0" distR="3810">
          <wp:extent cx="2034540" cy="746760"/>
          <wp:effectExtent l="0" t="0" r="0" b="0"/>
          <wp:docPr id="6" name="image3.jpg" descr="Tagline_colored"/>
          <wp:cNvGraphicFramePr/>
          <a:graphic xmlns:a="http://schemas.openxmlformats.org/drawingml/2006/main">
            <a:graphicData uri="http://schemas.openxmlformats.org/drawingml/2006/picture">
              <pic:pic xmlns:pic="http://schemas.openxmlformats.org/drawingml/2006/picture">
                <pic:nvPicPr>
                  <pic:cNvPr id="0" name="image3.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C1D45"/>
    <w:multiLevelType w:val="multilevel"/>
    <w:tmpl w:val="281C135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717A1FC5"/>
    <w:multiLevelType w:val="multilevel"/>
    <w:tmpl w:val="F57C468C"/>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61"/>
    <w:rsid w:val="00494B52"/>
    <w:rsid w:val="00541A12"/>
    <w:rsid w:val="00677CF3"/>
    <w:rsid w:val="007057D8"/>
    <w:rsid w:val="00913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2DA8"/>
  <w15:docId w15:val="{8A146AD1-1AB0-49DA-BF1A-5ECBF295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D52"/>
  </w:style>
  <w:style w:type="paragraph" w:styleId="Heading1">
    <w:name w:val="heading 1"/>
    <w:basedOn w:val="Normal"/>
    <w:next w:val="Normal"/>
    <w:link w:val="Heading1Char"/>
    <w:uiPriority w:val="9"/>
    <w:qFormat/>
    <w:rsid w:val="00315CC9"/>
    <w:pPr>
      <w:keepNext/>
      <w:keepLines/>
      <w:numPr>
        <w:numId w:val="2"/>
      </w:numPr>
      <w:spacing w:before="1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93B03"/>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C3623"/>
    <w:pPr>
      <w:keepNext/>
      <w:keepLines/>
      <w:numPr>
        <w:ilvl w:val="2"/>
        <w:numId w:val="2"/>
      </w:numPr>
      <w:spacing w:before="240" w:after="240"/>
      <w:outlineLvl w:val="2"/>
    </w:pPr>
    <w:rPr>
      <w:rFonts w:eastAsiaTheme="majorEastAsia" w:cstheme="majorBidi"/>
      <w:b/>
      <w:i/>
    </w:rPr>
  </w:style>
  <w:style w:type="paragraph" w:styleId="Heading4">
    <w:name w:val="heading 4"/>
    <w:basedOn w:val="Normal"/>
    <w:next w:val="Normal"/>
    <w:link w:val="Heading4Char"/>
    <w:uiPriority w:val="9"/>
    <w:unhideWhenUsed/>
    <w:qFormat/>
    <w:rsid w:val="001C32F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32F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32F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32F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32F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32F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FDC"/>
    <w:pPr>
      <w:spacing w:before="120" w:after="120"/>
      <w:contextualSpacing/>
      <w:jc w:val="center"/>
    </w:pPr>
    <w:rPr>
      <w:rFonts w:eastAsiaTheme="majorEastAsia" w:cstheme="majorBidi"/>
      <w:b/>
      <w:spacing w:val="-10"/>
      <w:kern w:val="28"/>
      <w:sz w:val="28"/>
      <w:szCs w:val="56"/>
    </w:rPr>
  </w:style>
  <w:style w:type="paragraph" w:styleId="ListParagraph">
    <w:name w:val="List Paragraph"/>
    <w:basedOn w:val="Normal"/>
    <w:uiPriority w:val="34"/>
    <w:qFormat/>
    <w:rsid w:val="00317045"/>
    <w:pPr>
      <w:ind w:left="720"/>
      <w:contextualSpacing/>
    </w:pPr>
  </w:style>
  <w:style w:type="paragraph" w:customStyle="1" w:styleId="Heading-Level1">
    <w:name w:val="Heading - Level 1"/>
    <w:basedOn w:val="Normal"/>
    <w:link w:val="Heading-Level1Char"/>
    <w:qFormat/>
    <w:rsid w:val="0009209D"/>
    <w:pPr>
      <w:spacing w:before="240" w:line="240" w:lineRule="auto"/>
    </w:pPr>
    <w:rPr>
      <w:b/>
    </w:rPr>
  </w:style>
  <w:style w:type="character" w:customStyle="1" w:styleId="Heading1Char">
    <w:name w:val="Heading 1 Char"/>
    <w:basedOn w:val="DefaultParagraphFont"/>
    <w:link w:val="Heading1"/>
    <w:uiPriority w:val="9"/>
    <w:rsid w:val="007646F3"/>
    <w:rPr>
      <w:rFonts w:ascii="Times New Roman" w:eastAsiaTheme="majorEastAsia" w:hAnsi="Times New Roman" w:cstheme="majorBidi"/>
      <w:b/>
      <w:sz w:val="24"/>
      <w:szCs w:val="32"/>
      <w:lang w:val="en-US"/>
    </w:rPr>
  </w:style>
  <w:style w:type="character" w:customStyle="1" w:styleId="Heading-Level1Char">
    <w:name w:val="Heading - Level 1 Char"/>
    <w:basedOn w:val="DefaultParagraphFont"/>
    <w:link w:val="Heading-Level1"/>
    <w:rsid w:val="0009209D"/>
    <w:rPr>
      <w:rFonts w:ascii="Times New Roman" w:hAnsi="Times New Roman" w:cs="Times New Roman"/>
      <w:b/>
      <w:sz w:val="24"/>
    </w:rPr>
  </w:style>
  <w:style w:type="character" w:customStyle="1" w:styleId="TitleChar">
    <w:name w:val="Title Char"/>
    <w:basedOn w:val="DefaultParagraphFont"/>
    <w:link w:val="Title"/>
    <w:uiPriority w:val="10"/>
    <w:rsid w:val="00131FDC"/>
    <w:rPr>
      <w:rFonts w:ascii="Times New Roman" w:eastAsiaTheme="majorEastAsia" w:hAnsi="Times New Roman" w:cstheme="majorBidi"/>
      <w:b/>
      <w:spacing w:val="-10"/>
      <w:kern w:val="28"/>
      <w:sz w:val="28"/>
      <w:szCs w:val="56"/>
    </w:rPr>
  </w:style>
  <w:style w:type="paragraph" w:styleId="BalloonText">
    <w:name w:val="Balloon Text"/>
    <w:basedOn w:val="Normal"/>
    <w:link w:val="BalloonTextChar"/>
    <w:uiPriority w:val="99"/>
    <w:semiHidden/>
    <w:unhideWhenUsed/>
    <w:rsid w:val="00103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5F4"/>
    <w:rPr>
      <w:rFonts w:ascii="Segoe UI" w:hAnsi="Segoe UI" w:cs="Segoe UI"/>
      <w:sz w:val="18"/>
      <w:szCs w:val="18"/>
    </w:rPr>
  </w:style>
  <w:style w:type="character" w:customStyle="1" w:styleId="Heading2Char">
    <w:name w:val="Heading 2 Char"/>
    <w:basedOn w:val="DefaultParagraphFont"/>
    <w:link w:val="Heading2"/>
    <w:uiPriority w:val="9"/>
    <w:rsid w:val="00D93B03"/>
    <w:rPr>
      <w:rFonts w:ascii="Times New Roman" w:eastAsiaTheme="majorEastAsia" w:hAnsi="Times New Roman" w:cstheme="majorBidi"/>
      <w:b/>
      <w:sz w:val="24"/>
      <w:szCs w:val="26"/>
    </w:rPr>
  </w:style>
  <w:style w:type="character" w:customStyle="1" w:styleId="MTEquationSection">
    <w:name w:val="MTEquationSection"/>
    <w:basedOn w:val="DefaultParagraphFont"/>
    <w:rsid w:val="003A10B4"/>
    <w:rPr>
      <w:vanish/>
      <w:color w:val="FF0000"/>
    </w:rPr>
  </w:style>
  <w:style w:type="paragraph" w:customStyle="1" w:styleId="MTDisplayEquation">
    <w:name w:val="MTDisplayEquation"/>
    <w:basedOn w:val="Normal"/>
    <w:next w:val="Normal"/>
    <w:link w:val="MTDisplayEquationChar"/>
    <w:rsid w:val="003A10B4"/>
    <w:pPr>
      <w:tabs>
        <w:tab w:val="center" w:pos="4520"/>
        <w:tab w:val="right" w:pos="9020"/>
      </w:tabs>
    </w:pPr>
  </w:style>
  <w:style w:type="character" w:customStyle="1" w:styleId="MTDisplayEquationChar">
    <w:name w:val="MTDisplayEquation Char"/>
    <w:basedOn w:val="DefaultParagraphFont"/>
    <w:link w:val="MTDisplayEquation"/>
    <w:rsid w:val="003A10B4"/>
    <w:rPr>
      <w:rFonts w:ascii="Times New Roman" w:hAnsi="Times New Roman"/>
      <w:sz w:val="24"/>
    </w:rPr>
  </w:style>
  <w:style w:type="character" w:styleId="PlaceholderText">
    <w:name w:val="Placeholder Text"/>
    <w:basedOn w:val="DefaultParagraphFont"/>
    <w:uiPriority w:val="99"/>
    <w:semiHidden/>
    <w:rsid w:val="00A82385"/>
    <w:rPr>
      <w:color w:val="808080"/>
    </w:rPr>
  </w:style>
  <w:style w:type="character" w:customStyle="1" w:styleId="Heading3Char">
    <w:name w:val="Heading 3 Char"/>
    <w:basedOn w:val="DefaultParagraphFont"/>
    <w:link w:val="Heading3"/>
    <w:uiPriority w:val="9"/>
    <w:rsid w:val="00FC3623"/>
    <w:rPr>
      <w:rFonts w:ascii="Times New Roman" w:eastAsiaTheme="majorEastAsia" w:hAnsi="Times New Roman" w:cstheme="majorBidi"/>
      <w:b/>
      <w:i/>
      <w:sz w:val="24"/>
      <w:szCs w:val="24"/>
      <w:lang w:val="en-US"/>
    </w:rPr>
  </w:style>
  <w:style w:type="table" w:styleId="TableGrid">
    <w:name w:val="Table Grid"/>
    <w:basedOn w:val="TableNormal"/>
    <w:uiPriority w:val="59"/>
    <w:rsid w:val="008E0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6871"/>
    <w:pPr>
      <w:spacing w:before="100" w:beforeAutospacing="1" w:after="100" w:afterAutospacing="1" w:line="240" w:lineRule="auto"/>
    </w:pPr>
    <w:rPr>
      <w:rFonts w:eastAsiaTheme="minorEastAsia"/>
    </w:rPr>
  </w:style>
  <w:style w:type="paragraph" w:styleId="Caption">
    <w:name w:val="caption"/>
    <w:basedOn w:val="Normal"/>
    <w:next w:val="Normal"/>
    <w:link w:val="CaptionChar"/>
    <w:uiPriority w:val="35"/>
    <w:unhideWhenUsed/>
    <w:qFormat/>
    <w:rsid w:val="00366DF7"/>
    <w:pPr>
      <w:spacing w:after="200" w:line="240" w:lineRule="auto"/>
    </w:pPr>
    <w:rPr>
      <w:b/>
      <w:iCs/>
      <w:sz w:val="20"/>
      <w:szCs w:val="18"/>
    </w:rPr>
  </w:style>
  <w:style w:type="character" w:customStyle="1" w:styleId="Heading4Char">
    <w:name w:val="Heading 4 Char"/>
    <w:basedOn w:val="DefaultParagraphFont"/>
    <w:link w:val="Heading4"/>
    <w:uiPriority w:val="9"/>
    <w:semiHidden/>
    <w:rsid w:val="001C32F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C32F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C32F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C32F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C32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32F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5C2175"/>
    <w:rPr>
      <w:sz w:val="16"/>
      <w:szCs w:val="16"/>
    </w:rPr>
  </w:style>
  <w:style w:type="paragraph" w:styleId="CommentText">
    <w:name w:val="annotation text"/>
    <w:basedOn w:val="Normal"/>
    <w:link w:val="CommentTextChar"/>
    <w:uiPriority w:val="99"/>
    <w:unhideWhenUsed/>
    <w:rsid w:val="005C2175"/>
    <w:pPr>
      <w:spacing w:line="240" w:lineRule="auto"/>
    </w:pPr>
    <w:rPr>
      <w:sz w:val="20"/>
      <w:szCs w:val="20"/>
    </w:rPr>
  </w:style>
  <w:style w:type="character" w:customStyle="1" w:styleId="CommentTextChar">
    <w:name w:val="Comment Text Char"/>
    <w:basedOn w:val="DefaultParagraphFont"/>
    <w:link w:val="CommentText"/>
    <w:uiPriority w:val="99"/>
    <w:rsid w:val="005C217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2175"/>
    <w:rPr>
      <w:b/>
      <w:bCs/>
    </w:rPr>
  </w:style>
  <w:style w:type="character" w:customStyle="1" w:styleId="CommentSubjectChar">
    <w:name w:val="Comment Subject Char"/>
    <w:basedOn w:val="CommentTextChar"/>
    <w:link w:val="CommentSubject"/>
    <w:uiPriority w:val="99"/>
    <w:semiHidden/>
    <w:rsid w:val="005C2175"/>
    <w:rPr>
      <w:rFonts w:ascii="Times New Roman" w:hAnsi="Times New Roman"/>
      <w:b/>
      <w:bCs/>
      <w:sz w:val="20"/>
      <w:szCs w:val="20"/>
    </w:rPr>
  </w:style>
  <w:style w:type="paragraph" w:styleId="Header">
    <w:name w:val="header"/>
    <w:basedOn w:val="Normal"/>
    <w:link w:val="HeaderChar"/>
    <w:uiPriority w:val="99"/>
    <w:unhideWhenUsed/>
    <w:rsid w:val="0071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1D8"/>
    <w:rPr>
      <w:rFonts w:ascii="Times New Roman" w:hAnsi="Times New Roman"/>
      <w:sz w:val="24"/>
    </w:rPr>
  </w:style>
  <w:style w:type="paragraph" w:styleId="Footer">
    <w:name w:val="footer"/>
    <w:basedOn w:val="Normal"/>
    <w:link w:val="FooterChar"/>
    <w:uiPriority w:val="99"/>
    <w:unhideWhenUsed/>
    <w:rsid w:val="0071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1D8"/>
    <w:rPr>
      <w:rFonts w:ascii="Times New Roman" w:hAnsi="Times New Roman"/>
      <w:sz w:val="24"/>
    </w:rPr>
  </w:style>
  <w:style w:type="paragraph" w:styleId="FootnoteText">
    <w:name w:val="footnote text"/>
    <w:basedOn w:val="Normal"/>
    <w:link w:val="FootnoteTextChar"/>
    <w:unhideWhenUsed/>
    <w:rsid w:val="007161D8"/>
    <w:pPr>
      <w:spacing w:after="0" w:line="240" w:lineRule="auto"/>
    </w:pPr>
    <w:rPr>
      <w:sz w:val="16"/>
      <w:szCs w:val="20"/>
      <w:lang w:eastAsia="pt-BR"/>
    </w:rPr>
  </w:style>
  <w:style w:type="character" w:customStyle="1" w:styleId="FootnoteTextChar">
    <w:name w:val="Footnote Text Char"/>
    <w:basedOn w:val="DefaultParagraphFont"/>
    <w:link w:val="FootnoteText"/>
    <w:rsid w:val="007161D8"/>
    <w:rPr>
      <w:rFonts w:ascii="Times New Roman" w:eastAsia="Times New Roman" w:hAnsi="Times New Roman" w:cs="Times New Roman"/>
      <w:sz w:val="16"/>
      <w:szCs w:val="20"/>
      <w:lang w:val="en-US" w:eastAsia="pt-BR"/>
    </w:rPr>
  </w:style>
  <w:style w:type="character" w:styleId="FootnoteReference">
    <w:name w:val="footnote reference"/>
    <w:basedOn w:val="DefaultParagraphFont"/>
    <w:semiHidden/>
    <w:unhideWhenUsed/>
    <w:rsid w:val="007161D8"/>
    <w:rPr>
      <w:vertAlign w:val="superscript"/>
    </w:rPr>
  </w:style>
  <w:style w:type="character" w:styleId="Hyperlink">
    <w:name w:val="Hyperlink"/>
    <w:basedOn w:val="DefaultParagraphFont"/>
    <w:uiPriority w:val="99"/>
    <w:unhideWhenUsed/>
    <w:rsid w:val="007161D8"/>
    <w:rPr>
      <w:color w:val="0563C1" w:themeColor="hyperlink"/>
      <w:u w:val="single"/>
    </w:rPr>
  </w:style>
  <w:style w:type="paragraph" w:styleId="Revision">
    <w:name w:val="Revision"/>
    <w:hidden/>
    <w:uiPriority w:val="99"/>
    <w:semiHidden/>
    <w:rsid w:val="00DE6333"/>
    <w:pPr>
      <w:spacing w:after="0" w:line="240" w:lineRule="auto"/>
    </w:pPr>
  </w:style>
  <w:style w:type="character" w:customStyle="1" w:styleId="apple-converted-space">
    <w:name w:val="apple-converted-space"/>
    <w:basedOn w:val="DefaultParagraphFont"/>
    <w:rsid w:val="00352C1F"/>
  </w:style>
  <w:style w:type="paragraph" w:styleId="Bibliography">
    <w:name w:val="Bibliography"/>
    <w:basedOn w:val="Normal"/>
    <w:next w:val="Normal"/>
    <w:uiPriority w:val="37"/>
    <w:semiHidden/>
    <w:unhideWhenUsed/>
    <w:rsid w:val="00D709E1"/>
    <w:rPr>
      <w:lang w:val="en-IN"/>
    </w:rPr>
  </w:style>
  <w:style w:type="paragraph" w:customStyle="1" w:styleId="Firstparagraph">
    <w:name w:val="First paragraph"/>
    <w:basedOn w:val="Normal"/>
    <w:next w:val="Normal"/>
    <w:rsid w:val="005727A8"/>
    <w:pPr>
      <w:overflowPunct w:val="0"/>
      <w:autoSpaceDE w:val="0"/>
      <w:autoSpaceDN w:val="0"/>
      <w:adjustRightInd w:val="0"/>
      <w:spacing w:after="0" w:line="260" w:lineRule="exact"/>
      <w:textAlignment w:val="baseline"/>
    </w:pPr>
    <w:rPr>
      <w:szCs w:val="20"/>
    </w:rPr>
  </w:style>
  <w:style w:type="character" w:customStyle="1" w:styleId="CaptionChar">
    <w:name w:val="Caption Char"/>
    <w:basedOn w:val="DefaultParagraphFont"/>
    <w:link w:val="Caption"/>
    <w:uiPriority w:val="35"/>
    <w:rsid w:val="00366DF7"/>
    <w:rPr>
      <w:rFonts w:ascii="Times New Roman" w:hAnsi="Times New Roman"/>
      <w:b/>
      <w:iCs/>
      <w:sz w:val="20"/>
      <w:szCs w:val="18"/>
      <w:lang w:val="en-US"/>
    </w:rPr>
  </w:style>
  <w:style w:type="paragraph" w:styleId="BodyText">
    <w:name w:val="Body Text"/>
    <w:basedOn w:val="Normal"/>
    <w:link w:val="BodyTextChar"/>
    <w:rsid w:val="006D3A63"/>
    <w:pPr>
      <w:tabs>
        <w:tab w:val="left" w:pos="360"/>
      </w:tabs>
      <w:suppressAutoHyphens/>
      <w:spacing w:after="120"/>
      <w:ind w:firstLine="360"/>
    </w:pPr>
    <w:rPr>
      <w:rFonts w:ascii="Liberation Serif" w:eastAsia="WenQuanYi Micro Hei" w:hAnsi="Liberation Serif" w:cs="Lohit Hindi"/>
      <w:color w:val="00000A"/>
      <w:lang w:eastAsia="zh-CN" w:bidi="hi-IN"/>
    </w:rPr>
  </w:style>
  <w:style w:type="character" w:customStyle="1" w:styleId="BodyTextChar">
    <w:name w:val="Body Text Char"/>
    <w:basedOn w:val="DefaultParagraphFont"/>
    <w:link w:val="BodyText"/>
    <w:rsid w:val="006D3A63"/>
    <w:rPr>
      <w:rFonts w:ascii="Liberation Serif" w:eastAsia="WenQuanYi Micro Hei" w:hAnsi="Liberation Serif" w:cs="Lohit Hindi"/>
      <w:color w:val="00000A"/>
      <w:sz w:val="24"/>
      <w:szCs w:val="24"/>
      <w:lang w:val="en-US" w:eastAsia="zh-CN" w:bidi="hi-IN"/>
    </w:rPr>
  </w:style>
  <w:style w:type="paragraph" w:styleId="HTMLPreformatted">
    <w:name w:val="HTML Preformatted"/>
    <w:basedOn w:val="Normal"/>
    <w:link w:val="HTMLPreformattedChar"/>
    <w:uiPriority w:val="99"/>
    <w:unhideWhenUsed/>
    <w:rsid w:val="00DD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DD37FE"/>
    <w:rPr>
      <w:rFonts w:ascii="Courier New" w:eastAsia="Times New Roman" w:hAnsi="Courier New" w:cs="Courier New"/>
      <w:sz w:val="20"/>
      <w:szCs w:val="20"/>
      <w:lang w:eastAsia="en-IN"/>
    </w:rPr>
  </w:style>
  <w:style w:type="character" w:customStyle="1" w:styleId="fontstyle01">
    <w:name w:val="fontstyle01"/>
    <w:basedOn w:val="DefaultParagraphFont"/>
    <w:rsid w:val="000D4F88"/>
    <w:rPr>
      <w:rFonts w:ascii="MinionPro-Regular" w:hAnsi="MinionPro-Regular" w:hint="default"/>
      <w:b w:val="0"/>
      <w:bCs w:val="0"/>
      <w:i w:val="0"/>
      <w:iCs w:val="0"/>
      <w:color w:val="242021"/>
      <w:sz w:val="20"/>
      <w:szCs w:val="20"/>
    </w:rPr>
  </w:style>
  <w:style w:type="character" w:customStyle="1" w:styleId="fontstyle21">
    <w:name w:val="fontstyle21"/>
    <w:basedOn w:val="DefaultParagraphFont"/>
    <w:rsid w:val="000D4F88"/>
    <w:rPr>
      <w:rFonts w:ascii="MinionPro-It" w:hAnsi="MinionPro-It" w:hint="default"/>
      <w:b w:val="0"/>
      <w:bCs w:val="0"/>
      <w:i/>
      <w:iCs/>
      <w:color w:val="242021"/>
      <w:sz w:val="20"/>
      <w:szCs w:val="20"/>
    </w:rPr>
  </w:style>
  <w:style w:type="paragraph" w:styleId="NoSpacing">
    <w:name w:val="No Spacing"/>
    <w:uiPriority w:val="1"/>
    <w:qFormat/>
    <w:rsid w:val="00882077"/>
    <w:pPr>
      <w:spacing w:after="0" w:line="240" w:lineRule="auto"/>
    </w:pPr>
  </w:style>
  <w:style w:type="table" w:customStyle="1" w:styleId="TableGrid0">
    <w:name w:val="TableGrid"/>
    <w:rsid w:val="00A1578E"/>
    <w:pPr>
      <w:spacing w:after="0" w:line="240" w:lineRule="auto"/>
    </w:pPr>
    <w:rPr>
      <w:rFonts w:eastAsiaTheme="minorEastAsia"/>
    </w:rPr>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 w:type="dxa"/>
        <w:right w:w="52"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n++QDn9SinoXOxAj8evaejx7MA==">AMUW2mUcqihG2fp9oOLqqLxg5pnyNGFuOpaYsz96PMb8f8oGgQoyRL6Yd6Z3ODyeNqtcDV/l5RhtaDEp3pbTVSpbqpN1N93hSs374rL0cfZ1X30lMB16qS2PGV66F13kR58z4+NFwsZ6S34No5JAP+ilFlJQlqMAsXe1t+Af0OKpKIXxmGxlDa8=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 Shekhar</dc:creator>
  <cp:lastModifiedBy>BITS</cp:lastModifiedBy>
  <cp:revision>4</cp:revision>
  <dcterms:created xsi:type="dcterms:W3CDTF">2020-08-12T22:07:00Z</dcterms:created>
  <dcterms:modified xsi:type="dcterms:W3CDTF">2022-01-07T05:13:00Z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y fmtid="{D5CDD505-2E9C-101B-9397-08002B2CF9AE}" pid="5" name="ZOTERO_PREF_1">
    <vt:lpwstr>&lt;data data-version="3" zotero-version="4.0.29.16"&gt;&lt;session id="ou1L1TZ4"/&gt;&lt;style id="http://www.zotero.org/styles/asce" locale="en-US" hasBibliography="1" bibliographyStyleHasBeenSet="0"/&gt;&lt;prefs&gt;&lt;pref name="fieldType" value="Field"/&gt;&lt;pref name="storeRefer</vt:lpwstr>
  </property>
  <property fmtid="{D5CDD505-2E9C-101B-9397-08002B2CF9AE}" pid="6" name="ZOTERO_PREF_2">
    <vt:lpwstr>ences" value="true"/&gt;&lt;pref name="automaticJournalAbbreviations" value="true"/&gt;&lt;pref name="noteType" value=""/&gt;&lt;/prefs&gt;&lt;/data&gt;</vt:lpwstr>
  </property>
  <property fmtid="{D5CDD505-2E9C-101B-9397-08002B2CF9AE}" pid="7" name="Mendeley Document_1">
    <vt:lpwstr>True</vt:lpwstr>
  </property>
  <property fmtid="{D5CDD505-2E9C-101B-9397-08002B2CF9AE}" pid="8" name="Mendeley User Name_1">
    <vt:lpwstr>shivang12287@gmail.com@www.mendeley.com</vt:lpwstr>
  </property>
  <property fmtid="{D5CDD505-2E9C-101B-9397-08002B2CF9AE}" pid="9" name="Mendeley Citation Style_1">
    <vt:lpwstr>http://www.zotero.org/styles/probabilistic-engineering-mechanics</vt:lpwstr>
  </property>
  <property fmtid="{D5CDD505-2E9C-101B-9397-08002B2CF9AE}" pid="10" name="Mendeley Recent Style Id 0_1">
    <vt:lpwstr>http://www.zotero.org/styles/american-society-of-civil-engineers</vt:lpwstr>
  </property>
  <property fmtid="{D5CDD505-2E9C-101B-9397-08002B2CF9AE}" pid="11" name="Mendeley Recent Style Name 0_1">
    <vt:lpwstr>American Society of Civil Engineers</vt:lpwstr>
  </property>
  <property fmtid="{D5CDD505-2E9C-101B-9397-08002B2CF9AE}" pid="12" name="Mendeley Recent Style Id 1_1">
    <vt:lpwstr>http://www.zotero.org/styles/chicago-author-date</vt:lpwstr>
  </property>
  <property fmtid="{D5CDD505-2E9C-101B-9397-08002B2CF9AE}" pid="13" name="Mendeley Recent Style Name 1_1">
    <vt:lpwstr>Chicago Manual of Style 17th edition (author-date)</vt:lpwstr>
  </property>
  <property fmtid="{D5CDD505-2E9C-101B-9397-08002B2CF9AE}" pid="14" name="Mendeley Recent Style Id 2_1">
    <vt:lpwstr>http://www.zotero.org/styles/harvard1</vt:lpwstr>
  </property>
  <property fmtid="{D5CDD505-2E9C-101B-9397-08002B2CF9AE}" pid="15" name="Mendeley Recent Style Name 2_1">
    <vt:lpwstr>Harvard reference format 1 (deprecated)</vt:lpwstr>
  </property>
  <property fmtid="{D5CDD505-2E9C-101B-9397-08002B2CF9AE}" pid="16" name="Mendeley Recent Style Id 3_1">
    <vt:lpwstr>http://www.zotero.org/styles/ieee</vt:lpwstr>
  </property>
  <property fmtid="{D5CDD505-2E9C-101B-9397-08002B2CF9AE}" pid="17" name="Mendeley Recent Style Name 3_1">
    <vt:lpwstr>IEEE</vt:lpwstr>
  </property>
  <property fmtid="{D5CDD505-2E9C-101B-9397-08002B2CF9AE}" pid="18" name="Mendeley Recent Style Id 4_1">
    <vt:lpwstr>http://www.zotero.org/styles/modern-humanities-research-association</vt:lpwstr>
  </property>
  <property fmtid="{D5CDD505-2E9C-101B-9397-08002B2CF9AE}" pid="19" name="Mendeley Recent Style Name 4_1">
    <vt:lpwstr>Modern Humanities Research Association 3rd edition (note with bibliography)</vt:lpwstr>
  </property>
  <property fmtid="{D5CDD505-2E9C-101B-9397-08002B2CF9AE}" pid="20" name="Mendeley Recent Style Id 5_1">
    <vt:lpwstr>http://www.zotero.org/styles/probabilistic-engineering-mechanics</vt:lpwstr>
  </property>
  <property fmtid="{D5CDD505-2E9C-101B-9397-08002B2CF9AE}" pid="21" name="Mendeley Recent Style Name 5_1">
    <vt:lpwstr>Probabilistic Engineering Mechanics</vt:lpwstr>
  </property>
  <property fmtid="{D5CDD505-2E9C-101B-9397-08002B2CF9AE}" pid="22" name="Mendeley Recent Style Id 6_1">
    <vt:lpwstr>http://www.zotero.org/styles/taylor-and-francis-apa</vt:lpwstr>
  </property>
  <property fmtid="{D5CDD505-2E9C-101B-9397-08002B2CF9AE}" pid="23" name="Mendeley Recent Style Name 6_1">
    <vt:lpwstr>Taylor &amp; Francis - APA</vt:lpwstr>
  </property>
  <property fmtid="{D5CDD505-2E9C-101B-9397-08002B2CF9AE}" pid="24" name="Mendeley Recent Style Id 7_1">
    <vt:lpwstr>http://www.zotero.org/styles/taylor-and-francis-chicago-f</vt:lpwstr>
  </property>
  <property fmtid="{D5CDD505-2E9C-101B-9397-08002B2CF9AE}" pid="25" name="Mendeley Recent Style Name 7_1">
    <vt:lpwstr>Taylor &amp; Francis - Chicago F</vt:lpwstr>
  </property>
  <property fmtid="{D5CDD505-2E9C-101B-9397-08002B2CF9AE}" pid="26" name="Mendeley Recent Style Id 8_1">
    <vt:lpwstr>http://www.zotero.org/styles/taylor-and-francis-chicago-author-date</vt:lpwstr>
  </property>
  <property fmtid="{D5CDD505-2E9C-101B-9397-08002B2CF9AE}" pid="27" name="Mendeley Recent Style Name 8_1">
    <vt:lpwstr>Taylor &amp; Francis - Chicago Manual of Style (author-date)</vt:lpwstr>
  </property>
  <property fmtid="{D5CDD505-2E9C-101B-9397-08002B2CF9AE}" pid="28" name="Mendeley Recent Style Id 9_1">
    <vt:lpwstr>http://www.zotero.org/styles/taylor-and-francis-national-library-of-medicine</vt:lpwstr>
  </property>
  <property fmtid="{D5CDD505-2E9C-101B-9397-08002B2CF9AE}" pid="29" name="Mendeley Recent Style Name 9_1">
    <vt:lpwstr>Taylor &amp; Francis - National Library of Medicine</vt:lpwstr>
  </property>
</Properties>
</file>